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ADC07" w14:textId="2EDFB988" w:rsidR="008E1E6C" w:rsidRPr="00997E7D" w:rsidRDefault="008E1E6C" w:rsidP="00A801D8">
      <w:pPr>
        <w:tabs>
          <w:tab w:val="left" w:pos="2275"/>
        </w:tabs>
        <w:jc w:val="center"/>
        <w:rPr>
          <w:sz w:val="28"/>
        </w:rPr>
      </w:pPr>
      <w:r w:rsidRPr="00997E7D">
        <w:rPr>
          <w:b/>
          <w:sz w:val="28"/>
        </w:rPr>
        <w:t>Informatīvais ziņojums</w:t>
      </w:r>
      <w:r w:rsidR="00D918F9">
        <w:rPr>
          <w:b/>
          <w:sz w:val="28"/>
        </w:rPr>
        <w:t xml:space="preserve"> (starpziņojums)</w:t>
      </w:r>
    </w:p>
    <w:p w14:paraId="7457CF75" w14:textId="77777777" w:rsidR="008E1E6C" w:rsidRPr="00997E7D" w:rsidRDefault="008E1E6C" w:rsidP="008E1E6C">
      <w:pPr>
        <w:jc w:val="center"/>
        <w:rPr>
          <w:b/>
          <w:sz w:val="28"/>
        </w:rPr>
      </w:pPr>
      <w:r w:rsidRPr="00997E7D">
        <w:rPr>
          <w:b/>
          <w:sz w:val="28"/>
        </w:rPr>
        <w:t xml:space="preserve">Par </w:t>
      </w:r>
      <w:r w:rsidR="00A65B05" w:rsidRPr="00997E7D">
        <w:rPr>
          <w:b/>
          <w:sz w:val="28"/>
        </w:rPr>
        <w:t>Ministru kabineta 2015.gada 31.marta noteikumu Nr.153 “Noteikumi par pasažieru kategorijām, kuras ir tiesīgas izmantot braukšanas maksas atvieglojumus maršrutu tīkla maršrutos”</w:t>
      </w:r>
      <w:r w:rsidR="00A801D8" w:rsidRPr="00997E7D">
        <w:rPr>
          <w:b/>
          <w:sz w:val="28"/>
        </w:rPr>
        <w:t xml:space="preserve"> </w:t>
      </w:r>
      <w:r w:rsidR="00A65B05" w:rsidRPr="00997E7D">
        <w:rPr>
          <w:b/>
          <w:sz w:val="28"/>
        </w:rPr>
        <w:t>ieviešanu</w:t>
      </w:r>
    </w:p>
    <w:p w14:paraId="67BEB051" w14:textId="77777777" w:rsidR="00532904" w:rsidRPr="00997E7D" w:rsidRDefault="00532904" w:rsidP="008E1E6C">
      <w:pPr>
        <w:jc w:val="center"/>
        <w:rPr>
          <w:szCs w:val="24"/>
        </w:rPr>
      </w:pPr>
    </w:p>
    <w:p w14:paraId="197EF429" w14:textId="77777777" w:rsidR="006E5BEA" w:rsidRPr="00D4214F" w:rsidRDefault="006E5BEA" w:rsidP="00515951">
      <w:pPr>
        <w:jc w:val="center"/>
        <w:rPr>
          <w:b/>
          <w:strike/>
          <w:sz w:val="28"/>
        </w:rPr>
      </w:pPr>
    </w:p>
    <w:p w14:paraId="36698F7A" w14:textId="77777777" w:rsidR="00997E7D" w:rsidRPr="007C1C46" w:rsidRDefault="00997E7D" w:rsidP="00997E7D">
      <w:pPr>
        <w:pStyle w:val="ListParagraph"/>
        <w:ind w:left="0" w:firstLine="720"/>
        <w:jc w:val="both"/>
        <w:rPr>
          <w:lang w:eastAsia="lv-LV"/>
        </w:rPr>
      </w:pPr>
      <w:r w:rsidRPr="00997E7D">
        <w:rPr>
          <w:szCs w:val="24"/>
        </w:rPr>
        <w:t xml:space="preserve">Informatīvais ziņojums </w:t>
      </w:r>
      <w:r>
        <w:rPr>
          <w:szCs w:val="24"/>
        </w:rPr>
        <w:t xml:space="preserve">izstrādāts, pamatojoties uz </w:t>
      </w:r>
      <w:r w:rsidRPr="007C1C46">
        <w:rPr>
          <w:szCs w:val="24"/>
        </w:rPr>
        <w:t xml:space="preserve">Ministru kabineta 2016.gada 21.jūnija sēdes </w:t>
      </w:r>
      <w:r>
        <w:rPr>
          <w:szCs w:val="24"/>
          <w:shd w:val="clear" w:color="auto" w:fill="FFFFFF" w:themeFill="background1"/>
        </w:rPr>
        <w:t>protokol</w:t>
      </w:r>
      <w:r w:rsidR="001F3E80">
        <w:rPr>
          <w:szCs w:val="24"/>
          <w:shd w:val="clear" w:color="auto" w:fill="FFFFFF" w:themeFill="background1"/>
        </w:rPr>
        <w:t>a</w:t>
      </w:r>
      <w:r w:rsidRPr="007C1C46">
        <w:rPr>
          <w:szCs w:val="24"/>
          <w:shd w:val="clear" w:color="auto" w:fill="FFFFFF" w:themeFill="background1"/>
        </w:rPr>
        <w:t xml:space="preserve"> Nr.30 41.§</w:t>
      </w:r>
      <w:r w:rsidRPr="007C1C46">
        <w:rPr>
          <w:szCs w:val="24"/>
        </w:rPr>
        <w:t xml:space="preserve"> (TA-1143) </w:t>
      </w:r>
      <w:r>
        <w:rPr>
          <w:szCs w:val="24"/>
        </w:rPr>
        <w:t xml:space="preserve">2.1. </w:t>
      </w:r>
      <w:r w:rsidRPr="007C1C46">
        <w:rPr>
          <w:szCs w:val="24"/>
        </w:rPr>
        <w:t>un 2.2.</w:t>
      </w:r>
      <w:r w:rsidR="00704E86">
        <w:rPr>
          <w:szCs w:val="24"/>
        </w:rPr>
        <w:t xml:space="preserve"> </w:t>
      </w:r>
      <w:r w:rsidRPr="007C1C46">
        <w:rPr>
          <w:szCs w:val="24"/>
        </w:rPr>
        <w:t>apakšpunkt</w:t>
      </w:r>
      <w:r>
        <w:rPr>
          <w:szCs w:val="24"/>
        </w:rPr>
        <w:t>ā</w:t>
      </w:r>
      <w:r w:rsidRPr="007C1C46">
        <w:rPr>
          <w:szCs w:val="24"/>
        </w:rPr>
        <w:t xml:space="preserve"> </w:t>
      </w:r>
      <w:r>
        <w:rPr>
          <w:szCs w:val="24"/>
        </w:rPr>
        <w:t>doto uzdevumu</w:t>
      </w:r>
      <w:r w:rsidR="00A94675">
        <w:rPr>
          <w:szCs w:val="24"/>
        </w:rPr>
        <w:t xml:space="preserve"> (turpmāk MK protokollēmums Nr.30 </w:t>
      </w:r>
      <w:r w:rsidR="001F3E80" w:rsidRPr="008919E2">
        <w:rPr>
          <w:szCs w:val="24"/>
        </w:rPr>
        <w:t>41</w:t>
      </w:r>
      <w:r w:rsidR="001F3E80">
        <w:rPr>
          <w:szCs w:val="24"/>
        </w:rPr>
        <w:t>.</w:t>
      </w:r>
      <w:r w:rsidR="00A94675" w:rsidRPr="008919E2">
        <w:rPr>
          <w:szCs w:val="24"/>
        </w:rPr>
        <w:t>§</w:t>
      </w:r>
      <w:r w:rsidR="00A94675">
        <w:rPr>
          <w:szCs w:val="24"/>
        </w:rPr>
        <w:t>)</w:t>
      </w:r>
      <w:r w:rsidRPr="007C1C46">
        <w:rPr>
          <w:szCs w:val="24"/>
        </w:rPr>
        <w:t xml:space="preserve"> </w:t>
      </w:r>
      <w:r w:rsidRPr="007C1C46">
        <w:rPr>
          <w:lang w:eastAsia="lv-LV"/>
        </w:rPr>
        <w:t xml:space="preserve">Satiksmes ministrijai sadarbībā ar Labklājības ministrijas, Finanšu ministrijas, Tieslietu ministrijas, Iekšlietu ministrijas, Vides aizsardzības un reģionālās attīstības ministrijas, Pārresoru koordinācijas centra, Demogrāfisko lietu centra un valsts sabiedrības ar ierobežotu atbildību "Autotransporta direkcija" </w:t>
      </w:r>
      <w:r w:rsidR="00B1383C">
        <w:rPr>
          <w:lang w:eastAsia="lv-LV"/>
        </w:rPr>
        <w:t xml:space="preserve">(turpmāk – ATD) </w:t>
      </w:r>
      <w:r w:rsidRPr="007C1C46">
        <w:rPr>
          <w:lang w:eastAsia="lv-LV"/>
        </w:rPr>
        <w:t xml:space="preserve">deleģētiem pārstāvjiem, </w:t>
      </w:r>
      <w:r>
        <w:rPr>
          <w:lang w:eastAsia="lv-LV"/>
        </w:rPr>
        <w:t>ne</w:t>
      </w:r>
      <w:r w:rsidRPr="007C1C46">
        <w:rPr>
          <w:lang w:eastAsia="lv-LV"/>
        </w:rPr>
        <w:t>pieciešam</w:t>
      </w:r>
      <w:r>
        <w:rPr>
          <w:lang w:eastAsia="lv-LV"/>
        </w:rPr>
        <w:t xml:space="preserve">ības gadījumā </w:t>
      </w:r>
      <w:r w:rsidRPr="007C1C46">
        <w:rPr>
          <w:lang w:eastAsia="lv-LV"/>
        </w:rPr>
        <w:t>iesaistot citu institūciju un nevalstisko organizāciju pārstāvjus, izstrādāt un saskaņot detalizētu noteikumu ieviešanas risinājumu un līdz 2016.gada 1.septembrim iesniegt izskatīšanai Ministru kabinetā starpziņojumu par noteikumu ieviešanas risinājumu, tai skaitā informāciju par nepieciešamajām izmaiņām tiesību aktos un šo izmaiņu būtību.</w:t>
      </w:r>
    </w:p>
    <w:p w14:paraId="0AB21936" w14:textId="77777777" w:rsidR="00997E7D" w:rsidRDefault="00997E7D" w:rsidP="0094412B">
      <w:pPr>
        <w:pStyle w:val="ListParagraph"/>
        <w:ind w:left="0" w:firstLine="720"/>
        <w:jc w:val="both"/>
        <w:rPr>
          <w:szCs w:val="24"/>
        </w:rPr>
      </w:pPr>
    </w:p>
    <w:p w14:paraId="6D7DD095" w14:textId="77777777" w:rsidR="00475DA3" w:rsidRPr="00997E7D" w:rsidRDefault="00475DA3" w:rsidP="0094412B">
      <w:pPr>
        <w:pStyle w:val="ListParagraph"/>
        <w:ind w:left="0" w:firstLine="720"/>
        <w:jc w:val="both"/>
        <w:rPr>
          <w:szCs w:val="24"/>
        </w:rPr>
      </w:pPr>
    </w:p>
    <w:p w14:paraId="0EB7C52A" w14:textId="77777777" w:rsidR="00997E7D" w:rsidRPr="009B6F10" w:rsidRDefault="009B6F10" w:rsidP="009B6F10">
      <w:pPr>
        <w:ind w:firstLine="720"/>
        <w:rPr>
          <w:b/>
          <w:szCs w:val="24"/>
        </w:rPr>
      </w:pPr>
      <w:r>
        <w:rPr>
          <w:b/>
          <w:szCs w:val="24"/>
        </w:rPr>
        <w:t>I</w:t>
      </w:r>
      <w:r w:rsidR="00A94675">
        <w:rPr>
          <w:b/>
          <w:szCs w:val="24"/>
        </w:rPr>
        <w:t xml:space="preserve">. </w:t>
      </w:r>
      <w:r w:rsidR="00997E7D" w:rsidRPr="009B6F10">
        <w:rPr>
          <w:b/>
          <w:szCs w:val="24"/>
        </w:rPr>
        <w:t>Pašreizējais situācijas raksturojums</w:t>
      </w:r>
    </w:p>
    <w:p w14:paraId="3B13986D" w14:textId="77777777" w:rsidR="008919E2" w:rsidRDefault="008919E2" w:rsidP="008919E2">
      <w:pPr>
        <w:rPr>
          <w:i/>
          <w:szCs w:val="24"/>
        </w:rPr>
      </w:pPr>
    </w:p>
    <w:p w14:paraId="79CB61F7" w14:textId="77777777" w:rsidR="00B1383C" w:rsidRDefault="00B1383C" w:rsidP="00B1383C">
      <w:pPr>
        <w:ind w:firstLine="720"/>
        <w:jc w:val="both"/>
        <w:rPr>
          <w:szCs w:val="24"/>
        </w:rPr>
      </w:pPr>
      <w:r>
        <w:rPr>
          <w:szCs w:val="24"/>
        </w:rPr>
        <w:t>Lai varētu veikt elektronisku braukšanas maksas atvieglojumu saņēmēju identifikāciju un veikto braucienu uzskaiti, 2015.gada martā tika apstiprināti Ministru kabineta noteikumi Nr.153 “</w:t>
      </w:r>
      <w:r w:rsidRPr="007B22A1">
        <w:rPr>
          <w:szCs w:val="24"/>
          <w:lang w:eastAsia="lv-LV"/>
        </w:rPr>
        <w:t>Noteikumi par pasažieru kategorijām, kuras ir tiesīgas izmantot braukšanas maksas atvieglojumus maršrutu tīkla maršrutos</w:t>
      </w:r>
      <w:r>
        <w:rPr>
          <w:szCs w:val="24"/>
          <w:lang w:eastAsia="lv-LV"/>
        </w:rPr>
        <w:t xml:space="preserve">” (turpmāk – MK noteikumi Nr.153). Satiksmes ministrija un ATD atbalsta </w:t>
      </w:r>
      <w:r w:rsidR="001F3E80">
        <w:rPr>
          <w:szCs w:val="24"/>
          <w:lang w:eastAsia="lv-LV"/>
        </w:rPr>
        <w:t>ideju</w:t>
      </w:r>
      <w:r>
        <w:rPr>
          <w:szCs w:val="24"/>
          <w:lang w:eastAsia="lv-LV"/>
        </w:rPr>
        <w:t xml:space="preserve"> – veikt precīzu un elektronisku uzskaiti, tomēr </w:t>
      </w:r>
      <w:r w:rsidR="001F3E80">
        <w:rPr>
          <w:szCs w:val="24"/>
          <w:lang w:eastAsia="lv-LV"/>
        </w:rPr>
        <w:t xml:space="preserve">šajos </w:t>
      </w:r>
      <w:r>
        <w:rPr>
          <w:szCs w:val="24"/>
          <w:lang w:eastAsia="lv-LV"/>
        </w:rPr>
        <w:t>noteikumos aprakstītā sistēma rada virkni apgrūtinājumu pasažieriem, kā arī nav izdevīga valstij un nozarei. Tādēļ, r</w:t>
      </w:r>
      <w:r>
        <w:rPr>
          <w:szCs w:val="24"/>
        </w:rPr>
        <w:t xml:space="preserve">ūpējoties par pasažieru – personu ar invaliditāti, bāreņu, politiski represēto personu u.c. – interesēm, tika </w:t>
      </w:r>
      <w:r w:rsidR="001F3E80">
        <w:rPr>
          <w:szCs w:val="24"/>
        </w:rPr>
        <w:t xml:space="preserve">izvirzīts mērķis </w:t>
      </w:r>
      <w:r>
        <w:rPr>
          <w:szCs w:val="24"/>
        </w:rPr>
        <w:t xml:space="preserve"> izstrād</w:t>
      </w:r>
      <w:r w:rsidR="001F3E80">
        <w:rPr>
          <w:szCs w:val="24"/>
        </w:rPr>
        <w:t>āt un ieviest sistēmu</w:t>
      </w:r>
      <w:r>
        <w:rPr>
          <w:szCs w:val="24"/>
        </w:rPr>
        <w:t>, kas pēc iespējas mazāk apgrūtinātu minēto pasažieru grupu iespējas saņemt valsts garantētu pakalpojumu, vienlaikus ļaujot valstij izmantot mūsdienīgu risinājumu attiecīgā pakalpojuma nodrošināšanā un valsts budžeta līdzekļu administrēšanā.</w:t>
      </w:r>
    </w:p>
    <w:p w14:paraId="0A7A2ECE" w14:textId="77777777" w:rsidR="008E5EE6" w:rsidRDefault="00B1383C" w:rsidP="00B1383C">
      <w:pPr>
        <w:ind w:firstLine="720"/>
        <w:jc w:val="both"/>
        <w:rPr>
          <w:szCs w:val="24"/>
        </w:rPr>
      </w:pPr>
      <w:r>
        <w:rPr>
          <w:szCs w:val="24"/>
        </w:rPr>
        <w:t xml:space="preserve">Esošajā MK noteikumu Nr.153 redakcijā </w:t>
      </w:r>
      <w:r w:rsidR="001F3E80">
        <w:rPr>
          <w:szCs w:val="24"/>
        </w:rPr>
        <w:t xml:space="preserve">noteikta tāda </w:t>
      </w:r>
      <w:r>
        <w:rPr>
          <w:szCs w:val="24"/>
        </w:rPr>
        <w:t>sistēma, ka</w:t>
      </w:r>
      <w:r w:rsidR="001F3E80">
        <w:rPr>
          <w:szCs w:val="24"/>
        </w:rPr>
        <w:t xml:space="preserve"> sākot ar 2017.gada 1.jūliju</w:t>
      </w:r>
      <w:r>
        <w:rPr>
          <w:szCs w:val="24"/>
        </w:rPr>
        <w:t xml:space="preserve"> būtiski ierobežotu pakalpojuma pieejamību</w:t>
      </w:r>
      <w:r w:rsidRPr="00847A72">
        <w:rPr>
          <w:szCs w:val="24"/>
        </w:rPr>
        <w:t xml:space="preserve">, jo pasažieriem, lai saņemtu valsts garantētu </w:t>
      </w:r>
      <w:r w:rsidR="001F3E80">
        <w:rPr>
          <w:szCs w:val="24"/>
        </w:rPr>
        <w:t>braukšanas maksas atvieglojumus</w:t>
      </w:r>
      <w:r w:rsidRPr="00847A72">
        <w:rPr>
          <w:szCs w:val="24"/>
        </w:rPr>
        <w:t xml:space="preserve">, </w:t>
      </w:r>
      <w:r w:rsidR="008E5EE6">
        <w:rPr>
          <w:szCs w:val="24"/>
        </w:rPr>
        <w:t xml:space="preserve">obligāti </w:t>
      </w:r>
      <w:r w:rsidRPr="00847A72">
        <w:rPr>
          <w:szCs w:val="24"/>
        </w:rPr>
        <w:t>bū</w:t>
      </w:r>
      <w:r>
        <w:rPr>
          <w:szCs w:val="24"/>
        </w:rPr>
        <w:t>tu</w:t>
      </w:r>
      <w:r w:rsidRPr="00847A72">
        <w:rPr>
          <w:szCs w:val="24"/>
        </w:rPr>
        <w:t xml:space="preserve"> jākļū</w:t>
      </w:r>
      <w:r>
        <w:rPr>
          <w:szCs w:val="24"/>
        </w:rPr>
        <w:t xml:space="preserve">st par vienas </w:t>
      </w:r>
      <w:r w:rsidR="001F3E80">
        <w:rPr>
          <w:szCs w:val="24"/>
        </w:rPr>
        <w:t xml:space="preserve">norēķinu iestādes </w:t>
      </w:r>
      <w:r>
        <w:rPr>
          <w:szCs w:val="24"/>
        </w:rPr>
        <w:t xml:space="preserve">klientiem. </w:t>
      </w:r>
      <w:r w:rsidR="008E5EE6">
        <w:rPr>
          <w:szCs w:val="24"/>
        </w:rPr>
        <w:t xml:space="preserve">MK noteikumu </w:t>
      </w:r>
      <w:r w:rsidR="00F249A3">
        <w:rPr>
          <w:szCs w:val="24"/>
        </w:rPr>
        <w:t xml:space="preserve">Nr.153 </w:t>
      </w:r>
      <w:r w:rsidR="008E5EE6">
        <w:rPr>
          <w:szCs w:val="24"/>
        </w:rPr>
        <w:t>ieviešanā tika konstatētas šādas galvenās problēmas:</w:t>
      </w:r>
    </w:p>
    <w:p w14:paraId="0C6241DF" w14:textId="04F3DE34" w:rsidR="008E5EE6" w:rsidRDefault="00B1383C" w:rsidP="00F249A3">
      <w:pPr>
        <w:pStyle w:val="ListParagraph"/>
        <w:numPr>
          <w:ilvl w:val="0"/>
          <w:numId w:val="51"/>
        </w:numPr>
        <w:ind w:left="0" w:firstLine="709"/>
        <w:jc w:val="both"/>
        <w:rPr>
          <w:szCs w:val="24"/>
        </w:rPr>
      </w:pPr>
      <w:r w:rsidRPr="008E5EE6">
        <w:rPr>
          <w:szCs w:val="24"/>
        </w:rPr>
        <w:t xml:space="preserve">noteikumi neparedz obligātu bezkontakta kartes ieviešanu, līdz ar to pasažieri būtu spiesti </w:t>
      </w:r>
      <w:r w:rsidR="008E5EE6">
        <w:rPr>
          <w:szCs w:val="24"/>
        </w:rPr>
        <w:t>ie</w:t>
      </w:r>
      <w:r w:rsidRPr="008E5EE6">
        <w:rPr>
          <w:szCs w:val="24"/>
        </w:rPr>
        <w:t xml:space="preserve">vadīt PIN kodu terminālī, bet šo pasažieru vidū ir personas ar kustības, garīga rakstura </w:t>
      </w:r>
      <w:r w:rsidR="00A64539" w:rsidRPr="00A64539">
        <w:t>ierobežojumiem</w:t>
      </w:r>
      <w:r w:rsidRPr="008E5EE6">
        <w:rPr>
          <w:szCs w:val="24"/>
        </w:rPr>
        <w:t xml:space="preserve">, redzes traucējumiem utt., kas to fiziski nav spējīgas izdarīt; </w:t>
      </w:r>
    </w:p>
    <w:p w14:paraId="3085C1DC" w14:textId="77777777" w:rsidR="008E5EE6" w:rsidRDefault="00B1383C" w:rsidP="00F249A3">
      <w:pPr>
        <w:pStyle w:val="ListParagraph"/>
        <w:numPr>
          <w:ilvl w:val="0"/>
          <w:numId w:val="51"/>
        </w:numPr>
        <w:ind w:left="0" w:firstLine="720"/>
        <w:jc w:val="both"/>
        <w:rPr>
          <w:szCs w:val="24"/>
        </w:rPr>
      </w:pPr>
      <w:r w:rsidRPr="008E5EE6">
        <w:rPr>
          <w:szCs w:val="24"/>
        </w:rPr>
        <w:t xml:space="preserve">noteikumos nav </w:t>
      </w:r>
      <w:r w:rsidR="008E5EE6">
        <w:rPr>
          <w:szCs w:val="24"/>
        </w:rPr>
        <w:t>paredzēti</w:t>
      </w:r>
      <w:r w:rsidRPr="008E5EE6">
        <w:rPr>
          <w:szCs w:val="24"/>
        </w:rPr>
        <w:t xml:space="preserve"> </w:t>
      </w:r>
      <w:r w:rsidR="001F3E80">
        <w:rPr>
          <w:szCs w:val="24"/>
        </w:rPr>
        <w:t xml:space="preserve">pietiekami </w:t>
      </w:r>
      <w:r w:rsidRPr="008E5EE6">
        <w:rPr>
          <w:szCs w:val="24"/>
        </w:rPr>
        <w:t>person</w:t>
      </w:r>
      <w:r w:rsidR="001F3E80">
        <w:rPr>
          <w:szCs w:val="24"/>
        </w:rPr>
        <w:t>as</w:t>
      </w:r>
      <w:r w:rsidRPr="008E5EE6">
        <w:rPr>
          <w:szCs w:val="24"/>
        </w:rPr>
        <w:t xml:space="preserve"> datu drošīb</w:t>
      </w:r>
      <w:r w:rsidR="008E5EE6">
        <w:rPr>
          <w:szCs w:val="24"/>
        </w:rPr>
        <w:t xml:space="preserve">as nodrošināšanas </w:t>
      </w:r>
      <w:r w:rsidR="001F3E80">
        <w:rPr>
          <w:szCs w:val="24"/>
        </w:rPr>
        <w:t>risinājumi</w:t>
      </w:r>
      <w:r w:rsidR="008E5EE6">
        <w:rPr>
          <w:szCs w:val="24"/>
        </w:rPr>
        <w:t>, līdz ar to pārkāpjot</w:t>
      </w:r>
      <w:r w:rsidRPr="008E5EE6">
        <w:rPr>
          <w:szCs w:val="24"/>
        </w:rPr>
        <w:t xml:space="preserve"> Satversmē </w:t>
      </w:r>
      <w:r w:rsidR="008E5EE6">
        <w:rPr>
          <w:szCs w:val="24"/>
        </w:rPr>
        <w:t>garantētās</w:t>
      </w:r>
      <w:r w:rsidRPr="008E5EE6">
        <w:rPr>
          <w:szCs w:val="24"/>
        </w:rPr>
        <w:t xml:space="preserve"> </w:t>
      </w:r>
      <w:r w:rsidRPr="00475DA3">
        <w:rPr>
          <w:szCs w:val="24"/>
        </w:rPr>
        <w:t>tiesības</w:t>
      </w:r>
      <w:r w:rsidR="001F3E80" w:rsidRPr="00475DA3">
        <w:rPr>
          <w:szCs w:val="24"/>
        </w:rPr>
        <w:t xml:space="preserve"> par priv</w:t>
      </w:r>
      <w:r w:rsidR="00F6053E" w:rsidRPr="00475DA3">
        <w:rPr>
          <w:szCs w:val="24"/>
        </w:rPr>
        <w:t xml:space="preserve">ātās dzīves </w:t>
      </w:r>
      <w:r w:rsidR="001F3E80" w:rsidRPr="00475DA3">
        <w:rPr>
          <w:szCs w:val="24"/>
        </w:rPr>
        <w:t>neaizskaramību</w:t>
      </w:r>
      <w:r w:rsidRPr="00475DA3">
        <w:rPr>
          <w:szCs w:val="24"/>
        </w:rPr>
        <w:t>;</w:t>
      </w:r>
      <w:r w:rsidRPr="008E5EE6">
        <w:rPr>
          <w:szCs w:val="24"/>
        </w:rPr>
        <w:t xml:space="preserve"> </w:t>
      </w:r>
    </w:p>
    <w:p w14:paraId="166AD118" w14:textId="77777777" w:rsidR="008E5EE6" w:rsidRDefault="00B1383C" w:rsidP="00F249A3">
      <w:pPr>
        <w:pStyle w:val="ListParagraph"/>
        <w:numPr>
          <w:ilvl w:val="0"/>
          <w:numId w:val="51"/>
        </w:numPr>
        <w:ind w:left="0" w:firstLine="720"/>
        <w:jc w:val="both"/>
        <w:rPr>
          <w:szCs w:val="24"/>
        </w:rPr>
      </w:pPr>
      <w:r w:rsidRPr="008E5EE6">
        <w:rPr>
          <w:szCs w:val="24"/>
        </w:rPr>
        <w:t>ir pieļaut</w:t>
      </w:r>
      <w:r w:rsidR="008E5EE6">
        <w:rPr>
          <w:szCs w:val="24"/>
        </w:rPr>
        <w:t>a</w:t>
      </w:r>
      <w:r w:rsidRPr="008E5EE6">
        <w:rPr>
          <w:szCs w:val="24"/>
        </w:rPr>
        <w:t xml:space="preserve"> monopola stāvok</w:t>
      </w:r>
      <w:r w:rsidR="008E5EE6">
        <w:rPr>
          <w:szCs w:val="24"/>
        </w:rPr>
        <w:t>ļa veidošanās</w:t>
      </w:r>
      <w:r w:rsidRPr="008E5EE6">
        <w:rPr>
          <w:szCs w:val="24"/>
        </w:rPr>
        <w:t>, līdz ar to rad</w:t>
      </w:r>
      <w:r w:rsidR="008E5EE6">
        <w:rPr>
          <w:szCs w:val="24"/>
        </w:rPr>
        <w:t>o</w:t>
      </w:r>
      <w:r w:rsidRPr="008E5EE6">
        <w:rPr>
          <w:szCs w:val="24"/>
        </w:rPr>
        <w:t>t konkurences ierobežojum</w:t>
      </w:r>
      <w:r w:rsidR="008E5EE6">
        <w:rPr>
          <w:szCs w:val="24"/>
        </w:rPr>
        <w:t>a</w:t>
      </w:r>
      <w:r w:rsidRPr="008E5EE6">
        <w:rPr>
          <w:szCs w:val="24"/>
        </w:rPr>
        <w:t xml:space="preserve"> risk</w:t>
      </w:r>
      <w:r w:rsidR="008E5EE6">
        <w:rPr>
          <w:szCs w:val="24"/>
        </w:rPr>
        <w:t>u</w:t>
      </w:r>
      <w:r w:rsidRPr="008E5EE6">
        <w:rPr>
          <w:szCs w:val="24"/>
        </w:rPr>
        <w:t xml:space="preserve"> uz valsts budžeta rēķina (netiek rīkots iepirkums; ja nav konkurences, viena </w:t>
      </w:r>
      <w:r w:rsidR="00F6053E">
        <w:rPr>
          <w:szCs w:val="24"/>
        </w:rPr>
        <w:t xml:space="preserve">norēķinu iestāde </w:t>
      </w:r>
      <w:r w:rsidRPr="008E5EE6">
        <w:rPr>
          <w:szCs w:val="24"/>
        </w:rPr>
        <w:t xml:space="preserve">var noteikt cenu, kas valstij nav izdevīga); </w:t>
      </w:r>
    </w:p>
    <w:p w14:paraId="1AE433BA" w14:textId="77777777" w:rsidR="008E5EE6" w:rsidRDefault="00B1383C" w:rsidP="00F249A3">
      <w:pPr>
        <w:pStyle w:val="ListParagraph"/>
        <w:numPr>
          <w:ilvl w:val="0"/>
          <w:numId w:val="51"/>
        </w:numPr>
        <w:ind w:left="0" w:firstLine="720"/>
        <w:jc w:val="both"/>
        <w:rPr>
          <w:szCs w:val="24"/>
        </w:rPr>
      </w:pPr>
      <w:r w:rsidRPr="008E5EE6">
        <w:rPr>
          <w:szCs w:val="24"/>
        </w:rPr>
        <w:t xml:space="preserve">noteikumi paredz transakcijas </w:t>
      </w:r>
      <w:r w:rsidR="00F11727" w:rsidRPr="008E5EE6">
        <w:rPr>
          <w:szCs w:val="24"/>
        </w:rPr>
        <w:t xml:space="preserve">par </w:t>
      </w:r>
      <w:r w:rsidR="00F11727">
        <w:rPr>
          <w:szCs w:val="24"/>
        </w:rPr>
        <w:t>bezskaidras naudas apriti</w:t>
      </w:r>
      <w:r w:rsidR="00F11727" w:rsidRPr="008E5EE6">
        <w:rPr>
          <w:szCs w:val="24"/>
        </w:rPr>
        <w:t xml:space="preserve"> </w:t>
      </w:r>
      <w:r w:rsidRPr="008E5EE6">
        <w:rPr>
          <w:szCs w:val="24"/>
        </w:rPr>
        <w:t xml:space="preserve">– </w:t>
      </w:r>
      <w:r w:rsidR="00EF378E" w:rsidRPr="008E5EE6">
        <w:rPr>
          <w:szCs w:val="24"/>
        </w:rPr>
        <w:t>nelietderīgu naudas līdzekļu apriti</w:t>
      </w:r>
      <w:r w:rsidRPr="008E5EE6">
        <w:rPr>
          <w:szCs w:val="24"/>
        </w:rPr>
        <w:t xml:space="preserve"> no viena konta uz citu (papildu izdevumi, lai gan pietiekami būtu tikai identificēt braucienu); </w:t>
      </w:r>
    </w:p>
    <w:p w14:paraId="3FA12E47" w14:textId="77777777" w:rsidR="008E5EE6" w:rsidRDefault="00B1383C" w:rsidP="00F249A3">
      <w:pPr>
        <w:pStyle w:val="ListParagraph"/>
        <w:numPr>
          <w:ilvl w:val="0"/>
          <w:numId w:val="51"/>
        </w:numPr>
        <w:ind w:left="0" w:firstLine="720"/>
        <w:jc w:val="both"/>
        <w:rPr>
          <w:szCs w:val="24"/>
        </w:rPr>
      </w:pPr>
      <w:r w:rsidRPr="008E5EE6">
        <w:rPr>
          <w:szCs w:val="24"/>
        </w:rPr>
        <w:t>kompensācijām paredzēto valsts budžeta līdzekļu ieskaitīšan</w:t>
      </w:r>
      <w:r w:rsidR="008E5EE6">
        <w:rPr>
          <w:szCs w:val="24"/>
        </w:rPr>
        <w:t>a</w:t>
      </w:r>
      <w:r w:rsidRPr="008E5EE6">
        <w:rPr>
          <w:szCs w:val="24"/>
        </w:rPr>
        <w:t xml:space="preserve"> norēķinu iestādēs avansa veidā; </w:t>
      </w:r>
    </w:p>
    <w:p w14:paraId="25792D1D" w14:textId="77777777" w:rsidR="008E5EE6" w:rsidRPr="008F58A6" w:rsidRDefault="00B1383C" w:rsidP="00F249A3">
      <w:pPr>
        <w:pStyle w:val="ListParagraph"/>
        <w:numPr>
          <w:ilvl w:val="0"/>
          <w:numId w:val="51"/>
        </w:numPr>
        <w:ind w:left="0" w:firstLine="720"/>
        <w:jc w:val="both"/>
        <w:rPr>
          <w:szCs w:val="24"/>
        </w:rPr>
      </w:pPr>
      <w:r w:rsidRPr="008E5EE6">
        <w:rPr>
          <w:szCs w:val="24"/>
        </w:rPr>
        <w:lastRenderedPageBreak/>
        <w:t>neracionāla un nepamatota person</w:t>
      </w:r>
      <w:r w:rsidR="007B498A">
        <w:rPr>
          <w:szCs w:val="24"/>
        </w:rPr>
        <w:t>as</w:t>
      </w:r>
      <w:r w:rsidRPr="008E5EE6">
        <w:rPr>
          <w:szCs w:val="24"/>
        </w:rPr>
        <w:t xml:space="preserve"> datu un citas nepieciešamās informācijas apmaiņa, kas rada liekus izdevumus datu apmaiņ</w:t>
      </w:r>
      <w:r w:rsidR="007B498A">
        <w:rPr>
          <w:szCs w:val="24"/>
        </w:rPr>
        <w:t>ā iesaistītajām pusēm</w:t>
      </w:r>
      <w:r w:rsidRPr="008E5EE6">
        <w:rPr>
          <w:szCs w:val="24"/>
        </w:rPr>
        <w:t xml:space="preserve">, tostarp valsts iestādēm un </w:t>
      </w:r>
      <w:r w:rsidR="00F6053E" w:rsidRPr="008F58A6">
        <w:rPr>
          <w:szCs w:val="24"/>
        </w:rPr>
        <w:t>nor</w:t>
      </w:r>
      <w:r w:rsidR="007B498A" w:rsidRPr="008F58A6">
        <w:rPr>
          <w:szCs w:val="24"/>
        </w:rPr>
        <w:t>ēķinu</w:t>
      </w:r>
      <w:r w:rsidR="00F6053E" w:rsidRPr="008F58A6">
        <w:rPr>
          <w:szCs w:val="24"/>
        </w:rPr>
        <w:t xml:space="preserve"> iestādēm</w:t>
      </w:r>
      <w:r w:rsidRPr="008F58A6">
        <w:rPr>
          <w:szCs w:val="24"/>
        </w:rPr>
        <w:t xml:space="preserve">; </w:t>
      </w:r>
    </w:p>
    <w:p w14:paraId="34C48AC7" w14:textId="74C04CEF" w:rsidR="008E5EE6" w:rsidRPr="008F58A6" w:rsidRDefault="00B1383C" w:rsidP="00F249A3">
      <w:pPr>
        <w:pStyle w:val="ListParagraph"/>
        <w:numPr>
          <w:ilvl w:val="0"/>
          <w:numId w:val="51"/>
        </w:numPr>
        <w:ind w:left="0" w:firstLine="720"/>
        <w:jc w:val="both"/>
        <w:rPr>
          <w:szCs w:val="24"/>
        </w:rPr>
      </w:pPr>
      <w:r w:rsidRPr="008F58A6">
        <w:rPr>
          <w:szCs w:val="24"/>
        </w:rPr>
        <w:t xml:space="preserve">nozare ik gadu zaudētu aptuveni divus miljonus eiro PVN; </w:t>
      </w:r>
    </w:p>
    <w:p w14:paraId="6E949602" w14:textId="73B53BD0" w:rsidR="005657D7" w:rsidRPr="005657D7" w:rsidRDefault="00707C96" w:rsidP="00707C96">
      <w:pPr>
        <w:ind w:firstLine="720"/>
        <w:jc w:val="both"/>
        <w:rPr>
          <w:color w:val="2E74B5"/>
          <w:u w:val="single"/>
        </w:rPr>
      </w:pPr>
      <w:r w:rsidRPr="008F58A6">
        <w:rPr>
          <w:szCs w:val="24"/>
        </w:rPr>
        <w:t>S</w:t>
      </w:r>
      <w:r w:rsidR="005657D7" w:rsidRPr="008F58A6">
        <w:t>askaņā ar Ministru kabineta 28.07.2015. noteikumu Nr.435 “Kārtība, kādā nosaka un kompensē ar sabiedriskā transporta pakalpojumu sniegšanu saistītos zaudējumus un izdevumus un nosaka sabiedriskā transporta pakalpojuma tarifu” 3.punktu par zaudējumiem par tādu pasažieru pārvadāšanu, kuriem braukšanas maksas atvieglojumi noteikti saskaņā ar normatīvajiem aktiem, uzskata no pasažiera nesaņemto braukšanas maksu par sabiedriskā transporta pakalpojumiem. Lai noteiktu pārvadātāja prognozēto un faktisko zaudējumu apmēru un pasūtītājs varētu aprēķināt izmaksājamās kompensācijas apmēru, pārvadātājs iesniedz pasūtītājam šo noteikumu 4.pielikumā noteikto pārskatu, norādot ieņēmumu summu bez pievienotās vērtības nodokļa (turpmāk – PVN). Kompensācijām piemēro PVN likuma 35.panta 2.punktā paredzēto normu. Braucienu uzskaite tiek veikta ar “0” biļetēm, t.i., PVN netiek aprēķināts. Taču šī kārtība zaudē spēku ar 2017.gada 1.janvāri. Pārvadātājiem pašlaik no valsts budžeta programmas 31.00.00 “Sabiedriskais transports” izmaksājamās  kompensācijas apmērā neietilpst (nav paredzētas un netiek veiktas) izmaksas par valsts budžetā maksājamo PVN summu. Piemērojot Finanšu ministrijas norādīto par nepieciešamību sabiedriskā transporta pakalpojumiem PVN 12% apmērā, pašlaik plānotās attiecīgās zaudējumu kompensācijas nepieciešamais apmērs palielināsies par sniegto pakalpojumu PVN daļu, kas pēc Autotransporta direkcijas aprēķiniem sastādīs apmēram 2 miljonus eiro gadā. Lai atrisinātu šo situāciju Satiksmes ministrijai un Finanšu ministrijai jārod risinājums radušās situācijas novēršanai, savlaikus veicot attiecīgus grozījumus normatīvajos aktos un/vai paredzot papildus finanšu līdzekļu nepieciešamību valsts budžeta programmā 31.00.00 “Sabiedriskais transports”.</w:t>
      </w:r>
    </w:p>
    <w:p w14:paraId="730CB494" w14:textId="77777777" w:rsidR="008E5EE6" w:rsidRDefault="007B498A" w:rsidP="00F249A3">
      <w:pPr>
        <w:pStyle w:val="ListParagraph"/>
        <w:numPr>
          <w:ilvl w:val="0"/>
          <w:numId w:val="51"/>
        </w:numPr>
        <w:ind w:left="0" w:firstLine="720"/>
        <w:jc w:val="both"/>
        <w:rPr>
          <w:szCs w:val="24"/>
        </w:rPr>
      </w:pPr>
      <w:r w:rsidRPr="005657D7">
        <w:rPr>
          <w:szCs w:val="24"/>
        </w:rPr>
        <w:t>sistēmu nav paredzēts veidot</w:t>
      </w:r>
      <w:r>
        <w:rPr>
          <w:szCs w:val="24"/>
        </w:rPr>
        <w:t xml:space="preserve"> tā, </w:t>
      </w:r>
      <w:r w:rsidR="00B1383C" w:rsidRPr="008E5EE6">
        <w:rPr>
          <w:szCs w:val="24"/>
        </w:rPr>
        <w:t>lai nākotnē par braucienu</w:t>
      </w:r>
      <w:r w:rsidR="008E5EE6" w:rsidRPr="008E5EE6">
        <w:rPr>
          <w:szCs w:val="24"/>
        </w:rPr>
        <w:t xml:space="preserve"> varētu norēķināties arī maksājošie pasažieri</w:t>
      </w:r>
      <w:r w:rsidR="00B1383C" w:rsidRPr="008E5EE6">
        <w:rPr>
          <w:szCs w:val="24"/>
        </w:rPr>
        <w:t xml:space="preserve">, izmantojot maksājumu karti. </w:t>
      </w:r>
    </w:p>
    <w:p w14:paraId="7F1C3605" w14:textId="77777777" w:rsidR="005657D7" w:rsidRDefault="005657D7" w:rsidP="00F249A3">
      <w:pPr>
        <w:pStyle w:val="ListParagraph"/>
        <w:ind w:left="0" w:firstLine="709"/>
        <w:jc w:val="both"/>
        <w:rPr>
          <w:szCs w:val="24"/>
        </w:rPr>
      </w:pPr>
    </w:p>
    <w:p w14:paraId="49788C20" w14:textId="2E5E9F90" w:rsidR="007B498A" w:rsidRDefault="007B498A" w:rsidP="00F249A3">
      <w:pPr>
        <w:pStyle w:val="ListParagraph"/>
        <w:ind w:left="0" w:firstLine="709"/>
        <w:jc w:val="both"/>
        <w:rPr>
          <w:szCs w:val="24"/>
        </w:rPr>
      </w:pPr>
      <w:r>
        <w:rPr>
          <w:szCs w:val="24"/>
        </w:rPr>
        <w:t>Sa</w:t>
      </w:r>
      <w:r w:rsidR="00B1383C" w:rsidRPr="008E5EE6">
        <w:rPr>
          <w:szCs w:val="24"/>
        </w:rPr>
        <w:t xml:space="preserve">skaņā ar pēdējo divu gadu sabiedriskā transporta pasūtījuma konkursa līgumiem pārvadātājs </w:t>
      </w:r>
      <w:r w:rsidR="00B1383C" w:rsidRPr="008E5EE6">
        <w:rPr>
          <w:bCs/>
          <w:szCs w:val="24"/>
        </w:rPr>
        <w:t>izmaksas par braukšanas maksas atvieglojumu saņēmēju pārvadāšanu iekļauj savā piedāvājumā</w:t>
      </w:r>
      <w:r w:rsidR="007C64E8">
        <w:rPr>
          <w:bCs/>
          <w:szCs w:val="24"/>
        </w:rPr>
        <w:t xml:space="preserve"> – pakalpojuma cenā</w:t>
      </w:r>
      <w:r w:rsidR="00B1383C" w:rsidRPr="008E5EE6">
        <w:rPr>
          <w:szCs w:val="24"/>
        </w:rPr>
        <w:t xml:space="preserve">. Līdz ar to no pārvadātāja ir nepieciešama </w:t>
      </w:r>
      <w:r w:rsidR="00B1383C" w:rsidRPr="008E5EE6">
        <w:rPr>
          <w:bCs/>
          <w:szCs w:val="24"/>
        </w:rPr>
        <w:t>tikai statistika</w:t>
      </w:r>
      <w:r w:rsidR="00B1383C" w:rsidRPr="008E5EE6">
        <w:rPr>
          <w:b/>
          <w:bCs/>
          <w:szCs w:val="24"/>
        </w:rPr>
        <w:t xml:space="preserve"> </w:t>
      </w:r>
      <w:r w:rsidR="00B1383C" w:rsidRPr="008E5EE6">
        <w:rPr>
          <w:szCs w:val="24"/>
        </w:rPr>
        <w:t>par to, cik attiecīgo pasažieru brauc konkrētā maršrutā/reisā. Jau šobrīd 21% līgumu ir noslēgt</w:t>
      </w:r>
      <w:r>
        <w:rPr>
          <w:szCs w:val="24"/>
        </w:rPr>
        <w:t>i</w:t>
      </w:r>
      <w:r w:rsidR="00B1383C" w:rsidRPr="008E5EE6">
        <w:rPr>
          <w:szCs w:val="24"/>
        </w:rPr>
        <w:t xml:space="preserve">, vadoties pēc </w:t>
      </w:r>
      <w:r>
        <w:rPr>
          <w:szCs w:val="24"/>
        </w:rPr>
        <w:t xml:space="preserve">augstāk minētajiem </w:t>
      </w:r>
      <w:r w:rsidR="00B1383C" w:rsidRPr="008E5EE6">
        <w:rPr>
          <w:szCs w:val="24"/>
        </w:rPr>
        <w:t xml:space="preserve">principiem. 2018.gadā būs 30% šādu līgumu, bet, sākot ar 2021.gadu, tie būs 100%. </w:t>
      </w:r>
    </w:p>
    <w:p w14:paraId="30A472EE" w14:textId="77777777" w:rsidR="007B498A" w:rsidRDefault="007B498A" w:rsidP="00F249A3">
      <w:pPr>
        <w:pStyle w:val="ListParagraph"/>
        <w:ind w:left="0" w:firstLine="709"/>
        <w:jc w:val="both"/>
        <w:rPr>
          <w:szCs w:val="24"/>
        </w:rPr>
      </w:pPr>
      <w:r>
        <w:rPr>
          <w:szCs w:val="24"/>
        </w:rPr>
        <w:t xml:space="preserve">Par </w:t>
      </w:r>
      <w:r w:rsidR="00B1383C" w:rsidRPr="008E5EE6">
        <w:rPr>
          <w:szCs w:val="24"/>
        </w:rPr>
        <w:t>MK noteikumu Nr.153 nosacījumiem</w:t>
      </w:r>
      <w:r>
        <w:rPr>
          <w:szCs w:val="24"/>
        </w:rPr>
        <w:t xml:space="preserve">, </w:t>
      </w:r>
      <w:r w:rsidRPr="008E5EE6">
        <w:rPr>
          <w:szCs w:val="24"/>
        </w:rPr>
        <w:t xml:space="preserve">par norēķinu iestādes pienākumu nodrošināt klientiem </w:t>
      </w:r>
      <w:r w:rsidR="00D36BF1">
        <w:rPr>
          <w:szCs w:val="24"/>
        </w:rPr>
        <w:t>maksājumu</w:t>
      </w:r>
      <w:r w:rsidRPr="008E5EE6">
        <w:rPr>
          <w:szCs w:val="24"/>
        </w:rPr>
        <w:t xml:space="preserve"> kartes bez maksas</w:t>
      </w:r>
      <w:r w:rsidR="006336F5">
        <w:rPr>
          <w:szCs w:val="24"/>
        </w:rPr>
        <w:t>,</w:t>
      </w:r>
      <w:r w:rsidRPr="008E5EE6">
        <w:rPr>
          <w:szCs w:val="24"/>
        </w:rPr>
        <w:t xml:space="preserve"> līguma ar ATD slēgšanas procesā iebilda arī vienīgā par MK noteikumu Nr.153 ieviešanas gatavību paziņojusī </w:t>
      </w:r>
      <w:r>
        <w:rPr>
          <w:szCs w:val="24"/>
        </w:rPr>
        <w:t>norēķinu iestāde</w:t>
      </w:r>
      <w:r w:rsidRPr="008E5EE6">
        <w:rPr>
          <w:szCs w:val="24"/>
        </w:rPr>
        <w:t>. Turklāt klientu pārstāvju nevalstiskās organizācijas ir norādījušas, ka klientiem nepieciešams nodrošināt banku kartēm alternatīvu norēķinu līdzekli.</w:t>
      </w:r>
    </w:p>
    <w:p w14:paraId="2FD9DCFE" w14:textId="08AF0B13" w:rsidR="00A300E5" w:rsidRPr="008F58A6" w:rsidRDefault="00B1383C" w:rsidP="00940723">
      <w:pPr>
        <w:ind w:firstLine="720"/>
        <w:jc w:val="both"/>
        <w:rPr>
          <w:szCs w:val="24"/>
        </w:rPr>
      </w:pPr>
      <w:r>
        <w:rPr>
          <w:szCs w:val="24"/>
        </w:rPr>
        <w:t>Ar MK noteikumu Nr.153 ieviešanu saistīti jautājumi vairākkārt</w:t>
      </w:r>
      <w:r w:rsidR="007C64E8">
        <w:rPr>
          <w:szCs w:val="24"/>
        </w:rPr>
        <w:t xml:space="preserve"> ir</w:t>
      </w:r>
      <w:r>
        <w:rPr>
          <w:szCs w:val="24"/>
        </w:rPr>
        <w:t xml:space="preserve"> skatīti Ministru kabineta sēdēs. </w:t>
      </w:r>
      <w:r w:rsidR="008919E2" w:rsidRPr="008919E2">
        <w:rPr>
          <w:szCs w:val="24"/>
        </w:rPr>
        <w:t xml:space="preserve">Lai izpildītu MK protokollēmumā Nr.30 </w:t>
      </w:r>
      <w:r w:rsidR="00EB1F82" w:rsidRPr="008919E2">
        <w:rPr>
          <w:szCs w:val="24"/>
        </w:rPr>
        <w:t>41</w:t>
      </w:r>
      <w:r w:rsidR="00EB1F82">
        <w:rPr>
          <w:szCs w:val="24"/>
        </w:rPr>
        <w:t>.</w:t>
      </w:r>
      <w:r w:rsidR="008919E2" w:rsidRPr="008919E2">
        <w:rPr>
          <w:szCs w:val="24"/>
        </w:rPr>
        <w:t>§ uzdoto, Satiksmes ministrija izveido</w:t>
      </w:r>
      <w:r w:rsidR="00994BF1">
        <w:rPr>
          <w:szCs w:val="24"/>
        </w:rPr>
        <w:t>ja</w:t>
      </w:r>
      <w:r w:rsidR="008919E2">
        <w:rPr>
          <w:szCs w:val="24"/>
        </w:rPr>
        <w:t xml:space="preserve"> </w:t>
      </w:r>
      <w:r w:rsidR="008919E2" w:rsidRPr="008919E2">
        <w:rPr>
          <w:szCs w:val="24"/>
        </w:rPr>
        <w:t xml:space="preserve">starpinstitūciju </w:t>
      </w:r>
      <w:r w:rsidR="008919E2" w:rsidRPr="008919E2">
        <w:rPr>
          <w:bCs/>
          <w:szCs w:val="24"/>
        </w:rPr>
        <w:t>darba grup</w:t>
      </w:r>
      <w:r w:rsidR="00994BF1">
        <w:rPr>
          <w:bCs/>
          <w:szCs w:val="24"/>
        </w:rPr>
        <w:t>u</w:t>
      </w:r>
      <w:r w:rsidR="008919E2" w:rsidRPr="008919E2">
        <w:rPr>
          <w:szCs w:val="24"/>
        </w:rPr>
        <w:t xml:space="preserve"> MK noteikumu Nr.153 ieviešanas </w:t>
      </w:r>
      <w:r w:rsidR="008919E2" w:rsidRPr="008919E2">
        <w:rPr>
          <w:bCs/>
          <w:szCs w:val="24"/>
        </w:rPr>
        <w:t>risinājuma</w:t>
      </w:r>
      <w:r w:rsidR="008919E2" w:rsidRPr="008919E2">
        <w:rPr>
          <w:szCs w:val="24"/>
        </w:rPr>
        <w:t xml:space="preserve"> </w:t>
      </w:r>
      <w:r w:rsidR="008919E2" w:rsidRPr="008919E2">
        <w:rPr>
          <w:bCs/>
          <w:szCs w:val="24"/>
        </w:rPr>
        <w:t>izstrāde</w:t>
      </w:r>
      <w:r w:rsidR="00994BF1">
        <w:rPr>
          <w:bCs/>
          <w:szCs w:val="24"/>
        </w:rPr>
        <w:t>i</w:t>
      </w:r>
      <w:r w:rsidR="007C64E8">
        <w:rPr>
          <w:bCs/>
          <w:szCs w:val="24"/>
        </w:rPr>
        <w:t>.</w:t>
      </w:r>
      <w:r w:rsidR="00EB1F82">
        <w:rPr>
          <w:bCs/>
          <w:szCs w:val="24"/>
        </w:rPr>
        <w:t xml:space="preserve"> </w:t>
      </w:r>
      <w:r w:rsidR="007C64E8">
        <w:rPr>
          <w:szCs w:val="24"/>
        </w:rPr>
        <w:t>Tika izveidota arī</w:t>
      </w:r>
      <w:r w:rsidR="008919E2" w:rsidRPr="008919E2">
        <w:rPr>
          <w:szCs w:val="24"/>
        </w:rPr>
        <w:t xml:space="preserve"> braukšanas maksas atvieglojumu saņēmēju identifikācijas un uzskaites sistēmas ieviešanas </w:t>
      </w:r>
      <w:r w:rsidR="008919E2" w:rsidRPr="008919E2">
        <w:rPr>
          <w:bCs/>
          <w:szCs w:val="24"/>
        </w:rPr>
        <w:t>projekta vadības darba grup</w:t>
      </w:r>
      <w:r w:rsidR="007C64E8">
        <w:rPr>
          <w:bCs/>
          <w:szCs w:val="24"/>
        </w:rPr>
        <w:t>a</w:t>
      </w:r>
      <w:r w:rsidR="008919E2" w:rsidRPr="008919E2">
        <w:rPr>
          <w:szCs w:val="24"/>
        </w:rPr>
        <w:t xml:space="preserve">, kurā </w:t>
      </w:r>
      <w:r w:rsidR="007C64E8">
        <w:rPr>
          <w:szCs w:val="24"/>
        </w:rPr>
        <w:t xml:space="preserve">ir </w:t>
      </w:r>
      <w:r w:rsidR="00994BF1">
        <w:rPr>
          <w:szCs w:val="24"/>
        </w:rPr>
        <w:t xml:space="preserve">iesaistīti </w:t>
      </w:r>
      <w:r w:rsidR="008919E2" w:rsidRPr="008919E2">
        <w:rPr>
          <w:szCs w:val="24"/>
        </w:rPr>
        <w:t>S</w:t>
      </w:r>
      <w:r w:rsidR="00A94675">
        <w:rPr>
          <w:szCs w:val="24"/>
        </w:rPr>
        <w:t>atiksmes ministrijas</w:t>
      </w:r>
      <w:r w:rsidR="008919E2" w:rsidRPr="008919E2">
        <w:rPr>
          <w:szCs w:val="24"/>
        </w:rPr>
        <w:t>, A</w:t>
      </w:r>
      <w:r>
        <w:rPr>
          <w:szCs w:val="24"/>
        </w:rPr>
        <w:t>TD</w:t>
      </w:r>
      <w:r w:rsidR="00A94675">
        <w:rPr>
          <w:szCs w:val="24"/>
        </w:rPr>
        <w:t xml:space="preserve"> </w:t>
      </w:r>
      <w:r w:rsidR="008919E2" w:rsidRPr="008919E2">
        <w:rPr>
          <w:szCs w:val="24"/>
        </w:rPr>
        <w:t>un Valsts kases pārstāvji</w:t>
      </w:r>
      <w:r w:rsidR="00F249A3">
        <w:rPr>
          <w:szCs w:val="24"/>
        </w:rPr>
        <w:t xml:space="preserve"> </w:t>
      </w:r>
      <w:r w:rsidR="007C64E8">
        <w:rPr>
          <w:szCs w:val="24"/>
        </w:rPr>
        <w:t>un</w:t>
      </w:r>
      <w:r w:rsidR="008919E2">
        <w:rPr>
          <w:szCs w:val="24"/>
        </w:rPr>
        <w:t xml:space="preserve"> kur</w:t>
      </w:r>
      <w:r w:rsidR="007C64E8">
        <w:rPr>
          <w:szCs w:val="24"/>
        </w:rPr>
        <w:t>as</w:t>
      </w:r>
      <w:r w:rsidR="008919E2">
        <w:rPr>
          <w:szCs w:val="24"/>
        </w:rPr>
        <w:t xml:space="preserve"> uzdevums ir </w:t>
      </w:r>
      <w:r w:rsidR="008919E2" w:rsidRPr="008919E2">
        <w:rPr>
          <w:szCs w:val="24"/>
        </w:rPr>
        <w:t xml:space="preserve">izstrādāt braukšanas </w:t>
      </w:r>
      <w:r w:rsidR="008919E2" w:rsidRPr="00490780">
        <w:rPr>
          <w:szCs w:val="24"/>
        </w:rPr>
        <w:t>maksas atvieglojumu saņēmēju identifikācijas un veikto braucienu uzskaites risinājum</w:t>
      </w:r>
      <w:r w:rsidR="00EB1F82">
        <w:rPr>
          <w:szCs w:val="24"/>
        </w:rPr>
        <w:t>us</w:t>
      </w:r>
      <w:r w:rsidR="008919E2" w:rsidRPr="00490780">
        <w:rPr>
          <w:szCs w:val="24"/>
        </w:rPr>
        <w:t xml:space="preserve">, kuri tiks saskaņoti </w:t>
      </w:r>
      <w:r w:rsidR="008919E2" w:rsidRPr="00490780">
        <w:rPr>
          <w:bCs/>
          <w:szCs w:val="24"/>
        </w:rPr>
        <w:t>projekta uzraudzības darba grupā.</w:t>
      </w:r>
      <w:r w:rsidR="00490780" w:rsidRPr="00490780">
        <w:rPr>
          <w:bCs/>
          <w:szCs w:val="24"/>
        </w:rPr>
        <w:t xml:space="preserve"> Papildus projekta izstrādē</w:t>
      </w:r>
      <w:r w:rsidR="007C64E8">
        <w:rPr>
          <w:bCs/>
          <w:szCs w:val="24"/>
        </w:rPr>
        <w:t xml:space="preserve"> ir</w:t>
      </w:r>
      <w:r w:rsidR="00490780" w:rsidRPr="00490780">
        <w:rPr>
          <w:bCs/>
          <w:szCs w:val="24"/>
        </w:rPr>
        <w:t xml:space="preserve"> iesaistīt</w:t>
      </w:r>
      <w:r w:rsidR="007C64E8">
        <w:rPr>
          <w:bCs/>
          <w:szCs w:val="24"/>
        </w:rPr>
        <w:t>i</w:t>
      </w:r>
      <w:r w:rsidR="00490780" w:rsidRPr="00490780">
        <w:rPr>
          <w:bCs/>
          <w:szCs w:val="24"/>
        </w:rPr>
        <w:t xml:space="preserve"> </w:t>
      </w:r>
      <w:r w:rsidR="00490780" w:rsidRPr="00490780">
        <w:rPr>
          <w:szCs w:val="24"/>
        </w:rPr>
        <w:t xml:space="preserve">Pilsonības un migrācijas lietu pārvaldes (turpmāk – PMLP), Veselības un darbspēju ekspertīzes ārstu valsts komisijas (turpmāk – VDEĀVK), Valsts sociālās apdrošināšanas aģentūras, Valsts bērnu tiesību aizsardzības inspekcijas (turpmāk – VBTAI), Latvijas Pašvaldību savienības (turpmāk – LPS), biedrības </w:t>
      </w:r>
      <w:r w:rsidR="00490780" w:rsidRPr="00490780">
        <w:rPr>
          <w:szCs w:val="24"/>
        </w:rPr>
        <w:lastRenderedPageBreak/>
        <w:t xml:space="preserve">“Latvijas pasažieru pārvadātāju asociācija” (turpmāk – LPPA), biedrības “Latvijas komercbanku asociācija”, Invalīdu un viņu draugu apvienības “Apeirons”, biedrības “Latvijas politiski represēto apvienība” un biedrības “Latvijas Bāriņtiesu </w:t>
      </w:r>
      <w:r w:rsidR="00490780" w:rsidRPr="00882D6B">
        <w:rPr>
          <w:szCs w:val="24"/>
        </w:rPr>
        <w:t>darbinieku asociācija” pārstāvji</w:t>
      </w:r>
      <w:r w:rsidR="00882D6B" w:rsidRPr="00882D6B">
        <w:rPr>
          <w:szCs w:val="24"/>
        </w:rPr>
        <w:t xml:space="preserve">, </w:t>
      </w:r>
      <w:r w:rsidR="007C64E8">
        <w:rPr>
          <w:szCs w:val="24"/>
        </w:rPr>
        <w:t xml:space="preserve">kā arī </w:t>
      </w:r>
      <w:r w:rsidR="00882D6B" w:rsidRPr="00882D6B">
        <w:t xml:space="preserve">Latvijas </w:t>
      </w:r>
      <w:r w:rsidR="00882D6B" w:rsidRPr="008F58A6">
        <w:t xml:space="preserve">Cilvēku ar īpašām vajadzībām sadarbības organizācija </w:t>
      </w:r>
      <w:r w:rsidR="00882D6B" w:rsidRPr="008F58A6">
        <w:rPr>
          <w:szCs w:val="24"/>
        </w:rPr>
        <w:t>“SUSTENTO”</w:t>
      </w:r>
      <w:r w:rsidR="007C64E8" w:rsidRPr="008F58A6">
        <w:rPr>
          <w:szCs w:val="24"/>
        </w:rPr>
        <w:t xml:space="preserve"> un</w:t>
      </w:r>
      <w:r w:rsidR="00A00BAD" w:rsidRPr="008F58A6">
        <w:rPr>
          <w:szCs w:val="24"/>
        </w:rPr>
        <w:t xml:space="preserve"> bērnu paliatīvās aprūpes</w:t>
      </w:r>
      <w:r w:rsidR="00882D6B" w:rsidRPr="008F58A6">
        <w:rPr>
          <w:szCs w:val="24"/>
        </w:rPr>
        <w:t xml:space="preserve"> biedrība</w:t>
      </w:r>
      <w:r w:rsidR="006F2101" w:rsidRPr="008F58A6">
        <w:rPr>
          <w:szCs w:val="24"/>
        </w:rPr>
        <w:t>, Sabiedrības Integrācijas fonds</w:t>
      </w:r>
      <w:r w:rsidR="00882D6B" w:rsidRPr="008F58A6">
        <w:rPr>
          <w:szCs w:val="24"/>
        </w:rPr>
        <w:t>.</w:t>
      </w:r>
    </w:p>
    <w:p w14:paraId="13A5C942" w14:textId="77777777" w:rsidR="00CE01D5" w:rsidRPr="008F58A6" w:rsidRDefault="00CE01D5" w:rsidP="00CE01D5">
      <w:pPr>
        <w:ind w:firstLine="720"/>
        <w:jc w:val="both"/>
      </w:pPr>
      <w:r w:rsidRPr="008F58A6">
        <w:t xml:space="preserve">Notikušas konsultācijas ar ekspertu sadarbības platformas “Demogrāfisko lietu centrs” (turpmāk – DLC) pārstāvjiem par nepieciešamajiem grozījumiem MK noteikumos Nr.153, lai paredzētu daudzbērnu ģimenes kā jaunu pasažieru kategoriju, kura ir tiesīga izmantot braukšanas maksas atvieglojumus sabiedriskajā transportā starppilsētu un reģionālās nozīmes maršrutu tīkla maršrutos. Minētie grozījumi ir jāizstrādā, lai īstenotu priekšlikumu, kas citu starpā tika iekļauts DLC izstrādātajā konceptuālajā ziņojumā “Par Sadarbības platformas “Demogrāfisko lietu centrs” priekšlikumiem ģimeņu ar bērniem atbalstam 2017.-2018.gadā” ģimeņu atbalsta politikas pilnveidošanai – piešķirt 25% braukšanas maksas atlaidi sabiedriskajā transportā daudzbērnu ģimenēm, kas tiktu piemērota no 2017. gada 1. jūlija. Par šī priekšlikuma iekļaušanu 2017. gada budžetā panākta konceptuāla vienošanās Ministru kabinetā (atbilstoši Ministru kabineta 2016. gada 16. augusta sēdes protokolā nr. 40 noteiktajam). Pēc DLC veiktajiem aprēķiniem, atlaides piemērošanai daudzbērnu ģimenes locekļiem kā personas statusa identifikācijas līdzekli izmantojot “Goda ģimenes apliecību”, laika periodam no 2017. gada 1. jūlija nepieciešamā dotācijas summa pusgadam sastāda 1.7milj. EUR. </w:t>
      </w:r>
    </w:p>
    <w:p w14:paraId="054D1527" w14:textId="75F1E64E" w:rsidR="00CE01D5" w:rsidRPr="008F58A6" w:rsidRDefault="00CE01D5" w:rsidP="00CE01D5">
      <w:pPr>
        <w:ind w:firstLine="720"/>
        <w:jc w:val="both"/>
      </w:pPr>
      <w:r w:rsidRPr="008F58A6">
        <w:t>2016. gada 22. augustā Satiksmes ministrijā tika organizēta sanāksme “Par jaunu braukšanas maksas atvieglojumu kategoriju ieviešanu”, tiekoties ATD, LM, SIF un DLC pārstāvjiem. Detalizēta informācija par problēmjautājumiem, kā arī turpmākajām darbībām, lai ieviestu atlaides starppilsētu un reģionālajā sabiedriskajā transportā daudzbērnu ģimenēm  transporta izmantošanā iekļauta šīs sēdes protokolā.</w:t>
      </w:r>
    </w:p>
    <w:p w14:paraId="006AA6BD" w14:textId="3D58D09E" w:rsidR="006D1B65" w:rsidRDefault="006D1B65" w:rsidP="00CE01D5">
      <w:pPr>
        <w:ind w:firstLine="720"/>
        <w:jc w:val="both"/>
        <w:rPr>
          <w:szCs w:val="24"/>
        </w:rPr>
      </w:pPr>
      <w:r w:rsidRPr="008F58A6">
        <w:rPr>
          <w:szCs w:val="24"/>
        </w:rPr>
        <w:t>2016.gada 12.septembrī sanāksm</w:t>
      </w:r>
      <w:r w:rsidR="00155054" w:rsidRPr="008F58A6">
        <w:rPr>
          <w:szCs w:val="24"/>
        </w:rPr>
        <w:t>ē</w:t>
      </w:r>
      <w:r w:rsidRPr="008F58A6">
        <w:rPr>
          <w:szCs w:val="24"/>
        </w:rPr>
        <w:t xml:space="preserve">, kurā piedalījās </w:t>
      </w:r>
      <w:r w:rsidR="00155054" w:rsidRPr="008F58A6">
        <w:rPr>
          <w:szCs w:val="24"/>
        </w:rPr>
        <w:t xml:space="preserve">Satiksmes ministrijas, </w:t>
      </w:r>
      <w:r w:rsidRPr="008F58A6">
        <w:rPr>
          <w:szCs w:val="24"/>
        </w:rPr>
        <w:t>Vides Aizsardzības un reģionālās attīstības ministrijas, Latvijas Pašvaldību savienības, Latvijas Lielo pilsētu asociācijas, Rīga, Jelgavas un Liepājas pašvaldību pārstāvji, kā arī Latvijas Pasažieru pārvadātāju asociācija</w:t>
      </w:r>
      <w:r w:rsidR="00155054" w:rsidRPr="008F58A6">
        <w:rPr>
          <w:szCs w:val="24"/>
        </w:rPr>
        <w:t xml:space="preserve">, tika panākta vienošanās par to, ka nav paredzēts mainīt pašvaldību esošās lokālās sistēmas, bet pašvaldības var brīvprātīgi iesaistīties </w:t>
      </w:r>
      <w:r w:rsidR="00647022" w:rsidRPr="008F58A6">
        <w:rPr>
          <w:szCs w:val="24"/>
        </w:rPr>
        <w:t xml:space="preserve">un papildus nodrošināt valsts </w:t>
      </w:r>
      <w:r w:rsidRPr="008F58A6">
        <w:rPr>
          <w:szCs w:val="24"/>
        </w:rPr>
        <w:t xml:space="preserve"> </w:t>
      </w:r>
      <w:r w:rsidR="00647022" w:rsidRPr="008F58A6">
        <w:rPr>
          <w:szCs w:val="24"/>
        </w:rPr>
        <w:t>apmaksāto braucienu</w:t>
      </w:r>
      <w:r w:rsidR="00155054" w:rsidRPr="008F58A6">
        <w:rPr>
          <w:szCs w:val="24"/>
        </w:rPr>
        <w:t>s pasažieriem ar noteiktajiem braukšanas maksas atvieglojumiem ar citiem norēķinu un uzskaites līdzekļiem</w:t>
      </w:r>
      <w:r w:rsidR="00647022" w:rsidRPr="008F58A6">
        <w:rPr>
          <w:szCs w:val="24"/>
        </w:rPr>
        <w:t>. T</w:t>
      </w:r>
      <w:r w:rsidRPr="008F58A6">
        <w:rPr>
          <w:szCs w:val="24"/>
        </w:rPr>
        <w:t>ika apspriestas problēmas saistībā ar pašvaldību sistēm</w:t>
      </w:r>
      <w:r w:rsidR="00155054" w:rsidRPr="008F58A6">
        <w:rPr>
          <w:szCs w:val="24"/>
        </w:rPr>
        <w:t>u</w:t>
      </w:r>
      <w:r w:rsidRPr="008F58A6">
        <w:rPr>
          <w:szCs w:val="24"/>
        </w:rPr>
        <w:t xml:space="preserve"> integrēšanas izmaksām, kas būs būtiski atšķirīgas katrai pašvaldībai. Tāpēc sanāksmē panākta vienošanās rīkot tikšanos ar Latvijas Pašvaldību savienību un  Latvijas Lielo pilsētu asociāciju ar pašvaldībām.</w:t>
      </w:r>
      <w:r w:rsidRPr="005A22E4">
        <w:rPr>
          <w:szCs w:val="24"/>
        </w:rPr>
        <w:t xml:space="preserve"> </w:t>
      </w:r>
    </w:p>
    <w:p w14:paraId="17C8F397" w14:textId="0D938A11" w:rsidR="00882D6B" w:rsidRDefault="00CB0131" w:rsidP="00B1383C">
      <w:pPr>
        <w:ind w:firstLine="720"/>
        <w:jc w:val="both"/>
        <w:rPr>
          <w:szCs w:val="24"/>
        </w:rPr>
      </w:pPr>
      <w:r w:rsidRPr="00DE0921">
        <w:rPr>
          <w:szCs w:val="24"/>
        </w:rPr>
        <w:t>Braukšanas maksas atvieglojumu</w:t>
      </w:r>
      <w:r>
        <w:rPr>
          <w:szCs w:val="24"/>
        </w:rPr>
        <w:t xml:space="preserve"> saņēmēju uzskaites sistēmas risinājuma modeļa izstrādei notikušas vairākas sanāksmes un savstarpējās konsultācijas ar valsts, banku sektora un nevalstisko organizāciju pārstāvjiem, kurās apspriesti atsevišķi projekta realizācijas etapi, </w:t>
      </w:r>
      <w:r w:rsidR="003E733B">
        <w:rPr>
          <w:szCs w:val="24"/>
        </w:rPr>
        <w:t xml:space="preserve">normatīvo aktu </w:t>
      </w:r>
      <w:r>
        <w:rPr>
          <w:szCs w:val="24"/>
        </w:rPr>
        <w:t xml:space="preserve"> ierobežojumi un risinājumi informācijas nodošanas un apstrādes jautājumos. Definēti </w:t>
      </w:r>
      <w:r w:rsidR="003E733B">
        <w:rPr>
          <w:szCs w:val="24"/>
        </w:rPr>
        <w:t>problēm</w:t>
      </w:r>
      <w:r>
        <w:rPr>
          <w:szCs w:val="24"/>
        </w:rPr>
        <w:t>jautājumi, kuros nepieciešama papildu padziļināta izpēte problēmas risinājumam. Paralēli notikušas arī konsultācijas ar informācijas tehnoloģijas speciālistiem jautājumā par karšu tehnisko prasību standartiem.</w:t>
      </w:r>
    </w:p>
    <w:p w14:paraId="6B01772C" w14:textId="54BF66F3" w:rsidR="004F3EEF" w:rsidRDefault="004F3EEF" w:rsidP="00B1383C">
      <w:pPr>
        <w:ind w:firstLine="720"/>
        <w:jc w:val="both"/>
        <w:rPr>
          <w:szCs w:val="24"/>
        </w:rPr>
      </w:pPr>
    </w:p>
    <w:p w14:paraId="4DDD5556" w14:textId="77777777" w:rsidR="004F3EEF" w:rsidRDefault="004F3EEF" w:rsidP="00B1383C">
      <w:pPr>
        <w:ind w:firstLine="720"/>
        <w:jc w:val="both"/>
        <w:rPr>
          <w:szCs w:val="24"/>
        </w:rPr>
      </w:pPr>
    </w:p>
    <w:p w14:paraId="662DBEE6" w14:textId="77777777" w:rsidR="00A94675" w:rsidRDefault="009B6F10" w:rsidP="00A94675">
      <w:pPr>
        <w:ind w:firstLine="720"/>
        <w:jc w:val="both"/>
        <w:rPr>
          <w:b/>
        </w:rPr>
      </w:pPr>
      <w:r>
        <w:rPr>
          <w:b/>
        </w:rPr>
        <w:t>II</w:t>
      </w:r>
      <w:r w:rsidR="00A94675" w:rsidRPr="009B6F10">
        <w:rPr>
          <w:b/>
        </w:rPr>
        <w:t>. Risinājuma izstrādes mērķis</w:t>
      </w:r>
    </w:p>
    <w:p w14:paraId="04017A17" w14:textId="77777777" w:rsidR="00A94675" w:rsidRPr="009B6F10" w:rsidRDefault="00A94675" w:rsidP="00A94675">
      <w:pPr>
        <w:ind w:firstLine="720"/>
        <w:jc w:val="both"/>
        <w:rPr>
          <w:b/>
        </w:rPr>
      </w:pPr>
    </w:p>
    <w:p w14:paraId="47B5737C" w14:textId="77777777" w:rsidR="00AA0812" w:rsidRPr="00854E17" w:rsidRDefault="00AA0812" w:rsidP="00A94675">
      <w:pPr>
        <w:ind w:firstLine="720"/>
        <w:jc w:val="both"/>
      </w:pPr>
      <w:r w:rsidRPr="00854E17">
        <w:t xml:space="preserve">Risinājuma izstrādes </w:t>
      </w:r>
      <w:r w:rsidRPr="003E733B">
        <w:t>mē</w:t>
      </w:r>
      <w:r w:rsidR="003E733B">
        <w:t>r</w:t>
      </w:r>
      <w:r w:rsidR="00137FDD">
        <w:t>ķ</w:t>
      </w:r>
      <w:r w:rsidRPr="00137FDD">
        <w:t>is</w:t>
      </w:r>
      <w:r w:rsidRPr="00854E17">
        <w:t xml:space="preserve"> ir izveidot tās lietotājiem ērtu, viegli saprotamu sistēmu, kas </w:t>
      </w:r>
      <w:r w:rsidRPr="00854E17">
        <w:rPr>
          <w:szCs w:val="24"/>
        </w:rPr>
        <w:t>nodrošina precīzu elektronisku braukšanas maksas atvieglojumu saņēmēju identifikāciju un veikto braucienu uzskaiti.</w:t>
      </w:r>
    </w:p>
    <w:p w14:paraId="171C3F8E" w14:textId="77777777" w:rsidR="00457BC5" w:rsidRDefault="00457BC5" w:rsidP="00A94675">
      <w:pPr>
        <w:ind w:firstLine="720"/>
        <w:jc w:val="both"/>
      </w:pPr>
    </w:p>
    <w:p w14:paraId="31BEE674" w14:textId="77777777" w:rsidR="00A94675" w:rsidRDefault="00A94675" w:rsidP="00A94675">
      <w:pPr>
        <w:ind w:firstLine="720"/>
        <w:jc w:val="both"/>
      </w:pPr>
      <w:r w:rsidRPr="00854E17">
        <w:lastRenderedPageBreak/>
        <w:t>Izstrādājot braukšanas</w:t>
      </w:r>
      <w:r>
        <w:t xml:space="preserve"> maksas atvieglojumu saņēmēju identifikācijas un veikto braucienu uzskaites sistēmas risinājuma projektu, tika ņemti vērā sekojoši nosacījumi:</w:t>
      </w:r>
    </w:p>
    <w:p w14:paraId="039BCF01" w14:textId="77777777" w:rsidR="00457BC5" w:rsidRPr="00823521" w:rsidRDefault="00A94675" w:rsidP="00DE5EE1">
      <w:pPr>
        <w:pStyle w:val="ListParagraph"/>
        <w:numPr>
          <w:ilvl w:val="0"/>
          <w:numId w:val="60"/>
        </w:numPr>
        <w:ind w:left="360"/>
        <w:jc w:val="both"/>
      </w:pPr>
      <w:r w:rsidRPr="00823521">
        <w:t>risinājumam jābūt atvērtam, kas nozīmē, ka projektā var iesaistīties</w:t>
      </w:r>
      <w:r w:rsidR="00457BC5" w:rsidRPr="00823521">
        <w:t xml:space="preserve"> </w:t>
      </w:r>
      <w:r w:rsidRPr="00823521">
        <w:t xml:space="preserve">jebkura </w:t>
      </w:r>
      <w:r w:rsidR="003E733B" w:rsidRPr="00823521">
        <w:t>norēķinu iestāde</w:t>
      </w:r>
      <w:r w:rsidRPr="00823521">
        <w:t>, piedāvājot klientam bezkontakta maksājuma karti, un ka pasažierim nav</w:t>
      </w:r>
      <w:r w:rsidR="007C64E8" w:rsidRPr="00823521">
        <w:t xml:space="preserve"> obligāti</w:t>
      </w:r>
      <w:r w:rsidRPr="00823521">
        <w:t xml:space="preserve"> jākļūst par vienas </w:t>
      </w:r>
      <w:r w:rsidR="003E733B" w:rsidRPr="00823521">
        <w:t xml:space="preserve">konkrētas norēķinu iestādes </w:t>
      </w:r>
      <w:r w:rsidRPr="00823521">
        <w:t xml:space="preserve">klientu, lai saņemtu valsts garantētu pakalpojumu; </w:t>
      </w:r>
    </w:p>
    <w:p w14:paraId="0B610B32" w14:textId="77777777" w:rsidR="00457BC5" w:rsidRPr="00823521" w:rsidRDefault="00457BC5" w:rsidP="00DE5EE1">
      <w:pPr>
        <w:pStyle w:val="ListParagraph"/>
        <w:numPr>
          <w:ilvl w:val="0"/>
          <w:numId w:val="60"/>
        </w:numPr>
        <w:ind w:left="360"/>
        <w:jc w:val="both"/>
      </w:pPr>
      <w:r w:rsidRPr="00823521">
        <w:t xml:space="preserve">jāizvērtē </w:t>
      </w:r>
      <w:r w:rsidR="00C24975" w:rsidRPr="00823521">
        <w:t xml:space="preserve">iespēja integrēt </w:t>
      </w:r>
      <w:r w:rsidRPr="00823521">
        <w:t>ne-bankas (</w:t>
      </w:r>
      <w:r w:rsidR="00CA28B5" w:rsidRPr="00823521">
        <w:t xml:space="preserve">piemēram, analogs priekšapmaksas, </w:t>
      </w:r>
      <w:r w:rsidRPr="00823521">
        <w:t>identifikācijas, lojalitātes u.c.</w:t>
      </w:r>
      <w:r w:rsidR="00CA28B5" w:rsidRPr="00823521">
        <w:t xml:space="preserve"> kartēm, kuras izsniedz komersanti vai pārvaldes institūcijas, kas nav norēķinu iestādes</w:t>
      </w:r>
      <w:r w:rsidRPr="00823521">
        <w:t>) kar</w:t>
      </w:r>
      <w:r w:rsidR="00C24975" w:rsidRPr="00823521">
        <w:t>tes</w:t>
      </w:r>
      <w:r w:rsidRPr="00823521">
        <w:t xml:space="preserve">, lai projektā var iesaistīties jebkura iestāde, kas piedāvā klientam </w:t>
      </w:r>
      <w:r w:rsidR="000B574D" w:rsidRPr="00823521">
        <w:t xml:space="preserve">noteiktiem standartiem atbilstošu </w:t>
      </w:r>
      <w:r w:rsidRPr="00823521">
        <w:t>bezkontakta karti</w:t>
      </w:r>
      <w:r w:rsidR="000B574D" w:rsidRPr="00823521">
        <w:t>,</w:t>
      </w:r>
      <w:r w:rsidRPr="00823521">
        <w:t xml:space="preserve"> </w:t>
      </w:r>
      <w:r w:rsidR="000B574D" w:rsidRPr="00823521">
        <w:t>(</w:t>
      </w:r>
      <w:r w:rsidRPr="00823521">
        <w:t>ja šāds risinājums tiks atbalstīts</w:t>
      </w:r>
      <w:r w:rsidR="000B574D" w:rsidRPr="00823521">
        <w:t>)</w:t>
      </w:r>
      <w:r w:rsidRPr="00823521">
        <w:t>;</w:t>
      </w:r>
    </w:p>
    <w:p w14:paraId="24F728A0" w14:textId="77777777" w:rsidR="009D21F9" w:rsidRPr="00823521" w:rsidRDefault="003E733B" w:rsidP="00DE5EE1">
      <w:pPr>
        <w:pStyle w:val="ListParagraph"/>
        <w:numPr>
          <w:ilvl w:val="0"/>
          <w:numId w:val="59"/>
        </w:numPr>
        <w:ind w:left="360"/>
      </w:pPr>
      <w:r w:rsidRPr="00823521">
        <w:t>jānodrošina</w:t>
      </w:r>
      <w:r w:rsidR="00A94675" w:rsidRPr="00823521">
        <w:t xml:space="preserve"> pakalpojuma pieejamība, paredzot, ka braukšanas maksas atvieglojumu</w:t>
      </w:r>
      <w:r w:rsidR="009D21F9" w:rsidRPr="00823521">
        <w:t xml:space="preserve"> </w:t>
      </w:r>
      <w:r w:rsidR="00A94675" w:rsidRPr="00823521">
        <w:t xml:space="preserve"> </w:t>
      </w:r>
      <w:r w:rsidR="00457BC5" w:rsidRPr="00823521">
        <w:t>s</w:t>
      </w:r>
      <w:r w:rsidR="00A94675" w:rsidRPr="00823521">
        <w:t>aņēmējiem</w:t>
      </w:r>
      <w:r w:rsidR="00457BC5" w:rsidRPr="00823521">
        <w:t xml:space="preserve"> - personām, kurai pienākas 100% atlaide par braucienu;</w:t>
      </w:r>
      <w:r w:rsidR="00A94675" w:rsidRPr="00823521">
        <w:t xml:space="preserve"> būs iespēja identificēt savu braucienu, izmantojot jebkuras</w:t>
      </w:r>
      <w:r w:rsidRPr="00823521">
        <w:t xml:space="preserve"> norēķinu iestādes </w:t>
      </w:r>
      <w:r w:rsidR="00A94675" w:rsidRPr="00823521">
        <w:t>izsniegtu bezkontakta maksājumu karti</w:t>
      </w:r>
      <w:r w:rsidR="009D21F9" w:rsidRPr="00823521">
        <w:t xml:space="preserve">, </w:t>
      </w:r>
      <w:r w:rsidR="00A94675" w:rsidRPr="00823521">
        <w:t>eID karti (</w:t>
      </w:r>
      <w:r w:rsidRPr="00823521">
        <w:t xml:space="preserve">maksājumu </w:t>
      </w:r>
      <w:r w:rsidR="00A94675" w:rsidRPr="00823521">
        <w:t xml:space="preserve">karti varēs saņemt sevis izvēlētās </w:t>
      </w:r>
      <w:r w:rsidR="00D36BF1" w:rsidRPr="00823521">
        <w:t xml:space="preserve">norēķinu iestādes </w:t>
      </w:r>
      <w:r w:rsidR="00A94675" w:rsidRPr="00823521">
        <w:t>filiālē, bet eID karti – PMLP filiālē)</w:t>
      </w:r>
      <w:r w:rsidR="00457BC5" w:rsidRPr="00823521">
        <w:t xml:space="preserve">, kā arī ne-banku </w:t>
      </w:r>
      <w:r w:rsidR="00CA28B5" w:rsidRPr="00823521">
        <w:t xml:space="preserve">iestādes izsniegtu </w:t>
      </w:r>
      <w:r w:rsidR="00457BC5" w:rsidRPr="00823521">
        <w:t xml:space="preserve">karti, </w:t>
      </w:r>
      <w:r w:rsidR="000B574D" w:rsidRPr="00823521">
        <w:t>(</w:t>
      </w:r>
      <w:r w:rsidR="00457BC5" w:rsidRPr="00823521">
        <w:t xml:space="preserve">ja šāds risinājums tiek </w:t>
      </w:r>
      <w:r w:rsidR="005410E3" w:rsidRPr="00823521">
        <w:t>atbalstīts</w:t>
      </w:r>
      <w:r w:rsidR="000B574D" w:rsidRPr="00823521">
        <w:t>)</w:t>
      </w:r>
      <w:r w:rsidR="00A94675" w:rsidRPr="00823521">
        <w:t>;</w:t>
      </w:r>
    </w:p>
    <w:p w14:paraId="38DE4317" w14:textId="77777777" w:rsidR="00457BC5" w:rsidRPr="00823521" w:rsidRDefault="003E733B" w:rsidP="00DE5EE1">
      <w:pPr>
        <w:pStyle w:val="ListParagraph"/>
        <w:numPr>
          <w:ilvl w:val="0"/>
          <w:numId w:val="59"/>
        </w:numPr>
        <w:ind w:left="360"/>
        <w:jc w:val="both"/>
      </w:pPr>
      <w:r w:rsidRPr="00823521">
        <w:t xml:space="preserve">jāveido </w:t>
      </w:r>
      <w:r w:rsidR="00A94675" w:rsidRPr="00823521">
        <w:t xml:space="preserve">risinājums, kas paredz, ka par braucienu sabiedriskajā transportā varēs norēķināties arī maksājošie un daļēji maksājošie pasažieri, izmantojot </w:t>
      </w:r>
      <w:r w:rsidRPr="00823521">
        <w:t xml:space="preserve">norēķinu iestādes </w:t>
      </w:r>
      <w:r w:rsidR="00A94675" w:rsidRPr="00823521">
        <w:t>izsniegtu maksājumu karti</w:t>
      </w:r>
      <w:r w:rsidR="00696105" w:rsidRPr="00823521">
        <w:t xml:space="preserve"> vai ne-banku iestādes izsniegtu karti</w:t>
      </w:r>
      <w:r w:rsidR="00A94675" w:rsidRPr="00823521">
        <w:t>;</w:t>
      </w:r>
    </w:p>
    <w:p w14:paraId="41C08F57" w14:textId="77777777" w:rsidR="00A94675" w:rsidRPr="00823521" w:rsidRDefault="00A94675" w:rsidP="00A94675">
      <w:pPr>
        <w:pStyle w:val="ListParagraph"/>
        <w:numPr>
          <w:ilvl w:val="0"/>
          <w:numId w:val="49"/>
        </w:numPr>
        <w:jc w:val="both"/>
      </w:pPr>
      <w:r w:rsidRPr="00823521">
        <w:t>netik</w:t>
      </w:r>
      <w:r w:rsidR="003E733B" w:rsidRPr="00823521">
        <w:t>s</w:t>
      </w:r>
      <w:r w:rsidRPr="00823521">
        <w:t xml:space="preserve"> kompensētas izmaksas par </w:t>
      </w:r>
      <w:r w:rsidR="003E733B" w:rsidRPr="00823521">
        <w:t xml:space="preserve">norēķinu iestādes </w:t>
      </w:r>
      <w:r w:rsidRPr="00823521">
        <w:t xml:space="preserve">transakcijām gadījumos, ja sabiedrisko transportu izmanto persona, kurai pienākas 100% atlaide par braucienu; </w:t>
      </w:r>
    </w:p>
    <w:p w14:paraId="1347C91C" w14:textId="77777777" w:rsidR="006E27FB" w:rsidRPr="00823521" w:rsidRDefault="00A94675" w:rsidP="006E27FB">
      <w:pPr>
        <w:pStyle w:val="ListParagraph"/>
        <w:numPr>
          <w:ilvl w:val="0"/>
          <w:numId w:val="49"/>
        </w:numPr>
        <w:jc w:val="both"/>
      </w:pPr>
      <w:r w:rsidRPr="00823521">
        <w:t xml:space="preserve">valsts budžeta līdzekļi </w:t>
      </w:r>
      <w:r w:rsidR="006E27FB" w:rsidRPr="00823521">
        <w:t xml:space="preserve">norēķinu iestādēm </w:t>
      </w:r>
      <w:r w:rsidRPr="00823521">
        <w:t>netik</w:t>
      </w:r>
      <w:r w:rsidR="003E733B" w:rsidRPr="00823521">
        <w:t>s</w:t>
      </w:r>
      <w:r w:rsidRPr="00823521">
        <w:t xml:space="preserve"> maksāti avansā; </w:t>
      </w:r>
    </w:p>
    <w:p w14:paraId="43FAFC1B" w14:textId="77777777" w:rsidR="00A94675" w:rsidRPr="00854E17" w:rsidRDefault="006E27FB" w:rsidP="006E27FB">
      <w:pPr>
        <w:pStyle w:val="ListParagraph"/>
        <w:numPr>
          <w:ilvl w:val="0"/>
          <w:numId w:val="49"/>
        </w:numPr>
        <w:jc w:val="both"/>
      </w:pPr>
      <w:r>
        <w:t>jāveido</w:t>
      </w:r>
      <w:r w:rsidR="00A94675">
        <w:t xml:space="preserve"> veidota racionāla un </w:t>
      </w:r>
      <w:r w:rsidR="00A94675" w:rsidRPr="00854E17">
        <w:t>tiesiska datu apmaiņa vienas sistēmas ietvaros;</w:t>
      </w:r>
    </w:p>
    <w:p w14:paraId="0EA675D9" w14:textId="77777777" w:rsidR="00A94675" w:rsidRPr="00854E17" w:rsidRDefault="00A94675" w:rsidP="00A94675">
      <w:pPr>
        <w:pStyle w:val="ListParagraph"/>
        <w:numPr>
          <w:ilvl w:val="0"/>
          <w:numId w:val="49"/>
        </w:numPr>
        <w:jc w:val="both"/>
      </w:pPr>
      <w:r w:rsidRPr="00854E17">
        <w:t xml:space="preserve">projekts </w:t>
      </w:r>
      <w:r w:rsidR="006E27FB">
        <w:t>jār</w:t>
      </w:r>
      <w:r w:rsidRPr="00854E17">
        <w:t xml:space="preserve">ealizē uz vienotā valsts un pašvaldību pakalpojumu portāla </w:t>
      </w:r>
      <w:hyperlink r:id="rId8" w:history="1">
        <w:r w:rsidRPr="00854E17">
          <w:rPr>
            <w:rStyle w:val="Hyperlink"/>
          </w:rPr>
          <w:t>www.latvija.lv</w:t>
        </w:r>
      </w:hyperlink>
      <w:r w:rsidRPr="00854E17">
        <w:rPr>
          <w:rStyle w:val="Hyperlink"/>
          <w:color w:val="auto"/>
          <w:szCs w:val="24"/>
          <w:u w:val="none"/>
        </w:rPr>
        <w:t xml:space="preserve"> bāzes (izmantojot valsts informācijas sistēmu savienotāju (</w:t>
      </w:r>
      <w:r w:rsidR="00AA0812" w:rsidRPr="00854E17">
        <w:rPr>
          <w:rStyle w:val="Hyperlink"/>
          <w:color w:val="auto"/>
          <w:szCs w:val="24"/>
          <w:u w:val="none"/>
        </w:rPr>
        <w:t>turpmāk -</w:t>
      </w:r>
      <w:r w:rsidRPr="00854E17">
        <w:rPr>
          <w:rStyle w:val="Hyperlink"/>
          <w:color w:val="auto"/>
          <w:szCs w:val="24"/>
          <w:u w:val="none"/>
        </w:rPr>
        <w:t>VISS))</w:t>
      </w:r>
      <w:r w:rsidRPr="00854E17">
        <w:rPr>
          <w:szCs w:val="24"/>
        </w:rPr>
        <w:t>,</w:t>
      </w:r>
      <w:r w:rsidRPr="00854E17">
        <w:t xml:space="preserve"> tādējādi paplašinot attiecīgajā valsts izveidotajā portālā pieejamo pakalpojumu klāstu;</w:t>
      </w:r>
    </w:p>
    <w:p w14:paraId="2303B7BD" w14:textId="77777777" w:rsidR="00A94675" w:rsidRDefault="006E27FB" w:rsidP="00A94675">
      <w:pPr>
        <w:pStyle w:val="ListParagraph"/>
        <w:numPr>
          <w:ilvl w:val="0"/>
          <w:numId w:val="49"/>
        </w:numPr>
        <w:jc w:val="both"/>
      </w:pPr>
      <w:r>
        <w:t>jāpie</w:t>
      </w:r>
      <w:r w:rsidR="00A94675">
        <w:t>mēro iepirkumu procedūras</w:t>
      </w:r>
      <w:r w:rsidR="003E733B">
        <w:t xml:space="preserve"> sistēmas izstrādei</w:t>
      </w:r>
      <w:r w:rsidR="00A94675">
        <w:t xml:space="preserve">, kurām saskaņā ar Publisko iepirkumu likumu ir jābūt, ja tiek izmantoti publiskie līdzekļi. </w:t>
      </w:r>
    </w:p>
    <w:p w14:paraId="60AC8016" w14:textId="77777777" w:rsidR="00844DBC" w:rsidRDefault="000B574D" w:rsidP="00A94675">
      <w:pPr>
        <w:pStyle w:val="ListParagraph"/>
        <w:numPr>
          <w:ilvl w:val="0"/>
          <w:numId w:val="49"/>
        </w:numPr>
        <w:jc w:val="both"/>
      </w:pPr>
      <w:r>
        <w:t>j</w:t>
      </w:r>
      <w:r w:rsidR="00844DBC">
        <w:t>āizvērtē jautājums par pašvaldību administrēto atlaižu un elektronisko sistēmu iesaisti vienotajā sistēmā.</w:t>
      </w:r>
    </w:p>
    <w:p w14:paraId="54BAAF32" w14:textId="77777777" w:rsidR="00A94675" w:rsidRDefault="00A94675" w:rsidP="00940723">
      <w:pPr>
        <w:ind w:firstLine="720"/>
        <w:jc w:val="both"/>
        <w:rPr>
          <w:szCs w:val="24"/>
        </w:rPr>
      </w:pPr>
    </w:p>
    <w:p w14:paraId="18DFFDE3" w14:textId="77777777" w:rsidR="00475DA3" w:rsidRDefault="00475DA3" w:rsidP="00940723">
      <w:pPr>
        <w:ind w:firstLine="720"/>
        <w:jc w:val="both"/>
        <w:rPr>
          <w:szCs w:val="24"/>
        </w:rPr>
      </w:pPr>
    </w:p>
    <w:p w14:paraId="641BB671" w14:textId="77777777" w:rsidR="00A94675" w:rsidRPr="00B1383C" w:rsidRDefault="009B6F10" w:rsidP="009B6F10">
      <w:pPr>
        <w:ind w:firstLine="720"/>
        <w:jc w:val="both"/>
        <w:rPr>
          <w:b/>
          <w:szCs w:val="24"/>
        </w:rPr>
      </w:pPr>
      <w:r w:rsidRPr="00B1383C">
        <w:rPr>
          <w:b/>
          <w:szCs w:val="24"/>
        </w:rPr>
        <w:t>III</w:t>
      </w:r>
      <w:r w:rsidR="00430A17" w:rsidRPr="00B1383C">
        <w:rPr>
          <w:b/>
          <w:szCs w:val="24"/>
        </w:rPr>
        <w:t>. Risinājuma modelis</w:t>
      </w:r>
    </w:p>
    <w:p w14:paraId="16330A1C" w14:textId="77777777" w:rsidR="00A94675" w:rsidRDefault="00A94675" w:rsidP="00940723">
      <w:pPr>
        <w:ind w:firstLine="720"/>
        <w:jc w:val="both"/>
        <w:rPr>
          <w:szCs w:val="24"/>
        </w:rPr>
      </w:pPr>
    </w:p>
    <w:p w14:paraId="3F178DB8" w14:textId="77777777" w:rsidR="00430A17" w:rsidRDefault="00430A17" w:rsidP="009B6F10">
      <w:pPr>
        <w:ind w:firstLine="720"/>
        <w:jc w:val="both"/>
        <w:rPr>
          <w:szCs w:val="24"/>
        </w:rPr>
      </w:pPr>
      <w:r w:rsidRPr="00962F42">
        <w:rPr>
          <w:szCs w:val="24"/>
        </w:rPr>
        <w:t xml:space="preserve">Sistēmas ieviešanas darba grupas ietvaros </w:t>
      </w:r>
      <w:r>
        <w:rPr>
          <w:szCs w:val="24"/>
        </w:rPr>
        <w:t xml:space="preserve">ir </w:t>
      </w:r>
      <w:r w:rsidRPr="00962F42">
        <w:rPr>
          <w:szCs w:val="24"/>
        </w:rPr>
        <w:t>sagatavo</w:t>
      </w:r>
      <w:r>
        <w:rPr>
          <w:szCs w:val="24"/>
        </w:rPr>
        <w:t xml:space="preserve">ts ieviešamā risinājuma </w:t>
      </w:r>
      <w:r w:rsidR="009B6F10">
        <w:rPr>
          <w:szCs w:val="24"/>
        </w:rPr>
        <w:t xml:space="preserve">modeļa </w:t>
      </w:r>
      <w:r>
        <w:rPr>
          <w:szCs w:val="24"/>
        </w:rPr>
        <w:t>projekts</w:t>
      </w:r>
      <w:r w:rsidRPr="00962F42">
        <w:rPr>
          <w:szCs w:val="24"/>
        </w:rPr>
        <w:t xml:space="preserve">, kuru uzraudzības darba grupa konceptuāli ir atbalstījusi. Pašlaik </w:t>
      </w:r>
      <w:r w:rsidRPr="008E5438">
        <w:rPr>
          <w:szCs w:val="24"/>
        </w:rPr>
        <w:t xml:space="preserve">izstrādātā risinājuma </w:t>
      </w:r>
      <w:r w:rsidR="009B6F10" w:rsidRPr="008E5438">
        <w:rPr>
          <w:szCs w:val="24"/>
        </w:rPr>
        <w:t>mode</w:t>
      </w:r>
      <w:r w:rsidR="00243CED">
        <w:rPr>
          <w:szCs w:val="24"/>
        </w:rPr>
        <w:t>lis</w:t>
      </w:r>
      <w:r w:rsidR="009B6F10" w:rsidRPr="008E5438">
        <w:rPr>
          <w:szCs w:val="24"/>
        </w:rPr>
        <w:t xml:space="preserve"> </w:t>
      </w:r>
      <w:r w:rsidRPr="008E5438">
        <w:rPr>
          <w:szCs w:val="24"/>
        </w:rPr>
        <w:t>paredz izveidot sistēmu, kas uz maksājumu karšu apstrādes infrastruktūras pamata spētu nodrošināt personām</w:t>
      </w:r>
      <w:r w:rsidR="005F5C8B" w:rsidRPr="008E5438">
        <w:rPr>
          <w:szCs w:val="24"/>
        </w:rPr>
        <w:t>, kuras tiesīgas saņemt braukšanas maksas atvieglojumus</w:t>
      </w:r>
      <w:r w:rsidR="00134EFD">
        <w:rPr>
          <w:szCs w:val="24"/>
        </w:rPr>
        <w:t>,</w:t>
      </w:r>
      <w:r w:rsidRPr="008E5438">
        <w:rPr>
          <w:szCs w:val="24"/>
        </w:rPr>
        <w:t xml:space="preserve"> paredzēto bezkontakta maksājumu karšu un eID karšu datu apstrādi kompensāciju aprēķināšanai. Šobrīd tiek turpināts darbs jau pie konkrētām braukšanas maksas atvieglojumu saņēmēju identifikācijas un veikto braucienu uzskaites sistēmas ieviešanas detaļām, kā arī</w:t>
      </w:r>
      <w:r>
        <w:rPr>
          <w:szCs w:val="24"/>
        </w:rPr>
        <w:t xml:space="preserve"> norit sistēmas izveidošanai un darbībai nepieciešamo izmaksu precizēšana</w:t>
      </w:r>
      <w:r w:rsidRPr="00962F42">
        <w:rPr>
          <w:szCs w:val="24"/>
        </w:rPr>
        <w:t>.</w:t>
      </w:r>
    </w:p>
    <w:p w14:paraId="05A49281" w14:textId="77777777" w:rsidR="00430A17" w:rsidRPr="00854E17" w:rsidRDefault="00430A17" w:rsidP="009B6F10">
      <w:pPr>
        <w:ind w:firstLine="720"/>
        <w:jc w:val="both"/>
        <w:rPr>
          <w:szCs w:val="24"/>
        </w:rPr>
      </w:pPr>
      <w:r w:rsidRPr="00536D48">
        <w:rPr>
          <w:szCs w:val="24"/>
        </w:rPr>
        <w:t xml:space="preserve">Risinājums </w:t>
      </w:r>
      <w:r>
        <w:rPr>
          <w:szCs w:val="24"/>
        </w:rPr>
        <w:t>(skatīt shēmu Nr.1</w:t>
      </w:r>
      <w:r w:rsidR="009B6F10">
        <w:rPr>
          <w:szCs w:val="24"/>
        </w:rPr>
        <w:t xml:space="preserve"> un Nr.2 pielikumā</w:t>
      </w:r>
      <w:r>
        <w:rPr>
          <w:szCs w:val="24"/>
        </w:rPr>
        <w:t xml:space="preserve">) </w:t>
      </w:r>
      <w:r w:rsidRPr="00536D48">
        <w:rPr>
          <w:szCs w:val="24"/>
        </w:rPr>
        <w:t xml:space="preserve">paredz </w:t>
      </w:r>
      <w:r>
        <w:rPr>
          <w:szCs w:val="24"/>
        </w:rPr>
        <w:t>izveidot braukšanas maksas atvieglojumu saņēmēju uzska</w:t>
      </w:r>
      <w:r w:rsidR="00B50235">
        <w:rPr>
          <w:szCs w:val="24"/>
        </w:rPr>
        <w:t>i</w:t>
      </w:r>
      <w:r>
        <w:rPr>
          <w:szCs w:val="24"/>
        </w:rPr>
        <w:t xml:space="preserve">tes sistēmu, </w:t>
      </w:r>
      <w:r w:rsidR="00243CED">
        <w:rPr>
          <w:szCs w:val="24"/>
        </w:rPr>
        <w:t xml:space="preserve">kurā uz </w:t>
      </w:r>
      <w:r>
        <w:rPr>
          <w:szCs w:val="24"/>
        </w:rPr>
        <w:t xml:space="preserve">savstarpēji noslēgtu līgumu nosacījumiem darbotos procesā iesaistītās nepieciešamās valsts institūcijas, infrastruktūras </w:t>
      </w:r>
      <w:r w:rsidRPr="00DE5EE1">
        <w:rPr>
          <w:szCs w:val="24"/>
        </w:rPr>
        <w:t>nodrošinātāji (</w:t>
      </w:r>
      <w:r w:rsidR="00243CED" w:rsidRPr="00DE5EE1">
        <w:rPr>
          <w:szCs w:val="24"/>
        </w:rPr>
        <w:t>norēķinu iestādes</w:t>
      </w:r>
      <w:r w:rsidRPr="00DE5EE1">
        <w:rPr>
          <w:szCs w:val="24"/>
        </w:rPr>
        <w:t xml:space="preserve">, POS terminālu, kases aparātu uzturēšanas un citi nepieciešamie komercuzņēmumi), pārvadātāji, kā arī klienti – personas, kurām pienākas </w:t>
      </w:r>
      <w:r w:rsidRPr="00C24975">
        <w:rPr>
          <w:szCs w:val="24"/>
        </w:rPr>
        <w:t>braukšanas maksas atvieglojumi.</w:t>
      </w:r>
    </w:p>
    <w:p w14:paraId="15951D5B" w14:textId="77777777" w:rsidR="00430A17" w:rsidRPr="00854E17" w:rsidRDefault="00EF378E" w:rsidP="009B6F10">
      <w:pPr>
        <w:ind w:firstLine="720"/>
        <w:jc w:val="both"/>
        <w:rPr>
          <w:szCs w:val="24"/>
        </w:rPr>
      </w:pPr>
      <w:r w:rsidRPr="00854E17">
        <w:rPr>
          <w:szCs w:val="24"/>
        </w:rPr>
        <w:lastRenderedPageBreak/>
        <w:t>Modelī paredzēts</w:t>
      </w:r>
      <w:r w:rsidR="00430A17" w:rsidRPr="00854E17">
        <w:rPr>
          <w:szCs w:val="24"/>
        </w:rPr>
        <w:t xml:space="preserve"> izveidot valsts informācijas sistēmu  </w:t>
      </w:r>
      <w:r w:rsidR="00A320AC">
        <w:rPr>
          <w:szCs w:val="24"/>
        </w:rPr>
        <w:t xml:space="preserve">(VIS) </w:t>
      </w:r>
      <w:r w:rsidR="00430A17" w:rsidRPr="00854E17">
        <w:rPr>
          <w:szCs w:val="24"/>
        </w:rPr>
        <w:t xml:space="preserve">– </w:t>
      </w:r>
      <w:r w:rsidR="004A33BD" w:rsidRPr="00854E17">
        <w:rPr>
          <w:szCs w:val="24"/>
        </w:rPr>
        <w:t xml:space="preserve">braukšanas maksas atvieglojumu saņēmēju uzskaites </w:t>
      </w:r>
      <w:r w:rsidR="00A320AC">
        <w:rPr>
          <w:szCs w:val="24"/>
        </w:rPr>
        <w:t xml:space="preserve">sistēmu </w:t>
      </w:r>
      <w:r w:rsidR="004A33BD" w:rsidRPr="00854E17">
        <w:rPr>
          <w:szCs w:val="24"/>
        </w:rPr>
        <w:t>(BMASUS)</w:t>
      </w:r>
      <w:r w:rsidR="00430A17" w:rsidRPr="00854E17">
        <w:rPr>
          <w:szCs w:val="24"/>
        </w:rPr>
        <w:t xml:space="preserve">, kuras uzturētājs </w:t>
      </w:r>
      <w:r w:rsidR="00A320AC">
        <w:rPr>
          <w:szCs w:val="24"/>
        </w:rPr>
        <w:t>būs</w:t>
      </w:r>
      <w:r w:rsidR="00430A17" w:rsidRPr="00854E17">
        <w:rPr>
          <w:szCs w:val="24"/>
        </w:rPr>
        <w:t xml:space="preserve"> Autotransporta direkcija. Šīs VIS sastāvā ietilps:</w:t>
      </w:r>
    </w:p>
    <w:p w14:paraId="1493F245" w14:textId="77777777" w:rsidR="00430A17" w:rsidRPr="008E5438" w:rsidRDefault="00430A17" w:rsidP="009B6F10">
      <w:pPr>
        <w:ind w:firstLine="720"/>
        <w:jc w:val="both"/>
        <w:rPr>
          <w:szCs w:val="24"/>
        </w:rPr>
      </w:pPr>
      <w:r w:rsidRPr="00854E17">
        <w:rPr>
          <w:szCs w:val="24"/>
        </w:rPr>
        <w:t xml:space="preserve">1. Autotransporta direkcijas izveidota </w:t>
      </w:r>
      <w:r w:rsidR="00A320AC">
        <w:rPr>
          <w:szCs w:val="24"/>
        </w:rPr>
        <w:t>“B</w:t>
      </w:r>
      <w:r w:rsidRPr="00854E17">
        <w:rPr>
          <w:szCs w:val="24"/>
        </w:rPr>
        <w:t>raukšanas</w:t>
      </w:r>
      <w:r w:rsidRPr="008E5438">
        <w:rPr>
          <w:szCs w:val="24"/>
        </w:rPr>
        <w:t xml:space="preserve"> maksas atvieglojumu saņēmēju uzskaites sistēma</w:t>
      </w:r>
      <w:r w:rsidR="00A320AC">
        <w:rPr>
          <w:szCs w:val="24"/>
        </w:rPr>
        <w:t>”</w:t>
      </w:r>
      <w:r w:rsidRPr="008E5438">
        <w:rPr>
          <w:szCs w:val="24"/>
        </w:rPr>
        <w:t xml:space="preserve"> (A1 sistēmas shēmās), kas konceptuāli:</w:t>
      </w:r>
    </w:p>
    <w:p w14:paraId="0AC1FC1D" w14:textId="77777777" w:rsidR="00430A17" w:rsidRPr="008E5438" w:rsidRDefault="00430A17" w:rsidP="009B6F10">
      <w:pPr>
        <w:ind w:firstLine="720"/>
        <w:jc w:val="both"/>
        <w:rPr>
          <w:szCs w:val="24"/>
        </w:rPr>
      </w:pPr>
      <w:r w:rsidRPr="008E5438">
        <w:rPr>
          <w:szCs w:val="24"/>
        </w:rPr>
        <w:t>-integrēsies ar Valsts reģionālās attīstības aģentūras izstrādāto un uzturēto datu izplatīšanas un savākšanas kanālu (DIT), lai iegūtu aktuālo informāciju no person</w:t>
      </w:r>
      <w:r w:rsidR="00A320AC">
        <w:rPr>
          <w:szCs w:val="24"/>
        </w:rPr>
        <w:t>as</w:t>
      </w:r>
      <w:r w:rsidRPr="008E5438">
        <w:rPr>
          <w:szCs w:val="24"/>
        </w:rPr>
        <w:t xml:space="preserve"> datu turētājiem </w:t>
      </w:r>
      <w:r w:rsidR="005F5C8B" w:rsidRPr="008E5438">
        <w:rPr>
          <w:szCs w:val="24"/>
        </w:rPr>
        <w:t>p</w:t>
      </w:r>
      <w:r w:rsidRPr="008E5438">
        <w:rPr>
          <w:szCs w:val="24"/>
        </w:rPr>
        <w:t xml:space="preserve">ar </w:t>
      </w:r>
      <w:r w:rsidR="005F5C8B" w:rsidRPr="008E5438">
        <w:rPr>
          <w:szCs w:val="24"/>
        </w:rPr>
        <w:t>braukšanas maksas atvieglojumu saņēmējiem;</w:t>
      </w:r>
    </w:p>
    <w:p w14:paraId="4EF19D1B" w14:textId="77777777" w:rsidR="00430A17" w:rsidRPr="008E5438" w:rsidRDefault="00430A17" w:rsidP="009B6F10">
      <w:pPr>
        <w:ind w:firstLine="720"/>
        <w:jc w:val="both"/>
        <w:rPr>
          <w:szCs w:val="24"/>
        </w:rPr>
      </w:pPr>
      <w:r w:rsidRPr="008E5438">
        <w:rPr>
          <w:szCs w:val="24"/>
        </w:rPr>
        <w:t xml:space="preserve">- uzturēs </w:t>
      </w:r>
      <w:r w:rsidR="005F5C8B" w:rsidRPr="008E5438">
        <w:rPr>
          <w:szCs w:val="24"/>
        </w:rPr>
        <w:t>aktuālo informāciju par braukšanas maksas atvieglojumu saņēmējiem</w:t>
      </w:r>
      <w:r w:rsidRPr="008E5438">
        <w:rPr>
          <w:szCs w:val="24"/>
        </w:rPr>
        <w:t>;</w:t>
      </w:r>
    </w:p>
    <w:p w14:paraId="2624F3F8" w14:textId="77777777" w:rsidR="00430A17" w:rsidRPr="008E5438" w:rsidRDefault="00430A17" w:rsidP="009B6F10">
      <w:pPr>
        <w:ind w:firstLine="720"/>
        <w:jc w:val="both"/>
        <w:rPr>
          <w:szCs w:val="24"/>
        </w:rPr>
      </w:pPr>
      <w:r w:rsidRPr="008E5438">
        <w:rPr>
          <w:szCs w:val="24"/>
        </w:rPr>
        <w:t>- nodrošinās person</w:t>
      </w:r>
      <w:r w:rsidR="00A320AC">
        <w:rPr>
          <w:szCs w:val="24"/>
        </w:rPr>
        <w:t>as</w:t>
      </w:r>
      <w:r w:rsidRPr="008E5438">
        <w:rPr>
          <w:szCs w:val="24"/>
        </w:rPr>
        <w:t xml:space="preserve"> datu informācijas šifrēšanu nodošanai komercstruktūrām;</w:t>
      </w:r>
    </w:p>
    <w:p w14:paraId="72B03ECB" w14:textId="77777777" w:rsidR="00430A17" w:rsidRPr="008E5438" w:rsidRDefault="00430A17" w:rsidP="009B6F10">
      <w:pPr>
        <w:ind w:firstLine="720"/>
        <w:jc w:val="both"/>
        <w:rPr>
          <w:szCs w:val="24"/>
        </w:rPr>
      </w:pPr>
      <w:r w:rsidRPr="008E5438">
        <w:rPr>
          <w:szCs w:val="24"/>
        </w:rPr>
        <w:t>- realizēs valsts budžeta līdzekļu likumīgas izmantošanas kontroli;</w:t>
      </w:r>
    </w:p>
    <w:p w14:paraId="6E65D972" w14:textId="77777777" w:rsidR="00430A17" w:rsidRPr="008E5438" w:rsidRDefault="00430A17" w:rsidP="009B6F10">
      <w:pPr>
        <w:ind w:firstLine="720"/>
        <w:jc w:val="both"/>
        <w:rPr>
          <w:szCs w:val="24"/>
        </w:rPr>
      </w:pPr>
      <w:r w:rsidRPr="008E5438">
        <w:rPr>
          <w:szCs w:val="24"/>
        </w:rPr>
        <w:t xml:space="preserve">- nodrošinās datu apmaiņu ar e-pakalpojumu infrastruktūru </w:t>
      </w:r>
      <w:r w:rsidR="00A320AC" w:rsidRPr="00854E17">
        <w:t xml:space="preserve">valsts un pašvaldību pakalpojumu portāla </w:t>
      </w:r>
      <w:hyperlink r:id="rId9" w:history="1">
        <w:r w:rsidR="00A320AC" w:rsidRPr="00854E17">
          <w:rPr>
            <w:rStyle w:val="Hyperlink"/>
          </w:rPr>
          <w:t>www.latvija.lv</w:t>
        </w:r>
      </w:hyperlink>
      <w:r w:rsidRPr="008E5438">
        <w:rPr>
          <w:szCs w:val="24"/>
        </w:rPr>
        <w:t xml:space="preserve"> (B sistēmas shēmās); </w:t>
      </w:r>
    </w:p>
    <w:p w14:paraId="5453D33D" w14:textId="77777777" w:rsidR="00430A17" w:rsidRDefault="00430A17" w:rsidP="009B6F10">
      <w:pPr>
        <w:ind w:firstLine="720"/>
        <w:jc w:val="both"/>
        <w:rPr>
          <w:szCs w:val="24"/>
        </w:rPr>
      </w:pPr>
      <w:r w:rsidRPr="008E5438">
        <w:rPr>
          <w:szCs w:val="24"/>
        </w:rPr>
        <w:t>2. Autotransporta direkcijas izveidota kompensāciju aprēķināšanas sistēma (A2 sistēmas shēmās), kas tiks realizēta iepirkuma rezultātā, ārpakalpojumu veidā piesaistot maksājumu karšu datu apstrādes jautājumos kompetentu un sertificētu uzņēmumu. Šī sistēmas daļa konceptuāli:</w:t>
      </w:r>
    </w:p>
    <w:p w14:paraId="2EDBA97F" w14:textId="77777777" w:rsidR="00430A17" w:rsidRDefault="00430A17" w:rsidP="009B6F10">
      <w:pPr>
        <w:ind w:firstLine="720"/>
        <w:jc w:val="both"/>
        <w:rPr>
          <w:szCs w:val="24"/>
        </w:rPr>
      </w:pPr>
      <w:r>
        <w:rPr>
          <w:szCs w:val="24"/>
        </w:rPr>
        <w:t>- noteiks un aprēķinās katrai personai paredzētā braukšanas maksas atvieglojuma apmēru</w:t>
      </w:r>
      <w:r w:rsidR="005F5C8B">
        <w:rPr>
          <w:szCs w:val="24"/>
        </w:rPr>
        <w:t xml:space="preserve"> un</w:t>
      </w:r>
      <w:r>
        <w:rPr>
          <w:szCs w:val="24"/>
        </w:rPr>
        <w:t xml:space="preserve"> prioritāti, sekos statusa derīguma termiņam un personas aktuālajai kartei;</w:t>
      </w:r>
    </w:p>
    <w:p w14:paraId="3C023AEA" w14:textId="77777777" w:rsidR="00430A17" w:rsidRDefault="00430A17" w:rsidP="009B6F10">
      <w:pPr>
        <w:ind w:firstLine="720"/>
        <w:jc w:val="both"/>
        <w:rPr>
          <w:szCs w:val="24"/>
        </w:rPr>
      </w:pPr>
      <w:r>
        <w:rPr>
          <w:szCs w:val="24"/>
        </w:rPr>
        <w:t>- nodrošinās braucienu datu apstrādi un kompensāciju aprēķinu;</w:t>
      </w:r>
    </w:p>
    <w:p w14:paraId="3C9AEB50" w14:textId="71ED07C0" w:rsidR="00430A17" w:rsidRDefault="00430A17" w:rsidP="009B6F10">
      <w:pPr>
        <w:ind w:firstLine="720"/>
        <w:jc w:val="both"/>
        <w:rPr>
          <w:szCs w:val="24"/>
        </w:rPr>
      </w:pPr>
      <w:r>
        <w:rPr>
          <w:szCs w:val="24"/>
        </w:rPr>
        <w:t>-</w:t>
      </w:r>
      <w:r w:rsidR="00F249A3">
        <w:rPr>
          <w:szCs w:val="24"/>
        </w:rPr>
        <w:t xml:space="preserve"> </w:t>
      </w:r>
      <w:r>
        <w:rPr>
          <w:szCs w:val="24"/>
        </w:rPr>
        <w:t>veiks spēkā esošo karšu (</w:t>
      </w:r>
      <w:r w:rsidR="00F11727">
        <w:rPr>
          <w:szCs w:val="24"/>
        </w:rPr>
        <w:t>maksājumu karšu</w:t>
      </w:r>
      <w:r>
        <w:rPr>
          <w:szCs w:val="24"/>
        </w:rPr>
        <w:t xml:space="preserve"> un eID) šifrētu datu nodošanu POS terminā</w:t>
      </w:r>
      <w:r w:rsidR="00134EFD">
        <w:rPr>
          <w:szCs w:val="24"/>
        </w:rPr>
        <w:t>ļ</w:t>
      </w:r>
      <w:r>
        <w:rPr>
          <w:szCs w:val="24"/>
        </w:rPr>
        <w:t>u apkalpojošām kompānijām (D sistēmas shēmās), kas savukārt nodrošinās aktuālo karšu datu nodošanu tiešsaistes veidā uz pārvadātāju transportlīdzekļos esošajiem tehniskajiem līdzekļiem (E sistēmas shēmās);</w:t>
      </w:r>
      <w:r w:rsidR="004F3EEF">
        <w:rPr>
          <w:szCs w:val="24"/>
        </w:rPr>
        <w:t xml:space="preserve">  </w:t>
      </w:r>
    </w:p>
    <w:p w14:paraId="1E4240C5" w14:textId="77777777" w:rsidR="00430A17" w:rsidRDefault="00430A17" w:rsidP="009B6F10">
      <w:pPr>
        <w:ind w:firstLine="720"/>
        <w:jc w:val="both"/>
        <w:rPr>
          <w:szCs w:val="24"/>
        </w:rPr>
      </w:pPr>
      <w:r>
        <w:rPr>
          <w:szCs w:val="24"/>
        </w:rPr>
        <w:t>-</w:t>
      </w:r>
      <w:r w:rsidR="00F249A3">
        <w:rPr>
          <w:szCs w:val="24"/>
        </w:rPr>
        <w:t xml:space="preserve"> </w:t>
      </w:r>
      <w:r>
        <w:rPr>
          <w:szCs w:val="24"/>
        </w:rPr>
        <w:t>veiks visu transporta līdzeklī ar elektroniskajiem maksāšanas līdzekļiem apmaksāto/identificēto darījumu datu saņemšanu, apstrādi un nodošanu apstrādei starptautisko maksājumu sistēmā gadījumos, kad veikti bezskaidras naudas maksājumi par braucieniem.</w:t>
      </w:r>
    </w:p>
    <w:p w14:paraId="6EBB7DD6" w14:textId="77777777" w:rsidR="00430A17" w:rsidRDefault="005F5C8B" w:rsidP="009B6F10">
      <w:pPr>
        <w:ind w:firstLine="720"/>
        <w:jc w:val="both"/>
        <w:rPr>
          <w:szCs w:val="24"/>
        </w:rPr>
      </w:pPr>
      <w:r>
        <w:rPr>
          <w:szCs w:val="24"/>
        </w:rPr>
        <w:t>Braukšanas maksas atvieglojumu saņēmējam</w:t>
      </w:r>
      <w:r w:rsidR="00430A17">
        <w:rPr>
          <w:szCs w:val="24"/>
        </w:rPr>
        <w:t>, lai izmantotu sistēmu, konceptuāli paredzēts veikt šādas darbības:</w:t>
      </w:r>
    </w:p>
    <w:p w14:paraId="29D76465" w14:textId="77777777" w:rsidR="00430A17" w:rsidRDefault="005F5C8B" w:rsidP="009B6F10">
      <w:pPr>
        <w:jc w:val="both"/>
        <w:rPr>
          <w:szCs w:val="24"/>
        </w:rPr>
      </w:pPr>
      <w:r>
        <w:rPr>
          <w:szCs w:val="24"/>
        </w:rPr>
        <w:tab/>
      </w:r>
      <w:r w:rsidRPr="00DE5EE1">
        <w:rPr>
          <w:szCs w:val="24"/>
        </w:rPr>
        <w:t>1. i</w:t>
      </w:r>
      <w:r w:rsidR="00430A17" w:rsidRPr="00DE5EE1">
        <w:rPr>
          <w:szCs w:val="24"/>
        </w:rPr>
        <w:t>zvēlēties sev ērtāko līdzekli, kuru izmantot identifikācijai (</w:t>
      </w:r>
      <w:r w:rsidR="00871DD7" w:rsidRPr="00DE5EE1">
        <w:rPr>
          <w:szCs w:val="24"/>
        </w:rPr>
        <w:t xml:space="preserve">norēķinu iestādes </w:t>
      </w:r>
      <w:r w:rsidR="00430A17" w:rsidRPr="00DE5EE1">
        <w:rPr>
          <w:szCs w:val="24"/>
        </w:rPr>
        <w:t xml:space="preserve">bezkontakta </w:t>
      </w:r>
      <w:r w:rsidR="00871DD7" w:rsidRPr="00DE5EE1">
        <w:rPr>
          <w:szCs w:val="24"/>
        </w:rPr>
        <w:t xml:space="preserve">maksājumu </w:t>
      </w:r>
      <w:r w:rsidR="00430A17" w:rsidRPr="00DE5EE1">
        <w:rPr>
          <w:szCs w:val="24"/>
        </w:rPr>
        <w:t xml:space="preserve">karte vai eID karte) transportlīdzeklī un saņemt šo līdzekli attiecīgi izvēlētajā </w:t>
      </w:r>
      <w:r w:rsidR="00871DD7" w:rsidRPr="00DE5EE1">
        <w:rPr>
          <w:szCs w:val="24"/>
        </w:rPr>
        <w:t xml:space="preserve">norēķinu iestādē </w:t>
      </w:r>
      <w:r w:rsidR="00430A17" w:rsidRPr="00DE5EE1">
        <w:rPr>
          <w:szCs w:val="24"/>
        </w:rPr>
        <w:t>vai PMLP filiālē (1</w:t>
      </w:r>
      <w:r w:rsidRPr="00DE5EE1">
        <w:rPr>
          <w:szCs w:val="24"/>
        </w:rPr>
        <w:t>; 2a un 2b sistēmas shēmā Nr.1);</w:t>
      </w:r>
    </w:p>
    <w:p w14:paraId="47332EAA" w14:textId="77777777" w:rsidR="00430A17" w:rsidRDefault="005F5C8B" w:rsidP="009B6F10">
      <w:pPr>
        <w:jc w:val="both"/>
        <w:rPr>
          <w:szCs w:val="24"/>
        </w:rPr>
      </w:pPr>
      <w:r>
        <w:rPr>
          <w:szCs w:val="24"/>
        </w:rPr>
        <w:tab/>
        <w:t>2. s</w:t>
      </w:r>
      <w:r w:rsidR="00430A17">
        <w:rPr>
          <w:szCs w:val="24"/>
        </w:rPr>
        <w:t xml:space="preserve">aņemto līdzekli, izmantojot e-pakalpojumu </w:t>
      </w:r>
      <w:r w:rsidR="00A320AC" w:rsidRPr="00854E17">
        <w:t xml:space="preserve">valsts un pašvaldību pakalpojumu portāla </w:t>
      </w:r>
      <w:hyperlink r:id="rId10" w:history="1">
        <w:r w:rsidR="00A320AC" w:rsidRPr="00854E17">
          <w:rPr>
            <w:rStyle w:val="Hyperlink"/>
          </w:rPr>
          <w:t>www.latvija.lv</w:t>
        </w:r>
      </w:hyperlink>
      <w:r w:rsidR="00A455AF">
        <w:rPr>
          <w:i/>
          <w:szCs w:val="24"/>
        </w:rPr>
        <w:t>,</w:t>
      </w:r>
      <w:r w:rsidR="00430A17">
        <w:rPr>
          <w:szCs w:val="24"/>
        </w:rPr>
        <w:t xml:space="preserve"> reģistrēt sabiedriskā transporta braukšanas maksas atvieglojumu saņe</w:t>
      </w:r>
      <w:r>
        <w:rPr>
          <w:szCs w:val="24"/>
        </w:rPr>
        <w:t>mšanai (3 sistēmas shēmā Nr.1);</w:t>
      </w:r>
    </w:p>
    <w:p w14:paraId="1191FD89" w14:textId="77777777" w:rsidR="00430A17" w:rsidRDefault="005F5C8B" w:rsidP="009B6F10">
      <w:pPr>
        <w:jc w:val="both"/>
        <w:rPr>
          <w:szCs w:val="24"/>
        </w:rPr>
      </w:pPr>
      <w:r>
        <w:rPr>
          <w:szCs w:val="24"/>
        </w:rPr>
        <w:tab/>
        <w:t>3. i</w:t>
      </w:r>
      <w:r w:rsidR="00430A17">
        <w:rPr>
          <w:szCs w:val="24"/>
        </w:rPr>
        <w:t xml:space="preserve">zmantot </w:t>
      </w:r>
      <w:r w:rsidR="00475DA3" w:rsidRPr="00854E17">
        <w:t>valsts un pašvaldību pakalpojumu portāla</w:t>
      </w:r>
      <w:r w:rsidR="00475DA3">
        <w:t xml:space="preserve"> </w:t>
      </w:r>
      <w:hyperlink r:id="rId11" w:history="1">
        <w:r w:rsidR="00475DA3" w:rsidRPr="001D11D6">
          <w:rPr>
            <w:rStyle w:val="Hyperlink"/>
          </w:rPr>
          <w:t>www.</w:t>
        </w:r>
        <w:r w:rsidR="00475DA3" w:rsidRPr="001D11D6">
          <w:rPr>
            <w:rStyle w:val="Hyperlink"/>
            <w:szCs w:val="24"/>
          </w:rPr>
          <w:t>latvija.lv</w:t>
        </w:r>
      </w:hyperlink>
      <w:r w:rsidR="00475DA3">
        <w:rPr>
          <w:u w:val="single"/>
        </w:rPr>
        <w:t xml:space="preserve"> </w:t>
      </w:r>
      <w:r w:rsidR="00430A17">
        <w:rPr>
          <w:szCs w:val="24"/>
        </w:rPr>
        <w:t xml:space="preserve">reģistrēto līdzekli biļetes iegādes procesā sabiedriskajā transportlīdzeklī (4 un 5 sistēmas shēmā Nr.1). </w:t>
      </w:r>
    </w:p>
    <w:p w14:paraId="28B83914" w14:textId="77777777" w:rsidR="00677D8C" w:rsidRDefault="00430A17" w:rsidP="00475DA3">
      <w:pPr>
        <w:jc w:val="both"/>
        <w:rPr>
          <w:szCs w:val="24"/>
        </w:rPr>
      </w:pPr>
      <w:r>
        <w:rPr>
          <w:szCs w:val="24"/>
        </w:rPr>
        <w:tab/>
      </w:r>
      <w:r w:rsidR="008A564B">
        <w:rPr>
          <w:szCs w:val="24"/>
        </w:rPr>
        <w:t>Darba grupā</w:t>
      </w:r>
      <w:r w:rsidR="00677D8C" w:rsidRPr="00962F42">
        <w:rPr>
          <w:szCs w:val="24"/>
        </w:rPr>
        <w:t xml:space="preserve"> tiek turpināts darbs pie konkrētām braukšanas maksas atvieglojumu saņēmēju identifikācijas un veikto braucienu uzskaites sistēmas ieviešanas detaļām</w:t>
      </w:r>
      <w:r w:rsidR="00677D8C">
        <w:rPr>
          <w:szCs w:val="24"/>
        </w:rPr>
        <w:t>.</w:t>
      </w:r>
    </w:p>
    <w:p w14:paraId="3E72729B" w14:textId="77777777" w:rsidR="00677D8C" w:rsidRPr="008E5438" w:rsidRDefault="00677D8C" w:rsidP="00677D8C">
      <w:pPr>
        <w:ind w:firstLine="720"/>
        <w:jc w:val="both"/>
        <w:rPr>
          <w:rFonts w:eastAsia="Times New Roman"/>
          <w:color w:val="000000"/>
          <w:szCs w:val="24"/>
          <w:lang w:eastAsia="lv-LV"/>
        </w:rPr>
      </w:pPr>
      <w:r w:rsidRPr="008E5438">
        <w:rPr>
          <w:rFonts w:eastAsia="Times New Roman"/>
          <w:color w:val="000000"/>
          <w:szCs w:val="24"/>
          <w:lang w:eastAsia="lv-LV"/>
        </w:rPr>
        <w:t xml:space="preserve">Ieviešot sistēmu, </w:t>
      </w:r>
      <w:r w:rsidR="0037273A">
        <w:rPr>
          <w:rFonts w:eastAsia="Times New Roman"/>
          <w:color w:val="000000"/>
          <w:szCs w:val="24"/>
          <w:lang w:eastAsia="lv-LV"/>
        </w:rPr>
        <w:t xml:space="preserve">saskaņā ar kuru </w:t>
      </w:r>
      <w:r w:rsidRPr="008E5438">
        <w:rPr>
          <w:rFonts w:eastAsia="Times New Roman"/>
          <w:color w:val="000000"/>
          <w:szCs w:val="24"/>
          <w:lang w:eastAsia="lv-LV"/>
        </w:rPr>
        <w:t xml:space="preserve">jebkurai </w:t>
      </w:r>
      <w:r w:rsidR="0037273A">
        <w:rPr>
          <w:rFonts w:eastAsia="Times New Roman"/>
          <w:color w:val="000000"/>
          <w:szCs w:val="24"/>
          <w:lang w:eastAsia="lv-LV"/>
        </w:rPr>
        <w:t xml:space="preserve">norēķinu iestādei </w:t>
      </w:r>
      <w:r w:rsidRPr="008E5438">
        <w:rPr>
          <w:rFonts w:eastAsia="Times New Roman"/>
          <w:color w:val="000000"/>
          <w:szCs w:val="24"/>
          <w:lang w:eastAsia="lv-LV"/>
        </w:rPr>
        <w:t xml:space="preserve"> </w:t>
      </w:r>
      <w:r w:rsidR="00B50235">
        <w:rPr>
          <w:rFonts w:eastAsia="Times New Roman"/>
          <w:color w:val="000000"/>
          <w:szCs w:val="24"/>
          <w:lang w:eastAsia="lv-LV"/>
        </w:rPr>
        <w:t xml:space="preserve">ir </w:t>
      </w:r>
      <w:r w:rsidR="00B50235" w:rsidRPr="008E5438">
        <w:rPr>
          <w:rFonts w:eastAsia="Times New Roman"/>
          <w:color w:val="000000"/>
          <w:szCs w:val="24"/>
          <w:lang w:eastAsia="lv-LV"/>
        </w:rPr>
        <w:t xml:space="preserve">iespēja </w:t>
      </w:r>
      <w:r w:rsidRPr="008E5438">
        <w:rPr>
          <w:rFonts w:eastAsia="Times New Roman"/>
          <w:color w:val="000000"/>
          <w:szCs w:val="24"/>
          <w:lang w:eastAsia="lv-LV"/>
        </w:rPr>
        <w:t xml:space="preserve">iesaistīties procesā, tiek nodrošināta pakalpojuma pieejamība gan pasažieru, gan pārvadātāju pusē, vienlaicīgi tiek novērsts monopolstāvokļa un negodīgas konkurences veidošanās risks karšu izsniegšanas un karšu pieņemšanas procesos. Konkurences apstākļos tiek nodrošināta zemāka pakalpojuma cena. </w:t>
      </w:r>
    </w:p>
    <w:p w14:paraId="47A382F1" w14:textId="77777777" w:rsidR="00677D8C" w:rsidRDefault="00677D8C" w:rsidP="00677D8C">
      <w:pPr>
        <w:ind w:firstLine="720"/>
        <w:jc w:val="both"/>
        <w:rPr>
          <w:rFonts w:eastAsia="Times New Roman"/>
          <w:color w:val="000000"/>
          <w:szCs w:val="24"/>
          <w:lang w:eastAsia="lv-LV"/>
        </w:rPr>
      </w:pPr>
      <w:r w:rsidRPr="008E5438">
        <w:rPr>
          <w:rFonts w:eastAsia="Times New Roman"/>
          <w:color w:val="000000"/>
          <w:szCs w:val="24"/>
          <w:lang w:eastAsia="lv-LV"/>
        </w:rPr>
        <w:t xml:space="preserve">Savukārt, paredzot sistēmas ietvaros iespēju braucienu identifikācijai izmantot eID karti, </w:t>
      </w:r>
      <w:r w:rsidR="00AF7959" w:rsidRPr="008E5438">
        <w:rPr>
          <w:rFonts w:eastAsia="Times New Roman"/>
        </w:rPr>
        <w:t>valsts nodrošina tiesisko noteiktību un paļāvību personām izmantot eID karti kā identifikācijas līdzekli elektronisko pakalpojumu saņemšanai</w:t>
      </w:r>
      <w:r w:rsidRPr="008E5438">
        <w:rPr>
          <w:rFonts w:eastAsia="Times New Roman"/>
          <w:color w:val="000000"/>
          <w:szCs w:val="24"/>
          <w:lang w:eastAsia="lv-LV"/>
        </w:rPr>
        <w:t xml:space="preserve">, </w:t>
      </w:r>
      <w:r w:rsidR="00B50235">
        <w:rPr>
          <w:rFonts w:eastAsia="Times New Roman"/>
          <w:color w:val="000000"/>
          <w:szCs w:val="24"/>
          <w:lang w:eastAsia="lv-LV"/>
        </w:rPr>
        <w:t>bet</w:t>
      </w:r>
      <w:r w:rsidRPr="008E5438">
        <w:rPr>
          <w:rFonts w:eastAsia="Times New Roman"/>
          <w:color w:val="000000"/>
          <w:szCs w:val="24"/>
          <w:lang w:eastAsia="lv-LV"/>
        </w:rPr>
        <w:t xml:space="preserve"> tiem pasažieriem, kas kaut kādu apsvērumu dēļ nevēlas sadarboties ar norēķinu iestādēm, </w:t>
      </w:r>
      <w:r w:rsidR="00B50235">
        <w:rPr>
          <w:rFonts w:eastAsia="Times New Roman"/>
          <w:color w:val="000000"/>
          <w:szCs w:val="24"/>
          <w:lang w:eastAsia="lv-LV"/>
        </w:rPr>
        <w:t xml:space="preserve">tiek </w:t>
      </w:r>
      <w:r w:rsidRPr="008E5438">
        <w:rPr>
          <w:rFonts w:eastAsia="Times New Roman"/>
          <w:color w:val="000000"/>
          <w:szCs w:val="24"/>
          <w:lang w:eastAsia="lv-LV"/>
        </w:rPr>
        <w:t>radīta alternatīva pakalpojuma saņemšanai.</w:t>
      </w:r>
      <w:r w:rsidR="004F7563" w:rsidRPr="008E5438">
        <w:rPr>
          <w:rFonts w:eastAsia="Times New Roman"/>
          <w:color w:val="000000"/>
          <w:szCs w:val="24"/>
          <w:lang w:eastAsia="lv-LV"/>
        </w:rPr>
        <w:t xml:space="preserve"> </w:t>
      </w:r>
      <w:r w:rsidR="007A63C6">
        <w:rPr>
          <w:rFonts w:eastAsia="Times New Roman"/>
          <w:color w:val="000000"/>
          <w:szCs w:val="24"/>
          <w:lang w:eastAsia="lv-LV"/>
        </w:rPr>
        <w:t>e</w:t>
      </w:r>
      <w:r w:rsidR="004F7563">
        <w:rPr>
          <w:rFonts w:eastAsia="Times New Roman"/>
          <w:color w:val="000000"/>
          <w:szCs w:val="24"/>
          <w:lang w:eastAsia="lv-LV"/>
        </w:rPr>
        <w:t xml:space="preserve">ID kartes ieviešanu </w:t>
      </w:r>
      <w:r w:rsidR="004415B5">
        <w:rPr>
          <w:rFonts w:eastAsia="Times New Roman"/>
          <w:color w:val="000000"/>
          <w:szCs w:val="24"/>
          <w:lang w:eastAsia="lv-LV"/>
        </w:rPr>
        <w:t xml:space="preserve">kā </w:t>
      </w:r>
      <w:r w:rsidR="00F11727">
        <w:rPr>
          <w:rFonts w:eastAsia="Times New Roman"/>
          <w:color w:val="000000"/>
          <w:szCs w:val="24"/>
          <w:lang w:eastAsia="lv-LV"/>
        </w:rPr>
        <w:t xml:space="preserve">maksājumu </w:t>
      </w:r>
      <w:r w:rsidR="004415B5">
        <w:rPr>
          <w:rFonts w:eastAsia="Times New Roman"/>
          <w:color w:val="000000"/>
          <w:szCs w:val="24"/>
          <w:lang w:eastAsia="lv-LV"/>
        </w:rPr>
        <w:t>kartēm alternatīvu identifikācijas līdzekli atbalsta klientu nevalstiskās organizācijas (organizācija “SUSTENTO”, Latvijas Politiski represēto apvienība, biedrība “APEIRONS”).</w:t>
      </w:r>
    </w:p>
    <w:p w14:paraId="0B526F53" w14:textId="77777777" w:rsidR="002D4346" w:rsidRDefault="002D4346" w:rsidP="009B6F10">
      <w:pPr>
        <w:ind w:firstLine="709"/>
        <w:jc w:val="both"/>
        <w:rPr>
          <w:b/>
          <w:szCs w:val="24"/>
        </w:rPr>
      </w:pPr>
      <w:r w:rsidRPr="002D4346">
        <w:rPr>
          <w:b/>
          <w:szCs w:val="24"/>
        </w:rPr>
        <w:lastRenderedPageBreak/>
        <w:t xml:space="preserve">IV. </w:t>
      </w:r>
      <w:r>
        <w:rPr>
          <w:b/>
          <w:szCs w:val="24"/>
        </w:rPr>
        <w:t>Plānotā r</w:t>
      </w:r>
      <w:r w:rsidRPr="002D4346">
        <w:rPr>
          <w:b/>
          <w:szCs w:val="24"/>
        </w:rPr>
        <w:t>isinājuma izmaksas</w:t>
      </w:r>
    </w:p>
    <w:p w14:paraId="74856D56" w14:textId="77777777" w:rsidR="002D4346" w:rsidRDefault="002D4346" w:rsidP="009B6F10">
      <w:pPr>
        <w:ind w:firstLine="709"/>
        <w:jc w:val="both"/>
        <w:rPr>
          <w:b/>
          <w:szCs w:val="24"/>
        </w:rPr>
      </w:pPr>
    </w:p>
    <w:p w14:paraId="3DC06032" w14:textId="4CAC28F8" w:rsidR="004A33BD" w:rsidRPr="008F58A6" w:rsidRDefault="00807B07" w:rsidP="00854E17">
      <w:pPr>
        <w:pStyle w:val="CommentText"/>
        <w:jc w:val="both"/>
        <w:rPr>
          <w:sz w:val="24"/>
          <w:szCs w:val="24"/>
          <w:lang w:val="lv-LV"/>
        </w:rPr>
      </w:pPr>
      <w:r w:rsidRPr="00854E17">
        <w:rPr>
          <w:sz w:val="24"/>
          <w:szCs w:val="24"/>
          <w:lang w:val="lv-LV"/>
        </w:rPr>
        <w:t>Darba grupas sanāksmēs un konsultācijās ar industrijas pārstāvjiem ir veikts provizorisks plānotās sistēmas izmaksu aprēķins</w:t>
      </w:r>
      <w:r w:rsidR="00FD4ADB" w:rsidRPr="00854E17">
        <w:rPr>
          <w:sz w:val="24"/>
          <w:szCs w:val="24"/>
          <w:lang w:val="lv-LV"/>
        </w:rPr>
        <w:t xml:space="preserve"> (tabula Nr.1)</w:t>
      </w:r>
      <w:r w:rsidRPr="00854E17">
        <w:rPr>
          <w:sz w:val="24"/>
          <w:szCs w:val="24"/>
          <w:lang w:val="lv-LV"/>
        </w:rPr>
        <w:t xml:space="preserve">. </w:t>
      </w:r>
      <w:r w:rsidR="00044045" w:rsidRPr="00854E17">
        <w:rPr>
          <w:color w:val="000000"/>
          <w:sz w:val="24"/>
          <w:szCs w:val="24"/>
          <w:lang w:val="lv-LV" w:eastAsia="lv-LV"/>
        </w:rPr>
        <w:t>Informācijas sistēmas plānotās izmaksas</w:t>
      </w:r>
      <w:r w:rsidR="004A33BD" w:rsidRPr="00854E17">
        <w:rPr>
          <w:color w:val="000000"/>
          <w:sz w:val="24"/>
          <w:szCs w:val="24"/>
          <w:lang w:val="lv-LV" w:eastAsia="lv-LV"/>
        </w:rPr>
        <w:t xml:space="preserve"> ir i</w:t>
      </w:r>
      <w:r w:rsidR="009D6C1C" w:rsidRPr="00854E17">
        <w:rPr>
          <w:color w:val="000000"/>
          <w:sz w:val="24"/>
          <w:szCs w:val="24"/>
          <w:lang w:val="lv-LV" w:eastAsia="lv-LV"/>
        </w:rPr>
        <w:t>n</w:t>
      </w:r>
      <w:r w:rsidR="004A33BD" w:rsidRPr="00854E17">
        <w:rPr>
          <w:color w:val="000000"/>
          <w:sz w:val="24"/>
          <w:szCs w:val="24"/>
          <w:lang w:val="lv-LV" w:eastAsia="lv-LV"/>
        </w:rPr>
        <w:t xml:space="preserve">dikatīvas un </w:t>
      </w:r>
      <w:r w:rsidR="00044045" w:rsidRPr="00854E17">
        <w:rPr>
          <w:color w:val="000000"/>
          <w:sz w:val="24"/>
          <w:szCs w:val="24"/>
          <w:lang w:val="lv-LV" w:eastAsia="lv-LV"/>
        </w:rPr>
        <w:t xml:space="preserve"> aprēķinātas, ievērojot, ka </w:t>
      </w:r>
      <w:r w:rsidR="00D36BF1" w:rsidRPr="00D36BF1">
        <w:rPr>
          <w:sz w:val="24"/>
          <w:szCs w:val="24"/>
          <w:lang w:val="lv-LV"/>
        </w:rPr>
        <w:t>konsultācijas par sistēmas nepieciešamajām biznesa prasībām</w:t>
      </w:r>
      <w:r w:rsidR="00044045" w:rsidRPr="00854E17">
        <w:rPr>
          <w:color w:val="000000"/>
          <w:sz w:val="24"/>
          <w:szCs w:val="24"/>
          <w:lang w:val="lv-LV" w:eastAsia="lv-LV"/>
        </w:rPr>
        <w:t xml:space="preserve"> no </w:t>
      </w:r>
      <w:r w:rsidR="00E24D37">
        <w:rPr>
          <w:color w:val="000000"/>
          <w:sz w:val="24"/>
          <w:szCs w:val="24"/>
          <w:lang w:val="lv-LV" w:eastAsia="lv-LV"/>
        </w:rPr>
        <w:t xml:space="preserve">norēķinu iestāžu </w:t>
      </w:r>
      <w:r w:rsidR="00044045" w:rsidRPr="00854E17">
        <w:rPr>
          <w:color w:val="000000"/>
          <w:sz w:val="24"/>
          <w:szCs w:val="24"/>
          <w:lang w:val="lv-LV" w:eastAsia="lv-LV"/>
        </w:rPr>
        <w:t xml:space="preserve">un procesinga kompāniju puses tiks sniegtas bez maksas. </w:t>
      </w:r>
      <w:r w:rsidRPr="00854E17">
        <w:rPr>
          <w:sz w:val="24"/>
          <w:szCs w:val="24"/>
          <w:lang w:val="lv-LV"/>
        </w:rPr>
        <w:t>Veicot aprēķinus</w:t>
      </w:r>
      <w:r w:rsidR="00044045" w:rsidRPr="00854E17">
        <w:rPr>
          <w:sz w:val="24"/>
          <w:szCs w:val="24"/>
          <w:lang w:val="lv-LV"/>
        </w:rPr>
        <w:t>, nav norādītas iesp</w:t>
      </w:r>
      <w:r w:rsidRPr="00854E17">
        <w:rPr>
          <w:sz w:val="24"/>
          <w:szCs w:val="24"/>
          <w:lang w:val="lv-LV"/>
        </w:rPr>
        <w:t xml:space="preserve">ējamās pašvaldību izmaksas, jo </w:t>
      </w:r>
      <w:r w:rsidR="002D3CF7" w:rsidRPr="00854E17">
        <w:rPr>
          <w:sz w:val="24"/>
          <w:szCs w:val="24"/>
          <w:lang w:val="lv-LV"/>
        </w:rPr>
        <w:t xml:space="preserve">pašvaldības tās nav </w:t>
      </w:r>
      <w:r w:rsidR="00AD0D93" w:rsidRPr="00854E17">
        <w:rPr>
          <w:sz w:val="24"/>
          <w:szCs w:val="24"/>
          <w:lang w:val="lv-LV"/>
        </w:rPr>
        <w:t>sniegušas. E</w:t>
      </w:r>
      <w:r w:rsidR="002D3CF7" w:rsidRPr="00854E17">
        <w:rPr>
          <w:sz w:val="24"/>
          <w:szCs w:val="24"/>
          <w:lang w:val="lv-LV"/>
        </w:rPr>
        <w:t xml:space="preserve">sošo noteikumu ieviešana </w:t>
      </w:r>
      <w:r w:rsidR="00E24D37">
        <w:rPr>
          <w:sz w:val="24"/>
          <w:szCs w:val="24"/>
          <w:lang w:val="lv-LV"/>
        </w:rPr>
        <w:t>pašvaldībās</w:t>
      </w:r>
      <w:r w:rsidR="002D3CF7" w:rsidRPr="00854E17">
        <w:rPr>
          <w:sz w:val="24"/>
          <w:szCs w:val="24"/>
          <w:lang w:val="lv-LV"/>
        </w:rPr>
        <w:t xml:space="preserve"> nav paredzēta </w:t>
      </w:r>
      <w:r w:rsidR="00E24D37">
        <w:rPr>
          <w:sz w:val="24"/>
          <w:szCs w:val="24"/>
          <w:lang w:val="lv-LV"/>
        </w:rPr>
        <w:t xml:space="preserve">kā </w:t>
      </w:r>
      <w:r w:rsidR="002D3CF7" w:rsidRPr="00854E17">
        <w:rPr>
          <w:sz w:val="24"/>
          <w:szCs w:val="24"/>
          <w:lang w:val="lv-LV"/>
        </w:rPr>
        <w:t>obligāt</w:t>
      </w:r>
      <w:r w:rsidR="00E24D37">
        <w:rPr>
          <w:sz w:val="24"/>
          <w:szCs w:val="24"/>
          <w:lang w:val="lv-LV"/>
        </w:rPr>
        <w:t>a</w:t>
      </w:r>
      <w:r w:rsidR="002D3CF7" w:rsidRPr="00854E17">
        <w:rPr>
          <w:sz w:val="24"/>
          <w:szCs w:val="24"/>
          <w:lang w:val="lv-LV"/>
        </w:rPr>
        <w:t xml:space="preserve"> (izņemot republikas nozīmes pilsētās)</w:t>
      </w:r>
      <w:r w:rsidR="00E24D37">
        <w:rPr>
          <w:sz w:val="24"/>
          <w:szCs w:val="24"/>
          <w:lang w:val="lv-LV"/>
        </w:rPr>
        <w:t>, tāpēc darba grupa</w:t>
      </w:r>
      <w:r w:rsidRPr="00854E17">
        <w:rPr>
          <w:sz w:val="24"/>
          <w:szCs w:val="24"/>
          <w:lang w:val="lv-LV"/>
        </w:rPr>
        <w:t xml:space="preserve"> turpinā</w:t>
      </w:r>
      <w:r w:rsidR="00E24D37">
        <w:rPr>
          <w:sz w:val="24"/>
          <w:szCs w:val="24"/>
          <w:lang w:val="lv-LV"/>
        </w:rPr>
        <w:t>s</w:t>
      </w:r>
      <w:r w:rsidRPr="00854E17">
        <w:rPr>
          <w:sz w:val="24"/>
          <w:szCs w:val="24"/>
          <w:lang w:val="lv-LV"/>
        </w:rPr>
        <w:t xml:space="preserve"> vērtēt jautājumu par pašvaldību iespējamo iesaistīšanos sistēmā. Jāņem vērā, ka sistēma tiek radīta valsts noteikto braukšanas maksas atvieglojumu administrēšanai</w:t>
      </w:r>
      <w:r w:rsidR="00BC17A9" w:rsidRPr="00854E17">
        <w:rPr>
          <w:sz w:val="24"/>
          <w:szCs w:val="24"/>
          <w:lang w:val="lv-LV"/>
        </w:rPr>
        <w:t>,</w:t>
      </w:r>
      <w:r w:rsidR="002D3CF7" w:rsidRPr="00854E17">
        <w:rPr>
          <w:sz w:val="24"/>
          <w:szCs w:val="24"/>
          <w:lang w:val="lv-LV"/>
        </w:rPr>
        <w:t xml:space="preserve"> un, lai nerastos situācija, ka pašvaldību piešķirto atvieglojumu administrēšana tiek realizēta, radot būtiskas papildu izmaksas valsts budžetā pārvadātājiem paredzēto zaudējumu kompensācij</w:t>
      </w:r>
      <w:r w:rsidR="00E24D37">
        <w:rPr>
          <w:sz w:val="24"/>
          <w:szCs w:val="24"/>
          <w:lang w:val="lv-LV"/>
        </w:rPr>
        <w:t>as</w:t>
      </w:r>
      <w:r w:rsidR="002D3CF7" w:rsidRPr="00854E17">
        <w:rPr>
          <w:sz w:val="24"/>
          <w:szCs w:val="24"/>
          <w:lang w:val="lv-LV"/>
        </w:rPr>
        <w:t xml:space="preserve"> un valsts informācijas sistēmu resursu nodrošināšan</w:t>
      </w:r>
      <w:r w:rsidR="00E24D37">
        <w:rPr>
          <w:sz w:val="24"/>
          <w:szCs w:val="24"/>
          <w:lang w:val="lv-LV"/>
        </w:rPr>
        <w:t xml:space="preserve">ai. Tāpēc </w:t>
      </w:r>
      <w:r w:rsidR="002D3CF7" w:rsidRPr="00854E17">
        <w:rPr>
          <w:sz w:val="24"/>
          <w:szCs w:val="24"/>
          <w:lang w:val="lv-LV"/>
        </w:rPr>
        <w:t>ir nepieciešams izvērtēt jautājumu par pašvaldību ie</w:t>
      </w:r>
      <w:r w:rsidR="00FD4ADB" w:rsidRPr="00854E17">
        <w:rPr>
          <w:sz w:val="24"/>
          <w:szCs w:val="24"/>
          <w:lang w:val="lv-LV"/>
        </w:rPr>
        <w:t>saisti sistēmas izmantošanā.</w:t>
      </w:r>
      <w:r w:rsidR="004A33BD" w:rsidRPr="00854E17">
        <w:rPr>
          <w:sz w:val="24"/>
          <w:szCs w:val="24"/>
          <w:lang w:val="lv-LV"/>
        </w:rPr>
        <w:t xml:space="preserve"> </w:t>
      </w:r>
      <w:r w:rsidR="00E24D37">
        <w:rPr>
          <w:sz w:val="24"/>
          <w:szCs w:val="24"/>
          <w:lang w:val="lv-LV"/>
        </w:rPr>
        <w:t>Vienlaikus</w:t>
      </w:r>
      <w:r w:rsidR="004A33BD" w:rsidRPr="00854E17">
        <w:rPr>
          <w:sz w:val="24"/>
          <w:szCs w:val="24"/>
          <w:lang w:val="lv-LV"/>
        </w:rPr>
        <w:t>, ņemo</w:t>
      </w:r>
      <w:r w:rsidR="00E24D37">
        <w:rPr>
          <w:sz w:val="24"/>
          <w:szCs w:val="24"/>
          <w:lang w:val="lv-LV"/>
        </w:rPr>
        <w:t>t</w:t>
      </w:r>
      <w:r w:rsidR="004A33BD" w:rsidRPr="00854E17">
        <w:rPr>
          <w:sz w:val="24"/>
          <w:szCs w:val="24"/>
          <w:lang w:val="lv-LV"/>
        </w:rPr>
        <w:t xml:space="preserve"> vērā plānoto jauno braukšanas maksas atvieglojumu kategoriju “daudzbērnu ģimenes locekļi</w:t>
      </w:r>
      <w:r w:rsidR="00E24D37">
        <w:rPr>
          <w:sz w:val="24"/>
          <w:szCs w:val="24"/>
          <w:lang w:val="lv-LV"/>
        </w:rPr>
        <w:t>”</w:t>
      </w:r>
      <w:r w:rsidR="004A33BD" w:rsidRPr="00854E17">
        <w:rPr>
          <w:sz w:val="24"/>
          <w:szCs w:val="24"/>
          <w:lang w:val="lv-LV"/>
        </w:rPr>
        <w:t xml:space="preserve">, </w:t>
      </w:r>
      <w:r w:rsidR="00E24D37">
        <w:rPr>
          <w:sz w:val="24"/>
          <w:szCs w:val="24"/>
          <w:lang w:val="lv-LV"/>
        </w:rPr>
        <w:t xml:space="preserve">nepieciešamās izmaksas integrācijai sistēmā </w:t>
      </w:r>
      <w:r w:rsidR="004A33BD" w:rsidRPr="00854E17">
        <w:rPr>
          <w:sz w:val="24"/>
          <w:szCs w:val="24"/>
          <w:lang w:val="lv-LV"/>
        </w:rPr>
        <w:t xml:space="preserve">vēl tiks aprēķinātas. </w:t>
      </w:r>
      <w:r w:rsidR="00E24D37">
        <w:rPr>
          <w:sz w:val="24"/>
          <w:szCs w:val="24"/>
          <w:lang w:val="lv-LV"/>
        </w:rPr>
        <w:t>I</w:t>
      </w:r>
      <w:r w:rsidR="004A33BD" w:rsidRPr="00854E17">
        <w:rPr>
          <w:sz w:val="24"/>
          <w:szCs w:val="24"/>
          <w:lang w:val="lv-LV"/>
        </w:rPr>
        <w:t xml:space="preserve">ndikatīvi, </w:t>
      </w:r>
      <w:r w:rsidR="009F1A0C">
        <w:rPr>
          <w:sz w:val="24"/>
          <w:szCs w:val="24"/>
          <w:lang w:val="lv-LV"/>
        </w:rPr>
        <w:t>ja</w:t>
      </w:r>
      <w:r w:rsidR="004A33BD" w:rsidRPr="00854E17">
        <w:rPr>
          <w:sz w:val="24"/>
          <w:szCs w:val="24"/>
          <w:lang w:val="lv-LV"/>
        </w:rPr>
        <w:t xml:space="preserve"> katram ģime</w:t>
      </w:r>
      <w:r w:rsidR="009D6C1C" w:rsidRPr="00854E17">
        <w:rPr>
          <w:sz w:val="24"/>
          <w:szCs w:val="24"/>
          <w:lang w:val="lv-LV"/>
        </w:rPr>
        <w:t>ne</w:t>
      </w:r>
      <w:r w:rsidR="004A33BD" w:rsidRPr="00854E17">
        <w:rPr>
          <w:sz w:val="24"/>
          <w:szCs w:val="24"/>
          <w:lang w:val="lv-LV"/>
        </w:rPr>
        <w:t xml:space="preserve">s loceklim (virs pirmsskolas </w:t>
      </w:r>
      <w:r w:rsidR="004A33BD" w:rsidRPr="008F58A6">
        <w:rPr>
          <w:sz w:val="24"/>
          <w:szCs w:val="24"/>
          <w:lang w:val="lv-LV"/>
        </w:rPr>
        <w:t xml:space="preserve">vecuma) būs jāsaņem </w:t>
      </w:r>
      <w:r w:rsidR="00E24D37" w:rsidRPr="008F58A6">
        <w:rPr>
          <w:sz w:val="24"/>
          <w:szCs w:val="24"/>
          <w:lang w:val="lv-LV"/>
        </w:rPr>
        <w:t xml:space="preserve">norēķinu iestādes </w:t>
      </w:r>
      <w:r w:rsidR="004A33BD" w:rsidRPr="008F58A6">
        <w:rPr>
          <w:sz w:val="24"/>
          <w:szCs w:val="24"/>
          <w:lang w:val="lv-LV"/>
        </w:rPr>
        <w:t>karte</w:t>
      </w:r>
      <w:r w:rsidR="00E24D37" w:rsidRPr="008F58A6">
        <w:rPr>
          <w:sz w:val="24"/>
          <w:szCs w:val="24"/>
          <w:lang w:val="lv-LV"/>
        </w:rPr>
        <w:t xml:space="preserve">, </w:t>
      </w:r>
      <w:r w:rsidR="009F1A0C" w:rsidRPr="008F58A6">
        <w:rPr>
          <w:sz w:val="24"/>
          <w:szCs w:val="24"/>
          <w:lang w:val="lv-LV"/>
        </w:rPr>
        <w:t>t</w:t>
      </w:r>
      <w:r w:rsidR="00E24D37" w:rsidRPr="008F58A6">
        <w:rPr>
          <w:sz w:val="24"/>
          <w:szCs w:val="24"/>
          <w:lang w:val="lv-LV"/>
        </w:rPr>
        <w:t xml:space="preserve">as </w:t>
      </w:r>
      <w:r w:rsidR="004A33BD" w:rsidRPr="008F58A6">
        <w:rPr>
          <w:sz w:val="24"/>
          <w:szCs w:val="24"/>
          <w:lang w:val="lv-LV"/>
        </w:rPr>
        <w:t>ietekmē</w:t>
      </w:r>
      <w:r w:rsidR="00627331" w:rsidRPr="008F58A6">
        <w:rPr>
          <w:sz w:val="24"/>
          <w:szCs w:val="24"/>
          <w:lang w:val="lv-LV"/>
        </w:rPr>
        <w:t>s</w:t>
      </w:r>
      <w:r w:rsidR="004A33BD" w:rsidRPr="008F58A6">
        <w:rPr>
          <w:sz w:val="24"/>
          <w:szCs w:val="24"/>
          <w:lang w:val="lv-LV"/>
        </w:rPr>
        <w:t xml:space="preserve"> plānotās karšu </w:t>
      </w:r>
      <w:r w:rsidR="00627331" w:rsidRPr="008F58A6">
        <w:rPr>
          <w:sz w:val="24"/>
          <w:szCs w:val="24"/>
          <w:lang w:val="lv-LV"/>
        </w:rPr>
        <w:t xml:space="preserve">izdošanas un uzturēšanas </w:t>
      </w:r>
      <w:r w:rsidR="004A33BD" w:rsidRPr="008F58A6">
        <w:rPr>
          <w:sz w:val="24"/>
          <w:szCs w:val="24"/>
          <w:lang w:val="lv-LV"/>
        </w:rPr>
        <w:t>izmaksas</w:t>
      </w:r>
      <w:r w:rsidR="00627331" w:rsidRPr="008F58A6">
        <w:rPr>
          <w:sz w:val="24"/>
          <w:szCs w:val="24"/>
          <w:lang w:val="lv-LV"/>
        </w:rPr>
        <w:t xml:space="preserve">, </w:t>
      </w:r>
      <w:r w:rsidR="004A33BD" w:rsidRPr="008F58A6">
        <w:rPr>
          <w:sz w:val="24"/>
          <w:szCs w:val="24"/>
          <w:lang w:val="lv-LV"/>
        </w:rPr>
        <w:t xml:space="preserve">plānotās POS terminālu izmaksas, </w:t>
      </w:r>
      <w:r w:rsidR="00627331" w:rsidRPr="008F58A6">
        <w:rPr>
          <w:sz w:val="24"/>
          <w:szCs w:val="24"/>
          <w:lang w:val="lv-LV"/>
        </w:rPr>
        <w:t xml:space="preserve">kā arī, </w:t>
      </w:r>
      <w:r w:rsidR="004A33BD" w:rsidRPr="008F58A6">
        <w:rPr>
          <w:sz w:val="24"/>
          <w:szCs w:val="24"/>
          <w:lang w:val="lv-LV"/>
        </w:rPr>
        <w:t>iespējams</w:t>
      </w:r>
      <w:r w:rsidR="00627331" w:rsidRPr="008F58A6">
        <w:rPr>
          <w:sz w:val="24"/>
          <w:szCs w:val="24"/>
          <w:lang w:val="lv-LV"/>
        </w:rPr>
        <w:t>,</w:t>
      </w:r>
      <w:r w:rsidR="004A33BD" w:rsidRPr="008F58A6">
        <w:rPr>
          <w:sz w:val="24"/>
          <w:szCs w:val="24"/>
          <w:lang w:val="lv-LV"/>
        </w:rPr>
        <w:t xml:space="preserve"> vēl virkni izmaksas.</w:t>
      </w:r>
    </w:p>
    <w:p w14:paraId="04B31BBF" w14:textId="3D46C9B6" w:rsidR="00DB7D45" w:rsidRPr="00DB7D45" w:rsidRDefault="00DB7D45" w:rsidP="00DB7D45">
      <w:pPr>
        <w:ind w:firstLine="709"/>
        <w:jc w:val="both"/>
        <w:rPr>
          <w:szCs w:val="24"/>
        </w:rPr>
      </w:pPr>
      <w:r w:rsidRPr="008F58A6">
        <w:rPr>
          <w:szCs w:val="24"/>
        </w:rPr>
        <w:t>PLMP finanšu līdzekļu aprēķinu šā informatīvā ziņojuma projektā paredzēto pasākumu realizēšanai varēs norādīt pēc tam, kad būs zināms, kāds datu nodošanas mehānisms tiks izraudzīts, lai nodrošinātu informācijas iegūšanu no personas datu turētājiem par braukšanas maksas atvieglojumu saņēmējiem.</w:t>
      </w:r>
    </w:p>
    <w:p w14:paraId="5526ED92" w14:textId="77777777" w:rsidR="00DB7D45" w:rsidRPr="00854E17" w:rsidRDefault="00DB7D45" w:rsidP="00DB7D45">
      <w:pPr>
        <w:pStyle w:val="CommentText"/>
        <w:jc w:val="both"/>
        <w:rPr>
          <w:sz w:val="24"/>
          <w:szCs w:val="24"/>
          <w:lang w:val="lv-LV"/>
        </w:rPr>
      </w:pPr>
    </w:p>
    <w:p w14:paraId="183743FF" w14:textId="77777777" w:rsidR="00FD4ADB" w:rsidRPr="00C24975" w:rsidRDefault="00FD4ADB" w:rsidP="00FD4ADB">
      <w:pPr>
        <w:ind w:firstLine="709"/>
        <w:jc w:val="right"/>
        <w:rPr>
          <w:sz w:val="22"/>
          <w:szCs w:val="22"/>
        </w:rPr>
      </w:pPr>
      <w:r w:rsidRPr="00C24975">
        <w:rPr>
          <w:sz w:val="22"/>
          <w:szCs w:val="22"/>
        </w:rPr>
        <w:t>Tabula Nr.1</w:t>
      </w:r>
    </w:p>
    <w:p w14:paraId="1B383B58" w14:textId="77777777" w:rsidR="00AF7959" w:rsidRPr="00C24975" w:rsidRDefault="002D3CF7" w:rsidP="00FD4ADB">
      <w:pPr>
        <w:ind w:firstLine="709"/>
        <w:jc w:val="right"/>
        <w:rPr>
          <w:sz w:val="22"/>
          <w:szCs w:val="22"/>
        </w:rPr>
      </w:pPr>
      <w:r w:rsidRPr="00C24975">
        <w:rPr>
          <w:sz w:val="22"/>
          <w:szCs w:val="22"/>
        </w:rPr>
        <w:t xml:space="preserve"> </w:t>
      </w:r>
    </w:p>
    <w:p w14:paraId="5749712A" w14:textId="77777777" w:rsidR="006777EB" w:rsidRPr="00C24975" w:rsidRDefault="002D4346" w:rsidP="002D4346">
      <w:pPr>
        <w:jc w:val="center"/>
        <w:rPr>
          <w:b/>
          <w:sz w:val="20"/>
          <w:szCs w:val="20"/>
        </w:rPr>
      </w:pPr>
      <w:r w:rsidRPr="00C24975">
        <w:rPr>
          <w:b/>
          <w:sz w:val="20"/>
          <w:szCs w:val="20"/>
        </w:rPr>
        <w:t xml:space="preserve">Provizoriskās </w:t>
      </w:r>
      <w:r w:rsidR="00CD222B" w:rsidRPr="00C24975">
        <w:rPr>
          <w:b/>
          <w:sz w:val="20"/>
          <w:szCs w:val="20"/>
        </w:rPr>
        <w:t>“B</w:t>
      </w:r>
      <w:r w:rsidRPr="00C24975">
        <w:rPr>
          <w:b/>
          <w:sz w:val="20"/>
          <w:szCs w:val="20"/>
        </w:rPr>
        <w:t>raukšanas maksas atvieglojumu saņēmēju uzskaites sistēmas</w:t>
      </w:r>
      <w:r w:rsidR="00CD222B" w:rsidRPr="00C24975">
        <w:rPr>
          <w:b/>
          <w:sz w:val="20"/>
          <w:szCs w:val="20"/>
        </w:rPr>
        <w:t>”</w:t>
      </w:r>
      <w:r w:rsidRPr="00C24975">
        <w:rPr>
          <w:b/>
          <w:sz w:val="20"/>
          <w:szCs w:val="20"/>
        </w:rPr>
        <w:t xml:space="preserve"> izmaksas </w:t>
      </w:r>
    </w:p>
    <w:p w14:paraId="37873C10" w14:textId="77777777" w:rsidR="002D4346" w:rsidRPr="00C24975" w:rsidRDefault="002D4346" w:rsidP="002D4346">
      <w:pPr>
        <w:jc w:val="center"/>
        <w:rPr>
          <w:b/>
          <w:sz w:val="20"/>
          <w:szCs w:val="20"/>
        </w:rPr>
      </w:pPr>
      <w:r w:rsidRPr="00C24975">
        <w:rPr>
          <w:b/>
          <w:sz w:val="20"/>
          <w:szCs w:val="20"/>
        </w:rPr>
        <w:t>(neskaitot pašvaldību izmaksas)</w:t>
      </w:r>
    </w:p>
    <w:p w14:paraId="5A18098D" w14:textId="77777777" w:rsidR="00FD4ADB" w:rsidRPr="00D50B91" w:rsidRDefault="00FD4ADB" w:rsidP="002D4346">
      <w:pPr>
        <w:jc w:val="center"/>
        <w:rPr>
          <w:b/>
          <w:szCs w:val="24"/>
        </w:rPr>
      </w:pPr>
    </w:p>
    <w:tbl>
      <w:tblPr>
        <w:tblStyle w:val="TableGrid"/>
        <w:tblW w:w="8500" w:type="dxa"/>
        <w:tblLook w:val="04A0" w:firstRow="1" w:lastRow="0" w:firstColumn="1" w:lastColumn="0" w:noHBand="0" w:noVBand="1"/>
      </w:tblPr>
      <w:tblGrid>
        <w:gridCol w:w="890"/>
        <w:gridCol w:w="2997"/>
        <w:gridCol w:w="2345"/>
        <w:gridCol w:w="2268"/>
      </w:tblGrid>
      <w:tr w:rsidR="004A33BD" w14:paraId="74912B25" w14:textId="77777777" w:rsidTr="005750C6">
        <w:tc>
          <w:tcPr>
            <w:tcW w:w="890" w:type="dxa"/>
          </w:tcPr>
          <w:p w14:paraId="67335AF5" w14:textId="77777777" w:rsidR="002D4346" w:rsidRDefault="002D4346" w:rsidP="005750C6">
            <w:pPr>
              <w:jc w:val="center"/>
              <w:rPr>
                <w:szCs w:val="24"/>
              </w:rPr>
            </w:pPr>
            <w:r>
              <w:rPr>
                <w:szCs w:val="24"/>
              </w:rPr>
              <w:t>Nr.p.k.</w:t>
            </w:r>
          </w:p>
        </w:tc>
        <w:tc>
          <w:tcPr>
            <w:tcW w:w="2997" w:type="dxa"/>
          </w:tcPr>
          <w:p w14:paraId="3835690F" w14:textId="77777777" w:rsidR="002D4346" w:rsidRDefault="002D4346" w:rsidP="005750C6">
            <w:pPr>
              <w:jc w:val="center"/>
              <w:rPr>
                <w:szCs w:val="24"/>
              </w:rPr>
            </w:pPr>
            <w:r>
              <w:rPr>
                <w:szCs w:val="24"/>
              </w:rPr>
              <w:t>Izmaksu pozīcija</w:t>
            </w:r>
          </w:p>
        </w:tc>
        <w:tc>
          <w:tcPr>
            <w:tcW w:w="2345" w:type="dxa"/>
          </w:tcPr>
          <w:p w14:paraId="740C282E" w14:textId="77777777" w:rsidR="002D4346" w:rsidRDefault="002D4346" w:rsidP="005750C6">
            <w:pPr>
              <w:jc w:val="center"/>
              <w:rPr>
                <w:szCs w:val="24"/>
              </w:rPr>
            </w:pPr>
            <w:r>
              <w:rPr>
                <w:szCs w:val="24"/>
              </w:rPr>
              <w:t xml:space="preserve">Ieviešanas izmaksas EUR </w:t>
            </w:r>
          </w:p>
          <w:p w14:paraId="116E74B5" w14:textId="77777777" w:rsidR="002D4346" w:rsidRDefault="002D4346" w:rsidP="005750C6">
            <w:pPr>
              <w:jc w:val="center"/>
              <w:rPr>
                <w:szCs w:val="24"/>
              </w:rPr>
            </w:pPr>
          </w:p>
        </w:tc>
        <w:tc>
          <w:tcPr>
            <w:tcW w:w="2268" w:type="dxa"/>
          </w:tcPr>
          <w:p w14:paraId="5580114E" w14:textId="77777777" w:rsidR="002D4346" w:rsidRDefault="002D4346" w:rsidP="005750C6">
            <w:pPr>
              <w:jc w:val="center"/>
              <w:rPr>
                <w:szCs w:val="24"/>
              </w:rPr>
            </w:pPr>
            <w:r>
              <w:rPr>
                <w:szCs w:val="24"/>
              </w:rPr>
              <w:t xml:space="preserve">Izmaksas </w:t>
            </w:r>
          </w:p>
          <w:p w14:paraId="2D24B71A" w14:textId="77777777" w:rsidR="002D4346" w:rsidRDefault="002D4346" w:rsidP="005750C6">
            <w:pPr>
              <w:jc w:val="center"/>
              <w:rPr>
                <w:szCs w:val="24"/>
              </w:rPr>
            </w:pPr>
            <w:r>
              <w:rPr>
                <w:szCs w:val="24"/>
              </w:rPr>
              <w:t>EUR gadā</w:t>
            </w:r>
          </w:p>
        </w:tc>
      </w:tr>
      <w:tr w:rsidR="004A33BD" w14:paraId="76B1A2BA" w14:textId="77777777" w:rsidTr="005750C6">
        <w:tc>
          <w:tcPr>
            <w:tcW w:w="890" w:type="dxa"/>
          </w:tcPr>
          <w:p w14:paraId="00312E52" w14:textId="77777777" w:rsidR="002D4346" w:rsidRDefault="002D4346" w:rsidP="005750C6">
            <w:pPr>
              <w:jc w:val="center"/>
              <w:rPr>
                <w:szCs w:val="24"/>
              </w:rPr>
            </w:pPr>
            <w:r>
              <w:rPr>
                <w:szCs w:val="24"/>
              </w:rPr>
              <w:t>1.</w:t>
            </w:r>
          </w:p>
        </w:tc>
        <w:tc>
          <w:tcPr>
            <w:tcW w:w="2997" w:type="dxa"/>
          </w:tcPr>
          <w:p w14:paraId="79CAA746" w14:textId="77777777" w:rsidR="002D4346" w:rsidRDefault="002D4346" w:rsidP="005750C6">
            <w:pPr>
              <w:rPr>
                <w:szCs w:val="24"/>
              </w:rPr>
            </w:pPr>
            <w:r>
              <w:rPr>
                <w:szCs w:val="24"/>
              </w:rPr>
              <w:t>ATD Braukšanas maksas atvieglojumu saņēmēju uzskaites sistēmas izstrāde</w:t>
            </w:r>
            <w:r w:rsidR="008A564B">
              <w:rPr>
                <w:szCs w:val="24"/>
              </w:rPr>
              <w:t xml:space="preserve"> un uzturēšana</w:t>
            </w:r>
            <w:r>
              <w:rPr>
                <w:szCs w:val="24"/>
              </w:rPr>
              <w:t xml:space="preserve"> (A1</w:t>
            </w:r>
            <w:r w:rsidR="00807B07">
              <w:rPr>
                <w:szCs w:val="24"/>
              </w:rPr>
              <w:t xml:space="preserve"> sistēmas shēmās</w:t>
            </w:r>
            <w:r>
              <w:rPr>
                <w:szCs w:val="24"/>
              </w:rPr>
              <w:t>)</w:t>
            </w:r>
          </w:p>
        </w:tc>
        <w:tc>
          <w:tcPr>
            <w:tcW w:w="2345" w:type="dxa"/>
          </w:tcPr>
          <w:p w14:paraId="6E801E11" w14:textId="77777777" w:rsidR="002D4346" w:rsidRDefault="002D4346" w:rsidP="005750C6">
            <w:pPr>
              <w:rPr>
                <w:szCs w:val="24"/>
              </w:rPr>
            </w:pPr>
            <w:r>
              <w:rPr>
                <w:szCs w:val="24"/>
              </w:rPr>
              <w:t>120 000</w:t>
            </w:r>
          </w:p>
        </w:tc>
        <w:tc>
          <w:tcPr>
            <w:tcW w:w="2268" w:type="dxa"/>
          </w:tcPr>
          <w:p w14:paraId="440E6125" w14:textId="77777777" w:rsidR="002D4346" w:rsidRDefault="002D4346" w:rsidP="005750C6">
            <w:pPr>
              <w:rPr>
                <w:szCs w:val="24"/>
              </w:rPr>
            </w:pPr>
            <w:r>
              <w:rPr>
                <w:szCs w:val="24"/>
              </w:rPr>
              <w:t xml:space="preserve">86 000 </w:t>
            </w:r>
          </w:p>
        </w:tc>
      </w:tr>
      <w:tr w:rsidR="004A33BD" w14:paraId="729CC107" w14:textId="77777777" w:rsidTr="005750C6">
        <w:tc>
          <w:tcPr>
            <w:tcW w:w="890" w:type="dxa"/>
          </w:tcPr>
          <w:p w14:paraId="17BCB50E" w14:textId="77777777" w:rsidR="002D4346" w:rsidRDefault="002D4346" w:rsidP="005750C6">
            <w:pPr>
              <w:jc w:val="center"/>
              <w:rPr>
                <w:szCs w:val="24"/>
              </w:rPr>
            </w:pPr>
            <w:r>
              <w:rPr>
                <w:szCs w:val="24"/>
              </w:rPr>
              <w:t>2.</w:t>
            </w:r>
          </w:p>
        </w:tc>
        <w:tc>
          <w:tcPr>
            <w:tcW w:w="2997" w:type="dxa"/>
          </w:tcPr>
          <w:p w14:paraId="3D7A9AC0" w14:textId="77777777" w:rsidR="002D4346" w:rsidRDefault="002D4346" w:rsidP="005750C6">
            <w:pPr>
              <w:rPr>
                <w:szCs w:val="24"/>
              </w:rPr>
            </w:pPr>
            <w:r>
              <w:rPr>
                <w:szCs w:val="24"/>
              </w:rPr>
              <w:t xml:space="preserve">ATD kompensāciju aprēķināšanas sistēmas izstrāde </w:t>
            </w:r>
            <w:r w:rsidR="00A7533A">
              <w:rPr>
                <w:szCs w:val="24"/>
              </w:rPr>
              <w:t xml:space="preserve">un uzturēšana </w:t>
            </w:r>
            <w:r>
              <w:rPr>
                <w:szCs w:val="24"/>
              </w:rPr>
              <w:t>(A2</w:t>
            </w:r>
            <w:r w:rsidR="00807B07">
              <w:rPr>
                <w:szCs w:val="24"/>
              </w:rPr>
              <w:t xml:space="preserve"> sistēmas shēmās</w:t>
            </w:r>
            <w:r>
              <w:rPr>
                <w:szCs w:val="24"/>
              </w:rPr>
              <w:t>):</w:t>
            </w:r>
          </w:p>
          <w:p w14:paraId="238F883A" w14:textId="77777777" w:rsidR="002D4346" w:rsidRPr="008A564B" w:rsidRDefault="005F5C8B" w:rsidP="002D4346">
            <w:pPr>
              <w:pStyle w:val="ListParagraph"/>
              <w:numPr>
                <w:ilvl w:val="0"/>
                <w:numId w:val="50"/>
              </w:numPr>
              <w:rPr>
                <w:i/>
                <w:szCs w:val="24"/>
              </w:rPr>
            </w:pPr>
            <w:r>
              <w:rPr>
                <w:i/>
                <w:szCs w:val="24"/>
              </w:rPr>
              <w:t>p</w:t>
            </w:r>
            <w:r w:rsidR="002D4346" w:rsidRPr="008A564B">
              <w:rPr>
                <w:i/>
                <w:szCs w:val="24"/>
              </w:rPr>
              <w:t>ortāla un pēdējās kartes reģistra izstrāde;</w:t>
            </w:r>
          </w:p>
          <w:p w14:paraId="5469CFB1" w14:textId="77777777" w:rsidR="002D4346" w:rsidRPr="008A564B" w:rsidRDefault="005F5C8B" w:rsidP="002D4346">
            <w:pPr>
              <w:pStyle w:val="ListParagraph"/>
              <w:numPr>
                <w:ilvl w:val="0"/>
                <w:numId w:val="50"/>
              </w:numPr>
              <w:rPr>
                <w:i/>
                <w:szCs w:val="24"/>
              </w:rPr>
            </w:pPr>
            <w:r>
              <w:rPr>
                <w:i/>
                <w:szCs w:val="24"/>
              </w:rPr>
              <w:t>m</w:t>
            </w:r>
            <w:r w:rsidR="002D4346" w:rsidRPr="008A564B">
              <w:rPr>
                <w:i/>
                <w:szCs w:val="24"/>
              </w:rPr>
              <w:t>aksājumu apstrādes modulis</w:t>
            </w:r>
          </w:p>
          <w:p w14:paraId="7A51A319" w14:textId="77777777" w:rsidR="002D4346" w:rsidRPr="00FA09AA" w:rsidRDefault="002D4346" w:rsidP="005750C6">
            <w:pPr>
              <w:pStyle w:val="ListParagraph"/>
              <w:rPr>
                <w:szCs w:val="24"/>
              </w:rPr>
            </w:pPr>
          </w:p>
        </w:tc>
        <w:tc>
          <w:tcPr>
            <w:tcW w:w="2345" w:type="dxa"/>
          </w:tcPr>
          <w:p w14:paraId="28EAE235" w14:textId="77777777" w:rsidR="002D4346" w:rsidRDefault="008A564B" w:rsidP="005750C6">
            <w:pPr>
              <w:rPr>
                <w:szCs w:val="24"/>
              </w:rPr>
            </w:pPr>
            <w:r>
              <w:rPr>
                <w:szCs w:val="24"/>
              </w:rPr>
              <w:t>500 000:</w:t>
            </w:r>
          </w:p>
          <w:p w14:paraId="55F4C2ED" w14:textId="77777777" w:rsidR="002D4346" w:rsidRDefault="002D4346" w:rsidP="005750C6">
            <w:pPr>
              <w:rPr>
                <w:szCs w:val="24"/>
              </w:rPr>
            </w:pPr>
          </w:p>
          <w:p w14:paraId="29E6D65D" w14:textId="77777777" w:rsidR="002D4346" w:rsidRDefault="002D4346" w:rsidP="005750C6">
            <w:pPr>
              <w:rPr>
                <w:szCs w:val="24"/>
              </w:rPr>
            </w:pPr>
          </w:p>
          <w:p w14:paraId="17BA8694" w14:textId="77777777" w:rsidR="008A564B" w:rsidRDefault="008A564B" w:rsidP="008A564B">
            <w:pPr>
              <w:pStyle w:val="ListParagraph"/>
              <w:rPr>
                <w:szCs w:val="24"/>
              </w:rPr>
            </w:pPr>
          </w:p>
          <w:p w14:paraId="69C9989B" w14:textId="77777777" w:rsidR="002D4346" w:rsidRPr="008A564B" w:rsidRDefault="002D4346" w:rsidP="008A564B">
            <w:pPr>
              <w:pStyle w:val="ListParagraph"/>
              <w:rPr>
                <w:i/>
                <w:szCs w:val="24"/>
              </w:rPr>
            </w:pPr>
            <w:r w:rsidRPr="008A564B">
              <w:rPr>
                <w:i/>
                <w:szCs w:val="24"/>
              </w:rPr>
              <w:t>200 000</w:t>
            </w:r>
          </w:p>
          <w:p w14:paraId="75F05F07" w14:textId="77777777" w:rsidR="002D4346" w:rsidRPr="008A564B" w:rsidRDefault="002D4346" w:rsidP="005750C6">
            <w:pPr>
              <w:rPr>
                <w:i/>
                <w:szCs w:val="24"/>
              </w:rPr>
            </w:pPr>
          </w:p>
          <w:p w14:paraId="217A7EE3" w14:textId="77777777" w:rsidR="002D4346" w:rsidRPr="008A564B" w:rsidRDefault="002D4346" w:rsidP="005750C6">
            <w:pPr>
              <w:rPr>
                <w:i/>
                <w:szCs w:val="24"/>
              </w:rPr>
            </w:pPr>
          </w:p>
          <w:p w14:paraId="7362A14E" w14:textId="77777777" w:rsidR="002D4346" w:rsidRPr="008A564B" w:rsidRDefault="002D4346" w:rsidP="008A564B">
            <w:pPr>
              <w:pStyle w:val="ListParagraph"/>
              <w:rPr>
                <w:i/>
                <w:szCs w:val="24"/>
              </w:rPr>
            </w:pPr>
            <w:r w:rsidRPr="008A564B">
              <w:rPr>
                <w:i/>
                <w:szCs w:val="24"/>
              </w:rPr>
              <w:t xml:space="preserve">300 000 </w:t>
            </w:r>
          </w:p>
          <w:p w14:paraId="29D31B2F" w14:textId="77777777" w:rsidR="002D4346" w:rsidRPr="00045A6E" w:rsidRDefault="002D4346" w:rsidP="005750C6">
            <w:pPr>
              <w:pStyle w:val="ListParagraph"/>
              <w:rPr>
                <w:szCs w:val="24"/>
              </w:rPr>
            </w:pPr>
          </w:p>
        </w:tc>
        <w:tc>
          <w:tcPr>
            <w:tcW w:w="2268" w:type="dxa"/>
          </w:tcPr>
          <w:p w14:paraId="22C698A4" w14:textId="77777777" w:rsidR="002D4346" w:rsidRDefault="008A564B" w:rsidP="005750C6">
            <w:pPr>
              <w:rPr>
                <w:szCs w:val="24"/>
              </w:rPr>
            </w:pPr>
            <w:r>
              <w:rPr>
                <w:szCs w:val="24"/>
              </w:rPr>
              <w:t>340 000</w:t>
            </w:r>
          </w:p>
          <w:p w14:paraId="37DA98C1" w14:textId="77777777" w:rsidR="002D4346" w:rsidRDefault="002D4346" w:rsidP="005750C6">
            <w:pPr>
              <w:rPr>
                <w:szCs w:val="24"/>
              </w:rPr>
            </w:pPr>
          </w:p>
          <w:p w14:paraId="58230166" w14:textId="77777777" w:rsidR="002D4346" w:rsidRDefault="002D4346" w:rsidP="005750C6">
            <w:pPr>
              <w:rPr>
                <w:szCs w:val="24"/>
              </w:rPr>
            </w:pPr>
          </w:p>
          <w:p w14:paraId="51F9855D" w14:textId="77777777" w:rsidR="008A564B" w:rsidRDefault="008A564B" w:rsidP="008A564B">
            <w:pPr>
              <w:pStyle w:val="ListParagraph"/>
              <w:rPr>
                <w:szCs w:val="24"/>
              </w:rPr>
            </w:pPr>
          </w:p>
          <w:p w14:paraId="6C7E1C6C" w14:textId="77777777" w:rsidR="002D4346" w:rsidRPr="008A564B" w:rsidRDefault="002D4346" w:rsidP="008A564B">
            <w:pPr>
              <w:pStyle w:val="ListParagraph"/>
              <w:rPr>
                <w:i/>
                <w:szCs w:val="24"/>
              </w:rPr>
            </w:pPr>
            <w:r w:rsidRPr="008A564B">
              <w:rPr>
                <w:i/>
                <w:szCs w:val="24"/>
              </w:rPr>
              <w:t>40 000</w:t>
            </w:r>
          </w:p>
          <w:p w14:paraId="3D153AB2" w14:textId="77777777" w:rsidR="002D4346" w:rsidRPr="008A564B" w:rsidRDefault="002D4346" w:rsidP="005750C6">
            <w:pPr>
              <w:rPr>
                <w:i/>
                <w:szCs w:val="24"/>
              </w:rPr>
            </w:pPr>
          </w:p>
          <w:p w14:paraId="72798206" w14:textId="77777777" w:rsidR="002D4346" w:rsidRPr="008A564B" w:rsidRDefault="002D4346" w:rsidP="005750C6">
            <w:pPr>
              <w:rPr>
                <w:i/>
                <w:szCs w:val="24"/>
              </w:rPr>
            </w:pPr>
          </w:p>
          <w:p w14:paraId="3A7E0555" w14:textId="77777777" w:rsidR="002D4346" w:rsidRPr="008A564B" w:rsidRDefault="002D4346" w:rsidP="008A564B">
            <w:pPr>
              <w:pStyle w:val="ListParagraph"/>
              <w:rPr>
                <w:i/>
                <w:szCs w:val="24"/>
              </w:rPr>
            </w:pPr>
            <w:r w:rsidRPr="008A564B">
              <w:rPr>
                <w:i/>
                <w:szCs w:val="24"/>
              </w:rPr>
              <w:t>300 000</w:t>
            </w:r>
          </w:p>
          <w:p w14:paraId="0F9F701D" w14:textId="77777777" w:rsidR="002D4346" w:rsidRPr="00045A6E" w:rsidRDefault="002D4346" w:rsidP="00854E17">
            <w:pPr>
              <w:pStyle w:val="ListParagraph"/>
              <w:rPr>
                <w:sz w:val="20"/>
                <w:szCs w:val="20"/>
              </w:rPr>
            </w:pPr>
            <w:r w:rsidRPr="00854E17">
              <w:rPr>
                <w:i/>
                <w:sz w:val="20"/>
                <w:szCs w:val="20"/>
              </w:rPr>
              <w:t>(</w:t>
            </w:r>
            <w:r w:rsidR="004A33BD" w:rsidRPr="00854E17">
              <w:rPr>
                <w:i/>
                <w:sz w:val="20"/>
                <w:szCs w:val="20"/>
              </w:rPr>
              <w:t>sistēmas uzturēšanas izmaksas</w:t>
            </w:r>
            <w:r w:rsidR="004A33BD">
              <w:rPr>
                <w:i/>
                <w:sz w:val="20"/>
                <w:szCs w:val="20"/>
              </w:rPr>
              <w:t xml:space="preserve"> </w:t>
            </w:r>
            <w:r w:rsidRPr="00854E17">
              <w:rPr>
                <w:i/>
                <w:strike/>
                <w:sz w:val="20"/>
                <w:szCs w:val="20"/>
              </w:rPr>
              <w:t xml:space="preserve"> </w:t>
            </w:r>
            <w:r w:rsidRPr="008A564B">
              <w:rPr>
                <w:i/>
                <w:sz w:val="20"/>
                <w:szCs w:val="20"/>
              </w:rPr>
              <w:t xml:space="preserve"> 2 % no kompensējamo darījumu </w:t>
            </w:r>
            <w:r w:rsidRPr="008A564B">
              <w:rPr>
                <w:i/>
                <w:sz w:val="20"/>
                <w:szCs w:val="20"/>
              </w:rPr>
              <w:lastRenderedPageBreak/>
              <w:t xml:space="preserve">apmēra) </w:t>
            </w:r>
          </w:p>
        </w:tc>
      </w:tr>
      <w:tr w:rsidR="004A33BD" w14:paraId="502A559B" w14:textId="77777777" w:rsidTr="005750C6">
        <w:tc>
          <w:tcPr>
            <w:tcW w:w="890" w:type="dxa"/>
          </w:tcPr>
          <w:p w14:paraId="02A6281A" w14:textId="77777777" w:rsidR="002D4346" w:rsidRDefault="002D4346" w:rsidP="005750C6">
            <w:pPr>
              <w:jc w:val="center"/>
              <w:rPr>
                <w:szCs w:val="24"/>
              </w:rPr>
            </w:pPr>
            <w:r>
              <w:rPr>
                <w:szCs w:val="24"/>
              </w:rPr>
              <w:lastRenderedPageBreak/>
              <w:t xml:space="preserve">3. </w:t>
            </w:r>
          </w:p>
        </w:tc>
        <w:tc>
          <w:tcPr>
            <w:tcW w:w="2997" w:type="dxa"/>
          </w:tcPr>
          <w:p w14:paraId="213EBBDC" w14:textId="77777777" w:rsidR="00FA332B" w:rsidRDefault="002D4346" w:rsidP="005750C6">
            <w:pPr>
              <w:rPr>
                <w:szCs w:val="24"/>
              </w:rPr>
            </w:pPr>
            <w:r>
              <w:rPr>
                <w:szCs w:val="24"/>
              </w:rPr>
              <w:t>Datu turētāj</w:t>
            </w:r>
            <w:r w:rsidR="00FD4ADB">
              <w:rPr>
                <w:szCs w:val="24"/>
              </w:rPr>
              <w:t xml:space="preserve">u izmaksas (PMLP, </w:t>
            </w:r>
          </w:p>
          <w:p w14:paraId="276A8196" w14:textId="77777777" w:rsidR="00DB7D45" w:rsidRDefault="00DB7D45" w:rsidP="005750C6">
            <w:pPr>
              <w:rPr>
                <w:szCs w:val="24"/>
              </w:rPr>
            </w:pPr>
          </w:p>
          <w:p w14:paraId="598B1E86" w14:textId="2EAAA4B3" w:rsidR="00FA332B" w:rsidRDefault="00FD4ADB" w:rsidP="005750C6">
            <w:pPr>
              <w:rPr>
                <w:szCs w:val="24"/>
              </w:rPr>
            </w:pPr>
            <w:r>
              <w:rPr>
                <w:szCs w:val="24"/>
              </w:rPr>
              <w:t xml:space="preserve">VDEĀVK, </w:t>
            </w:r>
          </w:p>
          <w:p w14:paraId="3B5D18FB" w14:textId="1EA5CBE0" w:rsidR="00FF422F" w:rsidRDefault="00FD4ADB" w:rsidP="005750C6">
            <w:pPr>
              <w:rPr>
                <w:szCs w:val="24"/>
              </w:rPr>
            </w:pPr>
            <w:r>
              <w:rPr>
                <w:szCs w:val="24"/>
              </w:rPr>
              <w:t>VBTAI)</w:t>
            </w:r>
          </w:p>
          <w:p w14:paraId="7D941D1D" w14:textId="77777777" w:rsidR="002D4346" w:rsidRPr="00045A6E" w:rsidRDefault="00FF422F" w:rsidP="005750C6">
            <w:pPr>
              <w:rPr>
                <w:szCs w:val="24"/>
              </w:rPr>
            </w:pPr>
            <w:r>
              <w:rPr>
                <w:szCs w:val="24"/>
              </w:rPr>
              <w:t>(SIF)</w:t>
            </w:r>
            <w:r w:rsidR="002D4346">
              <w:rPr>
                <w:szCs w:val="24"/>
              </w:rPr>
              <w:t xml:space="preserve"> </w:t>
            </w:r>
          </w:p>
        </w:tc>
        <w:tc>
          <w:tcPr>
            <w:tcW w:w="2345" w:type="dxa"/>
          </w:tcPr>
          <w:p w14:paraId="6145077F" w14:textId="77777777" w:rsidR="007F3EFE" w:rsidRDefault="007F3EFE" w:rsidP="005750C6">
            <w:pPr>
              <w:rPr>
                <w:szCs w:val="24"/>
              </w:rPr>
            </w:pPr>
          </w:p>
          <w:p w14:paraId="463A5112" w14:textId="1E3E6E0D" w:rsidR="00FA332B" w:rsidRPr="00DB7D45" w:rsidRDefault="00DB7D45" w:rsidP="005750C6">
            <w:pPr>
              <w:rPr>
                <w:szCs w:val="24"/>
              </w:rPr>
            </w:pPr>
            <w:r w:rsidRPr="00DB7D45">
              <w:rPr>
                <w:szCs w:val="24"/>
              </w:rPr>
              <w:t xml:space="preserve">Izmaksas tiks aprēķinātas </w:t>
            </w:r>
          </w:p>
          <w:p w14:paraId="362DE0C4" w14:textId="701EABA5" w:rsidR="002D4346" w:rsidRDefault="002D4346" w:rsidP="005750C6">
            <w:pPr>
              <w:rPr>
                <w:szCs w:val="24"/>
              </w:rPr>
            </w:pPr>
            <w:r w:rsidRPr="00854E17">
              <w:rPr>
                <w:szCs w:val="24"/>
              </w:rPr>
              <w:t>1</w:t>
            </w:r>
            <w:r w:rsidR="00FA332B">
              <w:rPr>
                <w:szCs w:val="24"/>
              </w:rPr>
              <w:t>5 0</w:t>
            </w:r>
            <w:r w:rsidRPr="00854E17">
              <w:rPr>
                <w:szCs w:val="24"/>
              </w:rPr>
              <w:t>00</w:t>
            </w:r>
          </w:p>
          <w:p w14:paraId="7F1CEEE1" w14:textId="14641BFC" w:rsidR="00FA332B" w:rsidRDefault="00FA332B" w:rsidP="005750C6">
            <w:pPr>
              <w:rPr>
                <w:szCs w:val="24"/>
              </w:rPr>
            </w:pPr>
            <w:r>
              <w:rPr>
                <w:szCs w:val="24"/>
              </w:rPr>
              <w:t>15 000</w:t>
            </w:r>
          </w:p>
          <w:p w14:paraId="42F8B26E" w14:textId="77777777" w:rsidR="00FF422F" w:rsidRDefault="00FF422F" w:rsidP="005750C6">
            <w:pPr>
              <w:rPr>
                <w:szCs w:val="24"/>
              </w:rPr>
            </w:pPr>
            <w:r>
              <w:rPr>
                <w:szCs w:val="24"/>
              </w:rPr>
              <w:t>Izmaksas tiks aprēķinātas</w:t>
            </w:r>
          </w:p>
        </w:tc>
        <w:tc>
          <w:tcPr>
            <w:tcW w:w="2268" w:type="dxa"/>
          </w:tcPr>
          <w:p w14:paraId="1CACE824" w14:textId="77777777" w:rsidR="007F3EFE" w:rsidRDefault="007F3EFE" w:rsidP="005750C6">
            <w:pPr>
              <w:rPr>
                <w:szCs w:val="24"/>
              </w:rPr>
            </w:pPr>
          </w:p>
          <w:p w14:paraId="59E20D70" w14:textId="3F683B04" w:rsidR="002D4346" w:rsidRDefault="009F42CB" w:rsidP="005750C6">
            <w:pPr>
              <w:rPr>
                <w:szCs w:val="24"/>
              </w:rPr>
            </w:pPr>
            <w:r>
              <w:rPr>
                <w:szCs w:val="24"/>
              </w:rPr>
              <w:t>0</w:t>
            </w:r>
          </w:p>
        </w:tc>
      </w:tr>
      <w:tr w:rsidR="004A33BD" w14:paraId="58DF18C6" w14:textId="77777777" w:rsidTr="005750C6">
        <w:tc>
          <w:tcPr>
            <w:tcW w:w="890" w:type="dxa"/>
          </w:tcPr>
          <w:p w14:paraId="032305F0" w14:textId="77777777" w:rsidR="002D4346" w:rsidRDefault="002D4346" w:rsidP="005750C6">
            <w:pPr>
              <w:jc w:val="center"/>
              <w:rPr>
                <w:szCs w:val="24"/>
              </w:rPr>
            </w:pPr>
            <w:r>
              <w:rPr>
                <w:szCs w:val="24"/>
              </w:rPr>
              <w:t>4.</w:t>
            </w:r>
          </w:p>
        </w:tc>
        <w:tc>
          <w:tcPr>
            <w:tcW w:w="2997" w:type="dxa"/>
          </w:tcPr>
          <w:p w14:paraId="71A76781" w14:textId="77777777" w:rsidR="002D4346" w:rsidRDefault="002D4346" w:rsidP="005750C6">
            <w:pPr>
              <w:rPr>
                <w:szCs w:val="24"/>
              </w:rPr>
            </w:pPr>
            <w:r>
              <w:rPr>
                <w:szCs w:val="24"/>
              </w:rPr>
              <w:t>Karšu izmaksas klientiem (pieņemot, ka 140 000 klienti):</w:t>
            </w:r>
          </w:p>
          <w:p w14:paraId="3E3ABD39" w14:textId="77777777" w:rsidR="002D4346" w:rsidRPr="008A564B" w:rsidRDefault="005F5C8B" w:rsidP="002D4346">
            <w:pPr>
              <w:pStyle w:val="ListParagraph"/>
              <w:numPr>
                <w:ilvl w:val="0"/>
                <w:numId w:val="50"/>
              </w:numPr>
              <w:rPr>
                <w:i/>
                <w:szCs w:val="24"/>
              </w:rPr>
            </w:pPr>
            <w:r>
              <w:rPr>
                <w:i/>
                <w:szCs w:val="24"/>
              </w:rPr>
              <w:t>b</w:t>
            </w:r>
            <w:r w:rsidR="002D4346" w:rsidRPr="008A564B">
              <w:rPr>
                <w:i/>
                <w:szCs w:val="24"/>
              </w:rPr>
              <w:t>anku kartes</w:t>
            </w:r>
          </w:p>
          <w:p w14:paraId="6E79F9C3" w14:textId="77777777" w:rsidR="002D4346" w:rsidRPr="008A564B" w:rsidRDefault="002D4346" w:rsidP="005750C6">
            <w:pPr>
              <w:rPr>
                <w:i/>
                <w:szCs w:val="24"/>
              </w:rPr>
            </w:pPr>
          </w:p>
          <w:p w14:paraId="586FA7AC" w14:textId="77777777" w:rsidR="002D4346" w:rsidRPr="008A564B" w:rsidRDefault="002D4346" w:rsidP="005750C6">
            <w:pPr>
              <w:rPr>
                <w:i/>
                <w:szCs w:val="24"/>
              </w:rPr>
            </w:pPr>
          </w:p>
          <w:p w14:paraId="4E8058CF" w14:textId="77777777" w:rsidR="002D4346" w:rsidRPr="00045A6E" w:rsidRDefault="002D4346" w:rsidP="003C33FD">
            <w:pPr>
              <w:pStyle w:val="ListParagraph"/>
              <w:numPr>
                <w:ilvl w:val="0"/>
                <w:numId w:val="50"/>
              </w:numPr>
              <w:rPr>
                <w:szCs w:val="24"/>
              </w:rPr>
            </w:pPr>
            <w:r w:rsidRPr="008A564B">
              <w:rPr>
                <w:i/>
                <w:szCs w:val="24"/>
              </w:rPr>
              <w:t>eID kartes</w:t>
            </w:r>
          </w:p>
        </w:tc>
        <w:tc>
          <w:tcPr>
            <w:tcW w:w="2345" w:type="dxa"/>
          </w:tcPr>
          <w:p w14:paraId="2CDBE98C" w14:textId="77777777" w:rsidR="002D4346" w:rsidRDefault="008A564B" w:rsidP="005750C6">
            <w:pPr>
              <w:rPr>
                <w:szCs w:val="24"/>
              </w:rPr>
            </w:pPr>
            <w:r>
              <w:rPr>
                <w:szCs w:val="24"/>
              </w:rPr>
              <w:t>567 000.:</w:t>
            </w:r>
          </w:p>
          <w:p w14:paraId="0B9B6C5D" w14:textId="77777777" w:rsidR="008A564B" w:rsidRDefault="008A564B" w:rsidP="005750C6">
            <w:pPr>
              <w:rPr>
                <w:szCs w:val="24"/>
              </w:rPr>
            </w:pPr>
          </w:p>
          <w:p w14:paraId="6498F0B8" w14:textId="77777777" w:rsidR="008A564B" w:rsidRDefault="008A564B" w:rsidP="008A564B">
            <w:pPr>
              <w:pStyle w:val="ListParagraph"/>
              <w:rPr>
                <w:szCs w:val="24"/>
              </w:rPr>
            </w:pPr>
          </w:p>
          <w:p w14:paraId="5A57A0E1" w14:textId="77777777" w:rsidR="005750C6" w:rsidRPr="008A564B" w:rsidRDefault="005750C6" w:rsidP="008A564B">
            <w:pPr>
              <w:pStyle w:val="ListParagraph"/>
              <w:rPr>
                <w:i/>
                <w:szCs w:val="24"/>
              </w:rPr>
            </w:pPr>
            <w:r w:rsidRPr="008A564B">
              <w:rPr>
                <w:i/>
                <w:szCs w:val="24"/>
              </w:rPr>
              <w:t>70 000</w:t>
            </w:r>
          </w:p>
          <w:p w14:paraId="6EC3B000" w14:textId="77777777" w:rsidR="002D4346" w:rsidRPr="008A564B" w:rsidRDefault="005750C6" w:rsidP="005750C6">
            <w:pPr>
              <w:rPr>
                <w:i/>
                <w:szCs w:val="24"/>
              </w:rPr>
            </w:pPr>
            <w:r w:rsidRPr="008A564B">
              <w:rPr>
                <w:i/>
                <w:sz w:val="20"/>
                <w:szCs w:val="20"/>
              </w:rPr>
              <w:t>(pieņemot, ka ½ no klientiem izmantos</w:t>
            </w:r>
            <w:r w:rsidR="00D36BF1">
              <w:rPr>
                <w:i/>
                <w:sz w:val="20"/>
                <w:szCs w:val="20"/>
              </w:rPr>
              <w:t xml:space="preserve"> maksājumu</w:t>
            </w:r>
            <w:r w:rsidRPr="008A564B">
              <w:rPr>
                <w:i/>
                <w:sz w:val="20"/>
                <w:szCs w:val="20"/>
              </w:rPr>
              <w:t xml:space="preserve"> kartes)</w:t>
            </w:r>
          </w:p>
          <w:p w14:paraId="6443EF27" w14:textId="77777777" w:rsidR="002D4346" w:rsidRPr="008A564B" w:rsidRDefault="002D4346" w:rsidP="005750C6">
            <w:pPr>
              <w:rPr>
                <w:i/>
                <w:szCs w:val="24"/>
              </w:rPr>
            </w:pPr>
          </w:p>
          <w:p w14:paraId="1D3A8E73" w14:textId="77777777" w:rsidR="002D4346" w:rsidRPr="00045A6E" w:rsidRDefault="002D4346" w:rsidP="003C33FD">
            <w:pPr>
              <w:pStyle w:val="ListParagraph"/>
              <w:rPr>
                <w:szCs w:val="24"/>
              </w:rPr>
            </w:pPr>
            <w:r w:rsidRPr="008A564B">
              <w:rPr>
                <w:i/>
                <w:szCs w:val="24"/>
              </w:rPr>
              <w:t xml:space="preserve">497 000 </w:t>
            </w:r>
            <w:r w:rsidRPr="008A564B">
              <w:rPr>
                <w:i/>
                <w:sz w:val="20"/>
                <w:szCs w:val="20"/>
              </w:rPr>
              <w:t>(pieņemot, ka ½ no klientiem izmantos eID</w:t>
            </w:r>
            <w:r w:rsidRPr="00045A6E">
              <w:rPr>
                <w:sz w:val="20"/>
                <w:szCs w:val="20"/>
              </w:rPr>
              <w:t>)</w:t>
            </w:r>
          </w:p>
        </w:tc>
        <w:tc>
          <w:tcPr>
            <w:tcW w:w="2268" w:type="dxa"/>
          </w:tcPr>
          <w:p w14:paraId="6A779F1A" w14:textId="77777777" w:rsidR="008A564B" w:rsidRDefault="008A564B" w:rsidP="008A564B">
            <w:pPr>
              <w:rPr>
                <w:szCs w:val="24"/>
              </w:rPr>
            </w:pPr>
            <w:r>
              <w:rPr>
                <w:szCs w:val="24"/>
              </w:rPr>
              <w:t>709 940.:</w:t>
            </w:r>
          </w:p>
          <w:p w14:paraId="0A1F93AC" w14:textId="77777777" w:rsidR="002D4346" w:rsidRDefault="002D4346" w:rsidP="005750C6">
            <w:pPr>
              <w:rPr>
                <w:szCs w:val="24"/>
              </w:rPr>
            </w:pPr>
          </w:p>
          <w:p w14:paraId="7870DE2F" w14:textId="77777777" w:rsidR="008A564B" w:rsidRDefault="008A564B" w:rsidP="005750C6">
            <w:pPr>
              <w:rPr>
                <w:szCs w:val="24"/>
              </w:rPr>
            </w:pPr>
          </w:p>
          <w:p w14:paraId="1D08B3D4" w14:textId="77777777" w:rsidR="002D4346" w:rsidRPr="008A564B" w:rsidRDefault="002D4346" w:rsidP="008A564B">
            <w:pPr>
              <w:pStyle w:val="ListParagraph"/>
              <w:rPr>
                <w:i/>
                <w:szCs w:val="24"/>
              </w:rPr>
            </w:pPr>
            <w:r w:rsidRPr="008A564B">
              <w:rPr>
                <w:i/>
                <w:szCs w:val="24"/>
              </w:rPr>
              <w:t>70</w:t>
            </w:r>
            <w:r w:rsidR="009F42CB" w:rsidRPr="008A564B">
              <w:rPr>
                <w:i/>
                <w:szCs w:val="24"/>
              </w:rPr>
              <w:t>0</w:t>
            </w:r>
            <w:r w:rsidRPr="008A564B">
              <w:rPr>
                <w:i/>
                <w:szCs w:val="24"/>
              </w:rPr>
              <w:t xml:space="preserve"> 000 </w:t>
            </w:r>
            <w:r w:rsidRPr="008A564B">
              <w:rPr>
                <w:i/>
                <w:sz w:val="20"/>
                <w:szCs w:val="20"/>
              </w:rPr>
              <w:t xml:space="preserve">(pieņemot, ka ½ no klientiem izmantos </w:t>
            </w:r>
            <w:r w:rsidR="00D36BF1">
              <w:rPr>
                <w:i/>
                <w:sz w:val="20"/>
                <w:szCs w:val="20"/>
              </w:rPr>
              <w:t>maksājumu</w:t>
            </w:r>
            <w:r w:rsidRPr="008A564B">
              <w:rPr>
                <w:i/>
                <w:sz w:val="20"/>
                <w:szCs w:val="20"/>
              </w:rPr>
              <w:t xml:space="preserve"> kartes)</w:t>
            </w:r>
          </w:p>
          <w:p w14:paraId="71E77E24" w14:textId="77777777" w:rsidR="002D4346" w:rsidRPr="00F01292" w:rsidRDefault="002D4346" w:rsidP="008A564B">
            <w:pPr>
              <w:pStyle w:val="ListParagraph"/>
              <w:rPr>
                <w:szCs w:val="24"/>
              </w:rPr>
            </w:pPr>
            <w:r w:rsidRPr="008A564B">
              <w:rPr>
                <w:i/>
                <w:szCs w:val="24"/>
              </w:rPr>
              <w:t xml:space="preserve">9 940 </w:t>
            </w:r>
            <w:r w:rsidRPr="008A564B">
              <w:rPr>
                <w:i/>
                <w:sz w:val="20"/>
                <w:szCs w:val="20"/>
              </w:rPr>
              <w:t>(pieņemot, ka 2% personām nepieciešama jaunu karšu izsniegšana)</w:t>
            </w:r>
          </w:p>
        </w:tc>
      </w:tr>
      <w:tr w:rsidR="004A33BD" w14:paraId="6377D111" w14:textId="77777777" w:rsidTr="005750C6">
        <w:tc>
          <w:tcPr>
            <w:tcW w:w="890" w:type="dxa"/>
          </w:tcPr>
          <w:p w14:paraId="01C63AC7" w14:textId="77777777" w:rsidR="00632A02" w:rsidRDefault="00632A02" w:rsidP="005750C6">
            <w:pPr>
              <w:jc w:val="center"/>
              <w:rPr>
                <w:szCs w:val="24"/>
              </w:rPr>
            </w:pPr>
            <w:r>
              <w:rPr>
                <w:szCs w:val="24"/>
              </w:rPr>
              <w:t>5.</w:t>
            </w:r>
          </w:p>
        </w:tc>
        <w:tc>
          <w:tcPr>
            <w:tcW w:w="2997" w:type="dxa"/>
          </w:tcPr>
          <w:p w14:paraId="2CC9856A" w14:textId="77777777" w:rsidR="00632A02" w:rsidRDefault="00632A02" w:rsidP="005750C6">
            <w:pPr>
              <w:rPr>
                <w:szCs w:val="24"/>
              </w:rPr>
            </w:pPr>
            <w:r>
              <w:rPr>
                <w:szCs w:val="24"/>
              </w:rPr>
              <w:t>Izmaksas VRAA 1 lietotāju atbalsts speciālists</w:t>
            </w:r>
          </w:p>
        </w:tc>
        <w:tc>
          <w:tcPr>
            <w:tcW w:w="2345" w:type="dxa"/>
          </w:tcPr>
          <w:p w14:paraId="4A0FF1ED" w14:textId="77777777" w:rsidR="00632A02" w:rsidRDefault="00632A02" w:rsidP="005750C6">
            <w:pPr>
              <w:rPr>
                <w:szCs w:val="24"/>
              </w:rPr>
            </w:pPr>
            <w:r>
              <w:rPr>
                <w:szCs w:val="24"/>
              </w:rPr>
              <w:t>0</w:t>
            </w:r>
          </w:p>
        </w:tc>
        <w:tc>
          <w:tcPr>
            <w:tcW w:w="2268" w:type="dxa"/>
          </w:tcPr>
          <w:p w14:paraId="60C0E757" w14:textId="77777777" w:rsidR="00632A02" w:rsidRDefault="00632A02" w:rsidP="005750C6">
            <w:pPr>
              <w:rPr>
                <w:szCs w:val="24"/>
              </w:rPr>
            </w:pPr>
            <w:r>
              <w:rPr>
                <w:szCs w:val="24"/>
              </w:rPr>
              <w:t>20 262</w:t>
            </w:r>
          </w:p>
        </w:tc>
      </w:tr>
      <w:tr w:rsidR="004A33BD" w14:paraId="1858F246" w14:textId="77777777" w:rsidTr="005750C6">
        <w:tc>
          <w:tcPr>
            <w:tcW w:w="890" w:type="dxa"/>
          </w:tcPr>
          <w:p w14:paraId="069C5890" w14:textId="77777777" w:rsidR="002D4346" w:rsidRDefault="00632A02" w:rsidP="005750C6">
            <w:pPr>
              <w:jc w:val="center"/>
              <w:rPr>
                <w:szCs w:val="24"/>
              </w:rPr>
            </w:pPr>
            <w:r>
              <w:rPr>
                <w:szCs w:val="24"/>
              </w:rPr>
              <w:t>6</w:t>
            </w:r>
            <w:r w:rsidR="002D4346">
              <w:rPr>
                <w:szCs w:val="24"/>
              </w:rPr>
              <w:t>.</w:t>
            </w:r>
          </w:p>
        </w:tc>
        <w:tc>
          <w:tcPr>
            <w:tcW w:w="2997" w:type="dxa"/>
          </w:tcPr>
          <w:p w14:paraId="36FE488E" w14:textId="77777777" w:rsidR="002D4346" w:rsidRDefault="002D4346" w:rsidP="005750C6">
            <w:pPr>
              <w:rPr>
                <w:szCs w:val="24"/>
              </w:rPr>
            </w:pPr>
            <w:r>
              <w:rPr>
                <w:szCs w:val="24"/>
              </w:rPr>
              <w:t>POS terminālu izmaksas pilnveidošanas izmaksas</w:t>
            </w:r>
          </w:p>
        </w:tc>
        <w:tc>
          <w:tcPr>
            <w:tcW w:w="2345" w:type="dxa"/>
          </w:tcPr>
          <w:p w14:paraId="54324AEC" w14:textId="77777777" w:rsidR="002D4346" w:rsidRPr="00F01292" w:rsidRDefault="002D4346" w:rsidP="005750C6">
            <w:pPr>
              <w:rPr>
                <w:sz w:val="20"/>
                <w:szCs w:val="20"/>
              </w:rPr>
            </w:pPr>
            <w:r>
              <w:rPr>
                <w:szCs w:val="24"/>
              </w:rPr>
              <w:t>300 000 (</w:t>
            </w:r>
            <w:r>
              <w:rPr>
                <w:sz w:val="20"/>
                <w:szCs w:val="20"/>
              </w:rPr>
              <w:t>pieņemot, ka 3 kompānijas)</w:t>
            </w:r>
          </w:p>
        </w:tc>
        <w:tc>
          <w:tcPr>
            <w:tcW w:w="2268" w:type="dxa"/>
          </w:tcPr>
          <w:p w14:paraId="287129AF" w14:textId="77777777" w:rsidR="002D4346" w:rsidRDefault="002D4346" w:rsidP="005750C6">
            <w:pPr>
              <w:rPr>
                <w:szCs w:val="24"/>
              </w:rPr>
            </w:pPr>
          </w:p>
        </w:tc>
      </w:tr>
      <w:tr w:rsidR="004A33BD" w14:paraId="70C8BDCD" w14:textId="77777777" w:rsidTr="005750C6">
        <w:tc>
          <w:tcPr>
            <w:tcW w:w="890" w:type="dxa"/>
          </w:tcPr>
          <w:p w14:paraId="275316C9" w14:textId="77777777" w:rsidR="002D4346" w:rsidRDefault="00632A02" w:rsidP="005750C6">
            <w:pPr>
              <w:jc w:val="center"/>
              <w:rPr>
                <w:szCs w:val="24"/>
              </w:rPr>
            </w:pPr>
            <w:r>
              <w:rPr>
                <w:szCs w:val="24"/>
              </w:rPr>
              <w:t>7</w:t>
            </w:r>
            <w:r w:rsidR="002D4346">
              <w:rPr>
                <w:szCs w:val="24"/>
              </w:rPr>
              <w:t xml:space="preserve">. </w:t>
            </w:r>
          </w:p>
        </w:tc>
        <w:tc>
          <w:tcPr>
            <w:tcW w:w="2997" w:type="dxa"/>
          </w:tcPr>
          <w:p w14:paraId="399DEF11" w14:textId="77777777" w:rsidR="002D4346" w:rsidRDefault="002D4346" w:rsidP="005750C6">
            <w:pPr>
              <w:rPr>
                <w:szCs w:val="24"/>
              </w:rPr>
            </w:pPr>
            <w:r>
              <w:rPr>
                <w:szCs w:val="24"/>
              </w:rPr>
              <w:t xml:space="preserve">POS terminālu izmaksas </w:t>
            </w:r>
            <w:r w:rsidR="008A564B">
              <w:rPr>
                <w:szCs w:val="24"/>
              </w:rPr>
              <w:t xml:space="preserve">noma) </w:t>
            </w:r>
            <w:r>
              <w:rPr>
                <w:szCs w:val="24"/>
              </w:rPr>
              <w:t>pārvadātājiem (pieņemot, ka ir 2500 transporta vienības):</w:t>
            </w:r>
          </w:p>
          <w:p w14:paraId="7AE9350A" w14:textId="77777777" w:rsidR="002D4346" w:rsidRPr="00D50B91" w:rsidRDefault="002D4346" w:rsidP="005750C6">
            <w:pPr>
              <w:rPr>
                <w:szCs w:val="24"/>
              </w:rPr>
            </w:pPr>
          </w:p>
        </w:tc>
        <w:tc>
          <w:tcPr>
            <w:tcW w:w="2345" w:type="dxa"/>
          </w:tcPr>
          <w:p w14:paraId="5FA4C6FA" w14:textId="77777777" w:rsidR="002D4346" w:rsidRDefault="002D4346" w:rsidP="005750C6">
            <w:pPr>
              <w:rPr>
                <w:szCs w:val="24"/>
              </w:rPr>
            </w:pPr>
            <w:r>
              <w:rPr>
                <w:szCs w:val="24"/>
              </w:rPr>
              <w:t>450 000</w:t>
            </w:r>
          </w:p>
        </w:tc>
        <w:tc>
          <w:tcPr>
            <w:tcW w:w="2268" w:type="dxa"/>
          </w:tcPr>
          <w:p w14:paraId="4F7258E2" w14:textId="77777777" w:rsidR="002D4346" w:rsidRDefault="002D4346" w:rsidP="005750C6">
            <w:pPr>
              <w:rPr>
                <w:szCs w:val="24"/>
              </w:rPr>
            </w:pPr>
            <w:r>
              <w:rPr>
                <w:szCs w:val="24"/>
              </w:rPr>
              <w:t>450 000</w:t>
            </w:r>
          </w:p>
        </w:tc>
      </w:tr>
      <w:tr w:rsidR="00DB7D45" w:rsidRPr="00DB7D45" w14:paraId="445C7D03" w14:textId="77777777" w:rsidTr="005750C6">
        <w:tc>
          <w:tcPr>
            <w:tcW w:w="890" w:type="dxa"/>
          </w:tcPr>
          <w:p w14:paraId="60264A4C" w14:textId="77777777" w:rsidR="002D4346" w:rsidRPr="00DB7D45" w:rsidRDefault="002D4346" w:rsidP="005750C6">
            <w:pPr>
              <w:jc w:val="center"/>
              <w:rPr>
                <w:szCs w:val="24"/>
              </w:rPr>
            </w:pPr>
          </w:p>
        </w:tc>
        <w:tc>
          <w:tcPr>
            <w:tcW w:w="2997" w:type="dxa"/>
          </w:tcPr>
          <w:p w14:paraId="37FD23F2" w14:textId="2D9F83BA" w:rsidR="002D4346" w:rsidRPr="00DB7D45" w:rsidRDefault="00DB7D45" w:rsidP="00DB7D45">
            <w:pPr>
              <w:jc w:val="right"/>
              <w:rPr>
                <w:szCs w:val="24"/>
              </w:rPr>
            </w:pPr>
            <w:r w:rsidRPr="00DB7D45">
              <w:rPr>
                <w:szCs w:val="24"/>
              </w:rPr>
              <w:t>Pašlaik k</w:t>
            </w:r>
            <w:r w:rsidR="002D4346" w:rsidRPr="00DB7D45">
              <w:rPr>
                <w:szCs w:val="24"/>
              </w:rPr>
              <w:t>opā</w:t>
            </w:r>
          </w:p>
        </w:tc>
        <w:tc>
          <w:tcPr>
            <w:tcW w:w="2345" w:type="dxa"/>
          </w:tcPr>
          <w:p w14:paraId="0558C8B2" w14:textId="04EBAD70" w:rsidR="002D4346" w:rsidRPr="00DB7D45" w:rsidRDefault="002D4346" w:rsidP="00FA332B">
            <w:pPr>
              <w:rPr>
                <w:szCs w:val="24"/>
              </w:rPr>
            </w:pPr>
            <w:r w:rsidRPr="00DB7D45">
              <w:rPr>
                <w:szCs w:val="24"/>
              </w:rPr>
              <w:t>1 </w:t>
            </w:r>
            <w:r w:rsidR="005750C6" w:rsidRPr="00DB7D45">
              <w:rPr>
                <w:szCs w:val="24"/>
              </w:rPr>
              <w:t>9</w:t>
            </w:r>
            <w:r w:rsidR="00FA332B" w:rsidRPr="00DB7D45">
              <w:rPr>
                <w:szCs w:val="24"/>
              </w:rPr>
              <w:t>67</w:t>
            </w:r>
            <w:r w:rsidRPr="00DB7D45">
              <w:rPr>
                <w:szCs w:val="24"/>
              </w:rPr>
              <w:t xml:space="preserve"> </w:t>
            </w:r>
            <w:r w:rsidR="00FA332B" w:rsidRPr="00DB7D45">
              <w:rPr>
                <w:szCs w:val="24"/>
              </w:rPr>
              <w:t>0</w:t>
            </w:r>
            <w:r w:rsidRPr="00DB7D45">
              <w:rPr>
                <w:szCs w:val="24"/>
              </w:rPr>
              <w:t>00</w:t>
            </w:r>
          </w:p>
        </w:tc>
        <w:tc>
          <w:tcPr>
            <w:tcW w:w="2268" w:type="dxa"/>
          </w:tcPr>
          <w:p w14:paraId="3A17F69B" w14:textId="77777777" w:rsidR="002D4346" w:rsidRPr="00DB7D45" w:rsidRDefault="009F42CB" w:rsidP="00632A02">
            <w:pPr>
              <w:rPr>
                <w:szCs w:val="24"/>
              </w:rPr>
            </w:pPr>
            <w:r w:rsidRPr="00DB7D45">
              <w:rPr>
                <w:szCs w:val="24"/>
              </w:rPr>
              <w:t>1</w:t>
            </w:r>
            <w:r w:rsidR="00632A02" w:rsidRPr="00DB7D45">
              <w:rPr>
                <w:szCs w:val="24"/>
              </w:rPr>
              <w:t> 606 202</w:t>
            </w:r>
          </w:p>
        </w:tc>
      </w:tr>
    </w:tbl>
    <w:p w14:paraId="7D7B8173" w14:textId="77777777" w:rsidR="00DB7D45" w:rsidRDefault="00DB7D45" w:rsidP="00B81175">
      <w:pPr>
        <w:ind w:firstLine="709"/>
        <w:jc w:val="both"/>
        <w:rPr>
          <w:szCs w:val="24"/>
        </w:rPr>
      </w:pPr>
    </w:p>
    <w:p w14:paraId="20EC34DC" w14:textId="77777777" w:rsidR="009F1A0C" w:rsidRDefault="00B81175" w:rsidP="00B81175">
      <w:pPr>
        <w:ind w:firstLine="709"/>
        <w:jc w:val="both"/>
        <w:rPr>
          <w:szCs w:val="24"/>
        </w:rPr>
      </w:pPr>
      <w:r w:rsidRPr="00730830">
        <w:rPr>
          <w:szCs w:val="24"/>
        </w:rPr>
        <w:t xml:space="preserve">Šobrīd tiek turpināts darbs pie nepieciešamo izmaksu precizēšanas. </w:t>
      </w:r>
      <w:r w:rsidR="00632A02">
        <w:rPr>
          <w:szCs w:val="24"/>
        </w:rPr>
        <w:t>Tabulā nav iekļautas sabiedrības informēšanas kampaņas izmaksas</w:t>
      </w:r>
      <w:r w:rsidR="009F1A0C">
        <w:rPr>
          <w:szCs w:val="24"/>
        </w:rPr>
        <w:t xml:space="preserve">, ka arī </w:t>
      </w:r>
      <w:r w:rsidR="00632A02" w:rsidRPr="008E5438">
        <w:rPr>
          <w:szCs w:val="24"/>
        </w:rPr>
        <w:t>papildu finansējums</w:t>
      </w:r>
      <w:r w:rsidR="009F1A0C">
        <w:rPr>
          <w:szCs w:val="24"/>
        </w:rPr>
        <w:t>, l</w:t>
      </w:r>
      <w:r w:rsidR="00632A02" w:rsidRPr="008E5438">
        <w:rPr>
          <w:szCs w:val="24"/>
        </w:rPr>
        <w:t>ai informētu personas</w:t>
      </w:r>
      <w:r w:rsidR="00632A02">
        <w:rPr>
          <w:szCs w:val="24"/>
        </w:rPr>
        <w:t>, kuras ir tiesīgas saņemt braukšanas maksas atvieglojumus</w:t>
      </w:r>
      <w:r w:rsidR="009F1A0C">
        <w:rPr>
          <w:szCs w:val="24"/>
        </w:rPr>
        <w:t>.</w:t>
      </w:r>
      <w:r w:rsidR="00632A02">
        <w:rPr>
          <w:szCs w:val="24"/>
        </w:rPr>
        <w:t xml:space="preserve"> </w:t>
      </w:r>
      <w:r w:rsidR="009F1A0C">
        <w:rPr>
          <w:szCs w:val="24"/>
        </w:rPr>
        <w:t xml:space="preserve">Tiks izmantoti šādi </w:t>
      </w:r>
      <w:r w:rsidR="00632A02">
        <w:rPr>
          <w:szCs w:val="24"/>
        </w:rPr>
        <w:t xml:space="preserve">komunikācijas kanāli: </w:t>
      </w:r>
    </w:p>
    <w:p w14:paraId="20B493BF" w14:textId="77777777" w:rsidR="009F1A0C" w:rsidRDefault="00632A02" w:rsidP="009F1A0C">
      <w:pPr>
        <w:pStyle w:val="ListParagraph"/>
        <w:numPr>
          <w:ilvl w:val="0"/>
          <w:numId w:val="57"/>
        </w:numPr>
        <w:jc w:val="both"/>
        <w:rPr>
          <w:szCs w:val="24"/>
        </w:rPr>
      </w:pPr>
      <w:r w:rsidRPr="009F1A0C">
        <w:rPr>
          <w:szCs w:val="24"/>
        </w:rPr>
        <w:t>informācijas par gaidāmajām izmaiņām sūtīšana pa pastu (vismaz divas reizes) braukšanas maksas atvieglojumu saņēmējiem (</w:t>
      </w:r>
      <w:r w:rsidRPr="009F1A0C">
        <w:rPr>
          <w:i/>
          <w:iCs/>
        </w:rPr>
        <w:t>pasta sūtījumu izmaksas, attiecīgā informatīvā materiāla izstrādes izmaksas, drukas izmaksas</w:t>
      </w:r>
      <w:r w:rsidRPr="009F1A0C">
        <w:rPr>
          <w:szCs w:val="24"/>
        </w:rPr>
        <w:t xml:space="preserve">); </w:t>
      </w:r>
    </w:p>
    <w:p w14:paraId="4A94C63A" w14:textId="77777777" w:rsidR="009F1A0C" w:rsidRDefault="00632A02" w:rsidP="009F1A0C">
      <w:pPr>
        <w:pStyle w:val="ListParagraph"/>
        <w:numPr>
          <w:ilvl w:val="0"/>
          <w:numId w:val="57"/>
        </w:numPr>
        <w:jc w:val="both"/>
        <w:rPr>
          <w:szCs w:val="24"/>
        </w:rPr>
      </w:pPr>
      <w:r w:rsidRPr="009F1A0C">
        <w:rPr>
          <w:szCs w:val="24"/>
        </w:rPr>
        <w:t>izbraukuma semināru organizēšana (</w:t>
      </w:r>
      <w:r w:rsidRPr="009F1A0C">
        <w:rPr>
          <w:i/>
          <w:iCs/>
        </w:rPr>
        <w:t>telpu īre, izdales materiālu izstrāde, druka</w:t>
      </w:r>
      <w:r w:rsidRPr="009F1A0C">
        <w:rPr>
          <w:szCs w:val="24"/>
        </w:rPr>
        <w:t>); informatīvā tālruņa (atbalsta dienesta) izveide un uzturēšana vismaz astoņu mēnešu garumā (</w:t>
      </w:r>
      <w:r w:rsidRPr="009F1A0C">
        <w:rPr>
          <w:i/>
          <w:iCs/>
        </w:rPr>
        <w:t>pārejas periodā un divus mēnešus pēc tā</w:t>
      </w:r>
      <w:r w:rsidRPr="009F1A0C">
        <w:rPr>
          <w:szCs w:val="24"/>
        </w:rPr>
        <w:t xml:space="preserve">); </w:t>
      </w:r>
    </w:p>
    <w:p w14:paraId="48856F9E" w14:textId="77777777" w:rsidR="009F1A0C" w:rsidRDefault="00632A02" w:rsidP="009F1A0C">
      <w:pPr>
        <w:pStyle w:val="ListParagraph"/>
        <w:numPr>
          <w:ilvl w:val="0"/>
          <w:numId w:val="57"/>
        </w:numPr>
        <w:jc w:val="both"/>
        <w:rPr>
          <w:szCs w:val="24"/>
        </w:rPr>
      </w:pPr>
      <w:r w:rsidRPr="009F1A0C">
        <w:rPr>
          <w:szCs w:val="24"/>
        </w:rPr>
        <w:t xml:space="preserve">atsevišķas sadaļas </w:t>
      </w:r>
      <w:r w:rsidR="009F1A0C">
        <w:rPr>
          <w:szCs w:val="24"/>
        </w:rPr>
        <w:t xml:space="preserve">tīmekļa </w:t>
      </w:r>
      <w:r w:rsidRPr="009F1A0C">
        <w:rPr>
          <w:szCs w:val="24"/>
        </w:rPr>
        <w:t xml:space="preserve">vietnē </w:t>
      </w:r>
      <w:hyperlink r:id="rId12" w:history="1">
        <w:r w:rsidRPr="009F1A0C">
          <w:rPr>
            <w:rStyle w:val="Hyperlink"/>
            <w:szCs w:val="24"/>
          </w:rPr>
          <w:t>www.atd.lv</w:t>
        </w:r>
      </w:hyperlink>
      <w:r w:rsidRPr="009F1A0C">
        <w:rPr>
          <w:szCs w:val="24"/>
        </w:rPr>
        <w:t xml:space="preserve"> izveide; baneru, kas ved uz šo </w:t>
      </w:r>
      <w:r w:rsidR="009F1A0C">
        <w:rPr>
          <w:szCs w:val="24"/>
        </w:rPr>
        <w:t>tīmekļa  vietni, izveide (</w:t>
      </w:r>
      <w:r w:rsidRPr="009F1A0C">
        <w:rPr>
          <w:i/>
          <w:iCs/>
        </w:rPr>
        <w:t xml:space="preserve">banerus plānots ievietot visu iesaistīto institūciju </w:t>
      </w:r>
      <w:r w:rsidR="009F1A0C">
        <w:rPr>
          <w:i/>
          <w:iCs/>
        </w:rPr>
        <w:t>tīmekļa vietnēs</w:t>
      </w:r>
      <w:r w:rsidRPr="009F1A0C">
        <w:rPr>
          <w:i/>
          <w:iCs/>
        </w:rPr>
        <w:t xml:space="preserve">, kā arī </w:t>
      </w:r>
      <w:r w:rsidR="009F1A0C">
        <w:rPr>
          <w:i/>
          <w:iCs/>
        </w:rPr>
        <w:t>tīmekļa</w:t>
      </w:r>
      <w:r w:rsidRPr="009F1A0C">
        <w:rPr>
          <w:i/>
          <w:iCs/>
        </w:rPr>
        <w:t xml:space="preserve"> vietnē </w:t>
      </w:r>
      <w:hyperlink r:id="rId13" w:history="1">
        <w:r w:rsidRPr="009F1A0C">
          <w:rPr>
            <w:rStyle w:val="Hyperlink"/>
            <w:i/>
            <w:iCs/>
          </w:rPr>
          <w:t>www.1188.lv</w:t>
        </w:r>
      </w:hyperlink>
      <w:r w:rsidRPr="009F1A0C">
        <w:rPr>
          <w:i/>
          <w:iCs/>
        </w:rPr>
        <w:t>, paredzot iespēju, ka 1188 var lūgt papildu finansējumu, lai ievietotu baneri</w:t>
      </w:r>
      <w:r w:rsidRPr="009F1A0C">
        <w:rPr>
          <w:szCs w:val="24"/>
        </w:rPr>
        <w:t xml:space="preserve">); </w:t>
      </w:r>
    </w:p>
    <w:p w14:paraId="4217E45A" w14:textId="77777777" w:rsidR="009F1A0C" w:rsidRDefault="00632A02" w:rsidP="009F1A0C">
      <w:pPr>
        <w:pStyle w:val="ListParagraph"/>
        <w:numPr>
          <w:ilvl w:val="0"/>
          <w:numId w:val="57"/>
        </w:numPr>
        <w:jc w:val="both"/>
        <w:rPr>
          <w:szCs w:val="24"/>
        </w:rPr>
      </w:pPr>
      <w:r w:rsidRPr="009F1A0C">
        <w:rPr>
          <w:szCs w:val="24"/>
        </w:rPr>
        <w:t>plakātu un buklet</w:t>
      </w:r>
      <w:r w:rsidR="00B50235" w:rsidRPr="009F1A0C">
        <w:rPr>
          <w:szCs w:val="24"/>
        </w:rPr>
        <w:t>u</w:t>
      </w:r>
      <w:r w:rsidRPr="009F1A0C">
        <w:rPr>
          <w:szCs w:val="24"/>
        </w:rPr>
        <w:t xml:space="preserve"> (arī attēlu, ko rādīt ekrānos) izveide un izvietošana autobusos, autoostās, stacijās, pasta nodaļās, bankās, NVO, aprūpes centros, sociālajos dienestos </w:t>
      </w:r>
      <w:r w:rsidRPr="009F1A0C">
        <w:rPr>
          <w:szCs w:val="24"/>
        </w:rPr>
        <w:lastRenderedPageBreak/>
        <w:t xml:space="preserve">utt.; reklāmas laukums nacionālajos un lielākajos reģionālajos laikrakstos (vismaz trīs reizes); </w:t>
      </w:r>
    </w:p>
    <w:p w14:paraId="29A03660" w14:textId="77777777" w:rsidR="00B81175" w:rsidRPr="009F1A0C" w:rsidRDefault="00632A02" w:rsidP="009F1A0C">
      <w:pPr>
        <w:pStyle w:val="ListParagraph"/>
        <w:numPr>
          <w:ilvl w:val="0"/>
          <w:numId w:val="57"/>
        </w:numPr>
        <w:jc w:val="both"/>
        <w:rPr>
          <w:szCs w:val="24"/>
        </w:rPr>
      </w:pPr>
      <w:r w:rsidRPr="009F1A0C">
        <w:rPr>
          <w:szCs w:val="24"/>
        </w:rPr>
        <w:t>informācijas pārraidīšana televīzijās un radio (</w:t>
      </w:r>
      <w:r w:rsidRPr="009F1A0C">
        <w:rPr>
          <w:i/>
          <w:iCs/>
        </w:rPr>
        <w:t>uzskaitīti būtiskākie pasākumi sabiedrības informēšanai</w:t>
      </w:r>
      <w:r w:rsidRPr="009F1A0C">
        <w:rPr>
          <w:i/>
          <w:iCs/>
          <w:szCs w:val="24"/>
        </w:rPr>
        <w:t>)</w:t>
      </w:r>
      <w:r w:rsidRPr="009F1A0C">
        <w:rPr>
          <w:szCs w:val="24"/>
        </w:rPr>
        <w:t>.</w:t>
      </w:r>
    </w:p>
    <w:p w14:paraId="0252C703" w14:textId="77777777" w:rsidR="004415B5" w:rsidRDefault="009F42CB" w:rsidP="009F42CB">
      <w:pPr>
        <w:pStyle w:val="tv2132"/>
        <w:spacing w:line="240" w:lineRule="auto"/>
        <w:ind w:firstLine="720"/>
        <w:jc w:val="both"/>
        <w:rPr>
          <w:color w:val="auto"/>
          <w:sz w:val="24"/>
          <w:szCs w:val="24"/>
        </w:rPr>
      </w:pPr>
      <w:r w:rsidRPr="008E5438">
        <w:rPr>
          <w:color w:val="auto"/>
          <w:sz w:val="24"/>
          <w:szCs w:val="24"/>
        </w:rPr>
        <w:t>Aktuāls ir jautājums par sistēmas ietvaros ieviešamo identifikācijas līdzekļu izmaksām klientiem</w:t>
      </w:r>
      <w:r w:rsidR="00AD0D93" w:rsidRPr="008E5438">
        <w:rPr>
          <w:color w:val="auto"/>
          <w:sz w:val="24"/>
          <w:szCs w:val="24"/>
        </w:rPr>
        <w:t xml:space="preserve"> – nepieciešams pieņemt lēmumu, vai nodrošināt šādu izmaksu pilnīgu vai daļēju segšanu no valsts budžeta vai paredzēt, ka sistēmas darbībai nepieciešamo identifikācijas līdzekļu izmaksas sedz pats klients</w:t>
      </w:r>
      <w:r w:rsidRPr="008E5438">
        <w:rPr>
          <w:color w:val="auto"/>
          <w:sz w:val="24"/>
          <w:szCs w:val="24"/>
        </w:rPr>
        <w:t>.</w:t>
      </w:r>
    </w:p>
    <w:p w14:paraId="3CA9722A" w14:textId="77777777" w:rsidR="008C11F7" w:rsidRPr="00730830" w:rsidRDefault="005750C6" w:rsidP="009F42CB">
      <w:pPr>
        <w:pStyle w:val="tv2132"/>
        <w:spacing w:line="240" w:lineRule="auto"/>
        <w:ind w:firstLine="720"/>
        <w:jc w:val="both"/>
        <w:rPr>
          <w:color w:val="auto"/>
          <w:sz w:val="24"/>
          <w:szCs w:val="24"/>
        </w:rPr>
      </w:pPr>
      <w:r w:rsidRPr="00730830">
        <w:rPr>
          <w:color w:val="auto"/>
          <w:sz w:val="24"/>
          <w:szCs w:val="24"/>
        </w:rPr>
        <w:t xml:space="preserve">Kā jau norādīts iepriekš, nosacījumam par norēķinu iestādes pienākumu nodrošināt klientus ar kartēm bez maksas iebilda norēķinu iestādes (tai skaitā vienīgā par MK noteikumu Nr.153 ieviešanas gatavību paziņojusī </w:t>
      </w:r>
      <w:r w:rsidR="00924815">
        <w:rPr>
          <w:color w:val="auto"/>
          <w:sz w:val="24"/>
          <w:szCs w:val="24"/>
        </w:rPr>
        <w:t>norēķinu iestāde</w:t>
      </w:r>
      <w:r w:rsidRPr="00730830">
        <w:rPr>
          <w:color w:val="auto"/>
          <w:sz w:val="24"/>
          <w:szCs w:val="24"/>
        </w:rPr>
        <w:t xml:space="preserve">). </w:t>
      </w:r>
    </w:p>
    <w:p w14:paraId="4B8D9851" w14:textId="77777777" w:rsidR="008C11F7" w:rsidRPr="00730830" w:rsidRDefault="009F42CB" w:rsidP="008C11F7">
      <w:pPr>
        <w:pStyle w:val="tv2132"/>
        <w:spacing w:line="240" w:lineRule="auto"/>
        <w:ind w:firstLine="720"/>
        <w:jc w:val="both"/>
        <w:rPr>
          <w:color w:val="auto"/>
          <w:sz w:val="24"/>
          <w:szCs w:val="24"/>
        </w:rPr>
      </w:pPr>
      <w:r w:rsidRPr="00730830">
        <w:rPr>
          <w:color w:val="auto"/>
          <w:sz w:val="24"/>
          <w:szCs w:val="24"/>
        </w:rPr>
        <w:t>Latvijas Komercbanku asociācija norāda, ka</w:t>
      </w:r>
      <w:r w:rsidR="005F5C8B">
        <w:rPr>
          <w:color w:val="auto"/>
          <w:sz w:val="24"/>
          <w:szCs w:val="24"/>
        </w:rPr>
        <w:t>,</w:t>
      </w:r>
      <w:r w:rsidRPr="00730830">
        <w:rPr>
          <w:color w:val="auto"/>
          <w:sz w:val="24"/>
          <w:szCs w:val="24"/>
        </w:rPr>
        <w:t xml:space="preserve"> veicot karšu izsniegšanu</w:t>
      </w:r>
      <w:r w:rsidR="007F2071">
        <w:rPr>
          <w:color w:val="auto"/>
          <w:sz w:val="24"/>
          <w:szCs w:val="24"/>
        </w:rPr>
        <w:t>,</w:t>
      </w:r>
      <w:r w:rsidRPr="00730830">
        <w:rPr>
          <w:color w:val="auto"/>
          <w:sz w:val="24"/>
          <w:szCs w:val="24"/>
        </w:rPr>
        <w:t xml:space="preserve"> komercbankām jāievēro tām saistošie normatīvie regulējumi par samaksu par pakalpojumiem, piedāvājot klientiem dažādas </w:t>
      </w:r>
      <w:r w:rsidR="007F2071">
        <w:rPr>
          <w:color w:val="auto"/>
          <w:sz w:val="24"/>
          <w:szCs w:val="24"/>
        </w:rPr>
        <w:t xml:space="preserve">maksājumu </w:t>
      </w:r>
      <w:r w:rsidRPr="00730830">
        <w:rPr>
          <w:color w:val="auto"/>
          <w:sz w:val="24"/>
          <w:szCs w:val="24"/>
        </w:rPr>
        <w:t>kartes. Apkopojot informāciju no piecu banku (apkalpo 64% privātpersonu) publiski pieejamiem cenrāžiem, karšu sagatavošanas izmaksas atkarībā no to veidiem ir atšķirīgas. Klientam, i</w:t>
      </w:r>
      <w:r w:rsidR="005F5C8B">
        <w:rPr>
          <w:color w:val="auto"/>
          <w:sz w:val="24"/>
          <w:szCs w:val="24"/>
        </w:rPr>
        <w:t xml:space="preserve">egādājoties </w:t>
      </w:r>
      <w:r w:rsidR="007F2071">
        <w:rPr>
          <w:color w:val="auto"/>
          <w:sz w:val="24"/>
          <w:szCs w:val="24"/>
        </w:rPr>
        <w:t xml:space="preserve">norēķinu iestādes </w:t>
      </w:r>
      <w:r w:rsidR="005F5C8B">
        <w:rPr>
          <w:color w:val="auto"/>
          <w:sz w:val="24"/>
          <w:szCs w:val="24"/>
        </w:rPr>
        <w:t xml:space="preserve">pakalpojumu </w:t>
      </w:r>
      <w:r w:rsidR="00BC17A9">
        <w:t xml:space="preserve">– </w:t>
      </w:r>
      <w:r w:rsidRPr="00730830">
        <w:rPr>
          <w:color w:val="auto"/>
          <w:sz w:val="24"/>
          <w:szCs w:val="24"/>
        </w:rPr>
        <w:t xml:space="preserve">debetkarti, </w:t>
      </w:r>
      <w:r w:rsidR="007F2071">
        <w:rPr>
          <w:color w:val="auto"/>
          <w:sz w:val="24"/>
          <w:szCs w:val="24"/>
        </w:rPr>
        <w:t xml:space="preserve">norēķinu iestāde </w:t>
      </w:r>
      <w:r w:rsidRPr="00730830">
        <w:rPr>
          <w:color w:val="auto"/>
          <w:sz w:val="24"/>
          <w:szCs w:val="24"/>
        </w:rPr>
        <w:t>piedāvā arī papildu dažādus pakalpojumus, par kuriem var tik ieturēta attiecīga komisijas maksa, ja klients tos izmanto.</w:t>
      </w:r>
      <w:r w:rsidR="008C11F7" w:rsidRPr="00730830">
        <w:rPr>
          <w:color w:val="auto"/>
          <w:sz w:val="24"/>
          <w:szCs w:val="24"/>
        </w:rPr>
        <w:t xml:space="preserve"> </w:t>
      </w:r>
      <w:r w:rsidR="00BC17A9">
        <w:rPr>
          <w:color w:val="auto"/>
          <w:sz w:val="24"/>
          <w:szCs w:val="24"/>
        </w:rPr>
        <w:t xml:space="preserve">Saskaņā ar </w:t>
      </w:r>
      <w:r w:rsidR="008C11F7" w:rsidRPr="00730830">
        <w:rPr>
          <w:color w:val="auto"/>
          <w:sz w:val="24"/>
          <w:szCs w:val="24"/>
        </w:rPr>
        <w:t>Latvijas Komercbankas asociācijas aprēķiniem k</w:t>
      </w:r>
      <w:r w:rsidRPr="00730830">
        <w:rPr>
          <w:color w:val="auto"/>
          <w:sz w:val="24"/>
          <w:szCs w:val="24"/>
        </w:rPr>
        <w:t xml:space="preserve">artes indikatīvās izmaksas </w:t>
      </w:r>
      <w:r w:rsidR="00BC17A9">
        <w:rPr>
          <w:color w:val="auto"/>
          <w:sz w:val="24"/>
          <w:szCs w:val="24"/>
        </w:rPr>
        <w:t>vienai</w:t>
      </w:r>
      <w:r w:rsidR="00BC17A9" w:rsidRPr="00730830">
        <w:rPr>
          <w:color w:val="auto"/>
          <w:sz w:val="24"/>
          <w:szCs w:val="24"/>
        </w:rPr>
        <w:t xml:space="preserve"> </w:t>
      </w:r>
      <w:r w:rsidRPr="00730830">
        <w:rPr>
          <w:color w:val="auto"/>
          <w:sz w:val="24"/>
          <w:szCs w:val="24"/>
        </w:rPr>
        <w:t>personai gadā</w:t>
      </w:r>
      <w:r w:rsidR="008C11F7" w:rsidRPr="00730830">
        <w:rPr>
          <w:color w:val="auto"/>
          <w:sz w:val="24"/>
          <w:szCs w:val="24"/>
        </w:rPr>
        <w:t xml:space="preserve"> vidēji ir:</w:t>
      </w:r>
    </w:p>
    <w:p w14:paraId="12192ADA" w14:textId="77777777" w:rsidR="008C11F7" w:rsidRPr="00730830" w:rsidRDefault="008C11F7" w:rsidP="008C11F7">
      <w:pPr>
        <w:pStyle w:val="tv2132"/>
        <w:spacing w:line="240" w:lineRule="auto"/>
        <w:ind w:firstLine="720"/>
        <w:jc w:val="both"/>
        <w:rPr>
          <w:i/>
          <w:color w:val="auto"/>
          <w:sz w:val="24"/>
          <w:szCs w:val="24"/>
        </w:rPr>
      </w:pPr>
      <w:r w:rsidRPr="00730830">
        <w:rPr>
          <w:color w:val="auto"/>
          <w:sz w:val="24"/>
          <w:szCs w:val="24"/>
        </w:rPr>
        <w:t xml:space="preserve"> - </w:t>
      </w:r>
      <w:r w:rsidRPr="00730830">
        <w:rPr>
          <w:bCs/>
          <w:color w:val="auto"/>
          <w:sz w:val="24"/>
          <w:szCs w:val="24"/>
        </w:rPr>
        <w:t>i</w:t>
      </w:r>
      <w:r w:rsidR="009F42CB" w:rsidRPr="00730830">
        <w:rPr>
          <w:bCs/>
          <w:color w:val="auto"/>
          <w:sz w:val="24"/>
          <w:szCs w:val="24"/>
        </w:rPr>
        <w:t xml:space="preserve">zsniegšanas maksa </w:t>
      </w:r>
      <w:r w:rsidR="009F42CB" w:rsidRPr="00730830">
        <w:rPr>
          <w:color w:val="auto"/>
          <w:sz w:val="24"/>
          <w:szCs w:val="24"/>
        </w:rPr>
        <w:t>vidēji ir 1</w:t>
      </w:r>
      <w:r w:rsidR="00BC17A9">
        <w:rPr>
          <w:color w:val="auto"/>
          <w:sz w:val="24"/>
          <w:szCs w:val="24"/>
        </w:rPr>
        <w:t>,</w:t>
      </w:r>
      <w:r w:rsidR="009F42CB" w:rsidRPr="00730830">
        <w:rPr>
          <w:color w:val="auto"/>
          <w:sz w:val="24"/>
          <w:szCs w:val="24"/>
        </w:rPr>
        <w:t>00</w:t>
      </w:r>
      <w:r w:rsidR="005F5C8B">
        <w:rPr>
          <w:color w:val="auto"/>
          <w:sz w:val="24"/>
          <w:szCs w:val="24"/>
        </w:rPr>
        <w:t xml:space="preserve"> </w:t>
      </w:r>
      <w:r w:rsidR="003B5168">
        <w:rPr>
          <w:color w:val="auto"/>
          <w:sz w:val="24"/>
          <w:szCs w:val="24"/>
        </w:rPr>
        <w:t>EUR</w:t>
      </w:r>
      <w:r w:rsidR="009F42CB" w:rsidRPr="00730830">
        <w:rPr>
          <w:color w:val="auto"/>
          <w:sz w:val="24"/>
          <w:szCs w:val="24"/>
        </w:rPr>
        <w:t>, tā var variēt diapazonā no bezmaksas jeb 0</w:t>
      </w:r>
      <w:r w:rsidR="00BC17A9">
        <w:rPr>
          <w:color w:val="auto"/>
          <w:sz w:val="24"/>
          <w:szCs w:val="24"/>
        </w:rPr>
        <w:t>,</w:t>
      </w:r>
      <w:r w:rsidR="009F42CB" w:rsidRPr="00730830">
        <w:rPr>
          <w:color w:val="auto"/>
          <w:sz w:val="24"/>
          <w:szCs w:val="24"/>
        </w:rPr>
        <w:t>00</w:t>
      </w:r>
      <w:r w:rsidR="005F5C8B">
        <w:rPr>
          <w:color w:val="auto"/>
          <w:sz w:val="24"/>
          <w:szCs w:val="24"/>
        </w:rPr>
        <w:t xml:space="preserve"> </w:t>
      </w:r>
      <w:r w:rsidR="003B5168">
        <w:rPr>
          <w:color w:val="auto"/>
          <w:sz w:val="24"/>
          <w:szCs w:val="24"/>
        </w:rPr>
        <w:t>EUR</w:t>
      </w:r>
      <w:r w:rsidR="009F42CB" w:rsidRPr="00730830">
        <w:rPr>
          <w:color w:val="auto"/>
          <w:sz w:val="24"/>
          <w:szCs w:val="24"/>
        </w:rPr>
        <w:t xml:space="preserve"> līdz 2</w:t>
      </w:r>
      <w:r w:rsidR="00BC17A9">
        <w:rPr>
          <w:color w:val="auto"/>
          <w:sz w:val="24"/>
          <w:szCs w:val="24"/>
        </w:rPr>
        <w:t>,</w:t>
      </w:r>
      <w:r w:rsidR="009F42CB" w:rsidRPr="00730830">
        <w:rPr>
          <w:color w:val="auto"/>
          <w:sz w:val="24"/>
          <w:szCs w:val="24"/>
        </w:rPr>
        <w:t>13</w:t>
      </w:r>
      <w:r w:rsidR="005F5C8B">
        <w:rPr>
          <w:color w:val="auto"/>
          <w:sz w:val="24"/>
          <w:szCs w:val="24"/>
        </w:rPr>
        <w:t xml:space="preserve"> </w:t>
      </w:r>
      <w:r w:rsidR="003B5168">
        <w:rPr>
          <w:color w:val="auto"/>
          <w:sz w:val="24"/>
          <w:szCs w:val="24"/>
        </w:rPr>
        <w:t>EUR</w:t>
      </w:r>
      <w:r w:rsidRPr="00730830">
        <w:rPr>
          <w:i/>
          <w:color w:val="auto"/>
          <w:sz w:val="24"/>
          <w:szCs w:val="24"/>
        </w:rPr>
        <w:t>;</w:t>
      </w:r>
    </w:p>
    <w:p w14:paraId="6A8DB559" w14:textId="77777777" w:rsidR="009F42CB" w:rsidRPr="00730830" w:rsidRDefault="008C11F7" w:rsidP="00A455AF">
      <w:pPr>
        <w:pStyle w:val="tv2132"/>
        <w:numPr>
          <w:ilvl w:val="0"/>
          <w:numId w:val="50"/>
        </w:numPr>
        <w:tabs>
          <w:tab w:val="left" w:pos="993"/>
        </w:tabs>
        <w:spacing w:line="240" w:lineRule="auto"/>
        <w:ind w:left="0" w:firstLine="709"/>
        <w:jc w:val="both"/>
        <w:rPr>
          <w:color w:val="auto"/>
          <w:sz w:val="24"/>
          <w:szCs w:val="24"/>
        </w:rPr>
      </w:pPr>
      <w:r w:rsidRPr="00730830">
        <w:rPr>
          <w:bCs/>
          <w:color w:val="auto"/>
          <w:sz w:val="24"/>
          <w:szCs w:val="24"/>
        </w:rPr>
        <w:t>a</w:t>
      </w:r>
      <w:r w:rsidR="009F42CB" w:rsidRPr="00730830">
        <w:rPr>
          <w:bCs/>
          <w:color w:val="auto"/>
          <w:sz w:val="24"/>
          <w:szCs w:val="24"/>
        </w:rPr>
        <w:t xml:space="preserve">pkalpošanas maksa </w:t>
      </w:r>
      <w:r w:rsidR="009F42CB" w:rsidRPr="00730830">
        <w:rPr>
          <w:color w:val="auto"/>
          <w:sz w:val="24"/>
          <w:szCs w:val="24"/>
        </w:rPr>
        <w:t>par debetkartes lietošanu tiek ieturēta reizi mēnes</w:t>
      </w:r>
      <w:r w:rsidR="00A7533A">
        <w:rPr>
          <w:color w:val="auto"/>
          <w:sz w:val="24"/>
          <w:szCs w:val="24"/>
        </w:rPr>
        <w:t>ī</w:t>
      </w:r>
      <w:r w:rsidR="009F42CB" w:rsidRPr="00730830">
        <w:rPr>
          <w:color w:val="auto"/>
          <w:sz w:val="24"/>
          <w:szCs w:val="24"/>
        </w:rPr>
        <w:t>. Ja šīs maksas attiecina uz vienu gadu, tad vidēji tas ir 10</w:t>
      </w:r>
      <w:r w:rsidR="00BC17A9">
        <w:rPr>
          <w:color w:val="auto"/>
          <w:sz w:val="24"/>
          <w:szCs w:val="24"/>
        </w:rPr>
        <w:t>,</w:t>
      </w:r>
      <w:r w:rsidR="009F42CB" w:rsidRPr="00730830">
        <w:rPr>
          <w:color w:val="auto"/>
          <w:sz w:val="24"/>
          <w:szCs w:val="24"/>
        </w:rPr>
        <w:t>00</w:t>
      </w:r>
      <w:r w:rsidR="005F5C8B">
        <w:rPr>
          <w:color w:val="auto"/>
          <w:sz w:val="24"/>
          <w:szCs w:val="24"/>
        </w:rPr>
        <w:t xml:space="preserve"> </w:t>
      </w:r>
      <w:r w:rsidR="003B5168">
        <w:rPr>
          <w:color w:val="auto"/>
          <w:sz w:val="24"/>
          <w:szCs w:val="24"/>
        </w:rPr>
        <w:t>EUR</w:t>
      </w:r>
      <w:r w:rsidR="009F42CB" w:rsidRPr="00730830">
        <w:rPr>
          <w:color w:val="auto"/>
          <w:sz w:val="24"/>
          <w:szCs w:val="24"/>
        </w:rPr>
        <w:t xml:space="preserve"> gadā,  variē diapazonā no 6</w:t>
      </w:r>
      <w:r w:rsidR="00BC17A9">
        <w:rPr>
          <w:color w:val="auto"/>
          <w:sz w:val="24"/>
          <w:szCs w:val="24"/>
        </w:rPr>
        <w:t>,</w:t>
      </w:r>
      <w:r w:rsidR="009F42CB" w:rsidRPr="00730830">
        <w:rPr>
          <w:color w:val="auto"/>
          <w:sz w:val="24"/>
          <w:szCs w:val="24"/>
        </w:rPr>
        <w:t>00</w:t>
      </w:r>
      <w:r w:rsidR="005F5C8B">
        <w:rPr>
          <w:color w:val="auto"/>
          <w:sz w:val="24"/>
          <w:szCs w:val="24"/>
        </w:rPr>
        <w:t xml:space="preserve"> </w:t>
      </w:r>
      <w:r w:rsidR="003B5168">
        <w:rPr>
          <w:color w:val="auto"/>
          <w:sz w:val="24"/>
          <w:szCs w:val="24"/>
        </w:rPr>
        <w:t>EUR</w:t>
      </w:r>
      <w:r w:rsidR="009F42CB" w:rsidRPr="00730830">
        <w:rPr>
          <w:color w:val="auto"/>
          <w:sz w:val="24"/>
          <w:szCs w:val="24"/>
        </w:rPr>
        <w:t xml:space="preserve"> līdz 14</w:t>
      </w:r>
      <w:r w:rsidR="00BC17A9">
        <w:rPr>
          <w:color w:val="auto"/>
          <w:sz w:val="24"/>
          <w:szCs w:val="24"/>
        </w:rPr>
        <w:t>,</w:t>
      </w:r>
      <w:r w:rsidR="009F42CB" w:rsidRPr="00730830">
        <w:rPr>
          <w:color w:val="auto"/>
          <w:sz w:val="24"/>
          <w:szCs w:val="24"/>
        </w:rPr>
        <w:t>52</w:t>
      </w:r>
      <w:r w:rsidR="005F5C8B">
        <w:rPr>
          <w:color w:val="auto"/>
          <w:sz w:val="24"/>
          <w:szCs w:val="24"/>
        </w:rPr>
        <w:t xml:space="preserve"> </w:t>
      </w:r>
      <w:r w:rsidR="003B5168">
        <w:rPr>
          <w:color w:val="auto"/>
          <w:sz w:val="24"/>
          <w:szCs w:val="24"/>
        </w:rPr>
        <w:t>EUR</w:t>
      </w:r>
      <w:r w:rsidR="009F42CB" w:rsidRPr="00730830">
        <w:rPr>
          <w:color w:val="auto"/>
          <w:sz w:val="24"/>
          <w:szCs w:val="24"/>
        </w:rPr>
        <w:t>.</w:t>
      </w:r>
    </w:p>
    <w:p w14:paraId="59731476" w14:textId="77777777" w:rsidR="009F42CB" w:rsidRDefault="009F42CB" w:rsidP="00A455AF">
      <w:pPr>
        <w:ind w:firstLine="709"/>
        <w:jc w:val="both"/>
        <w:rPr>
          <w:szCs w:val="24"/>
        </w:rPr>
      </w:pPr>
      <w:r w:rsidRPr="00730830">
        <w:rPr>
          <w:szCs w:val="24"/>
        </w:rPr>
        <w:t xml:space="preserve">Vairākām klientu kategorijām (bērni un jaunieši, seniori) </w:t>
      </w:r>
      <w:r w:rsidR="00BC6D9C">
        <w:rPr>
          <w:szCs w:val="24"/>
        </w:rPr>
        <w:t xml:space="preserve">norēķinu iestādes </w:t>
      </w:r>
      <w:r w:rsidRPr="00730830">
        <w:rPr>
          <w:szCs w:val="24"/>
        </w:rPr>
        <w:t xml:space="preserve">jau šobrīd piedāvā atlaides, piemērojot zemākas komisijas maksas vai piedāvājot bezmaksas pakalpojumus (piemēram, bērniem un jauniešiem tiek piedāvāta bezmaksas debetkarte). Indikatīvais vienas kartes derīguma termiņš ir </w:t>
      </w:r>
      <w:r w:rsidR="00BC17A9">
        <w:rPr>
          <w:szCs w:val="24"/>
        </w:rPr>
        <w:t>trīs</w:t>
      </w:r>
      <w:r w:rsidRPr="00730830">
        <w:rPr>
          <w:szCs w:val="24"/>
        </w:rPr>
        <w:t xml:space="preserve"> gadi, viena </w:t>
      </w:r>
      <w:r w:rsidR="00BC6D9C">
        <w:rPr>
          <w:szCs w:val="24"/>
        </w:rPr>
        <w:t xml:space="preserve">norēķinu iestāde </w:t>
      </w:r>
      <w:r w:rsidR="00F74283">
        <w:rPr>
          <w:szCs w:val="24"/>
        </w:rPr>
        <w:t xml:space="preserve">izsniedz </w:t>
      </w:r>
      <w:r w:rsidR="00B50235">
        <w:rPr>
          <w:szCs w:val="24"/>
        </w:rPr>
        <w:t xml:space="preserve">kartes </w:t>
      </w:r>
      <w:r w:rsidRPr="00730830">
        <w:rPr>
          <w:szCs w:val="24"/>
        </w:rPr>
        <w:t xml:space="preserve">uz </w:t>
      </w:r>
      <w:r w:rsidR="00BC17A9">
        <w:rPr>
          <w:szCs w:val="24"/>
        </w:rPr>
        <w:t>četriem</w:t>
      </w:r>
      <w:r w:rsidR="00BC17A9" w:rsidRPr="00730830">
        <w:rPr>
          <w:szCs w:val="24"/>
        </w:rPr>
        <w:t xml:space="preserve"> </w:t>
      </w:r>
      <w:r w:rsidRPr="00730830">
        <w:rPr>
          <w:szCs w:val="24"/>
        </w:rPr>
        <w:t xml:space="preserve">gadiem. </w:t>
      </w:r>
    </w:p>
    <w:p w14:paraId="2EE4D9BF" w14:textId="77777777" w:rsidR="00C82081" w:rsidRDefault="00C82081" w:rsidP="00730830">
      <w:pPr>
        <w:ind w:firstLine="360"/>
        <w:jc w:val="both"/>
        <w:rPr>
          <w:szCs w:val="24"/>
        </w:rPr>
      </w:pPr>
      <w:r>
        <w:rPr>
          <w:szCs w:val="24"/>
        </w:rPr>
        <w:tab/>
      </w:r>
      <w:r w:rsidR="00BC17A9">
        <w:rPr>
          <w:szCs w:val="24"/>
        </w:rPr>
        <w:t>Saskaņā ar</w:t>
      </w:r>
      <w:r w:rsidR="00BC17A9" w:rsidRPr="00513679">
        <w:rPr>
          <w:szCs w:val="24"/>
        </w:rPr>
        <w:t xml:space="preserve"> </w:t>
      </w:r>
      <w:r w:rsidRPr="00513679">
        <w:rPr>
          <w:szCs w:val="24"/>
        </w:rPr>
        <w:t xml:space="preserve">Valsts sociālās apdrošināšanas aģentūras (VSAA) </w:t>
      </w:r>
      <w:r w:rsidR="00BC17A9" w:rsidRPr="00513679">
        <w:rPr>
          <w:szCs w:val="24"/>
        </w:rPr>
        <w:t>apkopot</w:t>
      </w:r>
      <w:r w:rsidR="00BC17A9">
        <w:rPr>
          <w:szCs w:val="24"/>
        </w:rPr>
        <w:t>o</w:t>
      </w:r>
      <w:r w:rsidR="00BC17A9" w:rsidRPr="00513679">
        <w:rPr>
          <w:szCs w:val="24"/>
        </w:rPr>
        <w:t xml:space="preserve"> informācij</w:t>
      </w:r>
      <w:r w:rsidR="00BC17A9">
        <w:rPr>
          <w:szCs w:val="24"/>
        </w:rPr>
        <w:t>u</w:t>
      </w:r>
      <w:r w:rsidR="00BC17A9" w:rsidRPr="00513679">
        <w:rPr>
          <w:szCs w:val="24"/>
        </w:rPr>
        <w:t xml:space="preserve"> </w:t>
      </w:r>
      <w:r w:rsidRPr="00513679">
        <w:rPr>
          <w:szCs w:val="24"/>
        </w:rPr>
        <w:t>par personām ar</w:t>
      </w:r>
      <w:r w:rsidRPr="000F1390">
        <w:rPr>
          <w:szCs w:val="24"/>
        </w:rPr>
        <w:t xml:space="preserve"> invaliditāti maksāt</w:t>
      </w:r>
      <w:r w:rsidR="00BC6D9C">
        <w:rPr>
          <w:szCs w:val="24"/>
        </w:rPr>
        <w:t>ajiem</w:t>
      </w:r>
      <w:r w:rsidRPr="000F1390">
        <w:rPr>
          <w:szCs w:val="24"/>
        </w:rPr>
        <w:t xml:space="preserve"> transfert</w:t>
      </w:r>
      <w:r w:rsidR="00BC6D9C">
        <w:rPr>
          <w:szCs w:val="24"/>
        </w:rPr>
        <w:t>iem</w:t>
      </w:r>
      <w:r w:rsidRPr="000F1390">
        <w:rPr>
          <w:szCs w:val="24"/>
        </w:rPr>
        <w:t xml:space="preserve"> </w:t>
      </w:r>
      <w:r>
        <w:rPr>
          <w:szCs w:val="24"/>
        </w:rPr>
        <w:t xml:space="preserve">aprēķināts, ka pašlaik (situācija uz 2016.gada 1.augustu) no 105 000 </w:t>
      </w:r>
      <w:r w:rsidR="00BC6D9C">
        <w:rPr>
          <w:szCs w:val="24"/>
        </w:rPr>
        <w:t>personām</w:t>
      </w:r>
      <w:r w:rsidR="00BC17A9">
        <w:rPr>
          <w:szCs w:val="24"/>
        </w:rPr>
        <w:t xml:space="preserve"> </w:t>
      </w:r>
      <w:r>
        <w:rPr>
          <w:szCs w:val="24"/>
        </w:rPr>
        <w:t>ar 1. un 2.grupas invaliditāti aptuveni 42</w:t>
      </w:r>
      <w:r w:rsidRPr="00F11FEB">
        <w:rPr>
          <w:szCs w:val="24"/>
        </w:rPr>
        <w:t xml:space="preserve">% </w:t>
      </w:r>
      <w:r w:rsidR="00BC17A9" w:rsidRPr="00F11FEB">
        <w:t>person</w:t>
      </w:r>
      <w:r w:rsidR="00BC6D9C">
        <w:t>ām</w:t>
      </w:r>
      <w:r w:rsidR="00BC17A9" w:rsidRPr="00F11FEB">
        <w:t xml:space="preserve"> </w:t>
      </w:r>
      <w:r w:rsidRPr="00F11FEB">
        <w:t xml:space="preserve">ir </w:t>
      </w:r>
      <w:r w:rsidR="00BC6D9C">
        <w:t xml:space="preserve">norēķinu </w:t>
      </w:r>
      <w:r w:rsidRPr="00F11FEB">
        <w:t>konts,</w:t>
      </w:r>
      <w:r w:rsidRPr="00BD29FB">
        <w:t xml:space="preserve"> tātad arī </w:t>
      </w:r>
      <w:r w:rsidR="00A7533A">
        <w:t xml:space="preserve">visticamāk </w:t>
      </w:r>
      <w:r w:rsidRPr="00BD29FB">
        <w:t>tiek lietota maksājumu karte</w:t>
      </w:r>
      <w:r>
        <w:t>.</w:t>
      </w:r>
    </w:p>
    <w:p w14:paraId="1C8236ED" w14:textId="77777777" w:rsidR="00F11FEB" w:rsidRDefault="007F00CD" w:rsidP="00F11FEB">
      <w:pPr>
        <w:ind w:firstLine="720"/>
        <w:jc w:val="both"/>
      </w:pPr>
      <w:r>
        <w:rPr>
          <w:szCs w:val="24"/>
        </w:rPr>
        <w:t xml:space="preserve">Valsts nodeva par eID kartes saņemšanu </w:t>
      </w:r>
      <w:r w:rsidR="00BC17A9">
        <w:rPr>
          <w:szCs w:val="24"/>
        </w:rPr>
        <w:t>braukšanas maksas atvieglojumu saņēmējiem</w:t>
      </w:r>
      <w:r>
        <w:rPr>
          <w:szCs w:val="24"/>
        </w:rPr>
        <w:t xml:space="preserve"> ir noteikta ar Ministru </w:t>
      </w:r>
      <w:r>
        <w:t>kabineta 2012.gada 21.februāra noteikum</w:t>
      </w:r>
      <w:r w:rsidR="00B50235">
        <w:t>iem</w:t>
      </w:r>
      <w:r>
        <w:t xml:space="preserve"> Nr.133 “Noteikumi par valsts nodevu par personu apliecinošu dokumentu izsniegšanu” </w:t>
      </w:r>
      <w:r w:rsidR="00F11FEB">
        <w:t>(turpmāk – MK noteikumi Nr.133)</w:t>
      </w:r>
      <w:r w:rsidR="00BF0F28">
        <w:t>,</w:t>
      </w:r>
      <w:r w:rsidR="00F11FEB">
        <w:t xml:space="preserve"> </w:t>
      </w:r>
      <w:r w:rsidR="00B50235">
        <w:t xml:space="preserve">un </w:t>
      </w:r>
      <w:r>
        <w:t xml:space="preserve">vispārīgā gadījumā valsts nodeva par eID kartes izsniegšanu </w:t>
      </w:r>
      <w:r w:rsidR="00F11FEB">
        <w:t xml:space="preserve">10 </w:t>
      </w:r>
      <w:r w:rsidR="00092EEE">
        <w:t>darb</w:t>
      </w:r>
      <w:r w:rsidR="00F11FEB">
        <w:t xml:space="preserve">dienu laikā </w:t>
      </w:r>
      <w:r>
        <w:t>ir 14,23</w:t>
      </w:r>
      <w:r w:rsidR="00092EEE">
        <w:t xml:space="preserve"> EUR</w:t>
      </w:r>
      <w:r>
        <w:t>.</w:t>
      </w:r>
      <w:r w:rsidRPr="007F00CD">
        <w:t xml:space="preserve"> </w:t>
      </w:r>
      <w:r w:rsidR="00F11FEB">
        <w:t xml:space="preserve">MK noteikumos Nr.133 ir noteikts personu loks, </w:t>
      </w:r>
      <w:r w:rsidR="00BF0F28">
        <w:t xml:space="preserve">kurām </w:t>
      </w:r>
      <w:r w:rsidR="00F11FEB">
        <w:t>pienākas valsts nodevas atvieglojums</w:t>
      </w:r>
      <w:r w:rsidR="00230AB4">
        <w:t xml:space="preserve"> (</w:t>
      </w:r>
      <w:r w:rsidR="00F74283">
        <w:t xml:space="preserve">jāmaksā </w:t>
      </w:r>
      <w:r w:rsidR="00230AB4">
        <w:t>7,11</w:t>
      </w:r>
      <w:r w:rsidR="00BF0F28">
        <w:t xml:space="preserve"> </w:t>
      </w:r>
      <w:r w:rsidR="00092EEE">
        <w:t>EUR</w:t>
      </w:r>
      <w:r w:rsidR="00230AB4">
        <w:t xml:space="preserve">, ja apliecība tiek sagatavota 10 </w:t>
      </w:r>
      <w:r w:rsidR="00092EEE">
        <w:t>darb</w:t>
      </w:r>
      <w:r w:rsidR="00230AB4">
        <w:t>dienu laikā):</w:t>
      </w:r>
    </w:p>
    <w:p w14:paraId="4A81E0F6" w14:textId="77777777" w:rsidR="00F11FEB" w:rsidRPr="004415B5" w:rsidRDefault="00F11FEB" w:rsidP="00F11FEB">
      <w:pPr>
        <w:ind w:firstLine="720"/>
        <w:jc w:val="both"/>
        <w:rPr>
          <w:rFonts w:eastAsia="Times New Roman"/>
          <w:szCs w:val="24"/>
          <w:lang w:eastAsia="lv-LV"/>
        </w:rPr>
      </w:pPr>
      <w:r w:rsidRPr="004415B5">
        <w:rPr>
          <w:rFonts w:eastAsia="Times New Roman"/>
          <w:szCs w:val="24"/>
          <w:lang w:eastAsia="lv-LV"/>
        </w:rPr>
        <w:t xml:space="preserve">1)  personas, kuras, iesniedzot dokumentus pases vai personas apliecības </w:t>
      </w:r>
      <w:r w:rsidR="00F74283">
        <w:rPr>
          <w:rFonts w:eastAsia="Times New Roman"/>
          <w:szCs w:val="24"/>
          <w:lang w:eastAsia="lv-LV"/>
        </w:rPr>
        <w:t>saņemšanai</w:t>
      </w:r>
      <w:r w:rsidRPr="004415B5">
        <w:rPr>
          <w:rFonts w:eastAsia="Times New Roman"/>
          <w:szCs w:val="24"/>
          <w:lang w:eastAsia="lv-LV"/>
        </w:rPr>
        <w:t>, nav sasniegu</w:t>
      </w:r>
      <w:r w:rsidR="00B50235">
        <w:rPr>
          <w:rFonts w:eastAsia="Times New Roman"/>
          <w:szCs w:val="24"/>
          <w:lang w:eastAsia="lv-LV"/>
        </w:rPr>
        <w:t>šas</w:t>
      </w:r>
      <w:r w:rsidRPr="004415B5">
        <w:rPr>
          <w:rFonts w:eastAsia="Times New Roman"/>
          <w:szCs w:val="24"/>
          <w:lang w:eastAsia="lv-LV"/>
        </w:rPr>
        <w:t xml:space="preserve"> 20 gadu vecumu;</w:t>
      </w:r>
    </w:p>
    <w:p w14:paraId="73A0266A" w14:textId="77777777" w:rsidR="00F11FEB" w:rsidRPr="004415B5" w:rsidRDefault="00F11FEB" w:rsidP="00F11FEB">
      <w:pPr>
        <w:ind w:firstLine="720"/>
        <w:jc w:val="both"/>
        <w:rPr>
          <w:rFonts w:eastAsia="Times New Roman"/>
          <w:szCs w:val="24"/>
          <w:lang w:eastAsia="lv-LV"/>
        </w:rPr>
      </w:pPr>
      <w:r w:rsidRPr="004415B5">
        <w:rPr>
          <w:rFonts w:eastAsia="Times New Roman"/>
          <w:szCs w:val="24"/>
          <w:lang w:eastAsia="lv-LV"/>
        </w:rPr>
        <w:t>2) personas, kuras sasniegušas likuma “</w:t>
      </w:r>
      <w:hyperlink r:id="rId14" w:tgtFrame="_blank" w:history="1">
        <w:r w:rsidRPr="004415B5">
          <w:rPr>
            <w:rFonts w:eastAsia="Times New Roman"/>
            <w:szCs w:val="24"/>
            <w:lang w:eastAsia="lv-LV"/>
          </w:rPr>
          <w:t>Par valsts pensijām</w:t>
        </w:r>
      </w:hyperlink>
      <w:r w:rsidRPr="004415B5">
        <w:rPr>
          <w:rFonts w:eastAsia="Times New Roman"/>
          <w:szCs w:val="24"/>
          <w:lang w:eastAsia="lv-LV"/>
        </w:rPr>
        <w:t>” </w:t>
      </w:r>
      <w:hyperlink r:id="rId15" w:anchor="p11" w:tgtFrame="_blank" w:history="1">
        <w:r w:rsidRPr="004415B5">
          <w:rPr>
            <w:rFonts w:eastAsia="Times New Roman"/>
            <w:szCs w:val="24"/>
            <w:lang w:eastAsia="lv-LV"/>
          </w:rPr>
          <w:t>11.panta</w:t>
        </w:r>
      </w:hyperlink>
      <w:r w:rsidRPr="004415B5">
        <w:rPr>
          <w:rFonts w:eastAsia="Times New Roman"/>
          <w:szCs w:val="24"/>
          <w:lang w:eastAsia="lv-LV"/>
        </w:rPr>
        <w:t> pirmajā daļā noteikto vecumu;</w:t>
      </w:r>
    </w:p>
    <w:p w14:paraId="61EEA3AC" w14:textId="77777777" w:rsidR="00F11FEB" w:rsidRPr="004415B5" w:rsidRDefault="00F11FEB" w:rsidP="00F11FEB">
      <w:pPr>
        <w:ind w:firstLine="720"/>
        <w:jc w:val="both"/>
        <w:rPr>
          <w:rFonts w:eastAsia="Times New Roman"/>
          <w:szCs w:val="24"/>
          <w:lang w:eastAsia="lv-LV"/>
        </w:rPr>
      </w:pPr>
      <w:r w:rsidRPr="004415B5">
        <w:rPr>
          <w:rFonts w:eastAsia="Times New Roman"/>
          <w:szCs w:val="24"/>
          <w:lang w:eastAsia="lv-LV"/>
        </w:rPr>
        <w:t>3) personas, kurām piešķirta vecuma pensija un kura</w:t>
      </w:r>
      <w:r w:rsidR="00B50235">
        <w:rPr>
          <w:rFonts w:eastAsia="Times New Roman"/>
          <w:szCs w:val="24"/>
          <w:lang w:eastAsia="lv-LV"/>
        </w:rPr>
        <w:t>s</w:t>
      </w:r>
      <w:r w:rsidRPr="004415B5">
        <w:rPr>
          <w:rFonts w:eastAsia="Times New Roman"/>
          <w:szCs w:val="24"/>
          <w:lang w:eastAsia="lv-LV"/>
        </w:rPr>
        <w:t xml:space="preserve"> uzrāda pensionāra apliecību;</w:t>
      </w:r>
    </w:p>
    <w:p w14:paraId="1B09DE5F" w14:textId="77777777" w:rsidR="00F11FEB" w:rsidRPr="004415B5" w:rsidRDefault="00F11FEB" w:rsidP="00F11FEB">
      <w:pPr>
        <w:ind w:firstLine="720"/>
        <w:jc w:val="both"/>
        <w:rPr>
          <w:rFonts w:eastAsia="Times New Roman"/>
          <w:szCs w:val="24"/>
          <w:lang w:eastAsia="lv-LV"/>
        </w:rPr>
      </w:pPr>
      <w:r w:rsidRPr="004415B5">
        <w:rPr>
          <w:rFonts w:eastAsia="Times New Roman"/>
          <w:szCs w:val="24"/>
          <w:lang w:eastAsia="lv-LV"/>
        </w:rPr>
        <w:t>4) personas, kurām ir noteikta I vai II invaliditātes grupa un kuras uzrāda invaliditāti apliecinošu dokumentu.</w:t>
      </w:r>
    </w:p>
    <w:p w14:paraId="64A490AA" w14:textId="77777777" w:rsidR="00F11FEB" w:rsidRDefault="00F11FEB" w:rsidP="00F11FEB">
      <w:pPr>
        <w:ind w:firstLine="720"/>
        <w:jc w:val="both"/>
        <w:rPr>
          <w:rFonts w:eastAsia="Times New Roman"/>
          <w:szCs w:val="24"/>
          <w:lang w:eastAsia="lv-LV"/>
        </w:rPr>
      </w:pPr>
      <w:r w:rsidRPr="004415B5">
        <w:rPr>
          <w:rFonts w:eastAsia="Times New Roman"/>
          <w:szCs w:val="24"/>
          <w:lang w:eastAsia="lv-LV"/>
        </w:rPr>
        <w:t xml:space="preserve">Salīdzot personu loku, </w:t>
      </w:r>
      <w:r w:rsidR="00BF0F28">
        <w:rPr>
          <w:rFonts w:eastAsia="Times New Roman"/>
          <w:szCs w:val="24"/>
          <w:lang w:eastAsia="lv-LV"/>
        </w:rPr>
        <w:t>kurām</w:t>
      </w:r>
      <w:r w:rsidR="00BF0F28" w:rsidRPr="004415B5">
        <w:rPr>
          <w:rFonts w:eastAsia="Times New Roman"/>
          <w:szCs w:val="24"/>
          <w:lang w:eastAsia="lv-LV"/>
        </w:rPr>
        <w:t xml:space="preserve"> </w:t>
      </w:r>
      <w:r w:rsidRPr="004415B5">
        <w:rPr>
          <w:rFonts w:eastAsia="Times New Roman"/>
          <w:szCs w:val="24"/>
          <w:lang w:eastAsia="lv-LV"/>
        </w:rPr>
        <w:t>pašlaik paredzēti valsts noteiktie braukšanas maksas atvieglojumi</w:t>
      </w:r>
      <w:r w:rsidR="00BF0F28">
        <w:rPr>
          <w:rFonts w:eastAsia="Times New Roman"/>
          <w:szCs w:val="24"/>
          <w:lang w:eastAsia="lv-LV"/>
        </w:rPr>
        <w:t>,</w:t>
      </w:r>
      <w:r w:rsidRPr="004415B5">
        <w:rPr>
          <w:rFonts w:eastAsia="Times New Roman"/>
          <w:szCs w:val="24"/>
          <w:lang w:eastAsia="lv-LV"/>
        </w:rPr>
        <w:t xml:space="preserve"> ar personu loku, </w:t>
      </w:r>
      <w:r w:rsidR="00BF0F28">
        <w:rPr>
          <w:rFonts w:eastAsia="Times New Roman"/>
          <w:szCs w:val="24"/>
          <w:lang w:eastAsia="lv-LV"/>
        </w:rPr>
        <w:t>kurām</w:t>
      </w:r>
      <w:r w:rsidR="00BF0F28" w:rsidRPr="004415B5">
        <w:rPr>
          <w:rFonts w:eastAsia="Times New Roman"/>
          <w:szCs w:val="24"/>
          <w:lang w:eastAsia="lv-LV"/>
        </w:rPr>
        <w:t xml:space="preserve"> </w:t>
      </w:r>
      <w:r w:rsidRPr="004415B5">
        <w:rPr>
          <w:rFonts w:eastAsia="Times New Roman"/>
          <w:szCs w:val="24"/>
          <w:lang w:eastAsia="lv-LV"/>
        </w:rPr>
        <w:t>paredzēts valsts nodevas atvieglojums par eID kartes izsniegšanu, secināms, ka t</w:t>
      </w:r>
      <w:r w:rsidR="00F74283">
        <w:rPr>
          <w:rFonts w:eastAsia="Times New Roman"/>
          <w:szCs w:val="24"/>
          <w:lang w:eastAsia="lv-LV"/>
        </w:rPr>
        <w:t>a</w:t>
      </w:r>
      <w:r w:rsidRPr="004415B5">
        <w:rPr>
          <w:rFonts w:eastAsia="Times New Roman"/>
          <w:szCs w:val="24"/>
          <w:lang w:eastAsia="lv-LV"/>
        </w:rPr>
        <w:t>s pārklājas</w:t>
      </w:r>
      <w:r w:rsidR="00230AB4" w:rsidRPr="004415B5">
        <w:rPr>
          <w:rFonts w:eastAsia="Times New Roman"/>
          <w:szCs w:val="24"/>
          <w:lang w:eastAsia="lv-LV"/>
        </w:rPr>
        <w:t xml:space="preserve">. Izņēmums ir bērni bāreņi un bez vecāku gādības palikuši </w:t>
      </w:r>
      <w:r w:rsidR="00230AB4" w:rsidRPr="004415B5">
        <w:rPr>
          <w:rFonts w:eastAsia="Times New Roman"/>
          <w:szCs w:val="24"/>
          <w:lang w:eastAsia="lv-LV"/>
        </w:rPr>
        <w:lastRenderedPageBreak/>
        <w:t>bērni, kuriem braukšanas maksas atvieglojums paredzēts līdz 24 gadu vecumam, bet valsts nodevas atvieglojums par eID kartes izsniegšanu paredzēts līdz 20 gadu vecumam.</w:t>
      </w:r>
    </w:p>
    <w:p w14:paraId="184EC5C4" w14:textId="77777777" w:rsidR="0024657A" w:rsidRDefault="0024657A" w:rsidP="00DF710B">
      <w:pPr>
        <w:ind w:firstLine="720"/>
        <w:jc w:val="both"/>
        <w:rPr>
          <w:rFonts w:eastAsia="Times New Roman"/>
          <w:szCs w:val="24"/>
          <w:lang w:eastAsia="lv-LV"/>
        </w:rPr>
      </w:pPr>
      <w:r>
        <w:rPr>
          <w:rFonts w:eastAsia="Times New Roman"/>
          <w:szCs w:val="24"/>
          <w:lang w:eastAsia="lv-LV"/>
        </w:rPr>
        <w:t>Darba grupas sēdēs nevalstisko organizāciju pārstāvji norādījuši uz nepieciešamību paredzēt, ka bērniem ar invaliditāti, kā arī bērniem bāreņiem un bez vecāku gādības palikušajiem bērniem nepieciešams nodrošināt vismaz pirmā identifikācijas līdzekļa (eID) izsniegšanu bez maksas.</w:t>
      </w:r>
    </w:p>
    <w:p w14:paraId="2105BB49" w14:textId="77777777" w:rsidR="00F11FEB" w:rsidRDefault="00BF0F28" w:rsidP="00DF710B">
      <w:pPr>
        <w:ind w:firstLine="720"/>
        <w:jc w:val="both"/>
      </w:pPr>
      <w:r>
        <w:rPr>
          <w:szCs w:val="24"/>
        </w:rPr>
        <w:t>Saskaņā ar</w:t>
      </w:r>
      <w:r w:rsidRPr="00E0640E">
        <w:rPr>
          <w:szCs w:val="24"/>
        </w:rPr>
        <w:t xml:space="preserve"> </w:t>
      </w:r>
      <w:r w:rsidR="00F11FEB" w:rsidRPr="00E0640E">
        <w:rPr>
          <w:szCs w:val="24"/>
        </w:rPr>
        <w:t xml:space="preserve">PLMP </w:t>
      </w:r>
      <w:r w:rsidRPr="00E0640E">
        <w:rPr>
          <w:szCs w:val="24"/>
        </w:rPr>
        <w:t>sniegt</w:t>
      </w:r>
      <w:r>
        <w:rPr>
          <w:szCs w:val="24"/>
        </w:rPr>
        <w:t>o</w:t>
      </w:r>
      <w:r w:rsidRPr="00E0640E">
        <w:rPr>
          <w:szCs w:val="24"/>
        </w:rPr>
        <w:t xml:space="preserve"> informācij</w:t>
      </w:r>
      <w:r>
        <w:rPr>
          <w:szCs w:val="24"/>
        </w:rPr>
        <w:t>u</w:t>
      </w:r>
      <w:r w:rsidRPr="00E0640E">
        <w:rPr>
          <w:szCs w:val="24"/>
        </w:rPr>
        <w:t xml:space="preserve"> </w:t>
      </w:r>
      <w:r w:rsidR="00F11FEB">
        <w:rPr>
          <w:szCs w:val="24"/>
        </w:rPr>
        <w:t xml:space="preserve">par eID kartēm </w:t>
      </w:r>
      <w:r w:rsidR="00F11FEB" w:rsidRPr="00E0640E">
        <w:rPr>
          <w:szCs w:val="24"/>
        </w:rPr>
        <w:t>no 2012.gada 2.aprīļa 13 589 personām</w:t>
      </w:r>
      <w:r w:rsidR="00F11FEB">
        <w:rPr>
          <w:szCs w:val="24"/>
        </w:rPr>
        <w:t xml:space="preserve"> ar invaliditāti, </w:t>
      </w:r>
      <w:r w:rsidR="00F11FEB" w:rsidRPr="00E0640E">
        <w:rPr>
          <w:szCs w:val="24"/>
        </w:rPr>
        <w:t xml:space="preserve">58 682 </w:t>
      </w:r>
      <w:r w:rsidR="00F11FEB" w:rsidRPr="007F00CD">
        <w:rPr>
          <w:szCs w:val="24"/>
        </w:rPr>
        <w:t xml:space="preserve">pensionāriem </w:t>
      </w:r>
      <w:r w:rsidR="00F11FEB" w:rsidRPr="00F11FEB">
        <w:rPr>
          <w:szCs w:val="24"/>
        </w:rPr>
        <w:t>un 117 317 bērniem</w:t>
      </w:r>
      <w:r w:rsidR="00F11FEB" w:rsidRPr="007F00CD">
        <w:rPr>
          <w:szCs w:val="24"/>
        </w:rPr>
        <w:t xml:space="preserve"> </w:t>
      </w:r>
      <w:r w:rsidR="00F11FEB" w:rsidRPr="00F11FEB">
        <w:rPr>
          <w:szCs w:val="24"/>
        </w:rPr>
        <w:t xml:space="preserve">ir piemērots </w:t>
      </w:r>
      <w:r w:rsidR="00F11FEB">
        <w:rPr>
          <w:szCs w:val="24"/>
        </w:rPr>
        <w:t>M</w:t>
      </w:r>
      <w:r w:rsidR="00230AB4">
        <w:rPr>
          <w:szCs w:val="24"/>
        </w:rPr>
        <w:t>K noteikumos N</w:t>
      </w:r>
      <w:r w:rsidR="00F11FEB">
        <w:t xml:space="preserve">r.133 </w:t>
      </w:r>
      <w:r w:rsidR="00230AB4">
        <w:t>paredzētais</w:t>
      </w:r>
      <w:r w:rsidR="00F11FEB">
        <w:t xml:space="preserve"> </w:t>
      </w:r>
      <w:r w:rsidR="00F11FEB" w:rsidRPr="00F11FEB">
        <w:rPr>
          <w:szCs w:val="24"/>
        </w:rPr>
        <w:t>valsts no</w:t>
      </w:r>
      <w:r w:rsidR="00F11FEB">
        <w:rPr>
          <w:szCs w:val="24"/>
        </w:rPr>
        <w:t xml:space="preserve">devas atvieglojums. </w:t>
      </w:r>
      <w:r w:rsidR="00F11FEB" w:rsidRPr="00E0640E">
        <w:rPr>
          <w:szCs w:val="24"/>
        </w:rPr>
        <w:t>PM</w:t>
      </w:r>
      <w:r w:rsidR="00F11FEB">
        <w:rPr>
          <w:szCs w:val="24"/>
        </w:rPr>
        <w:t>L</w:t>
      </w:r>
      <w:r w:rsidR="00F11FEB" w:rsidRPr="00E0640E">
        <w:rPr>
          <w:szCs w:val="24"/>
        </w:rPr>
        <w:t>P sniegt</w:t>
      </w:r>
      <w:r w:rsidR="00F11FEB">
        <w:rPr>
          <w:szCs w:val="24"/>
        </w:rPr>
        <w:t xml:space="preserve">ā informācija </w:t>
      </w:r>
      <w:r>
        <w:rPr>
          <w:szCs w:val="24"/>
        </w:rPr>
        <w:t>sniedz i</w:t>
      </w:r>
      <w:r w:rsidR="00F74283">
        <w:rPr>
          <w:szCs w:val="24"/>
        </w:rPr>
        <w:t>nformāciju</w:t>
      </w:r>
      <w:r w:rsidR="00F11FEB">
        <w:rPr>
          <w:szCs w:val="24"/>
        </w:rPr>
        <w:t xml:space="preserve"> par p</w:t>
      </w:r>
      <w:r w:rsidR="00F11FEB" w:rsidRPr="00E0640E">
        <w:rPr>
          <w:szCs w:val="24"/>
        </w:rPr>
        <w:t xml:space="preserve">ersonu </w:t>
      </w:r>
      <w:r w:rsidR="00F11FEB">
        <w:rPr>
          <w:szCs w:val="24"/>
        </w:rPr>
        <w:t xml:space="preserve">skaitu, </w:t>
      </w:r>
      <w:r w:rsidRPr="00E0640E">
        <w:rPr>
          <w:szCs w:val="24"/>
        </w:rPr>
        <w:t>kur</w:t>
      </w:r>
      <w:r>
        <w:rPr>
          <w:szCs w:val="24"/>
        </w:rPr>
        <w:t>as</w:t>
      </w:r>
      <w:r w:rsidRPr="00E0640E">
        <w:rPr>
          <w:szCs w:val="24"/>
        </w:rPr>
        <w:t xml:space="preserve"> </w:t>
      </w:r>
      <w:r w:rsidR="00F11FEB">
        <w:rPr>
          <w:szCs w:val="24"/>
        </w:rPr>
        <w:t>jau pašlaik izvēlējuš</w:t>
      </w:r>
      <w:r w:rsidR="00F74283">
        <w:rPr>
          <w:szCs w:val="24"/>
        </w:rPr>
        <w:t>ās</w:t>
      </w:r>
      <w:r w:rsidR="00F11FEB">
        <w:rPr>
          <w:szCs w:val="24"/>
        </w:rPr>
        <w:t xml:space="preserve"> izmantot e</w:t>
      </w:r>
      <w:r w:rsidR="00F11FEB" w:rsidRPr="00E0640E">
        <w:rPr>
          <w:szCs w:val="24"/>
        </w:rPr>
        <w:t>ID karti</w:t>
      </w:r>
      <w:r>
        <w:rPr>
          <w:szCs w:val="24"/>
        </w:rPr>
        <w:t xml:space="preserve">, un var secināt, ka </w:t>
      </w:r>
      <w:r w:rsidR="00230AB4">
        <w:rPr>
          <w:szCs w:val="24"/>
        </w:rPr>
        <w:t>apmēram 13% personu ar invaliditāti bija izvēlējuš</w:t>
      </w:r>
      <w:r w:rsidR="00F74283">
        <w:rPr>
          <w:szCs w:val="24"/>
        </w:rPr>
        <w:t>ās</w:t>
      </w:r>
      <w:r w:rsidR="00230AB4">
        <w:rPr>
          <w:szCs w:val="24"/>
        </w:rPr>
        <w:t xml:space="preserve"> saņemt eID karti.</w:t>
      </w:r>
    </w:p>
    <w:p w14:paraId="73EE9324" w14:textId="77777777" w:rsidR="000F6F50" w:rsidRDefault="002E631A" w:rsidP="00B81175">
      <w:pPr>
        <w:ind w:firstLine="720"/>
        <w:jc w:val="both"/>
      </w:pPr>
      <w:r>
        <w:t>e</w:t>
      </w:r>
      <w:r w:rsidR="00230AB4">
        <w:t>ID karte tiek izsniegta uz 10 gadiem.</w:t>
      </w:r>
      <w:r>
        <w:t xml:space="preserve"> Bērniem izsniegto </w:t>
      </w:r>
      <w:r w:rsidR="000F6F50">
        <w:t>eID karšu derīguma termiņ</w:t>
      </w:r>
      <w:r>
        <w:t>š</w:t>
      </w:r>
      <w:r w:rsidR="000F6F50">
        <w:t xml:space="preserve"> ir mazāks par 10 gadiem.</w:t>
      </w:r>
      <w:r w:rsidR="00230AB4">
        <w:t xml:space="preserve"> </w:t>
      </w:r>
    </w:p>
    <w:p w14:paraId="4911E951" w14:textId="70ED03E0" w:rsidR="004F3EEF" w:rsidRDefault="005C0F47" w:rsidP="004F3EEF">
      <w:pPr>
        <w:ind w:firstLine="720"/>
        <w:jc w:val="both"/>
        <w:rPr>
          <w:bCs/>
          <w:szCs w:val="24"/>
        </w:rPr>
      </w:pPr>
      <w:r>
        <w:rPr>
          <w:szCs w:val="24"/>
        </w:rPr>
        <w:t xml:space="preserve">Pašlaik tiek izstrādāta </w:t>
      </w:r>
      <w:r w:rsidRPr="00FB7F16">
        <w:rPr>
          <w:szCs w:val="24"/>
        </w:rPr>
        <w:t xml:space="preserve">jauna paplašināta </w:t>
      </w:r>
      <w:r>
        <w:rPr>
          <w:szCs w:val="24"/>
        </w:rPr>
        <w:t>e</w:t>
      </w:r>
      <w:r w:rsidRPr="00FB7F16">
        <w:rPr>
          <w:szCs w:val="24"/>
        </w:rPr>
        <w:t>ID kartes funkcionalitāte</w:t>
      </w:r>
      <w:r>
        <w:rPr>
          <w:szCs w:val="24"/>
        </w:rPr>
        <w:t xml:space="preserve"> un izstrādāt</w:t>
      </w:r>
      <w:r w:rsidR="002E631A">
        <w:rPr>
          <w:szCs w:val="24"/>
        </w:rPr>
        <w:t>a jauna</w:t>
      </w:r>
      <w:r>
        <w:rPr>
          <w:szCs w:val="24"/>
        </w:rPr>
        <w:t xml:space="preserve">  bezko</w:t>
      </w:r>
      <w:r w:rsidRPr="00B2382C">
        <w:rPr>
          <w:szCs w:val="24"/>
        </w:rPr>
        <w:t xml:space="preserve">ntakta </w:t>
      </w:r>
      <w:r>
        <w:rPr>
          <w:szCs w:val="24"/>
        </w:rPr>
        <w:t>elektronisk</w:t>
      </w:r>
      <w:r w:rsidR="002E631A">
        <w:rPr>
          <w:szCs w:val="24"/>
        </w:rPr>
        <w:t>ā</w:t>
      </w:r>
      <w:r>
        <w:rPr>
          <w:szCs w:val="24"/>
        </w:rPr>
        <w:t xml:space="preserve"> identifikācijas kart</w:t>
      </w:r>
      <w:r w:rsidR="002E631A">
        <w:rPr>
          <w:szCs w:val="24"/>
        </w:rPr>
        <w:t>e</w:t>
      </w:r>
      <w:r>
        <w:rPr>
          <w:szCs w:val="24"/>
        </w:rPr>
        <w:t xml:space="preserve"> (eID)</w:t>
      </w:r>
      <w:r w:rsidRPr="00B2382C">
        <w:rPr>
          <w:szCs w:val="24"/>
        </w:rPr>
        <w:t>.</w:t>
      </w:r>
      <w:r>
        <w:rPr>
          <w:szCs w:val="24"/>
        </w:rPr>
        <w:t xml:space="preserve"> </w:t>
      </w:r>
      <w:r w:rsidR="00730830">
        <w:rPr>
          <w:szCs w:val="24"/>
        </w:rPr>
        <w:t>N</w:t>
      </w:r>
      <w:r w:rsidR="00B81175" w:rsidRPr="00B66109">
        <w:t>av pieejama informācija par jaunā parauga eID karšu izmaksām</w:t>
      </w:r>
      <w:r w:rsidR="00B81175">
        <w:t xml:space="preserve">, </w:t>
      </w:r>
      <w:r w:rsidR="00770152">
        <w:t>kas,</w:t>
      </w:r>
      <w:r w:rsidR="00B81175">
        <w:t xml:space="preserve"> iespējams varētu ietekmēt valsts nodevas apmēru par karšu izsniegšanu. </w:t>
      </w:r>
      <w:r w:rsidR="00B81175" w:rsidRPr="008F58A6">
        <w:t xml:space="preserve">Mainoties </w:t>
      </w:r>
      <w:r w:rsidRPr="008F58A6">
        <w:t xml:space="preserve">eID kartes tehniskajām prasībām </w:t>
      </w:r>
      <w:r w:rsidR="00B81175" w:rsidRPr="008F58A6">
        <w:t>un kartes funkcijām</w:t>
      </w:r>
      <w:r w:rsidR="00BF0F28" w:rsidRPr="008F58A6">
        <w:t>,</w:t>
      </w:r>
      <w:r w:rsidR="00B81175" w:rsidRPr="008F58A6">
        <w:t xml:space="preserve"> būs nepieciešami grozījumi normatīvajos aktos. </w:t>
      </w:r>
      <w:r w:rsidR="004F3EEF" w:rsidRPr="008F58A6">
        <w:rPr>
          <w:bCs/>
          <w:szCs w:val="24"/>
        </w:rPr>
        <w:t>Projektā paredzētos pasākumus – eID kartes lietošanu identifikācijai braukšanas maksas atlaides saņemšanai sabiedriskajā transportā būs iespējams realizēt tikai ar jaunā parauga e-ID kartēm.</w:t>
      </w:r>
      <w:r w:rsidR="004F3EEF">
        <w:rPr>
          <w:bCs/>
          <w:szCs w:val="24"/>
        </w:rPr>
        <w:t xml:space="preserve"> </w:t>
      </w:r>
    </w:p>
    <w:p w14:paraId="027A0DE0" w14:textId="77777777" w:rsidR="00C82081" w:rsidRDefault="00730830" w:rsidP="00AD0D93">
      <w:pPr>
        <w:ind w:firstLine="720"/>
        <w:jc w:val="both"/>
        <w:rPr>
          <w:b/>
          <w:szCs w:val="24"/>
        </w:rPr>
      </w:pPr>
      <w:r w:rsidRPr="008E5438">
        <w:rPr>
          <w:szCs w:val="24"/>
        </w:rPr>
        <w:t>Vērtējot jautājumu par karšu izmaksu segšanu klientiem</w:t>
      </w:r>
      <w:r w:rsidR="00B50235">
        <w:rPr>
          <w:szCs w:val="24"/>
        </w:rPr>
        <w:t>,</w:t>
      </w:r>
      <w:r w:rsidRPr="008E5438">
        <w:rPr>
          <w:szCs w:val="24"/>
        </w:rPr>
        <w:t xml:space="preserve"> jāņem vērā </w:t>
      </w:r>
      <w:r w:rsidR="00C82081" w:rsidRPr="008E5438">
        <w:rPr>
          <w:szCs w:val="24"/>
        </w:rPr>
        <w:t>apstāklis, vai sistēma vienlaikus tiks izmantota pašvaldību atvieglojumu administrēšanas vajadzībām, kas var būtiski ietekmēt iespējamo izmaksu apmēru.</w:t>
      </w:r>
      <w:r w:rsidR="00C82081">
        <w:rPr>
          <w:szCs w:val="24"/>
        </w:rPr>
        <w:t xml:space="preserve"> </w:t>
      </w:r>
    </w:p>
    <w:p w14:paraId="1F72F2FD" w14:textId="77777777" w:rsidR="00C82081" w:rsidRDefault="0024657A" w:rsidP="00AD0D93">
      <w:pPr>
        <w:ind w:firstLine="720"/>
        <w:jc w:val="both"/>
        <w:rPr>
          <w:b/>
          <w:szCs w:val="24"/>
        </w:rPr>
      </w:pPr>
      <w:r>
        <w:t xml:space="preserve">Būtiski, ka </w:t>
      </w:r>
      <w:r w:rsidR="00770152">
        <w:t xml:space="preserve">eID karšu kā alternatīvu </w:t>
      </w:r>
      <w:r>
        <w:t xml:space="preserve">risinājumu </w:t>
      </w:r>
      <w:r w:rsidR="00770152">
        <w:t xml:space="preserve">maksājumu kartēm </w:t>
      </w:r>
      <w:r>
        <w:t xml:space="preserve">atbalsta arī klienti, kuriem pienākas 100% atlaide par braucienu. Turklāt personu ar I grupas invaliditāti pārstāvji un bērnu ar invaliditāti vecāki/aizbildņi ir uzsvēruši, ka </w:t>
      </w:r>
      <w:r w:rsidR="00770152">
        <w:t>norēķinu sistēmas</w:t>
      </w:r>
      <w:r>
        <w:t xml:space="preserve"> izsniegtu maksājumu karti citām personām nodot ir aizliegts, bet sabiedriskajā transportā kopā ar šiem pasažieriem bieži vien ir pavadoņi, kuru braucienus arī apmaksā valsts. Tādējādi risinājums, ka attiecīgā pasažieru kategoriju un viņu pavadoņi, braucot sabiedriskajā transportā, var identificēties, izmantojot eID karti, nevis </w:t>
      </w:r>
      <w:r w:rsidR="00770152">
        <w:t>maksājumu</w:t>
      </w:r>
      <w:r>
        <w:t xml:space="preserve"> karti, ir atbalstāms.</w:t>
      </w:r>
    </w:p>
    <w:p w14:paraId="17E098A0" w14:textId="77777777" w:rsidR="0024657A" w:rsidRDefault="0024657A" w:rsidP="00AD0D93">
      <w:pPr>
        <w:ind w:firstLine="720"/>
        <w:jc w:val="both"/>
        <w:rPr>
          <w:b/>
          <w:szCs w:val="24"/>
        </w:rPr>
      </w:pPr>
    </w:p>
    <w:p w14:paraId="1E4BEBE6" w14:textId="77777777" w:rsidR="00475DA3" w:rsidRDefault="00475DA3" w:rsidP="00AD0D93">
      <w:pPr>
        <w:ind w:firstLine="720"/>
        <w:jc w:val="both"/>
        <w:rPr>
          <w:b/>
          <w:szCs w:val="24"/>
        </w:rPr>
      </w:pPr>
    </w:p>
    <w:p w14:paraId="61A58BC1" w14:textId="77777777" w:rsidR="002D4346" w:rsidRDefault="002D4346" w:rsidP="00AD0D93">
      <w:pPr>
        <w:ind w:firstLine="720"/>
        <w:jc w:val="both"/>
        <w:rPr>
          <w:b/>
          <w:szCs w:val="24"/>
        </w:rPr>
      </w:pPr>
      <w:r w:rsidRPr="00B81175">
        <w:rPr>
          <w:b/>
          <w:szCs w:val="24"/>
        </w:rPr>
        <w:t xml:space="preserve">V. </w:t>
      </w:r>
      <w:r w:rsidR="00AD0D93">
        <w:rPr>
          <w:b/>
          <w:szCs w:val="24"/>
        </w:rPr>
        <w:t>R</w:t>
      </w:r>
      <w:r w:rsidRPr="00B81175">
        <w:rPr>
          <w:b/>
          <w:szCs w:val="24"/>
        </w:rPr>
        <w:t>isinājuma ieviešanas termiņi</w:t>
      </w:r>
    </w:p>
    <w:p w14:paraId="26EF439B" w14:textId="77777777" w:rsidR="008A564B" w:rsidRDefault="008A564B" w:rsidP="00AD0D93">
      <w:pPr>
        <w:ind w:firstLine="720"/>
        <w:jc w:val="both"/>
        <w:rPr>
          <w:b/>
          <w:szCs w:val="24"/>
        </w:rPr>
      </w:pPr>
    </w:p>
    <w:p w14:paraId="440158A4" w14:textId="306420E9" w:rsidR="008A564B" w:rsidRDefault="00265F41" w:rsidP="00AD0D93">
      <w:pPr>
        <w:ind w:firstLine="720"/>
        <w:jc w:val="both"/>
        <w:rPr>
          <w:szCs w:val="24"/>
        </w:rPr>
      </w:pPr>
      <w:r>
        <w:rPr>
          <w:szCs w:val="24"/>
        </w:rPr>
        <w:t xml:space="preserve">Braukšanas maksas atvieglojumu saņēmēju </w:t>
      </w:r>
      <w:r w:rsidR="00094280">
        <w:rPr>
          <w:szCs w:val="24"/>
        </w:rPr>
        <w:t xml:space="preserve">uzskaites sistēmas risinājuma modeļa </w:t>
      </w:r>
      <w:r w:rsidR="00095325">
        <w:rPr>
          <w:szCs w:val="24"/>
        </w:rPr>
        <w:t xml:space="preserve"> realizācijai nepieciešamie termiņi, kā arī projekta realizācijas būtiskākās sastāvdaļas norādītas tabulā Nr.</w:t>
      </w:r>
      <w:r w:rsidR="00094280">
        <w:rPr>
          <w:szCs w:val="24"/>
        </w:rPr>
        <w:t>2</w:t>
      </w:r>
      <w:r w:rsidR="00095325">
        <w:rPr>
          <w:szCs w:val="24"/>
        </w:rPr>
        <w:t>. Jāņem vērā, ka Tabulā Nr.</w:t>
      </w:r>
      <w:r w:rsidR="00094280">
        <w:rPr>
          <w:szCs w:val="24"/>
        </w:rPr>
        <w:t>2</w:t>
      </w:r>
      <w:r w:rsidR="00095325">
        <w:rPr>
          <w:szCs w:val="24"/>
        </w:rPr>
        <w:t xml:space="preserve"> paredzēto uzdevumu veikšanu nav iespējams uzsākt pirms attiecīgu nepieciešamo normatīvo aktu spēkā stāšanās. Modelī paredzēto informācijas sistēmu tehnisko specifikāciju</w:t>
      </w:r>
      <w:r w:rsidR="00BF0F28">
        <w:rPr>
          <w:szCs w:val="24"/>
        </w:rPr>
        <w:t>,</w:t>
      </w:r>
      <w:r w:rsidR="00095325">
        <w:rPr>
          <w:szCs w:val="24"/>
        </w:rPr>
        <w:t xml:space="preserve"> kā arī IT risinājumu izstrādei un uzturēšanai nepieciešams veikt iepirkumu procedūras.</w:t>
      </w:r>
    </w:p>
    <w:p w14:paraId="367EFDF4" w14:textId="77777777" w:rsidR="00A40565" w:rsidRDefault="00A40565" w:rsidP="00AD0D93">
      <w:pPr>
        <w:ind w:firstLine="720"/>
        <w:jc w:val="both"/>
        <w:rPr>
          <w:szCs w:val="24"/>
        </w:rPr>
      </w:pPr>
      <w:bookmarkStart w:id="0" w:name="_GoBack"/>
      <w:bookmarkEnd w:id="0"/>
    </w:p>
    <w:p w14:paraId="02B2626D" w14:textId="77777777" w:rsidR="00AD0D93" w:rsidRDefault="00AD0D93" w:rsidP="00AD0D93">
      <w:pPr>
        <w:ind w:firstLine="709"/>
        <w:jc w:val="right"/>
        <w:rPr>
          <w:sz w:val="20"/>
          <w:szCs w:val="20"/>
        </w:rPr>
      </w:pPr>
      <w:r>
        <w:rPr>
          <w:sz w:val="20"/>
          <w:szCs w:val="20"/>
        </w:rPr>
        <w:t>Tabula Nr.2</w:t>
      </w:r>
    </w:p>
    <w:p w14:paraId="107690B8" w14:textId="77777777" w:rsidR="00AD0D93" w:rsidRPr="00730830" w:rsidRDefault="00AD0D93" w:rsidP="00AD0D93">
      <w:pPr>
        <w:jc w:val="center"/>
        <w:rPr>
          <w:b/>
          <w:sz w:val="20"/>
          <w:szCs w:val="20"/>
        </w:rPr>
      </w:pPr>
      <w:r w:rsidRPr="00730830">
        <w:rPr>
          <w:b/>
          <w:sz w:val="20"/>
          <w:szCs w:val="20"/>
        </w:rPr>
        <w:t>Provizorisk</w:t>
      </w:r>
      <w:r>
        <w:rPr>
          <w:b/>
          <w:sz w:val="20"/>
          <w:szCs w:val="20"/>
        </w:rPr>
        <w:t>ie</w:t>
      </w:r>
      <w:r w:rsidRPr="00730830">
        <w:rPr>
          <w:b/>
          <w:sz w:val="20"/>
          <w:szCs w:val="20"/>
        </w:rPr>
        <w:t xml:space="preserve"> </w:t>
      </w:r>
      <w:r w:rsidR="004A3A7E">
        <w:rPr>
          <w:b/>
          <w:sz w:val="20"/>
          <w:szCs w:val="20"/>
        </w:rPr>
        <w:t>“</w:t>
      </w:r>
      <w:r w:rsidRPr="00730830">
        <w:rPr>
          <w:b/>
          <w:sz w:val="20"/>
          <w:szCs w:val="20"/>
        </w:rPr>
        <w:t>Braukšanas maksas atvieglojumu saņēmēju uzskaites sistēmas</w:t>
      </w:r>
      <w:r w:rsidR="004A3A7E">
        <w:rPr>
          <w:b/>
          <w:sz w:val="20"/>
          <w:szCs w:val="20"/>
        </w:rPr>
        <w:t>”</w:t>
      </w:r>
      <w:r w:rsidR="00CD222B">
        <w:rPr>
          <w:b/>
          <w:sz w:val="20"/>
          <w:szCs w:val="20"/>
        </w:rPr>
        <w:t xml:space="preserve"> </w:t>
      </w:r>
      <w:r w:rsidRPr="00730830">
        <w:rPr>
          <w:b/>
          <w:sz w:val="20"/>
          <w:szCs w:val="20"/>
        </w:rPr>
        <w:t xml:space="preserve"> </w:t>
      </w:r>
      <w:r>
        <w:rPr>
          <w:b/>
          <w:sz w:val="20"/>
          <w:szCs w:val="20"/>
        </w:rPr>
        <w:t xml:space="preserve">izveides un ieviešanas termiņi </w:t>
      </w:r>
    </w:p>
    <w:p w14:paraId="2F9AA143" w14:textId="77777777" w:rsidR="00AD0D93" w:rsidRDefault="00AD0D93" w:rsidP="002D4346">
      <w:pPr>
        <w:ind w:firstLine="709"/>
        <w:jc w:val="both"/>
        <w:rPr>
          <w:szCs w:val="24"/>
        </w:rPr>
      </w:pPr>
    </w:p>
    <w:tbl>
      <w:tblPr>
        <w:tblW w:w="9356" w:type="dxa"/>
        <w:tblInd w:w="137" w:type="dxa"/>
        <w:tblCellMar>
          <w:left w:w="0" w:type="dxa"/>
          <w:right w:w="0" w:type="dxa"/>
        </w:tblCellMar>
        <w:tblLook w:val="04A0" w:firstRow="1" w:lastRow="0" w:firstColumn="1" w:lastColumn="0" w:noHBand="0" w:noVBand="1"/>
      </w:tblPr>
      <w:tblGrid>
        <w:gridCol w:w="7796"/>
        <w:gridCol w:w="1560"/>
      </w:tblGrid>
      <w:tr w:rsidR="00094280" w:rsidRPr="003664A7" w14:paraId="672EF53D" w14:textId="77777777" w:rsidTr="00094280">
        <w:tc>
          <w:tcPr>
            <w:tcW w:w="77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A295D95" w14:textId="77777777" w:rsidR="00094280" w:rsidRPr="003664A7" w:rsidRDefault="00094280" w:rsidP="00094280">
            <w:pPr>
              <w:ind w:right="295"/>
              <w:jc w:val="center"/>
              <w:rPr>
                <w:b/>
                <w:bCs/>
                <w:color w:val="000000"/>
                <w:lang w:eastAsia="lv-LV"/>
              </w:rPr>
            </w:pPr>
            <w:r>
              <w:rPr>
                <w:b/>
                <w:bCs/>
                <w:color w:val="000000"/>
                <w:lang w:eastAsia="lv-LV"/>
              </w:rPr>
              <w:t>Projekta sastāvdaļas nosaukums</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FF7F996" w14:textId="77777777" w:rsidR="00094280" w:rsidRPr="003664A7" w:rsidRDefault="00094280" w:rsidP="00094280">
            <w:pPr>
              <w:ind w:right="295"/>
              <w:jc w:val="center"/>
              <w:rPr>
                <w:b/>
                <w:bCs/>
                <w:color w:val="000000"/>
                <w:lang w:eastAsia="lv-LV"/>
              </w:rPr>
            </w:pPr>
            <w:r w:rsidRPr="003664A7">
              <w:rPr>
                <w:b/>
                <w:bCs/>
                <w:color w:val="000000"/>
                <w:lang w:eastAsia="lv-LV"/>
              </w:rPr>
              <w:t>Laiks (mēnešos)</w:t>
            </w:r>
          </w:p>
        </w:tc>
      </w:tr>
      <w:tr w:rsidR="00094280" w:rsidRPr="003664A7" w14:paraId="4F6692F9" w14:textId="77777777" w:rsidTr="00094280">
        <w:tc>
          <w:tcPr>
            <w:tcW w:w="77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F8307D8" w14:textId="77777777" w:rsidR="00094280" w:rsidRPr="003664A7" w:rsidRDefault="00094280" w:rsidP="00AD0D93">
            <w:pPr>
              <w:ind w:right="295"/>
              <w:jc w:val="both"/>
              <w:rPr>
                <w:color w:val="000000"/>
                <w:lang w:eastAsia="lv-LV"/>
              </w:rPr>
            </w:pPr>
            <w:r>
              <w:rPr>
                <w:color w:val="000000"/>
                <w:lang w:eastAsia="lv-LV"/>
              </w:rPr>
              <w:t>VIS Braukšanas maksas atvieglojumu saņēmēju uzskaites informācijas sistēmas tehniskās specifikācijas un projektā izmantojamo standartu izstrādātāja iepirkums.</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0D0A56A" w14:textId="77777777" w:rsidR="00094280" w:rsidRPr="003664A7" w:rsidRDefault="00094280" w:rsidP="00094280">
            <w:pPr>
              <w:ind w:right="295"/>
              <w:jc w:val="center"/>
              <w:rPr>
                <w:color w:val="000000"/>
                <w:lang w:eastAsia="lv-LV"/>
              </w:rPr>
            </w:pPr>
            <w:r w:rsidRPr="003664A7">
              <w:rPr>
                <w:color w:val="000000"/>
                <w:lang w:eastAsia="lv-LV"/>
              </w:rPr>
              <w:t>2 mēneši</w:t>
            </w:r>
          </w:p>
        </w:tc>
      </w:tr>
      <w:tr w:rsidR="00094280" w:rsidRPr="003664A7" w14:paraId="1E08DEF8" w14:textId="77777777" w:rsidTr="00094280">
        <w:tc>
          <w:tcPr>
            <w:tcW w:w="77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D212E87" w14:textId="77777777" w:rsidR="00094280" w:rsidRPr="003664A7" w:rsidRDefault="00094280" w:rsidP="00AD0D93">
            <w:pPr>
              <w:ind w:right="295"/>
              <w:jc w:val="both"/>
              <w:rPr>
                <w:color w:val="000000"/>
                <w:lang w:eastAsia="lv-LV"/>
              </w:rPr>
            </w:pPr>
            <w:r>
              <w:rPr>
                <w:color w:val="000000"/>
                <w:lang w:eastAsia="lv-LV"/>
              </w:rPr>
              <w:lastRenderedPageBreak/>
              <w:t>VIS Braukšanas maksas atvieglojumu saņēmēju uzskaites informācijas sistēmas tehniskās specifikācijas izstrāde un projektā izmantojamo standartu specificēšana.</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D02C33D" w14:textId="77777777" w:rsidR="00094280" w:rsidRPr="003664A7" w:rsidRDefault="00094280" w:rsidP="00094280">
            <w:pPr>
              <w:ind w:right="295"/>
              <w:jc w:val="center"/>
              <w:rPr>
                <w:color w:val="000000"/>
                <w:lang w:eastAsia="lv-LV"/>
              </w:rPr>
            </w:pPr>
            <w:r w:rsidRPr="003664A7">
              <w:rPr>
                <w:color w:val="000000"/>
                <w:lang w:eastAsia="lv-LV"/>
              </w:rPr>
              <w:t>6 mēneši</w:t>
            </w:r>
          </w:p>
        </w:tc>
      </w:tr>
      <w:tr w:rsidR="00094280" w:rsidRPr="003664A7" w14:paraId="44CD17C6" w14:textId="77777777" w:rsidTr="00094280">
        <w:tc>
          <w:tcPr>
            <w:tcW w:w="77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55E8178" w14:textId="77777777" w:rsidR="00094280" w:rsidRDefault="00094280" w:rsidP="00AD0D93">
            <w:pPr>
              <w:ind w:right="295"/>
              <w:jc w:val="both"/>
              <w:rPr>
                <w:color w:val="000000"/>
                <w:lang w:eastAsia="lv-LV"/>
              </w:rPr>
            </w:pPr>
            <w:r>
              <w:rPr>
                <w:color w:val="000000"/>
                <w:lang w:eastAsia="lv-LV"/>
              </w:rPr>
              <w:t>VIS Braukšanas maksas atvieglojumu saņēmēju uzskaites informācijas sistēmas</w:t>
            </w:r>
            <w:r w:rsidRPr="003664A7">
              <w:rPr>
                <w:color w:val="000000"/>
                <w:lang w:eastAsia="lv-LV"/>
              </w:rPr>
              <w:t xml:space="preserve"> izstrāde</w:t>
            </w:r>
            <w:r>
              <w:rPr>
                <w:color w:val="000000"/>
                <w:lang w:eastAsia="lv-LV"/>
              </w:rPr>
              <w:t xml:space="preserve">, testēšana un ieviešana produkcijas vidē. </w:t>
            </w:r>
          </w:p>
          <w:p w14:paraId="2599CD55" w14:textId="77777777" w:rsidR="00094280" w:rsidRPr="003664A7" w:rsidRDefault="00094280" w:rsidP="00AD0D93">
            <w:pPr>
              <w:ind w:right="295"/>
              <w:jc w:val="both"/>
              <w:rPr>
                <w:color w:val="000000"/>
                <w:lang w:eastAsia="lv-LV"/>
              </w:rPr>
            </w:pPr>
            <w:r>
              <w:rPr>
                <w:color w:val="000000"/>
                <w:lang w:eastAsia="lv-LV"/>
              </w:rPr>
              <w:t xml:space="preserve">(Datu pārraides standartu ieviešana, integrāciju izstrāde ar datu turētājiem, VRAA datu savietotāja (VISS) papildus integrāciju izstrāde, </w:t>
            </w:r>
            <w:r w:rsidRPr="003664A7">
              <w:rPr>
                <w:color w:val="000000"/>
                <w:lang w:eastAsia="lv-LV"/>
              </w:rPr>
              <w:t xml:space="preserve"> </w:t>
            </w:r>
            <w:r>
              <w:rPr>
                <w:color w:val="000000"/>
                <w:lang w:eastAsia="lv-LV"/>
              </w:rPr>
              <w:t>informācijas sistēmas reģistrēšana valsts informācijas sistēmu reģistrā)</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8670F92" w14:textId="77777777" w:rsidR="00094280" w:rsidRPr="003664A7" w:rsidRDefault="00094280" w:rsidP="00094280">
            <w:pPr>
              <w:ind w:right="295"/>
              <w:jc w:val="center"/>
              <w:rPr>
                <w:color w:val="000000"/>
                <w:lang w:eastAsia="lv-LV"/>
              </w:rPr>
            </w:pPr>
            <w:r w:rsidRPr="003664A7">
              <w:rPr>
                <w:color w:val="000000"/>
                <w:lang w:eastAsia="lv-LV"/>
              </w:rPr>
              <w:t>18 mēneši</w:t>
            </w:r>
          </w:p>
        </w:tc>
      </w:tr>
      <w:tr w:rsidR="00094280" w:rsidRPr="003664A7" w14:paraId="09897D2F" w14:textId="77777777" w:rsidTr="00094280">
        <w:tc>
          <w:tcPr>
            <w:tcW w:w="77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15E891" w14:textId="77777777" w:rsidR="00094280" w:rsidRDefault="00094280" w:rsidP="00AD0D93">
            <w:pPr>
              <w:ind w:right="295"/>
              <w:jc w:val="both"/>
              <w:rPr>
                <w:color w:val="000000"/>
                <w:lang w:eastAsia="lv-LV"/>
              </w:rPr>
            </w:pPr>
            <w:r>
              <w:rPr>
                <w:color w:val="000000"/>
                <w:lang w:eastAsia="lv-LV"/>
              </w:rPr>
              <w:t xml:space="preserve">Kopējais VIS Braukšanas maksas atvieglojumu saņēmēju uzskaites informācijas sistēma izstrādes laiks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87A9C9" w14:textId="77777777" w:rsidR="00094280" w:rsidRPr="003664A7" w:rsidRDefault="00094280" w:rsidP="00094280">
            <w:pPr>
              <w:ind w:right="295"/>
              <w:jc w:val="center"/>
              <w:rPr>
                <w:color w:val="000000"/>
                <w:lang w:eastAsia="lv-LV"/>
              </w:rPr>
            </w:pPr>
            <w:r w:rsidRPr="00094280">
              <w:rPr>
                <w:b/>
                <w:color w:val="000000"/>
                <w:lang w:eastAsia="lv-LV"/>
              </w:rPr>
              <w:t>26 mēneši</w:t>
            </w:r>
          </w:p>
        </w:tc>
      </w:tr>
      <w:tr w:rsidR="00094280" w:rsidRPr="003664A7" w14:paraId="661EE5BA" w14:textId="77777777" w:rsidTr="00094280">
        <w:tc>
          <w:tcPr>
            <w:tcW w:w="77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941C88" w14:textId="77777777" w:rsidR="00094280" w:rsidRDefault="00094280" w:rsidP="00094280">
            <w:pPr>
              <w:ind w:right="295"/>
              <w:jc w:val="both"/>
              <w:rPr>
                <w:color w:val="000000"/>
                <w:lang w:eastAsia="lv-LV"/>
              </w:rPr>
            </w:pPr>
            <w:r w:rsidRPr="003664A7">
              <w:rPr>
                <w:color w:val="000000"/>
                <w:lang w:eastAsia="lv-LV"/>
              </w:rPr>
              <w:t xml:space="preserve">Pārejas periods </w:t>
            </w:r>
            <w:r>
              <w:rPr>
                <w:color w:val="000000"/>
                <w:lang w:eastAsia="lv-LV"/>
              </w:rPr>
              <w:t xml:space="preserve">klientiem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1790E8" w14:textId="77777777" w:rsidR="00094280" w:rsidRPr="00094280" w:rsidRDefault="00094280" w:rsidP="00094280">
            <w:pPr>
              <w:ind w:right="295"/>
              <w:jc w:val="center"/>
              <w:rPr>
                <w:b/>
                <w:color w:val="000000"/>
                <w:lang w:eastAsia="lv-LV"/>
              </w:rPr>
            </w:pPr>
            <w:r w:rsidRPr="00094280">
              <w:rPr>
                <w:b/>
                <w:color w:val="000000"/>
                <w:lang w:eastAsia="lv-LV"/>
              </w:rPr>
              <w:t>6 mēneši</w:t>
            </w:r>
          </w:p>
        </w:tc>
      </w:tr>
      <w:tr w:rsidR="00094280" w:rsidRPr="008B76A5" w14:paraId="5F3D1275" w14:textId="77777777" w:rsidTr="00094280">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5FFB6B" w14:textId="77777777" w:rsidR="00094280" w:rsidRPr="008B76A5" w:rsidRDefault="00094280" w:rsidP="00094280">
            <w:pPr>
              <w:ind w:right="295"/>
              <w:jc w:val="center"/>
              <w:rPr>
                <w:b/>
                <w:color w:val="000000"/>
                <w:lang w:eastAsia="lv-LV"/>
              </w:rPr>
            </w:pPr>
            <w:r w:rsidRPr="008B76A5">
              <w:rPr>
                <w:b/>
                <w:color w:val="000000"/>
                <w:lang w:eastAsia="lv-LV"/>
              </w:rPr>
              <w:t>Kopējais projekta ieviešanas laiks</w:t>
            </w:r>
            <w:r>
              <w:rPr>
                <w:b/>
                <w:color w:val="000000"/>
                <w:lang w:eastAsia="lv-LV"/>
              </w:rPr>
              <w:t xml:space="preserve">                                                                        32 mēneši</w:t>
            </w:r>
          </w:p>
        </w:tc>
      </w:tr>
    </w:tbl>
    <w:p w14:paraId="44FA037F" w14:textId="77777777" w:rsidR="00E069A3" w:rsidRDefault="00095325" w:rsidP="00E069A3">
      <w:pPr>
        <w:ind w:firstLine="720"/>
        <w:jc w:val="both"/>
      </w:pPr>
      <w:r>
        <w:t xml:space="preserve">Saskaņā ar veiktajiem aprēķiniem pilnu braukšanas maksas atvieglojumu saņēmēju uzskaites sistēmas </w:t>
      </w:r>
      <w:r w:rsidR="002A06E6">
        <w:t>tehniskā nodrošinājumu izstrādi (IT sistēmas izstrāde, tehnisko līdzekļu nodrošinājums transportlīdzekļos) iespējams nodrošināt 26 mēnešu laikā pēc attiecīgu normatīvo aktu, kas paredz izveidot attiecīgu sistēmu, iz</w:t>
      </w:r>
      <w:r w:rsidR="00A55BCF">
        <w:t>strādāšanas/pieņemšanas</w:t>
      </w:r>
      <w:r w:rsidR="002A06E6">
        <w:t xml:space="preserve">. Taču, tā kā braukšanas maksas atvieglojumu saņēmēju uzskaites sistēmu paredzēts realizēt, pilnveidojot bezskaidras naudas norēķinu infrastruktūru, projektu daļēji iespējams uzsākt jau </w:t>
      </w:r>
      <w:r w:rsidR="00A55BCF">
        <w:t xml:space="preserve">pēc </w:t>
      </w:r>
      <w:r w:rsidR="00BF0F28">
        <w:t>astoņ</w:t>
      </w:r>
      <w:r w:rsidR="00A55BCF">
        <w:t>iem</w:t>
      </w:r>
      <w:r w:rsidR="00BF0F28">
        <w:t xml:space="preserve"> </w:t>
      </w:r>
      <w:r w:rsidR="002A06E6">
        <w:t>mēneš</w:t>
      </w:r>
      <w:r w:rsidR="00A55BCF">
        <w:t>iem</w:t>
      </w:r>
      <w:r w:rsidR="004968F9">
        <w:t>,</w:t>
      </w:r>
      <w:r w:rsidR="002A06E6">
        <w:t xml:space="preserve">   ieviešot bezskaidras naudas norēķinus sabiedriskajā transportā maksājošajiem pasažieriem. Proti, pēc VIS b</w:t>
      </w:r>
      <w:r>
        <w:t>raukšanas maksas atvieglojumu saņēmēju uzskaites sistēmas risinājuma modeļa tehniskās specifikācijas izstrādes un standartu nodefinēšanas procesa pabeigšanas sabiedriskajā transportā var sākt ieviest POS terminā</w:t>
      </w:r>
      <w:r w:rsidR="00BF0F28">
        <w:t>ļ</w:t>
      </w:r>
      <w:r>
        <w:t xml:space="preserve">us, </w:t>
      </w:r>
      <w:r w:rsidR="00BF0F28">
        <w:t xml:space="preserve">kas </w:t>
      </w:r>
      <w:r>
        <w:t xml:space="preserve">atbilst nodefinētām prasībām. </w:t>
      </w:r>
      <w:r w:rsidR="002A06E6">
        <w:t xml:space="preserve">Kā jau norādīts, </w:t>
      </w:r>
      <w:r>
        <w:t>POS terminā</w:t>
      </w:r>
      <w:r w:rsidR="00BF0F28">
        <w:t>ļ</w:t>
      </w:r>
      <w:r>
        <w:t xml:space="preserve">u ieviešanas procesu varēs uzsākt </w:t>
      </w:r>
      <w:r w:rsidR="00BF0F28">
        <w:t xml:space="preserve">astoņus </w:t>
      </w:r>
      <w:r>
        <w:t>mēnešus pēc projekta uzsākšanas. POS terminā</w:t>
      </w:r>
      <w:r w:rsidR="00BF0F28">
        <w:t>ļ</w:t>
      </w:r>
      <w:r>
        <w:t xml:space="preserve">u ieviešanas process sabiedriskajā transportā varētu ilgt no </w:t>
      </w:r>
      <w:r w:rsidR="00BF0F28">
        <w:t xml:space="preserve">sešiem </w:t>
      </w:r>
      <w:r>
        <w:t xml:space="preserve">mēnešiem līdz </w:t>
      </w:r>
      <w:r w:rsidR="00BF0F28">
        <w:t xml:space="preserve">vienam </w:t>
      </w:r>
      <w:r>
        <w:t xml:space="preserve">gadam. </w:t>
      </w:r>
      <w:r w:rsidR="002A06E6">
        <w:t>Nodrošinot transportlīdzekļos POS terminā</w:t>
      </w:r>
      <w:r w:rsidR="00BF0F28">
        <w:t>ļ</w:t>
      </w:r>
      <w:r w:rsidR="002A06E6">
        <w:t xml:space="preserve">us, </w:t>
      </w:r>
      <w:r w:rsidR="00BF0F28">
        <w:t xml:space="preserve">kas </w:t>
      </w:r>
      <w:r w:rsidR="002A06E6">
        <w:t>tiek izmantoti bezskaidras naudas norēķinu veikšanai un būs izmantojam</w:t>
      </w:r>
      <w:r w:rsidR="00BF0F28">
        <w:t>i</w:t>
      </w:r>
      <w:r w:rsidR="002A06E6">
        <w:t xml:space="preserve"> braukšanas maksas atvieglojumu saņēmēju identifikācijai, būs radīti būtiski priekšnosacījumi sistēmas darba uzsākšanai pēc attiecīgo VIS izstrādes un datu apmaiņas nodrošināšanas</w:t>
      </w:r>
      <w:r w:rsidR="00E069A3">
        <w:t>.</w:t>
      </w:r>
    </w:p>
    <w:p w14:paraId="4664F5AE" w14:textId="77777777" w:rsidR="00E069A3" w:rsidRPr="00E069A3" w:rsidRDefault="00E069A3" w:rsidP="00E069A3">
      <w:pPr>
        <w:ind w:firstLine="720"/>
        <w:jc w:val="both"/>
      </w:pPr>
      <w:r w:rsidRPr="00E069A3">
        <w:rPr>
          <w:szCs w:val="24"/>
        </w:rPr>
        <w:t xml:space="preserve">Saskaņā ar PMLP </w:t>
      </w:r>
      <w:r w:rsidR="00694522">
        <w:rPr>
          <w:szCs w:val="24"/>
        </w:rPr>
        <w:t>sniegto informāciju</w:t>
      </w:r>
      <w:r w:rsidRPr="00E069A3">
        <w:rPr>
          <w:szCs w:val="24"/>
        </w:rPr>
        <w:t xml:space="preserve"> jaunā parauga eID kartes PMLP sāks izsniegt </w:t>
      </w:r>
      <w:r w:rsidRPr="00E069A3">
        <w:t xml:space="preserve">pēc 2018.gada 1.janvāra. </w:t>
      </w:r>
    </w:p>
    <w:p w14:paraId="2A31E62F" w14:textId="3CCC4D18" w:rsidR="00E069A3" w:rsidRDefault="00694522" w:rsidP="00B81175">
      <w:pPr>
        <w:ind w:firstLine="720"/>
        <w:jc w:val="both"/>
        <w:rPr>
          <w:szCs w:val="24"/>
        </w:rPr>
      </w:pPr>
      <w:r>
        <w:rPr>
          <w:szCs w:val="24"/>
        </w:rPr>
        <w:t>Ievērojot iepriekš minēto</w:t>
      </w:r>
      <w:r w:rsidR="00E069A3">
        <w:rPr>
          <w:szCs w:val="24"/>
        </w:rPr>
        <w:t xml:space="preserve">, </w:t>
      </w:r>
      <w:r w:rsidR="0011273F">
        <w:rPr>
          <w:szCs w:val="24"/>
        </w:rPr>
        <w:t>būs</w:t>
      </w:r>
      <w:r w:rsidR="002A06E6" w:rsidRPr="00E069A3">
        <w:rPr>
          <w:szCs w:val="24"/>
        </w:rPr>
        <w:t xml:space="preserve"> nepieciešams noteikt pārejas periodu klientiem, kura laikā </w:t>
      </w:r>
      <w:r w:rsidR="00B50235">
        <w:rPr>
          <w:szCs w:val="24"/>
        </w:rPr>
        <w:t xml:space="preserve">vienlaicīgi </w:t>
      </w:r>
      <w:r w:rsidR="002A06E6" w:rsidRPr="00E069A3">
        <w:rPr>
          <w:szCs w:val="24"/>
        </w:rPr>
        <w:t>varēs darboties pašreizējā kārtība, kad pasažieris var saņemt braukšanas maks</w:t>
      </w:r>
      <w:r w:rsidR="00E069A3" w:rsidRPr="00E069A3">
        <w:rPr>
          <w:szCs w:val="24"/>
        </w:rPr>
        <w:t xml:space="preserve">as </w:t>
      </w:r>
      <w:r w:rsidR="00E069A3" w:rsidRPr="008F58A6">
        <w:rPr>
          <w:szCs w:val="24"/>
        </w:rPr>
        <w:t>atvieglojumu sabiedriskajā transportā, uzrādot attiecīgu personas apliecību (piemēram, invaliditātes apliecība, politiski represētās personas apliecība)</w:t>
      </w:r>
      <w:r w:rsidR="00B50235" w:rsidRPr="008F58A6">
        <w:rPr>
          <w:szCs w:val="24"/>
        </w:rPr>
        <w:t>,</w:t>
      </w:r>
      <w:r w:rsidR="00E069A3" w:rsidRPr="008F58A6">
        <w:rPr>
          <w:szCs w:val="24"/>
        </w:rPr>
        <w:t xml:space="preserve"> un jaunā kārtība, kad klients identificējas transportlīdzeklī ar elektronisku identifikācijas līdzekli. Šāds pārejas periods nepieciešams arī </w:t>
      </w:r>
      <w:r w:rsidR="0011273F" w:rsidRPr="008F58A6">
        <w:rPr>
          <w:szCs w:val="24"/>
        </w:rPr>
        <w:t>norēķinu iestādēm</w:t>
      </w:r>
      <w:r w:rsidR="00704E86" w:rsidRPr="008F58A6">
        <w:rPr>
          <w:szCs w:val="24"/>
        </w:rPr>
        <w:t>,</w:t>
      </w:r>
      <w:r w:rsidR="00E069A3" w:rsidRPr="008F58A6">
        <w:rPr>
          <w:szCs w:val="24"/>
        </w:rPr>
        <w:t xml:space="preserve"> </w:t>
      </w:r>
      <w:r w:rsidR="00704E86" w:rsidRPr="008F58A6">
        <w:rPr>
          <w:szCs w:val="24"/>
        </w:rPr>
        <w:t xml:space="preserve">kurām palielināsies pieprasījums izsniegt </w:t>
      </w:r>
      <w:r w:rsidR="004B7FAC" w:rsidRPr="008F58A6">
        <w:rPr>
          <w:szCs w:val="24"/>
        </w:rPr>
        <w:t xml:space="preserve">jaunas </w:t>
      </w:r>
      <w:r w:rsidR="00704E86" w:rsidRPr="008F58A6">
        <w:rPr>
          <w:szCs w:val="24"/>
        </w:rPr>
        <w:t xml:space="preserve">bezkontakta maksājumu kartes </w:t>
      </w:r>
      <w:r w:rsidR="00E069A3" w:rsidRPr="008F58A6">
        <w:rPr>
          <w:szCs w:val="24"/>
        </w:rPr>
        <w:t xml:space="preserve">un PMLP, </w:t>
      </w:r>
      <w:r w:rsidR="00704E86" w:rsidRPr="008F58A6">
        <w:rPr>
          <w:szCs w:val="24"/>
        </w:rPr>
        <w:t xml:space="preserve">kurai palielināsies pieprasījumi izsniegt </w:t>
      </w:r>
      <w:r w:rsidR="004B7FAC" w:rsidRPr="008F58A6">
        <w:rPr>
          <w:szCs w:val="24"/>
        </w:rPr>
        <w:t xml:space="preserve">jaunā parauga </w:t>
      </w:r>
      <w:r w:rsidR="00704E86" w:rsidRPr="008F58A6">
        <w:rPr>
          <w:szCs w:val="24"/>
        </w:rPr>
        <w:t xml:space="preserve">eID kartes. Vismaz </w:t>
      </w:r>
      <w:r w:rsidR="00BF0F28" w:rsidRPr="008F58A6">
        <w:rPr>
          <w:szCs w:val="24"/>
        </w:rPr>
        <w:t xml:space="preserve">sešu </w:t>
      </w:r>
      <w:r w:rsidR="00704E86" w:rsidRPr="008F58A6">
        <w:rPr>
          <w:szCs w:val="24"/>
        </w:rPr>
        <w:t xml:space="preserve">mēnešu </w:t>
      </w:r>
      <w:r w:rsidR="00BF0F28" w:rsidRPr="008F58A6">
        <w:rPr>
          <w:szCs w:val="24"/>
        </w:rPr>
        <w:t xml:space="preserve">ilgs </w:t>
      </w:r>
      <w:r w:rsidR="00704E86" w:rsidRPr="008F58A6">
        <w:rPr>
          <w:szCs w:val="24"/>
        </w:rPr>
        <w:t xml:space="preserve">pārejas periods nepieciešams, lai minētās iestādēs varētu </w:t>
      </w:r>
      <w:r w:rsidR="00E069A3" w:rsidRPr="008F58A6">
        <w:rPr>
          <w:szCs w:val="24"/>
        </w:rPr>
        <w:t>organiz</w:t>
      </w:r>
      <w:r w:rsidR="00704E86" w:rsidRPr="008F58A6">
        <w:rPr>
          <w:szCs w:val="24"/>
        </w:rPr>
        <w:t>ēt</w:t>
      </w:r>
      <w:r w:rsidR="00E069A3">
        <w:rPr>
          <w:szCs w:val="24"/>
        </w:rPr>
        <w:t xml:space="preserve"> vienmērīg</w:t>
      </w:r>
      <w:r w:rsidR="00704E86">
        <w:rPr>
          <w:szCs w:val="24"/>
        </w:rPr>
        <w:t>u</w:t>
      </w:r>
      <w:r w:rsidR="00E069A3">
        <w:rPr>
          <w:szCs w:val="24"/>
        </w:rPr>
        <w:t xml:space="preserve"> klientu apkalpošanas pl</w:t>
      </w:r>
      <w:r w:rsidR="00704E86">
        <w:rPr>
          <w:szCs w:val="24"/>
        </w:rPr>
        <w:t>ūsmu</w:t>
      </w:r>
      <w:r w:rsidR="00E069A3">
        <w:rPr>
          <w:szCs w:val="24"/>
        </w:rPr>
        <w:t xml:space="preserve">. </w:t>
      </w:r>
    </w:p>
    <w:p w14:paraId="575867F9" w14:textId="77777777" w:rsidR="002D4346" w:rsidRDefault="002D4346" w:rsidP="009B6F10">
      <w:pPr>
        <w:ind w:firstLine="709"/>
        <w:jc w:val="both"/>
        <w:rPr>
          <w:szCs w:val="24"/>
        </w:rPr>
      </w:pPr>
    </w:p>
    <w:p w14:paraId="75999F8F" w14:textId="77777777" w:rsidR="00475DA3" w:rsidRDefault="00475DA3" w:rsidP="009B6F10">
      <w:pPr>
        <w:ind w:firstLine="709"/>
        <w:jc w:val="both"/>
        <w:rPr>
          <w:szCs w:val="24"/>
        </w:rPr>
      </w:pPr>
    </w:p>
    <w:p w14:paraId="218B2491" w14:textId="77777777" w:rsidR="009B6F10" w:rsidRDefault="009B6F10" w:rsidP="009B6F10">
      <w:pPr>
        <w:ind w:firstLine="709"/>
        <w:jc w:val="both"/>
        <w:rPr>
          <w:b/>
          <w:szCs w:val="24"/>
        </w:rPr>
      </w:pPr>
      <w:r w:rsidRPr="002D4346">
        <w:rPr>
          <w:b/>
          <w:szCs w:val="24"/>
        </w:rPr>
        <w:t>V</w:t>
      </w:r>
      <w:r w:rsidR="00B1383C">
        <w:rPr>
          <w:b/>
          <w:szCs w:val="24"/>
        </w:rPr>
        <w:t>I.</w:t>
      </w:r>
      <w:r w:rsidRPr="002D4346">
        <w:rPr>
          <w:b/>
          <w:szCs w:val="24"/>
        </w:rPr>
        <w:t xml:space="preserve"> N</w:t>
      </w:r>
      <w:r w:rsidR="004D5A53">
        <w:rPr>
          <w:b/>
          <w:szCs w:val="24"/>
        </w:rPr>
        <w:t>epieciešamās izmaiņas n</w:t>
      </w:r>
      <w:r w:rsidRPr="002D4346">
        <w:rPr>
          <w:b/>
          <w:szCs w:val="24"/>
        </w:rPr>
        <w:t>ormatīv</w:t>
      </w:r>
      <w:r w:rsidR="004D5A53">
        <w:rPr>
          <w:b/>
          <w:szCs w:val="24"/>
        </w:rPr>
        <w:t>ajos</w:t>
      </w:r>
      <w:r w:rsidRPr="002D4346">
        <w:rPr>
          <w:b/>
          <w:szCs w:val="24"/>
        </w:rPr>
        <w:t xml:space="preserve"> akt</w:t>
      </w:r>
      <w:r w:rsidR="004D5A53">
        <w:rPr>
          <w:b/>
          <w:szCs w:val="24"/>
        </w:rPr>
        <w:t>os</w:t>
      </w:r>
    </w:p>
    <w:p w14:paraId="72068CA4" w14:textId="77777777" w:rsidR="005C0F47" w:rsidRDefault="005C0F47" w:rsidP="009B6F10">
      <w:pPr>
        <w:ind w:firstLine="709"/>
        <w:jc w:val="both"/>
        <w:rPr>
          <w:b/>
          <w:szCs w:val="24"/>
        </w:rPr>
      </w:pPr>
    </w:p>
    <w:p w14:paraId="004E51BD" w14:textId="77777777" w:rsidR="00FF422F" w:rsidRPr="00823521" w:rsidRDefault="00FF422F" w:rsidP="00FF422F">
      <w:pPr>
        <w:jc w:val="both"/>
        <w:rPr>
          <w:strike/>
          <w:szCs w:val="24"/>
        </w:rPr>
      </w:pPr>
      <w:r w:rsidRPr="00823521">
        <w:t>1.</w:t>
      </w:r>
      <w:r w:rsidRPr="00823521">
        <w:rPr>
          <w:szCs w:val="24"/>
        </w:rPr>
        <w:t xml:space="preserve"> Lai </w:t>
      </w:r>
      <w:r w:rsidR="004D5A53" w:rsidRPr="00823521">
        <w:rPr>
          <w:szCs w:val="24"/>
        </w:rPr>
        <w:t>n</w:t>
      </w:r>
      <w:r w:rsidRPr="00823521">
        <w:rPr>
          <w:szCs w:val="24"/>
        </w:rPr>
        <w:t>odrošināt</w:t>
      </w:r>
      <w:r w:rsidR="004D5A53" w:rsidRPr="00823521">
        <w:rPr>
          <w:szCs w:val="24"/>
        </w:rPr>
        <w:t>u</w:t>
      </w:r>
      <w:r w:rsidRPr="00823521">
        <w:rPr>
          <w:szCs w:val="24"/>
        </w:rPr>
        <w:t xml:space="preserve"> Noteikumos Nr.153 noteikto prasību izpild</w:t>
      </w:r>
      <w:r w:rsidR="004D5A53" w:rsidRPr="00823521">
        <w:rPr>
          <w:szCs w:val="24"/>
        </w:rPr>
        <w:t>i</w:t>
      </w:r>
      <w:r w:rsidRPr="00823521">
        <w:rPr>
          <w:szCs w:val="24"/>
        </w:rPr>
        <w:t xml:space="preserve"> saistībā ar braukšanas maksas kompensācij</w:t>
      </w:r>
      <w:r w:rsidR="0025647F" w:rsidRPr="00823521">
        <w:rPr>
          <w:szCs w:val="24"/>
        </w:rPr>
        <w:t xml:space="preserve">u </w:t>
      </w:r>
      <w:r w:rsidRPr="00823521">
        <w:rPr>
          <w:szCs w:val="24"/>
        </w:rPr>
        <w:t>aprēķinu personām ar braukšanas maksas atvieglojumiem</w:t>
      </w:r>
      <w:r w:rsidR="00696105" w:rsidRPr="00823521">
        <w:rPr>
          <w:szCs w:val="24"/>
        </w:rPr>
        <w:t>,</w:t>
      </w:r>
      <w:r w:rsidRPr="00823521">
        <w:rPr>
          <w:szCs w:val="24"/>
        </w:rPr>
        <w:t xml:space="preserve"> kā arī personu veikto braucienu un braukšanas maksas kompensācijas uzskaites proces</w:t>
      </w:r>
      <w:r w:rsidR="0025647F" w:rsidRPr="00823521">
        <w:rPr>
          <w:szCs w:val="24"/>
        </w:rPr>
        <w:t>u</w:t>
      </w:r>
      <w:r w:rsidRPr="00823521">
        <w:rPr>
          <w:szCs w:val="24"/>
        </w:rPr>
        <w:t>, nepieciešams veikt</w:t>
      </w:r>
      <w:r w:rsidR="004D5A53" w:rsidRPr="00823521">
        <w:rPr>
          <w:szCs w:val="24"/>
        </w:rPr>
        <w:t xml:space="preserve"> </w:t>
      </w:r>
      <w:r w:rsidRPr="00823521">
        <w:rPr>
          <w:szCs w:val="24"/>
        </w:rPr>
        <w:t>person</w:t>
      </w:r>
      <w:r w:rsidR="004D5A53" w:rsidRPr="00823521">
        <w:rPr>
          <w:szCs w:val="24"/>
        </w:rPr>
        <w:t>as</w:t>
      </w:r>
      <w:r w:rsidRPr="00823521">
        <w:rPr>
          <w:szCs w:val="24"/>
        </w:rPr>
        <w:t xml:space="preserve"> datu apstrādi, kā arī nodrošināt </w:t>
      </w:r>
      <w:r w:rsidR="00696105" w:rsidRPr="00823521">
        <w:rPr>
          <w:szCs w:val="24"/>
        </w:rPr>
        <w:t xml:space="preserve">atbilstošu </w:t>
      </w:r>
      <w:r w:rsidRPr="00823521">
        <w:rPr>
          <w:szCs w:val="24"/>
        </w:rPr>
        <w:t>IT risinājumu</w:t>
      </w:r>
      <w:r w:rsidR="00215BE8" w:rsidRPr="00823521">
        <w:rPr>
          <w:szCs w:val="24"/>
        </w:rPr>
        <w:t>.</w:t>
      </w:r>
      <w:r w:rsidRPr="00823521">
        <w:rPr>
          <w:szCs w:val="24"/>
        </w:rPr>
        <w:t xml:space="preserve"> Šī procesa nodrošināšanai nepieciešams </w:t>
      </w:r>
      <w:r w:rsidRPr="00823521">
        <w:rPr>
          <w:szCs w:val="24"/>
          <w:u w:val="single"/>
        </w:rPr>
        <w:t>turpināt likumprojekta „</w:t>
      </w:r>
      <w:r w:rsidRPr="00823521">
        <w:rPr>
          <w:bCs/>
          <w:szCs w:val="24"/>
          <w:u w:val="single"/>
        </w:rPr>
        <w:t>Grozījumi Sabiedriskā transporta pakalpojumu likumā</w:t>
      </w:r>
      <w:r w:rsidRPr="00823521">
        <w:rPr>
          <w:szCs w:val="24"/>
          <w:u w:val="single"/>
        </w:rPr>
        <w:t>” tālāku virzību, kas paredz</w:t>
      </w:r>
      <w:r w:rsidRPr="00823521">
        <w:rPr>
          <w:szCs w:val="24"/>
        </w:rPr>
        <w:t xml:space="preserve"> papildināt 14.pantu</w:t>
      </w:r>
      <w:r w:rsidR="004D5A53" w:rsidRPr="00823521">
        <w:rPr>
          <w:szCs w:val="24"/>
        </w:rPr>
        <w:t>,</w:t>
      </w:r>
      <w:r w:rsidRPr="00823521">
        <w:rPr>
          <w:szCs w:val="24"/>
        </w:rPr>
        <w:t xml:space="preserve"> nosakot Autotransporta direkcijai (ATD) tiesības izveidot un uzturēt </w:t>
      </w:r>
      <w:r w:rsidRPr="00823521">
        <w:rPr>
          <w:szCs w:val="24"/>
        </w:rPr>
        <w:lastRenderedPageBreak/>
        <w:t xml:space="preserve">valsts noteikto braukšanas maksas atvieglojumu </w:t>
      </w:r>
      <w:r w:rsidR="000F2791" w:rsidRPr="00823521">
        <w:rPr>
          <w:szCs w:val="24"/>
        </w:rPr>
        <w:t xml:space="preserve">saņēmēju </w:t>
      </w:r>
      <w:r w:rsidRPr="00823521">
        <w:rPr>
          <w:szCs w:val="24"/>
        </w:rPr>
        <w:t xml:space="preserve">informācijas sistēmu. Likumprojekts paredz, ka </w:t>
      </w:r>
      <w:r w:rsidR="00E723BA" w:rsidRPr="00823521">
        <w:rPr>
          <w:szCs w:val="24"/>
        </w:rPr>
        <w:t xml:space="preserve">informācijas </w:t>
      </w:r>
      <w:r w:rsidRPr="00823521">
        <w:rPr>
          <w:szCs w:val="24"/>
        </w:rPr>
        <w:t xml:space="preserve">sistēma apstrādā personas datus no Veselības un darbspēju ekspertīzes ārstu valsts komisijas, Valsts bērnu tiesību aizsardzības inspekcijas un Pilsonības un migrācijas lietu pārvaldes. </w:t>
      </w:r>
      <w:r w:rsidR="00E723BA" w:rsidRPr="00823521">
        <w:rPr>
          <w:szCs w:val="24"/>
        </w:rPr>
        <w:t>I</w:t>
      </w:r>
      <w:r w:rsidRPr="00823521">
        <w:rPr>
          <w:szCs w:val="24"/>
        </w:rPr>
        <w:t xml:space="preserve">nstitūciju uzskaitījums jāpapildina ar Sabiedrības integrācijas fondu, kurš sniegs datus par daudzbērnu ģimenēm, kurām paredzēts noteikt braukšanas maksas atvieglojumus 25% apmērā. </w:t>
      </w:r>
    </w:p>
    <w:p w14:paraId="57A27156" w14:textId="77777777" w:rsidR="00FF422F" w:rsidRPr="00823521" w:rsidRDefault="00FF422F" w:rsidP="00FF422F">
      <w:pPr>
        <w:jc w:val="both"/>
      </w:pPr>
    </w:p>
    <w:p w14:paraId="0DE2DA7F" w14:textId="7C444F82" w:rsidR="00FF422F" w:rsidRPr="00823521" w:rsidRDefault="00FF422F" w:rsidP="00FF422F">
      <w:pPr>
        <w:jc w:val="both"/>
        <w:rPr>
          <w:szCs w:val="24"/>
        </w:rPr>
      </w:pPr>
      <w:r w:rsidRPr="00823521">
        <w:t xml:space="preserve">2. Ievērojot piedāvātajā sistēmā ietvertos risinājumus, tās ieviešanai un lietošanai </w:t>
      </w:r>
      <w:r w:rsidR="00E723BA" w:rsidRPr="00823521">
        <w:t>n</w:t>
      </w:r>
      <w:r w:rsidRPr="00823521">
        <w:t>epieciešam</w:t>
      </w:r>
      <w:r w:rsidR="00215BE8" w:rsidRPr="00823521">
        <w:t xml:space="preserve">s </w:t>
      </w:r>
      <w:r w:rsidRPr="00823521">
        <w:t>izdarīt grozījumus</w:t>
      </w:r>
      <w:r w:rsidR="00E723BA" w:rsidRPr="00823521">
        <w:t xml:space="preserve"> MK</w:t>
      </w:r>
      <w:r w:rsidRPr="00823521">
        <w:t xml:space="preserve"> </w:t>
      </w:r>
      <w:r w:rsidRPr="00823521">
        <w:rPr>
          <w:szCs w:val="24"/>
        </w:rPr>
        <w:t>noteikumos Nr.153</w:t>
      </w:r>
      <w:r w:rsidR="00696105" w:rsidRPr="00823521">
        <w:rPr>
          <w:szCs w:val="24"/>
        </w:rPr>
        <w:t xml:space="preserve"> un pašlaik identificēti šādi būtiskākie nepieciešamie grozījumi:</w:t>
      </w:r>
    </w:p>
    <w:p w14:paraId="52E4EB5D" w14:textId="63AB26EF" w:rsidR="00FF422F" w:rsidRPr="00823521" w:rsidRDefault="00FF422F" w:rsidP="00C24975">
      <w:pPr>
        <w:ind w:left="720"/>
        <w:jc w:val="both"/>
        <w:rPr>
          <w:i/>
          <w:szCs w:val="24"/>
        </w:rPr>
      </w:pPr>
      <w:r w:rsidRPr="00823521">
        <w:rPr>
          <w:szCs w:val="24"/>
        </w:rPr>
        <w:t>1) pasažieris braukšanas maksas atvieglojumu reģistrēšanai izmanto eID karti</w:t>
      </w:r>
      <w:r w:rsidR="006B2DCC" w:rsidRPr="00823521">
        <w:rPr>
          <w:szCs w:val="24"/>
        </w:rPr>
        <w:t xml:space="preserve"> vai</w:t>
      </w:r>
      <w:r w:rsidRPr="00823521">
        <w:rPr>
          <w:szCs w:val="24"/>
        </w:rPr>
        <w:t xml:space="preserve"> bezkontakta  karti</w:t>
      </w:r>
      <w:r w:rsidR="006B2DCC" w:rsidRPr="00823521">
        <w:rPr>
          <w:szCs w:val="24"/>
        </w:rPr>
        <w:t>;</w:t>
      </w:r>
      <w:r w:rsidR="00215BE8" w:rsidRPr="00823521">
        <w:rPr>
          <w:szCs w:val="24"/>
        </w:rPr>
        <w:t xml:space="preserve"> </w:t>
      </w:r>
    </w:p>
    <w:p w14:paraId="33263596" w14:textId="32C38ACF" w:rsidR="00FF422F" w:rsidRPr="00823521" w:rsidRDefault="00FF422F" w:rsidP="00C24975">
      <w:pPr>
        <w:ind w:left="720"/>
        <w:jc w:val="both"/>
        <w:rPr>
          <w:strike/>
          <w:szCs w:val="24"/>
        </w:rPr>
      </w:pPr>
      <w:r w:rsidRPr="00823521">
        <w:rPr>
          <w:szCs w:val="24"/>
        </w:rPr>
        <w:t xml:space="preserve">2) atbilstoši likuma deleģējumam tiek precizēti norēķinu iestāžu pienākumi un funkcijas, kā arī </w:t>
      </w:r>
      <w:r w:rsidR="00E723BA" w:rsidRPr="00823521">
        <w:rPr>
          <w:szCs w:val="24"/>
        </w:rPr>
        <w:t xml:space="preserve">bezkontakta </w:t>
      </w:r>
      <w:r w:rsidRPr="00823521">
        <w:rPr>
          <w:szCs w:val="24"/>
        </w:rPr>
        <w:t xml:space="preserve">kartes saņemšanas nosacījumi, </w:t>
      </w:r>
    </w:p>
    <w:p w14:paraId="5BE29D6C" w14:textId="77777777" w:rsidR="00FF422F" w:rsidRPr="00823521" w:rsidRDefault="00FF422F" w:rsidP="00C24975">
      <w:pPr>
        <w:ind w:left="720"/>
        <w:jc w:val="both"/>
        <w:rPr>
          <w:szCs w:val="24"/>
        </w:rPr>
      </w:pPr>
      <w:r w:rsidRPr="00823521">
        <w:rPr>
          <w:szCs w:val="24"/>
        </w:rPr>
        <w:t xml:space="preserve">3) tiek mainīta datu apstrādes un norēķinu veikšanas kārtība ar pārvadātājiem, paredzot, ka norēķina datus saņem un kompensācijas aprēķinu veic ATD. </w:t>
      </w:r>
    </w:p>
    <w:p w14:paraId="1FBE2196" w14:textId="77777777" w:rsidR="00FF422F" w:rsidRPr="00823521" w:rsidRDefault="00FF422F" w:rsidP="00C24975">
      <w:pPr>
        <w:ind w:left="720"/>
        <w:jc w:val="both"/>
        <w:rPr>
          <w:szCs w:val="24"/>
        </w:rPr>
      </w:pPr>
      <w:r w:rsidRPr="00823521">
        <w:rPr>
          <w:szCs w:val="24"/>
        </w:rPr>
        <w:t xml:space="preserve">4) </w:t>
      </w:r>
      <w:r w:rsidR="00604186" w:rsidRPr="00823521">
        <w:rPr>
          <w:szCs w:val="24"/>
        </w:rPr>
        <w:t>jā</w:t>
      </w:r>
      <w:r w:rsidRPr="00823521">
        <w:rPr>
          <w:szCs w:val="24"/>
        </w:rPr>
        <w:t>papildin</w:t>
      </w:r>
      <w:r w:rsidR="00604186" w:rsidRPr="00823521">
        <w:rPr>
          <w:szCs w:val="24"/>
        </w:rPr>
        <w:t>a</w:t>
      </w:r>
      <w:r w:rsidRPr="00823521">
        <w:rPr>
          <w:szCs w:val="24"/>
        </w:rPr>
        <w:t xml:space="preserve"> noteikumus ar jaunu atvieglojumu saņēmēju kategoriju</w:t>
      </w:r>
      <w:r w:rsidR="00E723BA" w:rsidRPr="00823521">
        <w:rPr>
          <w:szCs w:val="24"/>
        </w:rPr>
        <w:t xml:space="preserve"> “</w:t>
      </w:r>
      <w:r w:rsidRPr="00823521">
        <w:rPr>
          <w:szCs w:val="24"/>
        </w:rPr>
        <w:t>Daudzbērnu ģimenes locekļi</w:t>
      </w:r>
      <w:r w:rsidR="00E723BA" w:rsidRPr="00823521">
        <w:rPr>
          <w:szCs w:val="24"/>
        </w:rPr>
        <w:t>”</w:t>
      </w:r>
      <w:r w:rsidRPr="00823521">
        <w:rPr>
          <w:szCs w:val="24"/>
        </w:rPr>
        <w:t>,</w:t>
      </w:r>
      <w:r w:rsidR="00E723BA" w:rsidRPr="00823521">
        <w:rPr>
          <w:szCs w:val="24"/>
        </w:rPr>
        <w:t xml:space="preserve"> </w:t>
      </w:r>
      <w:r w:rsidR="005E3E60" w:rsidRPr="00823521">
        <w:rPr>
          <w:szCs w:val="24"/>
        </w:rPr>
        <w:t>kuriem</w:t>
      </w:r>
      <w:r w:rsidR="00DF4C97" w:rsidRPr="00823521">
        <w:rPr>
          <w:szCs w:val="24"/>
        </w:rPr>
        <w:t xml:space="preserve"> noteiktajā kārtībā </w:t>
      </w:r>
      <w:r w:rsidRPr="00823521">
        <w:rPr>
          <w:rFonts w:eastAsia="Times New Roman"/>
          <w:szCs w:val="24"/>
          <w:lang w:eastAsia="lv-LV"/>
        </w:rPr>
        <w:t xml:space="preserve">būs tiesības saņemt kompensāciju 25 % apmērā par braukšanas izdevumiem </w:t>
      </w:r>
      <w:r w:rsidRPr="00823521">
        <w:rPr>
          <w:szCs w:val="24"/>
        </w:rPr>
        <w:t>izmant</w:t>
      </w:r>
      <w:r w:rsidR="00DF4C97" w:rsidRPr="00823521">
        <w:rPr>
          <w:szCs w:val="24"/>
        </w:rPr>
        <w:t>ojot</w:t>
      </w:r>
      <w:r w:rsidRPr="00823521">
        <w:rPr>
          <w:szCs w:val="24"/>
        </w:rPr>
        <w:t xml:space="preserve"> sabiedrisko transportlīdzekli reģionālās nozīmes maršrutu tīkla maršrutos.</w:t>
      </w:r>
      <w:r w:rsidR="0014747C" w:rsidRPr="00823521">
        <w:rPr>
          <w:szCs w:val="24"/>
        </w:rPr>
        <w:t xml:space="preserve"> </w:t>
      </w:r>
    </w:p>
    <w:p w14:paraId="5C1B39CD" w14:textId="77777777" w:rsidR="00886D73" w:rsidRPr="00823521" w:rsidRDefault="00886D73" w:rsidP="00C24975">
      <w:pPr>
        <w:ind w:left="720"/>
        <w:jc w:val="both"/>
        <w:rPr>
          <w:szCs w:val="24"/>
        </w:rPr>
      </w:pPr>
      <w:r w:rsidRPr="00823521">
        <w:rPr>
          <w:szCs w:val="24"/>
        </w:rPr>
        <w:t xml:space="preserve">5) </w:t>
      </w:r>
      <w:r w:rsidR="00215BE8" w:rsidRPr="00823521">
        <w:rPr>
          <w:szCs w:val="24"/>
        </w:rPr>
        <w:t>Jād</w:t>
      </w:r>
      <w:r w:rsidRPr="00823521">
        <w:rPr>
          <w:szCs w:val="24"/>
        </w:rPr>
        <w:t>efinē atvērtas</w:t>
      </w:r>
      <w:r w:rsidR="00215BE8" w:rsidRPr="00823521">
        <w:rPr>
          <w:szCs w:val="24"/>
        </w:rPr>
        <w:t xml:space="preserve"> sistēmas</w:t>
      </w:r>
      <w:r w:rsidRPr="00823521">
        <w:rPr>
          <w:szCs w:val="24"/>
        </w:rPr>
        <w:t xml:space="preserve"> darbībai nepieciešamo standartu un vadlīniju veidi, kā arī atbildīgie par to uzturēšanu.</w:t>
      </w:r>
    </w:p>
    <w:p w14:paraId="07D134A4" w14:textId="3ECFDB3F" w:rsidR="00DF014D" w:rsidRDefault="00DF014D" w:rsidP="00DF014D">
      <w:pPr>
        <w:ind w:left="720"/>
        <w:jc w:val="both"/>
      </w:pPr>
      <w:r>
        <w:t xml:space="preserve">6) Nepieciešams </w:t>
      </w:r>
      <w:r w:rsidRPr="00542E0A">
        <w:t xml:space="preserve">noteikt, ka ziņas par personas apliecības (eID kartes) derīgumu pieprasītājs informatīvā ziņojuma projektā paredzētajam mērķim iegūst gan no Iekšlietu ministrijas Informācijas centra pārziņā esošā Nederīgo dokumentu reģistra, gan no Personu apliecinošu dokumentu informācijas sistēmas. </w:t>
      </w:r>
    </w:p>
    <w:p w14:paraId="7FDD2FC5" w14:textId="77777777" w:rsidR="00DF014D" w:rsidRPr="00823521" w:rsidRDefault="00DF014D" w:rsidP="00DF014D">
      <w:pPr>
        <w:jc w:val="both"/>
      </w:pPr>
    </w:p>
    <w:p w14:paraId="1B856429" w14:textId="77777777" w:rsidR="006B2DCC" w:rsidRPr="00823521" w:rsidRDefault="006B2DCC" w:rsidP="00886D73">
      <w:pPr>
        <w:ind w:firstLine="720"/>
        <w:jc w:val="both"/>
      </w:pPr>
    </w:p>
    <w:p w14:paraId="59B8C4AC" w14:textId="6E1880BB" w:rsidR="00A74ACB" w:rsidRDefault="00215BE8" w:rsidP="00727FA4">
      <w:pPr>
        <w:jc w:val="both"/>
      </w:pPr>
      <w:r w:rsidRPr="00823521">
        <w:rPr>
          <w:szCs w:val="24"/>
        </w:rPr>
        <w:t xml:space="preserve">3. </w:t>
      </w:r>
      <w:r w:rsidR="00FF422F" w:rsidRPr="00823521">
        <w:t>Ieviešot eID kartes</w:t>
      </w:r>
      <w:r w:rsidR="0014747C" w:rsidRPr="00823521">
        <w:t xml:space="preserve"> kā kartes braukšanas maksas atvieglojumu saņemšanai braucieniem sabiedriskajā transportā</w:t>
      </w:r>
      <w:r w:rsidR="00FF422F" w:rsidRPr="00823521">
        <w:t>, nepieciešams grozīt Ministru kabineta 2012.gada 21.februāra noteikumos Nr.134 “Personu apliecinošu dokumentu noteikumi”</w:t>
      </w:r>
      <w:r w:rsidR="0041194A" w:rsidRPr="00823521">
        <w:t>,</w:t>
      </w:r>
      <w:r w:rsidR="00FF422F" w:rsidRPr="00823521">
        <w:t xml:space="preserve"> nosak</w:t>
      </w:r>
      <w:r w:rsidR="0041194A" w:rsidRPr="00823521">
        <w:t>ot papildus prasības un funkcijas</w:t>
      </w:r>
      <w:r w:rsidR="00FF422F" w:rsidRPr="00823521">
        <w:t xml:space="preserve"> eID kartes lietošanā.</w:t>
      </w:r>
      <w:r w:rsidR="00A74ACB">
        <w:t xml:space="preserve"> </w:t>
      </w:r>
    </w:p>
    <w:p w14:paraId="3D0F853D" w14:textId="77777777" w:rsidR="00DF014D" w:rsidRPr="00823521" w:rsidRDefault="00DF014D" w:rsidP="00727FA4">
      <w:pPr>
        <w:jc w:val="both"/>
      </w:pPr>
    </w:p>
    <w:p w14:paraId="7C32BE39" w14:textId="77777777" w:rsidR="00215BE8" w:rsidRPr="00823521" w:rsidRDefault="00215BE8" w:rsidP="00727FA4">
      <w:pPr>
        <w:jc w:val="both"/>
        <w:rPr>
          <w:szCs w:val="24"/>
        </w:rPr>
      </w:pPr>
      <w:r w:rsidRPr="00823521">
        <w:t xml:space="preserve">4. </w:t>
      </w:r>
      <w:r w:rsidR="00FF422F" w:rsidRPr="00823521">
        <w:t xml:space="preserve">Valsts nodevas maksājumu </w:t>
      </w:r>
      <w:r w:rsidR="0041194A" w:rsidRPr="00823521">
        <w:t xml:space="preserve">par personas apliecības izsniegšanu </w:t>
      </w:r>
      <w:r w:rsidR="00FF422F" w:rsidRPr="00823521">
        <w:t xml:space="preserve">apmēra izmaiņu gadījumā nepieciešami grozījumi </w:t>
      </w:r>
      <w:r w:rsidR="00FF422F" w:rsidRPr="00823521">
        <w:rPr>
          <w:szCs w:val="24"/>
        </w:rPr>
        <w:t xml:space="preserve">Ministru </w:t>
      </w:r>
      <w:r w:rsidR="00FF422F" w:rsidRPr="00823521">
        <w:t>kabineta 2012.gada 21.februāra noteikumos Nr.133 „Noteikumi par valsts nodevu par personu apliecinošu dokumentu izsniegšanu".</w:t>
      </w:r>
    </w:p>
    <w:p w14:paraId="41B89C26" w14:textId="77777777" w:rsidR="006B2DCC" w:rsidRPr="00823521" w:rsidRDefault="006B2DCC" w:rsidP="00727FA4">
      <w:pPr>
        <w:jc w:val="both"/>
        <w:rPr>
          <w:szCs w:val="24"/>
        </w:rPr>
      </w:pPr>
    </w:p>
    <w:p w14:paraId="624B38FE" w14:textId="1742850E" w:rsidR="0069644F" w:rsidRPr="00823521" w:rsidRDefault="0069644F" w:rsidP="0069644F">
      <w:pPr>
        <w:jc w:val="both"/>
        <w:rPr>
          <w:b/>
          <w:szCs w:val="24"/>
        </w:rPr>
      </w:pPr>
      <w:r w:rsidRPr="00823521">
        <w:rPr>
          <w:szCs w:val="24"/>
        </w:rPr>
        <w:t>5. Nepieciešams veikt grozījumus  Ministru kabineta 2014.gada 11.februāra noteikumos Nr.95 “</w:t>
      </w:r>
      <w:r w:rsidRPr="00823521">
        <w:rPr>
          <w:bCs/>
          <w:szCs w:val="24"/>
        </w:rPr>
        <w:t xml:space="preserve">Noteikumi par nodokļu un citu maksājumu reģistrēšanas elektronisko ierīču un iekārtu tehniskajām prasībām” un Ministru kabineta 2014.gada 11.februāra noteikumi Nr.96 </w:t>
      </w:r>
      <w:r w:rsidR="008830A0" w:rsidRPr="00823521">
        <w:rPr>
          <w:bCs/>
          <w:szCs w:val="24"/>
        </w:rPr>
        <w:t>“</w:t>
      </w:r>
      <w:r w:rsidRPr="00823521">
        <w:rPr>
          <w:bCs/>
          <w:szCs w:val="24"/>
        </w:rPr>
        <w:t>Nodokļu un citu maksājumu reģistrēšanas elektronisko ierīču un iekārtu lietošanas kārtība”</w:t>
      </w:r>
      <w:r w:rsidR="00E25E8C" w:rsidRPr="00823521">
        <w:rPr>
          <w:bCs/>
          <w:szCs w:val="24"/>
        </w:rPr>
        <w:t>, paredzot  speciālas prasības sabiedriskā transporta pakalpojumu sniegšanas jomā esošajām nodokļu un citu maksājumu reģistrēšanas elektroniskajām ierīcēm  un iekārtām</w:t>
      </w:r>
      <w:r w:rsidRPr="00823521">
        <w:rPr>
          <w:bCs/>
          <w:szCs w:val="24"/>
        </w:rPr>
        <w:t>.</w:t>
      </w:r>
      <w:r w:rsidRPr="00823521" w:rsidDel="00215BE8">
        <w:rPr>
          <w:szCs w:val="24"/>
        </w:rPr>
        <w:t xml:space="preserve"> </w:t>
      </w:r>
    </w:p>
    <w:p w14:paraId="7AD64448" w14:textId="77777777" w:rsidR="0069644F" w:rsidRPr="00823521" w:rsidRDefault="0069644F" w:rsidP="00727FA4">
      <w:pPr>
        <w:jc w:val="both"/>
        <w:rPr>
          <w:szCs w:val="24"/>
        </w:rPr>
      </w:pPr>
    </w:p>
    <w:p w14:paraId="09068076" w14:textId="1FFBA7CF" w:rsidR="006B2DCC" w:rsidRPr="00823521" w:rsidRDefault="009219AD" w:rsidP="00727FA4">
      <w:pPr>
        <w:jc w:val="both"/>
        <w:rPr>
          <w:szCs w:val="24"/>
        </w:rPr>
      </w:pPr>
      <w:r w:rsidRPr="00823521">
        <w:rPr>
          <w:szCs w:val="24"/>
        </w:rPr>
        <w:t xml:space="preserve">6. </w:t>
      </w:r>
      <w:r w:rsidR="00EF365C" w:rsidRPr="00823521">
        <w:rPr>
          <w:szCs w:val="24"/>
        </w:rPr>
        <w:t>S</w:t>
      </w:r>
      <w:r w:rsidR="00FF422F" w:rsidRPr="00823521">
        <w:rPr>
          <w:szCs w:val="24"/>
        </w:rPr>
        <w:t>aistībā ar bezmaksas biļešu izsniegšanas nosacījumiem n</w:t>
      </w:r>
      <w:r w:rsidR="0041194A" w:rsidRPr="00823521">
        <w:rPr>
          <w:szCs w:val="24"/>
        </w:rPr>
        <w:t xml:space="preserve">epieciešams papildus izvērtēt  </w:t>
      </w:r>
      <w:r w:rsidR="00FF422F" w:rsidRPr="00823521">
        <w:rPr>
          <w:szCs w:val="24"/>
        </w:rPr>
        <w:t>Pievienotās vērtības nodokļu likumā ietvertās prasības par PVN uzskaiti valsts subsidētājos pārvadājumos, lai noteiktu atsevišķu PVN uzskaitīšanas kārtību attiecībā uz pakalpojumu pasažieriem, kuri sabiedrisko transportu izmanto ar 100% atvieglojumiem, vai jaunu kārtību brauciena uzskaites nodrošināšanai.</w:t>
      </w:r>
    </w:p>
    <w:p w14:paraId="597ADD8C" w14:textId="675AABEB" w:rsidR="00215BE8" w:rsidRDefault="00215BE8" w:rsidP="00727FA4">
      <w:pPr>
        <w:jc w:val="both"/>
        <w:rPr>
          <w:szCs w:val="24"/>
        </w:rPr>
      </w:pPr>
    </w:p>
    <w:p w14:paraId="71DC5A57" w14:textId="0573F588" w:rsidR="00EF365C" w:rsidRPr="00823521" w:rsidRDefault="009219AD" w:rsidP="00727FA4">
      <w:pPr>
        <w:jc w:val="both"/>
        <w:rPr>
          <w:szCs w:val="24"/>
        </w:rPr>
      </w:pPr>
      <w:r w:rsidRPr="00823521">
        <w:rPr>
          <w:szCs w:val="24"/>
        </w:rPr>
        <w:t xml:space="preserve">7. </w:t>
      </w:r>
      <w:r w:rsidR="006066AD" w:rsidRPr="00823521">
        <w:rPr>
          <w:szCs w:val="24"/>
        </w:rPr>
        <w:t xml:space="preserve">Atbilstoši grozījumiem </w:t>
      </w:r>
      <w:r w:rsidR="0041194A" w:rsidRPr="00823521">
        <w:rPr>
          <w:szCs w:val="24"/>
        </w:rPr>
        <w:t xml:space="preserve">MK </w:t>
      </w:r>
      <w:r w:rsidR="006066AD" w:rsidRPr="00823521">
        <w:rPr>
          <w:szCs w:val="24"/>
        </w:rPr>
        <w:t>noteikumos Nr.153 nepieciešams precizēt</w:t>
      </w:r>
      <w:r w:rsidR="00E25E8C" w:rsidRPr="00823521">
        <w:rPr>
          <w:szCs w:val="24"/>
        </w:rPr>
        <w:t xml:space="preserve"> </w:t>
      </w:r>
      <w:r w:rsidR="00215BE8" w:rsidRPr="00823521">
        <w:rPr>
          <w:szCs w:val="24"/>
        </w:rPr>
        <w:t>Ministru kabineta 2012.gada 28.augusta noteikumus Nr.599 “Sabiedriskā transporta pakalpojumu sniegšanas un izmantošanas kārtība”</w:t>
      </w:r>
      <w:r w:rsidR="00E25E8C" w:rsidRPr="00823521">
        <w:rPr>
          <w:szCs w:val="24"/>
        </w:rPr>
        <w:t xml:space="preserve"> un </w:t>
      </w:r>
      <w:r w:rsidR="00215BE8" w:rsidRPr="00823521">
        <w:rPr>
          <w:szCs w:val="24"/>
        </w:rPr>
        <w:t xml:space="preserve">Ministru kabineta 2015.gada 28.jūlija noteikumus Nr.435 “Kārtība kādā nosaka un kompensē ar sabiedriskā transporta pakalpojumu sniegšanu saistītos zaudējumus un izdevumus un nosaka sabiedriskā transporta pakalpojumu tarifu”, </w:t>
      </w:r>
    </w:p>
    <w:p w14:paraId="27F83AE9" w14:textId="74A62E8E" w:rsidR="0098284C" w:rsidRPr="00823521" w:rsidRDefault="00EF365C" w:rsidP="009B6F10">
      <w:pPr>
        <w:ind w:firstLine="709"/>
        <w:jc w:val="both"/>
        <w:rPr>
          <w:b/>
          <w:szCs w:val="24"/>
        </w:rPr>
      </w:pPr>
      <w:r w:rsidRPr="00823521">
        <w:rPr>
          <w:szCs w:val="24"/>
        </w:rPr>
        <w:t xml:space="preserve"> </w:t>
      </w:r>
    </w:p>
    <w:p w14:paraId="78F8D296" w14:textId="77777777" w:rsidR="0098284C" w:rsidRPr="00823521" w:rsidRDefault="0098284C" w:rsidP="009B6F10">
      <w:pPr>
        <w:ind w:firstLine="709"/>
        <w:jc w:val="both"/>
        <w:rPr>
          <w:b/>
          <w:szCs w:val="24"/>
        </w:rPr>
      </w:pPr>
    </w:p>
    <w:p w14:paraId="7CB3AB71" w14:textId="77777777" w:rsidR="00704E86" w:rsidRPr="00823521" w:rsidRDefault="00704E86" w:rsidP="009B6F10">
      <w:pPr>
        <w:ind w:firstLine="709"/>
        <w:jc w:val="both"/>
        <w:rPr>
          <w:b/>
          <w:szCs w:val="24"/>
        </w:rPr>
      </w:pPr>
      <w:r w:rsidRPr="00823521">
        <w:rPr>
          <w:b/>
          <w:szCs w:val="24"/>
        </w:rPr>
        <w:t>VII. Secinājumi</w:t>
      </w:r>
    </w:p>
    <w:p w14:paraId="13C4FE12" w14:textId="77777777" w:rsidR="00430A17" w:rsidRPr="00823521" w:rsidRDefault="00430A17" w:rsidP="00704E86">
      <w:pPr>
        <w:ind w:firstLine="709"/>
        <w:jc w:val="both"/>
        <w:rPr>
          <w:szCs w:val="24"/>
        </w:rPr>
      </w:pPr>
    </w:p>
    <w:p w14:paraId="0753C14C" w14:textId="77777777" w:rsidR="009A2D42" w:rsidRPr="00823521" w:rsidRDefault="003C33FD" w:rsidP="00854E17">
      <w:pPr>
        <w:pStyle w:val="ListParagraph"/>
        <w:numPr>
          <w:ilvl w:val="0"/>
          <w:numId w:val="56"/>
        </w:numPr>
        <w:jc w:val="both"/>
        <w:rPr>
          <w:rFonts w:eastAsia="Times New Roman"/>
        </w:rPr>
      </w:pPr>
      <w:r w:rsidRPr="00823521">
        <w:rPr>
          <w:szCs w:val="24"/>
        </w:rPr>
        <w:t xml:space="preserve">Informatīvajā ziņojumā piedāvātais braukšanas maksas atvieglojumu saņēmēju uzskaites </w:t>
      </w:r>
      <w:r w:rsidRPr="00823521">
        <w:rPr>
          <w:iCs/>
          <w:szCs w:val="24"/>
        </w:rPr>
        <w:t>sistēmas risinājuma modelis</w:t>
      </w:r>
      <w:r w:rsidR="00471FC2" w:rsidRPr="00823521">
        <w:rPr>
          <w:i/>
          <w:iCs/>
          <w:szCs w:val="24"/>
        </w:rPr>
        <w:t xml:space="preserve"> </w:t>
      </w:r>
      <w:r w:rsidRPr="00823521">
        <w:rPr>
          <w:szCs w:val="24"/>
        </w:rPr>
        <w:t>nodrošin</w:t>
      </w:r>
      <w:r w:rsidR="00FF64FE" w:rsidRPr="00823521">
        <w:rPr>
          <w:szCs w:val="24"/>
        </w:rPr>
        <w:t>ās</w:t>
      </w:r>
      <w:r w:rsidRPr="00823521">
        <w:rPr>
          <w:szCs w:val="24"/>
        </w:rPr>
        <w:t xml:space="preserve"> precīzu elektronisku braukšanas maksas atvieglojumu saņēmēju identifikāciju un veikto braucienu uzskaiti. Tādējādi tiks izveidota tiesiska un efektīva datu apmaiņa vienas sistēmas ietvaros. </w:t>
      </w:r>
      <w:r w:rsidR="00471FC2" w:rsidRPr="00823521">
        <w:rPr>
          <w:szCs w:val="24"/>
        </w:rPr>
        <w:t xml:space="preserve">Modelis (Sistēma) </w:t>
      </w:r>
      <w:r w:rsidR="00471FC2" w:rsidRPr="00823521">
        <w:t>tiek ieviest</w:t>
      </w:r>
      <w:r w:rsidR="00FF64FE" w:rsidRPr="00823521">
        <w:t>s</w:t>
      </w:r>
      <w:r w:rsidR="00471FC2" w:rsidRPr="00823521">
        <w:t xml:space="preserve"> uz bezskaidras naudas norēķinu sistēmas bāzes un </w:t>
      </w:r>
      <w:r w:rsidR="00FF64FE" w:rsidRPr="00823521">
        <w:t xml:space="preserve">tas </w:t>
      </w:r>
      <w:r w:rsidR="00365AD9" w:rsidRPr="00823521">
        <w:t xml:space="preserve">ir </w:t>
      </w:r>
      <w:r w:rsidR="00471FC2" w:rsidRPr="00823521">
        <w:t>i</w:t>
      </w:r>
      <w:r w:rsidR="00365AD9" w:rsidRPr="00823521">
        <w:t>zstrādāt</w:t>
      </w:r>
      <w:r w:rsidR="00FF64FE" w:rsidRPr="00823521">
        <w:t>s</w:t>
      </w:r>
      <w:r w:rsidR="00365AD9" w:rsidRPr="00823521">
        <w:t xml:space="preserve"> balstoties uz Datu valsts inspekcijas rekomendācijām</w:t>
      </w:r>
      <w:r w:rsidR="00FF64FE" w:rsidRPr="00823521">
        <w:t>,</w:t>
      </w:r>
      <w:r w:rsidR="00365AD9" w:rsidRPr="00823521">
        <w:t xml:space="preserve"> </w:t>
      </w:r>
      <w:r w:rsidR="00FF64FE" w:rsidRPr="00823521">
        <w:t xml:space="preserve">tādējādi </w:t>
      </w:r>
      <w:r w:rsidR="00365AD9" w:rsidRPr="00823521">
        <w:t>ievēro</w:t>
      </w:r>
      <w:r w:rsidR="00FF64FE" w:rsidRPr="00823521">
        <w:t>jot</w:t>
      </w:r>
      <w:r w:rsidR="00365AD9" w:rsidRPr="00823521">
        <w:t xml:space="preserve"> datu aizsardzības pasākum</w:t>
      </w:r>
      <w:r w:rsidR="00FF64FE" w:rsidRPr="00823521">
        <w:t>us</w:t>
      </w:r>
      <w:r w:rsidR="00365AD9" w:rsidRPr="00823521">
        <w:t>.</w:t>
      </w:r>
    </w:p>
    <w:p w14:paraId="332B4266" w14:textId="77777777" w:rsidR="004E2687" w:rsidRPr="00823521" w:rsidRDefault="004E2687" w:rsidP="00C24975">
      <w:pPr>
        <w:pStyle w:val="ListParagraph"/>
        <w:jc w:val="both"/>
        <w:rPr>
          <w:rFonts w:eastAsia="Times New Roman"/>
        </w:rPr>
      </w:pPr>
    </w:p>
    <w:p w14:paraId="1D9F08F7" w14:textId="65C557EC" w:rsidR="00E25E8C" w:rsidRPr="00823521" w:rsidRDefault="003C33FD" w:rsidP="007F3EFE">
      <w:pPr>
        <w:pStyle w:val="ListParagraph"/>
        <w:numPr>
          <w:ilvl w:val="0"/>
          <w:numId w:val="56"/>
        </w:numPr>
        <w:jc w:val="both"/>
      </w:pPr>
      <w:r w:rsidRPr="00823521">
        <w:t xml:space="preserve">MK noteikumu Nr.153 ieviešanai tiks izveidota sistēma, kas </w:t>
      </w:r>
      <w:r w:rsidR="00DE27BC" w:rsidRPr="00823521">
        <w:t>nodrošina</w:t>
      </w:r>
      <w:r w:rsidR="00365AD9" w:rsidRPr="00823521">
        <w:t xml:space="preserve"> lietotājiem </w:t>
      </w:r>
      <w:r w:rsidR="00DE27BC" w:rsidRPr="00823521">
        <w:t xml:space="preserve">iespēju </w:t>
      </w:r>
      <w:r w:rsidR="00365AD9" w:rsidRPr="00823521">
        <w:t xml:space="preserve">izvēlēties sev ērtāko līdzekli, kuru izmantot identifikācijai </w:t>
      </w:r>
      <w:r w:rsidR="00DE27BC" w:rsidRPr="00823521">
        <w:t xml:space="preserve">vai norēķinu veikšanai (norēķinu iestādes </w:t>
      </w:r>
      <w:r w:rsidR="00365AD9" w:rsidRPr="00823521">
        <w:t>b</w:t>
      </w:r>
      <w:r w:rsidR="00003BF4" w:rsidRPr="00823521">
        <w:t xml:space="preserve">ezkontakta </w:t>
      </w:r>
      <w:r w:rsidR="00DE27BC" w:rsidRPr="00823521">
        <w:t xml:space="preserve">maksājumu </w:t>
      </w:r>
      <w:r w:rsidR="00003BF4" w:rsidRPr="00823521">
        <w:t>karte vai eID karte</w:t>
      </w:r>
      <w:r w:rsidR="004E2687" w:rsidRPr="00823521">
        <w:t>.</w:t>
      </w:r>
      <w:r w:rsidR="0098284C" w:rsidRPr="00823521">
        <w:t xml:space="preserve"> </w:t>
      </w:r>
      <w:r w:rsidR="004E2687" w:rsidRPr="00823521">
        <w:t xml:space="preserve">Papildus projekta ietvaros </w:t>
      </w:r>
      <w:r w:rsidR="004E2687" w:rsidRPr="00823521">
        <w:rPr>
          <w:szCs w:val="24"/>
        </w:rPr>
        <w:t>j</w:t>
      </w:r>
      <w:r w:rsidR="004E2687" w:rsidRPr="00823521">
        <w:t xml:space="preserve">āizvērtē jautājums </w:t>
      </w:r>
      <w:r w:rsidR="00E25E8C" w:rsidRPr="00823521">
        <w:t xml:space="preserve">par ne-bankas (piemēram, analogs priekšapmaksas, identifikācijas, lojalitātes u.c. kartēm, kuras izsniedz komersanti vai pārvaldes institūcijas, kas nav norēķinu iestādes). </w:t>
      </w:r>
    </w:p>
    <w:p w14:paraId="02C846C3" w14:textId="77777777" w:rsidR="009F40D6" w:rsidRPr="00823521" w:rsidRDefault="009F40D6" w:rsidP="007F3EFE">
      <w:pPr>
        <w:pStyle w:val="ListParagraph"/>
        <w:jc w:val="both"/>
        <w:rPr>
          <w:szCs w:val="24"/>
        </w:rPr>
      </w:pPr>
      <w:r w:rsidRPr="00823521">
        <w:rPr>
          <w:szCs w:val="24"/>
        </w:rPr>
        <w:t xml:space="preserve">2.1. </w:t>
      </w:r>
      <w:r w:rsidR="00820539" w:rsidRPr="00823521">
        <w:rPr>
          <w:szCs w:val="24"/>
        </w:rPr>
        <w:t xml:space="preserve">bezkontakta maksājumu karte - </w:t>
      </w:r>
      <w:r w:rsidR="004C2C0A" w:rsidRPr="00823521">
        <w:rPr>
          <w:szCs w:val="24"/>
        </w:rPr>
        <w:t>nodrošin</w:t>
      </w:r>
      <w:r w:rsidR="00820539" w:rsidRPr="00823521">
        <w:rPr>
          <w:szCs w:val="24"/>
        </w:rPr>
        <w:t>a</w:t>
      </w:r>
      <w:r w:rsidR="004C2C0A" w:rsidRPr="00823521">
        <w:rPr>
          <w:szCs w:val="24"/>
        </w:rPr>
        <w:t xml:space="preserve"> </w:t>
      </w:r>
      <w:r w:rsidR="003C33FD" w:rsidRPr="00823521">
        <w:rPr>
          <w:szCs w:val="24"/>
        </w:rPr>
        <w:t>bezskaidras naudas norēķin</w:t>
      </w:r>
      <w:r w:rsidR="00820539" w:rsidRPr="00823521">
        <w:rPr>
          <w:szCs w:val="24"/>
        </w:rPr>
        <w:t>us</w:t>
      </w:r>
      <w:r w:rsidR="003C33FD" w:rsidRPr="00823521">
        <w:rPr>
          <w:szCs w:val="24"/>
        </w:rPr>
        <w:t xml:space="preserve"> sabiedriskajā </w:t>
      </w:r>
    </w:p>
    <w:p w14:paraId="584F5E36" w14:textId="77777777" w:rsidR="009F40D6" w:rsidRPr="00823521" w:rsidRDefault="003C33FD" w:rsidP="007F3EFE">
      <w:pPr>
        <w:pStyle w:val="ListParagraph"/>
        <w:ind w:left="1140"/>
        <w:jc w:val="both"/>
      </w:pPr>
      <w:r w:rsidRPr="00823521">
        <w:rPr>
          <w:szCs w:val="24"/>
        </w:rPr>
        <w:t>transportā maksājošiem pasažieriem</w:t>
      </w:r>
      <w:r w:rsidR="00823DA7" w:rsidRPr="00823521">
        <w:rPr>
          <w:szCs w:val="24"/>
        </w:rPr>
        <w:t xml:space="preserve"> un</w:t>
      </w:r>
      <w:r w:rsidRPr="00823521">
        <w:rPr>
          <w:szCs w:val="24"/>
        </w:rPr>
        <w:t xml:space="preserve"> daļēju valsts noteikto braukšanas maksas atvieglojumu saņēmējiem</w:t>
      </w:r>
      <w:r w:rsidR="00206715" w:rsidRPr="00823521">
        <w:rPr>
          <w:szCs w:val="24"/>
        </w:rPr>
        <w:t xml:space="preserve"> vai identifi</w:t>
      </w:r>
      <w:r w:rsidR="00820539" w:rsidRPr="00823521">
        <w:rPr>
          <w:szCs w:val="24"/>
        </w:rPr>
        <w:t>cē</w:t>
      </w:r>
      <w:r w:rsidR="00206715" w:rsidRPr="00823521">
        <w:rPr>
          <w:szCs w:val="24"/>
        </w:rPr>
        <w:t xml:space="preserve"> </w:t>
      </w:r>
      <w:r w:rsidR="00820539" w:rsidRPr="00823521">
        <w:rPr>
          <w:szCs w:val="24"/>
        </w:rPr>
        <w:t xml:space="preserve">un uzskaita </w:t>
      </w:r>
      <w:r w:rsidR="00206715" w:rsidRPr="00823521">
        <w:rPr>
          <w:szCs w:val="24"/>
        </w:rPr>
        <w:t>100% braukšanas maksas atvieglojumu saņēmēj</w:t>
      </w:r>
      <w:r w:rsidR="00820539" w:rsidRPr="00823521">
        <w:rPr>
          <w:szCs w:val="24"/>
        </w:rPr>
        <w:t>u braucienus</w:t>
      </w:r>
      <w:r w:rsidR="00365AD9" w:rsidRPr="00823521">
        <w:rPr>
          <w:szCs w:val="24"/>
        </w:rPr>
        <w:t>;</w:t>
      </w:r>
      <w:r w:rsidR="001738CC" w:rsidRPr="00823521">
        <w:rPr>
          <w:szCs w:val="24"/>
        </w:rPr>
        <w:t xml:space="preserve">  </w:t>
      </w:r>
    </w:p>
    <w:p w14:paraId="77DE205F" w14:textId="77777777" w:rsidR="009F40D6" w:rsidRPr="00823521" w:rsidRDefault="00365AD9" w:rsidP="007F3EFE">
      <w:pPr>
        <w:pStyle w:val="ListParagraph"/>
        <w:numPr>
          <w:ilvl w:val="1"/>
          <w:numId w:val="61"/>
        </w:numPr>
        <w:jc w:val="both"/>
        <w:rPr>
          <w:szCs w:val="24"/>
        </w:rPr>
      </w:pPr>
      <w:r w:rsidRPr="00823521">
        <w:rPr>
          <w:szCs w:val="24"/>
        </w:rPr>
        <w:t xml:space="preserve">eID </w:t>
      </w:r>
      <w:r w:rsidR="00012E79" w:rsidRPr="00823521">
        <w:rPr>
          <w:szCs w:val="24"/>
        </w:rPr>
        <w:t>k</w:t>
      </w:r>
      <w:r w:rsidRPr="00823521">
        <w:rPr>
          <w:szCs w:val="24"/>
        </w:rPr>
        <w:t xml:space="preserve">arte </w:t>
      </w:r>
      <w:r w:rsidR="00820539" w:rsidRPr="00823521">
        <w:rPr>
          <w:szCs w:val="24"/>
        </w:rPr>
        <w:t xml:space="preserve"> - a</w:t>
      </w:r>
      <w:r w:rsidRPr="00823521">
        <w:rPr>
          <w:szCs w:val="24"/>
        </w:rPr>
        <w:t xml:space="preserve">lternatīvs līdzeklis </w:t>
      </w:r>
      <w:r w:rsidR="00003BF4" w:rsidRPr="00823521">
        <w:rPr>
          <w:szCs w:val="24"/>
        </w:rPr>
        <w:t>bezkontakta maksājumu kartēm 100% atvieglojumu saņēmējiem</w:t>
      </w:r>
      <w:r w:rsidR="00823DA7" w:rsidRPr="00823521">
        <w:rPr>
          <w:szCs w:val="24"/>
        </w:rPr>
        <w:t xml:space="preserve">. Nodrošina </w:t>
      </w:r>
      <w:r w:rsidR="00003BF4" w:rsidRPr="00823521">
        <w:rPr>
          <w:szCs w:val="24"/>
        </w:rPr>
        <w:t xml:space="preserve">braucienu uzskaiti un personas identifikāciju ar eID kartēm 100% braukšanas maksas atvieglojumu saņēmējiem. </w:t>
      </w:r>
    </w:p>
    <w:p w14:paraId="1F8CDCCB" w14:textId="77777777" w:rsidR="00442289" w:rsidRPr="00823521" w:rsidRDefault="009F40D6" w:rsidP="007F3EFE">
      <w:pPr>
        <w:pStyle w:val="ListParagraph"/>
        <w:numPr>
          <w:ilvl w:val="1"/>
          <w:numId w:val="61"/>
        </w:numPr>
        <w:jc w:val="both"/>
        <w:rPr>
          <w:szCs w:val="24"/>
        </w:rPr>
      </w:pPr>
      <w:r w:rsidRPr="00823521">
        <w:rPr>
          <w:szCs w:val="24"/>
        </w:rPr>
        <w:t>b</w:t>
      </w:r>
      <w:r w:rsidR="00442289" w:rsidRPr="00823521">
        <w:rPr>
          <w:szCs w:val="24"/>
        </w:rPr>
        <w:t xml:space="preserve">ezkontakta </w:t>
      </w:r>
      <w:r w:rsidR="00442289" w:rsidRPr="00823521">
        <w:rPr>
          <w:i/>
          <w:szCs w:val="24"/>
        </w:rPr>
        <w:t>ne-</w:t>
      </w:r>
      <w:r w:rsidR="00442289" w:rsidRPr="00823521">
        <w:rPr>
          <w:szCs w:val="24"/>
        </w:rPr>
        <w:t>banku karte (</w:t>
      </w:r>
      <w:r w:rsidR="005F6506" w:rsidRPr="00823521">
        <w:rPr>
          <w:szCs w:val="24"/>
        </w:rPr>
        <w:t xml:space="preserve">iestādes izsniegta </w:t>
      </w:r>
      <w:r w:rsidR="00442289" w:rsidRPr="00823521">
        <w:rPr>
          <w:szCs w:val="24"/>
        </w:rPr>
        <w:t xml:space="preserve">identifikācijas karte, kas </w:t>
      </w:r>
      <w:r w:rsidR="005F6506" w:rsidRPr="00823521">
        <w:rPr>
          <w:szCs w:val="24"/>
        </w:rPr>
        <w:t>pēc</w:t>
      </w:r>
      <w:r w:rsidRPr="00823521">
        <w:rPr>
          <w:szCs w:val="24"/>
        </w:rPr>
        <w:t xml:space="preserve"> </w:t>
      </w:r>
      <w:r w:rsidR="005F6506" w:rsidRPr="00823521">
        <w:rPr>
          <w:szCs w:val="24"/>
        </w:rPr>
        <w:t xml:space="preserve">noteiktiem standartiem </w:t>
      </w:r>
      <w:r w:rsidR="00442289" w:rsidRPr="00823521">
        <w:rPr>
          <w:szCs w:val="24"/>
        </w:rPr>
        <w:t>nodrošina brauciena uzskaiti un personas identifikāciju</w:t>
      </w:r>
      <w:r w:rsidR="00C56653" w:rsidRPr="00823521">
        <w:rPr>
          <w:szCs w:val="24"/>
        </w:rPr>
        <w:t xml:space="preserve"> un nodrošinās  arī bezskaidras naudas maksājumu</w:t>
      </w:r>
      <w:r w:rsidR="00442289" w:rsidRPr="00823521">
        <w:rPr>
          <w:szCs w:val="24"/>
        </w:rPr>
        <w:t>);</w:t>
      </w:r>
    </w:p>
    <w:p w14:paraId="79FF0A05" w14:textId="77777777" w:rsidR="004E2687" w:rsidRPr="00823521" w:rsidRDefault="004E2687" w:rsidP="00C24975">
      <w:pPr>
        <w:pStyle w:val="ListParagraph"/>
        <w:ind w:left="1860"/>
        <w:jc w:val="both"/>
        <w:rPr>
          <w:szCs w:val="24"/>
        </w:rPr>
      </w:pPr>
    </w:p>
    <w:p w14:paraId="48305D73" w14:textId="771ECA91" w:rsidR="00003BF4" w:rsidRPr="00823521" w:rsidRDefault="00F77B9B" w:rsidP="007F3EFE">
      <w:pPr>
        <w:pStyle w:val="ListParagraph"/>
        <w:numPr>
          <w:ilvl w:val="0"/>
          <w:numId w:val="61"/>
        </w:numPr>
        <w:jc w:val="both"/>
        <w:rPr>
          <w:rFonts w:eastAsia="Times New Roman"/>
        </w:rPr>
      </w:pPr>
      <w:r w:rsidRPr="00823521">
        <w:t>L</w:t>
      </w:r>
      <w:r w:rsidR="00003BF4" w:rsidRPr="00823521">
        <w:t>ai nodrošinātu braukšanas maksas atvieglojumu saņēmēju uzskaiti un braukšanas maksas aprēķināšanu</w:t>
      </w:r>
      <w:r w:rsidR="00820539" w:rsidRPr="00823521">
        <w:t>,</w:t>
      </w:r>
      <w:r w:rsidR="00003BF4" w:rsidRPr="00823521">
        <w:t xml:space="preserve">  ATD </w:t>
      </w:r>
      <w:r w:rsidR="00820539" w:rsidRPr="00823521">
        <w:t xml:space="preserve">būs </w:t>
      </w:r>
      <w:r w:rsidR="00003BF4" w:rsidRPr="00823521">
        <w:t xml:space="preserve">jāizveido un jāuztur valsts informācijas sistēmu. Publisko </w:t>
      </w:r>
      <w:r w:rsidR="00823DA7" w:rsidRPr="00823521">
        <w:t>p</w:t>
      </w:r>
      <w:r w:rsidR="00003BF4" w:rsidRPr="00823521">
        <w:t>akalpojumu līgumi jāslēdz saskaņā ar iepirkumu procedūru. Datu apmaiņai ar nepieciešamo datu devējiem jāveic integrācija ar Valsts reģionālās attīstības aģentūras datu izplatīšanas un savākšanas kanālu (DIT), bet informācijas apmaiņai par personai aktuālajām kartēm jānotiek</w:t>
      </w:r>
      <w:r w:rsidR="00A2430A" w:rsidRPr="00823521">
        <w:t>,</w:t>
      </w:r>
      <w:r w:rsidR="00003BF4" w:rsidRPr="00823521">
        <w:t xml:space="preserve"> izmantojot e-pakalpojumu infrastruktūru </w:t>
      </w:r>
      <w:r w:rsidR="00A2430A" w:rsidRPr="00823521">
        <w:t xml:space="preserve">valsts un pašvaldību pakalpojumu portāla </w:t>
      </w:r>
      <w:hyperlink r:id="rId16" w:history="1">
        <w:r w:rsidR="00A2430A" w:rsidRPr="00823521">
          <w:rPr>
            <w:rStyle w:val="Hyperlink"/>
          </w:rPr>
          <w:t>www.latvija.lv</w:t>
        </w:r>
      </w:hyperlink>
      <w:r w:rsidR="00003BF4" w:rsidRPr="00823521">
        <w:t>.</w:t>
      </w:r>
    </w:p>
    <w:p w14:paraId="027DD388" w14:textId="77777777" w:rsidR="004E2687" w:rsidRPr="00823521" w:rsidRDefault="004E2687" w:rsidP="00C24975">
      <w:pPr>
        <w:pStyle w:val="ListParagraph"/>
        <w:jc w:val="both"/>
        <w:rPr>
          <w:rFonts w:eastAsia="Times New Roman"/>
        </w:rPr>
      </w:pPr>
    </w:p>
    <w:p w14:paraId="3028B836" w14:textId="77777777" w:rsidR="003C33FD" w:rsidRPr="00823521" w:rsidRDefault="003C33FD" w:rsidP="007F3EFE">
      <w:pPr>
        <w:pStyle w:val="ListParagraph"/>
        <w:numPr>
          <w:ilvl w:val="0"/>
          <w:numId w:val="61"/>
        </w:numPr>
        <w:jc w:val="both"/>
        <w:rPr>
          <w:szCs w:val="24"/>
        </w:rPr>
      </w:pPr>
      <w:r w:rsidRPr="00823521">
        <w:rPr>
          <w:szCs w:val="24"/>
        </w:rPr>
        <w:t xml:space="preserve">Lai nodrošinātu sistēmas ieviešanu un tās drošu, kvalitatīvu un ilglaicīgu darbību,  paredzamajiem normatīvo aktu grozījumiem </w:t>
      </w:r>
      <w:r w:rsidR="00A2430A" w:rsidRPr="00823521">
        <w:rPr>
          <w:szCs w:val="24"/>
        </w:rPr>
        <w:t xml:space="preserve">informatīvajā ziņojumā </w:t>
      </w:r>
      <w:r w:rsidRPr="00823521">
        <w:rPr>
          <w:szCs w:val="24"/>
        </w:rPr>
        <w:t xml:space="preserve">aprakstīto procesu nodrošināšanai </w:t>
      </w:r>
      <w:r w:rsidR="00511841" w:rsidRPr="00823521">
        <w:rPr>
          <w:szCs w:val="24"/>
        </w:rPr>
        <w:t xml:space="preserve">pēc normatīvo aktu stāšanās spēkā </w:t>
      </w:r>
      <w:r w:rsidRPr="00823521">
        <w:rPr>
          <w:szCs w:val="24"/>
        </w:rPr>
        <w:t xml:space="preserve">nepieciešami </w:t>
      </w:r>
      <w:r w:rsidR="006066AD" w:rsidRPr="00823521">
        <w:rPr>
          <w:szCs w:val="24"/>
        </w:rPr>
        <w:t>26</w:t>
      </w:r>
      <w:r w:rsidRPr="00823521">
        <w:rPr>
          <w:szCs w:val="24"/>
        </w:rPr>
        <w:t xml:space="preserve"> mēneši</w:t>
      </w:r>
      <w:r w:rsidR="006066AD" w:rsidRPr="00823521">
        <w:rPr>
          <w:szCs w:val="24"/>
        </w:rPr>
        <w:t xml:space="preserve"> un papildus vēl 6 mēneši  pārejas periodam</w:t>
      </w:r>
      <w:r w:rsidRPr="00823521">
        <w:rPr>
          <w:szCs w:val="24"/>
        </w:rPr>
        <w:t xml:space="preserve">. </w:t>
      </w:r>
      <w:r w:rsidR="00A2430A" w:rsidRPr="00823521">
        <w:rPr>
          <w:szCs w:val="24"/>
        </w:rPr>
        <w:t>N</w:t>
      </w:r>
      <w:r w:rsidRPr="00823521">
        <w:rPr>
          <w:szCs w:val="24"/>
        </w:rPr>
        <w:t xml:space="preserve">epieciešams </w:t>
      </w:r>
      <w:r w:rsidR="00A2430A" w:rsidRPr="00823521">
        <w:rPr>
          <w:szCs w:val="24"/>
        </w:rPr>
        <w:t xml:space="preserve">attiecīgi </w:t>
      </w:r>
      <w:r w:rsidRPr="00823521">
        <w:rPr>
          <w:szCs w:val="24"/>
        </w:rPr>
        <w:t>pagarināt MK noteikumu Nr.153 ieviešanas pārejas periodu.  </w:t>
      </w:r>
    </w:p>
    <w:p w14:paraId="252FC51D" w14:textId="77777777" w:rsidR="004E2687" w:rsidRPr="00823521" w:rsidRDefault="004E2687" w:rsidP="00C24975">
      <w:pPr>
        <w:pStyle w:val="ListParagraph"/>
        <w:rPr>
          <w:szCs w:val="24"/>
        </w:rPr>
      </w:pPr>
    </w:p>
    <w:p w14:paraId="34A9BDAE" w14:textId="77777777" w:rsidR="003C33FD" w:rsidRPr="00823521" w:rsidRDefault="003C33FD" w:rsidP="007F3EFE">
      <w:pPr>
        <w:pStyle w:val="ListParagraph"/>
        <w:numPr>
          <w:ilvl w:val="0"/>
          <w:numId w:val="61"/>
        </w:numPr>
        <w:jc w:val="both"/>
        <w:rPr>
          <w:szCs w:val="24"/>
        </w:rPr>
      </w:pPr>
      <w:r w:rsidRPr="00823521">
        <w:rPr>
          <w:szCs w:val="24"/>
        </w:rPr>
        <w:lastRenderedPageBreak/>
        <w:t>Nepieciešams izstrādāt komunikācijas plānu sabiedrības informēšanai</w:t>
      </w:r>
      <w:r w:rsidR="00003BF4" w:rsidRPr="00823521">
        <w:rPr>
          <w:szCs w:val="24"/>
        </w:rPr>
        <w:t xml:space="preserve"> un </w:t>
      </w:r>
      <w:r w:rsidR="00511841" w:rsidRPr="00823521">
        <w:rPr>
          <w:szCs w:val="24"/>
        </w:rPr>
        <w:t>paredzēt tam</w:t>
      </w:r>
      <w:r w:rsidR="00A2430A" w:rsidRPr="00823521">
        <w:rPr>
          <w:szCs w:val="24"/>
        </w:rPr>
        <w:t xml:space="preserve"> </w:t>
      </w:r>
      <w:r w:rsidR="009A2D42" w:rsidRPr="00823521">
        <w:rPr>
          <w:szCs w:val="24"/>
        </w:rPr>
        <w:t xml:space="preserve">nepieciešamo </w:t>
      </w:r>
      <w:r w:rsidR="00003BF4" w:rsidRPr="00823521">
        <w:rPr>
          <w:szCs w:val="24"/>
        </w:rPr>
        <w:t>finansējumu</w:t>
      </w:r>
      <w:r w:rsidR="009A2D42" w:rsidRPr="00823521">
        <w:t>.</w:t>
      </w:r>
    </w:p>
    <w:p w14:paraId="6EDE9560" w14:textId="77777777" w:rsidR="004E2687" w:rsidRPr="00823521" w:rsidRDefault="004E2687" w:rsidP="00C24975">
      <w:pPr>
        <w:pStyle w:val="ListParagraph"/>
        <w:jc w:val="both"/>
        <w:rPr>
          <w:szCs w:val="24"/>
        </w:rPr>
      </w:pPr>
    </w:p>
    <w:p w14:paraId="6C15638E" w14:textId="18E0AFA5" w:rsidR="00471FC2" w:rsidRPr="00823521" w:rsidRDefault="00845929" w:rsidP="00DF014D">
      <w:pPr>
        <w:pStyle w:val="ListParagraph"/>
        <w:numPr>
          <w:ilvl w:val="0"/>
          <w:numId w:val="61"/>
        </w:numPr>
        <w:jc w:val="both"/>
      </w:pPr>
      <w:r w:rsidRPr="00DF014D">
        <w:rPr>
          <w:szCs w:val="24"/>
        </w:rPr>
        <w:t>N</w:t>
      </w:r>
      <w:r w:rsidR="003C33FD" w:rsidRPr="00DF014D">
        <w:rPr>
          <w:szCs w:val="24"/>
        </w:rPr>
        <w:t>epiec</w:t>
      </w:r>
      <w:r w:rsidR="00471FC2" w:rsidRPr="00DF014D">
        <w:rPr>
          <w:szCs w:val="24"/>
        </w:rPr>
        <w:t>i</w:t>
      </w:r>
      <w:r w:rsidR="003C33FD" w:rsidRPr="00DF014D">
        <w:rPr>
          <w:szCs w:val="24"/>
        </w:rPr>
        <w:t xml:space="preserve">ešams </w:t>
      </w:r>
      <w:r w:rsidR="00227FC9" w:rsidRPr="00DF014D">
        <w:rPr>
          <w:szCs w:val="24"/>
        </w:rPr>
        <w:t>izvērtēt ies</w:t>
      </w:r>
      <w:r w:rsidR="003C33FD" w:rsidRPr="00DF014D">
        <w:rPr>
          <w:szCs w:val="24"/>
        </w:rPr>
        <w:t xml:space="preserve">pēju atbrīvot no valsts nodevas </w:t>
      </w:r>
      <w:r w:rsidR="003C33FD" w:rsidRPr="00823521">
        <w:rPr>
          <w:szCs w:val="24"/>
        </w:rPr>
        <w:t xml:space="preserve">samaksas par eID kartes izsniegšanu atsevišķas braukšanas maksas atvieglojumu saņēmēju kategorijas </w:t>
      </w:r>
      <w:r w:rsidR="00DF014D" w:rsidRPr="00DF014D">
        <w:rPr>
          <w:szCs w:val="24"/>
        </w:rPr>
        <w:t>līdz 2016.gada 1.decembrim</w:t>
      </w:r>
    </w:p>
    <w:p w14:paraId="0B993D25" w14:textId="77777777" w:rsidR="004E2687" w:rsidRPr="00823521" w:rsidRDefault="004E2687" w:rsidP="00C24975">
      <w:pPr>
        <w:pStyle w:val="ListParagraph"/>
      </w:pPr>
    </w:p>
    <w:p w14:paraId="10CB5FFA" w14:textId="77777777" w:rsidR="009862BC" w:rsidRPr="00823521" w:rsidRDefault="009862BC" w:rsidP="007F3EFE">
      <w:pPr>
        <w:pStyle w:val="ListParagraph"/>
        <w:numPr>
          <w:ilvl w:val="0"/>
          <w:numId w:val="61"/>
        </w:numPr>
        <w:jc w:val="both"/>
      </w:pPr>
      <w:r w:rsidRPr="00823521">
        <w:t>Nepieciešams izvērtēt jautājumu par pašvaldību administrēto atlaižu un elektronisko sistēmu iesaisti vienotajā sistēmā.</w:t>
      </w:r>
    </w:p>
    <w:p w14:paraId="652DC1C0" w14:textId="77777777" w:rsidR="00823DA7" w:rsidRPr="00823521" w:rsidRDefault="00823DA7">
      <w:pPr>
        <w:jc w:val="both"/>
        <w:rPr>
          <w:b/>
          <w:i/>
          <w:szCs w:val="24"/>
        </w:rPr>
      </w:pPr>
    </w:p>
    <w:p w14:paraId="276ECAFA" w14:textId="77777777" w:rsidR="00DE0921" w:rsidRPr="00823521" w:rsidRDefault="00DE0921">
      <w:pPr>
        <w:jc w:val="both"/>
        <w:rPr>
          <w:b/>
          <w:i/>
          <w:szCs w:val="24"/>
        </w:rPr>
      </w:pPr>
    </w:p>
    <w:p w14:paraId="606DA5B2" w14:textId="77777777" w:rsidR="004C0B98" w:rsidRPr="00823521" w:rsidRDefault="004C0B98" w:rsidP="004C0B98">
      <w:pPr>
        <w:rPr>
          <w:szCs w:val="24"/>
          <w:lang w:val="cs-CZ"/>
        </w:rPr>
      </w:pPr>
      <w:r w:rsidRPr="00823521">
        <w:rPr>
          <w:szCs w:val="24"/>
          <w:lang w:val="cs-CZ"/>
        </w:rPr>
        <w:t>Iesniedzējs: Satiksmes ministrs</w:t>
      </w:r>
      <w:r w:rsidRPr="00823521">
        <w:rPr>
          <w:szCs w:val="24"/>
          <w:lang w:val="cs-CZ"/>
        </w:rPr>
        <w:tab/>
      </w:r>
      <w:r w:rsidRPr="00823521">
        <w:rPr>
          <w:szCs w:val="24"/>
          <w:lang w:val="cs-CZ"/>
        </w:rPr>
        <w:tab/>
      </w:r>
      <w:r w:rsidRPr="00823521">
        <w:rPr>
          <w:szCs w:val="24"/>
          <w:lang w:val="cs-CZ"/>
        </w:rPr>
        <w:tab/>
      </w:r>
      <w:r w:rsidRPr="00823521">
        <w:rPr>
          <w:szCs w:val="24"/>
          <w:lang w:val="cs-CZ"/>
        </w:rPr>
        <w:tab/>
      </w:r>
      <w:r w:rsidRPr="00823521">
        <w:rPr>
          <w:szCs w:val="24"/>
          <w:lang w:val="cs-CZ"/>
        </w:rPr>
        <w:tab/>
        <w:t>U.Augulis</w:t>
      </w:r>
    </w:p>
    <w:p w14:paraId="697A8570" w14:textId="77777777" w:rsidR="004C0B98" w:rsidRPr="00823521" w:rsidRDefault="004C0B98" w:rsidP="004C0B98">
      <w:pPr>
        <w:rPr>
          <w:szCs w:val="24"/>
          <w:lang w:val="cs-CZ"/>
        </w:rPr>
      </w:pPr>
    </w:p>
    <w:p w14:paraId="1C5E097C" w14:textId="77777777" w:rsidR="00F11727" w:rsidRPr="00823521" w:rsidRDefault="00F11727" w:rsidP="004C0B98">
      <w:pPr>
        <w:rPr>
          <w:szCs w:val="24"/>
          <w:lang w:val="cs-CZ"/>
        </w:rPr>
      </w:pPr>
    </w:p>
    <w:p w14:paraId="5E9E8DD2" w14:textId="1B027869" w:rsidR="004C0B98" w:rsidRPr="00494FFC" w:rsidRDefault="004C0B98" w:rsidP="004C0B98">
      <w:pPr>
        <w:jc w:val="both"/>
        <w:rPr>
          <w:szCs w:val="24"/>
        </w:rPr>
      </w:pPr>
      <w:r w:rsidRPr="00494FFC">
        <w:rPr>
          <w:szCs w:val="24"/>
        </w:rPr>
        <w:t xml:space="preserve">Vīza: </w:t>
      </w:r>
    </w:p>
    <w:p w14:paraId="03B39ED7" w14:textId="3505224E" w:rsidR="004C0B98" w:rsidRPr="00823521" w:rsidRDefault="004C0B98" w:rsidP="004C0B98">
      <w:pPr>
        <w:jc w:val="both"/>
        <w:rPr>
          <w:szCs w:val="24"/>
        </w:rPr>
      </w:pPr>
      <w:r w:rsidRPr="00494FFC">
        <w:rPr>
          <w:szCs w:val="24"/>
        </w:rPr>
        <w:t>valsts sekretār</w:t>
      </w:r>
      <w:r w:rsidR="00494FFC" w:rsidRPr="00494FFC">
        <w:rPr>
          <w:szCs w:val="24"/>
        </w:rPr>
        <w:t>s</w:t>
      </w:r>
      <w:r w:rsidRPr="00494FFC">
        <w:rPr>
          <w:szCs w:val="24"/>
        </w:rPr>
        <w:t xml:space="preserve"> </w:t>
      </w:r>
      <w:r w:rsidR="00494FFC" w:rsidRPr="00494FFC">
        <w:rPr>
          <w:szCs w:val="24"/>
        </w:rPr>
        <w:tab/>
      </w:r>
      <w:r w:rsidR="00494FFC" w:rsidRPr="00494FFC">
        <w:rPr>
          <w:szCs w:val="24"/>
        </w:rPr>
        <w:tab/>
      </w:r>
      <w:r w:rsidR="00494FFC" w:rsidRPr="00494FFC">
        <w:rPr>
          <w:szCs w:val="24"/>
        </w:rPr>
        <w:tab/>
      </w:r>
      <w:r w:rsidR="00494FFC" w:rsidRPr="00494FFC">
        <w:rPr>
          <w:szCs w:val="24"/>
        </w:rPr>
        <w:tab/>
      </w:r>
      <w:r w:rsidR="00494FFC" w:rsidRPr="00494FFC">
        <w:rPr>
          <w:szCs w:val="24"/>
        </w:rPr>
        <w:tab/>
      </w:r>
      <w:r w:rsidR="00494FFC" w:rsidRPr="00494FFC">
        <w:rPr>
          <w:szCs w:val="24"/>
        </w:rPr>
        <w:tab/>
      </w:r>
      <w:r w:rsidR="00494FFC" w:rsidRPr="00494FFC">
        <w:rPr>
          <w:szCs w:val="24"/>
        </w:rPr>
        <w:tab/>
        <w:t>K.Ozoliņš</w:t>
      </w:r>
    </w:p>
    <w:p w14:paraId="1CE140A6" w14:textId="77777777" w:rsidR="004C0B98" w:rsidRPr="00823521" w:rsidRDefault="004C0B98" w:rsidP="004C0B98">
      <w:pPr>
        <w:jc w:val="both"/>
      </w:pPr>
    </w:p>
    <w:p w14:paraId="0879F008" w14:textId="77777777" w:rsidR="003E11E6" w:rsidRPr="00A86E37" w:rsidRDefault="003E11E6" w:rsidP="004C0B98">
      <w:pPr>
        <w:jc w:val="both"/>
      </w:pPr>
    </w:p>
    <w:p w14:paraId="48FA2092" w14:textId="1D834370" w:rsidR="004C0B98" w:rsidRPr="007D0EFA" w:rsidRDefault="00DF014D" w:rsidP="004C0B98">
      <w:pPr>
        <w:jc w:val="both"/>
        <w:rPr>
          <w:sz w:val="18"/>
          <w:szCs w:val="18"/>
        </w:rPr>
      </w:pPr>
      <w:r>
        <w:rPr>
          <w:sz w:val="18"/>
          <w:szCs w:val="18"/>
        </w:rPr>
        <w:t>27</w:t>
      </w:r>
      <w:r w:rsidR="004C0B98" w:rsidRPr="007D0EFA">
        <w:rPr>
          <w:sz w:val="18"/>
          <w:szCs w:val="18"/>
        </w:rPr>
        <w:t>.0</w:t>
      </w:r>
      <w:r w:rsidR="003D15D0" w:rsidRPr="007D0EFA">
        <w:rPr>
          <w:sz w:val="18"/>
          <w:szCs w:val="18"/>
        </w:rPr>
        <w:t>9</w:t>
      </w:r>
      <w:r w:rsidR="004C0B98" w:rsidRPr="007D0EFA">
        <w:rPr>
          <w:sz w:val="18"/>
          <w:szCs w:val="18"/>
        </w:rPr>
        <w:t>.2016.</w:t>
      </w:r>
    </w:p>
    <w:p w14:paraId="2B5698CE" w14:textId="5C988741" w:rsidR="00A86E37" w:rsidRPr="00823521" w:rsidRDefault="00A86E37" w:rsidP="004C0B98">
      <w:pPr>
        <w:jc w:val="both"/>
        <w:rPr>
          <w:sz w:val="18"/>
          <w:szCs w:val="18"/>
        </w:rPr>
      </w:pPr>
      <w:r w:rsidRPr="007D0EFA">
        <w:rPr>
          <w:sz w:val="18"/>
          <w:szCs w:val="18"/>
        </w:rPr>
        <w:t>4</w:t>
      </w:r>
      <w:r w:rsidR="003D15D0" w:rsidRPr="007D0EFA">
        <w:rPr>
          <w:sz w:val="18"/>
          <w:szCs w:val="18"/>
        </w:rPr>
        <w:t>8</w:t>
      </w:r>
      <w:r w:rsidR="00DF014D">
        <w:rPr>
          <w:sz w:val="18"/>
          <w:szCs w:val="18"/>
        </w:rPr>
        <w:t>44</w:t>
      </w:r>
    </w:p>
    <w:p w14:paraId="3EC06DAF" w14:textId="77777777" w:rsidR="004C0B98" w:rsidRPr="00823521" w:rsidRDefault="004C0B98" w:rsidP="004C0B98">
      <w:pPr>
        <w:jc w:val="both"/>
        <w:rPr>
          <w:sz w:val="18"/>
          <w:szCs w:val="18"/>
        </w:rPr>
      </w:pPr>
      <w:r w:rsidRPr="00823521">
        <w:rPr>
          <w:sz w:val="18"/>
          <w:szCs w:val="18"/>
        </w:rPr>
        <w:t>Dana Ziemele-Adricka 67028036</w:t>
      </w:r>
    </w:p>
    <w:p w14:paraId="773CBAF2" w14:textId="77777777" w:rsidR="004C0B98" w:rsidRPr="00796668" w:rsidRDefault="009F7A7E" w:rsidP="004C0B98">
      <w:pPr>
        <w:jc w:val="both"/>
        <w:rPr>
          <w:sz w:val="18"/>
          <w:szCs w:val="18"/>
        </w:rPr>
      </w:pPr>
      <w:r w:rsidRPr="00823521">
        <w:rPr>
          <w:sz w:val="18"/>
          <w:szCs w:val="18"/>
        </w:rPr>
        <w:t>d</w:t>
      </w:r>
      <w:r w:rsidR="004C0B98" w:rsidRPr="00823521">
        <w:rPr>
          <w:sz w:val="18"/>
          <w:szCs w:val="18"/>
        </w:rPr>
        <w:t>ana.ziemele-adricka@sam.gov.lv</w:t>
      </w:r>
    </w:p>
    <w:p w14:paraId="6FDCD716" w14:textId="77777777" w:rsidR="004C0B98" w:rsidRDefault="004C0B98">
      <w:pPr>
        <w:jc w:val="both"/>
        <w:rPr>
          <w:b/>
          <w:i/>
          <w:szCs w:val="24"/>
        </w:rPr>
        <w:sectPr w:rsidR="004C0B98" w:rsidSect="00BF1B09">
          <w:headerReference w:type="even" r:id="rId17"/>
          <w:headerReference w:type="default" r:id="rId18"/>
          <w:footerReference w:type="even" r:id="rId19"/>
          <w:footerReference w:type="default" r:id="rId20"/>
          <w:headerReference w:type="first" r:id="rId21"/>
          <w:footerReference w:type="first" r:id="rId22"/>
          <w:pgSz w:w="11906" w:h="16838"/>
          <w:pgMar w:top="1134" w:right="991" w:bottom="1134" w:left="1418" w:header="709" w:footer="459" w:gutter="0"/>
          <w:pgNumType w:start="1"/>
          <w:cols w:space="708"/>
          <w:titlePg/>
          <w:docGrid w:linePitch="360"/>
        </w:sectPr>
      </w:pPr>
    </w:p>
    <w:p w14:paraId="06346CE5" w14:textId="77777777" w:rsidR="00EE5027" w:rsidRDefault="009B06D6" w:rsidP="00CB0131">
      <w:pPr>
        <w:jc w:val="both"/>
        <w:rPr>
          <w:b/>
          <w:i/>
          <w:szCs w:val="24"/>
        </w:rPr>
      </w:pPr>
      <w:r w:rsidRPr="009B06D6">
        <w:rPr>
          <w:b/>
          <w:i/>
          <w:noProof/>
          <w:szCs w:val="24"/>
          <w:lang w:eastAsia="lv-LV"/>
        </w:rPr>
        <w:lastRenderedPageBreak/>
        <w:drawing>
          <wp:inline distT="0" distB="0" distL="0" distR="0" wp14:anchorId="34F688E1" wp14:editId="70EDECC3">
            <wp:extent cx="8367485" cy="5829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367485" cy="5829805"/>
                    </a:xfrm>
                    <a:prstGeom prst="rect">
                      <a:avLst/>
                    </a:prstGeom>
                  </pic:spPr>
                </pic:pic>
              </a:graphicData>
            </a:graphic>
          </wp:inline>
        </w:drawing>
      </w:r>
    </w:p>
    <w:p w14:paraId="24423116" w14:textId="77777777" w:rsidR="009B06D6" w:rsidRDefault="009B06D6" w:rsidP="00CB0131">
      <w:pPr>
        <w:jc w:val="both"/>
        <w:rPr>
          <w:b/>
          <w:i/>
          <w:szCs w:val="24"/>
        </w:rPr>
      </w:pPr>
    </w:p>
    <w:p w14:paraId="1A61CCB2" w14:textId="77777777" w:rsidR="009B06D6" w:rsidRPr="0014289A" w:rsidRDefault="009B06D6" w:rsidP="00CB0131">
      <w:pPr>
        <w:jc w:val="both"/>
        <w:rPr>
          <w:b/>
          <w:i/>
          <w:szCs w:val="24"/>
        </w:rPr>
      </w:pPr>
      <w:r w:rsidRPr="009B06D6">
        <w:rPr>
          <w:b/>
          <w:i/>
          <w:noProof/>
          <w:szCs w:val="24"/>
          <w:lang w:eastAsia="lv-LV"/>
        </w:rPr>
        <w:drawing>
          <wp:inline distT="0" distB="0" distL="0" distR="0" wp14:anchorId="72A0EA8D" wp14:editId="22530ADA">
            <wp:extent cx="8298899" cy="535732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298899" cy="5357324"/>
                    </a:xfrm>
                    <a:prstGeom prst="rect">
                      <a:avLst/>
                    </a:prstGeom>
                  </pic:spPr>
                </pic:pic>
              </a:graphicData>
            </a:graphic>
          </wp:inline>
        </w:drawing>
      </w:r>
    </w:p>
    <w:sectPr w:rsidR="009B06D6" w:rsidRPr="0014289A" w:rsidSect="009B06D6">
      <w:pgSz w:w="16838" w:h="11906" w:orient="landscape"/>
      <w:pgMar w:top="991" w:right="1134" w:bottom="1418" w:left="1134" w:header="709" w:footer="4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CE92F" w14:textId="77777777" w:rsidR="0012412E" w:rsidRDefault="0012412E">
      <w:r>
        <w:separator/>
      </w:r>
    </w:p>
  </w:endnote>
  <w:endnote w:type="continuationSeparator" w:id="0">
    <w:p w14:paraId="10B10C53" w14:textId="77777777" w:rsidR="0012412E" w:rsidRDefault="0012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NewsGoth Cn TL">
    <w:charset w:val="BA"/>
    <w:family w:val="swiss"/>
    <w:pitch w:val="variable"/>
    <w:sig w:usb0="800002AF" w:usb1="5000204A" w:usb2="00000000" w:usb3="00000000" w:csb0="0000009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898F0" w14:textId="77777777" w:rsidR="003D15D0" w:rsidRDefault="003D1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A7C2C" w14:textId="77777777" w:rsidR="00265F41" w:rsidRDefault="00265F41" w:rsidP="005A0AF8">
    <w:pPr>
      <w:pStyle w:val="Footer"/>
      <w:jc w:val="center"/>
    </w:pPr>
  </w:p>
  <w:p w14:paraId="6F1A6612" w14:textId="6DBE6FD7" w:rsidR="00265F41" w:rsidRPr="00AC291C" w:rsidRDefault="00265F41" w:rsidP="00860E3F">
    <w:pPr>
      <w:pStyle w:val="Footer"/>
      <w:jc w:val="both"/>
      <w:rPr>
        <w:sz w:val="20"/>
        <w:szCs w:val="20"/>
      </w:rPr>
    </w:pPr>
    <w:r w:rsidRPr="009D33F9">
      <w:rPr>
        <w:sz w:val="20"/>
        <w:szCs w:val="20"/>
      </w:rPr>
      <w:t>SAMzino_</w:t>
    </w:r>
    <w:r w:rsidR="00362F9B">
      <w:rPr>
        <w:sz w:val="20"/>
        <w:szCs w:val="20"/>
      </w:rPr>
      <w:t>27</w:t>
    </w:r>
    <w:r w:rsidRPr="009D33F9">
      <w:rPr>
        <w:sz w:val="20"/>
        <w:szCs w:val="20"/>
      </w:rPr>
      <w:t>0</w:t>
    </w:r>
    <w:r w:rsidR="003D15D0">
      <w:rPr>
        <w:sz w:val="20"/>
        <w:szCs w:val="20"/>
      </w:rPr>
      <w:t>9</w:t>
    </w:r>
    <w:r w:rsidRPr="009D33F9">
      <w:rPr>
        <w:sz w:val="20"/>
        <w:szCs w:val="20"/>
      </w:rPr>
      <w:t>16_153not;</w:t>
    </w:r>
    <w:r w:rsidRPr="00AC291C">
      <w:rPr>
        <w:sz w:val="20"/>
        <w:szCs w:val="20"/>
      </w:rPr>
      <w:t xml:space="preserve"> Informatīvais ziņojums “Par Ministru kabineta 2015.gada 31.marta noteikumu Nr.153 “Noteikumi par pasažieru kategorijām, kuras ir tiesīgas izmantot braukšanas maksas atvieglojumus maršrutu tīkla maršrutos” ieviešanu” </w:t>
    </w:r>
  </w:p>
  <w:p w14:paraId="62CAA252" w14:textId="77777777" w:rsidR="00265F41" w:rsidRPr="0049583C" w:rsidRDefault="00265F41" w:rsidP="002A197E">
    <w:pPr>
      <w:pStyle w:val="Footer"/>
      <w:rPr>
        <w:sz w:val="20"/>
        <w:szCs w:val="20"/>
      </w:rPr>
    </w:pPr>
  </w:p>
  <w:p w14:paraId="12C1FF48" w14:textId="77777777" w:rsidR="00265F41" w:rsidRDefault="00265F4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1D17B" w14:textId="6AA5895F" w:rsidR="00F56021" w:rsidRPr="00AC291C" w:rsidRDefault="00F56021" w:rsidP="00F56021">
    <w:pPr>
      <w:pStyle w:val="Footer"/>
      <w:jc w:val="both"/>
      <w:rPr>
        <w:sz w:val="20"/>
        <w:szCs w:val="20"/>
      </w:rPr>
    </w:pPr>
    <w:r w:rsidRPr="009D33F9">
      <w:rPr>
        <w:sz w:val="20"/>
        <w:szCs w:val="20"/>
      </w:rPr>
      <w:t>SAMzino_</w:t>
    </w:r>
    <w:r w:rsidR="00362F9B">
      <w:rPr>
        <w:sz w:val="20"/>
        <w:szCs w:val="20"/>
      </w:rPr>
      <w:t>27</w:t>
    </w:r>
    <w:r w:rsidRPr="009D33F9">
      <w:rPr>
        <w:sz w:val="20"/>
        <w:szCs w:val="20"/>
      </w:rPr>
      <w:t>0</w:t>
    </w:r>
    <w:r>
      <w:rPr>
        <w:sz w:val="20"/>
        <w:szCs w:val="20"/>
      </w:rPr>
      <w:t>9</w:t>
    </w:r>
    <w:r w:rsidRPr="009D33F9">
      <w:rPr>
        <w:sz w:val="20"/>
        <w:szCs w:val="20"/>
      </w:rPr>
      <w:t>16_153not;</w:t>
    </w:r>
    <w:r w:rsidRPr="00AC291C">
      <w:rPr>
        <w:sz w:val="20"/>
        <w:szCs w:val="20"/>
      </w:rPr>
      <w:t xml:space="preserve"> Informatīvais ziņojums “Par Ministru kabineta 2015.gada 31.marta noteikumu Nr.153 “Noteikumi par pasažieru kategorijām, kuras ir tiesīgas izmantot braukšanas maksas atvieglojumus maršrutu tīkla maršrutos” ieviešanu” </w:t>
    </w:r>
  </w:p>
  <w:p w14:paraId="4345205E" w14:textId="77777777" w:rsidR="00265F41" w:rsidRDefault="00265F41" w:rsidP="00A801D8">
    <w:pPr>
      <w:pStyle w:val="Footer"/>
      <w:jc w:val="both"/>
      <w:rPr>
        <w:sz w:val="20"/>
        <w:szCs w:val="20"/>
      </w:rPr>
    </w:pPr>
  </w:p>
  <w:p w14:paraId="4DF786EC" w14:textId="77777777" w:rsidR="00265F41" w:rsidRPr="00AC291C" w:rsidRDefault="00265F41" w:rsidP="00A801D8">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0F9DB" w14:textId="77777777" w:rsidR="0012412E" w:rsidRDefault="0012412E">
      <w:r>
        <w:separator/>
      </w:r>
    </w:p>
  </w:footnote>
  <w:footnote w:type="continuationSeparator" w:id="0">
    <w:p w14:paraId="04A7BEED" w14:textId="77777777" w:rsidR="0012412E" w:rsidRDefault="00124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7FCF0" w14:textId="77777777" w:rsidR="003D15D0" w:rsidRDefault="003D1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337689"/>
      <w:docPartObj>
        <w:docPartGallery w:val="Page Numbers (Top of Page)"/>
        <w:docPartUnique/>
      </w:docPartObj>
    </w:sdtPr>
    <w:sdtEndPr>
      <w:rPr>
        <w:noProof/>
      </w:rPr>
    </w:sdtEndPr>
    <w:sdtContent>
      <w:p w14:paraId="3C7FEAD4" w14:textId="51410223" w:rsidR="00265F41" w:rsidRDefault="00265F41">
        <w:pPr>
          <w:pStyle w:val="Header"/>
          <w:jc w:val="center"/>
        </w:pPr>
        <w:r>
          <w:fldChar w:fldCharType="begin"/>
        </w:r>
        <w:r>
          <w:instrText xml:space="preserve"> PAGE   \* MERGEFORMAT </w:instrText>
        </w:r>
        <w:r>
          <w:fldChar w:fldCharType="separate"/>
        </w:r>
        <w:r w:rsidR="003967A5">
          <w:rPr>
            <w:noProof/>
          </w:rPr>
          <w:t>11</w:t>
        </w:r>
        <w:r>
          <w:rPr>
            <w:noProof/>
          </w:rPr>
          <w:fldChar w:fldCharType="end"/>
        </w:r>
      </w:p>
    </w:sdtContent>
  </w:sdt>
  <w:p w14:paraId="1260A61A" w14:textId="77777777" w:rsidR="00265F41" w:rsidRDefault="00265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946033"/>
      <w:docPartObj>
        <w:docPartGallery w:val="Page Numbers (Top of Page)"/>
        <w:docPartUnique/>
      </w:docPartObj>
    </w:sdtPr>
    <w:sdtEndPr>
      <w:rPr>
        <w:noProof/>
      </w:rPr>
    </w:sdtEndPr>
    <w:sdtContent>
      <w:p w14:paraId="2290A6E1" w14:textId="77777777" w:rsidR="00265F41" w:rsidRDefault="0012412E">
        <w:pPr>
          <w:pStyle w:val="Header"/>
          <w:jc w:val="center"/>
        </w:pPr>
      </w:p>
    </w:sdtContent>
  </w:sdt>
  <w:p w14:paraId="225EDC35" w14:textId="77777777" w:rsidR="00265F41" w:rsidRDefault="00265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6.95pt;height:14.8pt" o:bullet="t">
        <v:imagedata r:id="rId1" o:title="art5DE"/>
      </v:shape>
    </w:pict>
  </w:numPicBullet>
  <w:numPicBullet w:numPicBulletId="1">
    <w:pict>
      <v:shape id="_x0000_i1041" type="#_x0000_t75" style="width:16.95pt;height:14.8pt" o:bullet="t">
        <v:imagedata r:id="rId2" o:title="art2E79"/>
      </v:shape>
    </w:pict>
  </w:numPicBullet>
  <w:abstractNum w:abstractNumId="0" w15:restartNumberingAfterBreak="0">
    <w:nsid w:val="01247E42"/>
    <w:multiLevelType w:val="hybridMultilevel"/>
    <w:tmpl w:val="BE0A247E"/>
    <w:lvl w:ilvl="0" w:tplc="7B2A8A08">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7F04488"/>
    <w:multiLevelType w:val="hybridMultilevel"/>
    <w:tmpl w:val="61A68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084ED7"/>
    <w:multiLevelType w:val="multilevel"/>
    <w:tmpl w:val="880822A6"/>
    <w:lvl w:ilvl="0">
      <w:start w:val="6"/>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B5C6E8F"/>
    <w:multiLevelType w:val="hybridMultilevel"/>
    <w:tmpl w:val="40009CCA"/>
    <w:lvl w:ilvl="0" w:tplc="7FAECC3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8856D7"/>
    <w:multiLevelType w:val="hybridMultilevel"/>
    <w:tmpl w:val="D5B63C78"/>
    <w:lvl w:ilvl="0" w:tplc="4DD8C0E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88387C"/>
    <w:multiLevelType w:val="hybridMultilevel"/>
    <w:tmpl w:val="D75A322C"/>
    <w:lvl w:ilvl="0" w:tplc="408A38F6">
      <w:start w:val="1"/>
      <w:numFmt w:val="decimal"/>
      <w:lvlText w:val="%1."/>
      <w:lvlJc w:val="left"/>
      <w:pPr>
        <w:ind w:left="1211" w:hanging="360"/>
      </w:pPr>
      <w:rPr>
        <w:rFonts w:hint="default"/>
        <w:b/>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12550C07"/>
    <w:multiLevelType w:val="hybridMultilevel"/>
    <w:tmpl w:val="DD222516"/>
    <w:lvl w:ilvl="0" w:tplc="98D2477C">
      <w:start w:val="1"/>
      <w:numFmt w:val="bullet"/>
      <w:lvlText w:val=""/>
      <w:lvlJc w:val="left"/>
      <w:pPr>
        <w:ind w:left="1080" w:hanging="360"/>
      </w:pPr>
      <w:rPr>
        <w:rFonts w:ascii="Symbol" w:eastAsia="Calibr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6FE4DF0"/>
    <w:multiLevelType w:val="multilevel"/>
    <w:tmpl w:val="91E8DD2C"/>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161F17"/>
    <w:multiLevelType w:val="hybridMultilevel"/>
    <w:tmpl w:val="C574AB3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D574DF9"/>
    <w:multiLevelType w:val="hybridMultilevel"/>
    <w:tmpl w:val="45E251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7709B9"/>
    <w:multiLevelType w:val="multilevel"/>
    <w:tmpl w:val="B0ECE280"/>
    <w:lvl w:ilvl="0">
      <w:start w:val="1"/>
      <w:numFmt w:val="decimal"/>
      <w:lvlText w:val="%1."/>
      <w:lvlJc w:val="left"/>
      <w:pPr>
        <w:ind w:left="1080" w:hanging="360"/>
      </w:pPr>
      <w:rPr>
        <w:rFonts w:hint="default"/>
        <w:b/>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1E096757"/>
    <w:multiLevelType w:val="hybridMultilevel"/>
    <w:tmpl w:val="583C75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0B857B3"/>
    <w:multiLevelType w:val="hybridMultilevel"/>
    <w:tmpl w:val="67300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8D3E90"/>
    <w:multiLevelType w:val="hybridMultilevel"/>
    <w:tmpl w:val="4B72BA40"/>
    <w:lvl w:ilvl="0" w:tplc="66B6E4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9183124"/>
    <w:multiLevelType w:val="hybridMultilevel"/>
    <w:tmpl w:val="E94EE8FA"/>
    <w:lvl w:ilvl="0" w:tplc="44086464">
      <w:start w:val="1"/>
      <w:numFmt w:val="decimal"/>
      <w:lvlText w:val="%1."/>
      <w:lvlJc w:val="left"/>
      <w:pPr>
        <w:ind w:left="720" w:hanging="360"/>
      </w:pPr>
      <w:rPr>
        <w:rFonts w:ascii="Courier" w:hAnsi="Courier" w:cs="Courier" w:hint="default"/>
        <w:color w:val="000000"/>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382DAE"/>
    <w:multiLevelType w:val="hybridMultilevel"/>
    <w:tmpl w:val="3486805A"/>
    <w:lvl w:ilvl="0" w:tplc="6F243BEA">
      <w:start w:val="1"/>
      <w:numFmt w:val="bullet"/>
      <w:lvlText w:val=""/>
      <w:lvlPicBulletId w:val="0"/>
      <w:lvlJc w:val="left"/>
      <w:pPr>
        <w:tabs>
          <w:tab w:val="num" w:pos="720"/>
        </w:tabs>
        <w:ind w:left="720" w:hanging="360"/>
      </w:pPr>
      <w:rPr>
        <w:rFonts w:ascii="Symbol" w:hAnsi="Symbol" w:hint="default"/>
      </w:rPr>
    </w:lvl>
    <w:lvl w:ilvl="1" w:tplc="CB4EFA66">
      <w:start w:val="1"/>
      <w:numFmt w:val="bullet"/>
      <w:lvlText w:val=""/>
      <w:lvlPicBulletId w:val="0"/>
      <w:lvlJc w:val="left"/>
      <w:pPr>
        <w:tabs>
          <w:tab w:val="num" w:pos="1440"/>
        </w:tabs>
        <w:ind w:left="1440" w:hanging="360"/>
      </w:pPr>
      <w:rPr>
        <w:rFonts w:ascii="Symbol" w:hAnsi="Symbol" w:hint="default"/>
      </w:rPr>
    </w:lvl>
    <w:lvl w:ilvl="2" w:tplc="DD4093F4">
      <w:numFmt w:val="bullet"/>
      <w:lvlText w:val=""/>
      <w:lvlPicBulletId w:val="1"/>
      <w:lvlJc w:val="left"/>
      <w:pPr>
        <w:tabs>
          <w:tab w:val="num" w:pos="2160"/>
        </w:tabs>
        <w:ind w:left="2160" w:hanging="360"/>
      </w:pPr>
      <w:rPr>
        <w:rFonts w:ascii="Symbol" w:hAnsi="Symbol" w:hint="default"/>
      </w:rPr>
    </w:lvl>
    <w:lvl w:ilvl="3" w:tplc="667C0046" w:tentative="1">
      <w:start w:val="1"/>
      <w:numFmt w:val="bullet"/>
      <w:lvlText w:val=""/>
      <w:lvlPicBulletId w:val="0"/>
      <w:lvlJc w:val="left"/>
      <w:pPr>
        <w:tabs>
          <w:tab w:val="num" w:pos="2880"/>
        </w:tabs>
        <w:ind w:left="2880" w:hanging="360"/>
      </w:pPr>
      <w:rPr>
        <w:rFonts w:ascii="Symbol" w:hAnsi="Symbol" w:hint="default"/>
      </w:rPr>
    </w:lvl>
    <w:lvl w:ilvl="4" w:tplc="CCBE3576" w:tentative="1">
      <w:start w:val="1"/>
      <w:numFmt w:val="bullet"/>
      <w:lvlText w:val=""/>
      <w:lvlPicBulletId w:val="0"/>
      <w:lvlJc w:val="left"/>
      <w:pPr>
        <w:tabs>
          <w:tab w:val="num" w:pos="3600"/>
        </w:tabs>
        <w:ind w:left="3600" w:hanging="360"/>
      </w:pPr>
      <w:rPr>
        <w:rFonts w:ascii="Symbol" w:hAnsi="Symbol" w:hint="default"/>
      </w:rPr>
    </w:lvl>
    <w:lvl w:ilvl="5" w:tplc="5A6EA4A0" w:tentative="1">
      <w:start w:val="1"/>
      <w:numFmt w:val="bullet"/>
      <w:lvlText w:val=""/>
      <w:lvlPicBulletId w:val="0"/>
      <w:lvlJc w:val="left"/>
      <w:pPr>
        <w:tabs>
          <w:tab w:val="num" w:pos="4320"/>
        </w:tabs>
        <w:ind w:left="4320" w:hanging="360"/>
      </w:pPr>
      <w:rPr>
        <w:rFonts w:ascii="Symbol" w:hAnsi="Symbol" w:hint="default"/>
      </w:rPr>
    </w:lvl>
    <w:lvl w:ilvl="6" w:tplc="18C2371E" w:tentative="1">
      <w:start w:val="1"/>
      <w:numFmt w:val="bullet"/>
      <w:lvlText w:val=""/>
      <w:lvlPicBulletId w:val="0"/>
      <w:lvlJc w:val="left"/>
      <w:pPr>
        <w:tabs>
          <w:tab w:val="num" w:pos="5040"/>
        </w:tabs>
        <w:ind w:left="5040" w:hanging="360"/>
      </w:pPr>
      <w:rPr>
        <w:rFonts w:ascii="Symbol" w:hAnsi="Symbol" w:hint="default"/>
      </w:rPr>
    </w:lvl>
    <w:lvl w:ilvl="7" w:tplc="F27ACD9C" w:tentative="1">
      <w:start w:val="1"/>
      <w:numFmt w:val="bullet"/>
      <w:lvlText w:val=""/>
      <w:lvlPicBulletId w:val="0"/>
      <w:lvlJc w:val="left"/>
      <w:pPr>
        <w:tabs>
          <w:tab w:val="num" w:pos="5760"/>
        </w:tabs>
        <w:ind w:left="5760" w:hanging="360"/>
      </w:pPr>
      <w:rPr>
        <w:rFonts w:ascii="Symbol" w:hAnsi="Symbol" w:hint="default"/>
      </w:rPr>
    </w:lvl>
    <w:lvl w:ilvl="8" w:tplc="76C03FEC"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2BA9261D"/>
    <w:multiLevelType w:val="hybridMultilevel"/>
    <w:tmpl w:val="3612D2EC"/>
    <w:lvl w:ilvl="0" w:tplc="9572D718">
      <w:start w:val="1"/>
      <w:numFmt w:val="bullet"/>
      <w:lvlText w:val="-"/>
      <w:lvlJc w:val="left"/>
      <w:pPr>
        <w:ind w:left="1080" w:hanging="360"/>
      </w:pPr>
      <w:rPr>
        <w:rFonts w:ascii="Courier" w:eastAsiaTheme="minorHAnsi" w:hAnsi="Courier" w:cs="Courier" w:hint="default"/>
        <w:color w:val="000000"/>
        <w:sz w:val="20"/>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2DCC3735"/>
    <w:multiLevelType w:val="multilevel"/>
    <w:tmpl w:val="79681BE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15:restartNumberingAfterBreak="0">
    <w:nsid w:val="31DC0C2F"/>
    <w:multiLevelType w:val="hybridMultilevel"/>
    <w:tmpl w:val="1292D8CE"/>
    <w:lvl w:ilvl="0" w:tplc="FEF2262A">
      <w:start w:val="1"/>
      <w:numFmt w:val="bullet"/>
      <w:lvlText w:val=""/>
      <w:lvlPicBulletId w:val="0"/>
      <w:lvlJc w:val="left"/>
      <w:pPr>
        <w:tabs>
          <w:tab w:val="num" w:pos="720"/>
        </w:tabs>
        <w:ind w:left="720" w:hanging="360"/>
      </w:pPr>
      <w:rPr>
        <w:rFonts w:ascii="Symbol" w:hAnsi="Symbol" w:hint="default"/>
      </w:rPr>
    </w:lvl>
    <w:lvl w:ilvl="1" w:tplc="750493DA">
      <w:start w:val="1"/>
      <w:numFmt w:val="bullet"/>
      <w:lvlText w:val=""/>
      <w:lvlPicBulletId w:val="0"/>
      <w:lvlJc w:val="left"/>
      <w:pPr>
        <w:tabs>
          <w:tab w:val="num" w:pos="1440"/>
        </w:tabs>
        <w:ind w:left="1440" w:hanging="360"/>
      </w:pPr>
      <w:rPr>
        <w:rFonts w:ascii="Symbol" w:hAnsi="Symbol" w:hint="default"/>
      </w:rPr>
    </w:lvl>
    <w:lvl w:ilvl="2" w:tplc="85C8D684" w:tentative="1">
      <w:start w:val="1"/>
      <w:numFmt w:val="bullet"/>
      <w:lvlText w:val=""/>
      <w:lvlPicBulletId w:val="0"/>
      <w:lvlJc w:val="left"/>
      <w:pPr>
        <w:tabs>
          <w:tab w:val="num" w:pos="2160"/>
        </w:tabs>
        <w:ind w:left="2160" w:hanging="360"/>
      </w:pPr>
      <w:rPr>
        <w:rFonts w:ascii="Symbol" w:hAnsi="Symbol" w:hint="default"/>
      </w:rPr>
    </w:lvl>
    <w:lvl w:ilvl="3" w:tplc="484AA73E" w:tentative="1">
      <w:start w:val="1"/>
      <w:numFmt w:val="bullet"/>
      <w:lvlText w:val=""/>
      <w:lvlPicBulletId w:val="0"/>
      <w:lvlJc w:val="left"/>
      <w:pPr>
        <w:tabs>
          <w:tab w:val="num" w:pos="2880"/>
        </w:tabs>
        <w:ind w:left="2880" w:hanging="360"/>
      </w:pPr>
      <w:rPr>
        <w:rFonts w:ascii="Symbol" w:hAnsi="Symbol" w:hint="default"/>
      </w:rPr>
    </w:lvl>
    <w:lvl w:ilvl="4" w:tplc="9476F00C" w:tentative="1">
      <w:start w:val="1"/>
      <w:numFmt w:val="bullet"/>
      <w:lvlText w:val=""/>
      <w:lvlPicBulletId w:val="0"/>
      <w:lvlJc w:val="left"/>
      <w:pPr>
        <w:tabs>
          <w:tab w:val="num" w:pos="3600"/>
        </w:tabs>
        <w:ind w:left="3600" w:hanging="360"/>
      </w:pPr>
      <w:rPr>
        <w:rFonts w:ascii="Symbol" w:hAnsi="Symbol" w:hint="default"/>
      </w:rPr>
    </w:lvl>
    <w:lvl w:ilvl="5" w:tplc="A6208202" w:tentative="1">
      <w:start w:val="1"/>
      <w:numFmt w:val="bullet"/>
      <w:lvlText w:val=""/>
      <w:lvlPicBulletId w:val="0"/>
      <w:lvlJc w:val="left"/>
      <w:pPr>
        <w:tabs>
          <w:tab w:val="num" w:pos="4320"/>
        </w:tabs>
        <w:ind w:left="4320" w:hanging="360"/>
      </w:pPr>
      <w:rPr>
        <w:rFonts w:ascii="Symbol" w:hAnsi="Symbol" w:hint="default"/>
      </w:rPr>
    </w:lvl>
    <w:lvl w:ilvl="6" w:tplc="2F985EF8" w:tentative="1">
      <w:start w:val="1"/>
      <w:numFmt w:val="bullet"/>
      <w:lvlText w:val=""/>
      <w:lvlPicBulletId w:val="0"/>
      <w:lvlJc w:val="left"/>
      <w:pPr>
        <w:tabs>
          <w:tab w:val="num" w:pos="5040"/>
        </w:tabs>
        <w:ind w:left="5040" w:hanging="360"/>
      </w:pPr>
      <w:rPr>
        <w:rFonts w:ascii="Symbol" w:hAnsi="Symbol" w:hint="default"/>
      </w:rPr>
    </w:lvl>
    <w:lvl w:ilvl="7" w:tplc="DA603468" w:tentative="1">
      <w:start w:val="1"/>
      <w:numFmt w:val="bullet"/>
      <w:lvlText w:val=""/>
      <w:lvlPicBulletId w:val="0"/>
      <w:lvlJc w:val="left"/>
      <w:pPr>
        <w:tabs>
          <w:tab w:val="num" w:pos="5760"/>
        </w:tabs>
        <w:ind w:left="5760" w:hanging="360"/>
      </w:pPr>
      <w:rPr>
        <w:rFonts w:ascii="Symbol" w:hAnsi="Symbol" w:hint="default"/>
      </w:rPr>
    </w:lvl>
    <w:lvl w:ilvl="8" w:tplc="D78238E0"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341F38CC"/>
    <w:multiLevelType w:val="hybridMultilevel"/>
    <w:tmpl w:val="97F4EB6A"/>
    <w:lvl w:ilvl="0" w:tplc="CECA95D2">
      <w:start w:val="1"/>
      <w:numFmt w:val="decimal"/>
      <w:lvlText w:val="%1)"/>
      <w:lvlJc w:val="left"/>
      <w:pPr>
        <w:ind w:left="1211" w:hanging="360"/>
      </w:pPr>
      <w:rPr>
        <w:rFonts w:ascii="Times New Roman" w:eastAsia="Calibri" w:hAnsi="Times New Roman" w:cs="Times New Roman"/>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15:restartNumberingAfterBreak="0">
    <w:nsid w:val="34404257"/>
    <w:multiLevelType w:val="hybridMultilevel"/>
    <w:tmpl w:val="862494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4FF59FA"/>
    <w:multiLevelType w:val="hybridMultilevel"/>
    <w:tmpl w:val="3FEA84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F06F0F"/>
    <w:multiLevelType w:val="hybridMultilevel"/>
    <w:tmpl w:val="A89A8B6C"/>
    <w:lvl w:ilvl="0" w:tplc="04260011">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37E876E9"/>
    <w:multiLevelType w:val="hybridMultilevel"/>
    <w:tmpl w:val="68422A38"/>
    <w:lvl w:ilvl="0" w:tplc="0426000F">
      <w:start w:val="3"/>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A1D3BD7"/>
    <w:multiLevelType w:val="hybridMultilevel"/>
    <w:tmpl w:val="E1FAF29C"/>
    <w:lvl w:ilvl="0" w:tplc="E6CE23B4">
      <w:start w:val="1"/>
      <w:numFmt w:val="bullet"/>
      <w:lvlText w:val=""/>
      <w:lvlPicBulletId w:val="0"/>
      <w:lvlJc w:val="left"/>
      <w:pPr>
        <w:tabs>
          <w:tab w:val="num" w:pos="720"/>
        </w:tabs>
        <w:ind w:left="720" w:hanging="360"/>
      </w:pPr>
      <w:rPr>
        <w:rFonts w:ascii="Symbol" w:hAnsi="Symbol" w:hint="default"/>
      </w:rPr>
    </w:lvl>
    <w:lvl w:ilvl="1" w:tplc="1D8CE1D6">
      <w:start w:val="1"/>
      <w:numFmt w:val="bullet"/>
      <w:lvlText w:val=""/>
      <w:lvlPicBulletId w:val="0"/>
      <w:lvlJc w:val="left"/>
      <w:pPr>
        <w:tabs>
          <w:tab w:val="num" w:pos="1440"/>
        </w:tabs>
        <w:ind w:left="1440" w:hanging="360"/>
      </w:pPr>
      <w:rPr>
        <w:rFonts w:ascii="Symbol" w:hAnsi="Symbol" w:hint="default"/>
      </w:rPr>
    </w:lvl>
    <w:lvl w:ilvl="2" w:tplc="5B487400">
      <w:numFmt w:val="bullet"/>
      <w:lvlText w:val=""/>
      <w:lvlPicBulletId w:val="1"/>
      <w:lvlJc w:val="left"/>
      <w:pPr>
        <w:tabs>
          <w:tab w:val="num" w:pos="2160"/>
        </w:tabs>
        <w:ind w:left="2160" w:hanging="360"/>
      </w:pPr>
      <w:rPr>
        <w:rFonts w:ascii="Symbol" w:hAnsi="Symbol" w:hint="default"/>
      </w:rPr>
    </w:lvl>
    <w:lvl w:ilvl="3" w:tplc="B4FA8C58" w:tentative="1">
      <w:start w:val="1"/>
      <w:numFmt w:val="bullet"/>
      <w:lvlText w:val=""/>
      <w:lvlPicBulletId w:val="0"/>
      <w:lvlJc w:val="left"/>
      <w:pPr>
        <w:tabs>
          <w:tab w:val="num" w:pos="2880"/>
        </w:tabs>
        <w:ind w:left="2880" w:hanging="360"/>
      </w:pPr>
      <w:rPr>
        <w:rFonts w:ascii="Symbol" w:hAnsi="Symbol" w:hint="default"/>
      </w:rPr>
    </w:lvl>
    <w:lvl w:ilvl="4" w:tplc="B010F496" w:tentative="1">
      <w:start w:val="1"/>
      <w:numFmt w:val="bullet"/>
      <w:lvlText w:val=""/>
      <w:lvlPicBulletId w:val="0"/>
      <w:lvlJc w:val="left"/>
      <w:pPr>
        <w:tabs>
          <w:tab w:val="num" w:pos="3600"/>
        </w:tabs>
        <w:ind w:left="3600" w:hanging="360"/>
      </w:pPr>
      <w:rPr>
        <w:rFonts w:ascii="Symbol" w:hAnsi="Symbol" w:hint="default"/>
      </w:rPr>
    </w:lvl>
    <w:lvl w:ilvl="5" w:tplc="A89AA57E" w:tentative="1">
      <w:start w:val="1"/>
      <w:numFmt w:val="bullet"/>
      <w:lvlText w:val=""/>
      <w:lvlPicBulletId w:val="0"/>
      <w:lvlJc w:val="left"/>
      <w:pPr>
        <w:tabs>
          <w:tab w:val="num" w:pos="4320"/>
        </w:tabs>
        <w:ind w:left="4320" w:hanging="360"/>
      </w:pPr>
      <w:rPr>
        <w:rFonts w:ascii="Symbol" w:hAnsi="Symbol" w:hint="default"/>
      </w:rPr>
    </w:lvl>
    <w:lvl w:ilvl="6" w:tplc="544AFBF8" w:tentative="1">
      <w:start w:val="1"/>
      <w:numFmt w:val="bullet"/>
      <w:lvlText w:val=""/>
      <w:lvlPicBulletId w:val="0"/>
      <w:lvlJc w:val="left"/>
      <w:pPr>
        <w:tabs>
          <w:tab w:val="num" w:pos="5040"/>
        </w:tabs>
        <w:ind w:left="5040" w:hanging="360"/>
      </w:pPr>
      <w:rPr>
        <w:rFonts w:ascii="Symbol" w:hAnsi="Symbol" w:hint="default"/>
      </w:rPr>
    </w:lvl>
    <w:lvl w:ilvl="7" w:tplc="EE2A8176" w:tentative="1">
      <w:start w:val="1"/>
      <w:numFmt w:val="bullet"/>
      <w:lvlText w:val=""/>
      <w:lvlPicBulletId w:val="0"/>
      <w:lvlJc w:val="left"/>
      <w:pPr>
        <w:tabs>
          <w:tab w:val="num" w:pos="5760"/>
        </w:tabs>
        <w:ind w:left="5760" w:hanging="360"/>
      </w:pPr>
      <w:rPr>
        <w:rFonts w:ascii="Symbol" w:hAnsi="Symbol" w:hint="default"/>
      </w:rPr>
    </w:lvl>
    <w:lvl w:ilvl="8" w:tplc="F64A1F5A"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3C7B6A2F"/>
    <w:multiLevelType w:val="multilevel"/>
    <w:tmpl w:val="5B3804E4"/>
    <w:lvl w:ilvl="0">
      <w:start w:val="1"/>
      <w:numFmt w:val="decimal"/>
      <w:lvlText w:val="%1."/>
      <w:lvlJc w:val="left"/>
      <w:pPr>
        <w:ind w:left="1080" w:hanging="360"/>
      </w:pPr>
      <w:rPr>
        <w:rFonts w:hint="default"/>
        <w:b/>
        <w:u w:val="none"/>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15:restartNumberingAfterBreak="0">
    <w:nsid w:val="3CC173E8"/>
    <w:multiLevelType w:val="hybridMultilevel"/>
    <w:tmpl w:val="D1F64566"/>
    <w:lvl w:ilvl="0" w:tplc="76C6F72A">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3F37733F"/>
    <w:multiLevelType w:val="hybridMultilevel"/>
    <w:tmpl w:val="33468656"/>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F4F0A8B"/>
    <w:multiLevelType w:val="hybridMultilevel"/>
    <w:tmpl w:val="5E22B5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FD46D33"/>
    <w:multiLevelType w:val="hybridMultilevel"/>
    <w:tmpl w:val="B6B0ECC6"/>
    <w:lvl w:ilvl="0" w:tplc="48B8197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492F58CB"/>
    <w:multiLevelType w:val="multilevel"/>
    <w:tmpl w:val="C756B6D4"/>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1" w15:restartNumberingAfterBreak="0">
    <w:nsid w:val="4B122516"/>
    <w:multiLevelType w:val="hybridMultilevel"/>
    <w:tmpl w:val="95403CCE"/>
    <w:lvl w:ilvl="0" w:tplc="EE04B8FE">
      <w:start w:val="1"/>
      <w:numFmt w:val="decimal"/>
      <w:lvlText w:val="%1."/>
      <w:lvlJc w:val="left"/>
      <w:pPr>
        <w:ind w:left="1381" w:hanging="360"/>
      </w:pPr>
      <w:rPr>
        <w:rFonts w:hint="default"/>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32" w15:restartNumberingAfterBreak="0">
    <w:nsid w:val="4BFB26AE"/>
    <w:multiLevelType w:val="hybridMultilevel"/>
    <w:tmpl w:val="2BD4D14A"/>
    <w:lvl w:ilvl="0" w:tplc="6EA06B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4D824925"/>
    <w:multiLevelType w:val="hybridMultilevel"/>
    <w:tmpl w:val="974CB97A"/>
    <w:lvl w:ilvl="0" w:tplc="208CE9AC">
      <w:start w:val="1"/>
      <w:numFmt w:val="bullet"/>
      <w:lvlText w:val=""/>
      <w:lvlPicBulletId w:val="0"/>
      <w:lvlJc w:val="left"/>
      <w:pPr>
        <w:tabs>
          <w:tab w:val="num" w:pos="720"/>
        </w:tabs>
        <w:ind w:left="720" w:hanging="360"/>
      </w:pPr>
      <w:rPr>
        <w:rFonts w:ascii="Symbol" w:hAnsi="Symbol" w:hint="default"/>
      </w:rPr>
    </w:lvl>
    <w:lvl w:ilvl="1" w:tplc="2FD8B806">
      <w:start w:val="1"/>
      <w:numFmt w:val="bullet"/>
      <w:lvlText w:val=""/>
      <w:lvlPicBulletId w:val="0"/>
      <w:lvlJc w:val="left"/>
      <w:pPr>
        <w:tabs>
          <w:tab w:val="num" w:pos="1440"/>
        </w:tabs>
        <w:ind w:left="1440" w:hanging="360"/>
      </w:pPr>
      <w:rPr>
        <w:rFonts w:ascii="Symbol" w:hAnsi="Symbol" w:hint="default"/>
      </w:rPr>
    </w:lvl>
    <w:lvl w:ilvl="2" w:tplc="350C8D16" w:tentative="1">
      <w:start w:val="1"/>
      <w:numFmt w:val="bullet"/>
      <w:lvlText w:val=""/>
      <w:lvlPicBulletId w:val="0"/>
      <w:lvlJc w:val="left"/>
      <w:pPr>
        <w:tabs>
          <w:tab w:val="num" w:pos="2160"/>
        </w:tabs>
        <w:ind w:left="2160" w:hanging="360"/>
      </w:pPr>
      <w:rPr>
        <w:rFonts w:ascii="Symbol" w:hAnsi="Symbol" w:hint="default"/>
      </w:rPr>
    </w:lvl>
    <w:lvl w:ilvl="3" w:tplc="FACADF3E" w:tentative="1">
      <w:start w:val="1"/>
      <w:numFmt w:val="bullet"/>
      <w:lvlText w:val=""/>
      <w:lvlPicBulletId w:val="0"/>
      <w:lvlJc w:val="left"/>
      <w:pPr>
        <w:tabs>
          <w:tab w:val="num" w:pos="2880"/>
        </w:tabs>
        <w:ind w:left="2880" w:hanging="360"/>
      </w:pPr>
      <w:rPr>
        <w:rFonts w:ascii="Symbol" w:hAnsi="Symbol" w:hint="default"/>
      </w:rPr>
    </w:lvl>
    <w:lvl w:ilvl="4" w:tplc="F07C6FBA" w:tentative="1">
      <w:start w:val="1"/>
      <w:numFmt w:val="bullet"/>
      <w:lvlText w:val=""/>
      <w:lvlPicBulletId w:val="0"/>
      <w:lvlJc w:val="left"/>
      <w:pPr>
        <w:tabs>
          <w:tab w:val="num" w:pos="3600"/>
        </w:tabs>
        <w:ind w:left="3600" w:hanging="360"/>
      </w:pPr>
      <w:rPr>
        <w:rFonts w:ascii="Symbol" w:hAnsi="Symbol" w:hint="default"/>
      </w:rPr>
    </w:lvl>
    <w:lvl w:ilvl="5" w:tplc="A00C875C" w:tentative="1">
      <w:start w:val="1"/>
      <w:numFmt w:val="bullet"/>
      <w:lvlText w:val=""/>
      <w:lvlPicBulletId w:val="0"/>
      <w:lvlJc w:val="left"/>
      <w:pPr>
        <w:tabs>
          <w:tab w:val="num" w:pos="4320"/>
        </w:tabs>
        <w:ind w:left="4320" w:hanging="360"/>
      </w:pPr>
      <w:rPr>
        <w:rFonts w:ascii="Symbol" w:hAnsi="Symbol" w:hint="default"/>
      </w:rPr>
    </w:lvl>
    <w:lvl w:ilvl="6" w:tplc="698452BA" w:tentative="1">
      <w:start w:val="1"/>
      <w:numFmt w:val="bullet"/>
      <w:lvlText w:val=""/>
      <w:lvlPicBulletId w:val="0"/>
      <w:lvlJc w:val="left"/>
      <w:pPr>
        <w:tabs>
          <w:tab w:val="num" w:pos="5040"/>
        </w:tabs>
        <w:ind w:left="5040" w:hanging="360"/>
      </w:pPr>
      <w:rPr>
        <w:rFonts w:ascii="Symbol" w:hAnsi="Symbol" w:hint="default"/>
      </w:rPr>
    </w:lvl>
    <w:lvl w:ilvl="7" w:tplc="1290801C" w:tentative="1">
      <w:start w:val="1"/>
      <w:numFmt w:val="bullet"/>
      <w:lvlText w:val=""/>
      <w:lvlPicBulletId w:val="0"/>
      <w:lvlJc w:val="left"/>
      <w:pPr>
        <w:tabs>
          <w:tab w:val="num" w:pos="5760"/>
        </w:tabs>
        <w:ind w:left="5760" w:hanging="360"/>
      </w:pPr>
      <w:rPr>
        <w:rFonts w:ascii="Symbol" w:hAnsi="Symbol" w:hint="default"/>
      </w:rPr>
    </w:lvl>
    <w:lvl w:ilvl="8" w:tplc="2188CAD0"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4DD934C4"/>
    <w:multiLevelType w:val="hybridMultilevel"/>
    <w:tmpl w:val="26701F4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4F2E6396"/>
    <w:multiLevelType w:val="hybridMultilevel"/>
    <w:tmpl w:val="777C5E48"/>
    <w:lvl w:ilvl="0" w:tplc="4728296A">
      <w:start w:val="1"/>
      <w:numFmt w:val="bullet"/>
      <w:lvlText w:val=""/>
      <w:lvlPicBulletId w:val="0"/>
      <w:lvlJc w:val="left"/>
      <w:pPr>
        <w:tabs>
          <w:tab w:val="num" w:pos="720"/>
        </w:tabs>
        <w:ind w:left="720" w:hanging="360"/>
      </w:pPr>
      <w:rPr>
        <w:rFonts w:ascii="Symbol" w:hAnsi="Symbol" w:hint="default"/>
      </w:rPr>
    </w:lvl>
    <w:lvl w:ilvl="1" w:tplc="114C0D70">
      <w:start w:val="1"/>
      <w:numFmt w:val="bullet"/>
      <w:lvlText w:val=""/>
      <w:lvlPicBulletId w:val="0"/>
      <w:lvlJc w:val="left"/>
      <w:pPr>
        <w:tabs>
          <w:tab w:val="num" w:pos="1440"/>
        </w:tabs>
        <w:ind w:left="1440" w:hanging="360"/>
      </w:pPr>
      <w:rPr>
        <w:rFonts w:ascii="Symbol" w:hAnsi="Symbol" w:hint="default"/>
      </w:rPr>
    </w:lvl>
    <w:lvl w:ilvl="2" w:tplc="058C2C62">
      <w:numFmt w:val="bullet"/>
      <w:lvlText w:val=""/>
      <w:lvlPicBulletId w:val="1"/>
      <w:lvlJc w:val="left"/>
      <w:pPr>
        <w:tabs>
          <w:tab w:val="num" w:pos="2160"/>
        </w:tabs>
        <w:ind w:left="2160" w:hanging="360"/>
      </w:pPr>
      <w:rPr>
        <w:rFonts w:ascii="Symbol" w:hAnsi="Symbol" w:hint="default"/>
      </w:rPr>
    </w:lvl>
    <w:lvl w:ilvl="3" w:tplc="345621BC" w:tentative="1">
      <w:start w:val="1"/>
      <w:numFmt w:val="bullet"/>
      <w:lvlText w:val=""/>
      <w:lvlPicBulletId w:val="0"/>
      <w:lvlJc w:val="left"/>
      <w:pPr>
        <w:tabs>
          <w:tab w:val="num" w:pos="2880"/>
        </w:tabs>
        <w:ind w:left="2880" w:hanging="360"/>
      </w:pPr>
      <w:rPr>
        <w:rFonts w:ascii="Symbol" w:hAnsi="Symbol" w:hint="default"/>
      </w:rPr>
    </w:lvl>
    <w:lvl w:ilvl="4" w:tplc="AE8838A4" w:tentative="1">
      <w:start w:val="1"/>
      <w:numFmt w:val="bullet"/>
      <w:lvlText w:val=""/>
      <w:lvlPicBulletId w:val="0"/>
      <w:lvlJc w:val="left"/>
      <w:pPr>
        <w:tabs>
          <w:tab w:val="num" w:pos="3600"/>
        </w:tabs>
        <w:ind w:left="3600" w:hanging="360"/>
      </w:pPr>
      <w:rPr>
        <w:rFonts w:ascii="Symbol" w:hAnsi="Symbol" w:hint="default"/>
      </w:rPr>
    </w:lvl>
    <w:lvl w:ilvl="5" w:tplc="45D46A28" w:tentative="1">
      <w:start w:val="1"/>
      <w:numFmt w:val="bullet"/>
      <w:lvlText w:val=""/>
      <w:lvlPicBulletId w:val="0"/>
      <w:lvlJc w:val="left"/>
      <w:pPr>
        <w:tabs>
          <w:tab w:val="num" w:pos="4320"/>
        </w:tabs>
        <w:ind w:left="4320" w:hanging="360"/>
      </w:pPr>
      <w:rPr>
        <w:rFonts w:ascii="Symbol" w:hAnsi="Symbol" w:hint="default"/>
      </w:rPr>
    </w:lvl>
    <w:lvl w:ilvl="6" w:tplc="FEE43B1E" w:tentative="1">
      <w:start w:val="1"/>
      <w:numFmt w:val="bullet"/>
      <w:lvlText w:val=""/>
      <w:lvlPicBulletId w:val="0"/>
      <w:lvlJc w:val="left"/>
      <w:pPr>
        <w:tabs>
          <w:tab w:val="num" w:pos="5040"/>
        </w:tabs>
        <w:ind w:left="5040" w:hanging="360"/>
      </w:pPr>
      <w:rPr>
        <w:rFonts w:ascii="Symbol" w:hAnsi="Symbol" w:hint="default"/>
      </w:rPr>
    </w:lvl>
    <w:lvl w:ilvl="7" w:tplc="6ADAA3BE" w:tentative="1">
      <w:start w:val="1"/>
      <w:numFmt w:val="bullet"/>
      <w:lvlText w:val=""/>
      <w:lvlPicBulletId w:val="0"/>
      <w:lvlJc w:val="left"/>
      <w:pPr>
        <w:tabs>
          <w:tab w:val="num" w:pos="5760"/>
        </w:tabs>
        <w:ind w:left="5760" w:hanging="360"/>
      </w:pPr>
      <w:rPr>
        <w:rFonts w:ascii="Symbol" w:hAnsi="Symbol" w:hint="default"/>
      </w:rPr>
    </w:lvl>
    <w:lvl w:ilvl="8" w:tplc="3B661AFA"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53B35461"/>
    <w:multiLevelType w:val="hybridMultilevel"/>
    <w:tmpl w:val="807A4C58"/>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7" w15:restartNumberingAfterBreak="0">
    <w:nsid w:val="54A16A0F"/>
    <w:multiLevelType w:val="hybridMultilevel"/>
    <w:tmpl w:val="A45E170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53E697D"/>
    <w:multiLevelType w:val="hybridMultilevel"/>
    <w:tmpl w:val="36305C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5A13C39"/>
    <w:multiLevelType w:val="multilevel"/>
    <w:tmpl w:val="B0ECE280"/>
    <w:lvl w:ilvl="0">
      <w:start w:val="1"/>
      <w:numFmt w:val="decimal"/>
      <w:lvlText w:val="%1."/>
      <w:lvlJc w:val="left"/>
      <w:pPr>
        <w:ind w:left="1080" w:hanging="360"/>
      </w:pPr>
      <w:rPr>
        <w:rFonts w:hint="default"/>
        <w:b/>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0" w15:restartNumberingAfterBreak="0">
    <w:nsid w:val="58254AEF"/>
    <w:multiLevelType w:val="hybridMultilevel"/>
    <w:tmpl w:val="0DE8DB5A"/>
    <w:lvl w:ilvl="0" w:tplc="C5C0F2AE">
      <w:start w:val="1"/>
      <w:numFmt w:val="bullet"/>
      <w:lvlText w:val=""/>
      <w:lvlPicBulletId w:val="0"/>
      <w:lvlJc w:val="left"/>
      <w:pPr>
        <w:tabs>
          <w:tab w:val="num" w:pos="720"/>
        </w:tabs>
        <w:ind w:left="720" w:hanging="360"/>
      </w:pPr>
      <w:rPr>
        <w:rFonts w:ascii="Symbol" w:hAnsi="Symbol" w:hint="default"/>
      </w:rPr>
    </w:lvl>
    <w:lvl w:ilvl="1" w:tplc="9416AACE">
      <w:start w:val="1"/>
      <w:numFmt w:val="bullet"/>
      <w:lvlText w:val=""/>
      <w:lvlPicBulletId w:val="0"/>
      <w:lvlJc w:val="left"/>
      <w:pPr>
        <w:tabs>
          <w:tab w:val="num" w:pos="1440"/>
        </w:tabs>
        <w:ind w:left="1440" w:hanging="360"/>
      </w:pPr>
      <w:rPr>
        <w:rFonts w:ascii="Symbol" w:hAnsi="Symbol" w:hint="default"/>
      </w:rPr>
    </w:lvl>
    <w:lvl w:ilvl="2" w:tplc="4F4A545C">
      <w:numFmt w:val="bullet"/>
      <w:lvlText w:val=""/>
      <w:lvlPicBulletId w:val="1"/>
      <w:lvlJc w:val="left"/>
      <w:pPr>
        <w:tabs>
          <w:tab w:val="num" w:pos="2160"/>
        </w:tabs>
        <w:ind w:left="2160" w:hanging="360"/>
      </w:pPr>
      <w:rPr>
        <w:rFonts w:ascii="Symbol" w:hAnsi="Symbol" w:hint="default"/>
      </w:rPr>
    </w:lvl>
    <w:lvl w:ilvl="3" w:tplc="A0D2179A" w:tentative="1">
      <w:start w:val="1"/>
      <w:numFmt w:val="bullet"/>
      <w:lvlText w:val=""/>
      <w:lvlPicBulletId w:val="0"/>
      <w:lvlJc w:val="left"/>
      <w:pPr>
        <w:tabs>
          <w:tab w:val="num" w:pos="2880"/>
        </w:tabs>
        <w:ind w:left="2880" w:hanging="360"/>
      </w:pPr>
      <w:rPr>
        <w:rFonts w:ascii="Symbol" w:hAnsi="Symbol" w:hint="default"/>
      </w:rPr>
    </w:lvl>
    <w:lvl w:ilvl="4" w:tplc="E6E6A1A2" w:tentative="1">
      <w:start w:val="1"/>
      <w:numFmt w:val="bullet"/>
      <w:lvlText w:val=""/>
      <w:lvlPicBulletId w:val="0"/>
      <w:lvlJc w:val="left"/>
      <w:pPr>
        <w:tabs>
          <w:tab w:val="num" w:pos="3600"/>
        </w:tabs>
        <w:ind w:left="3600" w:hanging="360"/>
      </w:pPr>
      <w:rPr>
        <w:rFonts w:ascii="Symbol" w:hAnsi="Symbol" w:hint="default"/>
      </w:rPr>
    </w:lvl>
    <w:lvl w:ilvl="5" w:tplc="48EAA280" w:tentative="1">
      <w:start w:val="1"/>
      <w:numFmt w:val="bullet"/>
      <w:lvlText w:val=""/>
      <w:lvlPicBulletId w:val="0"/>
      <w:lvlJc w:val="left"/>
      <w:pPr>
        <w:tabs>
          <w:tab w:val="num" w:pos="4320"/>
        </w:tabs>
        <w:ind w:left="4320" w:hanging="360"/>
      </w:pPr>
      <w:rPr>
        <w:rFonts w:ascii="Symbol" w:hAnsi="Symbol" w:hint="default"/>
      </w:rPr>
    </w:lvl>
    <w:lvl w:ilvl="6" w:tplc="B732AFFA" w:tentative="1">
      <w:start w:val="1"/>
      <w:numFmt w:val="bullet"/>
      <w:lvlText w:val=""/>
      <w:lvlPicBulletId w:val="0"/>
      <w:lvlJc w:val="left"/>
      <w:pPr>
        <w:tabs>
          <w:tab w:val="num" w:pos="5040"/>
        </w:tabs>
        <w:ind w:left="5040" w:hanging="360"/>
      </w:pPr>
      <w:rPr>
        <w:rFonts w:ascii="Symbol" w:hAnsi="Symbol" w:hint="default"/>
      </w:rPr>
    </w:lvl>
    <w:lvl w:ilvl="7" w:tplc="79BED714" w:tentative="1">
      <w:start w:val="1"/>
      <w:numFmt w:val="bullet"/>
      <w:lvlText w:val=""/>
      <w:lvlPicBulletId w:val="0"/>
      <w:lvlJc w:val="left"/>
      <w:pPr>
        <w:tabs>
          <w:tab w:val="num" w:pos="5760"/>
        </w:tabs>
        <w:ind w:left="5760" w:hanging="360"/>
      </w:pPr>
      <w:rPr>
        <w:rFonts w:ascii="Symbol" w:hAnsi="Symbol" w:hint="default"/>
      </w:rPr>
    </w:lvl>
    <w:lvl w:ilvl="8" w:tplc="CD0AB45A" w:tentative="1">
      <w:start w:val="1"/>
      <w:numFmt w:val="bullet"/>
      <w:lvlText w:val=""/>
      <w:lvlPicBulletId w:val="0"/>
      <w:lvlJc w:val="left"/>
      <w:pPr>
        <w:tabs>
          <w:tab w:val="num" w:pos="6480"/>
        </w:tabs>
        <w:ind w:left="6480" w:hanging="360"/>
      </w:pPr>
      <w:rPr>
        <w:rFonts w:ascii="Symbol" w:hAnsi="Symbol" w:hint="default"/>
      </w:rPr>
    </w:lvl>
  </w:abstractNum>
  <w:abstractNum w:abstractNumId="41" w15:restartNumberingAfterBreak="0">
    <w:nsid w:val="5A763885"/>
    <w:multiLevelType w:val="hybridMultilevel"/>
    <w:tmpl w:val="7A28DE88"/>
    <w:lvl w:ilvl="0" w:tplc="EE8E79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5C7534A2"/>
    <w:multiLevelType w:val="hybridMultilevel"/>
    <w:tmpl w:val="DCC282C4"/>
    <w:lvl w:ilvl="0" w:tplc="FC981F90">
      <w:start w:val="1"/>
      <w:numFmt w:val="bullet"/>
      <w:lvlText w:val=""/>
      <w:lvlPicBulletId w:val="0"/>
      <w:lvlJc w:val="left"/>
      <w:pPr>
        <w:tabs>
          <w:tab w:val="num" w:pos="720"/>
        </w:tabs>
        <w:ind w:left="720" w:hanging="360"/>
      </w:pPr>
      <w:rPr>
        <w:rFonts w:ascii="Symbol" w:hAnsi="Symbol" w:hint="default"/>
      </w:rPr>
    </w:lvl>
    <w:lvl w:ilvl="1" w:tplc="3E6046F4">
      <w:start w:val="1"/>
      <w:numFmt w:val="bullet"/>
      <w:lvlText w:val=""/>
      <w:lvlPicBulletId w:val="0"/>
      <w:lvlJc w:val="left"/>
      <w:pPr>
        <w:tabs>
          <w:tab w:val="num" w:pos="1440"/>
        </w:tabs>
        <w:ind w:left="1440" w:hanging="360"/>
      </w:pPr>
      <w:rPr>
        <w:rFonts w:ascii="Symbol" w:hAnsi="Symbol" w:hint="default"/>
      </w:rPr>
    </w:lvl>
    <w:lvl w:ilvl="2" w:tplc="537E9568">
      <w:numFmt w:val="bullet"/>
      <w:lvlText w:val=""/>
      <w:lvlPicBulletId w:val="1"/>
      <w:lvlJc w:val="left"/>
      <w:pPr>
        <w:tabs>
          <w:tab w:val="num" w:pos="2160"/>
        </w:tabs>
        <w:ind w:left="2160" w:hanging="360"/>
      </w:pPr>
      <w:rPr>
        <w:rFonts w:ascii="Symbol" w:hAnsi="Symbol" w:hint="default"/>
      </w:rPr>
    </w:lvl>
    <w:lvl w:ilvl="3" w:tplc="582E5BB0" w:tentative="1">
      <w:start w:val="1"/>
      <w:numFmt w:val="bullet"/>
      <w:lvlText w:val=""/>
      <w:lvlPicBulletId w:val="0"/>
      <w:lvlJc w:val="left"/>
      <w:pPr>
        <w:tabs>
          <w:tab w:val="num" w:pos="2880"/>
        </w:tabs>
        <w:ind w:left="2880" w:hanging="360"/>
      </w:pPr>
      <w:rPr>
        <w:rFonts w:ascii="Symbol" w:hAnsi="Symbol" w:hint="default"/>
      </w:rPr>
    </w:lvl>
    <w:lvl w:ilvl="4" w:tplc="FD8C7324" w:tentative="1">
      <w:start w:val="1"/>
      <w:numFmt w:val="bullet"/>
      <w:lvlText w:val=""/>
      <w:lvlPicBulletId w:val="0"/>
      <w:lvlJc w:val="left"/>
      <w:pPr>
        <w:tabs>
          <w:tab w:val="num" w:pos="3600"/>
        </w:tabs>
        <w:ind w:left="3600" w:hanging="360"/>
      </w:pPr>
      <w:rPr>
        <w:rFonts w:ascii="Symbol" w:hAnsi="Symbol" w:hint="default"/>
      </w:rPr>
    </w:lvl>
    <w:lvl w:ilvl="5" w:tplc="8CD07A70" w:tentative="1">
      <w:start w:val="1"/>
      <w:numFmt w:val="bullet"/>
      <w:lvlText w:val=""/>
      <w:lvlPicBulletId w:val="0"/>
      <w:lvlJc w:val="left"/>
      <w:pPr>
        <w:tabs>
          <w:tab w:val="num" w:pos="4320"/>
        </w:tabs>
        <w:ind w:left="4320" w:hanging="360"/>
      </w:pPr>
      <w:rPr>
        <w:rFonts w:ascii="Symbol" w:hAnsi="Symbol" w:hint="default"/>
      </w:rPr>
    </w:lvl>
    <w:lvl w:ilvl="6" w:tplc="9CAC1CAC" w:tentative="1">
      <w:start w:val="1"/>
      <w:numFmt w:val="bullet"/>
      <w:lvlText w:val=""/>
      <w:lvlPicBulletId w:val="0"/>
      <w:lvlJc w:val="left"/>
      <w:pPr>
        <w:tabs>
          <w:tab w:val="num" w:pos="5040"/>
        </w:tabs>
        <w:ind w:left="5040" w:hanging="360"/>
      </w:pPr>
      <w:rPr>
        <w:rFonts w:ascii="Symbol" w:hAnsi="Symbol" w:hint="default"/>
      </w:rPr>
    </w:lvl>
    <w:lvl w:ilvl="7" w:tplc="5B2299C6" w:tentative="1">
      <w:start w:val="1"/>
      <w:numFmt w:val="bullet"/>
      <w:lvlText w:val=""/>
      <w:lvlPicBulletId w:val="0"/>
      <w:lvlJc w:val="left"/>
      <w:pPr>
        <w:tabs>
          <w:tab w:val="num" w:pos="5760"/>
        </w:tabs>
        <w:ind w:left="5760" w:hanging="360"/>
      </w:pPr>
      <w:rPr>
        <w:rFonts w:ascii="Symbol" w:hAnsi="Symbol" w:hint="default"/>
      </w:rPr>
    </w:lvl>
    <w:lvl w:ilvl="8" w:tplc="C8D2A230" w:tentative="1">
      <w:start w:val="1"/>
      <w:numFmt w:val="bullet"/>
      <w:lvlText w:val=""/>
      <w:lvlPicBulletId w:val="0"/>
      <w:lvlJc w:val="left"/>
      <w:pPr>
        <w:tabs>
          <w:tab w:val="num" w:pos="6480"/>
        </w:tabs>
        <w:ind w:left="6480" w:hanging="360"/>
      </w:pPr>
      <w:rPr>
        <w:rFonts w:ascii="Symbol" w:hAnsi="Symbol" w:hint="default"/>
      </w:rPr>
    </w:lvl>
  </w:abstractNum>
  <w:abstractNum w:abstractNumId="43" w15:restartNumberingAfterBreak="0">
    <w:nsid w:val="5ECB4960"/>
    <w:multiLevelType w:val="hybridMultilevel"/>
    <w:tmpl w:val="73DC28DA"/>
    <w:lvl w:ilvl="0" w:tplc="3E0843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5FF33E3E"/>
    <w:multiLevelType w:val="hybridMultilevel"/>
    <w:tmpl w:val="79DEA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0F56695"/>
    <w:multiLevelType w:val="multilevel"/>
    <w:tmpl w:val="3550A31C"/>
    <w:lvl w:ilvl="0">
      <w:start w:val="1"/>
      <w:numFmt w:val="decimal"/>
      <w:lvlText w:val="%1."/>
      <w:lvlJc w:val="left"/>
      <w:pPr>
        <w:ind w:left="720" w:hanging="360"/>
      </w:pPr>
      <w:rPr>
        <w:rFonts w:hint="default"/>
        <w:b w:val="0"/>
      </w:rPr>
    </w:lvl>
    <w:lvl w:ilvl="1">
      <w:start w:val="1"/>
      <w:numFmt w:val="decimal"/>
      <w:isLgl/>
      <w:lvlText w:val="%1.%2."/>
      <w:lvlJc w:val="left"/>
      <w:pPr>
        <w:ind w:left="90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6" w15:restartNumberingAfterBreak="0">
    <w:nsid w:val="61AB2E40"/>
    <w:multiLevelType w:val="hybridMultilevel"/>
    <w:tmpl w:val="10AC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1DE5D48"/>
    <w:multiLevelType w:val="hybridMultilevel"/>
    <w:tmpl w:val="CB0E5A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4A027CB"/>
    <w:multiLevelType w:val="multilevel"/>
    <w:tmpl w:val="52B8B774"/>
    <w:lvl w:ilvl="0">
      <w:start w:val="6"/>
      <w:numFmt w:val="decimal"/>
      <w:lvlText w:val="%1."/>
      <w:lvlJc w:val="left"/>
      <w:pPr>
        <w:ind w:left="360" w:hanging="360"/>
      </w:pPr>
      <w:rPr>
        <w:rFonts w:hint="default"/>
      </w:rPr>
    </w:lvl>
    <w:lvl w:ilvl="1">
      <w:start w:val="3"/>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67ED38A7"/>
    <w:multiLevelType w:val="hybridMultilevel"/>
    <w:tmpl w:val="3D764F0E"/>
    <w:lvl w:ilvl="0" w:tplc="1C82FA60">
      <w:start w:val="1"/>
      <w:numFmt w:val="bullet"/>
      <w:lvlText w:val=""/>
      <w:lvlPicBulletId w:val="0"/>
      <w:lvlJc w:val="left"/>
      <w:pPr>
        <w:tabs>
          <w:tab w:val="num" w:pos="720"/>
        </w:tabs>
        <w:ind w:left="720" w:hanging="360"/>
      </w:pPr>
      <w:rPr>
        <w:rFonts w:ascii="Symbol" w:hAnsi="Symbol" w:hint="default"/>
      </w:rPr>
    </w:lvl>
    <w:lvl w:ilvl="1" w:tplc="F7727F84">
      <w:start w:val="1"/>
      <w:numFmt w:val="bullet"/>
      <w:lvlText w:val=""/>
      <w:lvlPicBulletId w:val="0"/>
      <w:lvlJc w:val="left"/>
      <w:pPr>
        <w:tabs>
          <w:tab w:val="num" w:pos="1440"/>
        </w:tabs>
        <w:ind w:left="1440" w:hanging="360"/>
      </w:pPr>
      <w:rPr>
        <w:rFonts w:ascii="Symbol" w:hAnsi="Symbol" w:hint="default"/>
      </w:rPr>
    </w:lvl>
    <w:lvl w:ilvl="2" w:tplc="6D6AE5C4" w:tentative="1">
      <w:start w:val="1"/>
      <w:numFmt w:val="bullet"/>
      <w:lvlText w:val=""/>
      <w:lvlPicBulletId w:val="0"/>
      <w:lvlJc w:val="left"/>
      <w:pPr>
        <w:tabs>
          <w:tab w:val="num" w:pos="2160"/>
        </w:tabs>
        <w:ind w:left="2160" w:hanging="360"/>
      </w:pPr>
      <w:rPr>
        <w:rFonts w:ascii="Symbol" w:hAnsi="Symbol" w:hint="default"/>
      </w:rPr>
    </w:lvl>
    <w:lvl w:ilvl="3" w:tplc="17BA7D0E" w:tentative="1">
      <w:start w:val="1"/>
      <w:numFmt w:val="bullet"/>
      <w:lvlText w:val=""/>
      <w:lvlPicBulletId w:val="0"/>
      <w:lvlJc w:val="left"/>
      <w:pPr>
        <w:tabs>
          <w:tab w:val="num" w:pos="2880"/>
        </w:tabs>
        <w:ind w:left="2880" w:hanging="360"/>
      </w:pPr>
      <w:rPr>
        <w:rFonts w:ascii="Symbol" w:hAnsi="Symbol" w:hint="default"/>
      </w:rPr>
    </w:lvl>
    <w:lvl w:ilvl="4" w:tplc="18F4A3D4" w:tentative="1">
      <w:start w:val="1"/>
      <w:numFmt w:val="bullet"/>
      <w:lvlText w:val=""/>
      <w:lvlPicBulletId w:val="0"/>
      <w:lvlJc w:val="left"/>
      <w:pPr>
        <w:tabs>
          <w:tab w:val="num" w:pos="3600"/>
        </w:tabs>
        <w:ind w:left="3600" w:hanging="360"/>
      </w:pPr>
      <w:rPr>
        <w:rFonts w:ascii="Symbol" w:hAnsi="Symbol" w:hint="default"/>
      </w:rPr>
    </w:lvl>
    <w:lvl w:ilvl="5" w:tplc="7CF42966" w:tentative="1">
      <w:start w:val="1"/>
      <w:numFmt w:val="bullet"/>
      <w:lvlText w:val=""/>
      <w:lvlPicBulletId w:val="0"/>
      <w:lvlJc w:val="left"/>
      <w:pPr>
        <w:tabs>
          <w:tab w:val="num" w:pos="4320"/>
        </w:tabs>
        <w:ind w:left="4320" w:hanging="360"/>
      </w:pPr>
      <w:rPr>
        <w:rFonts w:ascii="Symbol" w:hAnsi="Symbol" w:hint="default"/>
      </w:rPr>
    </w:lvl>
    <w:lvl w:ilvl="6" w:tplc="88EC5F3C" w:tentative="1">
      <w:start w:val="1"/>
      <w:numFmt w:val="bullet"/>
      <w:lvlText w:val=""/>
      <w:lvlPicBulletId w:val="0"/>
      <w:lvlJc w:val="left"/>
      <w:pPr>
        <w:tabs>
          <w:tab w:val="num" w:pos="5040"/>
        </w:tabs>
        <w:ind w:left="5040" w:hanging="360"/>
      </w:pPr>
      <w:rPr>
        <w:rFonts w:ascii="Symbol" w:hAnsi="Symbol" w:hint="default"/>
      </w:rPr>
    </w:lvl>
    <w:lvl w:ilvl="7" w:tplc="EDF6A248" w:tentative="1">
      <w:start w:val="1"/>
      <w:numFmt w:val="bullet"/>
      <w:lvlText w:val=""/>
      <w:lvlPicBulletId w:val="0"/>
      <w:lvlJc w:val="left"/>
      <w:pPr>
        <w:tabs>
          <w:tab w:val="num" w:pos="5760"/>
        </w:tabs>
        <w:ind w:left="5760" w:hanging="360"/>
      </w:pPr>
      <w:rPr>
        <w:rFonts w:ascii="Symbol" w:hAnsi="Symbol" w:hint="default"/>
      </w:rPr>
    </w:lvl>
    <w:lvl w:ilvl="8" w:tplc="15863A12" w:tentative="1">
      <w:start w:val="1"/>
      <w:numFmt w:val="bullet"/>
      <w:lvlText w:val=""/>
      <w:lvlPicBulletId w:val="0"/>
      <w:lvlJc w:val="left"/>
      <w:pPr>
        <w:tabs>
          <w:tab w:val="num" w:pos="6480"/>
        </w:tabs>
        <w:ind w:left="6480" w:hanging="360"/>
      </w:pPr>
      <w:rPr>
        <w:rFonts w:ascii="Symbol" w:hAnsi="Symbol" w:hint="default"/>
      </w:rPr>
    </w:lvl>
  </w:abstractNum>
  <w:abstractNum w:abstractNumId="50" w15:restartNumberingAfterBreak="0">
    <w:nsid w:val="6A3A0567"/>
    <w:multiLevelType w:val="hybridMultilevel"/>
    <w:tmpl w:val="D1EE518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1" w15:restartNumberingAfterBreak="0">
    <w:nsid w:val="71656FB2"/>
    <w:multiLevelType w:val="hybridMultilevel"/>
    <w:tmpl w:val="7764C7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170331D"/>
    <w:multiLevelType w:val="hybridMultilevel"/>
    <w:tmpl w:val="C9E26434"/>
    <w:lvl w:ilvl="0" w:tplc="93628F4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32B05EF"/>
    <w:multiLevelType w:val="hybridMultilevel"/>
    <w:tmpl w:val="4C14F346"/>
    <w:lvl w:ilvl="0" w:tplc="4C002560">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34F6A97"/>
    <w:multiLevelType w:val="hybridMultilevel"/>
    <w:tmpl w:val="B9B6F68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5" w15:restartNumberingAfterBreak="0">
    <w:nsid w:val="74E675B0"/>
    <w:multiLevelType w:val="hybridMultilevel"/>
    <w:tmpl w:val="1E14304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9AE68D8"/>
    <w:multiLevelType w:val="hybridMultilevel"/>
    <w:tmpl w:val="46B63144"/>
    <w:lvl w:ilvl="0" w:tplc="E15C1224">
      <w:start w:val="201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9B97D93"/>
    <w:multiLevelType w:val="multilevel"/>
    <w:tmpl w:val="76F871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8" w15:restartNumberingAfterBreak="0">
    <w:nsid w:val="7CEB120F"/>
    <w:multiLevelType w:val="multilevel"/>
    <w:tmpl w:val="CA26CE6A"/>
    <w:lvl w:ilvl="0">
      <w:start w:val="2"/>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7D142D2E"/>
    <w:multiLevelType w:val="hybridMultilevel"/>
    <w:tmpl w:val="36305C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D4F072B"/>
    <w:multiLevelType w:val="multilevel"/>
    <w:tmpl w:val="1A3E2890"/>
    <w:lvl w:ilvl="0">
      <w:start w:val="2"/>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5"/>
  </w:num>
  <w:num w:numId="2">
    <w:abstractNumId w:val="1"/>
  </w:num>
  <w:num w:numId="3">
    <w:abstractNumId w:val="5"/>
  </w:num>
  <w:num w:numId="4">
    <w:abstractNumId w:val="30"/>
  </w:num>
  <w:num w:numId="5">
    <w:abstractNumId w:val="43"/>
  </w:num>
  <w:num w:numId="6">
    <w:abstractNumId w:val="25"/>
  </w:num>
  <w:num w:numId="7">
    <w:abstractNumId w:val="6"/>
  </w:num>
  <w:num w:numId="8">
    <w:abstractNumId w:val="56"/>
  </w:num>
  <w:num w:numId="9">
    <w:abstractNumId w:val="13"/>
  </w:num>
  <w:num w:numId="10">
    <w:abstractNumId w:val="59"/>
  </w:num>
  <w:num w:numId="11">
    <w:abstractNumId w:val="31"/>
  </w:num>
  <w:num w:numId="12">
    <w:abstractNumId w:val="32"/>
  </w:num>
  <w:num w:numId="13">
    <w:abstractNumId w:val="38"/>
  </w:num>
  <w:num w:numId="14">
    <w:abstractNumId w:val="48"/>
  </w:num>
  <w:num w:numId="15">
    <w:abstractNumId w:val="10"/>
  </w:num>
  <w:num w:numId="16">
    <w:abstractNumId w:val="39"/>
  </w:num>
  <w:num w:numId="17">
    <w:abstractNumId w:val="2"/>
  </w:num>
  <w:num w:numId="18">
    <w:abstractNumId w:val="0"/>
  </w:num>
  <w:num w:numId="19">
    <w:abstractNumId w:val="17"/>
  </w:num>
  <w:num w:numId="20">
    <w:abstractNumId w:val="29"/>
  </w:num>
  <w:num w:numId="21">
    <w:abstractNumId w:val="33"/>
  </w:num>
  <w:num w:numId="22">
    <w:abstractNumId w:val="18"/>
  </w:num>
  <w:num w:numId="23">
    <w:abstractNumId w:val="24"/>
  </w:num>
  <w:num w:numId="24">
    <w:abstractNumId w:val="21"/>
  </w:num>
  <w:num w:numId="25">
    <w:abstractNumId w:val="15"/>
  </w:num>
  <w:num w:numId="26">
    <w:abstractNumId w:val="47"/>
  </w:num>
  <w:num w:numId="27">
    <w:abstractNumId w:val="37"/>
  </w:num>
  <w:num w:numId="28">
    <w:abstractNumId w:val="40"/>
  </w:num>
  <w:num w:numId="29">
    <w:abstractNumId w:val="34"/>
  </w:num>
  <w:num w:numId="30">
    <w:abstractNumId w:val="35"/>
  </w:num>
  <w:num w:numId="31">
    <w:abstractNumId w:val="42"/>
  </w:num>
  <w:num w:numId="32">
    <w:abstractNumId w:val="49"/>
  </w:num>
  <w:num w:numId="33">
    <w:abstractNumId w:val="41"/>
  </w:num>
  <w:num w:numId="34">
    <w:abstractNumId w:val="14"/>
  </w:num>
  <w:num w:numId="35">
    <w:abstractNumId w:val="16"/>
  </w:num>
  <w:num w:numId="36">
    <w:abstractNumId w:val="46"/>
  </w:num>
  <w:num w:numId="37">
    <w:abstractNumId w:val="55"/>
  </w:num>
  <w:num w:numId="38">
    <w:abstractNumId w:val="44"/>
  </w:num>
  <w:num w:numId="39">
    <w:abstractNumId w:val="51"/>
  </w:num>
  <w:num w:numId="40">
    <w:abstractNumId w:val="12"/>
  </w:num>
  <w:num w:numId="41">
    <w:abstractNumId w:val="53"/>
  </w:num>
  <w:num w:numId="42">
    <w:abstractNumId w:val="9"/>
  </w:num>
  <w:num w:numId="43">
    <w:abstractNumId w:val="3"/>
  </w:num>
  <w:num w:numId="44">
    <w:abstractNumId w:val="7"/>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num>
  <w:num w:numId="47">
    <w:abstractNumId w:val="36"/>
  </w:num>
  <w:num w:numId="48">
    <w:abstractNumId w:val="22"/>
  </w:num>
  <w:num w:numId="49">
    <w:abstractNumId w:val="50"/>
  </w:num>
  <w:num w:numId="50">
    <w:abstractNumId w:val="52"/>
  </w:num>
  <w:num w:numId="51">
    <w:abstractNumId w:val="19"/>
  </w:num>
  <w:num w:numId="52">
    <w:abstractNumId w:val="23"/>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num>
  <w:num w:numId="55">
    <w:abstractNumId w:val="60"/>
  </w:num>
  <w:num w:numId="56">
    <w:abstractNumId w:val="4"/>
  </w:num>
  <w:num w:numId="57">
    <w:abstractNumId w:val="8"/>
  </w:num>
  <w:num w:numId="58">
    <w:abstractNumId w:val="20"/>
  </w:num>
  <w:num w:numId="59">
    <w:abstractNumId w:val="28"/>
  </w:num>
  <w:num w:numId="60">
    <w:abstractNumId w:val="27"/>
  </w:num>
  <w:num w:numId="61">
    <w:abstractNumId w:val="5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hideGrammaticalErrors/>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6C"/>
    <w:rsid w:val="00000512"/>
    <w:rsid w:val="00000C7B"/>
    <w:rsid w:val="00003BF4"/>
    <w:rsid w:val="000068CE"/>
    <w:rsid w:val="000113FD"/>
    <w:rsid w:val="00012E79"/>
    <w:rsid w:val="00014BBC"/>
    <w:rsid w:val="00014D13"/>
    <w:rsid w:val="000164E1"/>
    <w:rsid w:val="00021A21"/>
    <w:rsid w:val="000224BD"/>
    <w:rsid w:val="00025B52"/>
    <w:rsid w:val="00026205"/>
    <w:rsid w:val="0002621C"/>
    <w:rsid w:val="00026EAF"/>
    <w:rsid w:val="00027C60"/>
    <w:rsid w:val="000304DF"/>
    <w:rsid w:val="00031E45"/>
    <w:rsid w:val="00032507"/>
    <w:rsid w:val="0003293C"/>
    <w:rsid w:val="0003519B"/>
    <w:rsid w:val="0003743C"/>
    <w:rsid w:val="00043A3D"/>
    <w:rsid w:val="00044045"/>
    <w:rsid w:val="00044F70"/>
    <w:rsid w:val="00044FAB"/>
    <w:rsid w:val="0004618B"/>
    <w:rsid w:val="00047305"/>
    <w:rsid w:val="000515B8"/>
    <w:rsid w:val="000538F6"/>
    <w:rsid w:val="00063F16"/>
    <w:rsid w:val="00071F3E"/>
    <w:rsid w:val="00073817"/>
    <w:rsid w:val="00080127"/>
    <w:rsid w:val="00081EFD"/>
    <w:rsid w:val="00084C78"/>
    <w:rsid w:val="00085689"/>
    <w:rsid w:val="0008584C"/>
    <w:rsid w:val="0008766D"/>
    <w:rsid w:val="00091949"/>
    <w:rsid w:val="00092416"/>
    <w:rsid w:val="00092EEE"/>
    <w:rsid w:val="00094280"/>
    <w:rsid w:val="000945D7"/>
    <w:rsid w:val="00095325"/>
    <w:rsid w:val="000964F6"/>
    <w:rsid w:val="000A1BE5"/>
    <w:rsid w:val="000A3224"/>
    <w:rsid w:val="000A6548"/>
    <w:rsid w:val="000B023C"/>
    <w:rsid w:val="000B34FE"/>
    <w:rsid w:val="000B3DFB"/>
    <w:rsid w:val="000B3EE1"/>
    <w:rsid w:val="000B574D"/>
    <w:rsid w:val="000B7626"/>
    <w:rsid w:val="000C3F9B"/>
    <w:rsid w:val="000C55E6"/>
    <w:rsid w:val="000C6427"/>
    <w:rsid w:val="000D028D"/>
    <w:rsid w:val="000D111E"/>
    <w:rsid w:val="000D1A10"/>
    <w:rsid w:val="000D4F42"/>
    <w:rsid w:val="000D59D2"/>
    <w:rsid w:val="000E1FFC"/>
    <w:rsid w:val="000E3E7A"/>
    <w:rsid w:val="000E6486"/>
    <w:rsid w:val="000E6CCE"/>
    <w:rsid w:val="000F1390"/>
    <w:rsid w:val="000F2791"/>
    <w:rsid w:val="000F47AE"/>
    <w:rsid w:val="000F542B"/>
    <w:rsid w:val="000F5CAC"/>
    <w:rsid w:val="000F6876"/>
    <w:rsid w:val="000F6F50"/>
    <w:rsid w:val="000F74D1"/>
    <w:rsid w:val="0010413B"/>
    <w:rsid w:val="001056A5"/>
    <w:rsid w:val="00105DE6"/>
    <w:rsid w:val="001079A1"/>
    <w:rsid w:val="00107A81"/>
    <w:rsid w:val="0011273F"/>
    <w:rsid w:val="00115063"/>
    <w:rsid w:val="00117ACC"/>
    <w:rsid w:val="001217FD"/>
    <w:rsid w:val="00121D3A"/>
    <w:rsid w:val="00122C09"/>
    <w:rsid w:val="001234C2"/>
    <w:rsid w:val="0012412E"/>
    <w:rsid w:val="001255B3"/>
    <w:rsid w:val="00127DFB"/>
    <w:rsid w:val="0013140E"/>
    <w:rsid w:val="00131F6D"/>
    <w:rsid w:val="00132382"/>
    <w:rsid w:val="00133DB8"/>
    <w:rsid w:val="0013469D"/>
    <w:rsid w:val="00134E2C"/>
    <w:rsid w:val="00134EFD"/>
    <w:rsid w:val="00135B55"/>
    <w:rsid w:val="00137FDD"/>
    <w:rsid w:val="00141032"/>
    <w:rsid w:val="00141AB2"/>
    <w:rsid w:val="001421C7"/>
    <w:rsid w:val="0014289A"/>
    <w:rsid w:val="00142AC9"/>
    <w:rsid w:val="00143903"/>
    <w:rsid w:val="0014747C"/>
    <w:rsid w:val="00150432"/>
    <w:rsid w:val="001510C1"/>
    <w:rsid w:val="00151E57"/>
    <w:rsid w:val="0015260D"/>
    <w:rsid w:val="00154210"/>
    <w:rsid w:val="00155054"/>
    <w:rsid w:val="00157B5F"/>
    <w:rsid w:val="00163517"/>
    <w:rsid w:val="00164B53"/>
    <w:rsid w:val="00164D73"/>
    <w:rsid w:val="0016516E"/>
    <w:rsid w:val="00166784"/>
    <w:rsid w:val="00166C4A"/>
    <w:rsid w:val="0016721F"/>
    <w:rsid w:val="0016738A"/>
    <w:rsid w:val="00171096"/>
    <w:rsid w:val="00171C9F"/>
    <w:rsid w:val="001738CC"/>
    <w:rsid w:val="0017552A"/>
    <w:rsid w:val="00175CAE"/>
    <w:rsid w:val="00181BA4"/>
    <w:rsid w:val="00181E31"/>
    <w:rsid w:val="00182658"/>
    <w:rsid w:val="00182EFF"/>
    <w:rsid w:val="00184EB1"/>
    <w:rsid w:val="0018523D"/>
    <w:rsid w:val="001938D4"/>
    <w:rsid w:val="00193C38"/>
    <w:rsid w:val="001953A1"/>
    <w:rsid w:val="00195786"/>
    <w:rsid w:val="00197829"/>
    <w:rsid w:val="001A2415"/>
    <w:rsid w:val="001A5163"/>
    <w:rsid w:val="001A684C"/>
    <w:rsid w:val="001A6D0B"/>
    <w:rsid w:val="001B6E3F"/>
    <w:rsid w:val="001B7898"/>
    <w:rsid w:val="001B7EAF"/>
    <w:rsid w:val="001C0D8C"/>
    <w:rsid w:val="001C33BA"/>
    <w:rsid w:val="001C53A8"/>
    <w:rsid w:val="001C592A"/>
    <w:rsid w:val="001C6014"/>
    <w:rsid w:val="001C6037"/>
    <w:rsid w:val="001D2AD8"/>
    <w:rsid w:val="001D30B2"/>
    <w:rsid w:val="001D5575"/>
    <w:rsid w:val="001D6F26"/>
    <w:rsid w:val="001E197C"/>
    <w:rsid w:val="001E316D"/>
    <w:rsid w:val="001E32C4"/>
    <w:rsid w:val="001E3B9E"/>
    <w:rsid w:val="001F2383"/>
    <w:rsid w:val="001F37BA"/>
    <w:rsid w:val="001F3A8E"/>
    <w:rsid w:val="001F3E80"/>
    <w:rsid w:val="001F4C65"/>
    <w:rsid w:val="001F622F"/>
    <w:rsid w:val="001F7419"/>
    <w:rsid w:val="001F7F69"/>
    <w:rsid w:val="0020291B"/>
    <w:rsid w:val="00203393"/>
    <w:rsid w:val="00206715"/>
    <w:rsid w:val="00207A91"/>
    <w:rsid w:val="00207FB3"/>
    <w:rsid w:val="002105FE"/>
    <w:rsid w:val="00210AA9"/>
    <w:rsid w:val="002126C5"/>
    <w:rsid w:val="00215BE8"/>
    <w:rsid w:val="00220578"/>
    <w:rsid w:val="002209FF"/>
    <w:rsid w:val="00220E0C"/>
    <w:rsid w:val="002228C9"/>
    <w:rsid w:val="00222E6B"/>
    <w:rsid w:val="00224A4C"/>
    <w:rsid w:val="00227FC9"/>
    <w:rsid w:val="00230AB4"/>
    <w:rsid w:val="0023368D"/>
    <w:rsid w:val="00233DC7"/>
    <w:rsid w:val="00234213"/>
    <w:rsid w:val="00243124"/>
    <w:rsid w:val="00243CED"/>
    <w:rsid w:val="0024467E"/>
    <w:rsid w:val="00244A58"/>
    <w:rsid w:val="0024657A"/>
    <w:rsid w:val="00252E32"/>
    <w:rsid w:val="0025647F"/>
    <w:rsid w:val="00261EC5"/>
    <w:rsid w:val="002626D7"/>
    <w:rsid w:val="00262943"/>
    <w:rsid w:val="002656EA"/>
    <w:rsid w:val="00265954"/>
    <w:rsid w:val="00265A6E"/>
    <w:rsid w:val="00265F41"/>
    <w:rsid w:val="00267845"/>
    <w:rsid w:val="00272FCF"/>
    <w:rsid w:val="0027383F"/>
    <w:rsid w:val="00274808"/>
    <w:rsid w:val="00274BBE"/>
    <w:rsid w:val="002809FD"/>
    <w:rsid w:val="00282BB2"/>
    <w:rsid w:val="00286CDD"/>
    <w:rsid w:val="00291D74"/>
    <w:rsid w:val="002926B5"/>
    <w:rsid w:val="0029421F"/>
    <w:rsid w:val="002953E9"/>
    <w:rsid w:val="002A06E6"/>
    <w:rsid w:val="002A197E"/>
    <w:rsid w:val="002A2452"/>
    <w:rsid w:val="002A402F"/>
    <w:rsid w:val="002A63E5"/>
    <w:rsid w:val="002A7E1F"/>
    <w:rsid w:val="002B0099"/>
    <w:rsid w:val="002B257C"/>
    <w:rsid w:val="002C2619"/>
    <w:rsid w:val="002C3846"/>
    <w:rsid w:val="002C38D1"/>
    <w:rsid w:val="002C5927"/>
    <w:rsid w:val="002C67FB"/>
    <w:rsid w:val="002D08F6"/>
    <w:rsid w:val="002D231D"/>
    <w:rsid w:val="002D3CF7"/>
    <w:rsid w:val="002D3FC9"/>
    <w:rsid w:val="002D4346"/>
    <w:rsid w:val="002D4DFA"/>
    <w:rsid w:val="002D6474"/>
    <w:rsid w:val="002E0302"/>
    <w:rsid w:val="002E1627"/>
    <w:rsid w:val="002E41AA"/>
    <w:rsid w:val="002E631A"/>
    <w:rsid w:val="002F0A91"/>
    <w:rsid w:val="002F0C5F"/>
    <w:rsid w:val="002F170A"/>
    <w:rsid w:val="002F35BE"/>
    <w:rsid w:val="002F418D"/>
    <w:rsid w:val="002F5879"/>
    <w:rsid w:val="0030153B"/>
    <w:rsid w:val="003021F7"/>
    <w:rsid w:val="0030409E"/>
    <w:rsid w:val="00305459"/>
    <w:rsid w:val="00306A05"/>
    <w:rsid w:val="003075C7"/>
    <w:rsid w:val="00307E06"/>
    <w:rsid w:val="0031261C"/>
    <w:rsid w:val="00315FD0"/>
    <w:rsid w:val="00316DCE"/>
    <w:rsid w:val="00316DF4"/>
    <w:rsid w:val="00316F1C"/>
    <w:rsid w:val="0032305E"/>
    <w:rsid w:val="00324510"/>
    <w:rsid w:val="0032576C"/>
    <w:rsid w:val="00325868"/>
    <w:rsid w:val="00333F9B"/>
    <w:rsid w:val="00333FB7"/>
    <w:rsid w:val="003409A0"/>
    <w:rsid w:val="00341B49"/>
    <w:rsid w:val="00345E14"/>
    <w:rsid w:val="00345F8A"/>
    <w:rsid w:val="00347ABD"/>
    <w:rsid w:val="003516C2"/>
    <w:rsid w:val="00356CBC"/>
    <w:rsid w:val="00357E0B"/>
    <w:rsid w:val="00362F9B"/>
    <w:rsid w:val="00365AD9"/>
    <w:rsid w:val="0037273A"/>
    <w:rsid w:val="00373315"/>
    <w:rsid w:val="003845C3"/>
    <w:rsid w:val="0038615D"/>
    <w:rsid w:val="003868C4"/>
    <w:rsid w:val="00386C9B"/>
    <w:rsid w:val="003878D5"/>
    <w:rsid w:val="00387CAE"/>
    <w:rsid w:val="00391044"/>
    <w:rsid w:val="00392E0F"/>
    <w:rsid w:val="00393F78"/>
    <w:rsid w:val="003940E0"/>
    <w:rsid w:val="003967A5"/>
    <w:rsid w:val="003A1D0E"/>
    <w:rsid w:val="003A2AC7"/>
    <w:rsid w:val="003A6002"/>
    <w:rsid w:val="003B174A"/>
    <w:rsid w:val="003B207A"/>
    <w:rsid w:val="003B2D5C"/>
    <w:rsid w:val="003B34E5"/>
    <w:rsid w:val="003B48FF"/>
    <w:rsid w:val="003B5168"/>
    <w:rsid w:val="003B5B2F"/>
    <w:rsid w:val="003C24AA"/>
    <w:rsid w:val="003C33FD"/>
    <w:rsid w:val="003C5FDF"/>
    <w:rsid w:val="003C7583"/>
    <w:rsid w:val="003D0347"/>
    <w:rsid w:val="003D15D0"/>
    <w:rsid w:val="003D32FC"/>
    <w:rsid w:val="003D3DF0"/>
    <w:rsid w:val="003D3F09"/>
    <w:rsid w:val="003D4103"/>
    <w:rsid w:val="003D566C"/>
    <w:rsid w:val="003D5EC1"/>
    <w:rsid w:val="003E0066"/>
    <w:rsid w:val="003E11E6"/>
    <w:rsid w:val="003E3BD1"/>
    <w:rsid w:val="003E6C10"/>
    <w:rsid w:val="003E733B"/>
    <w:rsid w:val="003E7C39"/>
    <w:rsid w:val="003F5E90"/>
    <w:rsid w:val="003F6C07"/>
    <w:rsid w:val="00400A1C"/>
    <w:rsid w:val="00401CD4"/>
    <w:rsid w:val="00401DBF"/>
    <w:rsid w:val="004039AF"/>
    <w:rsid w:val="00403D89"/>
    <w:rsid w:val="004100BD"/>
    <w:rsid w:val="00411260"/>
    <w:rsid w:val="0041194A"/>
    <w:rsid w:val="00417449"/>
    <w:rsid w:val="00417D04"/>
    <w:rsid w:val="004227D5"/>
    <w:rsid w:val="00423183"/>
    <w:rsid w:val="0042353C"/>
    <w:rsid w:val="00424DAD"/>
    <w:rsid w:val="00430A17"/>
    <w:rsid w:val="004324C3"/>
    <w:rsid w:val="00433167"/>
    <w:rsid w:val="00433225"/>
    <w:rsid w:val="00433DD6"/>
    <w:rsid w:val="00440188"/>
    <w:rsid w:val="00440D59"/>
    <w:rsid w:val="004415B5"/>
    <w:rsid w:val="00442289"/>
    <w:rsid w:val="0044386C"/>
    <w:rsid w:val="00443A41"/>
    <w:rsid w:val="00443D43"/>
    <w:rsid w:val="0044455D"/>
    <w:rsid w:val="00445F26"/>
    <w:rsid w:val="00447F91"/>
    <w:rsid w:val="00447F9B"/>
    <w:rsid w:val="00455AD9"/>
    <w:rsid w:val="00456391"/>
    <w:rsid w:val="00457BC5"/>
    <w:rsid w:val="00466531"/>
    <w:rsid w:val="0047003B"/>
    <w:rsid w:val="0047039E"/>
    <w:rsid w:val="004711D1"/>
    <w:rsid w:val="00471FC2"/>
    <w:rsid w:val="004722D0"/>
    <w:rsid w:val="00475C46"/>
    <w:rsid w:val="00475DA3"/>
    <w:rsid w:val="0048160C"/>
    <w:rsid w:val="00483550"/>
    <w:rsid w:val="00490356"/>
    <w:rsid w:val="004904F2"/>
    <w:rsid w:val="00490780"/>
    <w:rsid w:val="004914E4"/>
    <w:rsid w:val="00491A39"/>
    <w:rsid w:val="00491AA5"/>
    <w:rsid w:val="00493829"/>
    <w:rsid w:val="004949C1"/>
    <w:rsid w:val="00494FFC"/>
    <w:rsid w:val="004950F0"/>
    <w:rsid w:val="00495A7E"/>
    <w:rsid w:val="004968F9"/>
    <w:rsid w:val="004974AF"/>
    <w:rsid w:val="00497BF6"/>
    <w:rsid w:val="004A1717"/>
    <w:rsid w:val="004A18B3"/>
    <w:rsid w:val="004A33BD"/>
    <w:rsid w:val="004A3A7E"/>
    <w:rsid w:val="004A3DAD"/>
    <w:rsid w:val="004A4AEB"/>
    <w:rsid w:val="004A553C"/>
    <w:rsid w:val="004A5DA7"/>
    <w:rsid w:val="004A66F4"/>
    <w:rsid w:val="004B21D6"/>
    <w:rsid w:val="004B2506"/>
    <w:rsid w:val="004B27BE"/>
    <w:rsid w:val="004B2CB2"/>
    <w:rsid w:val="004B492D"/>
    <w:rsid w:val="004B5728"/>
    <w:rsid w:val="004B5983"/>
    <w:rsid w:val="004B6ED0"/>
    <w:rsid w:val="004B7FAC"/>
    <w:rsid w:val="004C0B98"/>
    <w:rsid w:val="004C2376"/>
    <w:rsid w:val="004C23E4"/>
    <w:rsid w:val="004C2C0A"/>
    <w:rsid w:val="004C39CB"/>
    <w:rsid w:val="004C3D53"/>
    <w:rsid w:val="004D4882"/>
    <w:rsid w:val="004D5A53"/>
    <w:rsid w:val="004D6A28"/>
    <w:rsid w:val="004D7116"/>
    <w:rsid w:val="004D78CD"/>
    <w:rsid w:val="004D7DCC"/>
    <w:rsid w:val="004E0F44"/>
    <w:rsid w:val="004E2687"/>
    <w:rsid w:val="004E4B7C"/>
    <w:rsid w:val="004F2226"/>
    <w:rsid w:val="004F3EEF"/>
    <w:rsid w:val="004F4538"/>
    <w:rsid w:val="004F71E8"/>
    <w:rsid w:val="004F7563"/>
    <w:rsid w:val="0050145C"/>
    <w:rsid w:val="00502828"/>
    <w:rsid w:val="00504371"/>
    <w:rsid w:val="0050499C"/>
    <w:rsid w:val="00511841"/>
    <w:rsid w:val="00511C1E"/>
    <w:rsid w:val="005126DF"/>
    <w:rsid w:val="00513679"/>
    <w:rsid w:val="00515951"/>
    <w:rsid w:val="00517194"/>
    <w:rsid w:val="00521D9F"/>
    <w:rsid w:val="005320D5"/>
    <w:rsid w:val="00532904"/>
    <w:rsid w:val="00532DF9"/>
    <w:rsid w:val="00533A74"/>
    <w:rsid w:val="00540091"/>
    <w:rsid w:val="005401DD"/>
    <w:rsid w:val="005410E3"/>
    <w:rsid w:val="00542B12"/>
    <w:rsid w:val="005440F7"/>
    <w:rsid w:val="0054482C"/>
    <w:rsid w:val="00544D5A"/>
    <w:rsid w:val="00560A9B"/>
    <w:rsid w:val="005622D5"/>
    <w:rsid w:val="00562332"/>
    <w:rsid w:val="00564759"/>
    <w:rsid w:val="005657D7"/>
    <w:rsid w:val="00567861"/>
    <w:rsid w:val="0057058E"/>
    <w:rsid w:val="00571DBC"/>
    <w:rsid w:val="00572142"/>
    <w:rsid w:val="00575043"/>
    <w:rsid w:val="005750C6"/>
    <w:rsid w:val="00577682"/>
    <w:rsid w:val="0058430B"/>
    <w:rsid w:val="00591D57"/>
    <w:rsid w:val="00596053"/>
    <w:rsid w:val="005965BD"/>
    <w:rsid w:val="005A0AF8"/>
    <w:rsid w:val="005A2B11"/>
    <w:rsid w:val="005A3955"/>
    <w:rsid w:val="005A4FF7"/>
    <w:rsid w:val="005A6400"/>
    <w:rsid w:val="005A7208"/>
    <w:rsid w:val="005B1B4D"/>
    <w:rsid w:val="005B3649"/>
    <w:rsid w:val="005B59F9"/>
    <w:rsid w:val="005C0F47"/>
    <w:rsid w:val="005C1A07"/>
    <w:rsid w:val="005C1CF1"/>
    <w:rsid w:val="005C6203"/>
    <w:rsid w:val="005D11FD"/>
    <w:rsid w:val="005D5E78"/>
    <w:rsid w:val="005D67DA"/>
    <w:rsid w:val="005E1D24"/>
    <w:rsid w:val="005E2945"/>
    <w:rsid w:val="005E3655"/>
    <w:rsid w:val="005E3E60"/>
    <w:rsid w:val="005E4876"/>
    <w:rsid w:val="005E587A"/>
    <w:rsid w:val="005E64EE"/>
    <w:rsid w:val="005E703C"/>
    <w:rsid w:val="005F048C"/>
    <w:rsid w:val="005F0D08"/>
    <w:rsid w:val="005F2D58"/>
    <w:rsid w:val="005F5C8B"/>
    <w:rsid w:val="005F6506"/>
    <w:rsid w:val="005F6868"/>
    <w:rsid w:val="005F6CAA"/>
    <w:rsid w:val="00600E0B"/>
    <w:rsid w:val="00604186"/>
    <w:rsid w:val="0060553F"/>
    <w:rsid w:val="006059C7"/>
    <w:rsid w:val="006066AD"/>
    <w:rsid w:val="00606CA4"/>
    <w:rsid w:val="006113C5"/>
    <w:rsid w:val="006122BA"/>
    <w:rsid w:val="006132D9"/>
    <w:rsid w:val="006154AD"/>
    <w:rsid w:val="00622515"/>
    <w:rsid w:val="006227DB"/>
    <w:rsid w:val="00623414"/>
    <w:rsid w:val="00627331"/>
    <w:rsid w:val="00627D3E"/>
    <w:rsid w:val="00631868"/>
    <w:rsid w:val="00632A02"/>
    <w:rsid w:val="006336F5"/>
    <w:rsid w:val="00640CEA"/>
    <w:rsid w:val="00640FBC"/>
    <w:rsid w:val="006417B1"/>
    <w:rsid w:val="0064254A"/>
    <w:rsid w:val="00643152"/>
    <w:rsid w:val="006435A6"/>
    <w:rsid w:val="00647022"/>
    <w:rsid w:val="00650334"/>
    <w:rsid w:val="00653C1D"/>
    <w:rsid w:val="006569A4"/>
    <w:rsid w:val="006609D3"/>
    <w:rsid w:val="00660E7E"/>
    <w:rsid w:val="00660F26"/>
    <w:rsid w:val="006615EA"/>
    <w:rsid w:val="00664ACE"/>
    <w:rsid w:val="00664E73"/>
    <w:rsid w:val="00671233"/>
    <w:rsid w:val="00671F94"/>
    <w:rsid w:val="00674473"/>
    <w:rsid w:val="006774A3"/>
    <w:rsid w:val="006777EB"/>
    <w:rsid w:val="00677C26"/>
    <w:rsid w:val="00677D8C"/>
    <w:rsid w:val="00680401"/>
    <w:rsid w:val="00680462"/>
    <w:rsid w:val="00681921"/>
    <w:rsid w:val="006840EE"/>
    <w:rsid w:val="006847EE"/>
    <w:rsid w:val="006856DC"/>
    <w:rsid w:val="0069227A"/>
    <w:rsid w:val="00692F4C"/>
    <w:rsid w:val="00694522"/>
    <w:rsid w:val="0069477D"/>
    <w:rsid w:val="00696105"/>
    <w:rsid w:val="0069644F"/>
    <w:rsid w:val="006A0EF0"/>
    <w:rsid w:val="006A2CB6"/>
    <w:rsid w:val="006A322F"/>
    <w:rsid w:val="006A36B2"/>
    <w:rsid w:val="006A3ECD"/>
    <w:rsid w:val="006B2DCC"/>
    <w:rsid w:val="006B34BC"/>
    <w:rsid w:val="006B3A6D"/>
    <w:rsid w:val="006B6547"/>
    <w:rsid w:val="006C2EED"/>
    <w:rsid w:val="006C3E60"/>
    <w:rsid w:val="006C567E"/>
    <w:rsid w:val="006D0F80"/>
    <w:rsid w:val="006D1B65"/>
    <w:rsid w:val="006D2123"/>
    <w:rsid w:val="006D3D27"/>
    <w:rsid w:val="006D6788"/>
    <w:rsid w:val="006D7931"/>
    <w:rsid w:val="006E27FB"/>
    <w:rsid w:val="006E29B5"/>
    <w:rsid w:val="006E3C96"/>
    <w:rsid w:val="006E5BEA"/>
    <w:rsid w:val="006F1F12"/>
    <w:rsid w:val="006F2101"/>
    <w:rsid w:val="006F398E"/>
    <w:rsid w:val="006F4429"/>
    <w:rsid w:val="006F467A"/>
    <w:rsid w:val="006F52D4"/>
    <w:rsid w:val="006F533C"/>
    <w:rsid w:val="006F698E"/>
    <w:rsid w:val="006F7E18"/>
    <w:rsid w:val="00704E86"/>
    <w:rsid w:val="00707C96"/>
    <w:rsid w:val="00711FE4"/>
    <w:rsid w:val="00713A77"/>
    <w:rsid w:val="00714288"/>
    <w:rsid w:val="007170E8"/>
    <w:rsid w:val="007171FF"/>
    <w:rsid w:val="007214C6"/>
    <w:rsid w:val="00727FA4"/>
    <w:rsid w:val="00730830"/>
    <w:rsid w:val="00734320"/>
    <w:rsid w:val="0073553E"/>
    <w:rsid w:val="00735D70"/>
    <w:rsid w:val="00736BB4"/>
    <w:rsid w:val="00737900"/>
    <w:rsid w:val="0074041C"/>
    <w:rsid w:val="00745944"/>
    <w:rsid w:val="00750D37"/>
    <w:rsid w:val="00752657"/>
    <w:rsid w:val="00753222"/>
    <w:rsid w:val="00753BB2"/>
    <w:rsid w:val="007542A3"/>
    <w:rsid w:val="007621EA"/>
    <w:rsid w:val="00766370"/>
    <w:rsid w:val="00770152"/>
    <w:rsid w:val="00772D9A"/>
    <w:rsid w:val="00774096"/>
    <w:rsid w:val="00774485"/>
    <w:rsid w:val="0078268E"/>
    <w:rsid w:val="00782E25"/>
    <w:rsid w:val="00785286"/>
    <w:rsid w:val="007876A3"/>
    <w:rsid w:val="007878B7"/>
    <w:rsid w:val="0079038B"/>
    <w:rsid w:val="00790C2D"/>
    <w:rsid w:val="00793BB1"/>
    <w:rsid w:val="0079544F"/>
    <w:rsid w:val="00797246"/>
    <w:rsid w:val="007A0413"/>
    <w:rsid w:val="007A13D3"/>
    <w:rsid w:val="007A63C6"/>
    <w:rsid w:val="007A6B14"/>
    <w:rsid w:val="007A7754"/>
    <w:rsid w:val="007A7DD8"/>
    <w:rsid w:val="007B079B"/>
    <w:rsid w:val="007B0955"/>
    <w:rsid w:val="007B498A"/>
    <w:rsid w:val="007B5AC5"/>
    <w:rsid w:val="007B64EF"/>
    <w:rsid w:val="007C1C46"/>
    <w:rsid w:val="007C1DCD"/>
    <w:rsid w:val="007C4118"/>
    <w:rsid w:val="007C64E8"/>
    <w:rsid w:val="007C6A4E"/>
    <w:rsid w:val="007C74E1"/>
    <w:rsid w:val="007D0EFA"/>
    <w:rsid w:val="007D3AE1"/>
    <w:rsid w:val="007D4266"/>
    <w:rsid w:val="007D62BD"/>
    <w:rsid w:val="007E6CA3"/>
    <w:rsid w:val="007F00CD"/>
    <w:rsid w:val="007F09BC"/>
    <w:rsid w:val="007F2071"/>
    <w:rsid w:val="007F28E2"/>
    <w:rsid w:val="007F3EFE"/>
    <w:rsid w:val="007F4F93"/>
    <w:rsid w:val="008047A8"/>
    <w:rsid w:val="00807B07"/>
    <w:rsid w:val="00810EDB"/>
    <w:rsid w:val="0081298A"/>
    <w:rsid w:val="00815723"/>
    <w:rsid w:val="008201B3"/>
    <w:rsid w:val="00820539"/>
    <w:rsid w:val="00820E9A"/>
    <w:rsid w:val="00823521"/>
    <w:rsid w:val="00823C90"/>
    <w:rsid w:val="00823DA7"/>
    <w:rsid w:val="0082591B"/>
    <w:rsid w:val="00826C63"/>
    <w:rsid w:val="00827EAB"/>
    <w:rsid w:val="00833093"/>
    <w:rsid w:val="00833D1C"/>
    <w:rsid w:val="00834CBD"/>
    <w:rsid w:val="008362FE"/>
    <w:rsid w:val="00842D0C"/>
    <w:rsid w:val="00843694"/>
    <w:rsid w:val="00844DBC"/>
    <w:rsid w:val="00845929"/>
    <w:rsid w:val="008470CA"/>
    <w:rsid w:val="00847377"/>
    <w:rsid w:val="00850167"/>
    <w:rsid w:val="00851D47"/>
    <w:rsid w:val="00852351"/>
    <w:rsid w:val="00853B36"/>
    <w:rsid w:val="00854E17"/>
    <w:rsid w:val="00856C6F"/>
    <w:rsid w:val="00856F01"/>
    <w:rsid w:val="00860372"/>
    <w:rsid w:val="00860E3F"/>
    <w:rsid w:val="00861D03"/>
    <w:rsid w:val="00861F7C"/>
    <w:rsid w:val="008652F2"/>
    <w:rsid w:val="008656E1"/>
    <w:rsid w:val="00865AF6"/>
    <w:rsid w:val="00867C5F"/>
    <w:rsid w:val="00870454"/>
    <w:rsid w:val="008704BD"/>
    <w:rsid w:val="00871DD7"/>
    <w:rsid w:val="008751B3"/>
    <w:rsid w:val="00875C94"/>
    <w:rsid w:val="008824CA"/>
    <w:rsid w:val="00882D6B"/>
    <w:rsid w:val="008830A0"/>
    <w:rsid w:val="00883166"/>
    <w:rsid w:val="00886D73"/>
    <w:rsid w:val="0088767E"/>
    <w:rsid w:val="0089160A"/>
    <w:rsid w:val="008919E2"/>
    <w:rsid w:val="00892959"/>
    <w:rsid w:val="00892B76"/>
    <w:rsid w:val="008954E6"/>
    <w:rsid w:val="008963A1"/>
    <w:rsid w:val="008A1B96"/>
    <w:rsid w:val="008A564B"/>
    <w:rsid w:val="008A79FE"/>
    <w:rsid w:val="008B03F3"/>
    <w:rsid w:val="008B31C9"/>
    <w:rsid w:val="008B7C6D"/>
    <w:rsid w:val="008C11F7"/>
    <w:rsid w:val="008C22E5"/>
    <w:rsid w:val="008C3C3C"/>
    <w:rsid w:val="008C6DFE"/>
    <w:rsid w:val="008D0401"/>
    <w:rsid w:val="008D394C"/>
    <w:rsid w:val="008D4A4E"/>
    <w:rsid w:val="008D5624"/>
    <w:rsid w:val="008E08DB"/>
    <w:rsid w:val="008E0DBC"/>
    <w:rsid w:val="008E1E6C"/>
    <w:rsid w:val="008E5438"/>
    <w:rsid w:val="008E5EE6"/>
    <w:rsid w:val="008F00AD"/>
    <w:rsid w:val="008F0C2E"/>
    <w:rsid w:val="008F1F68"/>
    <w:rsid w:val="008F58A6"/>
    <w:rsid w:val="008F7862"/>
    <w:rsid w:val="00904743"/>
    <w:rsid w:val="009075D0"/>
    <w:rsid w:val="00907ED0"/>
    <w:rsid w:val="00911854"/>
    <w:rsid w:val="00912ACC"/>
    <w:rsid w:val="0091329D"/>
    <w:rsid w:val="0091461C"/>
    <w:rsid w:val="00915C4F"/>
    <w:rsid w:val="00915FC9"/>
    <w:rsid w:val="00920B74"/>
    <w:rsid w:val="009219AD"/>
    <w:rsid w:val="00924815"/>
    <w:rsid w:val="00926D5F"/>
    <w:rsid w:val="00930053"/>
    <w:rsid w:val="00935CA4"/>
    <w:rsid w:val="00936F66"/>
    <w:rsid w:val="00940723"/>
    <w:rsid w:val="009411BB"/>
    <w:rsid w:val="009428D3"/>
    <w:rsid w:val="0094412B"/>
    <w:rsid w:val="009444BC"/>
    <w:rsid w:val="00945645"/>
    <w:rsid w:val="00947634"/>
    <w:rsid w:val="00956FC4"/>
    <w:rsid w:val="0096115F"/>
    <w:rsid w:val="009623F2"/>
    <w:rsid w:val="00964145"/>
    <w:rsid w:val="009716EB"/>
    <w:rsid w:val="00971971"/>
    <w:rsid w:val="00974B14"/>
    <w:rsid w:val="00975A72"/>
    <w:rsid w:val="0098284C"/>
    <w:rsid w:val="00984D9E"/>
    <w:rsid w:val="009862BC"/>
    <w:rsid w:val="0099078A"/>
    <w:rsid w:val="00994BF1"/>
    <w:rsid w:val="00994D42"/>
    <w:rsid w:val="0099545F"/>
    <w:rsid w:val="00995E75"/>
    <w:rsid w:val="00997E7D"/>
    <w:rsid w:val="009A0BA4"/>
    <w:rsid w:val="009A1A9C"/>
    <w:rsid w:val="009A2A50"/>
    <w:rsid w:val="009A2AD9"/>
    <w:rsid w:val="009A2D42"/>
    <w:rsid w:val="009A38B8"/>
    <w:rsid w:val="009B06D6"/>
    <w:rsid w:val="009B68B7"/>
    <w:rsid w:val="009B6F10"/>
    <w:rsid w:val="009C4182"/>
    <w:rsid w:val="009C58A8"/>
    <w:rsid w:val="009C6703"/>
    <w:rsid w:val="009C7323"/>
    <w:rsid w:val="009D21F9"/>
    <w:rsid w:val="009D33F9"/>
    <w:rsid w:val="009D678D"/>
    <w:rsid w:val="009D6C1C"/>
    <w:rsid w:val="009E69A7"/>
    <w:rsid w:val="009F1A0C"/>
    <w:rsid w:val="009F2F00"/>
    <w:rsid w:val="009F40D6"/>
    <w:rsid w:val="009F42CB"/>
    <w:rsid w:val="009F53EC"/>
    <w:rsid w:val="009F7A7E"/>
    <w:rsid w:val="009F7C9A"/>
    <w:rsid w:val="009F7E75"/>
    <w:rsid w:val="00A00BAD"/>
    <w:rsid w:val="00A019EA"/>
    <w:rsid w:val="00A020B3"/>
    <w:rsid w:val="00A0594B"/>
    <w:rsid w:val="00A071DE"/>
    <w:rsid w:val="00A12425"/>
    <w:rsid w:val="00A13CA8"/>
    <w:rsid w:val="00A140D6"/>
    <w:rsid w:val="00A17501"/>
    <w:rsid w:val="00A176CF"/>
    <w:rsid w:val="00A17C6A"/>
    <w:rsid w:val="00A20C87"/>
    <w:rsid w:val="00A21257"/>
    <w:rsid w:val="00A21503"/>
    <w:rsid w:val="00A21922"/>
    <w:rsid w:val="00A2360D"/>
    <w:rsid w:val="00A2430A"/>
    <w:rsid w:val="00A2467F"/>
    <w:rsid w:val="00A267C3"/>
    <w:rsid w:val="00A300E5"/>
    <w:rsid w:val="00A31B7C"/>
    <w:rsid w:val="00A320AC"/>
    <w:rsid w:val="00A40565"/>
    <w:rsid w:val="00A40DC1"/>
    <w:rsid w:val="00A42746"/>
    <w:rsid w:val="00A42B13"/>
    <w:rsid w:val="00A444F2"/>
    <w:rsid w:val="00A455AF"/>
    <w:rsid w:val="00A460B6"/>
    <w:rsid w:val="00A46FA8"/>
    <w:rsid w:val="00A50498"/>
    <w:rsid w:val="00A5051E"/>
    <w:rsid w:val="00A51EE9"/>
    <w:rsid w:val="00A55BCF"/>
    <w:rsid w:val="00A60BF6"/>
    <w:rsid w:val="00A64539"/>
    <w:rsid w:val="00A64A0D"/>
    <w:rsid w:val="00A65B05"/>
    <w:rsid w:val="00A7188B"/>
    <w:rsid w:val="00A71EE2"/>
    <w:rsid w:val="00A72F35"/>
    <w:rsid w:val="00A74ACB"/>
    <w:rsid w:val="00A74FF1"/>
    <w:rsid w:val="00A7533A"/>
    <w:rsid w:val="00A77698"/>
    <w:rsid w:val="00A801D8"/>
    <w:rsid w:val="00A80738"/>
    <w:rsid w:val="00A82066"/>
    <w:rsid w:val="00A866F2"/>
    <w:rsid w:val="00A86E37"/>
    <w:rsid w:val="00A918B2"/>
    <w:rsid w:val="00A92B6E"/>
    <w:rsid w:val="00A9331C"/>
    <w:rsid w:val="00A94675"/>
    <w:rsid w:val="00A9683C"/>
    <w:rsid w:val="00AA0812"/>
    <w:rsid w:val="00AA0E1D"/>
    <w:rsid w:val="00AA1CF7"/>
    <w:rsid w:val="00AA369F"/>
    <w:rsid w:val="00AA48C3"/>
    <w:rsid w:val="00AB45EA"/>
    <w:rsid w:val="00AC1036"/>
    <w:rsid w:val="00AC12AD"/>
    <w:rsid w:val="00AC1BFD"/>
    <w:rsid w:val="00AC291C"/>
    <w:rsid w:val="00AC427A"/>
    <w:rsid w:val="00AC46EA"/>
    <w:rsid w:val="00AC62EC"/>
    <w:rsid w:val="00AC7CE4"/>
    <w:rsid w:val="00AD0D93"/>
    <w:rsid w:val="00AD0FB0"/>
    <w:rsid w:val="00AD697C"/>
    <w:rsid w:val="00AE12AD"/>
    <w:rsid w:val="00AE1936"/>
    <w:rsid w:val="00AE211C"/>
    <w:rsid w:val="00AE540F"/>
    <w:rsid w:val="00AE5583"/>
    <w:rsid w:val="00AE7054"/>
    <w:rsid w:val="00AF1308"/>
    <w:rsid w:val="00AF25BA"/>
    <w:rsid w:val="00AF26D6"/>
    <w:rsid w:val="00AF4197"/>
    <w:rsid w:val="00AF544F"/>
    <w:rsid w:val="00AF7674"/>
    <w:rsid w:val="00AF77C3"/>
    <w:rsid w:val="00AF7959"/>
    <w:rsid w:val="00B01BA0"/>
    <w:rsid w:val="00B0380A"/>
    <w:rsid w:val="00B05DAC"/>
    <w:rsid w:val="00B10774"/>
    <w:rsid w:val="00B10C6E"/>
    <w:rsid w:val="00B1383C"/>
    <w:rsid w:val="00B144FB"/>
    <w:rsid w:val="00B16936"/>
    <w:rsid w:val="00B16BBE"/>
    <w:rsid w:val="00B17CC4"/>
    <w:rsid w:val="00B201CF"/>
    <w:rsid w:val="00B2382C"/>
    <w:rsid w:val="00B33C47"/>
    <w:rsid w:val="00B4558F"/>
    <w:rsid w:val="00B46AE9"/>
    <w:rsid w:val="00B46B10"/>
    <w:rsid w:val="00B470B8"/>
    <w:rsid w:val="00B47A5B"/>
    <w:rsid w:val="00B501EE"/>
    <w:rsid w:val="00B50235"/>
    <w:rsid w:val="00B50D65"/>
    <w:rsid w:val="00B512EB"/>
    <w:rsid w:val="00B529C3"/>
    <w:rsid w:val="00B5325A"/>
    <w:rsid w:val="00B56853"/>
    <w:rsid w:val="00B60E21"/>
    <w:rsid w:val="00B61E8F"/>
    <w:rsid w:val="00B62048"/>
    <w:rsid w:val="00B63D99"/>
    <w:rsid w:val="00B64EEB"/>
    <w:rsid w:val="00B66109"/>
    <w:rsid w:val="00B71D1C"/>
    <w:rsid w:val="00B737A9"/>
    <w:rsid w:val="00B76DF4"/>
    <w:rsid w:val="00B76ECA"/>
    <w:rsid w:val="00B77DFF"/>
    <w:rsid w:val="00B81175"/>
    <w:rsid w:val="00B8235E"/>
    <w:rsid w:val="00B828AF"/>
    <w:rsid w:val="00B83221"/>
    <w:rsid w:val="00B83F95"/>
    <w:rsid w:val="00B87189"/>
    <w:rsid w:val="00B945BA"/>
    <w:rsid w:val="00B95654"/>
    <w:rsid w:val="00B96122"/>
    <w:rsid w:val="00BA06D2"/>
    <w:rsid w:val="00BA07A2"/>
    <w:rsid w:val="00BA0F84"/>
    <w:rsid w:val="00BA413E"/>
    <w:rsid w:val="00BA45A7"/>
    <w:rsid w:val="00BA5B70"/>
    <w:rsid w:val="00BA61A4"/>
    <w:rsid w:val="00BA6A4A"/>
    <w:rsid w:val="00BA6D51"/>
    <w:rsid w:val="00BA7664"/>
    <w:rsid w:val="00BB3B9A"/>
    <w:rsid w:val="00BB7AB8"/>
    <w:rsid w:val="00BC17A9"/>
    <w:rsid w:val="00BC2EDC"/>
    <w:rsid w:val="00BC5610"/>
    <w:rsid w:val="00BC56E8"/>
    <w:rsid w:val="00BC64C6"/>
    <w:rsid w:val="00BC6A1B"/>
    <w:rsid w:val="00BC6D9C"/>
    <w:rsid w:val="00BD20A9"/>
    <w:rsid w:val="00BD29FB"/>
    <w:rsid w:val="00BD35BA"/>
    <w:rsid w:val="00BD3D98"/>
    <w:rsid w:val="00BE1061"/>
    <w:rsid w:val="00BE6682"/>
    <w:rsid w:val="00BF0F28"/>
    <w:rsid w:val="00BF1B09"/>
    <w:rsid w:val="00BF3463"/>
    <w:rsid w:val="00BF40DB"/>
    <w:rsid w:val="00BF56E9"/>
    <w:rsid w:val="00BF5858"/>
    <w:rsid w:val="00C03485"/>
    <w:rsid w:val="00C03C4B"/>
    <w:rsid w:val="00C0443C"/>
    <w:rsid w:val="00C0650A"/>
    <w:rsid w:val="00C11113"/>
    <w:rsid w:val="00C12511"/>
    <w:rsid w:val="00C228A2"/>
    <w:rsid w:val="00C22D51"/>
    <w:rsid w:val="00C24975"/>
    <w:rsid w:val="00C32E11"/>
    <w:rsid w:val="00C33AC1"/>
    <w:rsid w:val="00C3547E"/>
    <w:rsid w:val="00C400B0"/>
    <w:rsid w:val="00C4131C"/>
    <w:rsid w:val="00C44875"/>
    <w:rsid w:val="00C44FA9"/>
    <w:rsid w:val="00C5065E"/>
    <w:rsid w:val="00C51BF9"/>
    <w:rsid w:val="00C52653"/>
    <w:rsid w:val="00C526DA"/>
    <w:rsid w:val="00C5388B"/>
    <w:rsid w:val="00C5465F"/>
    <w:rsid w:val="00C56653"/>
    <w:rsid w:val="00C5760F"/>
    <w:rsid w:val="00C63847"/>
    <w:rsid w:val="00C63A18"/>
    <w:rsid w:val="00C648CE"/>
    <w:rsid w:val="00C6746A"/>
    <w:rsid w:val="00C70F68"/>
    <w:rsid w:val="00C745B0"/>
    <w:rsid w:val="00C767F3"/>
    <w:rsid w:val="00C7729B"/>
    <w:rsid w:val="00C80358"/>
    <w:rsid w:val="00C80A35"/>
    <w:rsid w:val="00C815EE"/>
    <w:rsid w:val="00C82081"/>
    <w:rsid w:val="00C83353"/>
    <w:rsid w:val="00C85A13"/>
    <w:rsid w:val="00C87180"/>
    <w:rsid w:val="00C901CE"/>
    <w:rsid w:val="00C93ED9"/>
    <w:rsid w:val="00C9715E"/>
    <w:rsid w:val="00CA00CE"/>
    <w:rsid w:val="00CA0979"/>
    <w:rsid w:val="00CA1262"/>
    <w:rsid w:val="00CA1345"/>
    <w:rsid w:val="00CA164E"/>
    <w:rsid w:val="00CA28B5"/>
    <w:rsid w:val="00CA47B9"/>
    <w:rsid w:val="00CA632B"/>
    <w:rsid w:val="00CA6A85"/>
    <w:rsid w:val="00CB0131"/>
    <w:rsid w:val="00CB45F1"/>
    <w:rsid w:val="00CB7973"/>
    <w:rsid w:val="00CC037C"/>
    <w:rsid w:val="00CC0CBC"/>
    <w:rsid w:val="00CC15DD"/>
    <w:rsid w:val="00CC5489"/>
    <w:rsid w:val="00CC72CA"/>
    <w:rsid w:val="00CC77D7"/>
    <w:rsid w:val="00CD0552"/>
    <w:rsid w:val="00CD222B"/>
    <w:rsid w:val="00CD2CCD"/>
    <w:rsid w:val="00CD3340"/>
    <w:rsid w:val="00CD5E2E"/>
    <w:rsid w:val="00CE01D5"/>
    <w:rsid w:val="00CE1F59"/>
    <w:rsid w:val="00CE21CB"/>
    <w:rsid w:val="00CE2401"/>
    <w:rsid w:val="00CE3404"/>
    <w:rsid w:val="00CE4100"/>
    <w:rsid w:val="00CF0295"/>
    <w:rsid w:val="00CF219F"/>
    <w:rsid w:val="00CF3E1A"/>
    <w:rsid w:val="00CF62E2"/>
    <w:rsid w:val="00CF68B1"/>
    <w:rsid w:val="00D01983"/>
    <w:rsid w:val="00D04A85"/>
    <w:rsid w:val="00D06612"/>
    <w:rsid w:val="00D06643"/>
    <w:rsid w:val="00D128D0"/>
    <w:rsid w:val="00D17930"/>
    <w:rsid w:val="00D20E38"/>
    <w:rsid w:val="00D225BA"/>
    <w:rsid w:val="00D2484D"/>
    <w:rsid w:val="00D271F2"/>
    <w:rsid w:val="00D305F1"/>
    <w:rsid w:val="00D32B3E"/>
    <w:rsid w:val="00D36BF1"/>
    <w:rsid w:val="00D406E6"/>
    <w:rsid w:val="00D41123"/>
    <w:rsid w:val="00D4214F"/>
    <w:rsid w:val="00D433C4"/>
    <w:rsid w:val="00D43AAE"/>
    <w:rsid w:val="00D44088"/>
    <w:rsid w:val="00D45226"/>
    <w:rsid w:val="00D45806"/>
    <w:rsid w:val="00D46436"/>
    <w:rsid w:val="00D473A7"/>
    <w:rsid w:val="00D4740F"/>
    <w:rsid w:val="00D51D2A"/>
    <w:rsid w:val="00D558D0"/>
    <w:rsid w:val="00D573E2"/>
    <w:rsid w:val="00D57A33"/>
    <w:rsid w:val="00D6082F"/>
    <w:rsid w:val="00D642DC"/>
    <w:rsid w:val="00D6456F"/>
    <w:rsid w:val="00D67F27"/>
    <w:rsid w:val="00D735CF"/>
    <w:rsid w:val="00D745FE"/>
    <w:rsid w:val="00D74B4F"/>
    <w:rsid w:val="00D77F52"/>
    <w:rsid w:val="00D808C7"/>
    <w:rsid w:val="00D81783"/>
    <w:rsid w:val="00D82D1C"/>
    <w:rsid w:val="00D83CEC"/>
    <w:rsid w:val="00D846CF"/>
    <w:rsid w:val="00D85920"/>
    <w:rsid w:val="00D85DD0"/>
    <w:rsid w:val="00D85EB6"/>
    <w:rsid w:val="00D86EED"/>
    <w:rsid w:val="00D87DE9"/>
    <w:rsid w:val="00D90418"/>
    <w:rsid w:val="00D918F9"/>
    <w:rsid w:val="00D92B8A"/>
    <w:rsid w:val="00D9343B"/>
    <w:rsid w:val="00D95287"/>
    <w:rsid w:val="00D9557C"/>
    <w:rsid w:val="00D958EE"/>
    <w:rsid w:val="00D96593"/>
    <w:rsid w:val="00DA44EE"/>
    <w:rsid w:val="00DA67A7"/>
    <w:rsid w:val="00DA68C0"/>
    <w:rsid w:val="00DA6C5E"/>
    <w:rsid w:val="00DA72A5"/>
    <w:rsid w:val="00DB03E3"/>
    <w:rsid w:val="00DB196F"/>
    <w:rsid w:val="00DB1F59"/>
    <w:rsid w:val="00DB257F"/>
    <w:rsid w:val="00DB2ACA"/>
    <w:rsid w:val="00DB4C99"/>
    <w:rsid w:val="00DB582F"/>
    <w:rsid w:val="00DB74A2"/>
    <w:rsid w:val="00DB7D45"/>
    <w:rsid w:val="00DC07AB"/>
    <w:rsid w:val="00DC5323"/>
    <w:rsid w:val="00DC6DA8"/>
    <w:rsid w:val="00DD2F34"/>
    <w:rsid w:val="00DD4FCC"/>
    <w:rsid w:val="00DE04F3"/>
    <w:rsid w:val="00DE076F"/>
    <w:rsid w:val="00DE0921"/>
    <w:rsid w:val="00DE27BC"/>
    <w:rsid w:val="00DE44C1"/>
    <w:rsid w:val="00DE5650"/>
    <w:rsid w:val="00DE5EE1"/>
    <w:rsid w:val="00DF014D"/>
    <w:rsid w:val="00DF3F0C"/>
    <w:rsid w:val="00DF4C97"/>
    <w:rsid w:val="00DF511E"/>
    <w:rsid w:val="00DF571E"/>
    <w:rsid w:val="00DF671B"/>
    <w:rsid w:val="00DF710B"/>
    <w:rsid w:val="00E00204"/>
    <w:rsid w:val="00E0528C"/>
    <w:rsid w:val="00E05A2D"/>
    <w:rsid w:val="00E06204"/>
    <w:rsid w:val="00E0640E"/>
    <w:rsid w:val="00E069A3"/>
    <w:rsid w:val="00E06D88"/>
    <w:rsid w:val="00E10F68"/>
    <w:rsid w:val="00E137EE"/>
    <w:rsid w:val="00E163A5"/>
    <w:rsid w:val="00E20DFD"/>
    <w:rsid w:val="00E249CA"/>
    <w:rsid w:val="00E24D37"/>
    <w:rsid w:val="00E25603"/>
    <w:rsid w:val="00E25E8C"/>
    <w:rsid w:val="00E260CA"/>
    <w:rsid w:val="00E26ABB"/>
    <w:rsid w:val="00E312DD"/>
    <w:rsid w:val="00E31393"/>
    <w:rsid w:val="00E31B6A"/>
    <w:rsid w:val="00E3222B"/>
    <w:rsid w:val="00E34654"/>
    <w:rsid w:val="00E40C25"/>
    <w:rsid w:val="00E4400E"/>
    <w:rsid w:val="00E4563C"/>
    <w:rsid w:val="00E4622C"/>
    <w:rsid w:val="00E51CF2"/>
    <w:rsid w:val="00E52504"/>
    <w:rsid w:val="00E530B7"/>
    <w:rsid w:val="00E54BEC"/>
    <w:rsid w:val="00E578F5"/>
    <w:rsid w:val="00E606FF"/>
    <w:rsid w:val="00E61298"/>
    <w:rsid w:val="00E62325"/>
    <w:rsid w:val="00E63B7A"/>
    <w:rsid w:val="00E66D04"/>
    <w:rsid w:val="00E711D3"/>
    <w:rsid w:val="00E723BA"/>
    <w:rsid w:val="00E72445"/>
    <w:rsid w:val="00E74CF3"/>
    <w:rsid w:val="00E77B33"/>
    <w:rsid w:val="00E83361"/>
    <w:rsid w:val="00E87D8E"/>
    <w:rsid w:val="00E90748"/>
    <w:rsid w:val="00E96A29"/>
    <w:rsid w:val="00E96EFC"/>
    <w:rsid w:val="00EA010C"/>
    <w:rsid w:val="00EA11C6"/>
    <w:rsid w:val="00EA176A"/>
    <w:rsid w:val="00EA2BC3"/>
    <w:rsid w:val="00EA77FA"/>
    <w:rsid w:val="00EB1F82"/>
    <w:rsid w:val="00EB4349"/>
    <w:rsid w:val="00EB4FA4"/>
    <w:rsid w:val="00EB61C3"/>
    <w:rsid w:val="00EC177D"/>
    <w:rsid w:val="00EC4E73"/>
    <w:rsid w:val="00EC54CB"/>
    <w:rsid w:val="00EC5759"/>
    <w:rsid w:val="00EC7BA8"/>
    <w:rsid w:val="00ED2409"/>
    <w:rsid w:val="00ED3A5B"/>
    <w:rsid w:val="00ED498D"/>
    <w:rsid w:val="00ED6090"/>
    <w:rsid w:val="00ED64F6"/>
    <w:rsid w:val="00ED7954"/>
    <w:rsid w:val="00ED7FF2"/>
    <w:rsid w:val="00EE5027"/>
    <w:rsid w:val="00EE6A06"/>
    <w:rsid w:val="00EE74DC"/>
    <w:rsid w:val="00EF365C"/>
    <w:rsid w:val="00EF378E"/>
    <w:rsid w:val="00EF3C71"/>
    <w:rsid w:val="00F005F0"/>
    <w:rsid w:val="00F01633"/>
    <w:rsid w:val="00F03A0B"/>
    <w:rsid w:val="00F058D7"/>
    <w:rsid w:val="00F10242"/>
    <w:rsid w:val="00F11727"/>
    <w:rsid w:val="00F11FEB"/>
    <w:rsid w:val="00F14948"/>
    <w:rsid w:val="00F165FA"/>
    <w:rsid w:val="00F169CF"/>
    <w:rsid w:val="00F2031A"/>
    <w:rsid w:val="00F20CF8"/>
    <w:rsid w:val="00F23AB9"/>
    <w:rsid w:val="00F23DD2"/>
    <w:rsid w:val="00F249A3"/>
    <w:rsid w:val="00F24A8C"/>
    <w:rsid w:val="00F30909"/>
    <w:rsid w:val="00F31440"/>
    <w:rsid w:val="00F3509C"/>
    <w:rsid w:val="00F437D8"/>
    <w:rsid w:val="00F45A06"/>
    <w:rsid w:val="00F46DCE"/>
    <w:rsid w:val="00F53375"/>
    <w:rsid w:val="00F54A8E"/>
    <w:rsid w:val="00F56021"/>
    <w:rsid w:val="00F57A8E"/>
    <w:rsid w:val="00F57A9E"/>
    <w:rsid w:val="00F6053E"/>
    <w:rsid w:val="00F625C4"/>
    <w:rsid w:val="00F66363"/>
    <w:rsid w:val="00F7335B"/>
    <w:rsid w:val="00F7371B"/>
    <w:rsid w:val="00F74283"/>
    <w:rsid w:val="00F768EF"/>
    <w:rsid w:val="00F7714B"/>
    <w:rsid w:val="00F77B9B"/>
    <w:rsid w:val="00F8289D"/>
    <w:rsid w:val="00F858CF"/>
    <w:rsid w:val="00F873D0"/>
    <w:rsid w:val="00F90922"/>
    <w:rsid w:val="00F90C56"/>
    <w:rsid w:val="00F9649E"/>
    <w:rsid w:val="00F971D8"/>
    <w:rsid w:val="00F97B30"/>
    <w:rsid w:val="00FA332B"/>
    <w:rsid w:val="00FA503C"/>
    <w:rsid w:val="00FA6F8E"/>
    <w:rsid w:val="00FA7DFA"/>
    <w:rsid w:val="00FB2C05"/>
    <w:rsid w:val="00FB3A57"/>
    <w:rsid w:val="00FB4B97"/>
    <w:rsid w:val="00FB4C38"/>
    <w:rsid w:val="00FB5C6D"/>
    <w:rsid w:val="00FB7F16"/>
    <w:rsid w:val="00FC169C"/>
    <w:rsid w:val="00FC4995"/>
    <w:rsid w:val="00FC6192"/>
    <w:rsid w:val="00FC644E"/>
    <w:rsid w:val="00FD0F25"/>
    <w:rsid w:val="00FD16D8"/>
    <w:rsid w:val="00FD1756"/>
    <w:rsid w:val="00FD3501"/>
    <w:rsid w:val="00FD4ADB"/>
    <w:rsid w:val="00FD5547"/>
    <w:rsid w:val="00FD5A13"/>
    <w:rsid w:val="00FD72B8"/>
    <w:rsid w:val="00FD7A65"/>
    <w:rsid w:val="00FE1B30"/>
    <w:rsid w:val="00FE3B45"/>
    <w:rsid w:val="00FE63FE"/>
    <w:rsid w:val="00FF19C7"/>
    <w:rsid w:val="00FF2D80"/>
    <w:rsid w:val="00FF3780"/>
    <w:rsid w:val="00FF3BFC"/>
    <w:rsid w:val="00FF422F"/>
    <w:rsid w:val="00FF5357"/>
    <w:rsid w:val="00FF64FE"/>
    <w:rsid w:val="00FF72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258B8"/>
  <w15:docId w15:val="{53BD4976-13B2-469F-BF32-49AA1C89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E6C"/>
    <w:pPr>
      <w:spacing w:after="0" w:line="240" w:lineRule="auto"/>
    </w:pPr>
    <w:rPr>
      <w:rFonts w:ascii="Times New Roman" w:eastAsia="Calibri" w:hAnsi="Times New Roman" w:cs="Times New Roman"/>
      <w:sz w:val="24"/>
      <w:szCs w:val="28"/>
    </w:rPr>
  </w:style>
  <w:style w:type="paragraph" w:styleId="Heading1">
    <w:name w:val="heading 1"/>
    <w:basedOn w:val="Normal"/>
    <w:next w:val="Normal"/>
    <w:link w:val="Heading1Char"/>
    <w:uiPriority w:val="9"/>
    <w:qFormat/>
    <w:rsid w:val="008E1E6C"/>
    <w:pPr>
      <w:keepNext/>
      <w:keepLines/>
      <w:outlineLvl w:val="0"/>
    </w:pPr>
    <w:rPr>
      <w:rFonts w:eastAsiaTheme="majorEastAsia" w:cstheme="majorBidi"/>
      <w:b/>
      <w:bCs/>
      <w:sz w:val="32"/>
    </w:rPr>
  </w:style>
  <w:style w:type="paragraph" w:styleId="Heading2">
    <w:name w:val="heading 2"/>
    <w:basedOn w:val="Normal"/>
    <w:next w:val="Normal"/>
    <w:link w:val="Heading2Char"/>
    <w:uiPriority w:val="9"/>
    <w:unhideWhenUsed/>
    <w:qFormat/>
    <w:rsid w:val="008E1E6C"/>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1E6C"/>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8E1E6C"/>
    <w:pPr>
      <w:keepNext/>
      <w:keepLines/>
      <w:outlineLvl w:val="3"/>
    </w:pPr>
    <w:rPr>
      <w:rFonts w:eastAsiaTheme="majorEastAsia" w:cstheme="majorBidi"/>
      <w:b/>
      <w:bCs/>
      <w:i/>
      <w:iCs/>
    </w:rPr>
  </w:style>
  <w:style w:type="paragraph" w:styleId="Heading6">
    <w:name w:val="heading 6"/>
    <w:basedOn w:val="Normal"/>
    <w:next w:val="Normal"/>
    <w:link w:val="Heading6Char"/>
    <w:qFormat/>
    <w:rsid w:val="008E1E6C"/>
    <w:pPr>
      <w:spacing w:before="240" w:after="60"/>
      <w:outlineLvl w:val="5"/>
    </w:pPr>
    <w:rPr>
      <w:rFonts w:eastAsia="Times New Roman"/>
      <w:b/>
      <w:bCs/>
      <w:sz w:val="22"/>
      <w:szCs w:val="22"/>
      <w:lang w:eastAsia="lv-LV"/>
    </w:rPr>
  </w:style>
  <w:style w:type="paragraph" w:styleId="Heading9">
    <w:name w:val="heading 9"/>
    <w:basedOn w:val="Normal"/>
    <w:next w:val="Normal"/>
    <w:link w:val="Heading9Char"/>
    <w:uiPriority w:val="9"/>
    <w:semiHidden/>
    <w:unhideWhenUsed/>
    <w:qFormat/>
    <w:rsid w:val="008E1E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6C"/>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8E1E6C"/>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1E6C"/>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E1E6C"/>
    <w:rPr>
      <w:rFonts w:ascii="Times New Roman" w:eastAsiaTheme="majorEastAsia" w:hAnsi="Times New Roman" w:cstheme="majorBidi"/>
      <w:b/>
      <w:bCs/>
      <w:i/>
      <w:iCs/>
      <w:sz w:val="24"/>
      <w:szCs w:val="28"/>
    </w:rPr>
  </w:style>
  <w:style w:type="character" w:customStyle="1" w:styleId="Heading6Char">
    <w:name w:val="Heading 6 Char"/>
    <w:basedOn w:val="DefaultParagraphFont"/>
    <w:link w:val="Heading6"/>
    <w:rsid w:val="008E1E6C"/>
    <w:rPr>
      <w:rFonts w:ascii="Times New Roman" w:eastAsia="Times New Roman" w:hAnsi="Times New Roman" w:cs="Times New Roman"/>
      <w:b/>
      <w:bCs/>
      <w:lang w:eastAsia="lv-LV"/>
    </w:rPr>
  </w:style>
  <w:style w:type="character" w:customStyle="1" w:styleId="Heading9Char">
    <w:name w:val="Heading 9 Char"/>
    <w:basedOn w:val="DefaultParagraphFont"/>
    <w:link w:val="Heading9"/>
    <w:uiPriority w:val="9"/>
    <w:semiHidden/>
    <w:rsid w:val="008E1E6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E1E6C"/>
    <w:pPr>
      <w:ind w:left="720"/>
      <w:contextualSpacing/>
    </w:pPr>
  </w:style>
  <w:style w:type="paragraph" w:styleId="BodyText">
    <w:name w:val="Body Text"/>
    <w:aliases w:val="Body Text Char Char,Body Text Char Char Char"/>
    <w:basedOn w:val="Normal"/>
    <w:link w:val="BodyTextChar"/>
    <w:uiPriority w:val="99"/>
    <w:rsid w:val="008E1E6C"/>
    <w:pPr>
      <w:spacing w:after="120"/>
    </w:pPr>
    <w:rPr>
      <w:rFonts w:eastAsia="Times New Roman"/>
      <w:szCs w:val="24"/>
      <w:lang w:eastAsia="lv-LV"/>
    </w:rPr>
  </w:style>
  <w:style w:type="character" w:customStyle="1" w:styleId="BodyTextChar">
    <w:name w:val="Body Text Char"/>
    <w:aliases w:val="Body Text Char Char Char1,Body Text Char Char Char Char"/>
    <w:basedOn w:val="DefaultParagraphFont"/>
    <w:link w:val="BodyText"/>
    <w:uiPriority w:val="99"/>
    <w:rsid w:val="008E1E6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E1E6C"/>
    <w:rPr>
      <w:rFonts w:ascii="Tahoma" w:hAnsi="Tahoma" w:cs="Tahoma"/>
      <w:sz w:val="16"/>
      <w:szCs w:val="16"/>
    </w:rPr>
  </w:style>
  <w:style w:type="character" w:customStyle="1" w:styleId="BalloonTextChar">
    <w:name w:val="Balloon Text Char"/>
    <w:basedOn w:val="DefaultParagraphFont"/>
    <w:link w:val="BalloonText"/>
    <w:uiPriority w:val="99"/>
    <w:semiHidden/>
    <w:rsid w:val="008E1E6C"/>
    <w:rPr>
      <w:rFonts w:ascii="Tahoma" w:eastAsia="Calibri" w:hAnsi="Tahoma" w:cs="Tahoma"/>
      <w:sz w:val="16"/>
      <w:szCs w:val="16"/>
    </w:rPr>
  </w:style>
  <w:style w:type="paragraph" w:styleId="Header">
    <w:name w:val="header"/>
    <w:basedOn w:val="Normal"/>
    <w:link w:val="HeaderChar"/>
    <w:uiPriority w:val="99"/>
    <w:unhideWhenUsed/>
    <w:rsid w:val="008E1E6C"/>
    <w:pPr>
      <w:tabs>
        <w:tab w:val="center" w:pos="4153"/>
        <w:tab w:val="right" w:pos="8306"/>
      </w:tabs>
    </w:pPr>
  </w:style>
  <w:style w:type="character" w:customStyle="1" w:styleId="HeaderChar">
    <w:name w:val="Header Char"/>
    <w:basedOn w:val="DefaultParagraphFont"/>
    <w:link w:val="Header"/>
    <w:uiPriority w:val="99"/>
    <w:rsid w:val="008E1E6C"/>
    <w:rPr>
      <w:rFonts w:ascii="Times New Roman" w:eastAsia="Calibri" w:hAnsi="Times New Roman" w:cs="Times New Roman"/>
      <w:sz w:val="24"/>
      <w:szCs w:val="28"/>
    </w:rPr>
  </w:style>
  <w:style w:type="paragraph" w:styleId="Footer">
    <w:name w:val="footer"/>
    <w:basedOn w:val="Normal"/>
    <w:link w:val="FooterChar"/>
    <w:uiPriority w:val="99"/>
    <w:unhideWhenUsed/>
    <w:rsid w:val="008E1E6C"/>
    <w:pPr>
      <w:tabs>
        <w:tab w:val="center" w:pos="4153"/>
        <w:tab w:val="right" w:pos="8306"/>
      </w:tabs>
    </w:pPr>
  </w:style>
  <w:style w:type="character" w:customStyle="1" w:styleId="FooterChar">
    <w:name w:val="Footer Char"/>
    <w:basedOn w:val="DefaultParagraphFont"/>
    <w:link w:val="Footer"/>
    <w:uiPriority w:val="99"/>
    <w:rsid w:val="008E1E6C"/>
    <w:rPr>
      <w:rFonts w:ascii="Times New Roman" w:eastAsia="Calibri" w:hAnsi="Times New Roman" w:cs="Times New Roman"/>
      <w:sz w:val="24"/>
      <w:szCs w:val="28"/>
    </w:rPr>
  </w:style>
  <w:style w:type="paragraph" w:styleId="BodyText2">
    <w:name w:val="Body Text 2"/>
    <w:basedOn w:val="Normal"/>
    <w:link w:val="BodyText2Char"/>
    <w:uiPriority w:val="99"/>
    <w:unhideWhenUsed/>
    <w:rsid w:val="008E1E6C"/>
    <w:pPr>
      <w:spacing w:after="120" w:line="480" w:lineRule="auto"/>
    </w:pPr>
  </w:style>
  <w:style w:type="character" w:customStyle="1" w:styleId="BodyText2Char">
    <w:name w:val="Body Text 2 Char"/>
    <w:basedOn w:val="DefaultParagraphFont"/>
    <w:link w:val="BodyText2"/>
    <w:uiPriority w:val="99"/>
    <w:rsid w:val="008E1E6C"/>
    <w:rPr>
      <w:rFonts w:ascii="Times New Roman" w:eastAsia="Calibri" w:hAnsi="Times New Roman" w:cs="Times New Roman"/>
      <w:sz w:val="24"/>
      <w:szCs w:val="28"/>
    </w:rPr>
  </w:style>
  <w:style w:type="paragraph" w:customStyle="1" w:styleId="9pirmstab3">
    <w:name w:val="9_pirms_tab_3"/>
    <w:basedOn w:val="Normal"/>
    <w:uiPriority w:val="99"/>
    <w:rsid w:val="008E1E6C"/>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olor w:val="000000"/>
      <w:sz w:val="18"/>
      <w:szCs w:val="20"/>
    </w:rPr>
  </w:style>
  <w:style w:type="paragraph" w:styleId="BodyTextIndent2">
    <w:name w:val="Body Text Indent 2"/>
    <w:basedOn w:val="Normal"/>
    <w:link w:val="BodyTextIndent2Char"/>
    <w:uiPriority w:val="99"/>
    <w:unhideWhenUsed/>
    <w:rsid w:val="008E1E6C"/>
    <w:pPr>
      <w:spacing w:after="120" w:line="480" w:lineRule="auto"/>
      <w:ind w:left="283"/>
    </w:pPr>
  </w:style>
  <w:style w:type="character" w:customStyle="1" w:styleId="BodyTextIndent2Char">
    <w:name w:val="Body Text Indent 2 Char"/>
    <w:basedOn w:val="DefaultParagraphFont"/>
    <w:link w:val="BodyTextIndent2"/>
    <w:uiPriority w:val="99"/>
    <w:rsid w:val="008E1E6C"/>
    <w:rPr>
      <w:rFonts w:ascii="Times New Roman" w:eastAsia="Calibri" w:hAnsi="Times New Roman" w:cs="Times New Roman"/>
      <w:sz w:val="24"/>
      <w:szCs w:val="28"/>
    </w:rPr>
  </w:style>
  <w:style w:type="paragraph" w:styleId="BodyTextIndent">
    <w:name w:val="Body Text Indent"/>
    <w:basedOn w:val="Normal"/>
    <w:link w:val="BodyTextIndentChar"/>
    <w:rsid w:val="008E1E6C"/>
    <w:pPr>
      <w:spacing w:after="120"/>
      <w:ind w:left="283"/>
    </w:pPr>
    <w:rPr>
      <w:rFonts w:eastAsia="Times New Roman"/>
      <w:szCs w:val="24"/>
      <w:lang w:eastAsia="lv-LV"/>
    </w:rPr>
  </w:style>
  <w:style w:type="character" w:customStyle="1" w:styleId="BodyTextIndentChar">
    <w:name w:val="Body Text Indent Char"/>
    <w:basedOn w:val="DefaultParagraphFont"/>
    <w:link w:val="BodyTextIndent"/>
    <w:rsid w:val="008E1E6C"/>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rsid w:val="008E1E6C"/>
    <w:rPr>
      <w:rFonts w:eastAsia="Times New Roman"/>
      <w:sz w:val="20"/>
      <w:szCs w:val="20"/>
      <w:lang w:eastAsia="lv-LV"/>
    </w:rPr>
  </w:style>
  <w:style w:type="character" w:customStyle="1" w:styleId="FootnoteTextChar">
    <w:name w:val="Footnote Text Char"/>
    <w:basedOn w:val="DefaultParagraphFont"/>
    <w:link w:val="FootnoteText"/>
    <w:uiPriority w:val="99"/>
    <w:rsid w:val="008E1E6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8E1E6C"/>
    <w:rPr>
      <w:vertAlign w:val="superscript"/>
    </w:rPr>
  </w:style>
  <w:style w:type="table" w:styleId="LightShading-Accent3">
    <w:name w:val="Light Shading Accent 3"/>
    <w:basedOn w:val="TableNormal"/>
    <w:uiPriority w:val="60"/>
    <w:rsid w:val="008E1E6C"/>
    <w:pPr>
      <w:spacing w:after="0" w:line="240" w:lineRule="auto"/>
    </w:pPr>
    <w:rPr>
      <w:rFonts w:ascii="Times New Roman" w:eastAsia="Times New Roman" w:hAnsi="Times New Roman" w:cs="Times New Roman"/>
      <w:color w:val="76923C" w:themeColor="accent3" w:themeShade="BF"/>
      <w:lang w:eastAsia="lv-LV"/>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39"/>
    <w:rsid w:val="008E1E6C"/>
    <w:pPr>
      <w:spacing w:after="0" w:line="240" w:lineRule="auto"/>
    </w:pPr>
    <w:rPr>
      <w:rFonts w:ascii="Times New Roman" w:eastAsia="Calibri" w:hAnsi="Times New Roman" w:cs="Times New Roman"/>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8E1E6C"/>
    <w:rPr>
      <w:sz w:val="16"/>
      <w:szCs w:val="16"/>
    </w:rPr>
  </w:style>
  <w:style w:type="paragraph" w:styleId="CommentText">
    <w:name w:val="annotation text"/>
    <w:basedOn w:val="Normal"/>
    <w:link w:val="CommentTextChar"/>
    <w:uiPriority w:val="99"/>
    <w:rsid w:val="008E1E6C"/>
    <w:rPr>
      <w:rFonts w:eastAsia="Times New Roman"/>
      <w:sz w:val="20"/>
      <w:szCs w:val="20"/>
      <w:lang w:val="en-GB"/>
    </w:rPr>
  </w:style>
  <w:style w:type="character" w:customStyle="1" w:styleId="CommentTextChar">
    <w:name w:val="Comment Text Char"/>
    <w:basedOn w:val="DefaultParagraphFont"/>
    <w:link w:val="CommentText"/>
    <w:uiPriority w:val="99"/>
    <w:rsid w:val="008E1E6C"/>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8E1E6C"/>
    <w:pPr>
      <w:spacing w:line="276" w:lineRule="auto"/>
      <w:jc w:val="center"/>
      <w:outlineLvl w:val="9"/>
    </w:pPr>
    <w:rPr>
      <w:lang w:val="en-US"/>
    </w:rPr>
  </w:style>
  <w:style w:type="paragraph" w:styleId="TOC2">
    <w:name w:val="toc 2"/>
    <w:basedOn w:val="Normal"/>
    <w:next w:val="Normal"/>
    <w:autoRedefine/>
    <w:uiPriority w:val="39"/>
    <w:unhideWhenUsed/>
    <w:qFormat/>
    <w:rsid w:val="008E1E6C"/>
    <w:pPr>
      <w:tabs>
        <w:tab w:val="right" w:leader="dot" w:pos="9627"/>
      </w:tabs>
      <w:spacing w:after="40" w:line="276" w:lineRule="auto"/>
      <w:ind w:left="221"/>
    </w:pPr>
    <w:rPr>
      <w:rFonts w:eastAsiaTheme="minorEastAsia"/>
      <w:noProof/>
      <w:szCs w:val="24"/>
      <w:lang w:val="en-US"/>
    </w:rPr>
  </w:style>
  <w:style w:type="paragraph" w:styleId="TOC1">
    <w:name w:val="toc 1"/>
    <w:basedOn w:val="Normal"/>
    <w:next w:val="Normal"/>
    <w:autoRedefine/>
    <w:uiPriority w:val="39"/>
    <w:unhideWhenUsed/>
    <w:qFormat/>
    <w:rsid w:val="008E1E6C"/>
    <w:pPr>
      <w:tabs>
        <w:tab w:val="right" w:leader="dot" w:pos="9639"/>
      </w:tabs>
      <w:spacing w:before="60" w:after="40"/>
    </w:pPr>
    <w:rPr>
      <w:b/>
      <w:noProof/>
      <w:sz w:val="22"/>
    </w:rPr>
  </w:style>
  <w:style w:type="paragraph" w:styleId="TOC3">
    <w:name w:val="toc 3"/>
    <w:basedOn w:val="Normal"/>
    <w:next w:val="Normal"/>
    <w:autoRedefine/>
    <w:uiPriority w:val="39"/>
    <w:unhideWhenUsed/>
    <w:qFormat/>
    <w:rsid w:val="008E1E6C"/>
    <w:pPr>
      <w:tabs>
        <w:tab w:val="right" w:leader="dot" w:pos="9628"/>
      </w:tabs>
      <w:spacing w:after="40" w:line="276" w:lineRule="auto"/>
      <w:ind w:left="442"/>
      <w:jc w:val="both"/>
    </w:pPr>
    <w:rPr>
      <w:rFonts w:eastAsiaTheme="minorEastAsia"/>
      <w:i/>
      <w:noProof/>
      <w:szCs w:val="22"/>
      <w:lang w:val="en-US"/>
    </w:rPr>
  </w:style>
  <w:style w:type="character" w:styleId="Hyperlink">
    <w:name w:val="Hyperlink"/>
    <w:basedOn w:val="DefaultParagraphFont"/>
    <w:uiPriority w:val="99"/>
    <w:unhideWhenUsed/>
    <w:rsid w:val="008E1E6C"/>
    <w:rPr>
      <w:color w:val="0000FF" w:themeColor="hyperlink"/>
      <w:u w:val="single"/>
    </w:rPr>
  </w:style>
  <w:style w:type="paragraph" w:styleId="Subtitle">
    <w:name w:val="Subtitle"/>
    <w:basedOn w:val="Normal"/>
    <w:next w:val="Normal"/>
    <w:link w:val="SubtitleChar"/>
    <w:qFormat/>
    <w:rsid w:val="008E1E6C"/>
    <w:pPr>
      <w:keepNext/>
      <w:keepLines/>
      <w:widowControl w:val="0"/>
      <w:suppressAutoHyphens/>
      <w:spacing w:before="600" w:after="600"/>
      <w:ind w:right="4820"/>
    </w:pPr>
    <w:rPr>
      <w:rFonts w:eastAsia="Times New Roman"/>
      <w:b/>
      <w:sz w:val="26"/>
      <w:szCs w:val="20"/>
      <w:lang w:val="en-AU"/>
    </w:rPr>
  </w:style>
  <w:style w:type="character" w:customStyle="1" w:styleId="SubtitleChar">
    <w:name w:val="Subtitle Char"/>
    <w:basedOn w:val="DefaultParagraphFont"/>
    <w:link w:val="Subtitle"/>
    <w:rsid w:val="008E1E6C"/>
    <w:rPr>
      <w:rFonts w:ascii="Times New Roman" w:eastAsia="Times New Roman" w:hAnsi="Times New Roman" w:cs="Times New Roman"/>
      <w:b/>
      <w:sz w:val="26"/>
      <w:szCs w:val="20"/>
      <w:lang w:val="en-AU"/>
    </w:rPr>
  </w:style>
  <w:style w:type="paragraph" w:styleId="BodyTextIndent3">
    <w:name w:val="Body Text Indent 3"/>
    <w:basedOn w:val="Normal"/>
    <w:link w:val="BodyTextIndent3Char"/>
    <w:uiPriority w:val="99"/>
    <w:unhideWhenUsed/>
    <w:rsid w:val="008E1E6C"/>
    <w:pPr>
      <w:spacing w:after="120"/>
      <w:ind w:left="283"/>
    </w:pPr>
    <w:rPr>
      <w:sz w:val="16"/>
      <w:szCs w:val="16"/>
    </w:rPr>
  </w:style>
  <w:style w:type="character" w:customStyle="1" w:styleId="BodyTextIndent3Char">
    <w:name w:val="Body Text Indent 3 Char"/>
    <w:basedOn w:val="DefaultParagraphFont"/>
    <w:link w:val="BodyTextIndent3"/>
    <w:uiPriority w:val="99"/>
    <w:rsid w:val="008E1E6C"/>
    <w:rPr>
      <w:rFonts w:ascii="Times New Roman" w:eastAsia="Calibri" w:hAnsi="Times New Roman" w:cs="Times New Roman"/>
      <w:sz w:val="16"/>
      <w:szCs w:val="16"/>
    </w:rPr>
  </w:style>
  <w:style w:type="character" w:customStyle="1" w:styleId="city2">
    <w:name w:val="city2"/>
    <w:basedOn w:val="DefaultParagraphFont"/>
    <w:rsid w:val="008E1E6C"/>
    <w:rPr>
      <w:caps w:val="0"/>
      <w:color w:val="777F8D"/>
      <w:sz w:val="14"/>
      <w:szCs w:val="14"/>
    </w:rPr>
  </w:style>
  <w:style w:type="table" w:customStyle="1" w:styleId="Tabula">
    <w:name w:val="Tabula"/>
    <w:basedOn w:val="TableNormal"/>
    <w:uiPriority w:val="99"/>
    <w:rsid w:val="008E1E6C"/>
    <w:pPr>
      <w:spacing w:after="0" w:line="240" w:lineRule="auto"/>
    </w:pPr>
    <w:rPr>
      <w:rFonts w:ascii="Times New Roman" w:eastAsia="Calibri" w:hAnsi="Times New Roman" w:cs="Times New Roman"/>
      <w:sz w:val="20"/>
      <w:szCs w:val="20"/>
      <w:lang w:eastAsia="lv-LV"/>
    </w:rPr>
    <w:tblPr/>
  </w:style>
  <w:style w:type="paragraph" w:styleId="Caption">
    <w:name w:val="caption"/>
    <w:basedOn w:val="Normal"/>
    <w:next w:val="Normal"/>
    <w:link w:val="CaptionChar"/>
    <w:uiPriority w:val="35"/>
    <w:unhideWhenUsed/>
    <w:qFormat/>
    <w:rsid w:val="008E1E6C"/>
    <w:pPr>
      <w:spacing w:after="200"/>
    </w:pPr>
    <w:rPr>
      <w:bCs/>
      <w:szCs w:val="24"/>
    </w:rPr>
  </w:style>
  <w:style w:type="character" w:customStyle="1" w:styleId="CaptionChar">
    <w:name w:val="Caption Char"/>
    <w:basedOn w:val="DefaultParagraphFont"/>
    <w:link w:val="Caption"/>
    <w:uiPriority w:val="35"/>
    <w:rsid w:val="008E1E6C"/>
    <w:rPr>
      <w:rFonts w:ascii="Times New Roman" w:eastAsia="Calibri" w:hAnsi="Times New Roman" w:cs="Times New Roman"/>
      <w:bCs/>
      <w:sz w:val="24"/>
      <w:szCs w:val="24"/>
    </w:rPr>
  </w:style>
  <w:style w:type="paragraph" w:styleId="TableofFigures">
    <w:name w:val="table of figures"/>
    <w:basedOn w:val="Normal"/>
    <w:next w:val="Normal"/>
    <w:autoRedefine/>
    <w:uiPriority w:val="99"/>
    <w:semiHidden/>
    <w:unhideWhenUsed/>
    <w:qFormat/>
    <w:rsid w:val="008E1E6C"/>
    <w:pPr>
      <w:spacing w:before="40" w:after="40"/>
    </w:pPr>
  </w:style>
  <w:style w:type="table" w:styleId="LightShading-Accent4">
    <w:name w:val="Light Shading Accent 4"/>
    <w:basedOn w:val="TableNormal"/>
    <w:uiPriority w:val="60"/>
    <w:rsid w:val="008E1E6C"/>
    <w:pPr>
      <w:spacing w:after="0" w:line="240" w:lineRule="auto"/>
    </w:pPr>
    <w:rPr>
      <w:rFonts w:ascii="Times New Roman" w:eastAsia="Calibri" w:hAnsi="Times New Roman" w:cs="Times New Roman"/>
      <w:color w:val="5F497A" w:themeColor="accent4" w:themeShade="BF"/>
      <w:sz w:val="20"/>
      <w:szCs w:val="20"/>
      <w:lang w:eastAsia="lv-LV"/>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8E1E6C"/>
    <w:rPr>
      <w:rFonts w:ascii="Tahoma" w:eastAsia="Times New Roman" w:hAnsi="Tahoma" w:cs="Tahoma"/>
      <w:color w:val="333333"/>
      <w:sz w:val="16"/>
      <w:szCs w:val="16"/>
      <w:lang w:eastAsia="lv-LV"/>
    </w:rPr>
  </w:style>
  <w:style w:type="paragraph" w:customStyle="1" w:styleId="teksts">
    <w:name w:val="teksts"/>
    <w:rsid w:val="008E1E6C"/>
    <w:pPr>
      <w:spacing w:after="120" w:line="240" w:lineRule="auto"/>
      <w:jc w:val="both"/>
    </w:pPr>
    <w:rPr>
      <w:rFonts w:ascii="NewsGoth Cn TL" w:eastAsia="Times New Roman" w:hAnsi="NewsGoth Cn TL" w:cs="Times New Roman"/>
      <w:kern w:val="18"/>
      <w:sz w:val="18"/>
      <w:szCs w:val="20"/>
    </w:rPr>
  </w:style>
  <w:style w:type="character" w:styleId="Strong">
    <w:name w:val="Strong"/>
    <w:basedOn w:val="DefaultParagraphFont"/>
    <w:uiPriority w:val="22"/>
    <w:qFormat/>
    <w:rsid w:val="008E1E6C"/>
    <w:rPr>
      <w:b/>
      <w:bCs/>
    </w:rPr>
  </w:style>
  <w:style w:type="table" w:customStyle="1" w:styleId="LightShading2">
    <w:name w:val="Light Shading2"/>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E1E6C"/>
    <w:pPr>
      <w:spacing w:after="0" w:line="240" w:lineRule="auto"/>
    </w:pPr>
    <w:rPr>
      <w:rFonts w:ascii="Times New Roman" w:eastAsia="Calibri" w:hAnsi="Times New Roman" w:cs="Times New Roman"/>
      <w:color w:val="365F91" w:themeColor="accent1" w:themeShade="BF"/>
      <w:sz w:val="20"/>
      <w:szCs w:val="20"/>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1E6C"/>
    <w:pPr>
      <w:spacing w:after="0" w:line="240" w:lineRule="auto"/>
    </w:pPr>
    <w:rPr>
      <w:color w:val="943634" w:themeColor="accent2" w:themeShade="BF"/>
      <w:sz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8E1E6C"/>
    <w:pPr>
      <w:spacing w:after="0" w:line="240" w:lineRule="auto"/>
    </w:pPr>
    <w:rPr>
      <w:color w:val="E36C0A" w:themeColor="accent6" w:themeShade="BF"/>
      <w:sz w:val="3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8E1E6C"/>
    <w:pPr>
      <w:spacing w:after="0" w:line="240" w:lineRule="auto"/>
    </w:pPr>
    <w:rPr>
      <w:color w:val="000000" w:themeColor="text1"/>
      <w:sz w:val="3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3">
    <w:name w:val="Medium List 1 Accent 3"/>
    <w:basedOn w:val="TableNormal"/>
    <w:uiPriority w:val="65"/>
    <w:rsid w:val="008E1E6C"/>
    <w:pPr>
      <w:spacing w:after="0" w:line="240" w:lineRule="auto"/>
    </w:pPr>
    <w:rPr>
      <w:color w:val="000000" w:themeColor="text1"/>
      <w:sz w:val="3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PageNumber">
    <w:name w:val="page number"/>
    <w:basedOn w:val="DefaultParagraphFont"/>
    <w:uiPriority w:val="99"/>
    <w:rsid w:val="008E1E6C"/>
    <w:rPr>
      <w:rFonts w:cs="Times New Roman"/>
    </w:rPr>
  </w:style>
  <w:style w:type="table" w:styleId="MediumList2-Accent1">
    <w:name w:val="Medium List 2 Accent 1"/>
    <w:basedOn w:val="TableNormal"/>
    <w:uiPriority w:val="66"/>
    <w:rsid w:val="008E1E6C"/>
    <w:pPr>
      <w:spacing w:after="0" w:line="240" w:lineRule="auto"/>
    </w:pPr>
    <w:rPr>
      <w:rFonts w:asciiTheme="majorHAnsi" w:eastAsiaTheme="majorEastAsia" w:hAnsiTheme="majorHAnsi" w:cstheme="majorBidi"/>
      <w:color w:val="000000" w:themeColor="text1"/>
      <w:sz w:val="3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2">
    <w:name w:val="Light Shading - Accent 12"/>
    <w:basedOn w:val="TableNormal"/>
    <w:uiPriority w:val="60"/>
    <w:rsid w:val="008E1E6C"/>
    <w:pPr>
      <w:spacing w:after="0" w:line="240" w:lineRule="auto"/>
    </w:pPr>
    <w:rPr>
      <w:color w:val="365F91" w:themeColor="accent1" w:themeShade="BF"/>
      <w:sz w:val="3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virsrakstsB11">
    <w:name w:val="Tab_virsraksts_B_11"/>
    <w:basedOn w:val="Normal"/>
    <w:rsid w:val="008E1E6C"/>
    <w:pPr>
      <w:tabs>
        <w:tab w:val="left" w:pos="4469"/>
        <w:tab w:val="left" w:pos="5544"/>
        <w:tab w:val="left" w:pos="6619"/>
        <w:tab w:val="left" w:pos="7543"/>
        <w:tab w:val="left" w:pos="8467"/>
        <w:tab w:val="left" w:pos="9391"/>
        <w:tab w:val="left" w:pos="10332"/>
        <w:tab w:val="left" w:pos="11374"/>
        <w:tab w:val="left" w:pos="12533"/>
      </w:tabs>
      <w:jc w:val="center"/>
    </w:pPr>
    <w:rPr>
      <w:rFonts w:eastAsia="Times New Roman"/>
      <w:b/>
      <w:color w:val="000000"/>
      <w:szCs w:val="20"/>
    </w:rPr>
  </w:style>
  <w:style w:type="table" w:styleId="MediumList1-Accent4">
    <w:name w:val="Medium List 1 Accent 4"/>
    <w:basedOn w:val="TableNormal"/>
    <w:uiPriority w:val="65"/>
    <w:rsid w:val="008E1E6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aksts11">
    <w:name w:val="Taksts_11"/>
    <w:basedOn w:val="Normal"/>
    <w:rsid w:val="008E1E6C"/>
    <w:pPr>
      <w:ind w:firstLine="567"/>
      <w:jc w:val="both"/>
    </w:pPr>
    <w:rPr>
      <w:rFonts w:eastAsia="Times New Roman"/>
      <w:szCs w:val="20"/>
      <w:lang w:val="en-US"/>
    </w:rPr>
  </w:style>
  <w:style w:type="character" w:customStyle="1" w:styleId="longtext1">
    <w:name w:val="long_text1"/>
    <w:basedOn w:val="DefaultParagraphFont"/>
    <w:rsid w:val="008E1E6C"/>
    <w:rPr>
      <w:sz w:val="12"/>
      <w:szCs w:val="12"/>
    </w:rPr>
  </w:style>
  <w:style w:type="table" w:customStyle="1" w:styleId="LightShading1">
    <w:name w:val="Light Shading1"/>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8E1E6C"/>
  </w:style>
  <w:style w:type="character" w:customStyle="1" w:styleId="hps">
    <w:name w:val="hps"/>
    <w:basedOn w:val="DefaultParagraphFont"/>
    <w:rsid w:val="008E1E6C"/>
  </w:style>
  <w:style w:type="character" w:customStyle="1" w:styleId="apple-converted-space">
    <w:name w:val="apple-converted-space"/>
    <w:basedOn w:val="DefaultParagraphFont"/>
    <w:rsid w:val="008E1E6C"/>
  </w:style>
  <w:style w:type="character" w:styleId="Emphasis">
    <w:name w:val="Emphasis"/>
    <w:basedOn w:val="DefaultParagraphFont"/>
    <w:uiPriority w:val="20"/>
    <w:qFormat/>
    <w:rsid w:val="008E1E6C"/>
    <w:rPr>
      <w:i/>
      <w:iCs/>
    </w:rPr>
  </w:style>
  <w:style w:type="paragraph" w:styleId="BodyText3">
    <w:name w:val="Body Text 3"/>
    <w:basedOn w:val="Normal"/>
    <w:link w:val="BodyText3Char"/>
    <w:uiPriority w:val="99"/>
    <w:semiHidden/>
    <w:unhideWhenUsed/>
    <w:rsid w:val="008E1E6C"/>
    <w:pPr>
      <w:spacing w:after="120"/>
    </w:pPr>
    <w:rPr>
      <w:sz w:val="16"/>
      <w:szCs w:val="16"/>
    </w:rPr>
  </w:style>
  <w:style w:type="character" w:customStyle="1" w:styleId="BodyText3Char">
    <w:name w:val="Body Text 3 Char"/>
    <w:basedOn w:val="DefaultParagraphFont"/>
    <w:link w:val="BodyText3"/>
    <w:uiPriority w:val="99"/>
    <w:semiHidden/>
    <w:rsid w:val="008E1E6C"/>
    <w:rPr>
      <w:rFonts w:ascii="Times New Roman" w:eastAsia="Calibri" w:hAnsi="Times New Roman" w:cs="Times New Roman"/>
      <w:sz w:val="16"/>
      <w:szCs w:val="16"/>
    </w:rPr>
  </w:style>
  <w:style w:type="paragraph" w:customStyle="1" w:styleId="NormalLeft">
    <w:name w:val="Normal Left"/>
    <w:basedOn w:val="Normal"/>
    <w:uiPriority w:val="99"/>
    <w:rsid w:val="008E1E6C"/>
    <w:pPr>
      <w:spacing w:before="120" w:after="120"/>
    </w:pPr>
    <w:rPr>
      <w:rFonts w:eastAsia="Times New Roman"/>
      <w:szCs w:val="24"/>
      <w:lang w:eastAsia="en-GB"/>
    </w:rPr>
  </w:style>
  <w:style w:type="character" w:customStyle="1" w:styleId="ListParagraphChar">
    <w:name w:val="List Paragraph Char"/>
    <w:link w:val="ListParagraph"/>
    <w:uiPriority w:val="34"/>
    <w:locked/>
    <w:rsid w:val="008E1E6C"/>
    <w:rPr>
      <w:rFonts w:ascii="Times New Roman" w:eastAsia="Calibri" w:hAnsi="Times New Roman" w:cs="Times New Roman"/>
      <w:sz w:val="24"/>
      <w:szCs w:val="28"/>
    </w:rPr>
  </w:style>
  <w:style w:type="table" w:customStyle="1" w:styleId="LightShading-Accent21">
    <w:name w:val="Light Shading - Accent 21"/>
    <w:basedOn w:val="TableNormal"/>
    <w:next w:val="LightShading-Accent2"/>
    <w:uiPriority w:val="60"/>
    <w:rsid w:val="008E1E6C"/>
    <w:pPr>
      <w:spacing w:after="0" w:line="240" w:lineRule="auto"/>
    </w:pPr>
    <w:rPr>
      <w:rFonts w:ascii="Calibri" w:eastAsia="Calibri" w:hAnsi="Calibri" w:cs="Times New Roman"/>
      <w:color w:val="943634"/>
      <w:sz w:val="3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8E1E6C"/>
    <w:pPr>
      <w:autoSpaceDE w:val="0"/>
      <w:autoSpaceDN w:val="0"/>
      <w:adjustRightInd w:val="0"/>
      <w:spacing w:after="0" w:line="240" w:lineRule="auto"/>
    </w:pPr>
    <w:rPr>
      <w:rFonts w:ascii="Times New Roman" w:hAnsi="Times New Roman" w:cs="Times New Roman"/>
      <w:color w:val="000000"/>
      <w:sz w:val="24"/>
      <w:szCs w:val="24"/>
    </w:rPr>
  </w:style>
  <w:style w:type="table" w:styleId="MediumGrid3-Accent4">
    <w:name w:val="Medium Grid 3 Accent 4"/>
    <w:basedOn w:val="TableNormal"/>
    <w:uiPriority w:val="69"/>
    <w:rsid w:val="008E1E6C"/>
    <w:pPr>
      <w:spacing w:after="0" w:line="240" w:lineRule="auto"/>
    </w:pPr>
    <w:rPr>
      <w:rFonts w:ascii="Candara" w:eastAsia="Times New Roman" w:hAnsi="Candara" w:cs="Times New Roman"/>
      <w:sz w:val="16"/>
      <w:szCs w:val="20"/>
      <w:lang w:eastAsia="lv-LV"/>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liknoteik1">
    <w:name w:val="lik_noteik1"/>
    <w:basedOn w:val="Normal"/>
    <w:rsid w:val="0048160C"/>
    <w:pPr>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Normal"/>
    <w:rsid w:val="0048160C"/>
    <w:pPr>
      <w:spacing w:before="100" w:beforeAutospacing="1" w:after="100" w:afterAutospacing="1" w:line="360" w:lineRule="auto"/>
      <w:ind w:firstLine="300"/>
      <w:jc w:val="right"/>
    </w:pPr>
    <w:rPr>
      <w:rFonts w:eastAsia="Times New Roman"/>
      <w:color w:val="414142"/>
      <w:sz w:val="20"/>
      <w:szCs w:val="20"/>
      <w:lang w:eastAsia="lv-LV"/>
    </w:rPr>
  </w:style>
  <w:style w:type="paragraph" w:customStyle="1" w:styleId="likizd1">
    <w:name w:val="lik_izd1"/>
    <w:basedOn w:val="Normal"/>
    <w:rsid w:val="0048160C"/>
    <w:pPr>
      <w:spacing w:before="100" w:beforeAutospacing="1" w:after="100" w:afterAutospacing="1" w:line="360" w:lineRule="auto"/>
      <w:ind w:firstLine="300"/>
      <w:jc w:val="right"/>
    </w:pPr>
    <w:rPr>
      <w:rFonts w:eastAsia="Times New Roman"/>
      <w:i/>
      <w:iCs/>
      <w:color w:val="414142"/>
      <w:sz w:val="20"/>
      <w:szCs w:val="20"/>
      <w:lang w:eastAsia="lv-LV"/>
    </w:rPr>
  </w:style>
  <w:style w:type="paragraph" w:customStyle="1" w:styleId="tv2132">
    <w:name w:val="tv2132"/>
    <w:basedOn w:val="Normal"/>
    <w:rsid w:val="003F5E90"/>
    <w:pPr>
      <w:spacing w:line="360" w:lineRule="auto"/>
      <w:ind w:firstLine="300"/>
    </w:pPr>
    <w:rPr>
      <w:rFonts w:eastAsia="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774485"/>
    <w:rPr>
      <w:rFonts w:eastAsia="Calibri"/>
      <w:b/>
      <w:bCs/>
      <w:lang w:val="lv-LV"/>
    </w:rPr>
  </w:style>
  <w:style w:type="character" w:customStyle="1" w:styleId="CommentSubjectChar">
    <w:name w:val="Comment Subject Char"/>
    <w:basedOn w:val="CommentTextChar"/>
    <w:link w:val="CommentSubject"/>
    <w:uiPriority w:val="99"/>
    <w:semiHidden/>
    <w:rsid w:val="00774485"/>
    <w:rPr>
      <w:rFonts w:ascii="Times New Roman" w:eastAsia="Calibri" w:hAnsi="Times New Roman" w:cs="Times New Roman"/>
      <w:b/>
      <w:bCs/>
      <w:sz w:val="20"/>
      <w:szCs w:val="20"/>
      <w:lang w:val="en-GB"/>
    </w:rPr>
  </w:style>
  <w:style w:type="paragraph" w:styleId="NoSpacing">
    <w:name w:val="No Spacing"/>
    <w:uiPriority w:val="1"/>
    <w:qFormat/>
    <w:rsid w:val="00833093"/>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8C6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8C6DFE"/>
    <w:rPr>
      <w:rFonts w:ascii="Courier New" w:hAnsi="Courier New" w:cs="Courier New"/>
      <w:sz w:val="20"/>
      <w:szCs w:val="20"/>
      <w:lang w:eastAsia="lv-LV"/>
    </w:rPr>
  </w:style>
  <w:style w:type="paragraph" w:styleId="Revision">
    <w:name w:val="Revision"/>
    <w:hidden/>
    <w:uiPriority w:val="99"/>
    <w:semiHidden/>
    <w:rsid w:val="006A3ECD"/>
    <w:pPr>
      <w:spacing w:after="0" w:line="240" w:lineRule="auto"/>
    </w:pPr>
    <w:rPr>
      <w:rFonts w:ascii="Times New Roman" w:eastAsia="Calibri"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495">
      <w:bodyDiv w:val="1"/>
      <w:marLeft w:val="0"/>
      <w:marRight w:val="0"/>
      <w:marTop w:val="0"/>
      <w:marBottom w:val="0"/>
      <w:divBdr>
        <w:top w:val="none" w:sz="0" w:space="0" w:color="auto"/>
        <w:left w:val="none" w:sz="0" w:space="0" w:color="auto"/>
        <w:bottom w:val="none" w:sz="0" w:space="0" w:color="auto"/>
        <w:right w:val="none" w:sz="0" w:space="0" w:color="auto"/>
      </w:divBdr>
    </w:div>
    <w:div w:id="39675028">
      <w:bodyDiv w:val="1"/>
      <w:marLeft w:val="0"/>
      <w:marRight w:val="0"/>
      <w:marTop w:val="0"/>
      <w:marBottom w:val="0"/>
      <w:divBdr>
        <w:top w:val="none" w:sz="0" w:space="0" w:color="auto"/>
        <w:left w:val="none" w:sz="0" w:space="0" w:color="auto"/>
        <w:bottom w:val="none" w:sz="0" w:space="0" w:color="auto"/>
        <w:right w:val="none" w:sz="0" w:space="0" w:color="auto"/>
      </w:divBdr>
    </w:div>
    <w:div w:id="116989660">
      <w:bodyDiv w:val="1"/>
      <w:marLeft w:val="0"/>
      <w:marRight w:val="0"/>
      <w:marTop w:val="0"/>
      <w:marBottom w:val="0"/>
      <w:divBdr>
        <w:top w:val="none" w:sz="0" w:space="0" w:color="auto"/>
        <w:left w:val="none" w:sz="0" w:space="0" w:color="auto"/>
        <w:bottom w:val="none" w:sz="0" w:space="0" w:color="auto"/>
        <w:right w:val="none" w:sz="0" w:space="0" w:color="auto"/>
      </w:divBdr>
    </w:div>
    <w:div w:id="144130446">
      <w:bodyDiv w:val="1"/>
      <w:marLeft w:val="0"/>
      <w:marRight w:val="0"/>
      <w:marTop w:val="0"/>
      <w:marBottom w:val="0"/>
      <w:divBdr>
        <w:top w:val="none" w:sz="0" w:space="0" w:color="auto"/>
        <w:left w:val="none" w:sz="0" w:space="0" w:color="auto"/>
        <w:bottom w:val="none" w:sz="0" w:space="0" w:color="auto"/>
        <w:right w:val="none" w:sz="0" w:space="0" w:color="auto"/>
      </w:divBdr>
    </w:div>
    <w:div w:id="150754143">
      <w:bodyDiv w:val="1"/>
      <w:marLeft w:val="0"/>
      <w:marRight w:val="0"/>
      <w:marTop w:val="0"/>
      <w:marBottom w:val="0"/>
      <w:divBdr>
        <w:top w:val="none" w:sz="0" w:space="0" w:color="auto"/>
        <w:left w:val="none" w:sz="0" w:space="0" w:color="auto"/>
        <w:bottom w:val="none" w:sz="0" w:space="0" w:color="auto"/>
        <w:right w:val="none" w:sz="0" w:space="0" w:color="auto"/>
      </w:divBdr>
      <w:divsChild>
        <w:div w:id="1085539911">
          <w:marLeft w:val="634"/>
          <w:marRight w:val="0"/>
          <w:marTop w:val="96"/>
          <w:marBottom w:val="0"/>
          <w:divBdr>
            <w:top w:val="none" w:sz="0" w:space="0" w:color="auto"/>
            <w:left w:val="none" w:sz="0" w:space="0" w:color="auto"/>
            <w:bottom w:val="none" w:sz="0" w:space="0" w:color="auto"/>
            <w:right w:val="none" w:sz="0" w:space="0" w:color="auto"/>
          </w:divBdr>
        </w:div>
        <w:div w:id="1448694099">
          <w:marLeft w:val="634"/>
          <w:marRight w:val="0"/>
          <w:marTop w:val="96"/>
          <w:marBottom w:val="0"/>
          <w:divBdr>
            <w:top w:val="none" w:sz="0" w:space="0" w:color="auto"/>
            <w:left w:val="none" w:sz="0" w:space="0" w:color="auto"/>
            <w:bottom w:val="none" w:sz="0" w:space="0" w:color="auto"/>
            <w:right w:val="none" w:sz="0" w:space="0" w:color="auto"/>
          </w:divBdr>
        </w:div>
        <w:div w:id="1600020619">
          <w:marLeft w:val="634"/>
          <w:marRight w:val="0"/>
          <w:marTop w:val="96"/>
          <w:marBottom w:val="0"/>
          <w:divBdr>
            <w:top w:val="none" w:sz="0" w:space="0" w:color="auto"/>
            <w:left w:val="none" w:sz="0" w:space="0" w:color="auto"/>
            <w:bottom w:val="none" w:sz="0" w:space="0" w:color="auto"/>
            <w:right w:val="none" w:sz="0" w:space="0" w:color="auto"/>
          </w:divBdr>
        </w:div>
        <w:div w:id="490565715">
          <w:marLeft w:val="634"/>
          <w:marRight w:val="0"/>
          <w:marTop w:val="96"/>
          <w:marBottom w:val="0"/>
          <w:divBdr>
            <w:top w:val="none" w:sz="0" w:space="0" w:color="auto"/>
            <w:left w:val="none" w:sz="0" w:space="0" w:color="auto"/>
            <w:bottom w:val="none" w:sz="0" w:space="0" w:color="auto"/>
            <w:right w:val="none" w:sz="0" w:space="0" w:color="auto"/>
          </w:divBdr>
        </w:div>
        <w:div w:id="1292904291">
          <w:marLeft w:val="634"/>
          <w:marRight w:val="0"/>
          <w:marTop w:val="96"/>
          <w:marBottom w:val="0"/>
          <w:divBdr>
            <w:top w:val="none" w:sz="0" w:space="0" w:color="auto"/>
            <w:left w:val="none" w:sz="0" w:space="0" w:color="auto"/>
            <w:bottom w:val="none" w:sz="0" w:space="0" w:color="auto"/>
            <w:right w:val="none" w:sz="0" w:space="0" w:color="auto"/>
          </w:divBdr>
        </w:div>
        <w:div w:id="930359540">
          <w:marLeft w:val="1267"/>
          <w:marRight w:val="0"/>
          <w:marTop w:val="86"/>
          <w:marBottom w:val="0"/>
          <w:divBdr>
            <w:top w:val="none" w:sz="0" w:space="0" w:color="auto"/>
            <w:left w:val="none" w:sz="0" w:space="0" w:color="auto"/>
            <w:bottom w:val="none" w:sz="0" w:space="0" w:color="auto"/>
            <w:right w:val="none" w:sz="0" w:space="0" w:color="auto"/>
          </w:divBdr>
        </w:div>
        <w:div w:id="792479702">
          <w:marLeft w:val="1267"/>
          <w:marRight w:val="0"/>
          <w:marTop w:val="86"/>
          <w:marBottom w:val="0"/>
          <w:divBdr>
            <w:top w:val="none" w:sz="0" w:space="0" w:color="auto"/>
            <w:left w:val="none" w:sz="0" w:space="0" w:color="auto"/>
            <w:bottom w:val="none" w:sz="0" w:space="0" w:color="auto"/>
            <w:right w:val="none" w:sz="0" w:space="0" w:color="auto"/>
          </w:divBdr>
        </w:div>
      </w:divsChild>
    </w:div>
    <w:div w:id="171916487">
      <w:bodyDiv w:val="1"/>
      <w:marLeft w:val="0"/>
      <w:marRight w:val="0"/>
      <w:marTop w:val="0"/>
      <w:marBottom w:val="0"/>
      <w:divBdr>
        <w:top w:val="none" w:sz="0" w:space="0" w:color="auto"/>
        <w:left w:val="none" w:sz="0" w:space="0" w:color="auto"/>
        <w:bottom w:val="none" w:sz="0" w:space="0" w:color="auto"/>
        <w:right w:val="none" w:sz="0" w:space="0" w:color="auto"/>
      </w:divBdr>
    </w:div>
    <w:div w:id="189033075">
      <w:bodyDiv w:val="1"/>
      <w:marLeft w:val="0"/>
      <w:marRight w:val="0"/>
      <w:marTop w:val="0"/>
      <w:marBottom w:val="0"/>
      <w:divBdr>
        <w:top w:val="none" w:sz="0" w:space="0" w:color="auto"/>
        <w:left w:val="none" w:sz="0" w:space="0" w:color="auto"/>
        <w:bottom w:val="none" w:sz="0" w:space="0" w:color="auto"/>
        <w:right w:val="none" w:sz="0" w:space="0" w:color="auto"/>
      </w:divBdr>
      <w:divsChild>
        <w:div w:id="1194801780">
          <w:marLeft w:val="0"/>
          <w:marRight w:val="0"/>
          <w:marTop w:val="0"/>
          <w:marBottom w:val="0"/>
          <w:divBdr>
            <w:top w:val="none" w:sz="0" w:space="0" w:color="auto"/>
            <w:left w:val="none" w:sz="0" w:space="0" w:color="auto"/>
            <w:bottom w:val="none" w:sz="0" w:space="0" w:color="auto"/>
            <w:right w:val="none" w:sz="0" w:space="0" w:color="auto"/>
          </w:divBdr>
          <w:divsChild>
            <w:div w:id="219748719">
              <w:marLeft w:val="0"/>
              <w:marRight w:val="0"/>
              <w:marTop w:val="0"/>
              <w:marBottom w:val="0"/>
              <w:divBdr>
                <w:top w:val="none" w:sz="0" w:space="0" w:color="auto"/>
                <w:left w:val="none" w:sz="0" w:space="0" w:color="auto"/>
                <w:bottom w:val="none" w:sz="0" w:space="0" w:color="auto"/>
                <w:right w:val="none" w:sz="0" w:space="0" w:color="auto"/>
              </w:divBdr>
              <w:divsChild>
                <w:div w:id="1270509453">
                  <w:marLeft w:val="0"/>
                  <w:marRight w:val="0"/>
                  <w:marTop w:val="0"/>
                  <w:marBottom w:val="0"/>
                  <w:divBdr>
                    <w:top w:val="none" w:sz="0" w:space="0" w:color="auto"/>
                    <w:left w:val="none" w:sz="0" w:space="0" w:color="auto"/>
                    <w:bottom w:val="none" w:sz="0" w:space="0" w:color="auto"/>
                    <w:right w:val="none" w:sz="0" w:space="0" w:color="auto"/>
                  </w:divBdr>
                  <w:divsChild>
                    <w:div w:id="1003749651">
                      <w:marLeft w:val="0"/>
                      <w:marRight w:val="0"/>
                      <w:marTop w:val="0"/>
                      <w:marBottom w:val="0"/>
                      <w:divBdr>
                        <w:top w:val="none" w:sz="0" w:space="0" w:color="auto"/>
                        <w:left w:val="none" w:sz="0" w:space="0" w:color="auto"/>
                        <w:bottom w:val="none" w:sz="0" w:space="0" w:color="auto"/>
                        <w:right w:val="none" w:sz="0" w:space="0" w:color="auto"/>
                      </w:divBdr>
                      <w:divsChild>
                        <w:div w:id="757405136">
                          <w:marLeft w:val="0"/>
                          <w:marRight w:val="0"/>
                          <w:marTop w:val="0"/>
                          <w:marBottom w:val="0"/>
                          <w:divBdr>
                            <w:top w:val="none" w:sz="0" w:space="0" w:color="auto"/>
                            <w:left w:val="none" w:sz="0" w:space="0" w:color="auto"/>
                            <w:bottom w:val="none" w:sz="0" w:space="0" w:color="auto"/>
                            <w:right w:val="none" w:sz="0" w:space="0" w:color="auto"/>
                          </w:divBdr>
                          <w:divsChild>
                            <w:div w:id="19806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40364">
      <w:bodyDiv w:val="1"/>
      <w:marLeft w:val="0"/>
      <w:marRight w:val="0"/>
      <w:marTop w:val="0"/>
      <w:marBottom w:val="0"/>
      <w:divBdr>
        <w:top w:val="none" w:sz="0" w:space="0" w:color="auto"/>
        <w:left w:val="none" w:sz="0" w:space="0" w:color="auto"/>
        <w:bottom w:val="none" w:sz="0" w:space="0" w:color="auto"/>
        <w:right w:val="none" w:sz="0" w:space="0" w:color="auto"/>
      </w:divBdr>
    </w:div>
    <w:div w:id="279190246">
      <w:bodyDiv w:val="1"/>
      <w:marLeft w:val="0"/>
      <w:marRight w:val="0"/>
      <w:marTop w:val="0"/>
      <w:marBottom w:val="0"/>
      <w:divBdr>
        <w:top w:val="none" w:sz="0" w:space="0" w:color="auto"/>
        <w:left w:val="none" w:sz="0" w:space="0" w:color="auto"/>
        <w:bottom w:val="none" w:sz="0" w:space="0" w:color="auto"/>
        <w:right w:val="none" w:sz="0" w:space="0" w:color="auto"/>
      </w:divBdr>
    </w:div>
    <w:div w:id="311833912">
      <w:bodyDiv w:val="1"/>
      <w:marLeft w:val="0"/>
      <w:marRight w:val="0"/>
      <w:marTop w:val="0"/>
      <w:marBottom w:val="0"/>
      <w:divBdr>
        <w:top w:val="none" w:sz="0" w:space="0" w:color="auto"/>
        <w:left w:val="none" w:sz="0" w:space="0" w:color="auto"/>
        <w:bottom w:val="none" w:sz="0" w:space="0" w:color="auto"/>
        <w:right w:val="none" w:sz="0" w:space="0" w:color="auto"/>
      </w:divBdr>
    </w:div>
    <w:div w:id="620697142">
      <w:bodyDiv w:val="1"/>
      <w:marLeft w:val="0"/>
      <w:marRight w:val="0"/>
      <w:marTop w:val="0"/>
      <w:marBottom w:val="0"/>
      <w:divBdr>
        <w:top w:val="none" w:sz="0" w:space="0" w:color="auto"/>
        <w:left w:val="none" w:sz="0" w:space="0" w:color="auto"/>
        <w:bottom w:val="none" w:sz="0" w:space="0" w:color="auto"/>
        <w:right w:val="none" w:sz="0" w:space="0" w:color="auto"/>
      </w:divBdr>
      <w:divsChild>
        <w:div w:id="1772505304">
          <w:marLeft w:val="0"/>
          <w:marRight w:val="0"/>
          <w:marTop w:val="0"/>
          <w:marBottom w:val="0"/>
          <w:divBdr>
            <w:top w:val="none" w:sz="0" w:space="0" w:color="auto"/>
            <w:left w:val="none" w:sz="0" w:space="0" w:color="auto"/>
            <w:bottom w:val="none" w:sz="0" w:space="0" w:color="auto"/>
            <w:right w:val="none" w:sz="0" w:space="0" w:color="auto"/>
          </w:divBdr>
          <w:divsChild>
            <w:div w:id="1073628901">
              <w:marLeft w:val="0"/>
              <w:marRight w:val="0"/>
              <w:marTop w:val="0"/>
              <w:marBottom w:val="0"/>
              <w:divBdr>
                <w:top w:val="none" w:sz="0" w:space="0" w:color="auto"/>
                <w:left w:val="none" w:sz="0" w:space="0" w:color="auto"/>
                <w:bottom w:val="none" w:sz="0" w:space="0" w:color="auto"/>
                <w:right w:val="none" w:sz="0" w:space="0" w:color="auto"/>
              </w:divBdr>
              <w:divsChild>
                <w:div w:id="276647449">
                  <w:marLeft w:val="0"/>
                  <w:marRight w:val="0"/>
                  <w:marTop w:val="0"/>
                  <w:marBottom w:val="0"/>
                  <w:divBdr>
                    <w:top w:val="none" w:sz="0" w:space="0" w:color="auto"/>
                    <w:left w:val="none" w:sz="0" w:space="0" w:color="auto"/>
                    <w:bottom w:val="none" w:sz="0" w:space="0" w:color="auto"/>
                    <w:right w:val="none" w:sz="0" w:space="0" w:color="auto"/>
                  </w:divBdr>
                  <w:divsChild>
                    <w:div w:id="828058811">
                      <w:marLeft w:val="0"/>
                      <w:marRight w:val="0"/>
                      <w:marTop w:val="0"/>
                      <w:marBottom w:val="0"/>
                      <w:divBdr>
                        <w:top w:val="none" w:sz="0" w:space="0" w:color="auto"/>
                        <w:left w:val="none" w:sz="0" w:space="0" w:color="auto"/>
                        <w:bottom w:val="none" w:sz="0" w:space="0" w:color="auto"/>
                        <w:right w:val="none" w:sz="0" w:space="0" w:color="auto"/>
                      </w:divBdr>
                      <w:divsChild>
                        <w:div w:id="2015954241">
                          <w:marLeft w:val="0"/>
                          <w:marRight w:val="0"/>
                          <w:marTop w:val="0"/>
                          <w:marBottom w:val="0"/>
                          <w:divBdr>
                            <w:top w:val="none" w:sz="0" w:space="0" w:color="auto"/>
                            <w:left w:val="none" w:sz="0" w:space="0" w:color="auto"/>
                            <w:bottom w:val="none" w:sz="0" w:space="0" w:color="auto"/>
                            <w:right w:val="none" w:sz="0" w:space="0" w:color="auto"/>
                          </w:divBdr>
                          <w:divsChild>
                            <w:div w:id="478155455">
                              <w:marLeft w:val="0"/>
                              <w:marRight w:val="0"/>
                              <w:marTop w:val="0"/>
                              <w:marBottom w:val="0"/>
                              <w:divBdr>
                                <w:top w:val="none" w:sz="0" w:space="0" w:color="auto"/>
                                <w:left w:val="none" w:sz="0" w:space="0" w:color="auto"/>
                                <w:bottom w:val="none" w:sz="0" w:space="0" w:color="auto"/>
                                <w:right w:val="none" w:sz="0" w:space="0" w:color="auto"/>
                              </w:divBdr>
                              <w:divsChild>
                                <w:div w:id="16582991">
                                  <w:marLeft w:val="0"/>
                                  <w:marRight w:val="0"/>
                                  <w:marTop w:val="0"/>
                                  <w:marBottom w:val="0"/>
                                  <w:divBdr>
                                    <w:top w:val="none" w:sz="0" w:space="0" w:color="auto"/>
                                    <w:left w:val="none" w:sz="0" w:space="0" w:color="auto"/>
                                    <w:bottom w:val="none" w:sz="0" w:space="0" w:color="auto"/>
                                    <w:right w:val="none" w:sz="0" w:space="0" w:color="auto"/>
                                  </w:divBdr>
                                </w:div>
                              </w:divsChild>
                            </w:div>
                            <w:div w:id="721946747">
                              <w:marLeft w:val="0"/>
                              <w:marRight w:val="0"/>
                              <w:marTop w:val="0"/>
                              <w:marBottom w:val="0"/>
                              <w:divBdr>
                                <w:top w:val="none" w:sz="0" w:space="0" w:color="auto"/>
                                <w:left w:val="none" w:sz="0" w:space="0" w:color="auto"/>
                                <w:bottom w:val="none" w:sz="0" w:space="0" w:color="auto"/>
                                <w:right w:val="none" w:sz="0" w:space="0" w:color="auto"/>
                              </w:divBdr>
                              <w:divsChild>
                                <w:div w:id="927930854">
                                  <w:marLeft w:val="0"/>
                                  <w:marRight w:val="0"/>
                                  <w:marTop w:val="0"/>
                                  <w:marBottom w:val="0"/>
                                  <w:divBdr>
                                    <w:top w:val="none" w:sz="0" w:space="0" w:color="auto"/>
                                    <w:left w:val="none" w:sz="0" w:space="0" w:color="auto"/>
                                    <w:bottom w:val="none" w:sz="0" w:space="0" w:color="auto"/>
                                    <w:right w:val="none" w:sz="0" w:space="0" w:color="auto"/>
                                  </w:divBdr>
                                </w:div>
                              </w:divsChild>
                            </w:div>
                            <w:div w:id="716666375">
                              <w:marLeft w:val="0"/>
                              <w:marRight w:val="0"/>
                              <w:marTop w:val="0"/>
                              <w:marBottom w:val="0"/>
                              <w:divBdr>
                                <w:top w:val="none" w:sz="0" w:space="0" w:color="auto"/>
                                <w:left w:val="none" w:sz="0" w:space="0" w:color="auto"/>
                                <w:bottom w:val="none" w:sz="0" w:space="0" w:color="auto"/>
                                <w:right w:val="none" w:sz="0" w:space="0" w:color="auto"/>
                              </w:divBdr>
                              <w:divsChild>
                                <w:div w:id="17804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482736">
      <w:bodyDiv w:val="1"/>
      <w:marLeft w:val="0"/>
      <w:marRight w:val="0"/>
      <w:marTop w:val="0"/>
      <w:marBottom w:val="0"/>
      <w:divBdr>
        <w:top w:val="none" w:sz="0" w:space="0" w:color="auto"/>
        <w:left w:val="none" w:sz="0" w:space="0" w:color="auto"/>
        <w:bottom w:val="none" w:sz="0" w:space="0" w:color="auto"/>
        <w:right w:val="none" w:sz="0" w:space="0" w:color="auto"/>
      </w:divBdr>
    </w:div>
    <w:div w:id="639309414">
      <w:bodyDiv w:val="1"/>
      <w:marLeft w:val="0"/>
      <w:marRight w:val="0"/>
      <w:marTop w:val="0"/>
      <w:marBottom w:val="0"/>
      <w:divBdr>
        <w:top w:val="none" w:sz="0" w:space="0" w:color="auto"/>
        <w:left w:val="none" w:sz="0" w:space="0" w:color="auto"/>
        <w:bottom w:val="none" w:sz="0" w:space="0" w:color="auto"/>
        <w:right w:val="none" w:sz="0" w:space="0" w:color="auto"/>
      </w:divBdr>
      <w:divsChild>
        <w:div w:id="755126038">
          <w:marLeft w:val="0"/>
          <w:marRight w:val="0"/>
          <w:marTop w:val="0"/>
          <w:marBottom w:val="0"/>
          <w:divBdr>
            <w:top w:val="none" w:sz="0" w:space="0" w:color="auto"/>
            <w:left w:val="none" w:sz="0" w:space="0" w:color="auto"/>
            <w:bottom w:val="none" w:sz="0" w:space="0" w:color="auto"/>
            <w:right w:val="none" w:sz="0" w:space="0" w:color="auto"/>
          </w:divBdr>
          <w:divsChild>
            <w:div w:id="840240677">
              <w:marLeft w:val="0"/>
              <w:marRight w:val="0"/>
              <w:marTop w:val="0"/>
              <w:marBottom w:val="0"/>
              <w:divBdr>
                <w:top w:val="none" w:sz="0" w:space="0" w:color="auto"/>
                <w:left w:val="none" w:sz="0" w:space="0" w:color="auto"/>
                <w:bottom w:val="none" w:sz="0" w:space="0" w:color="auto"/>
                <w:right w:val="none" w:sz="0" w:space="0" w:color="auto"/>
              </w:divBdr>
              <w:divsChild>
                <w:div w:id="853037373">
                  <w:marLeft w:val="0"/>
                  <w:marRight w:val="0"/>
                  <w:marTop w:val="0"/>
                  <w:marBottom w:val="0"/>
                  <w:divBdr>
                    <w:top w:val="none" w:sz="0" w:space="0" w:color="auto"/>
                    <w:left w:val="none" w:sz="0" w:space="0" w:color="auto"/>
                    <w:bottom w:val="none" w:sz="0" w:space="0" w:color="auto"/>
                    <w:right w:val="none" w:sz="0" w:space="0" w:color="auto"/>
                  </w:divBdr>
                  <w:divsChild>
                    <w:div w:id="46537301">
                      <w:marLeft w:val="0"/>
                      <w:marRight w:val="0"/>
                      <w:marTop w:val="0"/>
                      <w:marBottom w:val="0"/>
                      <w:divBdr>
                        <w:top w:val="none" w:sz="0" w:space="0" w:color="auto"/>
                        <w:left w:val="none" w:sz="0" w:space="0" w:color="auto"/>
                        <w:bottom w:val="none" w:sz="0" w:space="0" w:color="auto"/>
                        <w:right w:val="none" w:sz="0" w:space="0" w:color="auto"/>
                      </w:divBdr>
                      <w:divsChild>
                        <w:div w:id="1597403984">
                          <w:marLeft w:val="0"/>
                          <w:marRight w:val="0"/>
                          <w:marTop w:val="0"/>
                          <w:marBottom w:val="0"/>
                          <w:divBdr>
                            <w:top w:val="none" w:sz="0" w:space="0" w:color="auto"/>
                            <w:left w:val="none" w:sz="0" w:space="0" w:color="auto"/>
                            <w:bottom w:val="none" w:sz="0" w:space="0" w:color="auto"/>
                            <w:right w:val="none" w:sz="0" w:space="0" w:color="auto"/>
                          </w:divBdr>
                          <w:divsChild>
                            <w:div w:id="10330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4350">
      <w:bodyDiv w:val="1"/>
      <w:marLeft w:val="0"/>
      <w:marRight w:val="0"/>
      <w:marTop w:val="0"/>
      <w:marBottom w:val="0"/>
      <w:divBdr>
        <w:top w:val="none" w:sz="0" w:space="0" w:color="auto"/>
        <w:left w:val="none" w:sz="0" w:space="0" w:color="auto"/>
        <w:bottom w:val="none" w:sz="0" w:space="0" w:color="auto"/>
        <w:right w:val="none" w:sz="0" w:space="0" w:color="auto"/>
      </w:divBdr>
    </w:div>
    <w:div w:id="812017156">
      <w:bodyDiv w:val="1"/>
      <w:marLeft w:val="0"/>
      <w:marRight w:val="0"/>
      <w:marTop w:val="0"/>
      <w:marBottom w:val="0"/>
      <w:divBdr>
        <w:top w:val="none" w:sz="0" w:space="0" w:color="auto"/>
        <w:left w:val="none" w:sz="0" w:space="0" w:color="auto"/>
        <w:bottom w:val="none" w:sz="0" w:space="0" w:color="auto"/>
        <w:right w:val="none" w:sz="0" w:space="0" w:color="auto"/>
      </w:divBdr>
    </w:div>
    <w:div w:id="876822011">
      <w:bodyDiv w:val="1"/>
      <w:marLeft w:val="0"/>
      <w:marRight w:val="0"/>
      <w:marTop w:val="0"/>
      <w:marBottom w:val="0"/>
      <w:divBdr>
        <w:top w:val="none" w:sz="0" w:space="0" w:color="auto"/>
        <w:left w:val="none" w:sz="0" w:space="0" w:color="auto"/>
        <w:bottom w:val="none" w:sz="0" w:space="0" w:color="auto"/>
        <w:right w:val="none" w:sz="0" w:space="0" w:color="auto"/>
      </w:divBdr>
      <w:divsChild>
        <w:div w:id="618336268">
          <w:marLeft w:val="0"/>
          <w:marRight w:val="0"/>
          <w:marTop w:val="0"/>
          <w:marBottom w:val="0"/>
          <w:divBdr>
            <w:top w:val="none" w:sz="0" w:space="0" w:color="auto"/>
            <w:left w:val="none" w:sz="0" w:space="0" w:color="auto"/>
            <w:bottom w:val="none" w:sz="0" w:space="0" w:color="auto"/>
            <w:right w:val="none" w:sz="0" w:space="0" w:color="auto"/>
          </w:divBdr>
          <w:divsChild>
            <w:div w:id="1163931856">
              <w:marLeft w:val="0"/>
              <w:marRight w:val="0"/>
              <w:marTop w:val="0"/>
              <w:marBottom w:val="0"/>
              <w:divBdr>
                <w:top w:val="none" w:sz="0" w:space="0" w:color="auto"/>
                <w:left w:val="none" w:sz="0" w:space="0" w:color="auto"/>
                <w:bottom w:val="none" w:sz="0" w:space="0" w:color="auto"/>
                <w:right w:val="none" w:sz="0" w:space="0" w:color="auto"/>
              </w:divBdr>
              <w:divsChild>
                <w:div w:id="13659239">
                  <w:marLeft w:val="0"/>
                  <w:marRight w:val="0"/>
                  <w:marTop w:val="0"/>
                  <w:marBottom w:val="0"/>
                  <w:divBdr>
                    <w:top w:val="none" w:sz="0" w:space="0" w:color="auto"/>
                    <w:left w:val="none" w:sz="0" w:space="0" w:color="auto"/>
                    <w:bottom w:val="none" w:sz="0" w:space="0" w:color="auto"/>
                    <w:right w:val="none" w:sz="0" w:space="0" w:color="auto"/>
                  </w:divBdr>
                  <w:divsChild>
                    <w:div w:id="2011787419">
                      <w:marLeft w:val="0"/>
                      <w:marRight w:val="0"/>
                      <w:marTop w:val="0"/>
                      <w:marBottom w:val="0"/>
                      <w:divBdr>
                        <w:top w:val="none" w:sz="0" w:space="0" w:color="auto"/>
                        <w:left w:val="none" w:sz="0" w:space="0" w:color="auto"/>
                        <w:bottom w:val="none" w:sz="0" w:space="0" w:color="auto"/>
                        <w:right w:val="none" w:sz="0" w:space="0" w:color="auto"/>
                      </w:divBdr>
                      <w:divsChild>
                        <w:div w:id="410473201">
                          <w:marLeft w:val="0"/>
                          <w:marRight w:val="0"/>
                          <w:marTop w:val="0"/>
                          <w:marBottom w:val="0"/>
                          <w:divBdr>
                            <w:top w:val="none" w:sz="0" w:space="0" w:color="auto"/>
                            <w:left w:val="none" w:sz="0" w:space="0" w:color="auto"/>
                            <w:bottom w:val="none" w:sz="0" w:space="0" w:color="auto"/>
                            <w:right w:val="none" w:sz="0" w:space="0" w:color="auto"/>
                          </w:divBdr>
                          <w:divsChild>
                            <w:div w:id="1157261437">
                              <w:marLeft w:val="0"/>
                              <w:marRight w:val="0"/>
                              <w:marTop w:val="0"/>
                              <w:marBottom w:val="0"/>
                              <w:divBdr>
                                <w:top w:val="none" w:sz="0" w:space="0" w:color="auto"/>
                                <w:left w:val="none" w:sz="0" w:space="0" w:color="auto"/>
                                <w:bottom w:val="none" w:sz="0" w:space="0" w:color="auto"/>
                                <w:right w:val="none" w:sz="0" w:space="0" w:color="auto"/>
                              </w:divBdr>
                              <w:divsChild>
                                <w:div w:id="323625221">
                                  <w:marLeft w:val="0"/>
                                  <w:marRight w:val="0"/>
                                  <w:marTop w:val="0"/>
                                  <w:marBottom w:val="0"/>
                                  <w:divBdr>
                                    <w:top w:val="none" w:sz="0" w:space="0" w:color="auto"/>
                                    <w:left w:val="none" w:sz="0" w:space="0" w:color="auto"/>
                                    <w:bottom w:val="none" w:sz="0" w:space="0" w:color="auto"/>
                                    <w:right w:val="none" w:sz="0" w:space="0" w:color="auto"/>
                                  </w:divBdr>
                                  <w:divsChild>
                                    <w:div w:id="9621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304351">
      <w:bodyDiv w:val="1"/>
      <w:marLeft w:val="0"/>
      <w:marRight w:val="0"/>
      <w:marTop w:val="0"/>
      <w:marBottom w:val="0"/>
      <w:divBdr>
        <w:top w:val="none" w:sz="0" w:space="0" w:color="auto"/>
        <w:left w:val="none" w:sz="0" w:space="0" w:color="auto"/>
        <w:bottom w:val="none" w:sz="0" w:space="0" w:color="auto"/>
        <w:right w:val="none" w:sz="0" w:space="0" w:color="auto"/>
      </w:divBdr>
    </w:div>
    <w:div w:id="956447762">
      <w:bodyDiv w:val="1"/>
      <w:marLeft w:val="0"/>
      <w:marRight w:val="0"/>
      <w:marTop w:val="0"/>
      <w:marBottom w:val="0"/>
      <w:divBdr>
        <w:top w:val="none" w:sz="0" w:space="0" w:color="auto"/>
        <w:left w:val="none" w:sz="0" w:space="0" w:color="auto"/>
        <w:bottom w:val="none" w:sz="0" w:space="0" w:color="auto"/>
        <w:right w:val="none" w:sz="0" w:space="0" w:color="auto"/>
      </w:divBdr>
    </w:div>
    <w:div w:id="1044211558">
      <w:bodyDiv w:val="1"/>
      <w:marLeft w:val="0"/>
      <w:marRight w:val="0"/>
      <w:marTop w:val="0"/>
      <w:marBottom w:val="0"/>
      <w:divBdr>
        <w:top w:val="none" w:sz="0" w:space="0" w:color="auto"/>
        <w:left w:val="none" w:sz="0" w:space="0" w:color="auto"/>
        <w:bottom w:val="none" w:sz="0" w:space="0" w:color="auto"/>
        <w:right w:val="none" w:sz="0" w:space="0" w:color="auto"/>
      </w:divBdr>
      <w:divsChild>
        <w:div w:id="482893172">
          <w:marLeft w:val="0"/>
          <w:marRight w:val="0"/>
          <w:marTop w:val="0"/>
          <w:marBottom w:val="0"/>
          <w:divBdr>
            <w:top w:val="none" w:sz="0" w:space="0" w:color="auto"/>
            <w:left w:val="none" w:sz="0" w:space="0" w:color="auto"/>
            <w:bottom w:val="none" w:sz="0" w:space="0" w:color="auto"/>
            <w:right w:val="none" w:sz="0" w:space="0" w:color="auto"/>
          </w:divBdr>
          <w:divsChild>
            <w:div w:id="65806512">
              <w:marLeft w:val="0"/>
              <w:marRight w:val="0"/>
              <w:marTop w:val="0"/>
              <w:marBottom w:val="0"/>
              <w:divBdr>
                <w:top w:val="none" w:sz="0" w:space="0" w:color="auto"/>
                <w:left w:val="none" w:sz="0" w:space="0" w:color="auto"/>
                <w:bottom w:val="none" w:sz="0" w:space="0" w:color="auto"/>
                <w:right w:val="none" w:sz="0" w:space="0" w:color="auto"/>
              </w:divBdr>
              <w:divsChild>
                <w:div w:id="1657878168">
                  <w:marLeft w:val="0"/>
                  <w:marRight w:val="0"/>
                  <w:marTop w:val="0"/>
                  <w:marBottom w:val="0"/>
                  <w:divBdr>
                    <w:top w:val="none" w:sz="0" w:space="0" w:color="auto"/>
                    <w:left w:val="none" w:sz="0" w:space="0" w:color="auto"/>
                    <w:bottom w:val="none" w:sz="0" w:space="0" w:color="auto"/>
                    <w:right w:val="none" w:sz="0" w:space="0" w:color="auto"/>
                  </w:divBdr>
                  <w:divsChild>
                    <w:div w:id="1411658825">
                      <w:marLeft w:val="0"/>
                      <w:marRight w:val="0"/>
                      <w:marTop w:val="0"/>
                      <w:marBottom w:val="0"/>
                      <w:divBdr>
                        <w:top w:val="none" w:sz="0" w:space="0" w:color="auto"/>
                        <w:left w:val="none" w:sz="0" w:space="0" w:color="auto"/>
                        <w:bottom w:val="none" w:sz="0" w:space="0" w:color="auto"/>
                        <w:right w:val="none" w:sz="0" w:space="0" w:color="auto"/>
                      </w:divBdr>
                      <w:divsChild>
                        <w:div w:id="775254538">
                          <w:marLeft w:val="0"/>
                          <w:marRight w:val="0"/>
                          <w:marTop w:val="0"/>
                          <w:marBottom w:val="0"/>
                          <w:divBdr>
                            <w:top w:val="none" w:sz="0" w:space="0" w:color="auto"/>
                            <w:left w:val="none" w:sz="0" w:space="0" w:color="auto"/>
                            <w:bottom w:val="none" w:sz="0" w:space="0" w:color="auto"/>
                            <w:right w:val="none" w:sz="0" w:space="0" w:color="auto"/>
                          </w:divBdr>
                          <w:divsChild>
                            <w:div w:id="186050302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232016">
      <w:bodyDiv w:val="1"/>
      <w:marLeft w:val="0"/>
      <w:marRight w:val="0"/>
      <w:marTop w:val="0"/>
      <w:marBottom w:val="0"/>
      <w:divBdr>
        <w:top w:val="none" w:sz="0" w:space="0" w:color="auto"/>
        <w:left w:val="none" w:sz="0" w:space="0" w:color="auto"/>
        <w:bottom w:val="none" w:sz="0" w:space="0" w:color="auto"/>
        <w:right w:val="none" w:sz="0" w:space="0" w:color="auto"/>
      </w:divBdr>
      <w:divsChild>
        <w:div w:id="1678389747">
          <w:marLeft w:val="634"/>
          <w:marRight w:val="0"/>
          <w:marTop w:val="96"/>
          <w:marBottom w:val="0"/>
          <w:divBdr>
            <w:top w:val="none" w:sz="0" w:space="0" w:color="auto"/>
            <w:left w:val="none" w:sz="0" w:space="0" w:color="auto"/>
            <w:bottom w:val="none" w:sz="0" w:space="0" w:color="auto"/>
            <w:right w:val="none" w:sz="0" w:space="0" w:color="auto"/>
          </w:divBdr>
        </w:div>
      </w:divsChild>
    </w:div>
    <w:div w:id="1123890921">
      <w:bodyDiv w:val="1"/>
      <w:marLeft w:val="0"/>
      <w:marRight w:val="0"/>
      <w:marTop w:val="0"/>
      <w:marBottom w:val="0"/>
      <w:divBdr>
        <w:top w:val="none" w:sz="0" w:space="0" w:color="auto"/>
        <w:left w:val="none" w:sz="0" w:space="0" w:color="auto"/>
        <w:bottom w:val="none" w:sz="0" w:space="0" w:color="auto"/>
        <w:right w:val="none" w:sz="0" w:space="0" w:color="auto"/>
      </w:divBdr>
    </w:div>
    <w:div w:id="1298991280">
      <w:bodyDiv w:val="1"/>
      <w:marLeft w:val="0"/>
      <w:marRight w:val="0"/>
      <w:marTop w:val="0"/>
      <w:marBottom w:val="0"/>
      <w:divBdr>
        <w:top w:val="none" w:sz="0" w:space="0" w:color="auto"/>
        <w:left w:val="none" w:sz="0" w:space="0" w:color="auto"/>
        <w:bottom w:val="none" w:sz="0" w:space="0" w:color="auto"/>
        <w:right w:val="none" w:sz="0" w:space="0" w:color="auto"/>
      </w:divBdr>
    </w:div>
    <w:div w:id="1309822370">
      <w:bodyDiv w:val="1"/>
      <w:marLeft w:val="0"/>
      <w:marRight w:val="0"/>
      <w:marTop w:val="0"/>
      <w:marBottom w:val="0"/>
      <w:divBdr>
        <w:top w:val="none" w:sz="0" w:space="0" w:color="auto"/>
        <w:left w:val="none" w:sz="0" w:space="0" w:color="auto"/>
        <w:bottom w:val="none" w:sz="0" w:space="0" w:color="auto"/>
        <w:right w:val="none" w:sz="0" w:space="0" w:color="auto"/>
      </w:divBdr>
      <w:divsChild>
        <w:div w:id="305669926">
          <w:marLeft w:val="1166"/>
          <w:marRight w:val="0"/>
          <w:marTop w:val="96"/>
          <w:marBottom w:val="0"/>
          <w:divBdr>
            <w:top w:val="none" w:sz="0" w:space="0" w:color="auto"/>
            <w:left w:val="none" w:sz="0" w:space="0" w:color="auto"/>
            <w:bottom w:val="none" w:sz="0" w:space="0" w:color="auto"/>
            <w:right w:val="none" w:sz="0" w:space="0" w:color="auto"/>
          </w:divBdr>
        </w:div>
        <w:div w:id="924456891">
          <w:marLeft w:val="1166"/>
          <w:marRight w:val="0"/>
          <w:marTop w:val="96"/>
          <w:marBottom w:val="0"/>
          <w:divBdr>
            <w:top w:val="none" w:sz="0" w:space="0" w:color="auto"/>
            <w:left w:val="none" w:sz="0" w:space="0" w:color="auto"/>
            <w:bottom w:val="none" w:sz="0" w:space="0" w:color="auto"/>
            <w:right w:val="none" w:sz="0" w:space="0" w:color="auto"/>
          </w:divBdr>
        </w:div>
        <w:div w:id="481388627">
          <w:marLeft w:val="1166"/>
          <w:marRight w:val="0"/>
          <w:marTop w:val="96"/>
          <w:marBottom w:val="0"/>
          <w:divBdr>
            <w:top w:val="none" w:sz="0" w:space="0" w:color="auto"/>
            <w:left w:val="none" w:sz="0" w:space="0" w:color="auto"/>
            <w:bottom w:val="none" w:sz="0" w:space="0" w:color="auto"/>
            <w:right w:val="none" w:sz="0" w:space="0" w:color="auto"/>
          </w:divBdr>
        </w:div>
      </w:divsChild>
    </w:div>
    <w:div w:id="1319848520">
      <w:bodyDiv w:val="1"/>
      <w:marLeft w:val="0"/>
      <w:marRight w:val="0"/>
      <w:marTop w:val="0"/>
      <w:marBottom w:val="0"/>
      <w:divBdr>
        <w:top w:val="none" w:sz="0" w:space="0" w:color="auto"/>
        <w:left w:val="none" w:sz="0" w:space="0" w:color="auto"/>
        <w:bottom w:val="none" w:sz="0" w:space="0" w:color="auto"/>
        <w:right w:val="none" w:sz="0" w:space="0" w:color="auto"/>
      </w:divBdr>
    </w:div>
    <w:div w:id="1323847498">
      <w:bodyDiv w:val="1"/>
      <w:marLeft w:val="0"/>
      <w:marRight w:val="0"/>
      <w:marTop w:val="0"/>
      <w:marBottom w:val="0"/>
      <w:divBdr>
        <w:top w:val="none" w:sz="0" w:space="0" w:color="auto"/>
        <w:left w:val="none" w:sz="0" w:space="0" w:color="auto"/>
        <w:bottom w:val="none" w:sz="0" w:space="0" w:color="auto"/>
        <w:right w:val="none" w:sz="0" w:space="0" w:color="auto"/>
      </w:divBdr>
    </w:div>
    <w:div w:id="1361973890">
      <w:bodyDiv w:val="1"/>
      <w:marLeft w:val="0"/>
      <w:marRight w:val="0"/>
      <w:marTop w:val="0"/>
      <w:marBottom w:val="0"/>
      <w:divBdr>
        <w:top w:val="none" w:sz="0" w:space="0" w:color="auto"/>
        <w:left w:val="none" w:sz="0" w:space="0" w:color="auto"/>
        <w:bottom w:val="none" w:sz="0" w:space="0" w:color="auto"/>
        <w:right w:val="none" w:sz="0" w:space="0" w:color="auto"/>
      </w:divBdr>
      <w:divsChild>
        <w:div w:id="1951277434">
          <w:marLeft w:val="0"/>
          <w:marRight w:val="0"/>
          <w:marTop w:val="0"/>
          <w:marBottom w:val="0"/>
          <w:divBdr>
            <w:top w:val="none" w:sz="0" w:space="0" w:color="auto"/>
            <w:left w:val="none" w:sz="0" w:space="0" w:color="auto"/>
            <w:bottom w:val="none" w:sz="0" w:space="0" w:color="auto"/>
            <w:right w:val="none" w:sz="0" w:space="0" w:color="auto"/>
          </w:divBdr>
          <w:divsChild>
            <w:div w:id="464857878">
              <w:marLeft w:val="0"/>
              <w:marRight w:val="0"/>
              <w:marTop w:val="0"/>
              <w:marBottom w:val="0"/>
              <w:divBdr>
                <w:top w:val="none" w:sz="0" w:space="0" w:color="auto"/>
                <w:left w:val="none" w:sz="0" w:space="0" w:color="auto"/>
                <w:bottom w:val="none" w:sz="0" w:space="0" w:color="auto"/>
                <w:right w:val="none" w:sz="0" w:space="0" w:color="auto"/>
              </w:divBdr>
              <w:divsChild>
                <w:div w:id="2039702012">
                  <w:marLeft w:val="0"/>
                  <w:marRight w:val="0"/>
                  <w:marTop w:val="0"/>
                  <w:marBottom w:val="0"/>
                  <w:divBdr>
                    <w:top w:val="none" w:sz="0" w:space="0" w:color="auto"/>
                    <w:left w:val="none" w:sz="0" w:space="0" w:color="auto"/>
                    <w:bottom w:val="none" w:sz="0" w:space="0" w:color="auto"/>
                    <w:right w:val="none" w:sz="0" w:space="0" w:color="auto"/>
                  </w:divBdr>
                  <w:divsChild>
                    <w:div w:id="954409582">
                      <w:marLeft w:val="0"/>
                      <w:marRight w:val="0"/>
                      <w:marTop w:val="0"/>
                      <w:marBottom w:val="0"/>
                      <w:divBdr>
                        <w:top w:val="none" w:sz="0" w:space="0" w:color="auto"/>
                        <w:left w:val="none" w:sz="0" w:space="0" w:color="auto"/>
                        <w:bottom w:val="none" w:sz="0" w:space="0" w:color="auto"/>
                        <w:right w:val="none" w:sz="0" w:space="0" w:color="auto"/>
                      </w:divBdr>
                      <w:divsChild>
                        <w:div w:id="1617566631">
                          <w:marLeft w:val="0"/>
                          <w:marRight w:val="0"/>
                          <w:marTop w:val="0"/>
                          <w:marBottom w:val="0"/>
                          <w:divBdr>
                            <w:top w:val="none" w:sz="0" w:space="0" w:color="auto"/>
                            <w:left w:val="none" w:sz="0" w:space="0" w:color="auto"/>
                            <w:bottom w:val="none" w:sz="0" w:space="0" w:color="auto"/>
                            <w:right w:val="none" w:sz="0" w:space="0" w:color="auto"/>
                          </w:divBdr>
                          <w:divsChild>
                            <w:div w:id="3932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954920">
      <w:bodyDiv w:val="1"/>
      <w:marLeft w:val="0"/>
      <w:marRight w:val="0"/>
      <w:marTop w:val="0"/>
      <w:marBottom w:val="0"/>
      <w:divBdr>
        <w:top w:val="none" w:sz="0" w:space="0" w:color="auto"/>
        <w:left w:val="none" w:sz="0" w:space="0" w:color="auto"/>
        <w:bottom w:val="none" w:sz="0" w:space="0" w:color="auto"/>
        <w:right w:val="none" w:sz="0" w:space="0" w:color="auto"/>
      </w:divBdr>
      <w:divsChild>
        <w:div w:id="1848864525">
          <w:marLeft w:val="1166"/>
          <w:marRight w:val="0"/>
          <w:marTop w:val="101"/>
          <w:marBottom w:val="0"/>
          <w:divBdr>
            <w:top w:val="none" w:sz="0" w:space="0" w:color="auto"/>
            <w:left w:val="none" w:sz="0" w:space="0" w:color="auto"/>
            <w:bottom w:val="none" w:sz="0" w:space="0" w:color="auto"/>
            <w:right w:val="none" w:sz="0" w:space="0" w:color="auto"/>
          </w:divBdr>
        </w:div>
        <w:div w:id="1801613148">
          <w:marLeft w:val="1800"/>
          <w:marRight w:val="0"/>
          <w:marTop w:val="91"/>
          <w:marBottom w:val="0"/>
          <w:divBdr>
            <w:top w:val="none" w:sz="0" w:space="0" w:color="auto"/>
            <w:left w:val="none" w:sz="0" w:space="0" w:color="auto"/>
            <w:bottom w:val="none" w:sz="0" w:space="0" w:color="auto"/>
            <w:right w:val="none" w:sz="0" w:space="0" w:color="auto"/>
          </w:divBdr>
        </w:div>
      </w:divsChild>
    </w:div>
    <w:div w:id="1446198117">
      <w:bodyDiv w:val="1"/>
      <w:marLeft w:val="0"/>
      <w:marRight w:val="0"/>
      <w:marTop w:val="0"/>
      <w:marBottom w:val="0"/>
      <w:divBdr>
        <w:top w:val="none" w:sz="0" w:space="0" w:color="auto"/>
        <w:left w:val="none" w:sz="0" w:space="0" w:color="auto"/>
        <w:bottom w:val="none" w:sz="0" w:space="0" w:color="auto"/>
        <w:right w:val="none" w:sz="0" w:space="0" w:color="auto"/>
      </w:divBdr>
      <w:divsChild>
        <w:div w:id="1120103544">
          <w:marLeft w:val="0"/>
          <w:marRight w:val="0"/>
          <w:marTop w:val="0"/>
          <w:marBottom w:val="0"/>
          <w:divBdr>
            <w:top w:val="none" w:sz="0" w:space="0" w:color="auto"/>
            <w:left w:val="none" w:sz="0" w:space="0" w:color="auto"/>
            <w:bottom w:val="none" w:sz="0" w:space="0" w:color="auto"/>
            <w:right w:val="none" w:sz="0" w:space="0" w:color="auto"/>
          </w:divBdr>
          <w:divsChild>
            <w:div w:id="975722167">
              <w:marLeft w:val="0"/>
              <w:marRight w:val="0"/>
              <w:marTop w:val="0"/>
              <w:marBottom w:val="0"/>
              <w:divBdr>
                <w:top w:val="none" w:sz="0" w:space="0" w:color="auto"/>
                <w:left w:val="none" w:sz="0" w:space="0" w:color="auto"/>
                <w:bottom w:val="none" w:sz="0" w:space="0" w:color="auto"/>
                <w:right w:val="none" w:sz="0" w:space="0" w:color="auto"/>
              </w:divBdr>
              <w:divsChild>
                <w:div w:id="489365314">
                  <w:marLeft w:val="0"/>
                  <w:marRight w:val="0"/>
                  <w:marTop w:val="0"/>
                  <w:marBottom w:val="0"/>
                  <w:divBdr>
                    <w:top w:val="none" w:sz="0" w:space="0" w:color="auto"/>
                    <w:left w:val="none" w:sz="0" w:space="0" w:color="auto"/>
                    <w:bottom w:val="none" w:sz="0" w:space="0" w:color="auto"/>
                    <w:right w:val="none" w:sz="0" w:space="0" w:color="auto"/>
                  </w:divBdr>
                  <w:divsChild>
                    <w:div w:id="6908809">
                      <w:marLeft w:val="0"/>
                      <w:marRight w:val="0"/>
                      <w:marTop w:val="0"/>
                      <w:marBottom w:val="0"/>
                      <w:divBdr>
                        <w:top w:val="none" w:sz="0" w:space="0" w:color="auto"/>
                        <w:left w:val="none" w:sz="0" w:space="0" w:color="auto"/>
                        <w:bottom w:val="none" w:sz="0" w:space="0" w:color="auto"/>
                        <w:right w:val="none" w:sz="0" w:space="0" w:color="auto"/>
                      </w:divBdr>
                      <w:divsChild>
                        <w:div w:id="738360460">
                          <w:marLeft w:val="0"/>
                          <w:marRight w:val="0"/>
                          <w:marTop w:val="0"/>
                          <w:marBottom w:val="0"/>
                          <w:divBdr>
                            <w:top w:val="none" w:sz="0" w:space="0" w:color="auto"/>
                            <w:left w:val="none" w:sz="0" w:space="0" w:color="auto"/>
                            <w:bottom w:val="none" w:sz="0" w:space="0" w:color="auto"/>
                            <w:right w:val="none" w:sz="0" w:space="0" w:color="auto"/>
                          </w:divBdr>
                          <w:divsChild>
                            <w:div w:id="5914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8303">
      <w:bodyDiv w:val="1"/>
      <w:marLeft w:val="0"/>
      <w:marRight w:val="0"/>
      <w:marTop w:val="0"/>
      <w:marBottom w:val="0"/>
      <w:divBdr>
        <w:top w:val="none" w:sz="0" w:space="0" w:color="auto"/>
        <w:left w:val="none" w:sz="0" w:space="0" w:color="auto"/>
        <w:bottom w:val="none" w:sz="0" w:space="0" w:color="auto"/>
        <w:right w:val="none" w:sz="0" w:space="0" w:color="auto"/>
      </w:divBdr>
    </w:div>
    <w:div w:id="1586838434">
      <w:bodyDiv w:val="1"/>
      <w:marLeft w:val="0"/>
      <w:marRight w:val="0"/>
      <w:marTop w:val="0"/>
      <w:marBottom w:val="0"/>
      <w:divBdr>
        <w:top w:val="none" w:sz="0" w:space="0" w:color="auto"/>
        <w:left w:val="none" w:sz="0" w:space="0" w:color="auto"/>
        <w:bottom w:val="none" w:sz="0" w:space="0" w:color="auto"/>
        <w:right w:val="none" w:sz="0" w:space="0" w:color="auto"/>
      </w:divBdr>
      <w:divsChild>
        <w:div w:id="1615404831">
          <w:marLeft w:val="634"/>
          <w:marRight w:val="0"/>
          <w:marTop w:val="96"/>
          <w:marBottom w:val="0"/>
          <w:divBdr>
            <w:top w:val="none" w:sz="0" w:space="0" w:color="auto"/>
            <w:left w:val="none" w:sz="0" w:space="0" w:color="auto"/>
            <w:bottom w:val="none" w:sz="0" w:space="0" w:color="auto"/>
            <w:right w:val="none" w:sz="0" w:space="0" w:color="auto"/>
          </w:divBdr>
        </w:div>
        <w:div w:id="1324696191">
          <w:marLeft w:val="1267"/>
          <w:marRight w:val="0"/>
          <w:marTop w:val="91"/>
          <w:marBottom w:val="0"/>
          <w:divBdr>
            <w:top w:val="none" w:sz="0" w:space="0" w:color="auto"/>
            <w:left w:val="none" w:sz="0" w:space="0" w:color="auto"/>
            <w:bottom w:val="none" w:sz="0" w:space="0" w:color="auto"/>
            <w:right w:val="none" w:sz="0" w:space="0" w:color="auto"/>
          </w:divBdr>
        </w:div>
        <w:div w:id="1590239399">
          <w:marLeft w:val="1267"/>
          <w:marRight w:val="0"/>
          <w:marTop w:val="91"/>
          <w:marBottom w:val="0"/>
          <w:divBdr>
            <w:top w:val="none" w:sz="0" w:space="0" w:color="auto"/>
            <w:left w:val="none" w:sz="0" w:space="0" w:color="auto"/>
            <w:bottom w:val="none" w:sz="0" w:space="0" w:color="auto"/>
            <w:right w:val="none" w:sz="0" w:space="0" w:color="auto"/>
          </w:divBdr>
        </w:div>
        <w:div w:id="1714421991">
          <w:marLeft w:val="1267"/>
          <w:marRight w:val="0"/>
          <w:marTop w:val="91"/>
          <w:marBottom w:val="0"/>
          <w:divBdr>
            <w:top w:val="none" w:sz="0" w:space="0" w:color="auto"/>
            <w:left w:val="none" w:sz="0" w:space="0" w:color="auto"/>
            <w:bottom w:val="none" w:sz="0" w:space="0" w:color="auto"/>
            <w:right w:val="none" w:sz="0" w:space="0" w:color="auto"/>
          </w:divBdr>
        </w:div>
        <w:div w:id="381907564">
          <w:marLeft w:val="1267"/>
          <w:marRight w:val="0"/>
          <w:marTop w:val="91"/>
          <w:marBottom w:val="0"/>
          <w:divBdr>
            <w:top w:val="none" w:sz="0" w:space="0" w:color="auto"/>
            <w:left w:val="none" w:sz="0" w:space="0" w:color="auto"/>
            <w:bottom w:val="none" w:sz="0" w:space="0" w:color="auto"/>
            <w:right w:val="none" w:sz="0" w:space="0" w:color="auto"/>
          </w:divBdr>
        </w:div>
        <w:div w:id="1421635477">
          <w:marLeft w:val="634"/>
          <w:marRight w:val="0"/>
          <w:marTop w:val="96"/>
          <w:marBottom w:val="0"/>
          <w:divBdr>
            <w:top w:val="none" w:sz="0" w:space="0" w:color="auto"/>
            <w:left w:val="none" w:sz="0" w:space="0" w:color="auto"/>
            <w:bottom w:val="none" w:sz="0" w:space="0" w:color="auto"/>
            <w:right w:val="none" w:sz="0" w:space="0" w:color="auto"/>
          </w:divBdr>
        </w:div>
      </w:divsChild>
    </w:div>
    <w:div w:id="1618558499">
      <w:bodyDiv w:val="1"/>
      <w:marLeft w:val="0"/>
      <w:marRight w:val="0"/>
      <w:marTop w:val="0"/>
      <w:marBottom w:val="0"/>
      <w:divBdr>
        <w:top w:val="none" w:sz="0" w:space="0" w:color="auto"/>
        <w:left w:val="none" w:sz="0" w:space="0" w:color="auto"/>
        <w:bottom w:val="none" w:sz="0" w:space="0" w:color="auto"/>
        <w:right w:val="none" w:sz="0" w:space="0" w:color="auto"/>
      </w:divBdr>
      <w:divsChild>
        <w:div w:id="789280970">
          <w:marLeft w:val="1166"/>
          <w:marRight w:val="0"/>
          <w:marTop w:val="96"/>
          <w:marBottom w:val="0"/>
          <w:divBdr>
            <w:top w:val="none" w:sz="0" w:space="0" w:color="auto"/>
            <w:left w:val="none" w:sz="0" w:space="0" w:color="auto"/>
            <w:bottom w:val="none" w:sz="0" w:space="0" w:color="auto"/>
            <w:right w:val="none" w:sz="0" w:space="0" w:color="auto"/>
          </w:divBdr>
        </w:div>
        <w:div w:id="17391599">
          <w:marLeft w:val="1267"/>
          <w:marRight w:val="0"/>
          <w:marTop w:val="86"/>
          <w:marBottom w:val="0"/>
          <w:divBdr>
            <w:top w:val="none" w:sz="0" w:space="0" w:color="auto"/>
            <w:left w:val="none" w:sz="0" w:space="0" w:color="auto"/>
            <w:bottom w:val="none" w:sz="0" w:space="0" w:color="auto"/>
            <w:right w:val="none" w:sz="0" w:space="0" w:color="auto"/>
          </w:divBdr>
        </w:div>
        <w:div w:id="406340028">
          <w:marLeft w:val="1267"/>
          <w:marRight w:val="0"/>
          <w:marTop w:val="86"/>
          <w:marBottom w:val="0"/>
          <w:divBdr>
            <w:top w:val="none" w:sz="0" w:space="0" w:color="auto"/>
            <w:left w:val="none" w:sz="0" w:space="0" w:color="auto"/>
            <w:bottom w:val="none" w:sz="0" w:space="0" w:color="auto"/>
            <w:right w:val="none" w:sz="0" w:space="0" w:color="auto"/>
          </w:divBdr>
        </w:div>
        <w:div w:id="1232345859">
          <w:marLeft w:val="1267"/>
          <w:marRight w:val="0"/>
          <w:marTop w:val="86"/>
          <w:marBottom w:val="0"/>
          <w:divBdr>
            <w:top w:val="none" w:sz="0" w:space="0" w:color="auto"/>
            <w:left w:val="none" w:sz="0" w:space="0" w:color="auto"/>
            <w:bottom w:val="none" w:sz="0" w:space="0" w:color="auto"/>
            <w:right w:val="none" w:sz="0" w:space="0" w:color="auto"/>
          </w:divBdr>
        </w:div>
      </w:divsChild>
    </w:div>
    <w:div w:id="1619137840">
      <w:bodyDiv w:val="1"/>
      <w:marLeft w:val="0"/>
      <w:marRight w:val="0"/>
      <w:marTop w:val="0"/>
      <w:marBottom w:val="0"/>
      <w:divBdr>
        <w:top w:val="none" w:sz="0" w:space="0" w:color="auto"/>
        <w:left w:val="none" w:sz="0" w:space="0" w:color="auto"/>
        <w:bottom w:val="none" w:sz="0" w:space="0" w:color="auto"/>
        <w:right w:val="none" w:sz="0" w:space="0" w:color="auto"/>
      </w:divBdr>
    </w:div>
    <w:div w:id="1623222659">
      <w:bodyDiv w:val="1"/>
      <w:marLeft w:val="0"/>
      <w:marRight w:val="0"/>
      <w:marTop w:val="0"/>
      <w:marBottom w:val="0"/>
      <w:divBdr>
        <w:top w:val="none" w:sz="0" w:space="0" w:color="auto"/>
        <w:left w:val="none" w:sz="0" w:space="0" w:color="auto"/>
        <w:bottom w:val="none" w:sz="0" w:space="0" w:color="auto"/>
        <w:right w:val="none" w:sz="0" w:space="0" w:color="auto"/>
      </w:divBdr>
    </w:div>
    <w:div w:id="1663123388">
      <w:bodyDiv w:val="1"/>
      <w:marLeft w:val="0"/>
      <w:marRight w:val="0"/>
      <w:marTop w:val="0"/>
      <w:marBottom w:val="0"/>
      <w:divBdr>
        <w:top w:val="none" w:sz="0" w:space="0" w:color="auto"/>
        <w:left w:val="none" w:sz="0" w:space="0" w:color="auto"/>
        <w:bottom w:val="none" w:sz="0" w:space="0" w:color="auto"/>
        <w:right w:val="none" w:sz="0" w:space="0" w:color="auto"/>
      </w:divBdr>
    </w:div>
    <w:div w:id="1673485071">
      <w:bodyDiv w:val="1"/>
      <w:marLeft w:val="0"/>
      <w:marRight w:val="0"/>
      <w:marTop w:val="0"/>
      <w:marBottom w:val="0"/>
      <w:divBdr>
        <w:top w:val="none" w:sz="0" w:space="0" w:color="auto"/>
        <w:left w:val="none" w:sz="0" w:space="0" w:color="auto"/>
        <w:bottom w:val="none" w:sz="0" w:space="0" w:color="auto"/>
        <w:right w:val="none" w:sz="0" w:space="0" w:color="auto"/>
      </w:divBdr>
      <w:divsChild>
        <w:div w:id="1309479132">
          <w:marLeft w:val="1166"/>
          <w:marRight w:val="0"/>
          <w:marTop w:val="96"/>
          <w:marBottom w:val="0"/>
          <w:divBdr>
            <w:top w:val="none" w:sz="0" w:space="0" w:color="auto"/>
            <w:left w:val="none" w:sz="0" w:space="0" w:color="auto"/>
            <w:bottom w:val="none" w:sz="0" w:space="0" w:color="auto"/>
            <w:right w:val="none" w:sz="0" w:space="0" w:color="auto"/>
          </w:divBdr>
        </w:div>
        <w:div w:id="1798328691">
          <w:marLeft w:val="1267"/>
          <w:marRight w:val="0"/>
          <w:marTop w:val="86"/>
          <w:marBottom w:val="0"/>
          <w:divBdr>
            <w:top w:val="none" w:sz="0" w:space="0" w:color="auto"/>
            <w:left w:val="none" w:sz="0" w:space="0" w:color="auto"/>
            <w:bottom w:val="none" w:sz="0" w:space="0" w:color="auto"/>
            <w:right w:val="none" w:sz="0" w:space="0" w:color="auto"/>
          </w:divBdr>
        </w:div>
        <w:div w:id="1872453353">
          <w:marLeft w:val="634"/>
          <w:marRight w:val="0"/>
          <w:marTop w:val="96"/>
          <w:marBottom w:val="0"/>
          <w:divBdr>
            <w:top w:val="none" w:sz="0" w:space="0" w:color="auto"/>
            <w:left w:val="none" w:sz="0" w:space="0" w:color="auto"/>
            <w:bottom w:val="none" w:sz="0" w:space="0" w:color="auto"/>
            <w:right w:val="none" w:sz="0" w:space="0" w:color="auto"/>
          </w:divBdr>
        </w:div>
        <w:div w:id="531964079">
          <w:marLeft w:val="1267"/>
          <w:marRight w:val="0"/>
          <w:marTop w:val="86"/>
          <w:marBottom w:val="0"/>
          <w:divBdr>
            <w:top w:val="none" w:sz="0" w:space="0" w:color="auto"/>
            <w:left w:val="none" w:sz="0" w:space="0" w:color="auto"/>
            <w:bottom w:val="none" w:sz="0" w:space="0" w:color="auto"/>
            <w:right w:val="none" w:sz="0" w:space="0" w:color="auto"/>
          </w:divBdr>
        </w:div>
      </w:divsChild>
    </w:div>
    <w:div w:id="1723870127">
      <w:bodyDiv w:val="1"/>
      <w:marLeft w:val="0"/>
      <w:marRight w:val="0"/>
      <w:marTop w:val="0"/>
      <w:marBottom w:val="0"/>
      <w:divBdr>
        <w:top w:val="none" w:sz="0" w:space="0" w:color="auto"/>
        <w:left w:val="none" w:sz="0" w:space="0" w:color="auto"/>
        <w:bottom w:val="none" w:sz="0" w:space="0" w:color="auto"/>
        <w:right w:val="none" w:sz="0" w:space="0" w:color="auto"/>
      </w:divBdr>
    </w:div>
    <w:div w:id="1906065310">
      <w:bodyDiv w:val="1"/>
      <w:marLeft w:val="0"/>
      <w:marRight w:val="0"/>
      <w:marTop w:val="0"/>
      <w:marBottom w:val="0"/>
      <w:divBdr>
        <w:top w:val="none" w:sz="0" w:space="0" w:color="auto"/>
        <w:left w:val="none" w:sz="0" w:space="0" w:color="auto"/>
        <w:bottom w:val="none" w:sz="0" w:space="0" w:color="auto"/>
        <w:right w:val="none" w:sz="0" w:space="0" w:color="auto"/>
      </w:divBdr>
      <w:divsChild>
        <w:div w:id="1770657134">
          <w:marLeft w:val="1166"/>
          <w:marRight w:val="0"/>
          <w:marTop w:val="101"/>
          <w:marBottom w:val="0"/>
          <w:divBdr>
            <w:top w:val="none" w:sz="0" w:space="0" w:color="auto"/>
            <w:left w:val="none" w:sz="0" w:space="0" w:color="auto"/>
            <w:bottom w:val="none" w:sz="0" w:space="0" w:color="auto"/>
            <w:right w:val="none" w:sz="0" w:space="0" w:color="auto"/>
          </w:divBdr>
        </w:div>
        <w:div w:id="201095780">
          <w:marLeft w:val="1166"/>
          <w:marRight w:val="0"/>
          <w:marTop w:val="101"/>
          <w:marBottom w:val="0"/>
          <w:divBdr>
            <w:top w:val="none" w:sz="0" w:space="0" w:color="auto"/>
            <w:left w:val="none" w:sz="0" w:space="0" w:color="auto"/>
            <w:bottom w:val="none" w:sz="0" w:space="0" w:color="auto"/>
            <w:right w:val="none" w:sz="0" w:space="0" w:color="auto"/>
          </w:divBdr>
        </w:div>
      </w:divsChild>
    </w:div>
    <w:div w:id="2036150978">
      <w:bodyDiv w:val="1"/>
      <w:marLeft w:val="0"/>
      <w:marRight w:val="0"/>
      <w:marTop w:val="0"/>
      <w:marBottom w:val="0"/>
      <w:divBdr>
        <w:top w:val="none" w:sz="0" w:space="0" w:color="auto"/>
        <w:left w:val="none" w:sz="0" w:space="0" w:color="auto"/>
        <w:bottom w:val="none" w:sz="0" w:space="0" w:color="auto"/>
        <w:right w:val="none" w:sz="0" w:space="0" w:color="auto"/>
      </w:divBdr>
    </w:div>
    <w:div w:id="20414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www.1188.lv"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td.lv"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likumi.lv/ta/id/38048-par-valsts-pensijam" TargetMode="External"/><Relationship Id="rId23" Type="http://schemas.openxmlformats.org/officeDocument/2006/relationships/image" Target="media/image3.png"/><Relationship Id="rId10" Type="http://schemas.openxmlformats.org/officeDocument/2006/relationships/hyperlink" Target="http://www.latvij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yperlink" Target="http://likumi.lv/ta/id/38048-par-valsts-pensijam"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099B-1849-4E37-939D-49F9C612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15</Pages>
  <Words>26110</Words>
  <Characters>14883</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Informatīvais ziņojums “Par Ministru kabineta 2015.gada 31.marta noteikumu Nr.153 “Noteikumi par pasažieru kategorijām, kuras ir tiesīgas izmantot braukšanas maksas atvieglojumus maršrutu tīkla maršrutos” ieviešanu”</vt:lpstr>
    </vt:vector>
  </TitlesOfParts>
  <Manager>P.Vilks</Manager>
  <Company>PKC</Company>
  <LinksUpToDate>false</LinksUpToDate>
  <CharactersWithSpaces>40912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2015.gada 31.marta noteikumu Nr.153 “Noteikumi par pasažieru kategorijām, kuras ir tiesīgas izmantot braukšanas maksas atvieglojumus maršrutu tīkla maršrutos” ieviešanu”</dc:title>
  <dc:creator>Dana.Ziemele-Adricka@sam.gov.lv</dc:creator>
  <cp:lastModifiedBy>Dana Ziemele Adricka</cp:lastModifiedBy>
  <cp:revision>43</cp:revision>
  <cp:lastPrinted>2016-09-27T07:49:00Z</cp:lastPrinted>
  <dcterms:created xsi:type="dcterms:W3CDTF">2016-09-06T20:53:00Z</dcterms:created>
  <dcterms:modified xsi:type="dcterms:W3CDTF">2016-09-27T07:51:00Z</dcterms:modified>
</cp:coreProperties>
</file>