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094EA" w14:textId="77777777" w:rsidR="00FB03C4" w:rsidRPr="00181DAD" w:rsidRDefault="00FB03C4" w:rsidP="00C41CC1">
      <w:pPr>
        <w:tabs>
          <w:tab w:val="left" w:pos="709"/>
          <w:tab w:val="left" w:pos="1682"/>
        </w:tabs>
        <w:rPr>
          <w:sz w:val="28"/>
          <w:szCs w:val="28"/>
        </w:rPr>
      </w:pPr>
    </w:p>
    <w:p w14:paraId="1E622883" w14:textId="04442E6B" w:rsidR="00FB03C4" w:rsidRPr="00466768" w:rsidRDefault="00FB03C4" w:rsidP="00C41CC1">
      <w:pPr>
        <w:tabs>
          <w:tab w:val="left" w:pos="709"/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2016. gada </w:t>
      </w:r>
      <w:r w:rsidR="009425BF">
        <w:rPr>
          <w:sz w:val="28"/>
          <w:szCs w:val="28"/>
        </w:rPr>
        <w:t>27. septembrī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9425BF">
        <w:rPr>
          <w:sz w:val="28"/>
          <w:szCs w:val="28"/>
        </w:rPr>
        <w:t> 637</w:t>
      </w:r>
    </w:p>
    <w:p w14:paraId="36B8E78E" w14:textId="4A724BC2" w:rsidR="00FB03C4" w:rsidRPr="00466768" w:rsidRDefault="00FB03C4" w:rsidP="00C41CC1">
      <w:pPr>
        <w:tabs>
          <w:tab w:val="left" w:pos="709"/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</w:r>
      <w:r w:rsidR="002633AD">
        <w:rPr>
          <w:sz w:val="28"/>
          <w:szCs w:val="28"/>
        </w:rPr>
        <w:tab/>
      </w:r>
      <w:r w:rsidRPr="00466768">
        <w:rPr>
          <w:sz w:val="28"/>
          <w:szCs w:val="28"/>
        </w:rPr>
        <w:t>(prot. Nr.</w:t>
      </w:r>
      <w:r w:rsidR="009425BF">
        <w:rPr>
          <w:sz w:val="28"/>
          <w:szCs w:val="28"/>
        </w:rPr>
        <w:t> 48  35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1C3FB821" w14:textId="7B7A5029" w:rsidR="000D2148" w:rsidRPr="00181DAD" w:rsidRDefault="000D2148" w:rsidP="00C41CC1">
      <w:pPr>
        <w:pStyle w:val="BodyText3"/>
        <w:tabs>
          <w:tab w:val="left" w:pos="709"/>
          <w:tab w:val="left" w:pos="6660"/>
        </w:tabs>
        <w:spacing w:after="0"/>
        <w:rPr>
          <w:color w:val="000000"/>
          <w:sz w:val="28"/>
          <w:szCs w:val="28"/>
          <w:lang w:val="lv-LV"/>
        </w:rPr>
      </w:pPr>
    </w:p>
    <w:p w14:paraId="1C3FB822" w14:textId="107EBCED" w:rsidR="000D2148" w:rsidRPr="00181DAD" w:rsidRDefault="000D2148" w:rsidP="00C41CC1">
      <w:pPr>
        <w:tabs>
          <w:tab w:val="left" w:pos="709"/>
        </w:tabs>
        <w:jc w:val="center"/>
        <w:rPr>
          <w:b/>
          <w:sz w:val="28"/>
          <w:szCs w:val="28"/>
        </w:rPr>
      </w:pPr>
      <w:r w:rsidRPr="00181DAD">
        <w:rPr>
          <w:b/>
          <w:sz w:val="28"/>
          <w:szCs w:val="28"/>
        </w:rPr>
        <w:t>Grozījumi Ministru kabineta 201</w:t>
      </w:r>
      <w:r w:rsidR="00594FC7" w:rsidRPr="00181DAD">
        <w:rPr>
          <w:b/>
          <w:sz w:val="28"/>
          <w:szCs w:val="28"/>
        </w:rPr>
        <w:t>4</w:t>
      </w:r>
      <w:r w:rsidRPr="00181DAD">
        <w:rPr>
          <w:b/>
          <w:sz w:val="28"/>
          <w:szCs w:val="28"/>
        </w:rPr>
        <w:t>.</w:t>
      </w:r>
      <w:r w:rsidR="00CE2EE2">
        <w:rPr>
          <w:b/>
          <w:sz w:val="28"/>
          <w:szCs w:val="28"/>
        </w:rPr>
        <w:t> </w:t>
      </w:r>
      <w:r w:rsidRPr="00181DAD">
        <w:rPr>
          <w:b/>
          <w:sz w:val="28"/>
          <w:szCs w:val="28"/>
        </w:rPr>
        <w:t xml:space="preserve">gada </w:t>
      </w:r>
      <w:r w:rsidR="00594FC7" w:rsidRPr="00181DAD">
        <w:rPr>
          <w:b/>
          <w:sz w:val="28"/>
          <w:szCs w:val="28"/>
        </w:rPr>
        <w:t>20.</w:t>
      </w:r>
      <w:r w:rsidR="00CE2EE2">
        <w:rPr>
          <w:b/>
          <w:sz w:val="28"/>
          <w:szCs w:val="28"/>
        </w:rPr>
        <w:t> </w:t>
      </w:r>
      <w:r w:rsidR="00594FC7" w:rsidRPr="00181DAD">
        <w:rPr>
          <w:b/>
          <w:sz w:val="28"/>
          <w:szCs w:val="28"/>
        </w:rPr>
        <w:t xml:space="preserve">maija </w:t>
      </w:r>
      <w:r w:rsidRPr="00181DAD">
        <w:rPr>
          <w:b/>
          <w:sz w:val="28"/>
          <w:szCs w:val="28"/>
        </w:rPr>
        <w:t>noteikumos Nr.</w:t>
      </w:r>
      <w:r w:rsidR="00CE2EE2">
        <w:rPr>
          <w:b/>
          <w:sz w:val="28"/>
          <w:szCs w:val="28"/>
        </w:rPr>
        <w:t> </w:t>
      </w:r>
      <w:r w:rsidR="00594FC7" w:rsidRPr="00181DAD">
        <w:rPr>
          <w:b/>
          <w:sz w:val="28"/>
          <w:szCs w:val="28"/>
        </w:rPr>
        <w:t>250</w:t>
      </w:r>
      <w:r w:rsidRPr="00181DAD">
        <w:rPr>
          <w:b/>
          <w:sz w:val="28"/>
          <w:szCs w:val="28"/>
        </w:rPr>
        <w:t xml:space="preserve"> </w:t>
      </w:r>
      <w:r w:rsidR="00C41CC1">
        <w:rPr>
          <w:b/>
          <w:sz w:val="28"/>
          <w:szCs w:val="28"/>
        </w:rPr>
        <w:t>"</w:t>
      </w:r>
      <w:r w:rsidR="00594FC7" w:rsidRPr="00181DAD">
        <w:rPr>
          <w:b/>
          <w:sz w:val="28"/>
          <w:szCs w:val="28"/>
        </w:rPr>
        <w:t>Noteikumi par darbībām emisijas reģistrā</w:t>
      </w:r>
      <w:r w:rsidR="00FB03C4">
        <w:rPr>
          <w:b/>
          <w:sz w:val="28"/>
          <w:szCs w:val="28"/>
        </w:rPr>
        <w:t>"</w:t>
      </w:r>
    </w:p>
    <w:p w14:paraId="1C3FB823" w14:textId="77777777" w:rsidR="007B6AAA" w:rsidRPr="00181DAD" w:rsidRDefault="007B6AAA" w:rsidP="00C41CC1">
      <w:pPr>
        <w:tabs>
          <w:tab w:val="left" w:pos="709"/>
        </w:tabs>
        <w:jc w:val="right"/>
        <w:rPr>
          <w:i/>
          <w:iCs/>
        </w:rPr>
      </w:pPr>
    </w:p>
    <w:p w14:paraId="33165623" w14:textId="77777777" w:rsidR="00C41CC1" w:rsidRDefault="000D2148" w:rsidP="00C41CC1">
      <w:pPr>
        <w:tabs>
          <w:tab w:val="left" w:pos="709"/>
        </w:tabs>
        <w:jc w:val="right"/>
        <w:rPr>
          <w:iCs/>
          <w:sz w:val="28"/>
          <w:szCs w:val="28"/>
        </w:rPr>
      </w:pPr>
      <w:r w:rsidRPr="00FB03C4">
        <w:rPr>
          <w:iCs/>
          <w:sz w:val="28"/>
          <w:szCs w:val="28"/>
        </w:rPr>
        <w:t xml:space="preserve">Izdoti saskaņā ar </w:t>
      </w:r>
    </w:p>
    <w:p w14:paraId="1C3FB824" w14:textId="7AF35401" w:rsidR="000D2148" w:rsidRPr="00FB03C4" w:rsidRDefault="000D2148" w:rsidP="00C41CC1">
      <w:pPr>
        <w:tabs>
          <w:tab w:val="left" w:pos="709"/>
        </w:tabs>
        <w:jc w:val="right"/>
        <w:rPr>
          <w:iCs/>
          <w:sz w:val="28"/>
          <w:szCs w:val="28"/>
        </w:rPr>
      </w:pPr>
      <w:r w:rsidRPr="00FB03C4">
        <w:rPr>
          <w:iCs/>
          <w:sz w:val="28"/>
          <w:szCs w:val="28"/>
        </w:rPr>
        <w:t xml:space="preserve">likuma </w:t>
      </w:r>
      <w:r w:rsidR="00C41CC1">
        <w:rPr>
          <w:iCs/>
          <w:sz w:val="28"/>
          <w:szCs w:val="28"/>
        </w:rPr>
        <w:t>"</w:t>
      </w:r>
      <w:r w:rsidRPr="00FB03C4">
        <w:rPr>
          <w:iCs/>
          <w:sz w:val="28"/>
          <w:szCs w:val="28"/>
        </w:rPr>
        <w:t>Par piesārņojumu</w:t>
      </w:r>
      <w:r w:rsidR="00FB03C4" w:rsidRPr="00FB03C4">
        <w:rPr>
          <w:iCs/>
          <w:sz w:val="28"/>
          <w:szCs w:val="28"/>
        </w:rPr>
        <w:t>"</w:t>
      </w:r>
    </w:p>
    <w:p w14:paraId="63EA9BA7" w14:textId="77777777" w:rsidR="00C41CC1" w:rsidRDefault="00594FC7" w:rsidP="00C41CC1">
      <w:pPr>
        <w:tabs>
          <w:tab w:val="left" w:pos="709"/>
        </w:tabs>
        <w:jc w:val="right"/>
        <w:rPr>
          <w:iCs/>
          <w:sz w:val="28"/>
          <w:szCs w:val="28"/>
        </w:rPr>
      </w:pPr>
      <w:r w:rsidRPr="00FB03C4">
        <w:rPr>
          <w:iCs/>
          <w:sz w:val="28"/>
          <w:szCs w:val="28"/>
        </w:rPr>
        <w:t>31.</w:t>
      </w:r>
      <w:r w:rsidRPr="00FB03C4">
        <w:rPr>
          <w:iCs/>
          <w:sz w:val="28"/>
          <w:szCs w:val="28"/>
          <w:vertAlign w:val="superscript"/>
        </w:rPr>
        <w:t>1</w:t>
      </w:r>
      <w:r w:rsidR="00CE2EE2" w:rsidRPr="00FB03C4">
        <w:rPr>
          <w:iCs/>
          <w:sz w:val="28"/>
          <w:szCs w:val="28"/>
        </w:rPr>
        <w:t> </w:t>
      </w:r>
      <w:r w:rsidRPr="00FB03C4">
        <w:rPr>
          <w:iCs/>
          <w:sz w:val="28"/>
          <w:szCs w:val="28"/>
        </w:rPr>
        <w:t>panta 5.</w:t>
      </w:r>
      <w:r w:rsidR="00CE2EE2" w:rsidRPr="00FB03C4">
        <w:rPr>
          <w:iCs/>
          <w:sz w:val="28"/>
          <w:szCs w:val="28"/>
        </w:rPr>
        <w:t> </w:t>
      </w:r>
      <w:r w:rsidRPr="00FB03C4">
        <w:rPr>
          <w:iCs/>
          <w:sz w:val="28"/>
          <w:szCs w:val="28"/>
        </w:rPr>
        <w:t xml:space="preserve">punktu un </w:t>
      </w:r>
    </w:p>
    <w:p w14:paraId="1C3FB825" w14:textId="3A624816" w:rsidR="000D2148" w:rsidRPr="00FB03C4" w:rsidRDefault="00594FC7" w:rsidP="00C41CC1">
      <w:pPr>
        <w:tabs>
          <w:tab w:val="left" w:pos="709"/>
        </w:tabs>
        <w:jc w:val="right"/>
        <w:rPr>
          <w:iCs/>
          <w:sz w:val="28"/>
          <w:szCs w:val="28"/>
        </w:rPr>
      </w:pPr>
      <w:r w:rsidRPr="00FB03C4">
        <w:rPr>
          <w:iCs/>
          <w:sz w:val="28"/>
          <w:szCs w:val="28"/>
        </w:rPr>
        <w:t>32.</w:t>
      </w:r>
      <w:r w:rsidRPr="00FB03C4">
        <w:rPr>
          <w:iCs/>
          <w:sz w:val="28"/>
          <w:szCs w:val="28"/>
          <w:vertAlign w:val="superscript"/>
        </w:rPr>
        <w:t>3</w:t>
      </w:r>
      <w:r w:rsidR="00CE2EE2" w:rsidRPr="00C35E41">
        <w:rPr>
          <w:iCs/>
          <w:sz w:val="28"/>
          <w:szCs w:val="28"/>
        </w:rPr>
        <w:t> </w:t>
      </w:r>
      <w:r w:rsidRPr="00FB03C4">
        <w:rPr>
          <w:iCs/>
          <w:sz w:val="28"/>
          <w:szCs w:val="28"/>
        </w:rPr>
        <w:t>panta devītās daļas 1.</w:t>
      </w:r>
      <w:r w:rsidR="00CE2EE2" w:rsidRPr="00FB03C4">
        <w:rPr>
          <w:iCs/>
          <w:sz w:val="28"/>
          <w:szCs w:val="28"/>
        </w:rPr>
        <w:t> </w:t>
      </w:r>
      <w:r w:rsidRPr="00FB03C4">
        <w:rPr>
          <w:iCs/>
          <w:sz w:val="28"/>
          <w:szCs w:val="28"/>
        </w:rPr>
        <w:t>punktu</w:t>
      </w:r>
    </w:p>
    <w:p w14:paraId="1C3FB826" w14:textId="77777777" w:rsidR="000D2148" w:rsidRPr="00181DAD" w:rsidRDefault="000D2148" w:rsidP="00C41CC1">
      <w:pPr>
        <w:tabs>
          <w:tab w:val="left" w:pos="709"/>
        </w:tabs>
        <w:jc w:val="both"/>
        <w:rPr>
          <w:sz w:val="28"/>
          <w:szCs w:val="28"/>
        </w:rPr>
      </w:pPr>
    </w:p>
    <w:p w14:paraId="1C3FB827" w14:textId="3DE48AEE" w:rsidR="00D21DCC" w:rsidRPr="00181DAD" w:rsidRDefault="00C41CC1" w:rsidP="00C41CC1">
      <w:pPr>
        <w:pStyle w:val="naisf"/>
        <w:tabs>
          <w:tab w:val="left" w:pos="709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D44110" w:rsidRPr="00181DAD">
        <w:rPr>
          <w:sz w:val="28"/>
          <w:szCs w:val="28"/>
        </w:rPr>
        <w:t>Izdarīt Ministru kabineta 201</w:t>
      </w:r>
      <w:r w:rsidR="00594FC7" w:rsidRPr="00181DAD">
        <w:rPr>
          <w:sz w:val="28"/>
          <w:szCs w:val="28"/>
        </w:rPr>
        <w:t>4</w:t>
      </w:r>
      <w:r w:rsidR="00D44110" w:rsidRPr="00181DAD">
        <w:rPr>
          <w:sz w:val="28"/>
          <w:szCs w:val="28"/>
        </w:rPr>
        <w:t>.</w:t>
      </w:r>
      <w:r w:rsidR="00CE2EE2">
        <w:rPr>
          <w:sz w:val="28"/>
          <w:szCs w:val="28"/>
        </w:rPr>
        <w:t> </w:t>
      </w:r>
      <w:r w:rsidR="00D44110" w:rsidRPr="00181DAD">
        <w:rPr>
          <w:sz w:val="28"/>
          <w:szCs w:val="28"/>
        </w:rPr>
        <w:t xml:space="preserve">gada </w:t>
      </w:r>
      <w:r w:rsidR="00594FC7" w:rsidRPr="00181DAD">
        <w:rPr>
          <w:sz w:val="28"/>
          <w:szCs w:val="28"/>
        </w:rPr>
        <w:t>20.</w:t>
      </w:r>
      <w:r w:rsidR="00CE2EE2">
        <w:rPr>
          <w:sz w:val="28"/>
          <w:szCs w:val="28"/>
        </w:rPr>
        <w:t> </w:t>
      </w:r>
      <w:r w:rsidR="00594FC7" w:rsidRPr="00181DAD">
        <w:rPr>
          <w:sz w:val="28"/>
          <w:szCs w:val="28"/>
        </w:rPr>
        <w:t xml:space="preserve">maija </w:t>
      </w:r>
      <w:r w:rsidR="00D44110" w:rsidRPr="00181DAD">
        <w:rPr>
          <w:sz w:val="28"/>
          <w:szCs w:val="28"/>
        </w:rPr>
        <w:t>noteikumos Nr.</w:t>
      </w:r>
      <w:r w:rsidR="00CE2EE2">
        <w:rPr>
          <w:sz w:val="28"/>
          <w:szCs w:val="28"/>
        </w:rPr>
        <w:t> </w:t>
      </w:r>
      <w:r w:rsidR="00594FC7" w:rsidRPr="00181DAD">
        <w:rPr>
          <w:sz w:val="28"/>
          <w:szCs w:val="28"/>
        </w:rPr>
        <w:t>250</w:t>
      </w:r>
      <w:r w:rsidR="00D44110" w:rsidRPr="00181DAD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="00594FC7" w:rsidRPr="00181DAD">
        <w:rPr>
          <w:sz w:val="28"/>
          <w:szCs w:val="28"/>
        </w:rPr>
        <w:t>Noteikumi par darbībām emisijas reģistrā</w:t>
      </w:r>
      <w:r w:rsidR="00FB03C4">
        <w:rPr>
          <w:sz w:val="28"/>
          <w:szCs w:val="28"/>
        </w:rPr>
        <w:t>"</w:t>
      </w:r>
      <w:r w:rsidR="00594FC7" w:rsidRPr="00181DAD">
        <w:rPr>
          <w:sz w:val="28"/>
          <w:szCs w:val="28"/>
        </w:rPr>
        <w:t xml:space="preserve"> (Latvijas Vēstnesis, 2014</w:t>
      </w:r>
      <w:r w:rsidR="00D44110" w:rsidRPr="00181DAD">
        <w:rPr>
          <w:sz w:val="28"/>
          <w:szCs w:val="28"/>
        </w:rPr>
        <w:t xml:space="preserve">, </w:t>
      </w:r>
      <w:r w:rsidR="00594FC7" w:rsidRPr="00181DAD">
        <w:rPr>
          <w:sz w:val="28"/>
          <w:szCs w:val="28"/>
        </w:rPr>
        <w:t>98</w:t>
      </w:r>
      <w:r w:rsidR="00D44110" w:rsidRPr="00181DAD">
        <w:rPr>
          <w:sz w:val="28"/>
          <w:szCs w:val="28"/>
        </w:rPr>
        <w:t>.</w:t>
      </w:r>
      <w:r w:rsidR="00CE2EE2">
        <w:rPr>
          <w:sz w:val="28"/>
          <w:szCs w:val="28"/>
        </w:rPr>
        <w:t> </w:t>
      </w:r>
      <w:r w:rsidR="00D44110" w:rsidRPr="00181DAD">
        <w:rPr>
          <w:sz w:val="28"/>
          <w:szCs w:val="28"/>
        </w:rPr>
        <w:t>nr</w:t>
      </w:r>
      <w:r w:rsidR="00CE2EE2">
        <w:rPr>
          <w:sz w:val="28"/>
          <w:szCs w:val="28"/>
        </w:rPr>
        <w:t>.</w:t>
      </w:r>
      <w:r w:rsidR="00D44110" w:rsidRPr="00181DAD">
        <w:rPr>
          <w:sz w:val="28"/>
          <w:szCs w:val="28"/>
        </w:rPr>
        <w:t>) šādus grozījumus:</w:t>
      </w:r>
    </w:p>
    <w:p w14:paraId="1C3FB828" w14:textId="77777777" w:rsidR="00132408" w:rsidRPr="00181DAD" w:rsidRDefault="00132408" w:rsidP="00C41CC1">
      <w:pPr>
        <w:tabs>
          <w:tab w:val="left" w:pos="709"/>
        </w:tabs>
        <w:jc w:val="both"/>
        <w:rPr>
          <w:sz w:val="28"/>
          <w:szCs w:val="28"/>
        </w:rPr>
      </w:pPr>
    </w:p>
    <w:p w14:paraId="1C3FB829" w14:textId="03B2B477" w:rsidR="00594FC7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594FC7" w:rsidRPr="00C41CC1">
        <w:rPr>
          <w:sz w:val="28"/>
          <w:szCs w:val="28"/>
        </w:rPr>
        <w:t>Papildināt</w:t>
      </w:r>
      <w:r w:rsidR="006A3C82" w:rsidRPr="00C41CC1">
        <w:rPr>
          <w:sz w:val="28"/>
          <w:szCs w:val="28"/>
        </w:rPr>
        <w:t xml:space="preserve"> noteikumus</w:t>
      </w:r>
      <w:r w:rsidR="00594FC7" w:rsidRPr="00C41CC1">
        <w:rPr>
          <w:sz w:val="28"/>
          <w:szCs w:val="28"/>
        </w:rPr>
        <w:t xml:space="preserve"> ar 1.6.</w:t>
      </w:r>
      <w:r w:rsidR="00CE2EE2" w:rsidRPr="00C41CC1">
        <w:rPr>
          <w:sz w:val="28"/>
          <w:szCs w:val="28"/>
        </w:rPr>
        <w:t> </w:t>
      </w:r>
      <w:r w:rsidR="00594FC7" w:rsidRPr="00C41CC1">
        <w:rPr>
          <w:sz w:val="28"/>
          <w:szCs w:val="28"/>
        </w:rPr>
        <w:t>apakšpunktu šādā redakcijā:</w:t>
      </w:r>
    </w:p>
    <w:p w14:paraId="623F4D3D" w14:textId="77777777" w:rsidR="00C41CC1" w:rsidRPr="00C41CC1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</w:p>
    <w:p w14:paraId="1C3FB82A" w14:textId="1532C840" w:rsidR="00594FC7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"</w:t>
      </w:r>
      <w:r w:rsidR="00CE2EE2">
        <w:rPr>
          <w:sz w:val="28"/>
          <w:szCs w:val="28"/>
        </w:rPr>
        <w:t>1.6. </w:t>
      </w:r>
      <w:r w:rsidR="00594FC7" w:rsidRPr="00181DAD">
        <w:rPr>
          <w:sz w:val="28"/>
          <w:szCs w:val="28"/>
        </w:rPr>
        <w:t xml:space="preserve">emisijas reģistrā tiek veiktas darbības ar gada emisijas sadales vienībām un </w:t>
      </w:r>
      <w:r w:rsidR="007A23F8">
        <w:rPr>
          <w:sz w:val="28"/>
          <w:szCs w:val="28"/>
        </w:rPr>
        <w:t xml:space="preserve">tiek nodrošināta </w:t>
      </w:r>
      <w:r w:rsidR="000B7245">
        <w:rPr>
          <w:sz w:val="28"/>
          <w:szCs w:val="28"/>
        </w:rPr>
        <w:t>Latvij</w:t>
      </w:r>
      <w:r w:rsidR="007A23F8">
        <w:rPr>
          <w:sz w:val="28"/>
          <w:szCs w:val="28"/>
        </w:rPr>
        <w:t>as saistību izpilde attiecībā uz</w:t>
      </w:r>
      <w:r w:rsidR="000B7245">
        <w:rPr>
          <w:sz w:val="28"/>
          <w:szCs w:val="28"/>
        </w:rPr>
        <w:t xml:space="preserve"> </w:t>
      </w:r>
      <w:r w:rsidR="00594FC7" w:rsidRPr="00181DAD">
        <w:rPr>
          <w:sz w:val="28"/>
          <w:szCs w:val="28"/>
        </w:rPr>
        <w:t>ikgadēj</w:t>
      </w:r>
      <w:r w:rsidR="007A23F8">
        <w:rPr>
          <w:sz w:val="28"/>
          <w:szCs w:val="28"/>
        </w:rPr>
        <w:t>o</w:t>
      </w:r>
      <w:r w:rsidR="00594FC7" w:rsidRPr="00181DAD">
        <w:rPr>
          <w:sz w:val="28"/>
          <w:szCs w:val="28"/>
        </w:rPr>
        <w:t xml:space="preserve"> emisiju sadales apjom</w:t>
      </w:r>
      <w:r w:rsidR="007A23F8">
        <w:rPr>
          <w:sz w:val="28"/>
          <w:szCs w:val="28"/>
        </w:rPr>
        <w:t>u</w:t>
      </w:r>
      <w:r w:rsidR="00AF688B">
        <w:rPr>
          <w:sz w:val="28"/>
          <w:szCs w:val="28"/>
        </w:rPr>
        <w:t>."</w:t>
      </w:r>
    </w:p>
    <w:p w14:paraId="5940506F" w14:textId="77777777" w:rsidR="00AF688B" w:rsidRPr="00181DAD" w:rsidRDefault="00AF688B" w:rsidP="00C41CC1">
      <w:pPr>
        <w:tabs>
          <w:tab w:val="left" w:pos="709"/>
        </w:tabs>
        <w:jc w:val="both"/>
        <w:rPr>
          <w:sz w:val="28"/>
          <w:szCs w:val="28"/>
        </w:rPr>
      </w:pPr>
    </w:p>
    <w:p w14:paraId="1C3FB82C" w14:textId="2678E592" w:rsidR="003F2D1C" w:rsidRPr="00C41CC1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9C3130" w:rsidRPr="00C41CC1">
        <w:rPr>
          <w:sz w:val="28"/>
          <w:szCs w:val="28"/>
        </w:rPr>
        <w:t>Papildināt 2.</w:t>
      </w:r>
      <w:r w:rsidR="00CE2EE2" w:rsidRPr="00C41CC1">
        <w:rPr>
          <w:sz w:val="28"/>
          <w:szCs w:val="28"/>
        </w:rPr>
        <w:t> </w:t>
      </w:r>
      <w:r w:rsidR="009C3130" w:rsidRPr="00C41CC1">
        <w:rPr>
          <w:sz w:val="28"/>
          <w:szCs w:val="28"/>
        </w:rPr>
        <w:t>punkt</w:t>
      </w:r>
      <w:r w:rsidR="003D5F60">
        <w:rPr>
          <w:sz w:val="28"/>
          <w:szCs w:val="28"/>
        </w:rPr>
        <w:t>u</w:t>
      </w:r>
      <w:r w:rsidR="009C3130" w:rsidRPr="00C41CC1">
        <w:rPr>
          <w:sz w:val="28"/>
          <w:szCs w:val="28"/>
        </w:rPr>
        <w:t xml:space="preserve"> </w:t>
      </w:r>
      <w:r w:rsidR="006A3C82" w:rsidRPr="00C41CC1">
        <w:rPr>
          <w:sz w:val="28"/>
          <w:szCs w:val="28"/>
        </w:rPr>
        <w:t xml:space="preserve">aiz vārdiem </w:t>
      </w:r>
      <w:r w:rsidRPr="00C41CC1">
        <w:rPr>
          <w:sz w:val="28"/>
          <w:szCs w:val="28"/>
        </w:rPr>
        <w:t>"</w:t>
      </w:r>
      <w:r w:rsidR="006A3C82" w:rsidRPr="00C41CC1">
        <w:rPr>
          <w:sz w:val="28"/>
          <w:szCs w:val="28"/>
        </w:rPr>
        <w:t>Kioto protokola reģistrā</w:t>
      </w:r>
      <w:r w:rsidR="00FB03C4" w:rsidRPr="00C41CC1">
        <w:rPr>
          <w:sz w:val="28"/>
          <w:szCs w:val="28"/>
        </w:rPr>
        <w:t>"</w:t>
      </w:r>
      <w:r w:rsidR="006A3C82" w:rsidRPr="00C41CC1">
        <w:rPr>
          <w:sz w:val="28"/>
          <w:szCs w:val="28"/>
        </w:rPr>
        <w:t xml:space="preserve"> ar vārdiem</w:t>
      </w:r>
      <w:r w:rsidR="009C3130" w:rsidRPr="00C41CC1">
        <w:rPr>
          <w:sz w:val="28"/>
          <w:szCs w:val="28"/>
        </w:rPr>
        <w:t xml:space="preserve"> </w:t>
      </w:r>
      <w:r w:rsidR="002633AD">
        <w:rPr>
          <w:sz w:val="28"/>
          <w:szCs w:val="28"/>
        </w:rPr>
        <w:t xml:space="preserve">un skaitļiem </w:t>
      </w:r>
      <w:r w:rsidRPr="00C41CC1">
        <w:rPr>
          <w:sz w:val="28"/>
          <w:szCs w:val="28"/>
        </w:rPr>
        <w:t>"</w:t>
      </w:r>
      <w:r w:rsidR="009C3130" w:rsidRPr="00C41CC1">
        <w:rPr>
          <w:sz w:val="28"/>
          <w:szCs w:val="28"/>
        </w:rPr>
        <w:t>kā arī 13.</w:t>
      </w:r>
      <w:r w:rsidR="00CE2EE2" w:rsidRPr="00C41CC1">
        <w:rPr>
          <w:sz w:val="28"/>
          <w:szCs w:val="28"/>
        </w:rPr>
        <w:t> </w:t>
      </w:r>
      <w:r w:rsidR="009C3130" w:rsidRPr="00C41CC1">
        <w:rPr>
          <w:sz w:val="28"/>
          <w:szCs w:val="28"/>
        </w:rPr>
        <w:t>panta 1.</w:t>
      </w:r>
      <w:r w:rsidR="00CE2EE2" w:rsidRPr="00C41CC1">
        <w:rPr>
          <w:sz w:val="28"/>
          <w:szCs w:val="28"/>
        </w:rPr>
        <w:t> </w:t>
      </w:r>
      <w:r w:rsidR="009C3130" w:rsidRPr="00C41CC1">
        <w:rPr>
          <w:sz w:val="28"/>
          <w:szCs w:val="28"/>
        </w:rPr>
        <w:t>punktā minētie Lēmuma par kopīgiem centieniem konti</w:t>
      </w:r>
      <w:r w:rsidR="00FB03C4" w:rsidRPr="00C41CC1">
        <w:rPr>
          <w:sz w:val="28"/>
          <w:szCs w:val="28"/>
        </w:rPr>
        <w:t>"</w:t>
      </w:r>
      <w:r w:rsidR="002633AD">
        <w:rPr>
          <w:sz w:val="28"/>
          <w:szCs w:val="28"/>
        </w:rPr>
        <w:t>.</w:t>
      </w:r>
    </w:p>
    <w:p w14:paraId="1C3FB82D" w14:textId="77777777" w:rsidR="00D151A4" w:rsidRPr="00181DAD" w:rsidRDefault="00D151A4" w:rsidP="00C41CC1">
      <w:pPr>
        <w:tabs>
          <w:tab w:val="left" w:pos="709"/>
        </w:tabs>
        <w:jc w:val="both"/>
        <w:rPr>
          <w:sz w:val="28"/>
          <w:szCs w:val="28"/>
        </w:rPr>
      </w:pPr>
    </w:p>
    <w:p w14:paraId="1C3FB82E" w14:textId="1764D994" w:rsidR="00D151A4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="00D151A4" w:rsidRPr="00C41CC1">
        <w:rPr>
          <w:sz w:val="28"/>
          <w:szCs w:val="28"/>
        </w:rPr>
        <w:t xml:space="preserve">Papildināt </w:t>
      </w:r>
      <w:r w:rsidR="00062AD6" w:rsidRPr="00C41CC1">
        <w:rPr>
          <w:sz w:val="28"/>
          <w:szCs w:val="28"/>
        </w:rPr>
        <w:t>noteikumus</w:t>
      </w:r>
      <w:r w:rsidR="00D151A4" w:rsidRPr="00C41CC1">
        <w:rPr>
          <w:sz w:val="28"/>
          <w:szCs w:val="28"/>
        </w:rPr>
        <w:t xml:space="preserve"> ar 28.</w:t>
      </w:r>
      <w:r w:rsidR="00D151A4" w:rsidRPr="00C41CC1">
        <w:rPr>
          <w:sz w:val="28"/>
          <w:szCs w:val="28"/>
          <w:vertAlign w:val="superscript"/>
        </w:rPr>
        <w:t>1</w:t>
      </w:r>
      <w:r w:rsidR="00CE2EE2" w:rsidRPr="00C41CC1">
        <w:rPr>
          <w:sz w:val="28"/>
          <w:szCs w:val="28"/>
        </w:rPr>
        <w:t> </w:t>
      </w:r>
      <w:r w:rsidR="00062AD6" w:rsidRPr="00C41CC1">
        <w:rPr>
          <w:sz w:val="28"/>
          <w:szCs w:val="28"/>
        </w:rPr>
        <w:t>punktu</w:t>
      </w:r>
      <w:r w:rsidR="00D151A4" w:rsidRPr="00C41CC1">
        <w:rPr>
          <w:sz w:val="28"/>
          <w:szCs w:val="28"/>
        </w:rPr>
        <w:t xml:space="preserve"> šādā redakcijā:</w:t>
      </w:r>
    </w:p>
    <w:p w14:paraId="31831A97" w14:textId="77777777" w:rsidR="00C41CC1" w:rsidRPr="00C41CC1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</w:p>
    <w:p w14:paraId="1C3FB82F" w14:textId="70D3AC45" w:rsidR="00D151A4" w:rsidRPr="00181DAD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"</w:t>
      </w:r>
      <w:r w:rsidR="00D151A4" w:rsidRPr="00181DAD">
        <w:rPr>
          <w:sz w:val="28"/>
          <w:szCs w:val="28"/>
        </w:rPr>
        <w:t>28.</w:t>
      </w:r>
      <w:r w:rsidR="00D151A4" w:rsidRPr="00181DAD">
        <w:rPr>
          <w:sz w:val="28"/>
          <w:szCs w:val="28"/>
          <w:vertAlign w:val="superscript"/>
        </w:rPr>
        <w:t>1</w:t>
      </w:r>
      <w:r w:rsidR="00CE2EE2">
        <w:rPr>
          <w:sz w:val="28"/>
          <w:szCs w:val="28"/>
        </w:rPr>
        <w:t> </w:t>
      </w:r>
      <w:r w:rsidR="00062AD6" w:rsidRPr="00181DAD">
        <w:rPr>
          <w:sz w:val="28"/>
          <w:szCs w:val="28"/>
        </w:rPr>
        <w:t>V</w:t>
      </w:r>
      <w:r w:rsidR="00D151A4" w:rsidRPr="00181DAD">
        <w:rPr>
          <w:sz w:val="28"/>
          <w:szCs w:val="28"/>
        </w:rPr>
        <w:t xml:space="preserve">alsts administrators pēc Vides aizsardzības un reģionālās attīstības ministrijas rīkojuma pārskaita Kioto vienību pircējam </w:t>
      </w:r>
      <w:r w:rsidR="008D5FB6" w:rsidRPr="00AF688B">
        <w:rPr>
          <w:sz w:val="28"/>
          <w:szCs w:val="28"/>
        </w:rPr>
        <w:t xml:space="preserve">valsts </w:t>
      </w:r>
      <w:r w:rsidR="00956123" w:rsidRPr="00AF688B">
        <w:rPr>
          <w:sz w:val="28"/>
          <w:szCs w:val="28"/>
        </w:rPr>
        <w:t>īpašumā esošās</w:t>
      </w:r>
      <w:proofErr w:type="gramStart"/>
      <w:r w:rsidR="00956123">
        <w:rPr>
          <w:sz w:val="28"/>
          <w:szCs w:val="28"/>
        </w:rPr>
        <w:t xml:space="preserve">  </w:t>
      </w:r>
      <w:proofErr w:type="gramEnd"/>
      <w:r w:rsidR="00207FCE" w:rsidRPr="00181DAD">
        <w:rPr>
          <w:sz w:val="28"/>
          <w:szCs w:val="28"/>
        </w:rPr>
        <w:t>Kioto</w:t>
      </w:r>
      <w:r w:rsidR="008D5FB6" w:rsidRPr="00181DAD">
        <w:rPr>
          <w:sz w:val="28"/>
          <w:szCs w:val="28"/>
        </w:rPr>
        <w:t xml:space="preserve"> vienības </w:t>
      </w:r>
      <w:r w:rsidR="00D151A4" w:rsidRPr="00181DAD">
        <w:rPr>
          <w:sz w:val="28"/>
          <w:szCs w:val="28"/>
        </w:rPr>
        <w:t xml:space="preserve">saskaņā ar </w:t>
      </w:r>
      <w:r w:rsidR="008D5FB6" w:rsidRPr="00181DAD">
        <w:rPr>
          <w:sz w:val="28"/>
          <w:szCs w:val="28"/>
        </w:rPr>
        <w:t xml:space="preserve">noslēgto līgumu par </w:t>
      </w:r>
      <w:r w:rsidR="00207FCE" w:rsidRPr="00181DAD">
        <w:rPr>
          <w:sz w:val="28"/>
          <w:szCs w:val="28"/>
        </w:rPr>
        <w:t xml:space="preserve">Kioto </w:t>
      </w:r>
      <w:r w:rsidR="008D5FB6" w:rsidRPr="00181DAD">
        <w:rPr>
          <w:sz w:val="28"/>
          <w:szCs w:val="28"/>
        </w:rPr>
        <w:t xml:space="preserve">vienību tirdzniecību atbilstoši </w:t>
      </w:r>
      <w:r w:rsidR="00D151A4" w:rsidRPr="00181DAD">
        <w:rPr>
          <w:sz w:val="28"/>
          <w:szCs w:val="28"/>
        </w:rPr>
        <w:t>normatīvaj</w:t>
      </w:r>
      <w:r w:rsidR="008D5FB6" w:rsidRPr="00181DAD">
        <w:rPr>
          <w:sz w:val="28"/>
          <w:szCs w:val="28"/>
        </w:rPr>
        <w:t>iem</w:t>
      </w:r>
      <w:r w:rsidR="00D151A4" w:rsidRPr="00181DAD">
        <w:rPr>
          <w:sz w:val="28"/>
          <w:szCs w:val="28"/>
        </w:rPr>
        <w:t xml:space="preserve"> akt</w:t>
      </w:r>
      <w:r w:rsidR="008D5FB6" w:rsidRPr="00181DAD">
        <w:rPr>
          <w:sz w:val="28"/>
          <w:szCs w:val="28"/>
        </w:rPr>
        <w:t>iem</w:t>
      </w:r>
      <w:r w:rsidR="00D151A4" w:rsidRPr="00181DAD">
        <w:rPr>
          <w:sz w:val="28"/>
          <w:szCs w:val="28"/>
        </w:rPr>
        <w:t xml:space="preserve"> par Latvijas Republikas dalību Kioto protokola elastīgajos mehānism</w:t>
      </w:r>
      <w:r w:rsidR="00062AD6" w:rsidRPr="00181DAD">
        <w:rPr>
          <w:sz w:val="28"/>
          <w:szCs w:val="28"/>
        </w:rPr>
        <w:t>os</w:t>
      </w:r>
      <w:r w:rsidR="00D151A4" w:rsidRPr="00181DAD">
        <w:rPr>
          <w:sz w:val="28"/>
          <w:szCs w:val="28"/>
        </w:rPr>
        <w:t>.</w:t>
      </w:r>
      <w:r w:rsidR="00FB03C4">
        <w:rPr>
          <w:sz w:val="28"/>
          <w:szCs w:val="28"/>
        </w:rPr>
        <w:t>"</w:t>
      </w:r>
    </w:p>
    <w:p w14:paraId="1C3FB830" w14:textId="77777777" w:rsidR="002669BC" w:rsidRPr="00181DAD" w:rsidRDefault="002669BC" w:rsidP="00C41CC1">
      <w:pPr>
        <w:tabs>
          <w:tab w:val="left" w:pos="709"/>
        </w:tabs>
        <w:jc w:val="both"/>
        <w:rPr>
          <w:sz w:val="28"/>
          <w:szCs w:val="28"/>
        </w:rPr>
      </w:pPr>
    </w:p>
    <w:p w14:paraId="1C3FB831" w14:textId="6142AF63" w:rsidR="002669BC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4. </w:t>
      </w:r>
      <w:r w:rsidR="002669BC" w:rsidRPr="00C41CC1">
        <w:rPr>
          <w:sz w:val="28"/>
          <w:szCs w:val="28"/>
        </w:rPr>
        <w:t>Izteikt 50.</w:t>
      </w:r>
      <w:r w:rsidR="00CE2EE2" w:rsidRPr="00C41CC1">
        <w:rPr>
          <w:sz w:val="28"/>
          <w:szCs w:val="28"/>
        </w:rPr>
        <w:t> </w:t>
      </w:r>
      <w:r w:rsidR="002669BC" w:rsidRPr="00C41CC1">
        <w:rPr>
          <w:sz w:val="28"/>
          <w:szCs w:val="28"/>
        </w:rPr>
        <w:t>punktu šādā redakcijā:</w:t>
      </w:r>
    </w:p>
    <w:p w14:paraId="0D9FEF3F" w14:textId="77777777" w:rsidR="00C41CC1" w:rsidRPr="00C41CC1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</w:p>
    <w:p w14:paraId="1C3FB832" w14:textId="564F535D" w:rsidR="002669BC" w:rsidRPr="00181DAD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"</w:t>
      </w:r>
      <w:r w:rsidR="00CE2EE2">
        <w:rPr>
          <w:sz w:val="28"/>
          <w:szCs w:val="28"/>
        </w:rPr>
        <w:t>50. </w:t>
      </w:r>
      <w:r w:rsidR="002669BC" w:rsidRPr="00181DAD">
        <w:rPr>
          <w:sz w:val="28"/>
          <w:szCs w:val="28"/>
        </w:rPr>
        <w:t>Operators vai g</w:t>
      </w:r>
      <w:r w:rsidR="00A1535F" w:rsidRPr="00181DAD">
        <w:rPr>
          <w:sz w:val="28"/>
          <w:szCs w:val="28"/>
        </w:rPr>
        <w:t>aisa kuģa operators</w:t>
      </w:r>
      <w:r w:rsidR="002669BC" w:rsidRPr="00181DAD">
        <w:rPr>
          <w:sz w:val="28"/>
          <w:szCs w:val="28"/>
        </w:rPr>
        <w:t>, ievērojot re</w:t>
      </w:r>
      <w:r w:rsidR="00A1535F" w:rsidRPr="00181DAD">
        <w:rPr>
          <w:sz w:val="28"/>
          <w:szCs w:val="28"/>
        </w:rPr>
        <w:t>gulas Nr.</w:t>
      </w:r>
      <w:r w:rsidR="00CE2EE2">
        <w:rPr>
          <w:sz w:val="28"/>
          <w:szCs w:val="28"/>
        </w:rPr>
        <w:t> </w:t>
      </w:r>
      <w:r w:rsidR="00A1535F" w:rsidRPr="00181DAD">
        <w:rPr>
          <w:sz w:val="28"/>
          <w:szCs w:val="28"/>
        </w:rPr>
        <w:t>389/2013 60.</w:t>
      </w:r>
      <w:r w:rsidR="00CE2EE2">
        <w:rPr>
          <w:sz w:val="28"/>
          <w:szCs w:val="28"/>
        </w:rPr>
        <w:t> </w:t>
      </w:r>
      <w:r w:rsidR="00A1535F" w:rsidRPr="00181DAD">
        <w:rPr>
          <w:sz w:val="28"/>
          <w:szCs w:val="28"/>
        </w:rPr>
        <w:t>panta 1.</w:t>
      </w:r>
      <w:r w:rsidR="00CE2EE2">
        <w:rPr>
          <w:sz w:val="28"/>
          <w:szCs w:val="28"/>
        </w:rPr>
        <w:t> </w:t>
      </w:r>
      <w:r w:rsidR="002669BC" w:rsidRPr="00181DAD">
        <w:rPr>
          <w:sz w:val="28"/>
          <w:szCs w:val="28"/>
        </w:rPr>
        <w:t>punkta nosacījumus, pieprasa tā īpašumā esošo Kioto vienību apmaiņu pret emisijas kvotām, ņemot vērā šādus nosacījumus:</w:t>
      </w:r>
    </w:p>
    <w:p w14:paraId="1C3FB833" w14:textId="2A23CB6D" w:rsidR="00D819C1" w:rsidRPr="00A5021E" w:rsidRDefault="00C41CC1" w:rsidP="00C41CC1">
      <w:pPr>
        <w:tabs>
          <w:tab w:val="left" w:pos="709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CE2EE2">
        <w:rPr>
          <w:sz w:val="28"/>
          <w:szCs w:val="28"/>
        </w:rPr>
        <w:t>50.1. </w:t>
      </w:r>
      <w:r w:rsidR="001E74D2" w:rsidRPr="00181DAD">
        <w:rPr>
          <w:sz w:val="28"/>
          <w:szCs w:val="28"/>
        </w:rPr>
        <w:t>operator</w:t>
      </w:r>
      <w:r w:rsidR="005B2B66" w:rsidRPr="00181DAD">
        <w:rPr>
          <w:sz w:val="28"/>
          <w:szCs w:val="28"/>
        </w:rPr>
        <w:t>s</w:t>
      </w:r>
      <w:r w:rsidR="001E74D2" w:rsidRPr="00181DAD">
        <w:rPr>
          <w:sz w:val="28"/>
          <w:szCs w:val="28"/>
        </w:rPr>
        <w:t xml:space="preserve"> vai gaisa kuģ</w:t>
      </w:r>
      <w:r w:rsidR="005B2B66" w:rsidRPr="00181DAD">
        <w:rPr>
          <w:sz w:val="28"/>
          <w:szCs w:val="28"/>
        </w:rPr>
        <w:t>a</w:t>
      </w:r>
      <w:r w:rsidR="001E74D2" w:rsidRPr="00181DAD">
        <w:rPr>
          <w:sz w:val="28"/>
          <w:szCs w:val="28"/>
        </w:rPr>
        <w:t xml:space="preserve"> operator</w:t>
      </w:r>
      <w:r w:rsidR="005B2B66" w:rsidRPr="00181DAD">
        <w:rPr>
          <w:sz w:val="28"/>
          <w:szCs w:val="28"/>
        </w:rPr>
        <w:t>s</w:t>
      </w:r>
      <w:r w:rsidR="001E74D2" w:rsidRPr="00181DAD">
        <w:rPr>
          <w:sz w:val="28"/>
          <w:szCs w:val="28"/>
        </w:rPr>
        <w:t xml:space="preserve"> </w:t>
      </w:r>
      <w:r w:rsidR="0000784C" w:rsidRPr="00181DAD">
        <w:rPr>
          <w:sz w:val="28"/>
          <w:szCs w:val="28"/>
        </w:rPr>
        <w:t>var</w:t>
      </w:r>
      <w:r w:rsidR="0027594F" w:rsidRPr="00181DAD">
        <w:rPr>
          <w:sz w:val="28"/>
          <w:szCs w:val="28"/>
        </w:rPr>
        <w:t xml:space="preserve"> apmainīt pret emisijas kvotām </w:t>
      </w:r>
      <w:r w:rsidR="00D819C1" w:rsidRPr="00181DAD">
        <w:rPr>
          <w:sz w:val="28"/>
          <w:szCs w:val="28"/>
        </w:rPr>
        <w:t>regulas Nr.</w:t>
      </w:r>
      <w:r w:rsidR="00CE2EE2">
        <w:rPr>
          <w:sz w:val="28"/>
          <w:szCs w:val="28"/>
        </w:rPr>
        <w:t> </w:t>
      </w:r>
      <w:r w:rsidR="00D819C1" w:rsidRPr="00181DAD">
        <w:rPr>
          <w:sz w:val="28"/>
          <w:szCs w:val="28"/>
        </w:rPr>
        <w:t>389/2013 3.</w:t>
      </w:r>
      <w:r w:rsidR="00CE2EE2">
        <w:rPr>
          <w:sz w:val="28"/>
          <w:szCs w:val="28"/>
        </w:rPr>
        <w:t> </w:t>
      </w:r>
      <w:r w:rsidR="00D819C1" w:rsidRPr="00181DAD">
        <w:rPr>
          <w:sz w:val="28"/>
          <w:szCs w:val="28"/>
        </w:rPr>
        <w:t>panta 12.</w:t>
      </w:r>
      <w:r w:rsidR="00CE2EE2">
        <w:rPr>
          <w:sz w:val="28"/>
          <w:szCs w:val="28"/>
        </w:rPr>
        <w:t> </w:t>
      </w:r>
      <w:r w:rsidR="00D819C1" w:rsidRPr="00181DAD">
        <w:rPr>
          <w:sz w:val="28"/>
          <w:szCs w:val="28"/>
        </w:rPr>
        <w:t>punktā minētās emisiju samaz</w:t>
      </w:r>
      <w:r w:rsidR="00B92C57" w:rsidRPr="00181DAD">
        <w:rPr>
          <w:sz w:val="28"/>
          <w:szCs w:val="28"/>
        </w:rPr>
        <w:t xml:space="preserve">ināšanas </w:t>
      </w:r>
      <w:r w:rsidR="00B92C57" w:rsidRPr="00181DAD">
        <w:rPr>
          <w:sz w:val="28"/>
          <w:szCs w:val="28"/>
        </w:rPr>
        <w:lastRenderedPageBreak/>
        <w:t>vienības un sertificētos</w:t>
      </w:r>
      <w:r w:rsidR="00D819C1" w:rsidRPr="00181DAD">
        <w:rPr>
          <w:sz w:val="28"/>
          <w:szCs w:val="28"/>
        </w:rPr>
        <w:t xml:space="preserve"> emisiju samazinājumus</w:t>
      </w:r>
      <w:r w:rsidR="001E74D2" w:rsidRPr="00181DAD">
        <w:rPr>
          <w:sz w:val="28"/>
          <w:szCs w:val="28"/>
        </w:rPr>
        <w:t xml:space="preserve">, </w:t>
      </w:r>
      <w:r w:rsidR="001E74D2" w:rsidRPr="00AF688B">
        <w:rPr>
          <w:sz w:val="28"/>
          <w:szCs w:val="28"/>
        </w:rPr>
        <w:t xml:space="preserve">kas </w:t>
      </w:r>
      <w:r w:rsidR="00AF688B">
        <w:rPr>
          <w:sz w:val="28"/>
          <w:szCs w:val="28"/>
        </w:rPr>
        <w:t xml:space="preserve">ir </w:t>
      </w:r>
      <w:r w:rsidR="00A5021E">
        <w:rPr>
          <w:sz w:val="28"/>
          <w:szCs w:val="28"/>
        </w:rPr>
        <w:t>piešķirti</w:t>
      </w:r>
      <w:r w:rsidR="00D819C1" w:rsidRPr="00181DAD">
        <w:rPr>
          <w:sz w:val="28"/>
          <w:szCs w:val="28"/>
        </w:rPr>
        <w:t xml:space="preserve"> </w:t>
      </w:r>
      <w:r w:rsidR="004913D0" w:rsidRPr="00181DAD">
        <w:rPr>
          <w:sz w:val="28"/>
          <w:szCs w:val="28"/>
        </w:rPr>
        <w:t>par emisiju samazinājumiem no 2013.</w:t>
      </w:r>
      <w:r w:rsidR="004913D0">
        <w:rPr>
          <w:sz w:val="28"/>
          <w:szCs w:val="28"/>
        </w:rPr>
        <w:t> </w:t>
      </w:r>
      <w:r w:rsidR="004913D0" w:rsidRPr="00181DAD">
        <w:rPr>
          <w:sz w:val="28"/>
          <w:szCs w:val="28"/>
        </w:rPr>
        <w:t>gada 1.</w:t>
      </w:r>
      <w:r w:rsidR="004913D0">
        <w:rPr>
          <w:sz w:val="28"/>
          <w:szCs w:val="28"/>
        </w:rPr>
        <w:t> </w:t>
      </w:r>
      <w:r w:rsidR="004913D0" w:rsidRPr="00181DAD">
        <w:rPr>
          <w:sz w:val="28"/>
          <w:szCs w:val="28"/>
        </w:rPr>
        <w:t>janvāra</w:t>
      </w:r>
      <w:r w:rsidR="00AF688B">
        <w:rPr>
          <w:sz w:val="28"/>
          <w:szCs w:val="28"/>
        </w:rPr>
        <w:t xml:space="preserve"> projektos</w:t>
      </w:r>
      <w:r w:rsidR="00BB74CC">
        <w:rPr>
          <w:sz w:val="28"/>
          <w:szCs w:val="28"/>
        </w:rPr>
        <w:t xml:space="preserve">, </w:t>
      </w:r>
      <w:r w:rsidR="004913D0">
        <w:rPr>
          <w:sz w:val="28"/>
          <w:szCs w:val="28"/>
        </w:rPr>
        <w:t xml:space="preserve">kas reģistrēti </w:t>
      </w:r>
      <w:r w:rsidR="00790BA3" w:rsidRPr="00181DAD">
        <w:rPr>
          <w:sz w:val="28"/>
          <w:szCs w:val="28"/>
        </w:rPr>
        <w:t>pirms 2013.</w:t>
      </w:r>
      <w:r w:rsidR="00CE2EE2">
        <w:rPr>
          <w:sz w:val="28"/>
          <w:szCs w:val="28"/>
        </w:rPr>
        <w:t> </w:t>
      </w:r>
      <w:r w:rsidR="00790BA3" w:rsidRPr="00181DAD">
        <w:rPr>
          <w:sz w:val="28"/>
          <w:szCs w:val="28"/>
        </w:rPr>
        <w:t>gada 1.</w:t>
      </w:r>
      <w:r w:rsidR="00CE2EE2">
        <w:rPr>
          <w:sz w:val="28"/>
          <w:szCs w:val="28"/>
        </w:rPr>
        <w:t> </w:t>
      </w:r>
      <w:r w:rsidR="00790BA3" w:rsidRPr="00181DAD">
        <w:rPr>
          <w:sz w:val="28"/>
          <w:szCs w:val="28"/>
        </w:rPr>
        <w:t>janvāra</w:t>
      </w:r>
      <w:r w:rsidR="001E74D2" w:rsidRPr="00181DAD">
        <w:rPr>
          <w:sz w:val="28"/>
          <w:szCs w:val="28"/>
        </w:rPr>
        <w:t>,</w:t>
      </w:r>
      <w:r w:rsidR="0000784C" w:rsidRPr="00181DAD">
        <w:rPr>
          <w:sz w:val="28"/>
          <w:szCs w:val="28"/>
        </w:rPr>
        <w:t xml:space="preserve"> </w:t>
      </w:r>
      <w:r w:rsidR="00D819C1" w:rsidRPr="00181DAD">
        <w:rPr>
          <w:sz w:val="28"/>
          <w:szCs w:val="28"/>
        </w:rPr>
        <w:t>ja tiek izpildīti šādi nosacījumi:</w:t>
      </w:r>
      <w:r w:rsidR="00A5021E">
        <w:rPr>
          <w:sz w:val="28"/>
          <w:szCs w:val="28"/>
        </w:rPr>
        <w:t xml:space="preserve"> </w:t>
      </w:r>
    </w:p>
    <w:p w14:paraId="1C3FB834" w14:textId="2EDD8074" w:rsidR="00D819C1" w:rsidRPr="00181DAD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EE2">
        <w:rPr>
          <w:sz w:val="28"/>
          <w:szCs w:val="28"/>
        </w:rPr>
        <w:t>50.1.1. </w:t>
      </w:r>
      <w:r w:rsidR="006F2BF0" w:rsidRPr="00181DAD">
        <w:rPr>
          <w:sz w:val="28"/>
          <w:szCs w:val="28"/>
        </w:rPr>
        <w:t xml:space="preserve">ja </w:t>
      </w:r>
      <w:r w:rsidR="005B61FA" w:rsidRPr="00181DAD">
        <w:rPr>
          <w:sz w:val="28"/>
          <w:szCs w:val="28"/>
        </w:rPr>
        <w:t xml:space="preserve">emisiju samazināšanas vienības un sertificētos emisiju samazinājumus </w:t>
      </w:r>
      <w:r w:rsidR="00E1426F" w:rsidRPr="00181DAD">
        <w:rPr>
          <w:sz w:val="28"/>
          <w:szCs w:val="28"/>
        </w:rPr>
        <w:t>operator</w:t>
      </w:r>
      <w:r w:rsidR="001E74D2" w:rsidRPr="00181DAD">
        <w:rPr>
          <w:sz w:val="28"/>
          <w:szCs w:val="28"/>
        </w:rPr>
        <w:t>am</w:t>
      </w:r>
      <w:r w:rsidR="00E1426F" w:rsidRPr="00181DAD">
        <w:rPr>
          <w:sz w:val="28"/>
          <w:szCs w:val="28"/>
        </w:rPr>
        <w:t xml:space="preserve"> vai gaisa</w:t>
      </w:r>
      <w:r w:rsidR="001E74D2" w:rsidRPr="00181DAD">
        <w:rPr>
          <w:sz w:val="28"/>
          <w:szCs w:val="28"/>
        </w:rPr>
        <w:t xml:space="preserve"> </w:t>
      </w:r>
      <w:r w:rsidR="00B50D9B" w:rsidRPr="00181DAD">
        <w:rPr>
          <w:sz w:val="28"/>
          <w:szCs w:val="28"/>
        </w:rPr>
        <w:t xml:space="preserve">kuģa </w:t>
      </w:r>
      <w:r w:rsidR="00E1426F" w:rsidRPr="00181DAD">
        <w:rPr>
          <w:sz w:val="28"/>
          <w:szCs w:val="28"/>
        </w:rPr>
        <w:t>operator</w:t>
      </w:r>
      <w:r w:rsidR="001E74D2" w:rsidRPr="00181DAD">
        <w:rPr>
          <w:sz w:val="28"/>
          <w:szCs w:val="28"/>
        </w:rPr>
        <w:t>am</w:t>
      </w:r>
      <w:r w:rsidR="0055559A" w:rsidRPr="00181DAD">
        <w:rPr>
          <w:sz w:val="28"/>
          <w:szCs w:val="28"/>
        </w:rPr>
        <w:t xml:space="preserve"> bija </w:t>
      </w:r>
      <w:r w:rsidR="001E74D2" w:rsidRPr="00181DAD">
        <w:rPr>
          <w:sz w:val="28"/>
          <w:szCs w:val="28"/>
        </w:rPr>
        <w:t>at</w:t>
      </w:r>
      <w:r w:rsidR="0055559A" w:rsidRPr="00181DAD">
        <w:rPr>
          <w:sz w:val="28"/>
          <w:szCs w:val="28"/>
        </w:rPr>
        <w:t xml:space="preserve">ļauts </w:t>
      </w:r>
      <w:r w:rsidR="00E1426F" w:rsidRPr="00181DAD">
        <w:rPr>
          <w:sz w:val="28"/>
          <w:szCs w:val="28"/>
        </w:rPr>
        <w:t>izmantot laikposmā no 2008.</w:t>
      </w:r>
      <w:r w:rsidR="00CE2EE2">
        <w:rPr>
          <w:sz w:val="28"/>
          <w:szCs w:val="28"/>
        </w:rPr>
        <w:t> </w:t>
      </w:r>
      <w:r w:rsidR="00E1426F" w:rsidRPr="00181DAD">
        <w:rPr>
          <w:sz w:val="28"/>
          <w:szCs w:val="28"/>
        </w:rPr>
        <w:t>gada</w:t>
      </w:r>
      <w:r w:rsidR="00BA00AF" w:rsidRPr="00181DAD">
        <w:rPr>
          <w:sz w:val="28"/>
          <w:szCs w:val="28"/>
        </w:rPr>
        <w:t xml:space="preserve"> 1.</w:t>
      </w:r>
      <w:r w:rsidR="00CE2EE2">
        <w:rPr>
          <w:sz w:val="28"/>
          <w:szCs w:val="28"/>
        </w:rPr>
        <w:t> </w:t>
      </w:r>
      <w:r w:rsidR="00BA00AF" w:rsidRPr="00181DAD">
        <w:rPr>
          <w:sz w:val="28"/>
          <w:szCs w:val="28"/>
        </w:rPr>
        <w:t>janvāra</w:t>
      </w:r>
      <w:r w:rsidR="00E1426F" w:rsidRPr="00181DAD">
        <w:rPr>
          <w:sz w:val="28"/>
          <w:szCs w:val="28"/>
        </w:rPr>
        <w:t xml:space="preserve"> līdz 2012.</w:t>
      </w:r>
      <w:r w:rsidR="00CE2EE2">
        <w:rPr>
          <w:sz w:val="28"/>
          <w:szCs w:val="28"/>
        </w:rPr>
        <w:t> </w:t>
      </w:r>
      <w:r w:rsidR="001E74D2" w:rsidRPr="00181DAD">
        <w:rPr>
          <w:sz w:val="28"/>
          <w:szCs w:val="28"/>
        </w:rPr>
        <w:t>gada</w:t>
      </w:r>
      <w:r w:rsidR="00BA00AF" w:rsidRPr="00181DAD">
        <w:rPr>
          <w:sz w:val="28"/>
          <w:szCs w:val="28"/>
        </w:rPr>
        <w:t xml:space="preserve"> 31.</w:t>
      </w:r>
      <w:r w:rsidR="00CE2EE2">
        <w:rPr>
          <w:sz w:val="28"/>
          <w:szCs w:val="28"/>
        </w:rPr>
        <w:t> </w:t>
      </w:r>
      <w:r w:rsidR="00BA00AF" w:rsidRPr="00181DAD">
        <w:rPr>
          <w:sz w:val="28"/>
          <w:szCs w:val="28"/>
        </w:rPr>
        <w:t>dece</w:t>
      </w:r>
      <w:r w:rsidR="00CE2EE2">
        <w:rPr>
          <w:sz w:val="28"/>
          <w:szCs w:val="28"/>
        </w:rPr>
        <w:t>m</w:t>
      </w:r>
      <w:r w:rsidR="00BA00AF" w:rsidRPr="00181DAD">
        <w:rPr>
          <w:sz w:val="28"/>
          <w:szCs w:val="28"/>
        </w:rPr>
        <w:t>bri</w:t>
      </w:r>
      <w:r w:rsidR="001E74D2" w:rsidRPr="00181DAD">
        <w:rPr>
          <w:sz w:val="28"/>
          <w:szCs w:val="28"/>
        </w:rPr>
        <w:t>m</w:t>
      </w:r>
      <w:r w:rsidR="00D819C1" w:rsidRPr="00181DAD">
        <w:rPr>
          <w:sz w:val="28"/>
          <w:szCs w:val="28"/>
        </w:rPr>
        <w:t xml:space="preserve">, bet </w:t>
      </w:r>
      <w:r w:rsidR="001E74D2" w:rsidRPr="00181DAD">
        <w:rPr>
          <w:sz w:val="28"/>
          <w:szCs w:val="28"/>
        </w:rPr>
        <w:t xml:space="preserve">operators vai gaisa </w:t>
      </w:r>
      <w:r w:rsidR="00B50D9B" w:rsidRPr="00181DAD">
        <w:rPr>
          <w:sz w:val="28"/>
          <w:szCs w:val="28"/>
        </w:rPr>
        <w:t xml:space="preserve">kuģa </w:t>
      </w:r>
      <w:r w:rsidR="001E74D2" w:rsidRPr="00181DAD">
        <w:rPr>
          <w:sz w:val="28"/>
          <w:szCs w:val="28"/>
        </w:rPr>
        <w:t xml:space="preserve">operators </w:t>
      </w:r>
      <w:r w:rsidR="00E1426F" w:rsidRPr="00181DAD">
        <w:rPr>
          <w:sz w:val="28"/>
          <w:szCs w:val="28"/>
        </w:rPr>
        <w:t xml:space="preserve">nav pilnībā </w:t>
      </w:r>
      <w:r w:rsidR="001E74D2" w:rsidRPr="00181DAD">
        <w:rPr>
          <w:sz w:val="28"/>
          <w:szCs w:val="28"/>
        </w:rPr>
        <w:t>tās izmantojis</w:t>
      </w:r>
      <w:r w:rsidR="0000784C" w:rsidRPr="00181DAD">
        <w:rPr>
          <w:sz w:val="28"/>
          <w:szCs w:val="28"/>
        </w:rPr>
        <w:t>;</w:t>
      </w:r>
    </w:p>
    <w:p w14:paraId="1C3FB835" w14:textId="0295B670" w:rsidR="00D819C1" w:rsidRPr="00181DAD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EE2">
        <w:rPr>
          <w:sz w:val="28"/>
          <w:szCs w:val="28"/>
        </w:rPr>
        <w:t>50.1.2. </w:t>
      </w:r>
      <w:r w:rsidR="001E74D2" w:rsidRPr="00181DAD">
        <w:rPr>
          <w:sz w:val="28"/>
          <w:szCs w:val="28"/>
        </w:rPr>
        <w:t xml:space="preserve">ja </w:t>
      </w:r>
      <w:r w:rsidR="00E1426F" w:rsidRPr="00181DAD">
        <w:rPr>
          <w:sz w:val="28"/>
          <w:szCs w:val="28"/>
        </w:rPr>
        <w:t xml:space="preserve">saskaņā ar </w:t>
      </w:r>
      <w:r w:rsidR="001E74D2" w:rsidRPr="00181DAD">
        <w:rPr>
          <w:sz w:val="28"/>
          <w:szCs w:val="28"/>
        </w:rPr>
        <w:t>šo noteikumu 49.</w:t>
      </w:r>
      <w:r w:rsidR="00CE2EE2">
        <w:rPr>
          <w:sz w:val="28"/>
          <w:szCs w:val="28"/>
        </w:rPr>
        <w:t> </w:t>
      </w:r>
      <w:r w:rsidR="001E74D2" w:rsidRPr="00181DAD">
        <w:rPr>
          <w:sz w:val="28"/>
          <w:szCs w:val="28"/>
        </w:rPr>
        <w:t xml:space="preserve">punktu </w:t>
      </w:r>
      <w:r w:rsidR="00AC3F44" w:rsidRPr="00181DAD">
        <w:rPr>
          <w:sz w:val="28"/>
          <w:szCs w:val="28"/>
        </w:rPr>
        <w:t xml:space="preserve">operatoram vai gaisa </w:t>
      </w:r>
      <w:r w:rsidR="00B50D9B" w:rsidRPr="00181DAD">
        <w:rPr>
          <w:sz w:val="28"/>
          <w:szCs w:val="28"/>
        </w:rPr>
        <w:t xml:space="preserve">kuģa </w:t>
      </w:r>
      <w:r w:rsidR="00AC3F44" w:rsidRPr="00181DAD">
        <w:rPr>
          <w:sz w:val="28"/>
          <w:szCs w:val="28"/>
        </w:rPr>
        <w:t xml:space="preserve">operatoram </w:t>
      </w:r>
      <w:r w:rsidR="00E1426F" w:rsidRPr="00181DAD">
        <w:rPr>
          <w:sz w:val="28"/>
          <w:szCs w:val="28"/>
        </w:rPr>
        <w:t>ir tiesības izmantot</w:t>
      </w:r>
      <w:r w:rsidR="001E74D2" w:rsidRPr="00181DAD">
        <w:rPr>
          <w:sz w:val="28"/>
          <w:szCs w:val="28"/>
        </w:rPr>
        <w:t xml:space="preserve"> šīs vienības</w:t>
      </w:r>
      <w:r w:rsidR="00590675" w:rsidRPr="00181DAD">
        <w:rPr>
          <w:sz w:val="28"/>
          <w:szCs w:val="28"/>
        </w:rPr>
        <w:t>;</w:t>
      </w:r>
    </w:p>
    <w:p w14:paraId="1C3FB836" w14:textId="39F0115D" w:rsidR="0000784C" w:rsidRPr="00181DAD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EE2">
        <w:rPr>
          <w:sz w:val="28"/>
          <w:szCs w:val="28"/>
        </w:rPr>
        <w:t>50.2. </w:t>
      </w:r>
      <w:r w:rsidR="005B2B66" w:rsidRPr="00181DAD">
        <w:rPr>
          <w:sz w:val="28"/>
          <w:szCs w:val="28"/>
        </w:rPr>
        <w:t>šo noteikumu 50.1.</w:t>
      </w:r>
      <w:r w:rsidR="00CE2EE2">
        <w:rPr>
          <w:sz w:val="28"/>
          <w:szCs w:val="28"/>
        </w:rPr>
        <w:t> </w:t>
      </w:r>
      <w:r w:rsidR="005B2B66" w:rsidRPr="00181DAD">
        <w:rPr>
          <w:sz w:val="28"/>
          <w:szCs w:val="28"/>
        </w:rPr>
        <w:t>apakšpunkts attiecas uz emisiju samazināšanas vienībām un sertificētiem emisiju samazinājumiem</w:t>
      </w:r>
      <w:r w:rsidR="00DF73E5" w:rsidRPr="00181DAD">
        <w:rPr>
          <w:sz w:val="28"/>
          <w:szCs w:val="28"/>
        </w:rPr>
        <w:t>, kas izsniegt</w:t>
      </w:r>
      <w:r w:rsidR="00A5021E">
        <w:rPr>
          <w:sz w:val="28"/>
          <w:szCs w:val="28"/>
        </w:rPr>
        <w:t>i</w:t>
      </w:r>
      <w:r w:rsidR="00DF73E5" w:rsidRPr="00181DAD">
        <w:rPr>
          <w:sz w:val="28"/>
          <w:szCs w:val="28"/>
        </w:rPr>
        <w:t xml:space="preserve"> tādos </w:t>
      </w:r>
      <w:r w:rsidR="005B2B66" w:rsidRPr="00181DAD">
        <w:rPr>
          <w:sz w:val="28"/>
          <w:szCs w:val="28"/>
        </w:rPr>
        <w:t xml:space="preserve">visu veidu projektos, </w:t>
      </w:r>
      <w:r w:rsidR="00C825AF" w:rsidRPr="00181DAD">
        <w:rPr>
          <w:sz w:val="28"/>
          <w:szCs w:val="28"/>
        </w:rPr>
        <w:t xml:space="preserve">kas </w:t>
      </w:r>
      <w:r w:rsidR="00DF73E5" w:rsidRPr="00181DAD">
        <w:rPr>
          <w:sz w:val="28"/>
          <w:szCs w:val="28"/>
        </w:rPr>
        <w:t xml:space="preserve">atbilda kritērijiem </w:t>
      </w:r>
      <w:r w:rsidR="00A20100" w:rsidRPr="00181DAD">
        <w:rPr>
          <w:sz w:val="28"/>
          <w:szCs w:val="28"/>
        </w:rPr>
        <w:t xml:space="preserve">izmantošanai </w:t>
      </w:r>
      <w:r w:rsidR="00C825AF" w:rsidRPr="00181DAD">
        <w:rPr>
          <w:sz w:val="28"/>
          <w:szCs w:val="28"/>
        </w:rPr>
        <w:t>Eiropas Savienības Emisijas kvotu tirdzniecības sistēmā laikposmā no 2008.</w:t>
      </w:r>
      <w:r w:rsidR="00CE2EE2">
        <w:rPr>
          <w:sz w:val="28"/>
          <w:szCs w:val="28"/>
        </w:rPr>
        <w:t> </w:t>
      </w:r>
      <w:r w:rsidR="00C825AF" w:rsidRPr="00181DAD">
        <w:rPr>
          <w:sz w:val="28"/>
          <w:szCs w:val="28"/>
        </w:rPr>
        <w:t>gada 1.</w:t>
      </w:r>
      <w:r w:rsidR="00CE2EE2">
        <w:rPr>
          <w:sz w:val="28"/>
          <w:szCs w:val="28"/>
        </w:rPr>
        <w:t> </w:t>
      </w:r>
      <w:r w:rsidR="00C825AF" w:rsidRPr="00181DAD">
        <w:rPr>
          <w:sz w:val="28"/>
          <w:szCs w:val="28"/>
        </w:rPr>
        <w:t>janvāra līdz 2012.</w:t>
      </w:r>
      <w:r w:rsidR="00CE2EE2">
        <w:rPr>
          <w:sz w:val="28"/>
          <w:szCs w:val="28"/>
        </w:rPr>
        <w:t> </w:t>
      </w:r>
      <w:r w:rsidR="00C825AF" w:rsidRPr="00181DAD">
        <w:rPr>
          <w:sz w:val="28"/>
          <w:szCs w:val="28"/>
        </w:rPr>
        <w:t>gada 31.</w:t>
      </w:r>
      <w:r w:rsidR="00CE2EE2">
        <w:rPr>
          <w:sz w:val="28"/>
          <w:szCs w:val="28"/>
        </w:rPr>
        <w:t> </w:t>
      </w:r>
      <w:r w:rsidR="00C825AF" w:rsidRPr="00181DAD">
        <w:rPr>
          <w:sz w:val="28"/>
          <w:szCs w:val="28"/>
        </w:rPr>
        <w:t>decembrim</w:t>
      </w:r>
      <w:r w:rsidR="00590675" w:rsidRPr="00181DAD">
        <w:rPr>
          <w:sz w:val="28"/>
          <w:szCs w:val="28"/>
        </w:rPr>
        <w:t>;</w:t>
      </w:r>
    </w:p>
    <w:p w14:paraId="1C3FB837" w14:textId="3017D80B" w:rsidR="005B2B66" w:rsidRPr="00181DAD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B66" w:rsidRPr="00181DAD">
        <w:rPr>
          <w:sz w:val="28"/>
          <w:szCs w:val="28"/>
        </w:rPr>
        <w:t>50.</w:t>
      </w:r>
      <w:r w:rsidR="00C825AF" w:rsidRPr="00181DAD">
        <w:rPr>
          <w:sz w:val="28"/>
          <w:szCs w:val="28"/>
        </w:rPr>
        <w:t>3</w:t>
      </w:r>
      <w:r w:rsidR="00CE2EE2">
        <w:rPr>
          <w:sz w:val="28"/>
          <w:szCs w:val="28"/>
        </w:rPr>
        <w:t>. </w:t>
      </w:r>
      <w:r w:rsidR="005B2B66" w:rsidRPr="00181DAD">
        <w:rPr>
          <w:sz w:val="28"/>
          <w:szCs w:val="28"/>
        </w:rPr>
        <w:t>operators vai gaisa kuģa operators</w:t>
      </w:r>
      <w:r w:rsidR="006641B5" w:rsidRPr="00181DAD">
        <w:rPr>
          <w:sz w:val="28"/>
          <w:szCs w:val="28"/>
        </w:rPr>
        <w:t xml:space="preserve"> pret emisijas kvotām var apmainīt</w:t>
      </w:r>
      <w:r w:rsidR="005B2B66" w:rsidRPr="00181DAD">
        <w:rPr>
          <w:sz w:val="28"/>
          <w:szCs w:val="28"/>
        </w:rPr>
        <w:t xml:space="preserve"> tos sertificētos emisiju samazinājumus, kas piešķirti par emisiju samazinājumiem no 2013.</w:t>
      </w:r>
      <w:r w:rsidR="00CE2EE2">
        <w:rPr>
          <w:sz w:val="28"/>
          <w:szCs w:val="28"/>
        </w:rPr>
        <w:t> </w:t>
      </w:r>
      <w:r w:rsidR="005B2B66" w:rsidRPr="00181DAD">
        <w:rPr>
          <w:sz w:val="28"/>
          <w:szCs w:val="28"/>
        </w:rPr>
        <w:t>gada 1.</w:t>
      </w:r>
      <w:r w:rsidR="00CE2EE2">
        <w:rPr>
          <w:sz w:val="28"/>
          <w:szCs w:val="28"/>
        </w:rPr>
        <w:t> </w:t>
      </w:r>
      <w:r w:rsidR="005B2B66" w:rsidRPr="00181DAD">
        <w:rPr>
          <w:sz w:val="28"/>
          <w:szCs w:val="28"/>
        </w:rPr>
        <w:t>janvāra</w:t>
      </w:r>
      <w:r w:rsidR="00352DFF" w:rsidRPr="00181DAD">
        <w:rPr>
          <w:sz w:val="28"/>
          <w:szCs w:val="28"/>
        </w:rPr>
        <w:t xml:space="preserve"> tādos projektos</w:t>
      </w:r>
      <w:r w:rsidR="005B2B66" w:rsidRPr="00181DAD">
        <w:rPr>
          <w:sz w:val="28"/>
          <w:szCs w:val="28"/>
        </w:rPr>
        <w:t xml:space="preserve">, kas </w:t>
      </w:r>
      <w:r w:rsidR="00AC3F44" w:rsidRPr="00181DAD">
        <w:rPr>
          <w:sz w:val="28"/>
          <w:szCs w:val="28"/>
        </w:rPr>
        <w:t xml:space="preserve">pēc </w:t>
      </w:r>
      <w:r w:rsidR="005B2B66" w:rsidRPr="00181DAD">
        <w:rPr>
          <w:sz w:val="28"/>
          <w:szCs w:val="28"/>
        </w:rPr>
        <w:t>2013.</w:t>
      </w:r>
      <w:r w:rsidR="00CE2EE2">
        <w:rPr>
          <w:sz w:val="28"/>
          <w:szCs w:val="28"/>
        </w:rPr>
        <w:t> </w:t>
      </w:r>
      <w:r w:rsidR="005B2B66" w:rsidRPr="00181DAD">
        <w:rPr>
          <w:sz w:val="28"/>
          <w:szCs w:val="28"/>
        </w:rPr>
        <w:t>gada 1.</w:t>
      </w:r>
      <w:r w:rsidR="00CE2EE2">
        <w:rPr>
          <w:sz w:val="28"/>
          <w:szCs w:val="28"/>
        </w:rPr>
        <w:t> </w:t>
      </w:r>
      <w:r w:rsidR="005B2B66" w:rsidRPr="00181DAD">
        <w:rPr>
          <w:sz w:val="28"/>
          <w:szCs w:val="28"/>
        </w:rPr>
        <w:t>janvāra ir uzsākti</w:t>
      </w:r>
      <w:r w:rsidR="00F94045" w:rsidRPr="00181DAD">
        <w:rPr>
          <w:sz w:val="28"/>
          <w:szCs w:val="28"/>
        </w:rPr>
        <w:t xml:space="preserve"> Apvienoto Nāciju Organizācijas</w:t>
      </w:r>
      <w:r w:rsidR="005B2B66" w:rsidRPr="00181DAD">
        <w:rPr>
          <w:sz w:val="28"/>
          <w:szCs w:val="28"/>
        </w:rPr>
        <w:t xml:space="preserve"> vismazāk attīstītajās valstīs</w:t>
      </w:r>
      <w:r w:rsidR="00F94045" w:rsidRPr="00181DAD">
        <w:rPr>
          <w:sz w:val="28"/>
          <w:szCs w:val="28"/>
        </w:rPr>
        <w:t xml:space="preserve"> (turpmāk – vismazāk attīstītās valstis)</w:t>
      </w:r>
      <w:r w:rsidR="005B2B66" w:rsidRPr="00181DAD">
        <w:rPr>
          <w:sz w:val="28"/>
          <w:szCs w:val="28"/>
        </w:rPr>
        <w:t>, ja tiek izpildīti šādi nosacījumi:</w:t>
      </w:r>
    </w:p>
    <w:p w14:paraId="1C3FB838" w14:textId="3A3FE359" w:rsidR="005B2B66" w:rsidRPr="00181DAD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B66" w:rsidRPr="00181DAD">
        <w:rPr>
          <w:sz w:val="28"/>
          <w:szCs w:val="28"/>
        </w:rPr>
        <w:t>50.</w:t>
      </w:r>
      <w:r w:rsidR="00C825AF" w:rsidRPr="00181DAD">
        <w:rPr>
          <w:sz w:val="28"/>
          <w:szCs w:val="28"/>
        </w:rPr>
        <w:t>3</w:t>
      </w:r>
      <w:r w:rsidR="00CE2EE2">
        <w:rPr>
          <w:sz w:val="28"/>
          <w:szCs w:val="28"/>
        </w:rPr>
        <w:t>.1. </w:t>
      </w:r>
      <w:r w:rsidR="005B2B66" w:rsidRPr="00181DAD">
        <w:rPr>
          <w:sz w:val="28"/>
          <w:szCs w:val="28"/>
        </w:rPr>
        <w:t xml:space="preserve">ja </w:t>
      </w:r>
      <w:r w:rsidR="005B61FA" w:rsidRPr="00181DAD">
        <w:rPr>
          <w:sz w:val="28"/>
          <w:szCs w:val="28"/>
        </w:rPr>
        <w:t>sertificētos emisiju samazinājumus</w:t>
      </w:r>
      <w:r w:rsidR="005B2B66" w:rsidRPr="00181DAD">
        <w:rPr>
          <w:sz w:val="28"/>
          <w:szCs w:val="28"/>
        </w:rPr>
        <w:t xml:space="preserve"> operatoram vai gaisa kuģ</w:t>
      </w:r>
      <w:r w:rsidR="00B50D9B" w:rsidRPr="00181DAD">
        <w:rPr>
          <w:sz w:val="28"/>
          <w:szCs w:val="28"/>
        </w:rPr>
        <w:t>a</w:t>
      </w:r>
      <w:r w:rsidR="005B2B66" w:rsidRPr="00181DAD">
        <w:rPr>
          <w:sz w:val="28"/>
          <w:szCs w:val="28"/>
        </w:rPr>
        <w:t xml:space="preserve"> operatoram bija atļauts izmantot laikposmā no </w:t>
      </w:r>
      <w:r w:rsidR="00BA00AF" w:rsidRPr="00181DAD">
        <w:rPr>
          <w:sz w:val="28"/>
          <w:szCs w:val="28"/>
        </w:rPr>
        <w:t>2008.</w:t>
      </w:r>
      <w:r w:rsidR="00CE2EE2">
        <w:rPr>
          <w:sz w:val="28"/>
          <w:szCs w:val="28"/>
        </w:rPr>
        <w:t> </w:t>
      </w:r>
      <w:r w:rsidR="00BA00AF" w:rsidRPr="00181DAD">
        <w:rPr>
          <w:sz w:val="28"/>
          <w:szCs w:val="28"/>
        </w:rPr>
        <w:t>gada 1.</w:t>
      </w:r>
      <w:r w:rsidR="00CE2EE2">
        <w:rPr>
          <w:sz w:val="28"/>
          <w:szCs w:val="28"/>
        </w:rPr>
        <w:t> </w:t>
      </w:r>
      <w:r w:rsidR="00BA00AF" w:rsidRPr="00181DAD">
        <w:rPr>
          <w:sz w:val="28"/>
          <w:szCs w:val="28"/>
        </w:rPr>
        <w:t>janvāra līdz 2012.</w:t>
      </w:r>
      <w:r w:rsidR="00CE2EE2">
        <w:rPr>
          <w:sz w:val="28"/>
          <w:szCs w:val="28"/>
        </w:rPr>
        <w:t> </w:t>
      </w:r>
      <w:r w:rsidR="00BA00AF" w:rsidRPr="00181DAD">
        <w:rPr>
          <w:sz w:val="28"/>
          <w:szCs w:val="28"/>
        </w:rPr>
        <w:t>gada 31.</w:t>
      </w:r>
      <w:r w:rsidR="00CE2EE2">
        <w:rPr>
          <w:sz w:val="28"/>
          <w:szCs w:val="28"/>
        </w:rPr>
        <w:t> </w:t>
      </w:r>
      <w:r w:rsidR="00BA00AF" w:rsidRPr="00181DAD">
        <w:rPr>
          <w:sz w:val="28"/>
          <w:szCs w:val="28"/>
        </w:rPr>
        <w:t>dece</w:t>
      </w:r>
      <w:r w:rsidR="00CE2EE2">
        <w:rPr>
          <w:sz w:val="28"/>
          <w:szCs w:val="28"/>
        </w:rPr>
        <w:t>m</w:t>
      </w:r>
      <w:r w:rsidR="00BA00AF" w:rsidRPr="00181DAD">
        <w:rPr>
          <w:sz w:val="28"/>
          <w:szCs w:val="28"/>
        </w:rPr>
        <w:t>brim</w:t>
      </w:r>
      <w:r w:rsidR="005B2B66" w:rsidRPr="00181DAD">
        <w:rPr>
          <w:sz w:val="28"/>
          <w:szCs w:val="28"/>
        </w:rPr>
        <w:t>, bet operators vai gaisa kuģ</w:t>
      </w:r>
      <w:r w:rsidR="00B50D9B" w:rsidRPr="00181DAD">
        <w:rPr>
          <w:sz w:val="28"/>
          <w:szCs w:val="28"/>
        </w:rPr>
        <w:t>a</w:t>
      </w:r>
      <w:r w:rsidR="005B2B66" w:rsidRPr="00181DAD">
        <w:rPr>
          <w:sz w:val="28"/>
          <w:szCs w:val="28"/>
        </w:rPr>
        <w:t xml:space="preserve"> operators nav pilnībā </w:t>
      </w:r>
      <w:r w:rsidR="005B2B66" w:rsidRPr="00AF688B">
        <w:rPr>
          <w:sz w:val="28"/>
          <w:szCs w:val="28"/>
        </w:rPr>
        <w:t>t</w:t>
      </w:r>
      <w:r w:rsidR="004913D0" w:rsidRPr="00AF688B">
        <w:rPr>
          <w:sz w:val="28"/>
          <w:szCs w:val="28"/>
        </w:rPr>
        <w:t>o</w:t>
      </w:r>
      <w:r w:rsidR="005B2B66" w:rsidRPr="00AF688B">
        <w:rPr>
          <w:sz w:val="28"/>
          <w:szCs w:val="28"/>
        </w:rPr>
        <w:t>s</w:t>
      </w:r>
      <w:r w:rsidR="005B2B66" w:rsidRPr="00181DAD">
        <w:rPr>
          <w:sz w:val="28"/>
          <w:szCs w:val="28"/>
        </w:rPr>
        <w:t xml:space="preserve"> izmantojis;</w:t>
      </w:r>
      <w:r w:rsidR="004913D0">
        <w:rPr>
          <w:sz w:val="28"/>
          <w:szCs w:val="28"/>
        </w:rPr>
        <w:t xml:space="preserve"> </w:t>
      </w:r>
    </w:p>
    <w:p w14:paraId="1C3FB839" w14:textId="083A7A7A" w:rsidR="005B2B66" w:rsidRPr="00181DAD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2B66" w:rsidRPr="00181DAD">
        <w:rPr>
          <w:sz w:val="28"/>
          <w:szCs w:val="28"/>
        </w:rPr>
        <w:t>50.</w:t>
      </w:r>
      <w:r w:rsidR="00C825AF" w:rsidRPr="00181DAD">
        <w:rPr>
          <w:sz w:val="28"/>
          <w:szCs w:val="28"/>
        </w:rPr>
        <w:t>3</w:t>
      </w:r>
      <w:r w:rsidR="00CE2EE2">
        <w:rPr>
          <w:sz w:val="28"/>
          <w:szCs w:val="28"/>
        </w:rPr>
        <w:t>.2. </w:t>
      </w:r>
      <w:r w:rsidR="005B2B66" w:rsidRPr="00181DAD">
        <w:rPr>
          <w:sz w:val="28"/>
          <w:szCs w:val="28"/>
        </w:rPr>
        <w:t>ja saskaņā ar šo noteikumu 49.</w:t>
      </w:r>
      <w:r w:rsidR="00CE2EE2">
        <w:rPr>
          <w:sz w:val="28"/>
          <w:szCs w:val="28"/>
        </w:rPr>
        <w:t> </w:t>
      </w:r>
      <w:r w:rsidR="005B2B66" w:rsidRPr="00181DAD">
        <w:rPr>
          <w:sz w:val="28"/>
          <w:szCs w:val="28"/>
        </w:rPr>
        <w:t xml:space="preserve">punktu </w:t>
      </w:r>
      <w:r w:rsidR="00AC3F44" w:rsidRPr="00181DAD">
        <w:rPr>
          <w:sz w:val="28"/>
          <w:szCs w:val="28"/>
        </w:rPr>
        <w:t>operatoram vai gaisa kuģ</w:t>
      </w:r>
      <w:r w:rsidR="00B50D9B" w:rsidRPr="00181DAD">
        <w:rPr>
          <w:sz w:val="28"/>
          <w:szCs w:val="28"/>
        </w:rPr>
        <w:t>a</w:t>
      </w:r>
      <w:r w:rsidR="00AC3F44" w:rsidRPr="00181DAD">
        <w:rPr>
          <w:sz w:val="28"/>
          <w:szCs w:val="28"/>
        </w:rPr>
        <w:t xml:space="preserve"> operatoram</w:t>
      </w:r>
      <w:r w:rsidR="00AC3F44" w:rsidRPr="00181DAD" w:rsidDel="00AC3F44">
        <w:rPr>
          <w:sz w:val="28"/>
          <w:szCs w:val="28"/>
        </w:rPr>
        <w:t xml:space="preserve"> </w:t>
      </w:r>
      <w:r w:rsidR="005B2B66" w:rsidRPr="00181DAD">
        <w:rPr>
          <w:sz w:val="28"/>
          <w:szCs w:val="28"/>
        </w:rPr>
        <w:t>ir tiesības izmantot šīs vienības</w:t>
      </w:r>
      <w:r w:rsidR="00590675" w:rsidRPr="00181DAD">
        <w:rPr>
          <w:sz w:val="28"/>
          <w:szCs w:val="28"/>
        </w:rPr>
        <w:t>;</w:t>
      </w:r>
    </w:p>
    <w:p w14:paraId="1C3FB83A" w14:textId="69F886DF" w:rsidR="000A0B28" w:rsidRPr="00181DAD" w:rsidRDefault="00C41CC1" w:rsidP="00C41CC1">
      <w:pPr>
        <w:tabs>
          <w:tab w:val="left" w:pos="709"/>
        </w:tabs>
        <w:jc w:val="both"/>
      </w:pPr>
      <w:r>
        <w:rPr>
          <w:sz w:val="28"/>
          <w:szCs w:val="28"/>
        </w:rPr>
        <w:tab/>
      </w:r>
      <w:r w:rsidR="00C825AF" w:rsidRPr="00181DAD">
        <w:rPr>
          <w:sz w:val="28"/>
          <w:szCs w:val="28"/>
        </w:rPr>
        <w:t>50.4</w:t>
      </w:r>
      <w:r w:rsidR="00CE2EE2">
        <w:rPr>
          <w:sz w:val="28"/>
          <w:szCs w:val="28"/>
        </w:rPr>
        <w:t>. </w:t>
      </w:r>
      <w:r w:rsidR="005D260E" w:rsidRPr="00181DAD">
        <w:rPr>
          <w:sz w:val="28"/>
          <w:szCs w:val="28"/>
        </w:rPr>
        <w:t>šo noteikumu 50.3.</w:t>
      </w:r>
      <w:r w:rsidR="00CE2EE2">
        <w:rPr>
          <w:sz w:val="28"/>
          <w:szCs w:val="28"/>
        </w:rPr>
        <w:t> </w:t>
      </w:r>
      <w:r w:rsidR="005D260E" w:rsidRPr="00181DAD">
        <w:rPr>
          <w:sz w:val="28"/>
          <w:szCs w:val="28"/>
        </w:rPr>
        <w:t xml:space="preserve">apakšpunktu </w:t>
      </w:r>
      <w:r w:rsidR="00C5041F" w:rsidRPr="00181DAD">
        <w:rPr>
          <w:sz w:val="28"/>
          <w:szCs w:val="28"/>
        </w:rPr>
        <w:t>attiecībā uz sertificētiem emisiju samazinājumiem, kas iegūti, īstenojot tādus visu veidu projektus, kas atbilda kritērijiem izmantošanai Eiropas Savienības Emisijas kvotu tirdzniecības sistēmā laikposmā no 2008.</w:t>
      </w:r>
      <w:r w:rsidR="00CE2EE2">
        <w:rPr>
          <w:sz w:val="28"/>
          <w:szCs w:val="28"/>
        </w:rPr>
        <w:t> </w:t>
      </w:r>
      <w:r w:rsidR="00C5041F" w:rsidRPr="00181DAD">
        <w:rPr>
          <w:sz w:val="28"/>
          <w:szCs w:val="28"/>
        </w:rPr>
        <w:t>gada 1.</w:t>
      </w:r>
      <w:r w:rsidR="00CE2EE2">
        <w:rPr>
          <w:sz w:val="28"/>
          <w:szCs w:val="28"/>
        </w:rPr>
        <w:t> </w:t>
      </w:r>
      <w:r w:rsidR="00C5041F" w:rsidRPr="00181DAD">
        <w:rPr>
          <w:sz w:val="28"/>
          <w:szCs w:val="28"/>
        </w:rPr>
        <w:t>janvāra līdz 2012.</w:t>
      </w:r>
      <w:r w:rsidR="00CE2EE2">
        <w:rPr>
          <w:sz w:val="28"/>
          <w:szCs w:val="28"/>
        </w:rPr>
        <w:t> </w:t>
      </w:r>
      <w:r w:rsidR="00C5041F" w:rsidRPr="00181DAD">
        <w:rPr>
          <w:sz w:val="28"/>
          <w:szCs w:val="28"/>
        </w:rPr>
        <w:t>gada 31.</w:t>
      </w:r>
      <w:r w:rsidR="00CE2EE2">
        <w:rPr>
          <w:sz w:val="28"/>
          <w:szCs w:val="28"/>
        </w:rPr>
        <w:t> </w:t>
      </w:r>
      <w:r w:rsidR="00C5041F" w:rsidRPr="00181DAD">
        <w:rPr>
          <w:sz w:val="28"/>
          <w:szCs w:val="28"/>
        </w:rPr>
        <w:t xml:space="preserve">decembrim, </w:t>
      </w:r>
      <w:r w:rsidR="005B2B66" w:rsidRPr="00181DAD">
        <w:rPr>
          <w:sz w:val="28"/>
          <w:szCs w:val="28"/>
        </w:rPr>
        <w:t xml:space="preserve">piemēro </w:t>
      </w:r>
      <w:r w:rsidR="00C5041F" w:rsidRPr="00181DAD">
        <w:rPr>
          <w:sz w:val="28"/>
          <w:szCs w:val="28"/>
        </w:rPr>
        <w:t xml:space="preserve">līdz brīdim, kad vismazāk attīstītās valstis ratificē </w:t>
      </w:r>
      <w:r w:rsidR="005148DC" w:rsidRPr="00181DAD">
        <w:rPr>
          <w:sz w:val="28"/>
          <w:szCs w:val="28"/>
        </w:rPr>
        <w:t>Līgum</w:t>
      </w:r>
      <w:r w:rsidR="004E7490">
        <w:rPr>
          <w:sz w:val="28"/>
          <w:szCs w:val="28"/>
        </w:rPr>
        <w:t>a</w:t>
      </w:r>
      <w:r w:rsidR="005148DC" w:rsidRPr="00181DAD">
        <w:rPr>
          <w:sz w:val="28"/>
          <w:szCs w:val="28"/>
        </w:rPr>
        <w:t xml:space="preserve"> par Eiropas Savienību</w:t>
      </w:r>
      <w:r w:rsidR="00863E0B">
        <w:rPr>
          <w:sz w:val="28"/>
          <w:szCs w:val="28"/>
        </w:rPr>
        <w:t xml:space="preserve"> darbību</w:t>
      </w:r>
      <w:r w:rsidR="004E7490">
        <w:rPr>
          <w:sz w:val="28"/>
          <w:szCs w:val="28"/>
        </w:rPr>
        <w:t xml:space="preserve"> 216.</w:t>
      </w:r>
      <w:r w:rsidR="00CE2EE2">
        <w:rPr>
          <w:sz w:val="28"/>
          <w:szCs w:val="28"/>
        </w:rPr>
        <w:t> </w:t>
      </w:r>
      <w:r w:rsidR="004E7490">
        <w:rPr>
          <w:sz w:val="28"/>
          <w:szCs w:val="28"/>
        </w:rPr>
        <w:t xml:space="preserve">pantā </w:t>
      </w:r>
      <w:r w:rsidR="005148DC" w:rsidRPr="00181DAD">
        <w:rPr>
          <w:sz w:val="28"/>
          <w:szCs w:val="28"/>
        </w:rPr>
        <w:t xml:space="preserve">minēto starptautisko </w:t>
      </w:r>
      <w:r w:rsidR="00C5041F" w:rsidRPr="00181DAD">
        <w:rPr>
          <w:sz w:val="28"/>
          <w:szCs w:val="28"/>
        </w:rPr>
        <w:t>nolīgumu ar Eiropas Savienību vai līdz 2020.</w:t>
      </w:r>
      <w:r w:rsidR="00CE2EE2">
        <w:rPr>
          <w:sz w:val="28"/>
          <w:szCs w:val="28"/>
        </w:rPr>
        <w:t> </w:t>
      </w:r>
      <w:r w:rsidR="00C5041F" w:rsidRPr="00181DAD">
        <w:rPr>
          <w:sz w:val="28"/>
          <w:szCs w:val="28"/>
        </w:rPr>
        <w:t>gada 31.</w:t>
      </w:r>
      <w:r w:rsidR="00CE2EE2">
        <w:rPr>
          <w:sz w:val="28"/>
          <w:szCs w:val="28"/>
        </w:rPr>
        <w:t> </w:t>
      </w:r>
      <w:r w:rsidR="002633AD">
        <w:rPr>
          <w:sz w:val="28"/>
          <w:szCs w:val="28"/>
        </w:rPr>
        <w:t>decembrim</w:t>
      </w:r>
      <w:r w:rsidR="00C5041F" w:rsidRPr="00181DAD">
        <w:rPr>
          <w:sz w:val="28"/>
          <w:szCs w:val="28"/>
        </w:rPr>
        <w:t xml:space="preserve"> atkarībā no tā, kas notiek agrāk</w:t>
      </w:r>
      <w:r w:rsidR="009B54FE" w:rsidRPr="00181DAD">
        <w:rPr>
          <w:sz w:val="28"/>
          <w:szCs w:val="28"/>
        </w:rPr>
        <w:t>;</w:t>
      </w:r>
    </w:p>
    <w:p w14:paraId="1C3FB83B" w14:textId="363761F5" w:rsidR="00DF73E5" w:rsidRPr="00181DAD" w:rsidRDefault="00C41CC1" w:rsidP="00C41CC1">
      <w:pPr>
        <w:pStyle w:val="CommentTex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1EBF" w:rsidRPr="00181DAD">
        <w:rPr>
          <w:sz w:val="28"/>
          <w:szCs w:val="28"/>
        </w:rPr>
        <w:t>50.</w:t>
      </w:r>
      <w:r w:rsidR="00DF73E5" w:rsidRPr="00181DAD">
        <w:rPr>
          <w:sz w:val="28"/>
          <w:szCs w:val="28"/>
        </w:rPr>
        <w:t>5.</w:t>
      </w:r>
      <w:r w:rsidR="00CE2EE2">
        <w:rPr>
          <w:sz w:val="28"/>
          <w:szCs w:val="28"/>
        </w:rPr>
        <w:t> </w:t>
      </w:r>
      <w:r w:rsidR="000A0B28" w:rsidRPr="00181DAD">
        <w:rPr>
          <w:sz w:val="28"/>
          <w:szCs w:val="28"/>
        </w:rPr>
        <w:t xml:space="preserve">operators sertificētos emisiju samazinājumus un emisiju samazināšanas vienības </w:t>
      </w:r>
      <w:r w:rsidR="00CC6252" w:rsidRPr="00181DAD">
        <w:rPr>
          <w:sz w:val="28"/>
          <w:szCs w:val="28"/>
        </w:rPr>
        <w:t xml:space="preserve">no projektiem vai citām emisiju samazināšanas darbībām </w:t>
      </w:r>
      <w:r w:rsidR="00B50D9B" w:rsidRPr="00181DAD">
        <w:rPr>
          <w:sz w:val="28"/>
          <w:szCs w:val="28"/>
        </w:rPr>
        <w:t>tādā apjomā, kas nepārsniedz šo noteikumu 49.</w:t>
      </w:r>
      <w:r w:rsidR="00CE2EE2">
        <w:rPr>
          <w:sz w:val="28"/>
          <w:szCs w:val="28"/>
        </w:rPr>
        <w:t> </w:t>
      </w:r>
      <w:r w:rsidR="00B50D9B" w:rsidRPr="00181DAD">
        <w:rPr>
          <w:sz w:val="28"/>
          <w:szCs w:val="28"/>
        </w:rPr>
        <w:t xml:space="preserve">punktā minēto apjomu, Eiropas Savienības Emisijas kvotu tirdzniecības sistēmā </w:t>
      </w:r>
      <w:r w:rsidR="00CC6252" w:rsidRPr="00181DAD">
        <w:rPr>
          <w:sz w:val="28"/>
          <w:szCs w:val="28"/>
        </w:rPr>
        <w:t xml:space="preserve">var izmantot atbilstoši </w:t>
      </w:r>
      <w:r w:rsidR="005148DC" w:rsidRPr="00181DAD">
        <w:rPr>
          <w:sz w:val="28"/>
          <w:szCs w:val="28"/>
        </w:rPr>
        <w:t>Līgum</w:t>
      </w:r>
      <w:r w:rsidR="004E7490">
        <w:rPr>
          <w:sz w:val="28"/>
          <w:szCs w:val="28"/>
        </w:rPr>
        <w:t>a</w:t>
      </w:r>
      <w:r w:rsidR="005148DC" w:rsidRPr="00181DAD">
        <w:rPr>
          <w:sz w:val="28"/>
          <w:szCs w:val="28"/>
        </w:rPr>
        <w:t xml:space="preserve"> par Eiropas Savienību</w:t>
      </w:r>
      <w:r w:rsidR="00863E0B">
        <w:rPr>
          <w:sz w:val="28"/>
          <w:szCs w:val="28"/>
        </w:rPr>
        <w:t xml:space="preserve"> darbību</w:t>
      </w:r>
      <w:r w:rsidR="004E7490">
        <w:rPr>
          <w:sz w:val="28"/>
          <w:szCs w:val="28"/>
        </w:rPr>
        <w:t xml:space="preserve"> 216.</w:t>
      </w:r>
      <w:r w:rsidR="00CE2EE2">
        <w:rPr>
          <w:sz w:val="28"/>
          <w:szCs w:val="28"/>
        </w:rPr>
        <w:t> </w:t>
      </w:r>
      <w:r w:rsidR="004E7490">
        <w:rPr>
          <w:sz w:val="28"/>
          <w:szCs w:val="28"/>
        </w:rPr>
        <w:t>pantā</w:t>
      </w:r>
      <w:r w:rsidR="005148DC" w:rsidRPr="00181DAD">
        <w:rPr>
          <w:sz w:val="28"/>
          <w:szCs w:val="28"/>
        </w:rPr>
        <w:t xml:space="preserve"> minētajiem </w:t>
      </w:r>
      <w:r w:rsidR="00CC6252" w:rsidRPr="00181DAD">
        <w:rPr>
          <w:sz w:val="28"/>
          <w:szCs w:val="28"/>
        </w:rPr>
        <w:t>nolīgumiem ar trešajām valstīm</w:t>
      </w:r>
      <w:r w:rsidR="00B50D9B" w:rsidRPr="00181DAD">
        <w:rPr>
          <w:sz w:val="28"/>
          <w:szCs w:val="28"/>
        </w:rPr>
        <w:t>, ņemot vērā šajos nolīgumos noteikto, ka</w:t>
      </w:r>
      <w:r w:rsidR="00DF73E5" w:rsidRPr="00181DAD">
        <w:rPr>
          <w:sz w:val="28"/>
          <w:szCs w:val="28"/>
        </w:rPr>
        <w:t>:</w:t>
      </w:r>
    </w:p>
    <w:p w14:paraId="1C3FB83C" w14:textId="41F8A80B" w:rsidR="00DF73E5" w:rsidRPr="00181DAD" w:rsidRDefault="00C41CC1" w:rsidP="00C41CC1">
      <w:pPr>
        <w:pStyle w:val="CommentTex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73E5" w:rsidRPr="00181DAD">
        <w:rPr>
          <w:sz w:val="28"/>
          <w:szCs w:val="28"/>
        </w:rPr>
        <w:t>50.5.1</w:t>
      </w:r>
      <w:r w:rsidR="00946FE7" w:rsidRPr="00181DAD">
        <w:rPr>
          <w:sz w:val="28"/>
          <w:szCs w:val="28"/>
        </w:rPr>
        <w:t>.</w:t>
      </w:r>
      <w:r w:rsidR="00CE2EE2">
        <w:rPr>
          <w:sz w:val="28"/>
          <w:szCs w:val="28"/>
        </w:rPr>
        <w:t> </w:t>
      </w:r>
      <w:r w:rsidR="00DF73E5" w:rsidRPr="00181DAD">
        <w:rPr>
          <w:sz w:val="28"/>
          <w:szCs w:val="28"/>
        </w:rPr>
        <w:t>Eiropas Savienības Emisijas kvotu tirdzniecības sistēmā drīkst izmantot tos sertificētos emisiju samazinājumus un emisiju samazināšanas vienības</w:t>
      </w:r>
      <w:r w:rsidR="00B87577" w:rsidRPr="00181DAD">
        <w:rPr>
          <w:sz w:val="28"/>
          <w:szCs w:val="28"/>
        </w:rPr>
        <w:t>, kas tika izsniegt</w:t>
      </w:r>
      <w:r w:rsidR="00C5041F" w:rsidRPr="00181DAD">
        <w:rPr>
          <w:sz w:val="28"/>
          <w:szCs w:val="28"/>
        </w:rPr>
        <w:t>as</w:t>
      </w:r>
      <w:r w:rsidR="00B87577" w:rsidRPr="00181DAD">
        <w:rPr>
          <w:sz w:val="28"/>
          <w:szCs w:val="28"/>
        </w:rPr>
        <w:t xml:space="preserve"> par projektiem, kas atbilda kritērijiem izmantošanai </w:t>
      </w:r>
      <w:r w:rsidR="00DF73E5" w:rsidRPr="00181DAD">
        <w:rPr>
          <w:sz w:val="28"/>
          <w:szCs w:val="28"/>
        </w:rPr>
        <w:t xml:space="preserve">Eiropas Savienības emisijas kvotu tirdzniecības sistēmā </w:t>
      </w:r>
      <w:r w:rsidR="006F54EB">
        <w:rPr>
          <w:sz w:val="28"/>
          <w:szCs w:val="28"/>
        </w:rPr>
        <w:t>laikposmā</w:t>
      </w:r>
      <w:r w:rsidR="00DF73E5" w:rsidRPr="00181DAD">
        <w:rPr>
          <w:sz w:val="28"/>
          <w:szCs w:val="28"/>
        </w:rPr>
        <w:t xml:space="preserve"> no 2008.</w:t>
      </w:r>
      <w:r w:rsidR="00CE2EE2">
        <w:rPr>
          <w:sz w:val="28"/>
          <w:szCs w:val="28"/>
        </w:rPr>
        <w:t> </w:t>
      </w:r>
      <w:r w:rsidR="00DF73E5" w:rsidRPr="00181DAD">
        <w:rPr>
          <w:sz w:val="28"/>
          <w:szCs w:val="28"/>
        </w:rPr>
        <w:t>gada 1.</w:t>
      </w:r>
      <w:r w:rsidR="00CE2EE2">
        <w:rPr>
          <w:sz w:val="28"/>
          <w:szCs w:val="28"/>
        </w:rPr>
        <w:t> </w:t>
      </w:r>
      <w:r w:rsidR="00DF73E5" w:rsidRPr="00181DAD">
        <w:rPr>
          <w:sz w:val="28"/>
          <w:szCs w:val="28"/>
        </w:rPr>
        <w:t>janvāra līdz 2012.</w:t>
      </w:r>
      <w:r w:rsidR="00CE2EE2">
        <w:rPr>
          <w:sz w:val="28"/>
          <w:szCs w:val="28"/>
        </w:rPr>
        <w:t> </w:t>
      </w:r>
      <w:r w:rsidR="00DF73E5" w:rsidRPr="00181DAD">
        <w:rPr>
          <w:sz w:val="28"/>
          <w:szCs w:val="28"/>
        </w:rPr>
        <w:t>gada 31.</w:t>
      </w:r>
      <w:r w:rsidR="00CE2EE2">
        <w:rPr>
          <w:sz w:val="28"/>
          <w:szCs w:val="28"/>
        </w:rPr>
        <w:t> </w:t>
      </w:r>
      <w:r w:rsidR="00DF73E5" w:rsidRPr="00181DAD">
        <w:rPr>
          <w:sz w:val="28"/>
          <w:szCs w:val="28"/>
        </w:rPr>
        <w:t xml:space="preserve">decembrim, </w:t>
      </w:r>
      <w:r w:rsidR="006F54EB">
        <w:rPr>
          <w:sz w:val="28"/>
          <w:szCs w:val="28"/>
        </w:rPr>
        <w:t>tai skaitā</w:t>
      </w:r>
      <w:r w:rsidR="00C5041F" w:rsidRPr="00181DAD">
        <w:rPr>
          <w:sz w:val="28"/>
          <w:szCs w:val="28"/>
        </w:rPr>
        <w:t xml:space="preserve"> </w:t>
      </w:r>
      <w:r w:rsidR="00DF73E5" w:rsidRPr="00181DAD">
        <w:rPr>
          <w:sz w:val="28"/>
          <w:szCs w:val="28"/>
        </w:rPr>
        <w:t xml:space="preserve">ja projekti </w:t>
      </w:r>
      <w:r w:rsidR="00DF73E5" w:rsidRPr="00181DAD">
        <w:rPr>
          <w:sz w:val="28"/>
          <w:szCs w:val="28"/>
        </w:rPr>
        <w:lastRenderedPageBreak/>
        <w:t>attiec</w:t>
      </w:r>
      <w:r w:rsidR="00612398" w:rsidRPr="00181DAD">
        <w:rPr>
          <w:sz w:val="28"/>
          <w:szCs w:val="28"/>
        </w:rPr>
        <w:t>a</w:t>
      </w:r>
      <w:r w:rsidR="00DF73E5" w:rsidRPr="00181DAD">
        <w:rPr>
          <w:sz w:val="28"/>
          <w:szCs w:val="28"/>
        </w:rPr>
        <w:t>s uz atjaunojamās enerģijas un energoefektivitātes tehnoloģij</w:t>
      </w:r>
      <w:r w:rsidR="00F82E97" w:rsidRPr="00181DAD">
        <w:rPr>
          <w:sz w:val="28"/>
          <w:szCs w:val="28"/>
        </w:rPr>
        <w:t>ām tehnoloģiju pārneses un ilgtspējīgas attīstības veicināšanai</w:t>
      </w:r>
      <w:r w:rsidR="00DF73E5" w:rsidRPr="00181DAD">
        <w:rPr>
          <w:sz w:val="28"/>
          <w:szCs w:val="28"/>
        </w:rPr>
        <w:t>;</w:t>
      </w:r>
    </w:p>
    <w:p w14:paraId="1C3FB83D" w14:textId="299A285D" w:rsidR="00DF73E5" w:rsidRPr="00181DAD" w:rsidRDefault="00C41CC1" w:rsidP="00C41CC1">
      <w:pPr>
        <w:pStyle w:val="CommentText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E2EE2">
        <w:rPr>
          <w:sz w:val="28"/>
          <w:szCs w:val="28"/>
        </w:rPr>
        <w:t>50.5.2. </w:t>
      </w:r>
      <w:r w:rsidR="00DF73E5" w:rsidRPr="00176A79">
        <w:rPr>
          <w:sz w:val="28"/>
          <w:szCs w:val="28"/>
        </w:rPr>
        <w:t>Eiropas Savienības Emisijas kvotu tirdzniecības sistēmā drīkst izmantot tos sertificētos emisiju samazinājumus un emisiju samazināšanas vienības, kas iegūtas</w:t>
      </w:r>
      <w:r w:rsidR="002633AD">
        <w:rPr>
          <w:sz w:val="28"/>
          <w:szCs w:val="28"/>
        </w:rPr>
        <w:t>,</w:t>
      </w:r>
      <w:proofErr w:type="gramStart"/>
      <w:r w:rsidR="009255E1">
        <w:rPr>
          <w:sz w:val="28"/>
          <w:szCs w:val="28"/>
        </w:rPr>
        <w:t xml:space="preserve"> </w:t>
      </w:r>
      <w:r w:rsidR="00DF73E5" w:rsidRPr="00176A79">
        <w:rPr>
          <w:sz w:val="28"/>
          <w:szCs w:val="28"/>
        </w:rPr>
        <w:t xml:space="preserve"> </w:t>
      </w:r>
      <w:proofErr w:type="gramEnd"/>
      <w:r w:rsidR="00DF73E5" w:rsidRPr="00176A79">
        <w:rPr>
          <w:sz w:val="28"/>
          <w:szCs w:val="28"/>
        </w:rPr>
        <w:t xml:space="preserve">īstenojot projektus, </w:t>
      </w:r>
      <w:r w:rsidR="00612398" w:rsidRPr="00176A79">
        <w:rPr>
          <w:sz w:val="28"/>
          <w:szCs w:val="28"/>
        </w:rPr>
        <w:t>pamatojoties uz</w:t>
      </w:r>
      <w:r w:rsidR="00DF73E5" w:rsidRPr="00176A79">
        <w:rPr>
          <w:sz w:val="28"/>
          <w:szCs w:val="28"/>
        </w:rPr>
        <w:t xml:space="preserve"> bāzes scenārij</w:t>
      </w:r>
      <w:r w:rsidR="00612398" w:rsidRPr="00176A79">
        <w:rPr>
          <w:sz w:val="28"/>
          <w:szCs w:val="28"/>
        </w:rPr>
        <w:t>u, kura ietvaros siltumnīcefekta gāzu emisij</w:t>
      </w:r>
      <w:r w:rsidR="00F82E97" w:rsidRPr="00176A79">
        <w:rPr>
          <w:sz w:val="28"/>
          <w:szCs w:val="28"/>
        </w:rPr>
        <w:t>u apjoms ir mazāks</w:t>
      </w:r>
      <w:r w:rsidR="00612398" w:rsidRPr="00176A79">
        <w:rPr>
          <w:sz w:val="28"/>
          <w:szCs w:val="28"/>
        </w:rPr>
        <w:t xml:space="preserve"> nekā</w:t>
      </w:r>
      <w:r w:rsidR="00DF73E5" w:rsidRPr="00176A79">
        <w:rPr>
          <w:sz w:val="28"/>
          <w:szCs w:val="28"/>
        </w:rPr>
        <w:t xml:space="preserve"> </w:t>
      </w:r>
      <w:r w:rsidR="00612398" w:rsidRPr="00176A79">
        <w:rPr>
          <w:sz w:val="28"/>
          <w:szCs w:val="28"/>
        </w:rPr>
        <w:t xml:space="preserve">bezmaksas emisijas kvotu piešķiršanas līmenis, kas noteikts </w:t>
      </w:r>
      <w:r w:rsidR="00DF73E5" w:rsidRPr="00176A79">
        <w:rPr>
          <w:sz w:val="28"/>
          <w:szCs w:val="28"/>
        </w:rPr>
        <w:t>normatīvaj</w:t>
      </w:r>
      <w:r w:rsidR="00612398" w:rsidRPr="00176A79">
        <w:rPr>
          <w:sz w:val="28"/>
          <w:szCs w:val="28"/>
        </w:rPr>
        <w:t>os</w:t>
      </w:r>
      <w:r w:rsidR="00DF73E5" w:rsidRPr="00176A79">
        <w:rPr>
          <w:sz w:val="28"/>
          <w:szCs w:val="28"/>
        </w:rPr>
        <w:t xml:space="preserve"> akt</w:t>
      </w:r>
      <w:r w:rsidR="00612398" w:rsidRPr="00176A79">
        <w:rPr>
          <w:sz w:val="28"/>
          <w:szCs w:val="28"/>
        </w:rPr>
        <w:t>os</w:t>
      </w:r>
      <w:r w:rsidR="00DF73E5" w:rsidRPr="00176A79">
        <w:rPr>
          <w:sz w:val="28"/>
          <w:szCs w:val="28"/>
        </w:rPr>
        <w:t xml:space="preserve"> par emisijas kvotu piešķiršanu stacionāro tehnoloģisko iekārtu operatoriem vai pa</w:t>
      </w:r>
      <w:r w:rsidR="00612398" w:rsidRPr="00176A79">
        <w:rPr>
          <w:sz w:val="28"/>
          <w:szCs w:val="28"/>
        </w:rPr>
        <w:t>r</w:t>
      </w:r>
      <w:r w:rsidR="00DF73E5" w:rsidRPr="00176A79">
        <w:rPr>
          <w:sz w:val="28"/>
          <w:szCs w:val="28"/>
        </w:rPr>
        <w:t xml:space="preserve"> to līmeni, kas ir </w:t>
      </w:r>
      <w:r w:rsidR="00176A79" w:rsidRPr="00EE14FC">
        <w:rPr>
          <w:sz w:val="28"/>
          <w:szCs w:val="28"/>
        </w:rPr>
        <w:t xml:space="preserve">piemērojams </w:t>
      </w:r>
      <w:r w:rsidR="00DF73E5" w:rsidRPr="00176A79">
        <w:rPr>
          <w:sz w:val="28"/>
          <w:szCs w:val="28"/>
        </w:rPr>
        <w:t>Eiropas Savienības Emisijas kvotu tirdzniecības sistēm</w:t>
      </w:r>
      <w:r w:rsidR="00176A79" w:rsidRPr="00EE14FC">
        <w:rPr>
          <w:sz w:val="28"/>
          <w:szCs w:val="28"/>
        </w:rPr>
        <w:t>ā</w:t>
      </w:r>
      <w:r w:rsidR="00B50D9B" w:rsidRPr="00176A79">
        <w:rPr>
          <w:sz w:val="28"/>
          <w:szCs w:val="28"/>
        </w:rPr>
        <w:t>;</w:t>
      </w:r>
    </w:p>
    <w:p w14:paraId="1C3FB83E" w14:textId="1F4EC270" w:rsidR="005B2B66" w:rsidRPr="00181DAD" w:rsidRDefault="006F54EB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675" w:rsidRPr="00181DAD">
        <w:rPr>
          <w:sz w:val="28"/>
          <w:szCs w:val="28"/>
        </w:rPr>
        <w:t>50.</w:t>
      </w:r>
      <w:r w:rsidR="000D020E" w:rsidRPr="00181DAD">
        <w:rPr>
          <w:sz w:val="28"/>
          <w:szCs w:val="28"/>
        </w:rPr>
        <w:t>6</w:t>
      </w:r>
      <w:r w:rsidR="00CE2EE2">
        <w:rPr>
          <w:sz w:val="28"/>
          <w:szCs w:val="28"/>
        </w:rPr>
        <w:t>. </w:t>
      </w:r>
      <w:r>
        <w:rPr>
          <w:sz w:val="28"/>
          <w:szCs w:val="28"/>
        </w:rPr>
        <w:t>o</w:t>
      </w:r>
      <w:r w:rsidR="00AC3F44" w:rsidRPr="00181DAD">
        <w:rPr>
          <w:sz w:val="28"/>
          <w:szCs w:val="28"/>
        </w:rPr>
        <w:t xml:space="preserve">perators </w:t>
      </w:r>
      <w:r w:rsidR="00590675" w:rsidRPr="00181DAD">
        <w:rPr>
          <w:sz w:val="28"/>
          <w:szCs w:val="28"/>
        </w:rPr>
        <w:t xml:space="preserve">vai gaisa </w:t>
      </w:r>
      <w:r w:rsidR="00B50D9B" w:rsidRPr="00181DAD">
        <w:rPr>
          <w:sz w:val="28"/>
          <w:szCs w:val="28"/>
        </w:rPr>
        <w:t xml:space="preserve">kuģa </w:t>
      </w:r>
      <w:r w:rsidR="00590675" w:rsidRPr="00181DAD">
        <w:rPr>
          <w:sz w:val="28"/>
          <w:szCs w:val="28"/>
        </w:rPr>
        <w:t xml:space="preserve">operators </w:t>
      </w:r>
      <w:r w:rsidR="00D4478E" w:rsidRPr="00181DAD">
        <w:rPr>
          <w:sz w:val="28"/>
          <w:szCs w:val="28"/>
        </w:rPr>
        <w:t xml:space="preserve">savu saistību izpildei Eiropas Savienības Emisijas kvotu tirdzniecības sistēmā </w:t>
      </w:r>
      <w:r w:rsidR="00590675" w:rsidRPr="00181DAD">
        <w:rPr>
          <w:sz w:val="28"/>
          <w:szCs w:val="28"/>
        </w:rPr>
        <w:t xml:space="preserve">var izmantot </w:t>
      </w:r>
      <w:r w:rsidR="00BA00AF" w:rsidRPr="00181DAD">
        <w:rPr>
          <w:sz w:val="28"/>
          <w:szCs w:val="28"/>
        </w:rPr>
        <w:t>emisiju samazināšanas vienības un sertificēt</w:t>
      </w:r>
      <w:r w:rsidR="00A1535F" w:rsidRPr="00181DAD">
        <w:rPr>
          <w:sz w:val="28"/>
          <w:szCs w:val="28"/>
        </w:rPr>
        <w:t>os</w:t>
      </w:r>
      <w:r w:rsidR="00BA00AF" w:rsidRPr="00181DAD">
        <w:rPr>
          <w:sz w:val="28"/>
          <w:szCs w:val="28"/>
        </w:rPr>
        <w:t xml:space="preserve"> emisiju samazinājumus</w:t>
      </w:r>
      <w:r w:rsidR="00590675" w:rsidRPr="00181DAD">
        <w:rPr>
          <w:sz w:val="28"/>
          <w:szCs w:val="28"/>
        </w:rPr>
        <w:t xml:space="preserve"> no </w:t>
      </w:r>
      <w:r w:rsidR="000D020E" w:rsidRPr="00181DAD">
        <w:rPr>
          <w:sz w:val="28"/>
          <w:szCs w:val="28"/>
        </w:rPr>
        <w:t xml:space="preserve">projektu </w:t>
      </w:r>
      <w:r w:rsidR="009255E1">
        <w:rPr>
          <w:sz w:val="28"/>
          <w:szCs w:val="28"/>
        </w:rPr>
        <w:t xml:space="preserve">darbībām </w:t>
      </w:r>
      <w:r w:rsidR="007C20EF">
        <w:rPr>
          <w:sz w:val="28"/>
          <w:szCs w:val="28"/>
        </w:rPr>
        <w:t>šo noteikumu 50.5. apakšpunktā minētajās</w:t>
      </w:r>
      <w:r w:rsidR="000D020E" w:rsidRPr="00181DAD">
        <w:rPr>
          <w:sz w:val="28"/>
          <w:szCs w:val="28"/>
        </w:rPr>
        <w:t xml:space="preserve"> trešajās valstīs</w:t>
      </w:r>
      <w:r w:rsidR="006125A6" w:rsidRPr="00181DAD">
        <w:rPr>
          <w:sz w:val="28"/>
          <w:szCs w:val="28"/>
        </w:rPr>
        <w:t>, ja šo noteikumu 50.5.</w:t>
      </w:r>
      <w:r w:rsidR="00CE2EE2">
        <w:rPr>
          <w:sz w:val="28"/>
          <w:szCs w:val="28"/>
        </w:rPr>
        <w:t> </w:t>
      </w:r>
      <w:r w:rsidR="006125A6" w:rsidRPr="00181DAD">
        <w:rPr>
          <w:sz w:val="28"/>
          <w:szCs w:val="28"/>
        </w:rPr>
        <w:t>apakšpun</w:t>
      </w:r>
      <w:r w:rsidR="00CE2EE2">
        <w:rPr>
          <w:sz w:val="28"/>
          <w:szCs w:val="28"/>
        </w:rPr>
        <w:t>k</w:t>
      </w:r>
      <w:r w:rsidR="006125A6" w:rsidRPr="00181DAD">
        <w:rPr>
          <w:sz w:val="28"/>
          <w:szCs w:val="28"/>
        </w:rPr>
        <w:t>tā minētajos attiecīgajos nolīgumos ar trešajām valstīm tas ir paredzēts un iestājušies šādi nosacījumi</w:t>
      </w:r>
      <w:r w:rsidR="00BA00AF" w:rsidRPr="00181DAD">
        <w:rPr>
          <w:sz w:val="28"/>
          <w:szCs w:val="28"/>
        </w:rPr>
        <w:t>:</w:t>
      </w:r>
    </w:p>
    <w:p w14:paraId="1C3FB83F" w14:textId="57D1DD31" w:rsidR="00590675" w:rsidRPr="00181DAD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675" w:rsidRPr="00181DAD">
        <w:rPr>
          <w:sz w:val="28"/>
          <w:szCs w:val="28"/>
        </w:rPr>
        <w:t>50.</w:t>
      </w:r>
      <w:r w:rsidR="000D020E" w:rsidRPr="00181DAD">
        <w:rPr>
          <w:sz w:val="28"/>
          <w:szCs w:val="28"/>
        </w:rPr>
        <w:t>6</w:t>
      </w:r>
      <w:r w:rsidR="00CE2EE2">
        <w:rPr>
          <w:sz w:val="28"/>
          <w:szCs w:val="28"/>
        </w:rPr>
        <w:t>.1. </w:t>
      </w:r>
      <w:r w:rsidR="00590675" w:rsidRPr="00181DAD">
        <w:rPr>
          <w:sz w:val="28"/>
          <w:szCs w:val="28"/>
        </w:rPr>
        <w:t xml:space="preserve">šīs vienības operatoram vai gaisa </w:t>
      </w:r>
      <w:r w:rsidR="00B50D9B" w:rsidRPr="00181DAD">
        <w:rPr>
          <w:sz w:val="28"/>
          <w:szCs w:val="28"/>
        </w:rPr>
        <w:t xml:space="preserve">kuģa </w:t>
      </w:r>
      <w:r w:rsidR="00590675" w:rsidRPr="00181DAD">
        <w:rPr>
          <w:sz w:val="28"/>
          <w:szCs w:val="28"/>
        </w:rPr>
        <w:t xml:space="preserve">operatoram bija atļauts izmantot laikposmā no </w:t>
      </w:r>
      <w:r w:rsidR="00BA00AF" w:rsidRPr="00181DAD">
        <w:rPr>
          <w:sz w:val="28"/>
          <w:szCs w:val="28"/>
        </w:rPr>
        <w:t>2008.</w:t>
      </w:r>
      <w:r w:rsidR="00CE2EE2">
        <w:rPr>
          <w:sz w:val="28"/>
          <w:szCs w:val="28"/>
        </w:rPr>
        <w:t> </w:t>
      </w:r>
      <w:r w:rsidR="00BA00AF" w:rsidRPr="00181DAD">
        <w:rPr>
          <w:sz w:val="28"/>
          <w:szCs w:val="28"/>
        </w:rPr>
        <w:t>gada 1.</w:t>
      </w:r>
      <w:r w:rsidR="00CE2EE2">
        <w:rPr>
          <w:sz w:val="28"/>
          <w:szCs w:val="28"/>
        </w:rPr>
        <w:t> </w:t>
      </w:r>
      <w:r w:rsidR="00BA00AF" w:rsidRPr="00181DAD">
        <w:rPr>
          <w:sz w:val="28"/>
          <w:szCs w:val="28"/>
        </w:rPr>
        <w:t>janvāra līdz 2012.</w:t>
      </w:r>
      <w:r w:rsidR="00CE2EE2">
        <w:rPr>
          <w:sz w:val="28"/>
          <w:szCs w:val="28"/>
        </w:rPr>
        <w:t> </w:t>
      </w:r>
      <w:r w:rsidR="00BA00AF" w:rsidRPr="00181DAD">
        <w:rPr>
          <w:sz w:val="28"/>
          <w:szCs w:val="28"/>
        </w:rPr>
        <w:t>gada 31.</w:t>
      </w:r>
      <w:r w:rsidR="00CE2EE2">
        <w:rPr>
          <w:sz w:val="28"/>
          <w:szCs w:val="28"/>
        </w:rPr>
        <w:t> </w:t>
      </w:r>
      <w:r w:rsidR="00BA00AF" w:rsidRPr="00181DAD">
        <w:rPr>
          <w:sz w:val="28"/>
          <w:szCs w:val="28"/>
        </w:rPr>
        <w:t>dece</w:t>
      </w:r>
      <w:r w:rsidR="00CE2EE2">
        <w:rPr>
          <w:sz w:val="28"/>
          <w:szCs w:val="28"/>
        </w:rPr>
        <w:t>m</w:t>
      </w:r>
      <w:r w:rsidR="00BA00AF" w:rsidRPr="00181DAD">
        <w:rPr>
          <w:sz w:val="28"/>
          <w:szCs w:val="28"/>
        </w:rPr>
        <w:t>brim</w:t>
      </w:r>
      <w:r w:rsidR="00590675" w:rsidRPr="00181DAD">
        <w:rPr>
          <w:sz w:val="28"/>
          <w:szCs w:val="28"/>
        </w:rPr>
        <w:t xml:space="preserve">, bet operators vai gaisa </w:t>
      </w:r>
      <w:r w:rsidR="00B50D9B" w:rsidRPr="00181DAD">
        <w:rPr>
          <w:sz w:val="28"/>
          <w:szCs w:val="28"/>
        </w:rPr>
        <w:t xml:space="preserve">kuģa </w:t>
      </w:r>
      <w:r w:rsidR="00590675" w:rsidRPr="00181DAD">
        <w:rPr>
          <w:sz w:val="28"/>
          <w:szCs w:val="28"/>
        </w:rPr>
        <w:t xml:space="preserve">operators </w:t>
      </w:r>
      <w:r w:rsidR="005747DE">
        <w:rPr>
          <w:sz w:val="28"/>
          <w:szCs w:val="28"/>
        </w:rPr>
        <w:t xml:space="preserve">attiecīgajā laikposmā tās nav </w:t>
      </w:r>
      <w:r w:rsidR="00590675" w:rsidRPr="00181DAD">
        <w:rPr>
          <w:sz w:val="28"/>
          <w:szCs w:val="28"/>
        </w:rPr>
        <w:t>pilnībā izmantojis;</w:t>
      </w:r>
    </w:p>
    <w:p w14:paraId="1C3FB840" w14:textId="0D78569C" w:rsidR="00590675" w:rsidRPr="00181DAD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675" w:rsidRPr="00181DAD">
        <w:rPr>
          <w:sz w:val="28"/>
          <w:szCs w:val="28"/>
        </w:rPr>
        <w:t>50.</w:t>
      </w:r>
      <w:r w:rsidR="000D020E" w:rsidRPr="00181DAD">
        <w:rPr>
          <w:sz w:val="28"/>
          <w:szCs w:val="28"/>
        </w:rPr>
        <w:t>6</w:t>
      </w:r>
      <w:r w:rsidR="00CE2EE2">
        <w:rPr>
          <w:sz w:val="28"/>
          <w:szCs w:val="28"/>
        </w:rPr>
        <w:t>.2. </w:t>
      </w:r>
      <w:r w:rsidR="00590675" w:rsidRPr="00181DAD">
        <w:rPr>
          <w:sz w:val="28"/>
          <w:szCs w:val="28"/>
        </w:rPr>
        <w:t>saskaņā ar šo noteikumu 49.</w:t>
      </w:r>
      <w:r w:rsidR="00CE2EE2">
        <w:rPr>
          <w:sz w:val="28"/>
          <w:szCs w:val="28"/>
        </w:rPr>
        <w:t> </w:t>
      </w:r>
      <w:r w:rsidR="00590675" w:rsidRPr="00181DAD">
        <w:rPr>
          <w:sz w:val="28"/>
          <w:szCs w:val="28"/>
        </w:rPr>
        <w:t xml:space="preserve">punktu </w:t>
      </w:r>
      <w:r w:rsidR="00DB76AE" w:rsidRPr="00181DAD">
        <w:rPr>
          <w:sz w:val="28"/>
          <w:szCs w:val="28"/>
        </w:rPr>
        <w:t>operatoram vai gaisa kuģ</w:t>
      </w:r>
      <w:r w:rsidR="00B50D9B" w:rsidRPr="00181DAD">
        <w:rPr>
          <w:sz w:val="28"/>
          <w:szCs w:val="28"/>
        </w:rPr>
        <w:t>a</w:t>
      </w:r>
      <w:r w:rsidR="00DB76AE" w:rsidRPr="00181DAD">
        <w:rPr>
          <w:sz w:val="28"/>
          <w:szCs w:val="28"/>
        </w:rPr>
        <w:t xml:space="preserve"> operatoram</w:t>
      </w:r>
      <w:r w:rsidR="00DB76AE" w:rsidRPr="00181DAD" w:rsidDel="00DB76AE">
        <w:rPr>
          <w:sz w:val="28"/>
          <w:szCs w:val="28"/>
        </w:rPr>
        <w:t xml:space="preserve"> </w:t>
      </w:r>
      <w:r w:rsidR="00590675" w:rsidRPr="00181DAD">
        <w:rPr>
          <w:sz w:val="28"/>
          <w:szCs w:val="28"/>
        </w:rPr>
        <w:t>ir tiesības izmantot šīs vienības;</w:t>
      </w:r>
    </w:p>
    <w:p w14:paraId="1C3FB841" w14:textId="0E92C47A" w:rsidR="005E400A" w:rsidRPr="00181DAD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00A" w:rsidRPr="00181DAD">
        <w:rPr>
          <w:sz w:val="28"/>
          <w:szCs w:val="28"/>
        </w:rPr>
        <w:t>50.</w:t>
      </w:r>
      <w:r w:rsidR="000D020E" w:rsidRPr="00181DAD">
        <w:rPr>
          <w:sz w:val="28"/>
          <w:szCs w:val="28"/>
        </w:rPr>
        <w:t>6</w:t>
      </w:r>
      <w:r w:rsidR="00CE2EE2">
        <w:rPr>
          <w:sz w:val="28"/>
          <w:szCs w:val="28"/>
        </w:rPr>
        <w:t>.3. </w:t>
      </w:r>
      <w:r w:rsidR="005E400A" w:rsidRPr="00181DAD">
        <w:rPr>
          <w:sz w:val="28"/>
          <w:szCs w:val="28"/>
        </w:rPr>
        <w:t xml:space="preserve">sarunas par </w:t>
      </w:r>
      <w:r w:rsidR="005C4255" w:rsidRPr="00181DAD">
        <w:rPr>
          <w:sz w:val="28"/>
          <w:szCs w:val="28"/>
        </w:rPr>
        <w:t xml:space="preserve">starptautiska nolīguma </w:t>
      </w:r>
      <w:r w:rsidR="005747DE">
        <w:rPr>
          <w:sz w:val="28"/>
          <w:szCs w:val="28"/>
        </w:rPr>
        <w:t xml:space="preserve">noslēgšanu </w:t>
      </w:r>
      <w:r w:rsidR="005C4255" w:rsidRPr="00181DAD">
        <w:rPr>
          <w:sz w:val="28"/>
          <w:szCs w:val="28"/>
        </w:rPr>
        <w:t>par klimata pārmaiņām</w:t>
      </w:r>
      <w:r w:rsidR="005C4255" w:rsidRPr="00181DAD" w:rsidDel="00347032">
        <w:rPr>
          <w:sz w:val="28"/>
          <w:szCs w:val="28"/>
        </w:rPr>
        <w:t xml:space="preserve"> </w:t>
      </w:r>
      <w:r w:rsidR="001F376F" w:rsidRPr="00181DAD">
        <w:rPr>
          <w:sz w:val="28"/>
          <w:szCs w:val="28"/>
        </w:rPr>
        <w:t xml:space="preserve">Apvienoto Nāciju Organizācijas Vispārējās konvencijas par klimata pārmaiņām ietvaros </w:t>
      </w:r>
      <w:r w:rsidR="005E400A" w:rsidRPr="00181DAD">
        <w:rPr>
          <w:sz w:val="28"/>
          <w:szCs w:val="28"/>
        </w:rPr>
        <w:t>nebija pabeigtas līdz 2009.</w:t>
      </w:r>
      <w:r w:rsidR="00CE2EE2">
        <w:rPr>
          <w:sz w:val="28"/>
          <w:szCs w:val="28"/>
        </w:rPr>
        <w:t> </w:t>
      </w:r>
      <w:r w:rsidR="005E400A" w:rsidRPr="00181DAD">
        <w:rPr>
          <w:sz w:val="28"/>
          <w:szCs w:val="28"/>
        </w:rPr>
        <w:t>gada 31.</w:t>
      </w:r>
      <w:r w:rsidR="00CE2EE2">
        <w:rPr>
          <w:sz w:val="28"/>
          <w:szCs w:val="28"/>
        </w:rPr>
        <w:t> </w:t>
      </w:r>
      <w:r w:rsidR="005E400A" w:rsidRPr="00181DAD">
        <w:rPr>
          <w:sz w:val="28"/>
          <w:szCs w:val="28"/>
        </w:rPr>
        <w:t>decembrim</w:t>
      </w:r>
      <w:r w:rsidR="00B92C57" w:rsidRPr="00181DAD">
        <w:rPr>
          <w:sz w:val="28"/>
          <w:szCs w:val="28"/>
        </w:rPr>
        <w:t>;</w:t>
      </w:r>
    </w:p>
    <w:p w14:paraId="1C3FB842" w14:textId="2F5A57F0" w:rsidR="00B92C57" w:rsidRPr="00181DAD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2C57" w:rsidRPr="00181DAD">
        <w:rPr>
          <w:sz w:val="28"/>
          <w:szCs w:val="28"/>
        </w:rPr>
        <w:t>50.</w:t>
      </w:r>
      <w:r w:rsidR="000D020E" w:rsidRPr="00181DAD">
        <w:rPr>
          <w:sz w:val="28"/>
          <w:szCs w:val="28"/>
        </w:rPr>
        <w:t>7</w:t>
      </w:r>
      <w:r w:rsidR="00CE2EE2">
        <w:rPr>
          <w:sz w:val="28"/>
          <w:szCs w:val="28"/>
        </w:rPr>
        <w:t>. </w:t>
      </w:r>
      <w:r w:rsidR="005747DE">
        <w:rPr>
          <w:sz w:val="28"/>
          <w:szCs w:val="28"/>
        </w:rPr>
        <w:t>p</w:t>
      </w:r>
      <w:r w:rsidR="006125A6" w:rsidRPr="00181DAD">
        <w:rPr>
          <w:sz w:val="28"/>
          <w:szCs w:val="28"/>
        </w:rPr>
        <w:t xml:space="preserve">ēc starptautiska nolīguma </w:t>
      </w:r>
      <w:r w:rsidR="005747DE">
        <w:rPr>
          <w:sz w:val="28"/>
          <w:szCs w:val="28"/>
        </w:rPr>
        <w:t xml:space="preserve">noslēgšanas </w:t>
      </w:r>
      <w:r w:rsidR="006125A6" w:rsidRPr="00181DAD">
        <w:rPr>
          <w:sz w:val="28"/>
          <w:szCs w:val="28"/>
        </w:rPr>
        <w:t>par klimata pārmaiņām</w:t>
      </w:r>
      <w:r w:rsidR="006125A6" w:rsidRPr="00181DAD" w:rsidDel="00347032">
        <w:rPr>
          <w:sz w:val="28"/>
          <w:szCs w:val="28"/>
        </w:rPr>
        <w:t xml:space="preserve"> </w:t>
      </w:r>
      <w:r w:rsidR="00B87F15" w:rsidRPr="00181DAD">
        <w:rPr>
          <w:sz w:val="28"/>
          <w:szCs w:val="28"/>
        </w:rPr>
        <w:t>Apvienoto Nāciju Organizācijas Vispārējās konvencijas par klimata pārmaiņām ietvaros</w:t>
      </w:r>
      <w:r w:rsidR="00FF589D">
        <w:rPr>
          <w:sz w:val="28"/>
          <w:szCs w:val="28"/>
        </w:rPr>
        <w:t xml:space="preserve"> – </w:t>
      </w:r>
      <w:r w:rsidR="00FF589D" w:rsidRPr="00181DAD">
        <w:rPr>
          <w:sz w:val="28"/>
          <w:szCs w:val="28"/>
        </w:rPr>
        <w:t>Apvienoto Nāciju Organizācijas Vispārējās konvencijas par klimata pārmaiņām</w:t>
      </w:r>
      <w:r w:rsidR="00FF589D">
        <w:rPr>
          <w:sz w:val="28"/>
          <w:szCs w:val="28"/>
        </w:rPr>
        <w:t xml:space="preserve"> Parīzes nolīgums (turpmāk – Parīzes nolīgums)</w:t>
      </w:r>
      <w:r w:rsidR="009255E1">
        <w:rPr>
          <w:sz w:val="28"/>
          <w:szCs w:val="28"/>
        </w:rPr>
        <w:t xml:space="preserve"> –</w:t>
      </w:r>
      <w:r w:rsidR="00E812C6">
        <w:rPr>
          <w:sz w:val="28"/>
          <w:szCs w:val="28"/>
        </w:rPr>
        <w:t xml:space="preserve"> </w:t>
      </w:r>
      <w:r w:rsidR="00DB76AE" w:rsidRPr="00181DAD">
        <w:rPr>
          <w:sz w:val="28"/>
          <w:szCs w:val="28"/>
        </w:rPr>
        <w:t xml:space="preserve">operators </w:t>
      </w:r>
      <w:r w:rsidR="00B92C57" w:rsidRPr="00181DAD">
        <w:rPr>
          <w:sz w:val="28"/>
          <w:szCs w:val="28"/>
        </w:rPr>
        <w:t xml:space="preserve">vai gaisa </w:t>
      </w:r>
      <w:r w:rsidR="00B50D9B" w:rsidRPr="00181DAD">
        <w:rPr>
          <w:sz w:val="28"/>
          <w:szCs w:val="28"/>
        </w:rPr>
        <w:t xml:space="preserve">kuģa </w:t>
      </w:r>
      <w:r w:rsidR="00B92C57" w:rsidRPr="00181DAD">
        <w:rPr>
          <w:sz w:val="28"/>
          <w:szCs w:val="28"/>
        </w:rPr>
        <w:t xml:space="preserve">operators Eiropas Savienības Emisijas kvotu tirdzniecības sistēmā </w:t>
      </w:r>
      <w:r w:rsidR="00790BA3" w:rsidRPr="00181DAD">
        <w:rPr>
          <w:sz w:val="28"/>
          <w:szCs w:val="28"/>
        </w:rPr>
        <w:t>no 2013.</w:t>
      </w:r>
      <w:r w:rsidR="00CE2EE2">
        <w:rPr>
          <w:sz w:val="28"/>
          <w:szCs w:val="28"/>
        </w:rPr>
        <w:t> </w:t>
      </w:r>
      <w:r w:rsidR="00790BA3" w:rsidRPr="00181DAD">
        <w:rPr>
          <w:sz w:val="28"/>
          <w:szCs w:val="28"/>
        </w:rPr>
        <w:t>gada 1.</w:t>
      </w:r>
      <w:r w:rsidR="00CE2EE2">
        <w:rPr>
          <w:sz w:val="28"/>
          <w:szCs w:val="28"/>
        </w:rPr>
        <w:t> </w:t>
      </w:r>
      <w:r w:rsidR="00790BA3" w:rsidRPr="00181DAD">
        <w:rPr>
          <w:sz w:val="28"/>
          <w:szCs w:val="28"/>
        </w:rPr>
        <w:t xml:space="preserve">janvāra </w:t>
      </w:r>
      <w:r w:rsidR="00B92C57" w:rsidRPr="00181DAD">
        <w:rPr>
          <w:sz w:val="28"/>
          <w:szCs w:val="28"/>
        </w:rPr>
        <w:t xml:space="preserve">var izmantot tikai tās emisiju samazināšanas vienības un sertificētos emisiju samazinājumus no projektiem, kas īstenojami trešajās valstīs, kuras </w:t>
      </w:r>
      <w:r w:rsidR="006125A6" w:rsidRPr="00181DAD">
        <w:rPr>
          <w:sz w:val="28"/>
          <w:szCs w:val="28"/>
        </w:rPr>
        <w:t>ir</w:t>
      </w:r>
      <w:r w:rsidR="00B92C57" w:rsidRPr="00181DAD">
        <w:rPr>
          <w:sz w:val="28"/>
          <w:szCs w:val="28"/>
        </w:rPr>
        <w:t xml:space="preserve"> ratificējušas</w:t>
      </w:r>
      <w:r w:rsidR="00FF589D">
        <w:rPr>
          <w:sz w:val="28"/>
          <w:szCs w:val="28"/>
        </w:rPr>
        <w:t xml:space="preserve"> Parīzes nolīgumu</w:t>
      </w:r>
      <w:r w:rsidR="00B92C57" w:rsidRPr="00181DAD">
        <w:rPr>
          <w:sz w:val="28"/>
          <w:szCs w:val="28"/>
        </w:rPr>
        <w:t>;</w:t>
      </w:r>
    </w:p>
    <w:p w14:paraId="1C3FB843" w14:textId="0B60E9D0" w:rsidR="00DF0791" w:rsidRPr="00181DAD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791" w:rsidRPr="00181DAD">
        <w:rPr>
          <w:sz w:val="28"/>
          <w:szCs w:val="28"/>
        </w:rPr>
        <w:t>50.</w:t>
      </w:r>
      <w:r w:rsidR="000D020E" w:rsidRPr="00181DAD">
        <w:rPr>
          <w:sz w:val="28"/>
          <w:szCs w:val="28"/>
        </w:rPr>
        <w:t>8</w:t>
      </w:r>
      <w:r w:rsidR="00CE2EE2">
        <w:rPr>
          <w:sz w:val="28"/>
          <w:szCs w:val="28"/>
        </w:rPr>
        <w:t>. </w:t>
      </w:r>
      <w:r w:rsidR="007B6F82" w:rsidRPr="00181DAD">
        <w:rPr>
          <w:sz w:val="28"/>
          <w:szCs w:val="28"/>
        </w:rPr>
        <w:t>Eiropas Savienības Emisijas kvotu tirdzniecības sistēmā n</w:t>
      </w:r>
      <w:r w:rsidR="006125A6" w:rsidRPr="00181DAD">
        <w:rPr>
          <w:sz w:val="28"/>
          <w:szCs w:val="28"/>
        </w:rPr>
        <w:t>eizmanto</w:t>
      </w:r>
      <w:r w:rsidR="007B6F82" w:rsidRPr="00181DAD">
        <w:rPr>
          <w:sz w:val="28"/>
          <w:szCs w:val="28"/>
        </w:rPr>
        <w:t xml:space="preserve"> Kioto vienības no projektiem, kas saistīti ar </w:t>
      </w:r>
      <w:proofErr w:type="spellStart"/>
      <w:r w:rsidR="007B6F82" w:rsidRPr="00181DAD">
        <w:rPr>
          <w:sz w:val="28"/>
          <w:szCs w:val="28"/>
        </w:rPr>
        <w:t>trifluormetāna</w:t>
      </w:r>
      <w:proofErr w:type="spellEnd"/>
      <w:r w:rsidR="007B6F82" w:rsidRPr="00181DAD">
        <w:rPr>
          <w:sz w:val="28"/>
          <w:szCs w:val="28"/>
        </w:rPr>
        <w:t xml:space="preserve"> (HFC-23) un </w:t>
      </w:r>
      <w:proofErr w:type="spellStart"/>
      <w:r w:rsidR="007B6F82" w:rsidRPr="00181DAD">
        <w:rPr>
          <w:sz w:val="28"/>
          <w:szCs w:val="28"/>
        </w:rPr>
        <w:t>adipīnskābes</w:t>
      </w:r>
      <w:proofErr w:type="spellEnd"/>
      <w:r w:rsidR="007B6F82" w:rsidRPr="00181DAD">
        <w:rPr>
          <w:sz w:val="28"/>
          <w:szCs w:val="28"/>
        </w:rPr>
        <w:t xml:space="preserve"> ražošanā iegūtā slāpekļa oksīda (N</w:t>
      </w:r>
      <w:r w:rsidR="007B6F82" w:rsidRPr="00181DAD">
        <w:rPr>
          <w:sz w:val="28"/>
          <w:szCs w:val="28"/>
          <w:vertAlign w:val="subscript"/>
        </w:rPr>
        <w:t>2</w:t>
      </w:r>
      <w:r w:rsidR="007B6F82" w:rsidRPr="00181DAD">
        <w:rPr>
          <w:sz w:val="28"/>
          <w:szCs w:val="28"/>
        </w:rPr>
        <w:t xml:space="preserve">O) iznīcināšanu </w:t>
      </w:r>
      <w:r w:rsidR="00DF0791" w:rsidRPr="00181DAD">
        <w:rPr>
          <w:sz w:val="28"/>
          <w:szCs w:val="28"/>
        </w:rPr>
        <w:t>saskaņā ar Eiropas Komisijas 2011.</w:t>
      </w:r>
      <w:r w:rsidR="00CE2EE2">
        <w:rPr>
          <w:sz w:val="28"/>
          <w:szCs w:val="28"/>
        </w:rPr>
        <w:t> </w:t>
      </w:r>
      <w:r w:rsidR="00DF0791" w:rsidRPr="00181DAD">
        <w:rPr>
          <w:sz w:val="28"/>
          <w:szCs w:val="28"/>
        </w:rPr>
        <w:t>gada 7.</w:t>
      </w:r>
      <w:r w:rsidR="00CE2EE2">
        <w:rPr>
          <w:sz w:val="28"/>
          <w:szCs w:val="28"/>
        </w:rPr>
        <w:t> </w:t>
      </w:r>
      <w:r w:rsidR="00DF0791" w:rsidRPr="00181DAD">
        <w:rPr>
          <w:sz w:val="28"/>
          <w:szCs w:val="28"/>
        </w:rPr>
        <w:t>jūnija regulu Nr.</w:t>
      </w:r>
      <w:r w:rsidR="00CE2EE2">
        <w:rPr>
          <w:sz w:val="28"/>
          <w:szCs w:val="28"/>
        </w:rPr>
        <w:t> </w:t>
      </w:r>
      <w:r w:rsidR="00DF0791" w:rsidRPr="00181DAD">
        <w:rPr>
          <w:sz w:val="28"/>
          <w:szCs w:val="28"/>
        </w:rPr>
        <w:t xml:space="preserve">550/2011 par to, lai saskaņā ar Eiropas Parlamenta un Padomes Direktīvu 2003/87/EK noteiktu konkrētus ierobežojumus, kas piemērojami starptautisku kredītu izmantošanai no projektiem, kuri </w:t>
      </w:r>
      <w:r w:rsidR="007B6F82" w:rsidRPr="00181DAD">
        <w:rPr>
          <w:sz w:val="28"/>
          <w:szCs w:val="28"/>
        </w:rPr>
        <w:t>s</w:t>
      </w:r>
      <w:r w:rsidR="002C65E4" w:rsidRPr="00181DAD">
        <w:rPr>
          <w:sz w:val="28"/>
          <w:szCs w:val="28"/>
        </w:rPr>
        <w:t>aistīti ar rūpnieciskajām gāzēm.</w:t>
      </w:r>
      <w:r w:rsidR="00FB03C4">
        <w:rPr>
          <w:sz w:val="28"/>
          <w:szCs w:val="28"/>
        </w:rPr>
        <w:t>"</w:t>
      </w:r>
    </w:p>
    <w:p w14:paraId="1C3FB844" w14:textId="77777777" w:rsidR="002C65E4" w:rsidRPr="00181DAD" w:rsidRDefault="002C65E4" w:rsidP="00C41CC1">
      <w:pPr>
        <w:tabs>
          <w:tab w:val="left" w:pos="709"/>
        </w:tabs>
        <w:jc w:val="both"/>
        <w:rPr>
          <w:sz w:val="28"/>
          <w:szCs w:val="28"/>
        </w:rPr>
      </w:pPr>
    </w:p>
    <w:p w14:paraId="1C3FB845" w14:textId="1FF67E45" w:rsidR="00FD0B03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r w:rsidR="00BA0F5D" w:rsidRPr="00C41CC1">
        <w:rPr>
          <w:sz w:val="28"/>
          <w:szCs w:val="28"/>
        </w:rPr>
        <w:t>P</w:t>
      </w:r>
      <w:r w:rsidR="00AE00B4" w:rsidRPr="00C41CC1">
        <w:rPr>
          <w:sz w:val="28"/>
          <w:szCs w:val="28"/>
        </w:rPr>
        <w:t xml:space="preserve">apildināt noteikumus ar </w:t>
      </w:r>
      <w:r w:rsidR="007D55E2" w:rsidRPr="00C41CC1">
        <w:rPr>
          <w:sz w:val="28"/>
          <w:szCs w:val="28"/>
        </w:rPr>
        <w:t>6.</w:t>
      </w:r>
      <w:r w:rsidR="007D55E2" w:rsidRPr="00C41CC1">
        <w:rPr>
          <w:sz w:val="28"/>
          <w:szCs w:val="28"/>
          <w:vertAlign w:val="superscript"/>
        </w:rPr>
        <w:t>1</w:t>
      </w:r>
      <w:r w:rsidR="00CE2EE2" w:rsidRPr="00C41CC1">
        <w:rPr>
          <w:sz w:val="28"/>
          <w:szCs w:val="28"/>
        </w:rPr>
        <w:t> </w:t>
      </w:r>
      <w:r w:rsidR="00AE00B4" w:rsidRPr="00C41CC1">
        <w:rPr>
          <w:sz w:val="28"/>
          <w:szCs w:val="28"/>
        </w:rPr>
        <w:t xml:space="preserve">nodaļu </w:t>
      </w:r>
      <w:r w:rsidR="00FD0B03" w:rsidRPr="00C41CC1">
        <w:rPr>
          <w:sz w:val="28"/>
          <w:szCs w:val="28"/>
        </w:rPr>
        <w:t>šādā redakcijā:</w:t>
      </w:r>
    </w:p>
    <w:p w14:paraId="4BA9F5F0" w14:textId="77777777" w:rsidR="00C41CC1" w:rsidRPr="00C41CC1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</w:p>
    <w:p w14:paraId="1C3FB846" w14:textId="1B27E7B7" w:rsidR="00FD0B03" w:rsidRDefault="00C41CC1" w:rsidP="001C7228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60CEA" w:rsidRPr="00181DAD">
        <w:rPr>
          <w:rFonts w:ascii="Times New Roman" w:hAnsi="Times New Roman" w:cs="Times New Roman"/>
          <w:b/>
          <w:sz w:val="28"/>
          <w:szCs w:val="28"/>
        </w:rPr>
        <w:t>6</w:t>
      </w:r>
      <w:r w:rsidR="007D55E2" w:rsidRPr="00181DAD">
        <w:rPr>
          <w:rFonts w:ascii="Times New Roman" w:hAnsi="Times New Roman" w:cs="Times New Roman"/>
          <w:b/>
          <w:sz w:val="28"/>
          <w:szCs w:val="28"/>
        </w:rPr>
        <w:t>.</w:t>
      </w:r>
      <w:r w:rsidR="007D55E2" w:rsidRPr="00181DA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="00CE2EE2">
        <w:rPr>
          <w:rFonts w:ascii="Times New Roman" w:hAnsi="Times New Roman" w:cs="Times New Roman"/>
          <w:b/>
          <w:sz w:val="28"/>
          <w:szCs w:val="28"/>
        </w:rPr>
        <w:t> </w:t>
      </w:r>
      <w:r w:rsidR="00C35E41">
        <w:rPr>
          <w:rFonts w:ascii="Times New Roman" w:hAnsi="Times New Roman" w:cs="Times New Roman"/>
          <w:b/>
          <w:sz w:val="28"/>
          <w:szCs w:val="28"/>
        </w:rPr>
        <w:t>D</w:t>
      </w:r>
      <w:r w:rsidR="007046CC" w:rsidRPr="00181DAD">
        <w:rPr>
          <w:rFonts w:ascii="Times New Roman" w:hAnsi="Times New Roman" w:cs="Times New Roman"/>
          <w:b/>
          <w:sz w:val="28"/>
          <w:szCs w:val="28"/>
        </w:rPr>
        <w:t xml:space="preserve">arbības ar </w:t>
      </w:r>
      <w:r w:rsidR="00411BE8" w:rsidRPr="00181DAD">
        <w:rPr>
          <w:rFonts w:ascii="Times New Roman" w:hAnsi="Times New Roman" w:cs="Times New Roman"/>
          <w:b/>
          <w:sz w:val="28"/>
          <w:szCs w:val="28"/>
        </w:rPr>
        <w:t>gada emisijas sadales vienībām un</w:t>
      </w:r>
      <w:r w:rsidR="007046CC" w:rsidRPr="00181DAD">
        <w:rPr>
          <w:rFonts w:ascii="Times New Roman" w:hAnsi="Times New Roman" w:cs="Times New Roman"/>
          <w:b/>
          <w:sz w:val="28"/>
          <w:szCs w:val="28"/>
        </w:rPr>
        <w:t xml:space="preserve"> Latvijas </w:t>
      </w:r>
      <w:r w:rsidR="001C7228">
        <w:rPr>
          <w:rFonts w:ascii="Times New Roman" w:hAnsi="Times New Roman" w:cs="Times New Roman"/>
          <w:b/>
          <w:sz w:val="28"/>
          <w:szCs w:val="28"/>
        </w:rPr>
        <w:t xml:space="preserve">saistību izpildes nodrošināšana attiecībā uz </w:t>
      </w:r>
      <w:r w:rsidR="00411BE8" w:rsidRPr="00181DAD">
        <w:rPr>
          <w:rFonts w:ascii="Times New Roman" w:hAnsi="Times New Roman" w:cs="Times New Roman"/>
          <w:b/>
          <w:sz w:val="28"/>
          <w:szCs w:val="28"/>
        </w:rPr>
        <w:t>ikgadēj</w:t>
      </w:r>
      <w:r w:rsidR="001C7228">
        <w:rPr>
          <w:rFonts w:ascii="Times New Roman" w:hAnsi="Times New Roman" w:cs="Times New Roman"/>
          <w:b/>
          <w:sz w:val="28"/>
          <w:szCs w:val="28"/>
        </w:rPr>
        <w:t>o</w:t>
      </w:r>
      <w:r w:rsidR="00411BE8" w:rsidRPr="00181DAD">
        <w:rPr>
          <w:rFonts w:ascii="Times New Roman" w:hAnsi="Times New Roman" w:cs="Times New Roman"/>
          <w:b/>
          <w:sz w:val="28"/>
          <w:szCs w:val="28"/>
        </w:rPr>
        <w:t xml:space="preserve"> emisiju sadales apjom</w:t>
      </w:r>
      <w:r w:rsidR="001C7228">
        <w:rPr>
          <w:rFonts w:ascii="Times New Roman" w:hAnsi="Times New Roman" w:cs="Times New Roman"/>
          <w:b/>
          <w:sz w:val="28"/>
          <w:szCs w:val="28"/>
        </w:rPr>
        <w:t>u</w:t>
      </w:r>
    </w:p>
    <w:p w14:paraId="46F7CC5C" w14:textId="77777777" w:rsidR="00C35E41" w:rsidRPr="00181DAD" w:rsidRDefault="00C35E41" w:rsidP="00C41CC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3FB847" w14:textId="0F08DAA2" w:rsidR="005B516D" w:rsidRPr="00181DAD" w:rsidRDefault="00C41CC1" w:rsidP="00C41CC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516D" w:rsidRPr="00181DAD">
        <w:rPr>
          <w:rFonts w:ascii="Times New Roman" w:hAnsi="Times New Roman" w:cs="Times New Roman"/>
          <w:sz w:val="28"/>
          <w:szCs w:val="28"/>
        </w:rPr>
        <w:t>7</w:t>
      </w:r>
      <w:r w:rsidR="00F7628F" w:rsidRPr="00181DAD">
        <w:rPr>
          <w:rFonts w:ascii="Times New Roman" w:hAnsi="Times New Roman" w:cs="Times New Roman"/>
          <w:sz w:val="28"/>
          <w:szCs w:val="28"/>
        </w:rPr>
        <w:t>3</w:t>
      </w:r>
      <w:r w:rsidR="005B516D" w:rsidRPr="00181DAD">
        <w:rPr>
          <w:rFonts w:ascii="Times New Roman" w:hAnsi="Times New Roman" w:cs="Times New Roman"/>
          <w:sz w:val="28"/>
          <w:szCs w:val="28"/>
        </w:rPr>
        <w:t>.</w:t>
      </w:r>
      <w:r w:rsidR="003F1C9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5B516D" w:rsidRPr="00181DAD">
        <w:rPr>
          <w:rFonts w:ascii="Times New Roman" w:hAnsi="Times New Roman" w:cs="Times New Roman"/>
          <w:sz w:val="28"/>
          <w:szCs w:val="28"/>
        </w:rPr>
        <w:t>J</w:t>
      </w:r>
      <w:r w:rsidR="00212965" w:rsidRPr="00181DAD">
        <w:rPr>
          <w:rFonts w:ascii="Times New Roman" w:hAnsi="Times New Roman" w:cs="Times New Roman"/>
          <w:sz w:val="28"/>
          <w:szCs w:val="28"/>
        </w:rPr>
        <w:t xml:space="preserve">a </w:t>
      </w:r>
      <w:r w:rsidR="00383C24" w:rsidRPr="00181DAD">
        <w:rPr>
          <w:rFonts w:ascii="Times New Roman" w:hAnsi="Times New Roman" w:cs="Times New Roman"/>
          <w:sz w:val="28"/>
          <w:szCs w:val="28"/>
        </w:rPr>
        <w:t>atbilstība</w:t>
      </w:r>
      <w:r w:rsidR="00AE00B4" w:rsidRPr="00181DAD">
        <w:rPr>
          <w:rFonts w:ascii="Times New Roman" w:hAnsi="Times New Roman" w:cs="Times New Roman"/>
          <w:sz w:val="28"/>
          <w:szCs w:val="28"/>
        </w:rPr>
        <w:t>s</w:t>
      </w:r>
      <w:r w:rsidR="00383C24" w:rsidRPr="00181DAD">
        <w:rPr>
          <w:rFonts w:ascii="Times New Roman" w:hAnsi="Times New Roman" w:cs="Times New Roman"/>
          <w:sz w:val="28"/>
          <w:szCs w:val="28"/>
        </w:rPr>
        <w:t xml:space="preserve"> </w:t>
      </w:r>
      <w:r w:rsidR="00A50B2D">
        <w:rPr>
          <w:rFonts w:ascii="Times New Roman" w:hAnsi="Times New Roman" w:cs="Times New Roman"/>
          <w:sz w:val="28"/>
          <w:szCs w:val="28"/>
        </w:rPr>
        <w:t>periodā</w:t>
      </w:r>
      <w:r w:rsidR="00383C24" w:rsidRPr="00181DAD">
        <w:rPr>
          <w:rFonts w:ascii="Times New Roman" w:hAnsi="Times New Roman" w:cs="Times New Roman"/>
          <w:sz w:val="28"/>
          <w:szCs w:val="28"/>
        </w:rPr>
        <w:t xml:space="preserve"> </w:t>
      </w:r>
      <w:r w:rsidR="00383C24" w:rsidRPr="00A50B2D">
        <w:rPr>
          <w:rFonts w:ascii="Times New Roman" w:hAnsi="Times New Roman" w:cs="Times New Roman"/>
          <w:sz w:val="28"/>
          <w:szCs w:val="28"/>
        </w:rPr>
        <w:t>regulas</w:t>
      </w:r>
      <w:r w:rsidR="00EB6D7D">
        <w:rPr>
          <w:rFonts w:ascii="Times New Roman" w:hAnsi="Times New Roman" w:cs="Times New Roman"/>
          <w:sz w:val="28"/>
          <w:szCs w:val="28"/>
        </w:rPr>
        <w:t xml:space="preserve"> </w:t>
      </w:r>
      <w:r w:rsidR="00383C24" w:rsidRPr="00181DAD">
        <w:rPr>
          <w:rFonts w:ascii="Times New Roman" w:hAnsi="Times New Roman" w:cs="Times New Roman"/>
          <w:sz w:val="28"/>
          <w:szCs w:val="28"/>
        </w:rPr>
        <w:t>Nr.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383C24" w:rsidRPr="00181DAD">
        <w:rPr>
          <w:rFonts w:ascii="Times New Roman" w:hAnsi="Times New Roman" w:cs="Times New Roman"/>
          <w:sz w:val="28"/>
          <w:szCs w:val="28"/>
        </w:rPr>
        <w:t>389/2013 78.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383C24" w:rsidRPr="00181DAD">
        <w:rPr>
          <w:rFonts w:ascii="Times New Roman" w:hAnsi="Times New Roman" w:cs="Times New Roman"/>
          <w:sz w:val="28"/>
          <w:szCs w:val="28"/>
        </w:rPr>
        <w:t>pantā minēt</w:t>
      </w:r>
      <w:r w:rsidR="00EB6D7D">
        <w:rPr>
          <w:rFonts w:ascii="Times New Roman" w:hAnsi="Times New Roman" w:cs="Times New Roman"/>
          <w:sz w:val="28"/>
          <w:szCs w:val="28"/>
        </w:rPr>
        <w:t>ā</w:t>
      </w:r>
      <w:r w:rsidR="00A50B2D">
        <w:rPr>
          <w:rFonts w:ascii="Times New Roman" w:hAnsi="Times New Roman" w:cs="Times New Roman"/>
          <w:sz w:val="28"/>
          <w:szCs w:val="28"/>
        </w:rPr>
        <w:t xml:space="preserve"> </w:t>
      </w:r>
      <w:r w:rsidR="00A50B2D" w:rsidRPr="00181DAD">
        <w:rPr>
          <w:rFonts w:ascii="Times New Roman" w:hAnsi="Times New Roman" w:cs="Times New Roman"/>
          <w:sz w:val="28"/>
          <w:szCs w:val="28"/>
        </w:rPr>
        <w:t>konkrētā gada</w:t>
      </w:r>
      <w:r w:rsidR="00A50B2D">
        <w:rPr>
          <w:rFonts w:ascii="Times New Roman" w:hAnsi="Times New Roman" w:cs="Times New Roman"/>
          <w:sz w:val="28"/>
          <w:szCs w:val="28"/>
        </w:rPr>
        <w:t xml:space="preserve"> atbilstības konta</w:t>
      </w:r>
      <w:r w:rsidR="00A50B2D" w:rsidRPr="00181DAD">
        <w:rPr>
          <w:rFonts w:ascii="Times New Roman" w:hAnsi="Times New Roman" w:cs="Times New Roman"/>
          <w:sz w:val="28"/>
          <w:szCs w:val="28"/>
        </w:rPr>
        <w:t xml:space="preserve"> </w:t>
      </w:r>
      <w:r w:rsidR="00383C24" w:rsidRPr="00181DAD">
        <w:rPr>
          <w:rFonts w:ascii="Times New Roman" w:hAnsi="Times New Roman" w:cs="Times New Roman"/>
          <w:sz w:val="28"/>
          <w:szCs w:val="28"/>
        </w:rPr>
        <w:t>bilance ir pozitīva</w:t>
      </w:r>
      <w:r w:rsidR="005B516D" w:rsidRPr="00181DAD">
        <w:rPr>
          <w:rFonts w:ascii="Times New Roman" w:hAnsi="Times New Roman" w:cs="Times New Roman"/>
          <w:sz w:val="28"/>
          <w:szCs w:val="28"/>
        </w:rPr>
        <w:t xml:space="preserve"> vai regulas Nr.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5B516D" w:rsidRPr="00181DAD">
        <w:rPr>
          <w:rFonts w:ascii="Times New Roman" w:hAnsi="Times New Roman" w:cs="Times New Roman"/>
          <w:sz w:val="28"/>
          <w:szCs w:val="28"/>
        </w:rPr>
        <w:t>389/2013 79.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5B516D" w:rsidRPr="00181DAD">
        <w:rPr>
          <w:rFonts w:ascii="Times New Roman" w:hAnsi="Times New Roman" w:cs="Times New Roman"/>
          <w:sz w:val="28"/>
          <w:szCs w:val="28"/>
        </w:rPr>
        <w:t>pantā minētais atbilstības statuss ir pozitīvs</w:t>
      </w:r>
      <w:r w:rsidR="00383C24" w:rsidRPr="00181DAD">
        <w:rPr>
          <w:rFonts w:ascii="Times New Roman" w:hAnsi="Times New Roman" w:cs="Times New Roman"/>
          <w:sz w:val="28"/>
          <w:szCs w:val="28"/>
        </w:rPr>
        <w:t>, tad</w:t>
      </w:r>
      <w:r w:rsidR="009F0211" w:rsidRPr="00181DAD">
        <w:rPr>
          <w:rFonts w:ascii="Times New Roman" w:hAnsi="Times New Roman" w:cs="Times New Roman"/>
          <w:sz w:val="28"/>
          <w:szCs w:val="28"/>
        </w:rPr>
        <w:t>,</w:t>
      </w:r>
      <w:r w:rsidR="00383C24" w:rsidRPr="00181DAD">
        <w:rPr>
          <w:rFonts w:ascii="Times New Roman" w:hAnsi="Times New Roman" w:cs="Times New Roman"/>
          <w:sz w:val="28"/>
          <w:szCs w:val="28"/>
        </w:rPr>
        <w:t xml:space="preserve"> </w:t>
      </w:r>
      <w:r w:rsidR="009F0211" w:rsidRPr="00181DAD">
        <w:rPr>
          <w:rFonts w:ascii="Times New Roman" w:hAnsi="Times New Roman" w:cs="Times New Roman"/>
          <w:sz w:val="28"/>
          <w:szCs w:val="28"/>
        </w:rPr>
        <w:t>ievērojot normatīvos aktus par piesārņojumu</w:t>
      </w:r>
      <w:r w:rsidR="000B1D6B" w:rsidRPr="00181DAD">
        <w:rPr>
          <w:rFonts w:ascii="Times New Roman" w:hAnsi="Times New Roman" w:cs="Times New Roman"/>
          <w:sz w:val="28"/>
          <w:szCs w:val="28"/>
        </w:rPr>
        <w:t>,</w:t>
      </w:r>
      <w:r w:rsidR="009F0211" w:rsidRPr="00181DAD">
        <w:rPr>
          <w:rFonts w:ascii="Times New Roman" w:hAnsi="Times New Roman" w:cs="Times New Roman"/>
          <w:sz w:val="28"/>
          <w:szCs w:val="28"/>
        </w:rPr>
        <w:t xml:space="preserve"> </w:t>
      </w:r>
      <w:r w:rsidR="00383C24" w:rsidRPr="00181DAD">
        <w:rPr>
          <w:rFonts w:ascii="Times New Roman" w:hAnsi="Times New Roman" w:cs="Times New Roman"/>
          <w:sz w:val="28"/>
          <w:szCs w:val="28"/>
        </w:rPr>
        <w:t>atbilstības konta nacionālais administrators</w:t>
      </w:r>
      <w:r w:rsidR="005B516D" w:rsidRPr="00181DAD">
        <w:rPr>
          <w:rFonts w:ascii="Times New Roman" w:hAnsi="Times New Roman" w:cs="Times New Roman"/>
          <w:sz w:val="28"/>
          <w:szCs w:val="28"/>
        </w:rPr>
        <w:t>:</w:t>
      </w:r>
      <w:r w:rsidR="003B6BE2" w:rsidRPr="00181D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FB848" w14:textId="696EF790" w:rsidR="003F7A67" w:rsidRPr="00181DAD" w:rsidRDefault="00C41CC1" w:rsidP="00C41CC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516D" w:rsidRPr="00181DAD">
        <w:rPr>
          <w:rFonts w:ascii="Times New Roman" w:hAnsi="Times New Roman" w:cs="Times New Roman"/>
          <w:sz w:val="28"/>
          <w:szCs w:val="28"/>
        </w:rPr>
        <w:t>7</w:t>
      </w:r>
      <w:r w:rsidR="00F7628F" w:rsidRPr="00181DAD">
        <w:rPr>
          <w:rFonts w:ascii="Times New Roman" w:hAnsi="Times New Roman" w:cs="Times New Roman"/>
          <w:sz w:val="28"/>
          <w:szCs w:val="28"/>
        </w:rPr>
        <w:t>3</w:t>
      </w:r>
      <w:r w:rsidR="005B516D" w:rsidRPr="00181DAD">
        <w:rPr>
          <w:rFonts w:ascii="Times New Roman" w:hAnsi="Times New Roman" w:cs="Times New Roman"/>
          <w:sz w:val="28"/>
          <w:szCs w:val="28"/>
        </w:rPr>
        <w:t>.</w:t>
      </w:r>
      <w:r w:rsidR="00A7431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50B2D" w:rsidRPr="00A50B2D">
        <w:rPr>
          <w:rFonts w:ascii="Times New Roman" w:hAnsi="Times New Roman" w:cs="Times New Roman"/>
          <w:sz w:val="28"/>
          <w:szCs w:val="28"/>
        </w:rPr>
        <w:t> </w:t>
      </w:r>
      <w:r w:rsidR="00A74317" w:rsidRPr="00181DAD">
        <w:rPr>
          <w:rFonts w:ascii="Times New Roman" w:hAnsi="Times New Roman" w:cs="Times New Roman"/>
          <w:sz w:val="28"/>
          <w:szCs w:val="28"/>
        </w:rPr>
        <w:t>1</w:t>
      </w:r>
      <w:r w:rsidR="005B516D" w:rsidRPr="00181DAD">
        <w:rPr>
          <w:rFonts w:ascii="Times New Roman" w:hAnsi="Times New Roman" w:cs="Times New Roman"/>
          <w:sz w:val="28"/>
          <w:szCs w:val="28"/>
        </w:rPr>
        <w:t>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716723" w:rsidRPr="00181DAD">
        <w:rPr>
          <w:rFonts w:ascii="Times New Roman" w:hAnsi="Times New Roman" w:cs="Times New Roman"/>
          <w:sz w:val="28"/>
          <w:szCs w:val="28"/>
        </w:rPr>
        <w:t>laikposmā līdz 2019.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716723" w:rsidRPr="00181DAD">
        <w:rPr>
          <w:rFonts w:ascii="Times New Roman" w:hAnsi="Times New Roman" w:cs="Times New Roman"/>
          <w:sz w:val="28"/>
          <w:szCs w:val="28"/>
        </w:rPr>
        <w:t>gada 31.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716723" w:rsidRPr="00181DAD">
        <w:rPr>
          <w:rFonts w:ascii="Times New Roman" w:hAnsi="Times New Roman" w:cs="Times New Roman"/>
          <w:sz w:val="28"/>
          <w:szCs w:val="28"/>
        </w:rPr>
        <w:t xml:space="preserve">decembrim </w:t>
      </w:r>
      <w:r w:rsidR="00212965" w:rsidRPr="00181DAD">
        <w:rPr>
          <w:rFonts w:ascii="Times New Roman" w:hAnsi="Times New Roman" w:cs="Times New Roman"/>
          <w:sz w:val="28"/>
          <w:szCs w:val="28"/>
        </w:rPr>
        <w:t>uz jebkuru no nākam</w:t>
      </w:r>
      <w:r w:rsidR="00514073" w:rsidRPr="00181DAD">
        <w:rPr>
          <w:rFonts w:ascii="Times New Roman" w:hAnsi="Times New Roman" w:cs="Times New Roman"/>
          <w:sz w:val="28"/>
          <w:szCs w:val="28"/>
        </w:rPr>
        <w:t>ā gada atbilstības kontiem pārvieto</w:t>
      </w:r>
      <w:r w:rsidR="003F7A67" w:rsidRPr="00181DAD">
        <w:rPr>
          <w:rFonts w:ascii="Times New Roman" w:hAnsi="Times New Roman" w:cs="Times New Roman"/>
          <w:sz w:val="28"/>
          <w:szCs w:val="28"/>
        </w:rPr>
        <w:t xml:space="preserve"> visu konta pozitīvo bilanci</w:t>
      </w:r>
      <w:r w:rsidR="00FD7665" w:rsidRPr="00181DAD">
        <w:rPr>
          <w:rFonts w:ascii="Times New Roman" w:hAnsi="Times New Roman" w:cs="Times New Roman"/>
          <w:sz w:val="28"/>
          <w:szCs w:val="28"/>
        </w:rPr>
        <w:t>,</w:t>
      </w:r>
      <w:r w:rsidR="003F7A67" w:rsidRPr="00181DAD">
        <w:rPr>
          <w:rFonts w:ascii="Times New Roman" w:hAnsi="Times New Roman" w:cs="Times New Roman"/>
          <w:sz w:val="28"/>
          <w:szCs w:val="28"/>
        </w:rPr>
        <w:t xml:space="preserve"> ievērojot regulas Nr.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3F7A67" w:rsidRPr="00181DAD">
        <w:rPr>
          <w:rFonts w:ascii="Times New Roman" w:hAnsi="Times New Roman" w:cs="Times New Roman"/>
          <w:sz w:val="28"/>
          <w:szCs w:val="28"/>
        </w:rPr>
        <w:t>389/2013 83.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3F7A67" w:rsidRPr="00181DAD">
        <w:rPr>
          <w:rFonts w:ascii="Times New Roman" w:hAnsi="Times New Roman" w:cs="Times New Roman"/>
          <w:sz w:val="28"/>
          <w:szCs w:val="28"/>
        </w:rPr>
        <w:t>panta nosacījumus;</w:t>
      </w:r>
    </w:p>
    <w:p w14:paraId="1C3FB849" w14:textId="37EC69DB" w:rsidR="00716723" w:rsidRPr="00181DAD" w:rsidRDefault="00C41CC1" w:rsidP="00C41CC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723" w:rsidRPr="00181DAD">
        <w:rPr>
          <w:rFonts w:ascii="Times New Roman" w:hAnsi="Times New Roman" w:cs="Times New Roman"/>
          <w:sz w:val="28"/>
          <w:szCs w:val="28"/>
        </w:rPr>
        <w:t>7</w:t>
      </w:r>
      <w:r w:rsidR="00F7628F" w:rsidRPr="00181DAD">
        <w:rPr>
          <w:rFonts w:ascii="Times New Roman" w:hAnsi="Times New Roman" w:cs="Times New Roman"/>
          <w:sz w:val="28"/>
          <w:szCs w:val="28"/>
        </w:rPr>
        <w:t>3</w:t>
      </w:r>
      <w:r w:rsidR="00716723" w:rsidRPr="00181DAD">
        <w:rPr>
          <w:rFonts w:ascii="Times New Roman" w:hAnsi="Times New Roman" w:cs="Times New Roman"/>
          <w:sz w:val="28"/>
          <w:szCs w:val="28"/>
        </w:rPr>
        <w:t>.</w:t>
      </w:r>
      <w:r w:rsidR="00A7431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812C6" w:rsidRPr="00E812C6">
        <w:rPr>
          <w:rFonts w:ascii="Times New Roman" w:hAnsi="Times New Roman" w:cs="Times New Roman"/>
          <w:sz w:val="28"/>
          <w:szCs w:val="28"/>
        </w:rPr>
        <w:t> </w:t>
      </w:r>
      <w:r w:rsidR="00A74317" w:rsidRPr="00181DAD">
        <w:rPr>
          <w:rFonts w:ascii="Times New Roman" w:hAnsi="Times New Roman" w:cs="Times New Roman"/>
          <w:sz w:val="28"/>
          <w:szCs w:val="28"/>
        </w:rPr>
        <w:t>2</w:t>
      </w:r>
      <w:r w:rsidR="00CE2EE2">
        <w:rPr>
          <w:rFonts w:ascii="Times New Roman" w:hAnsi="Times New Roman" w:cs="Times New Roman"/>
          <w:sz w:val="28"/>
          <w:szCs w:val="28"/>
        </w:rPr>
        <w:t>. </w:t>
      </w:r>
      <w:r w:rsidR="00716723" w:rsidRPr="00181DAD">
        <w:rPr>
          <w:rFonts w:ascii="Times New Roman" w:hAnsi="Times New Roman" w:cs="Times New Roman"/>
          <w:sz w:val="28"/>
          <w:szCs w:val="28"/>
        </w:rPr>
        <w:t>laikposmā līdz 2019.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716723" w:rsidRPr="00181DAD">
        <w:rPr>
          <w:rFonts w:ascii="Times New Roman" w:hAnsi="Times New Roman" w:cs="Times New Roman"/>
          <w:sz w:val="28"/>
          <w:szCs w:val="28"/>
        </w:rPr>
        <w:t>gada 31.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716723" w:rsidRPr="00181DAD">
        <w:rPr>
          <w:rFonts w:ascii="Times New Roman" w:hAnsi="Times New Roman" w:cs="Times New Roman"/>
          <w:sz w:val="28"/>
          <w:szCs w:val="28"/>
        </w:rPr>
        <w:t>decembrim pārskaita Kioto vienības vai to daļu uz atbilstības perioda jebkuru nākamā gada atbilstības kontu, ievērojot regulas Nr.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716723" w:rsidRPr="00181DAD">
        <w:rPr>
          <w:rFonts w:ascii="Times New Roman" w:hAnsi="Times New Roman" w:cs="Times New Roman"/>
          <w:sz w:val="28"/>
          <w:szCs w:val="28"/>
        </w:rPr>
        <w:t>389/2013 84.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716723" w:rsidRPr="00181DAD">
        <w:rPr>
          <w:rFonts w:ascii="Times New Roman" w:hAnsi="Times New Roman" w:cs="Times New Roman"/>
          <w:sz w:val="28"/>
          <w:szCs w:val="28"/>
        </w:rPr>
        <w:t>pantu</w:t>
      </w:r>
      <w:r w:rsidR="00F96ED0" w:rsidRPr="00181DAD">
        <w:rPr>
          <w:rFonts w:ascii="Times New Roman" w:hAnsi="Times New Roman" w:cs="Times New Roman"/>
          <w:sz w:val="28"/>
          <w:szCs w:val="28"/>
        </w:rPr>
        <w:t xml:space="preserve"> un ņemot vērā Vides aizsardzības un reģionālās attīstības ministrijas rīkojumu</w:t>
      </w:r>
      <w:r w:rsidR="00716723" w:rsidRPr="00181DAD">
        <w:rPr>
          <w:rFonts w:ascii="Times New Roman" w:hAnsi="Times New Roman" w:cs="Times New Roman"/>
          <w:sz w:val="28"/>
          <w:szCs w:val="28"/>
        </w:rPr>
        <w:t>;</w:t>
      </w:r>
    </w:p>
    <w:p w14:paraId="1C3FB84A" w14:textId="055CF22E" w:rsidR="005B516D" w:rsidRPr="00181DAD" w:rsidRDefault="00C41CC1" w:rsidP="00C41CC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516D" w:rsidRPr="00181DAD">
        <w:rPr>
          <w:rFonts w:ascii="Times New Roman" w:hAnsi="Times New Roman" w:cs="Times New Roman"/>
          <w:sz w:val="28"/>
          <w:szCs w:val="28"/>
        </w:rPr>
        <w:t>7</w:t>
      </w:r>
      <w:r w:rsidR="00F7628F" w:rsidRPr="00181DAD">
        <w:rPr>
          <w:rFonts w:ascii="Times New Roman" w:hAnsi="Times New Roman" w:cs="Times New Roman"/>
          <w:sz w:val="28"/>
          <w:szCs w:val="28"/>
        </w:rPr>
        <w:t>3</w:t>
      </w:r>
      <w:r w:rsidR="005B516D" w:rsidRPr="00181DAD">
        <w:rPr>
          <w:rFonts w:ascii="Times New Roman" w:hAnsi="Times New Roman" w:cs="Times New Roman"/>
          <w:sz w:val="28"/>
          <w:szCs w:val="28"/>
        </w:rPr>
        <w:t>.</w:t>
      </w:r>
      <w:r w:rsidR="00A7431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812C6" w:rsidRPr="00E812C6">
        <w:rPr>
          <w:rFonts w:ascii="Times New Roman" w:hAnsi="Times New Roman" w:cs="Times New Roman"/>
          <w:sz w:val="28"/>
          <w:szCs w:val="28"/>
        </w:rPr>
        <w:t> </w:t>
      </w:r>
      <w:r w:rsidR="00A74317" w:rsidRPr="00181DAD">
        <w:rPr>
          <w:rFonts w:ascii="Times New Roman" w:hAnsi="Times New Roman" w:cs="Times New Roman"/>
          <w:sz w:val="28"/>
          <w:szCs w:val="28"/>
        </w:rPr>
        <w:t>3</w:t>
      </w:r>
      <w:r w:rsidR="00CE2EE2">
        <w:rPr>
          <w:rFonts w:ascii="Times New Roman" w:hAnsi="Times New Roman" w:cs="Times New Roman"/>
          <w:sz w:val="28"/>
          <w:szCs w:val="28"/>
        </w:rPr>
        <w:t>. </w:t>
      </w:r>
      <w:r w:rsidR="00716723" w:rsidRPr="00181DAD">
        <w:rPr>
          <w:rFonts w:ascii="Times New Roman" w:hAnsi="Times New Roman" w:cs="Times New Roman"/>
          <w:sz w:val="28"/>
          <w:szCs w:val="28"/>
        </w:rPr>
        <w:t>laikposmā līdz 2020.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716723" w:rsidRPr="00181DAD">
        <w:rPr>
          <w:rFonts w:ascii="Times New Roman" w:hAnsi="Times New Roman" w:cs="Times New Roman"/>
          <w:sz w:val="28"/>
          <w:szCs w:val="28"/>
        </w:rPr>
        <w:t>gada 31.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716723" w:rsidRPr="00181DAD">
        <w:rPr>
          <w:rFonts w:ascii="Times New Roman" w:hAnsi="Times New Roman" w:cs="Times New Roman"/>
          <w:sz w:val="28"/>
          <w:szCs w:val="28"/>
        </w:rPr>
        <w:t>decembrim</w:t>
      </w:r>
      <w:r w:rsidR="00E812C6">
        <w:rPr>
          <w:rFonts w:ascii="Times New Roman" w:hAnsi="Times New Roman" w:cs="Times New Roman"/>
          <w:sz w:val="28"/>
          <w:szCs w:val="28"/>
        </w:rPr>
        <w:t>,</w:t>
      </w:r>
      <w:r w:rsidR="00716723" w:rsidRPr="00181DAD">
        <w:rPr>
          <w:rFonts w:ascii="Times New Roman" w:hAnsi="Times New Roman" w:cs="Times New Roman"/>
          <w:sz w:val="28"/>
          <w:szCs w:val="28"/>
        </w:rPr>
        <w:t xml:space="preserve"> pirms regulas Nr.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716723" w:rsidRPr="00181DAD">
        <w:rPr>
          <w:rFonts w:ascii="Times New Roman" w:hAnsi="Times New Roman" w:cs="Times New Roman"/>
          <w:sz w:val="28"/>
          <w:szCs w:val="28"/>
        </w:rPr>
        <w:t>389/2013 78.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716723" w:rsidRPr="00181DAD">
        <w:rPr>
          <w:rFonts w:ascii="Times New Roman" w:hAnsi="Times New Roman" w:cs="Times New Roman"/>
          <w:sz w:val="28"/>
          <w:szCs w:val="28"/>
        </w:rPr>
        <w:t>pantā minētā bilance ir aprēķināta un ievadīta konta bilancē</w:t>
      </w:r>
      <w:r w:rsidR="00E812C6">
        <w:rPr>
          <w:rFonts w:ascii="Times New Roman" w:hAnsi="Times New Roman" w:cs="Times New Roman"/>
          <w:sz w:val="28"/>
          <w:szCs w:val="28"/>
        </w:rPr>
        <w:t>,</w:t>
      </w:r>
      <w:r w:rsidR="00716723" w:rsidRPr="00181DAD">
        <w:rPr>
          <w:rFonts w:ascii="Times New Roman" w:hAnsi="Times New Roman" w:cs="Times New Roman"/>
          <w:sz w:val="28"/>
          <w:szCs w:val="28"/>
        </w:rPr>
        <w:t xml:space="preserve"> pārskaita gada emisiju sadales vienības </w:t>
      </w:r>
      <w:r w:rsidR="005B516D" w:rsidRPr="00181DAD">
        <w:rPr>
          <w:rFonts w:ascii="Times New Roman" w:hAnsi="Times New Roman" w:cs="Times New Roman"/>
          <w:sz w:val="28"/>
          <w:szCs w:val="28"/>
        </w:rPr>
        <w:t>uz citas</w:t>
      </w:r>
      <w:r w:rsidR="00FD7665" w:rsidRPr="00181DAD">
        <w:rPr>
          <w:rFonts w:ascii="Times New Roman" w:hAnsi="Times New Roman" w:cs="Times New Roman"/>
          <w:sz w:val="28"/>
          <w:szCs w:val="28"/>
        </w:rPr>
        <w:t xml:space="preserve"> Eiropas Savienības</w:t>
      </w:r>
      <w:r w:rsidR="005B516D" w:rsidRPr="00181DAD">
        <w:rPr>
          <w:rFonts w:ascii="Times New Roman" w:hAnsi="Times New Roman" w:cs="Times New Roman"/>
          <w:sz w:val="28"/>
          <w:szCs w:val="28"/>
        </w:rPr>
        <w:t xml:space="preserve"> dalībvalsts atbilstības perioda konkrētā gada atbilstības kontu</w:t>
      </w:r>
      <w:r w:rsidR="003B6BE2" w:rsidRPr="00181DAD">
        <w:rPr>
          <w:rFonts w:ascii="Times New Roman" w:hAnsi="Times New Roman" w:cs="Times New Roman"/>
          <w:sz w:val="28"/>
          <w:szCs w:val="28"/>
        </w:rPr>
        <w:t xml:space="preserve"> </w:t>
      </w:r>
      <w:r w:rsidR="00FD7665" w:rsidRPr="00181DAD">
        <w:rPr>
          <w:rFonts w:ascii="Times New Roman" w:hAnsi="Times New Roman" w:cs="Times New Roman"/>
          <w:sz w:val="28"/>
          <w:szCs w:val="28"/>
        </w:rPr>
        <w:t xml:space="preserve">tādā </w:t>
      </w:r>
      <w:r w:rsidR="00716723" w:rsidRPr="00181DAD">
        <w:rPr>
          <w:rFonts w:ascii="Times New Roman" w:hAnsi="Times New Roman" w:cs="Times New Roman"/>
          <w:sz w:val="28"/>
          <w:szCs w:val="28"/>
        </w:rPr>
        <w:t xml:space="preserve">apjomā, kas nepārsniedz </w:t>
      </w:r>
      <w:r w:rsidR="005B516D" w:rsidRPr="00181DAD">
        <w:rPr>
          <w:rFonts w:ascii="Times New Roman" w:hAnsi="Times New Roman" w:cs="Times New Roman"/>
          <w:sz w:val="28"/>
          <w:szCs w:val="28"/>
        </w:rPr>
        <w:t>5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5B516D" w:rsidRPr="00181DAD">
        <w:rPr>
          <w:rFonts w:ascii="Times New Roman" w:hAnsi="Times New Roman" w:cs="Times New Roman"/>
          <w:sz w:val="28"/>
          <w:szCs w:val="28"/>
        </w:rPr>
        <w:t>% no gada emisiju sadales vienību apjoma, kas ir piešķirts par konkrēto atbilstības perioda gadu</w:t>
      </w:r>
      <w:r w:rsidR="00FD7665" w:rsidRPr="00181DAD">
        <w:rPr>
          <w:rFonts w:ascii="Times New Roman" w:hAnsi="Times New Roman" w:cs="Times New Roman"/>
          <w:sz w:val="28"/>
          <w:szCs w:val="28"/>
        </w:rPr>
        <w:t>,</w:t>
      </w:r>
      <w:r w:rsidR="005B516D" w:rsidRPr="00181DAD">
        <w:rPr>
          <w:rFonts w:ascii="Times New Roman" w:hAnsi="Times New Roman" w:cs="Times New Roman"/>
          <w:sz w:val="28"/>
          <w:szCs w:val="28"/>
        </w:rPr>
        <w:t xml:space="preserve"> ievērojot regulas Nr.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5B516D" w:rsidRPr="00181DAD">
        <w:rPr>
          <w:rFonts w:ascii="Times New Roman" w:hAnsi="Times New Roman" w:cs="Times New Roman"/>
          <w:sz w:val="28"/>
          <w:szCs w:val="28"/>
        </w:rPr>
        <w:t>389/2013 85.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5B516D" w:rsidRPr="00181DAD">
        <w:rPr>
          <w:rFonts w:ascii="Times New Roman" w:hAnsi="Times New Roman" w:cs="Times New Roman"/>
          <w:sz w:val="28"/>
          <w:szCs w:val="28"/>
        </w:rPr>
        <w:t>panta nosacījumus</w:t>
      </w:r>
      <w:r w:rsidR="003B6BE2" w:rsidRPr="00181DAD">
        <w:rPr>
          <w:rFonts w:ascii="Times New Roman" w:hAnsi="Times New Roman" w:cs="Times New Roman"/>
          <w:sz w:val="28"/>
          <w:szCs w:val="28"/>
        </w:rPr>
        <w:t xml:space="preserve"> un ņemot vērā Ministru kabineta lēmumu par darbībām ar gada emisiju sadales vienībām un Kioto vienībām un saskaņā ar Vides aizsardzības un reģionālās attīstības ministrijas rīkojumu</w:t>
      </w:r>
      <w:r w:rsidR="005B516D" w:rsidRPr="00181DAD">
        <w:rPr>
          <w:rFonts w:ascii="Times New Roman" w:hAnsi="Times New Roman" w:cs="Times New Roman"/>
          <w:sz w:val="28"/>
          <w:szCs w:val="28"/>
        </w:rPr>
        <w:t>;</w:t>
      </w:r>
    </w:p>
    <w:p w14:paraId="1C3FB84B" w14:textId="3EFB5F5D" w:rsidR="005B516D" w:rsidRPr="00181DAD" w:rsidRDefault="00C41CC1" w:rsidP="00C41CC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516D" w:rsidRPr="00181DAD">
        <w:rPr>
          <w:rFonts w:ascii="Times New Roman" w:hAnsi="Times New Roman" w:cs="Times New Roman"/>
          <w:sz w:val="28"/>
          <w:szCs w:val="28"/>
        </w:rPr>
        <w:t>7</w:t>
      </w:r>
      <w:r w:rsidR="00F7628F" w:rsidRPr="00181DAD">
        <w:rPr>
          <w:rFonts w:ascii="Times New Roman" w:hAnsi="Times New Roman" w:cs="Times New Roman"/>
          <w:sz w:val="28"/>
          <w:szCs w:val="28"/>
        </w:rPr>
        <w:t>3</w:t>
      </w:r>
      <w:r w:rsidR="005B516D" w:rsidRPr="00181DAD">
        <w:rPr>
          <w:rFonts w:ascii="Times New Roman" w:hAnsi="Times New Roman" w:cs="Times New Roman"/>
          <w:sz w:val="28"/>
          <w:szCs w:val="28"/>
        </w:rPr>
        <w:t>.</w:t>
      </w:r>
      <w:r w:rsidR="00A7431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812C6" w:rsidRPr="00E812C6">
        <w:rPr>
          <w:rFonts w:ascii="Times New Roman" w:hAnsi="Times New Roman" w:cs="Times New Roman"/>
          <w:sz w:val="28"/>
          <w:szCs w:val="28"/>
        </w:rPr>
        <w:t> </w:t>
      </w:r>
      <w:r w:rsidR="00A74317" w:rsidRPr="00181DAD">
        <w:rPr>
          <w:rFonts w:ascii="Times New Roman" w:hAnsi="Times New Roman" w:cs="Times New Roman"/>
          <w:sz w:val="28"/>
          <w:szCs w:val="28"/>
        </w:rPr>
        <w:t>4</w:t>
      </w:r>
      <w:r w:rsidR="00CE2EE2">
        <w:rPr>
          <w:rFonts w:ascii="Times New Roman" w:hAnsi="Times New Roman" w:cs="Times New Roman"/>
          <w:sz w:val="28"/>
          <w:szCs w:val="28"/>
        </w:rPr>
        <w:t>. </w:t>
      </w:r>
      <w:r w:rsidR="00716723" w:rsidRPr="00181DAD">
        <w:rPr>
          <w:rFonts w:ascii="Times New Roman" w:hAnsi="Times New Roman" w:cs="Times New Roman"/>
          <w:sz w:val="28"/>
          <w:szCs w:val="28"/>
        </w:rPr>
        <w:t>laikposmā līdz 2020.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716723" w:rsidRPr="00181DAD">
        <w:rPr>
          <w:rFonts w:ascii="Times New Roman" w:hAnsi="Times New Roman" w:cs="Times New Roman"/>
          <w:sz w:val="28"/>
          <w:szCs w:val="28"/>
        </w:rPr>
        <w:t>gada 31.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716723" w:rsidRPr="00181DAD">
        <w:rPr>
          <w:rFonts w:ascii="Times New Roman" w:hAnsi="Times New Roman" w:cs="Times New Roman"/>
          <w:sz w:val="28"/>
          <w:szCs w:val="28"/>
        </w:rPr>
        <w:t>decembrim u</w:t>
      </w:r>
      <w:r w:rsidR="005B516D" w:rsidRPr="00181DAD">
        <w:rPr>
          <w:rFonts w:ascii="Times New Roman" w:hAnsi="Times New Roman" w:cs="Times New Roman"/>
          <w:sz w:val="28"/>
          <w:szCs w:val="28"/>
        </w:rPr>
        <w:t xml:space="preserve">z citas </w:t>
      </w:r>
      <w:r w:rsidR="00FD7665" w:rsidRPr="00181DAD">
        <w:rPr>
          <w:rFonts w:ascii="Times New Roman" w:hAnsi="Times New Roman" w:cs="Times New Roman"/>
          <w:sz w:val="28"/>
          <w:szCs w:val="28"/>
        </w:rPr>
        <w:t xml:space="preserve">Eiropas Savienības </w:t>
      </w:r>
      <w:r w:rsidR="005B516D" w:rsidRPr="00181DAD">
        <w:rPr>
          <w:rFonts w:ascii="Times New Roman" w:hAnsi="Times New Roman" w:cs="Times New Roman"/>
          <w:sz w:val="28"/>
          <w:szCs w:val="28"/>
        </w:rPr>
        <w:t>dalībvalsts atbilstības perioda konkrētā gada atbilstības kontu pārskaita atbilstība</w:t>
      </w:r>
      <w:r w:rsidR="00E812C6">
        <w:rPr>
          <w:rFonts w:ascii="Times New Roman" w:hAnsi="Times New Roman" w:cs="Times New Roman"/>
          <w:sz w:val="28"/>
          <w:szCs w:val="28"/>
        </w:rPr>
        <w:t>s</w:t>
      </w:r>
      <w:r w:rsidR="005B516D" w:rsidRPr="00181DAD">
        <w:rPr>
          <w:rFonts w:ascii="Times New Roman" w:hAnsi="Times New Roman" w:cs="Times New Roman"/>
          <w:sz w:val="28"/>
          <w:szCs w:val="28"/>
        </w:rPr>
        <w:t xml:space="preserve"> perioda konkrētā gada atbilstības konta pozitīvo bilanci</w:t>
      </w:r>
      <w:r w:rsidR="00C20E38" w:rsidRPr="00181DAD">
        <w:rPr>
          <w:rFonts w:ascii="Times New Roman" w:hAnsi="Times New Roman" w:cs="Times New Roman"/>
          <w:sz w:val="28"/>
          <w:szCs w:val="28"/>
        </w:rPr>
        <w:t>,</w:t>
      </w:r>
      <w:r w:rsidR="005B516D" w:rsidRPr="00181DAD">
        <w:rPr>
          <w:rFonts w:ascii="Times New Roman" w:hAnsi="Times New Roman" w:cs="Times New Roman"/>
          <w:sz w:val="28"/>
          <w:szCs w:val="28"/>
        </w:rPr>
        <w:t xml:space="preserve"> ievērojot regulas Nr.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5B516D" w:rsidRPr="00181DAD">
        <w:rPr>
          <w:rFonts w:ascii="Times New Roman" w:hAnsi="Times New Roman" w:cs="Times New Roman"/>
          <w:sz w:val="28"/>
          <w:szCs w:val="28"/>
        </w:rPr>
        <w:t>389/2013 86.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5B516D" w:rsidRPr="00181DAD">
        <w:rPr>
          <w:rFonts w:ascii="Times New Roman" w:hAnsi="Times New Roman" w:cs="Times New Roman"/>
          <w:sz w:val="28"/>
          <w:szCs w:val="28"/>
        </w:rPr>
        <w:t>panta nosacījumus</w:t>
      </w:r>
      <w:r w:rsidR="003B6BE2" w:rsidRPr="00181DAD">
        <w:rPr>
          <w:rFonts w:ascii="Times New Roman" w:hAnsi="Times New Roman" w:cs="Times New Roman"/>
          <w:sz w:val="28"/>
          <w:szCs w:val="28"/>
        </w:rPr>
        <w:t xml:space="preserve"> un ņemot vērā Ministru kabineta lēmumu par darbībām ar gada emisiju sadales vienībām un Kioto vienībām un saskaņā ar Vides aizsardzības un reģionālās attīstības ministrijas rīkojumu</w:t>
      </w:r>
      <w:r w:rsidR="005B516D" w:rsidRPr="00181DAD">
        <w:rPr>
          <w:rFonts w:ascii="Times New Roman" w:hAnsi="Times New Roman" w:cs="Times New Roman"/>
          <w:sz w:val="28"/>
          <w:szCs w:val="28"/>
        </w:rPr>
        <w:t>;</w:t>
      </w:r>
    </w:p>
    <w:p w14:paraId="1C3FB84C" w14:textId="40842BFD" w:rsidR="005B516D" w:rsidRPr="00181DAD" w:rsidRDefault="00C41CC1" w:rsidP="00C41CC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516D" w:rsidRPr="00181DAD">
        <w:rPr>
          <w:rFonts w:ascii="Times New Roman" w:hAnsi="Times New Roman" w:cs="Times New Roman"/>
          <w:sz w:val="28"/>
          <w:szCs w:val="28"/>
        </w:rPr>
        <w:t>7</w:t>
      </w:r>
      <w:r w:rsidR="00570EE4" w:rsidRPr="00181DAD">
        <w:rPr>
          <w:rFonts w:ascii="Times New Roman" w:hAnsi="Times New Roman" w:cs="Times New Roman"/>
          <w:sz w:val="28"/>
          <w:szCs w:val="28"/>
        </w:rPr>
        <w:t>3</w:t>
      </w:r>
      <w:r w:rsidR="005B516D" w:rsidRPr="00181DAD">
        <w:rPr>
          <w:rFonts w:ascii="Times New Roman" w:hAnsi="Times New Roman" w:cs="Times New Roman"/>
          <w:sz w:val="28"/>
          <w:szCs w:val="28"/>
        </w:rPr>
        <w:t>.</w:t>
      </w:r>
      <w:r w:rsidR="00A7431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74317" w:rsidRPr="00181DAD">
        <w:rPr>
          <w:rFonts w:ascii="Times New Roman" w:hAnsi="Times New Roman" w:cs="Times New Roman"/>
          <w:sz w:val="28"/>
          <w:szCs w:val="28"/>
        </w:rPr>
        <w:t>5</w:t>
      </w:r>
      <w:r w:rsidR="00CE2EE2">
        <w:rPr>
          <w:rFonts w:ascii="Times New Roman" w:hAnsi="Times New Roman" w:cs="Times New Roman"/>
          <w:sz w:val="28"/>
          <w:szCs w:val="28"/>
        </w:rPr>
        <w:t>. </w:t>
      </w:r>
      <w:r w:rsidR="00CD1D98" w:rsidRPr="00181DAD">
        <w:rPr>
          <w:rFonts w:ascii="Times New Roman" w:hAnsi="Times New Roman" w:cs="Times New Roman"/>
          <w:sz w:val="28"/>
          <w:szCs w:val="28"/>
        </w:rPr>
        <w:t>laikposmā līdz 2020.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D1D98" w:rsidRPr="00181DAD">
        <w:rPr>
          <w:rFonts w:ascii="Times New Roman" w:hAnsi="Times New Roman" w:cs="Times New Roman"/>
          <w:sz w:val="28"/>
          <w:szCs w:val="28"/>
        </w:rPr>
        <w:t>gada 31.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D1D98" w:rsidRPr="00181DAD">
        <w:rPr>
          <w:rFonts w:ascii="Times New Roman" w:hAnsi="Times New Roman" w:cs="Times New Roman"/>
          <w:sz w:val="28"/>
          <w:szCs w:val="28"/>
        </w:rPr>
        <w:t xml:space="preserve">decembrim </w:t>
      </w:r>
      <w:r w:rsidR="00761BE1">
        <w:rPr>
          <w:rFonts w:ascii="Times New Roman" w:hAnsi="Times New Roman" w:cs="Times New Roman"/>
          <w:sz w:val="28"/>
          <w:szCs w:val="28"/>
        </w:rPr>
        <w:t xml:space="preserve">saskaņā ar </w:t>
      </w:r>
      <w:r w:rsidR="00761BE1" w:rsidRPr="00181DAD">
        <w:rPr>
          <w:rFonts w:ascii="Times New Roman" w:hAnsi="Times New Roman" w:cs="Times New Roman"/>
          <w:sz w:val="28"/>
          <w:szCs w:val="28"/>
        </w:rPr>
        <w:t xml:space="preserve">Vides aizsardzības un reģionālās attīstības ministrijas rīkojumu </w:t>
      </w:r>
      <w:r w:rsidR="00CD1D98" w:rsidRPr="00181DAD">
        <w:rPr>
          <w:rFonts w:ascii="Times New Roman" w:hAnsi="Times New Roman" w:cs="Times New Roman"/>
          <w:sz w:val="28"/>
          <w:szCs w:val="28"/>
        </w:rPr>
        <w:t xml:space="preserve">pārskaita visas atbilstības perioda konkrētā gada atbilstības kontā esošās Kioto vienības vai to daļu uz citas </w:t>
      </w:r>
      <w:r w:rsidR="00FD7665" w:rsidRPr="00181DAD">
        <w:rPr>
          <w:rFonts w:ascii="Times New Roman" w:hAnsi="Times New Roman" w:cs="Times New Roman"/>
          <w:sz w:val="28"/>
          <w:szCs w:val="28"/>
        </w:rPr>
        <w:t xml:space="preserve">Eiropas Savienības </w:t>
      </w:r>
      <w:r w:rsidR="00CD1D98" w:rsidRPr="00181DAD">
        <w:rPr>
          <w:rFonts w:ascii="Times New Roman" w:hAnsi="Times New Roman" w:cs="Times New Roman"/>
          <w:sz w:val="28"/>
          <w:szCs w:val="28"/>
        </w:rPr>
        <w:t xml:space="preserve">dalībvalsts atbilstības perioda konkrētā gada atbilstības kontu, ja </w:t>
      </w:r>
      <w:r w:rsidR="00716723" w:rsidRPr="00181DAD">
        <w:rPr>
          <w:rFonts w:ascii="Times New Roman" w:hAnsi="Times New Roman" w:cs="Times New Roman"/>
          <w:sz w:val="28"/>
          <w:szCs w:val="28"/>
        </w:rPr>
        <w:t>attiecīgā gada atbilstības konta bilancē ir neizmantotās Kioto vienības</w:t>
      </w:r>
      <w:r w:rsidR="00761BE1">
        <w:rPr>
          <w:rFonts w:ascii="Times New Roman" w:hAnsi="Times New Roman" w:cs="Times New Roman"/>
          <w:sz w:val="28"/>
          <w:szCs w:val="28"/>
        </w:rPr>
        <w:t xml:space="preserve"> </w:t>
      </w:r>
      <w:r w:rsidR="00761BE1" w:rsidRPr="00181DAD">
        <w:rPr>
          <w:rFonts w:ascii="Times New Roman" w:hAnsi="Times New Roman" w:cs="Times New Roman"/>
          <w:sz w:val="28"/>
          <w:szCs w:val="28"/>
        </w:rPr>
        <w:t>šo noteikumu 73.</w:t>
      </w:r>
      <w:r w:rsidR="00761BE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61BE1">
        <w:rPr>
          <w:rFonts w:ascii="Times New Roman" w:hAnsi="Times New Roman" w:cs="Times New Roman"/>
          <w:sz w:val="28"/>
          <w:szCs w:val="28"/>
        </w:rPr>
        <w:t> </w:t>
      </w:r>
      <w:r w:rsidR="00761BE1" w:rsidRPr="00181DAD">
        <w:rPr>
          <w:rFonts w:ascii="Times New Roman" w:hAnsi="Times New Roman" w:cs="Times New Roman"/>
          <w:sz w:val="28"/>
          <w:szCs w:val="28"/>
        </w:rPr>
        <w:t>punktā minētajā apjomā</w:t>
      </w:r>
      <w:r w:rsidR="00716723" w:rsidRPr="00181DAD">
        <w:rPr>
          <w:rFonts w:ascii="Times New Roman" w:hAnsi="Times New Roman" w:cs="Times New Roman"/>
          <w:sz w:val="28"/>
          <w:szCs w:val="28"/>
        </w:rPr>
        <w:t>,</w:t>
      </w:r>
      <w:r w:rsidR="00CD1D98" w:rsidRPr="00181DAD">
        <w:rPr>
          <w:rFonts w:ascii="Times New Roman" w:hAnsi="Times New Roman" w:cs="Times New Roman"/>
          <w:sz w:val="28"/>
          <w:szCs w:val="28"/>
        </w:rPr>
        <w:t xml:space="preserve"> </w:t>
      </w:r>
      <w:r w:rsidR="005B516D" w:rsidRPr="00181DAD">
        <w:rPr>
          <w:rFonts w:ascii="Times New Roman" w:hAnsi="Times New Roman" w:cs="Times New Roman"/>
          <w:sz w:val="28"/>
          <w:szCs w:val="28"/>
        </w:rPr>
        <w:t>ievērojot regulas Nr.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5B516D" w:rsidRPr="00181DAD">
        <w:rPr>
          <w:rFonts w:ascii="Times New Roman" w:hAnsi="Times New Roman" w:cs="Times New Roman"/>
          <w:sz w:val="28"/>
          <w:szCs w:val="28"/>
        </w:rPr>
        <w:t>389/2013 87.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761BE1">
        <w:rPr>
          <w:rFonts w:ascii="Times New Roman" w:hAnsi="Times New Roman" w:cs="Times New Roman"/>
          <w:sz w:val="28"/>
          <w:szCs w:val="28"/>
        </w:rPr>
        <w:t xml:space="preserve">pantu, kā arī </w:t>
      </w:r>
      <w:r w:rsidR="005B516D" w:rsidRPr="00181DAD">
        <w:rPr>
          <w:rFonts w:ascii="Times New Roman" w:hAnsi="Times New Roman" w:cs="Times New Roman"/>
          <w:sz w:val="28"/>
          <w:szCs w:val="28"/>
        </w:rPr>
        <w:t xml:space="preserve"> </w:t>
      </w:r>
      <w:r w:rsidR="006125A6" w:rsidRPr="00181DAD">
        <w:rPr>
          <w:rFonts w:ascii="Times New Roman" w:hAnsi="Times New Roman" w:cs="Times New Roman"/>
          <w:sz w:val="28"/>
          <w:szCs w:val="28"/>
        </w:rPr>
        <w:t>ņemot vērā Ministru kabineta lēmumu par darbībām ar gada emisiju sadal</w:t>
      </w:r>
      <w:r w:rsidR="00761BE1">
        <w:rPr>
          <w:rFonts w:ascii="Times New Roman" w:hAnsi="Times New Roman" w:cs="Times New Roman"/>
          <w:sz w:val="28"/>
          <w:szCs w:val="28"/>
        </w:rPr>
        <w:t>es vienībām un Kioto vienībām</w:t>
      </w:r>
      <w:r w:rsidR="00570EE4" w:rsidRPr="00181DAD">
        <w:rPr>
          <w:rFonts w:ascii="Times New Roman" w:hAnsi="Times New Roman" w:cs="Times New Roman"/>
          <w:sz w:val="28"/>
          <w:szCs w:val="28"/>
        </w:rPr>
        <w:t>.</w:t>
      </w:r>
      <w:r w:rsidR="00761B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02D8D" w14:textId="77777777" w:rsidR="00C35E41" w:rsidRDefault="00C41CC1" w:rsidP="00C41CC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C3FB84D" w14:textId="068830D7" w:rsidR="000F1C1E" w:rsidRPr="00181DAD" w:rsidRDefault="00C35E41" w:rsidP="00C41CC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516D" w:rsidRPr="00181DAD">
        <w:rPr>
          <w:rFonts w:ascii="Times New Roman" w:hAnsi="Times New Roman" w:cs="Times New Roman"/>
          <w:sz w:val="28"/>
          <w:szCs w:val="28"/>
        </w:rPr>
        <w:t>7</w:t>
      </w:r>
      <w:r w:rsidR="00570EE4" w:rsidRPr="00181DAD">
        <w:rPr>
          <w:rFonts w:ascii="Times New Roman" w:hAnsi="Times New Roman" w:cs="Times New Roman"/>
          <w:sz w:val="28"/>
          <w:szCs w:val="28"/>
        </w:rPr>
        <w:t>3</w:t>
      </w:r>
      <w:r w:rsidR="005B516D" w:rsidRPr="00181DAD">
        <w:rPr>
          <w:rFonts w:ascii="Times New Roman" w:hAnsi="Times New Roman" w:cs="Times New Roman"/>
          <w:sz w:val="28"/>
          <w:szCs w:val="28"/>
        </w:rPr>
        <w:t>.</w:t>
      </w:r>
      <w:r w:rsidR="00A743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5B516D" w:rsidRPr="00181DAD">
        <w:rPr>
          <w:rFonts w:ascii="Times New Roman" w:hAnsi="Times New Roman" w:cs="Times New Roman"/>
          <w:sz w:val="28"/>
          <w:szCs w:val="28"/>
        </w:rPr>
        <w:t>J</w:t>
      </w:r>
      <w:r w:rsidR="003F7A67" w:rsidRPr="00181DAD">
        <w:rPr>
          <w:rFonts w:ascii="Times New Roman" w:hAnsi="Times New Roman" w:cs="Times New Roman"/>
          <w:sz w:val="28"/>
          <w:szCs w:val="28"/>
        </w:rPr>
        <w:t>a atbilstība</w:t>
      </w:r>
      <w:r w:rsidR="00FD7665" w:rsidRPr="00181DAD">
        <w:rPr>
          <w:rFonts w:ascii="Times New Roman" w:hAnsi="Times New Roman" w:cs="Times New Roman"/>
          <w:sz w:val="28"/>
          <w:szCs w:val="28"/>
        </w:rPr>
        <w:t>s</w:t>
      </w:r>
      <w:r w:rsidR="003F7A67" w:rsidRPr="00181DAD">
        <w:rPr>
          <w:rFonts w:ascii="Times New Roman" w:hAnsi="Times New Roman" w:cs="Times New Roman"/>
          <w:sz w:val="28"/>
          <w:szCs w:val="28"/>
        </w:rPr>
        <w:t xml:space="preserve"> period</w:t>
      </w:r>
      <w:r w:rsidR="00761BE1">
        <w:rPr>
          <w:rFonts w:ascii="Times New Roman" w:hAnsi="Times New Roman" w:cs="Times New Roman"/>
          <w:sz w:val="28"/>
          <w:szCs w:val="28"/>
        </w:rPr>
        <w:t>ā</w:t>
      </w:r>
      <w:r w:rsidR="003F7A67" w:rsidRPr="00181DAD">
        <w:rPr>
          <w:rFonts w:ascii="Times New Roman" w:hAnsi="Times New Roman" w:cs="Times New Roman"/>
          <w:sz w:val="28"/>
          <w:szCs w:val="28"/>
        </w:rPr>
        <w:t xml:space="preserve"> regulas Nr.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3F7A67" w:rsidRPr="00181DAD">
        <w:rPr>
          <w:rFonts w:ascii="Times New Roman" w:hAnsi="Times New Roman" w:cs="Times New Roman"/>
          <w:sz w:val="28"/>
          <w:szCs w:val="28"/>
        </w:rPr>
        <w:t>389/2013 78</w:t>
      </w:r>
      <w:r w:rsidR="00FB03C4">
        <w:rPr>
          <w:rFonts w:ascii="Times New Roman" w:hAnsi="Times New Roman" w:cs="Times New Roman"/>
          <w:sz w:val="28"/>
          <w:szCs w:val="28"/>
        </w:rPr>
        <w:t>. p</w:t>
      </w:r>
      <w:r w:rsidR="003F7A67" w:rsidRPr="00181DAD">
        <w:rPr>
          <w:rFonts w:ascii="Times New Roman" w:hAnsi="Times New Roman" w:cs="Times New Roman"/>
          <w:sz w:val="28"/>
          <w:szCs w:val="28"/>
        </w:rPr>
        <w:t>antā minēt</w:t>
      </w:r>
      <w:r w:rsidR="00761BE1">
        <w:rPr>
          <w:rFonts w:ascii="Times New Roman" w:hAnsi="Times New Roman" w:cs="Times New Roman"/>
          <w:sz w:val="28"/>
          <w:szCs w:val="28"/>
        </w:rPr>
        <w:t xml:space="preserve">ā </w:t>
      </w:r>
      <w:r w:rsidR="00761BE1" w:rsidRPr="00181DAD">
        <w:rPr>
          <w:rFonts w:ascii="Times New Roman" w:hAnsi="Times New Roman" w:cs="Times New Roman"/>
          <w:sz w:val="28"/>
          <w:szCs w:val="28"/>
        </w:rPr>
        <w:t>konkrētā gada atbilstības konta</w:t>
      </w:r>
      <w:r w:rsidR="003F7A67" w:rsidRPr="00181DAD">
        <w:rPr>
          <w:rFonts w:ascii="Times New Roman" w:hAnsi="Times New Roman" w:cs="Times New Roman"/>
          <w:sz w:val="28"/>
          <w:szCs w:val="28"/>
        </w:rPr>
        <w:t xml:space="preserve"> bilance</w:t>
      </w:r>
      <w:r w:rsidR="00CE32AE" w:rsidRPr="00181DAD">
        <w:rPr>
          <w:rFonts w:ascii="Times New Roman" w:hAnsi="Times New Roman" w:cs="Times New Roman"/>
          <w:sz w:val="28"/>
          <w:szCs w:val="28"/>
        </w:rPr>
        <w:t xml:space="preserve"> ir negatīva vai regulas Nr.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E32AE" w:rsidRPr="00181DAD">
        <w:rPr>
          <w:rFonts w:ascii="Times New Roman" w:hAnsi="Times New Roman" w:cs="Times New Roman"/>
          <w:sz w:val="28"/>
          <w:szCs w:val="28"/>
        </w:rPr>
        <w:t>389/2013 79.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E32AE" w:rsidRPr="00181DAD">
        <w:rPr>
          <w:rFonts w:ascii="Times New Roman" w:hAnsi="Times New Roman" w:cs="Times New Roman"/>
          <w:sz w:val="28"/>
          <w:szCs w:val="28"/>
        </w:rPr>
        <w:t>pantā minētais atbilstības statuss ir negatīvs</w:t>
      </w:r>
      <w:r w:rsidR="003F7A67" w:rsidRPr="00181DAD">
        <w:rPr>
          <w:rFonts w:ascii="Times New Roman" w:hAnsi="Times New Roman" w:cs="Times New Roman"/>
          <w:sz w:val="28"/>
          <w:szCs w:val="28"/>
        </w:rPr>
        <w:t>,</w:t>
      </w:r>
      <w:r w:rsidR="00722AAF" w:rsidRPr="00181DAD">
        <w:rPr>
          <w:rFonts w:ascii="Times New Roman" w:hAnsi="Times New Roman" w:cs="Times New Roman"/>
          <w:sz w:val="28"/>
          <w:szCs w:val="28"/>
        </w:rPr>
        <w:t xml:space="preserve"> tad, ievērojot normatīvos aktus par piesārņojumu, </w:t>
      </w:r>
      <w:r w:rsidR="00CA67ED" w:rsidRPr="00181DAD">
        <w:rPr>
          <w:rFonts w:ascii="Times New Roman" w:hAnsi="Times New Roman" w:cs="Times New Roman"/>
          <w:sz w:val="28"/>
          <w:szCs w:val="28"/>
        </w:rPr>
        <w:t>atbilstības konta nacionālais administrators:</w:t>
      </w:r>
      <w:r w:rsidR="00761B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FB84E" w14:textId="4C86576A" w:rsidR="00A626DD" w:rsidRPr="00181DAD" w:rsidRDefault="00C41CC1" w:rsidP="00C41CC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516D" w:rsidRPr="00181DAD">
        <w:rPr>
          <w:rFonts w:ascii="Times New Roman" w:hAnsi="Times New Roman" w:cs="Times New Roman"/>
          <w:sz w:val="28"/>
          <w:szCs w:val="28"/>
        </w:rPr>
        <w:t>7</w:t>
      </w:r>
      <w:r w:rsidR="00570EE4" w:rsidRPr="00181DAD">
        <w:rPr>
          <w:rFonts w:ascii="Times New Roman" w:hAnsi="Times New Roman" w:cs="Times New Roman"/>
          <w:sz w:val="28"/>
          <w:szCs w:val="28"/>
        </w:rPr>
        <w:t>3</w:t>
      </w:r>
      <w:r w:rsidR="005B516D" w:rsidRPr="00181DAD">
        <w:rPr>
          <w:rFonts w:ascii="Times New Roman" w:hAnsi="Times New Roman" w:cs="Times New Roman"/>
          <w:sz w:val="28"/>
          <w:szCs w:val="28"/>
        </w:rPr>
        <w:t>.</w:t>
      </w:r>
      <w:r w:rsidR="00A743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812C6" w:rsidRPr="00E812C6">
        <w:rPr>
          <w:rFonts w:ascii="Times New Roman" w:hAnsi="Times New Roman" w:cs="Times New Roman"/>
          <w:sz w:val="28"/>
          <w:szCs w:val="28"/>
        </w:rPr>
        <w:t> </w:t>
      </w:r>
      <w:r w:rsidR="00A74317" w:rsidRPr="00181DAD">
        <w:rPr>
          <w:rFonts w:ascii="Times New Roman" w:hAnsi="Times New Roman" w:cs="Times New Roman"/>
          <w:sz w:val="28"/>
          <w:szCs w:val="28"/>
        </w:rPr>
        <w:t>1</w:t>
      </w:r>
      <w:r w:rsidR="00CE2EE2">
        <w:rPr>
          <w:rFonts w:ascii="Times New Roman" w:hAnsi="Times New Roman" w:cs="Times New Roman"/>
          <w:sz w:val="28"/>
          <w:szCs w:val="28"/>
        </w:rPr>
        <w:t>. </w:t>
      </w:r>
      <w:r w:rsidR="00A626DD" w:rsidRPr="00181DAD">
        <w:rPr>
          <w:rFonts w:ascii="Times New Roman" w:hAnsi="Times New Roman" w:cs="Times New Roman"/>
          <w:sz w:val="28"/>
          <w:szCs w:val="28"/>
        </w:rPr>
        <w:t>laikposmā līdz 2019.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A626DD" w:rsidRPr="00181DAD">
        <w:rPr>
          <w:rFonts w:ascii="Times New Roman" w:hAnsi="Times New Roman" w:cs="Times New Roman"/>
          <w:sz w:val="28"/>
          <w:szCs w:val="28"/>
        </w:rPr>
        <w:t>gada 31.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A626DD" w:rsidRPr="00181DAD">
        <w:rPr>
          <w:rFonts w:ascii="Times New Roman" w:hAnsi="Times New Roman" w:cs="Times New Roman"/>
          <w:sz w:val="28"/>
          <w:szCs w:val="28"/>
        </w:rPr>
        <w:t>decembrim</w:t>
      </w:r>
      <w:r w:rsidR="003F7A67" w:rsidRPr="00181DAD">
        <w:rPr>
          <w:rFonts w:ascii="Times New Roman" w:hAnsi="Times New Roman" w:cs="Times New Roman"/>
          <w:sz w:val="28"/>
          <w:szCs w:val="28"/>
        </w:rPr>
        <w:t xml:space="preserve"> </w:t>
      </w:r>
      <w:r w:rsidR="00761BE1" w:rsidRPr="00181DAD">
        <w:rPr>
          <w:rFonts w:ascii="Times New Roman" w:hAnsi="Times New Roman" w:cs="Times New Roman"/>
          <w:sz w:val="28"/>
          <w:szCs w:val="28"/>
        </w:rPr>
        <w:t xml:space="preserve">saskaņā ar Vides aizsardzības un reģionālās attīstības ministrijas rīkojumu </w:t>
      </w:r>
      <w:r w:rsidR="003F7A67" w:rsidRPr="00181DAD">
        <w:rPr>
          <w:rFonts w:ascii="Times New Roman" w:hAnsi="Times New Roman" w:cs="Times New Roman"/>
          <w:sz w:val="28"/>
          <w:szCs w:val="28"/>
        </w:rPr>
        <w:t xml:space="preserve">var pārnest uz atbilstības perioda konkrētā gada atbilstības kontu </w:t>
      </w:r>
      <w:r w:rsidR="00A626DD" w:rsidRPr="00181DAD">
        <w:rPr>
          <w:rFonts w:ascii="Times New Roman" w:hAnsi="Times New Roman" w:cs="Times New Roman"/>
          <w:sz w:val="28"/>
          <w:szCs w:val="28"/>
        </w:rPr>
        <w:t>līdz 5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A626DD" w:rsidRPr="00181DAD">
        <w:rPr>
          <w:rFonts w:ascii="Times New Roman" w:hAnsi="Times New Roman" w:cs="Times New Roman"/>
          <w:sz w:val="28"/>
          <w:szCs w:val="28"/>
        </w:rPr>
        <w:t xml:space="preserve">% no tā gada emisiju </w:t>
      </w:r>
      <w:r w:rsidR="00A626DD" w:rsidRPr="00181DAD">
        <w:rPr>
          <w:rFonts w:ascii="Times New Roman" w:hAnsi="Times New Roman" w:cs="Times New Roman"/>
          <w:sz w:val="28"/>
          <w:szCs w:val="28"/>
        </w:rPr>
        <w:lastRenderedPageBreak/>
        <w:t xml:space="preserve">sadales vienību apjoma, kas ir piešķirts par </w:t>
      </w:r>
      <w:r w:rsidR="003F7A67" w:rsidRPr="00181DAD">
        <w:rPr>
          <w:rFonts w:ascii="Times New Roman" w:hAnsi="Times New Roman" w:cs="Times New Roman"/>
          <w:sz w:val="28"/>
          <w:szCs w:val="28"/>
        </w:rPr>
        <w:t xml:space="preserve">atbilstības perioda </w:t>
      </w:r>
      <w:r w:rsidR="00A626DD" w:rsidRPr="00181DAD">
        <w:rPr>
          <w:rFonts w:ascii="Times New Roman" w:hAnsi="Times New Roman" w:cs="Times New Roman"/>
          <w:sz w:val="28"/>
          <w:szCs w:val="28"/>
        </w:rPr>
        <w:t>nākamo gadu</w:t>
      </w:r>
      <w:r w:rsidR="00BD1F60" w:rsidRPr="00181DAD">
        <w:rPr>
          <w:rFonts w:ascii="Times New Roman" w:hAnsi="Times New Roman" w:cs="Times New Roman"/>
          <w:sz w:val="28"/>
          <w:szCs w:val="28"/>
        </w:rPr>
        <w:t>,</w:t>
      </w:r>
      <w:r w:rsidR="003F7A67" w:rsidRPr="00181DAD">
        <w:rPr>
          <w:rFonts w:ascii="Times New Roman" w:hAnsi="Times New Roman" w:cs="Times New Roman"/>
          <w:sz w:val="28"/>
          <w:szCs w:val="28"/>
        </w:rPr>
        <w:t xml:space="preserve"> ievērojot regulas Nr.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3F7A67" w:rsidRPr="00181DAD">
        <w:rPr>
          <w:rFonts w:ascii="Times New Roman" w:hAnsi="Times New Roman" w:cs="Times New Roman"/>
          <w:sz w:val="28"/>
          <w:szCs w:val="28"/>
        </w:rPr>
        <w:t>389/2013 82.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3F7A67" w:rsidRPr="00181DAD">
        <w:rPr>
          <w:rFonts w:ascii="Times New Roman" w:hAnsi="Times New Roman" w:cs="Times New Roman"/>
          <w:sz w:val="28"/>
          <w:szCs w:val="28"/>
        </w:rPr>
        <w:t>panta nosacījumus;</w:t>
      </w:r>
    </w:p>
    <w:p w14:paraId="1C3FB84F" w14:textId="4DFE9A1D" w:rsidR="000F1C1E" w:rsidRPr="00181DAD" w:rsidRDefault="00C41CC1" w:rsidP="00C41CC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516D" w:rsidRPr="00181DAD">
        <w:rPr>
          <w:rFonts w:ascii="Times New Roman" w:hAnsi="Times New Roman" w:cs="Times New Roman"/>
          <w:sz w:val="28"/>
          <w:szCs w:val="28"/>
        </w:rPr>
        <w:t>7</w:t>
      </w:r>
      <w:r w:rsidR="00570EE4" w:rsidRPr="00181DAD">
        <w:rPr>
          <w:rFonts w:ascii="Times New Roman" w:hAnsi="Times New Roman" w:cs="Times New Roman"/>
          <w:sz w:val="28"/>
          <w:szCs w:val="28"/>
        </w:rPr>
        <w:t>3</w:t>
      </w:r>
      <w:r w:rsidR="005B516D" w:rsidRPr="00181DAD">
        <w:rPr>
          <w:rFonts w:ascii="Times New Roman" w:hAnsi="Times New Roman" w:cs="Times New Roman"/>
          <w:sz w:val="28"/>
          <w:szCs w:val="28"/>
        </w:rPr>
        <w:t>.</w:t>
      </w:r>
      <w:r w:rsidR="00A743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E812C6" w:rsidRPr="00E812C6">
        <w:rPr>
          <w:rFonts w:ascii="Times New Roman" w:hAnsi="Times New Roman" w:cs="Times New Roman"/>
          <w:sz w:val="28"/>
          <w:szCs w:val="28"/>
        </w:rPr>
        <w:t> </w:t>
      </w:r>
      <w:r w:rsidR="00A74317" w:rsidRPr="00181DAD">
        <w:rPr>
          <w:rFonts w:ascii="Times New Roman" w:hAnsi="Times New Roman" w:cs="Times New Roman"/>
          <w:sz w:val="28"/>
          <w:szCs w:val="28"/>
        </w:rPr>
        <w:t>2</w:t>
      </w:r>
      <w:r w:rsidR="00CE2EE2">
        <w:rPr>
          <w:rFonts w:ascii="Times New Roman" w:hAnsi="Times New Roman" w:cs="Times New Roman"/>
          <w:sz w:val="28"/>
          <w:szCs w:val="28"/>
        </w:rPr>
        <w:t>. </w:t>
      </w:r>
      <w:r w:rsidR="000F1C1E" w:rsidRPr="00181DAD">
        <w:rPr>
          <w:rFonts w:ascii="Times New Roman" w:hAnsi="Times New Roman" w:cs="Times New Roman"/>
          <w:sz w:val="28"/>
          <w:szCs w:val="28"/>
        </w:rPr>
        <w:t>laikposmā līdz 2020.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0F1C1E" w:rsidRPr="00181DAD">
        <w:rPr>
          <w:rFonts w:ascii="Times New Roman" w:hAnsi="Times New Roman" w:cs="Times New Roman"/>
          <w:sz w:val="28"/>
          <w:szCs w:val="28"/>
        </w:rPr>
        <w:t>gada 31.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0F1C1E" w:rsidRPr="00181DAD">
        <w:rPr>
          <w:rFonts w:ascii="Times New Roman" w:hAnsi="Times New Roman" w:cs="Times New Roman"/>
          <w:sz w:val="28"/>
          <w:szCs w:val="28"/>
        </w:rPr>
        <w:t>decembrim</w:t>
      </w:r>
      <w:r w:rsidR="002979FD" w:rsidRPr="00181DAD">
        <w:rPr>
          <w:rFonts w:ascii="Times New Roman" w:hAnsi="Times New Roman" w:cs="Times New Roman"/>
          <w:sz w:val="28"/>
          <w:szCs w:val="28"/>
        </w:rPr>
        <w:t xml:space="preserve"> veic visas regulā Nr.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2979FD" w:rsidRPr="00181DAD">
        <w:rPr>
          <w:rFonts w:ascii="Times New Roman" w:hAnsi="Times New Roman" w:cs="Times New Roman"/>
          <w:sz w:val="28"/>
          <w:szCs w:val="28"/>
        </w:rPr>
        <w:t xml:space="preserve">389/2013 noteiktās darbības pārskaitījumu saņemšanai, lai </w:t>
      </w:r>
      <w:r w:rsidR="000F1C1E" w:rsidRPr="00181DAD">
        <w:rPr>
          <w:rFonts w:ascii="Times New Roman" w:hAnsi="Times New Roman" w:cs="Times New Roman"/>
          <w:sz w:val="28"/>
          <w:szCs w:val="28"/>
        </w:rPr>
        <w:t>nodrošin</w:t>
      </w:r>
      <w:r w:rsidR="002979FD" w:rsidRPr="00181DAD">
        <w:rPr>
          <w:rFonts w:ascii="Times New Roman" w:hAnsi="Times New Roman" w:cs="Times New Roman"/>
          <w:sz w:val="28"/>
          <w:szCs w:val="28"/>
        </w:rPr>
        <w:t>ātu</w:t>
      </w:r>
      <w:r w:rsidR="000F1C1E" w:rsidRPr="00181DAD">
        <w:rPr>
          <w:rFonts w:ascii="Times New Roman" w:hAnsi="Times New Roman" w:cs="Times New Roman"/>
          <w:sz w:val="28"/>
          <w:szCs w:val="28"/>
        </w:rPr>
        <w:t xml:space="preserve"> atbilstības perioda konkrētā gada atbilstības konta pozitīvo bilanci</w:t>
      </w:r>
      <w:r w:rsidR="00611E35" w:rsidRPr="00181DAD">
        <w:rPr>
          <w:rFonts w:ascii="Times New Roman" w:hAnsi="Times New Roman" w:cs="Times New Roman"/>
          <w:sz w:val="28"/>
          <w:szCs w:val="28"/>
        </w:rPr>
        <w:t>.</w:t>
      </w:r>
    </w:p>
    <w:p w14:paraId="042FDA02" w14:textId="77777777" w:rsidR="00C35E41" w:rsidRDefault="00C41CC1" w:rsidP="00C41CC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C3FB850" w14:textId="29984FF2" w:rsidR="00040B18" w:rsidRPr="00181DAD" w:rsidRDefault="00C35E41" w:rsidP="00C41CC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15A" w:rsidRPr="00181DAD">
        <w:rPr>
          <w:rFonts w:ascii="Times New Roman" w:hAnsi="Times New Roman" w:cs="Times New Roman"/>
          <w:sz w:val="28"/>
          <w:szCs w:val="28"/>
        </w:rPr>
        <w:t>7</w:t>
      </w:r>
      <w:r w:rsidR="00570EE4" w:rsidRPr="00181DAD">
        <w:rPr>
          <w:rFonts w:ascii="Times New Roman" w:hAnsi="Times New Roman" w:cs="Times New Roman"/>
          <w:sz w:val="28"/>
          <w:szCs w:val="28"/>
        </w:rPr>
        <w:t>3</w:t>
      </w:r>
      <w:r w:rsidR="00CA615A" w:rsidRPr="00181DAD">
        <w:rPr>
          <w:rFonts w:ascii="Times New Roman" w:hAnsi="Times New Roman" w:cs="Times New Roman"/>
          <w:sz w:val="28"/>
          <w:szCs w:val="28"/>
        </w:rPr>
        <w:t>.</w:t>
      </w:r>
      <w:r w:rsidR="00A743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9F0211" w:rsidRPr="00181DAD">
        <w:rPr>
          <w:rFonts w:ascii="Times New Roman" w:hAnsi="Times New Roman" w:cs="Times New Roman"/>
          <w:sz w:val="28"/>
          <w:szCs w:val="28"/>
        </w:rPr>
        <w:t>Ikgadējai s</w:t>
      </w:r>
      <w:r w:rsidR="00CA615A" w:rsidRPr="00181DAD">
        <w:rPr>
          <w:rFonts w:ascii="Times New Roman" w:hAnsi="Times New Roman" w:cs="Times New Roman"/>
          <w:sz w:val="28"/>
          <w:szCs w:val="28"/>
        </w:rPr>
        <w:t>aistību izpildei izmantojamais Kioto vienību apjoms nepārsniedz 3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A615A" w:rsidRPr="00181DAD">
        <w:rPr>
          <w:rFonts w:ascii="Times New Roman" w:hAnsi="Times New Roman" w:cs="Times New Roman"/>
          <w:sz w:val="28"/>
          <w:szCs w:val="28"/>
        </w:rPr>
        <w:t>% no Latvijas siltumnīcefekta gāzu emisiju apjoma 2005.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A615A" w:rsidRPr="00181DAD">
        <w:rPr>
          <w:rFonts w:ascii="Times New Roman" w:hAnsi="Times New Roman" w:cs="Times New Roman"/>
          <w:sz w:val="28"/>
          <w:szCs w:val="28"/>
        </w:rPr>
        <w:t xml:space="preserve">gadā, kas noteikts saskaņā ar normatīvajiem aktiem par siltumnīcefekta gāzu inventarizācijas un prognožu sagatavošanas nacionālās sistēmas izveidošanas un uzturēšanas kārtību, </w:t>
      </w:r>
      <w:r w:rsidR="00040B18" w:rsidRPr="00181DAD">
        <w:rPr>
          <w:rFonts w:ascii="Times New Roman" w:hAnsi="Times New Roman" w:cs="Times New Roman"/>
          <w:sz w:val="28"/>
          <w:szCs w:val="28"/>
        </w:rPr>
        <w:t xml:space="preserve">tam pieskaitot no citas Eiropas Savienības dalībvalsts iegādāto Kioto vienību apjomu, kā arī šo noteikumu </w:t>
      </w:r>
      <w:r w:rsidR="00C528A2" w:rsidRPr="00181DAD">
        <w:rPr>
          <w:rFonts w:ascii="Times New Roman" w:hAnsi="Times New Roman" w:cs="Times New Roman"/>
          <w:sz w:val="28"/>
          <w:szCs w:val="28"/>
        </w:rPr>
        <w:t>73.</w:t>
      </w:r>
      <w:r w:rsidR="00A7431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61BE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A74317" w:rsidRPr="00181DAD">
        <w:rPr>
          <w:rFonts w:ascii="Times New Roman" w:hAnsi="Times New Roman" w:cs="Times New Roman"/>
          <w:sz w:val="28"/>
          <w:szCs w:val="28"/>
        </w:rPr>
        <w:t>2</w:t>
      </w:r>
      <w:r w:rsidR="00C528A2" w:rsidRPr="00181DAD">
        <w:rPr>
          <w:rFonts w:ascii="Times New Roman" w:hAnsi="Times New Roman" w:cs="Times New Roman"/>
          <w:sz w:val="28"/>
          <w:szCs w:val="28"/>
        </w:rPr>
        <w:t>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040B18" w:rsidRPr="00181DAD">
        <w:rPr>
          <w:rFonts w:ascii="Times New Roman" w:hAnsi="Times New Roman" w:cs="Times New Roman"/>
          <w:sz w:val="28"/>
          <w:szCs w:val="28"/>
        </w:rPr>
        <w:t>apakšpunktā minēto apjomu.</w:t>
      </w:r>
    </w:p>
    <w:p w14:paraId="2B67CD20" w14:textId="77777777" w:rsidR="00C35E41" w:rsidRPr="00C35E41" w:rsidRDefault="00C41CC1" w:rsidP="00C41CC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C3FB851" w14:textId="7DE4058C" w:rsidR="00CA615A" w:rsidRPr="00181DAD" w:rsidRDefault="00C35E41" w:rsidP="00C41CC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0B18" w:rsidRPr="00181DAD">
        <w:rPr>
          <w:rFonts w:ascii="Times New Roman" w:hAnsi="Times New Roman" w:cs="Times New Roman"/>
          <w:sz w:val="28"/>
          <w:szCs w:val="28"/>
        </w:rPr>
        <w:t>7</w:t>
      </w:r>
      <w:r w:rsidR="00570EE4" w:rsidRPr="00181DAD">
        <w:rPr>
          <w:rFonts w:ascii="Times New Roman" w:hAnsi="Times New Roman" w:cs="Times New Roman"/>
          <w:sz w:val="28"/>
          <w:szCs w:val="28"/>
        </w:rPr>
        <w:t>3</w:t>
      </w:r>
      <w:r w:rsidR="00040B18" w:rsidRPr="00181DAD">
        <w:rPr>
          <w:rFonts w:ascii="Times New Roman" w:hAnsi="Times New Roman" w:cs="Times New Roman"/>
          <w:sz w:val="28"/>
          <w:szCs w:val="28"/>
        </w:rPr>
        <w:t>.</w:t>
      </w:r>
      <w:r w:rsidR="00A7431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040B18" w:rsidRPr="00181DAD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934EFC" w:rsidRPr="00934EFC">
        <w:rPr>
          <w:rFonts w:ascii="Times New Roman" w:hAnsi="Times New Roman" w:cs="Times New Roman"/>
          <w:sz w:val="28"/>
          <w:szCs w:val="28"/>
        </w:rPr>
        <w:t>73.</w:t>
      </w:r>
      <w:r w:rsidR="00A743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E2EE2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A74317" w:rsidRPr="00181DAD">
        <w:rPr>
          <w:rFonts w:ascii="Times New Roman" w:hAnsi="Times New Roman" w:cs="Times New Roman"/>
          <w:sz w:val="28"/>
          <w:szCs w:val="28"/>
        </w:rPr>
        <w:t xml:space="preserve">punktā </w:t>
      </w:r>
      <w:r w:rsidR="00040B18" w:rsidRPr="00181DAD">
        <w:rPr>
          <w:rFonts w:ascii="Times New Roman" w:hAnsi="Times New Roman" w:cs="Times New Roman"/>
          <w:sz w:val="28"/>
          <w:szCs w:val="28"/>
        </w:rPr>
        <w:t xml:space="preserve">minētajai ikgadējai saistību izpildei </w:t>
      </w:r>
      <w:r w:rsidR="006125A6" w:rsidRPr="00181DAD">
        <w:rPr>
          <w:rFonts w:ascii="Times New Roman" w:hAnsi="Times New Roman" w:cs="Times New Roman"/>
          <w:sz w:val="28"/>
          <w:szCs w:val="28"/>
        </w:rPr>
        <w:t xml:space="preserve">izmanto </w:t>
      </w:r>
      <w:r w:rsidR="00CA615A" w:rsidRPr="00181DAD">
        <w:rPr>
          <w:rFonts w:ascii="Times New Roman" w:hAnsi="Times New Roman" w:cs="Times New Roman"/>
          <w:sz w:val="28"/>
          <w:szCs w:val="28"/>
        </w:rPr>
        <w:t>tikai šādas Kioto vienības:</w:t>
      </w:r>
    </w:p>
    <w:p w14:paraId="1C3FB852" w14:textId="1DDDC81F" w:rsidR="00CA615A" w:rsidRPr="00181DAD" w:rsidRDefault="00C41CC1" w:rsidP="00C41CC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13C" w:rsidRPr="00181DAD">
        <w:rPr>
          <w:rFonts w:ascii="Times New Roman" w:hAnsi="Times New Roman" w:cs="Times New Roman"/>
          <w:sz w:val="28"/>
          <w:szCs w:val="28"/>
        </w:rPr>
        <w:t>7</w:t>
      </w:r>
      <w:r w:rsidR="00570EE4" w:rsidRPr="00181DAD">
        <w:rPr>
          <w:rFonts w:ascii="Times New Roman" w:hAnsi="Times New Roman" w:cs="Times New Roman"/>
          <w:sz w:val="28"/>
          <w:szCs w:val="28"/>
        </w:rPr>
        <w:t>3</w:t>
      </w:r>
      <w:r w:rsidR="00CA615A" w:rsidRPr="00181DAD">
        <w:rPr>
          <w:rFonts w:ascii="Times New Roman" w:hAnsi="Times New Roman" w:cs="Times New Roman"/>
          <w:sz w:val="28"/>
          <w:szCs w:val="28"/>
        </w:rPr>
        <w:t>.</w:t>
      </w:r>
      <w:r w:rsidR="00A7431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F376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A74317" w:rsidRPr="00181DAD">
        <w:rPr>
          <w:rFonts w:ascii="Times New Roman" w:hAnsi="Times New Roman" w:cs="Times New Roman"/>
          <w:sz w:val="28"/>
          <w:szCs w:val="28"/>
        </w:rPr>
        <w:t>1</w:t>
      </w:r>
      <w:r w:rsidR="00CE2EE2">
        <w:rPr>
          <w:rFonts w:ascii="Times New Roman" w:hAnsi="Times New Roman" w:cs="Times New Roman"/>
          <w:sz w:val="28"/>
          <w:szCs w:val="28"/>
        </w:rPr>
        <w:t>. </w:t>
      </w:r>
      <w:r w:rsidR="00CA615A" w:rsidRPr="00181DAD">
        <w:rPr>
          <w:rFonts w:ascii="Times New Roman" w:hAnsi="Times New Roman" w:cs="Times New Roman"/>
          <w:sz w:val="28"/>
          <w:szCs w:val="28"/>
        </w:rPr>
        <w:t xml:space="preserve">sertificētie emisiju samazinājumi un emisiju samazināšanas vienības, kuras tika izsniegtas par emisiju </w:t>
      </w:r>
      <w:r w:rsidR="00131D1C" w:rsidRPr="00181DAD">
        <w:rPr>
          <w:rFonts w:ascii="Times New Roman" w:hAnsi="Times New Roman" w:cs="Times New Roman"/>
          <w:sz w:val="28"/>
          <w:szCs w:val="28"/>
        </w:rPr>
        <w:t xml:space="preserve">samazinājumiem </w:t>
      </w:r>
      <w:r w:rsidR="00CA615A" w:rsidRPr="00181DAD">
        <w:rPr>
          <w:rFonts w:ascii="Times New Roman" w:hAnsi="Times New Roman" w:cs="Times New Roman"/>
          <w:sz w:val="28"/>
          <w:szCs w:val="28"/>
        </w:rPr>
        <w:t>līdz 2012.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A615A" w:rsidRPr="00181DAD">
        <w:rPr>
          <w:rFonts w:ascii="Times New Roman" w:hAnsi="Times New Roman" w:cs="Times New Roman"/>
          <w:sz w:val="28"/>
          <w:szCs w:val="28"/>
        </w:rPr>
        <w:t>gada 31.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A615A" w:rsidRPr="00181DAD">
        <w:rPr>
          <w:rFonts w:ascii="Times New Roman" w:hAnsi="Times New Roman" w:cs="Times New Roman"/>
          <w:sz w:val="28"/>
          <w:szCs w:val="28"/>
        </w:rPr>
        <w:t>decembrim</w:t>
      </w:r>
      <w:r w:rsidR="00040B18" w:rsidRPr="00181DAD">
        <w:rPr>
          <w:rFonts w:ascii="Times New Roman" w:hAnsi="Times New Roman" w:cs="Times New Roman"/>
          <w:sz w:val="28"/>
          <w:szCs w:val="28"/>
        </w:rPr>
        <w:t>, vai sertificētie emisiju samazinājumi un emisiju samazināšanas vienības, kuras no 2013.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040B18" w:rsidRPr="00181DAD">
        <w:rPr>
          <w:rFonts w:ascii="Times New Roman" w:hAnsi="Times New Roman" w:cs="Times New Roman"/>
          <w:sz w:val="28"/>
          <w:szCs w:val="28"/>
        </w:rPr>
        <w:t>gada 1.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040B18" w:rsidRPr="00181DAD">
        <w:rPr>
          <w:rFonts w:ascii="Times New Roman" w:hAnsi="Times New Roman" w:cs="Times New Roman"/>
          <w:sz w:val="28"/>
          <w:szCs w:val="28"/>
        </w:rPr>
        <w:t>janvāra tika izsniegtas attiecībā uz emisiju samazinājumiem</w:t>
      </w:r>
      <w:r w:rsidR="00CE2EE2">
        <w:rPr>
          <w:rFonts w:ascii="Times New Roman" w:hAnsi="Times New Roman" w:cs="Times New Roman"/>
          <w:sz w:val="28"/>
          <w:szCs w:val="28"/>
        </w:rPr>
        <w:t>,</w:t>
      </w:r>
      <w:r w:rsidR="00040B18" w:rsidRPr="00181DAD">
        <w:rPr>
          <w:rFonts w:ascii="Times New Roman" w:hAnsi="Times New Roman" w:cs="Times New Roman"/>
          <w:sz w:val="28"/>
          <w:szCs w:val="28"/>
        </w:rPr>
        <w:t xml:space="preserve"> īstenojot </w:t>
      </w:r>
      <w:r w:rsidR="006125A6" w:rsidRPr="00181DAD">
        <w:rPr>
          <w:rFonts w:ascii="Times New Roman" w:hAnsi="Times New Roman" w:cs="Times New Roman"/>
          <w:sz w:val="28"/>
          <w:szCs w:val="28"/>
        </w:rPr>
        <w:t>pirms 2013.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6125A6" w:rsidRPr="00181DAD">
        <w:rPr>
          <w:rFonts w:ascii="Times New Roman" w:hAnsi="Times New Roman" w:cs="Times New Roman"/>
          <w:sz w:val="28"/>
          <w:szCs w:val="28"/>
        </w:rPr>
        <w:t>gada 1.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6125A6" w:rsidRPr="00181DAD">
        <w:rPr>
          <w:rFonts w:ascii="Times New Roman" w:hAnsi="Times New Roman" w:cs="Times New Roman"/>
          <w:sz w:val="28"/>
          <w:szCs w:val="28"/>
        </w:rPr>
        <w:t>janvāra reģistrētus projektus</w:t>
      </w:r>
      <w:r w:rsidR="00CE2EE2">
        <w:rPr>
          <w:rFonts w:ascii="Times New Roman" w:hAnsi="Times New Roman" w:cs="Times New Roman"/>
          <w:sz w:val="28"/>
          <w:szCs w:val="28"/>
        </w:rPr>
        <w:t>,</w:t>
      </w:r>
      <w:r w:rsidR="00CA615A" w:rsidRPr="00181DAD">
        <w:rPr>
          <w:rFonts w:ascii="Times New Roman" w:hAnsi="Times New Roman" w:cs="Times New Roman"/>
          <w:sz w:val="28"/>
          <w:szCs w:val="28"/>
        </w:rPr>
        <w:t xml:space="preserve"> un kuras laikposmā no 2008.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A615A" w:rsidRPr="00181DAD">
        <w:rPr>
          <w:rFonts w:ascii="Times New Roman" w:hAnsi="Times New Roman" w:cs="Times New Roman"/>
          <w:sz w:val="28"/>
          <w:szCs w:val="28"/>
        </w:rPr>
        <w:t>gada 1.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A615A" w:rsidRPr="00181DAD">
        <w:rPr>
          <w:rFonts w:ascii="Times New Roman" w:hAnsi="Times New Roman" w:cs="Times New Roman"/>
          <w:sz w:val="28"/>
          <w:szCs w:val="28"/>
        </w:rPr>
        <w:t>janvāra līdz 2012.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A615A" w:rsidRPr="00181DAD">
        <w:rPr>
          <w:rFonts w:ascii="Times New Roman" w:hAnsi="Times New Roman" w:cs="Times New Roman"/>
          <w:sz w:val="28"/>
          <w:szCs w:val="28"/>
        </w:rPr>
        <w:t>gada 31.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A615A" w:rsidRPr="00181DAD">
        <w:rPr>
          <w:rFonts w:ascii="Times New Roman" w:hAnsi="Times New Roman" w:cs="Times New Roman"/>
          <w:sz w:val="28"/>
          <w:szCs w:val="28"/>
        </w:rPr>
        <w:t>decembrim bija atļauts izmantot Eiropas Savienības Emisijas kvotu tirdzniecības sistēmā;</w:t>
      </w:r>
    </w:p>
    <w:p w14:paraId="1C3FB853" w14:textId="64D466C1" w:rsidR="00CA615A" w:rsidRPr="00181DAD" w:rsidRDefault="00C41CC1" w:rsidP="00C41CC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13C" w:rsidRPr="00181DAD">
        <w:rPr>
          <w:rFonts w:ascii="Times New Roman" w:hAnsi="Times New Roman" w:cs="Times New Roman"/>
          <w:sz w:val="28"/>
          <w:szCs w:val="28"/>
        </w:rPr>
        <w:t>7</w:t>
      </w:r>
      <w:r w:rsidR="00570EE4" w:rsidRPr="00181DAD">
        <w:rPr>
          <w:rFonts w:ascii="Times New Roman" w:hAnsi="Times New Roman" w:cs="Times New Roman"/>
          <w:sz w:val="28"/>
          <w:szCs w:val="28"/>
        </w:rPr>
        <w:t>3</w:t>
      </w:r>
      <w:r w:rsidR="00CA615A" w:rsidRPr="00181DAD">
        <w:rPr>
          <w:rFonts w:ascii="Times New Roman" w:hAnsi="Times New Roman" w:cs="Times New Roman"/>
          <w:sz w:val="28"/>
          <w:szCs w:val="28"/>
        </w:rPr>
        <w:t>.</w:t>
      </w:r>
      <w:r w:rsidR="00A7431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F376F" w:rsidRPr="001F376F">
        <w:rPr>
          <w:rFonts w:ascii="Times New Roman" w:hAnsi="Times New Roman" w:cs="Times New Roman"/>
          <w:sz w:val="28"/>
          <w:szCs w:val="28"/>
        </w:rPr>
        <w:t> </w:t>
      </w:r>
      <w:r w:rsidR="00A74317" w:rsidRPr="00181DAD">
        <w:rPr>
          <w:rFonts w:ascii="Times New Roman" w:hAnsi="Times New Roman" w:cs="Times New Roman"/>
          <w:sz w:val="28"/>
          <w:szCs w:val="28"/>
        </w:rPr>
        <w:t>2</w:t>
      </w:r>
      <w:r w:rsidR="00CE2EE2">
        <w:rPr>
          <w:rFonts w:ascii="Times New Roman" w:hAnsi="Times New Roman" w:cs="Times New Roman"/>
          <w:sz w:val="28"/>
          <w:szCs w:val="28"/>
        </w:rPr>
        <w:t>. </w:t>
      </w:r>
      <w:r w:rsidR="00CA615A" w:rsidRPr="00181DAD">
        <w:rPr>
          <w:rFonts w:ascii="Times New Roman" w:hAnsi="Times New Roman" w:cs="Times New Roman"/>
          <w:sz w:val="28"/>
          <w:szCs w:val="28"/>
        </w:rPr>
        <w:t xml:space="preserve">sertificētie emisiju samazinājumi, </w:t>
      </w:r>
      <w:r w:rsidR="00CE2EE2">
        <w:rPr>
          <w:rFonts w:ascii="Times New Roman" w:hAnsi="Times New Roman" w:cs="Times New Roman"/>
          <w:sz w:val="28"/>
          <w:szCs w:val="28"/>
        </w:rPr>
        <w:t>kas</w:t>
      </w:r>
      <w:r w:rsidR="00131D1C" w:rsidRPr="00181DAD">
        <w:rPr>
          <w:rFonts w:ascii="Times New Roman" w:hAnsi="Times New Roman" w:cs="Times New Roman"/>
          <w:sz w:val="28"/>
          <w:szCs w:val="28"/>
        </w:rPr>
        <w:t xml:space="preserve"> </w:t>
      </w:r>
      <w:r w:rsidR="00CA615A" w:rsidRPr="00181DAD">
        <w:rPr>
          <w:rFonts w:ascii="Times New Roman" w:hAnsi="Times New Roman" w:cs="Times New Roman"/>
          <w:sz w:val="28"/>
          <w:szCs w:val="28"/>
        </w:rPr>
        <w:t xml:space="preserve">ir </w:t>
      </w:r>
      <w:r w:rsidR="00131D1C" w:rsidRPr="00181DAD">
        <w:rPr>
          <w:rFonts w:ascii="Times New Roman" w:hAnsi="Times New Roman" w:cs="Times New Roman"/>
          <w:sz w:val="28"/>
          <w:szCs w:val="28"/>
        </w:rPr>
        <w:t xml:space="preserve">izsniegti </w:t>
      </w:r>
      <w:r w:rsidR="00CA615A" w:rsidRPr="00181DAD">
        <w:rPr>
          <w:rFonts w:ascii="Times New Roman" w:hAnsi="Times New Roman" w:cs="Times New Roman"/>
          <w:sz w:val="28"/>
          <w:szCs w:val="28"/>
        </w:rPr>
        <w:t>attiecībā uz emisiju samazinājumiem projektos, kas īstenot</w:t>
      </w:r>
      <w:r w:rsidR="00E812C6">
        <w:rPr>
          <w:rFonts w:ascii="Times New Roman" w:hAnsi="Times New Roman" w:cs="Times New Roman"/>
          <w:sz w:val="28"/>
          <w:szCs w:val="28"/>
        </w:rPr>
        <w:t>i vismazāk attīstītajās valstīs</w:t>
      </w:r>
      <w:r w:rsidR="00CA615A" w:rsidRPr="00181DAD">
        <w:rPr>
          <w:rFonts w:ascii="Times New Roman" w:hAnsi="Times New Roman" w:cs="Times New Roman"/>
          <w:sz w:val="28"/>
          <w:szCs w:val="28"/>
        </w:rPr>
        <w:t xml:space="preserve"> un </w:t>
      </w:r>
      <w:r w:rsidR="00131D1C" w:rsidRPr="00181DAD">
        <w:rPr>
          <w:rFonts w:ascii="Times New Roman" w:hAnsi="Times New Roman" w:cs="Times New Roman"/>
          <w:sz w:val="28"/>
          <w:szCs w:val="28"/>
        </w:rPr>
        <w:t xml:space="preserve">kurus </w:t>
      </w:r>
      <w:r w:rsidR="00CA615A" w:rsidRPr="00181DAD">
        <w:rPr>
          <w:rFonts w:ascii="Times New Roman" w:hAnsi="Times New Roman" w:cs="Times New Roman"/>
          <w:sz w:val="28"/>
          <w:szCs w:val="28"/>
        </w:rPr>
        <w:t>laikposmā no 2008.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A615A" w:rsidRPr="00181DAD">
        <w:rPr>
          <w:rFonts w:ascii="Times New Roman" w:hAnsi="Times New Roman" w:cs="Times New Roman"/>
          <w:sz w:val="28"/>
          <w:szCs w:val="28"/>
        </w:rPr>
        <w:t>gada 1.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A615A" w:rsidRPr="00181DAD">
        <w:rPr>
          <w:rFonts w:ascii="Times New Roman" w:hAnsi="Times New Roman" w:cs="Times New Roman"/>
          <w:sz w:val="28"/>
          <w:szCs w:val="28"/>
        </w:rPr>
        <w:t>janvāra līdz 2012.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A615A" w:rsidRPr="00181DAD">
        <w:rPr>
          <w:rFonts w:ascii="Times New Roman" w:hAnsi="Times New Roman" w:cs="Times New Roman"/>
          <w:sz w:val="28"/>
          <w:szCs w:val="28"/>
        </w:rPr>
        <w:t>gada 31.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A615A" w:rsidRPr="00181DAD">
        <w:rPr>
          <w:rFonts w:ascii="Times New Roman" w:hAnsi="Times New Roman" w:cs="Times New Roman"/>
          <w:sz w:val="28"/>
          <w:szCs w:val="28"/>
        </w:rPr>
        <w:t>decembrim bija atļauts izmantot Eiropas Savienības Emisi</w:t>
      </w:r>
      <w:r w:rsidR="00CE2EE2">
        <w:rPr>
          <w:rFonts w:ascii="Times New Roman" w:hAnsi="Times New Roman" w:cs="Times New Roman"/>
          <w:sz w:val="28"/>
          <w:szCs w:val="28"/>
        </w:rPr>
        <w:t>jas kvotu tirdzniecības sistēmā</w:t>
      </w:r>
      <w:r w:rsidR="00CA615A" w:rsidRPr="00181DAD">
        <w:rPr>
          <w:rFonts w:ascii="Times New Roman" w:hAnsi="Times New Roman" w:cs="Times New Roman"/>
          <w:sz w:val="28"/>
          <w:szCs w:val="28"/>
        </w:rPr>
        <w:t xml:space="preserve"> līdz brīdim, kad šīs vismazāk attīstītās valstis ir ratificējušas </w:t>
      </w:r>
      <w:r w:rsidR="00FF589D" w:rsidRPr="00181DAD">
        <w:rPr>
          <w:sz w:val="28"/>
          <w:szCs w:val="28"/>
        </w:rPr>
        <w:t>Līgum</w:t>
      </w:r>
      <w:r w:rsidR="00FF589D">
        <w:rPr>
          <w:sz w:val="28"/>
          <w:szCs w:val="28"/>
        </w:rPr>
        <w:t>a</w:t>
      </w:r>
      <w:r w:rsidR="00FF589D" w:rsidRPr="00181DAD">
        <w:rPr>
          <w:sz w:val="28"/>
          <w:szCs w:val="28"/>
        </w:rPr>
        <w:t xml:space="preserve"> par Eiropas Savienību</w:t>
      </w:r>
      <w:r w:rsidR="00863E0B">
        <w:rPr>
          <w:sz w:val="28"/>
          <w:szCs w:val="28"/>
        </w:rPr>
        <w:t xml:space="preserve"> darbību</w:t>
      </w:r>
      <w:r w:rsidR="00FF589D">
        <w:rPr>
          <w:sz w:val="28"/>
          <w:szCs w:val="28"/>
        </w:rPr>
        <w:t xml:space="preserve"> 216.</w:t>
      </w:r>
      <w:r w:rsidR="00CE2EE2">
        <w:rPr>
          <w:sz w:val="28"/>
          <w:szCs w:val="28"/>
        </w:rPr>
        <w:t> </w:t>
      </w:r>
      <w:r w:rsidR="00FF589D">
        <w:rPr>
          <w:sz w:val="28"/>
          <w:szCs w:val="28"/>
        </w:rPr>
        <w:t xml:space="preserve">pantā </w:t>
      </w:r>
      <w:r w:rsidR="00FF589D" w:rsidRPr="00181DAD">
        <w:rPr>
          <w:sz w:val="28"/>
          <w:szCs w:val="28"/>
        </w:rPr>
        <w:t xml:space="preserve">minēto starptautisko nolīgumu </w:t>
      </w:r>
      <w:r w:rsidR="00CA615A" w:rsidRPr="00181DAD">
        <w:rPr>
          <w:rFonts w:ascii="Times New Roman" w:hAnsi="Times New Roman" w:cs="Times New Roman"/>
          <w:sz w:val="28"/>
          <w:szCs w:val="28"/>
        </w:rPr>
        <w:t>ar Eiropas Savienību vai līdz 2020.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A615A" w:rsidRPr="00181DAD">
        <w:rPr>
          <w:rFonts w:ascii="Times New Roman" w:hAnsi="Times New Roman" w:cs="Times New Roman"/>
          <w:sz w:val="28"/>
          <w:szCs w:val="28"/>
        </w:rPr>
        <w:t>gada 31.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A615A" w:rsidRPr="00181DAD">
        <w:rPr>
          <w:rFonts w:ascii="Times New Roman" w:hAnsi="Times New Roman" w:cs="Times New Roman"/>
          <w:sz w:val="28"/>
          <w:szCs w:val="28"/>
        </w:rPr>
        <w:t>decembrim, atkarībā no tā, kas notiek agrāk;</w:t>
      </w:r>
    </w:p>
    <w:p w14:paraId="1C3FB854" w14:textId="6E448005" w:rsidR="00CA615A" w:rsidRPr="00181DAD" w:rsidRDefault="00C41CC1" w:rsidP="00C41CC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13C" w:rsidRPr="00181DAD">
        <w:rPr>
          <w:rFonts w:ascii="Times New Roman" w:hAnsi="Times New Roman" w:cs="Times New Roman"/>
          <w:sz w:val="28"/>
          <w:szCs w:val="28"/>
        </w:rPr>
        <w:t>7</w:t>
      </w:r>
      <w:r w:rsidR="00570EE4" w:rsidRPr="00181DAD">
        <w:rPr>
          <w:rFonts w:ascii="Times New Roman" w:hAnsi="Times New Roman" w:cs="Times New Roman"/>
          <w:sz w:val="28"/>
          <w:szCs w:val="28"/>
        </w:rPr>
        <w:t>3</w:t>
      </w:r>
      <w:r w:rsidR="00CA615A" w:rsidRPr="00181DAD">
        <w:rPr>
          <w:rFonts w:ascii="Times New Roman" w:hAnsi="Times New Roman" w:cs="Times New Roman"/>
          <w:sz w:val="28"/>
          <w:szCs w:val="28"/>
        </w:rPr>
        <w:t>.</w:t>
      </w:r>
      <w:r w:rsidR="00A74317" w:rsidRPr="00A7431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1F376F" w:rsidRPr="001F376F">
        <w:rPr>
          <w:rFonts w:ascii="Times New Roman" w:hAnsi="Times New Roman" w:cs="Times New Roman"/>
          <w:sz w:val="28"/>
          <w:szCs w:val="28"/>
        </w:rPr>
        <w:t> </w:t>
      </w:r>
      <w:r w:rsidR="00A4013C" w:rsidRPr="00A74317">
        <w:rPr>
          <w:rFonts w:ascii="Times New Roman" w:hAnsi="Times New Roman" w:cs="Times New Roman"/>
          <w:sz w:val="28"/>
          <w:szCs w:val="28"/>
        </w:rPr>
        <w:t>3</w:t>
      </w:r>
      <w:r w:rsidR="00CE2EE2">
        <w:rPr>
          <w:rFonts w:ascii="Times New Roman" w:hAnsi="Times New Roman" w:cs="Times New Roman"/>
          <w:sz w:val="28"/>
          <w:szCs w:val="28"/>
        </w:rPr>
        <w:t>. </w:t>
      </w:r>
      <w:r w:rsidR="00CA615A" w:rsidRPr="00181DAD">
        <w:rPr>
          <w:rFonts w:ascii="Times New Roman" w:hAnsi="Times New Roman" w:cs="Times New Roman"/>
          <w:sz w:val="28"/>
          <w:szCs w:val="28"/>
        </w:rPr>
        <w:t>pagaidu sertificētie emisiju samazinājumi vai ilgtermiņa sertificētie emisiju samazinājumi no apmežošanas un mežu atjaunošanas projektiem;</w:t>
      </w:r>
    </w:p>
    <w:p w14:paraId="1C3FB855" w14:textId="6A37805E" w:rsidR="00CA615A" w:rsidRPr="00181DAD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615A" w:rsidRPr="00181DAD">
        <w:rPr>
          <w:sz w:val="28"/>
          <w:szCs w:val="28"/>
        </w:rPr>
        <w:t>7</w:t>
      </w:r>
      <w:r w:rsidR="00570EE4" w:rsidRPr="00181DAD">
        <w:rPr>
          <w:sz w:val="28"/>
          <w:szCs w:val="28"/>
        </w:rPr>
        <w:t>3</w:t>
      </w:r>
      <w:r w:rsidR="00CA615A" w:rsidRPr="00181DAD">
        <w:rPr>
          <w:sz w:val="28"/>
          <w:szCs w:val="28"/>
        </w:rPr>
        <w:t>.</w:t>
      </w:r>
      <w:r w:rsidR="00A74317">
        <w:rPr>
          <w:sz w:val="28"/>
          <w:szCs w:val="28"/>
          <w:vertAlign w:val="superscript"/>
        </w:rPr>
        <w:t>4</w:t>
      </w:r>
      <w:r w:rsidR="001F376F" w:rsidRPr="001F376F">
        <w:rPr>
          <w:sz w:val="28"/>
          <w:szCs w:val="28"/>
        </w:rPr>
        <w:t> </w:t>
      </w:r>
      <w:r w:rsidR="00A4013C" w:rsidRPr="00181DAD">
        <w:rPr>
          <w:sz w:val="28"/>
          <w:szCs w:val="28"/>
        </w:rPr>
        <w:t>4</w:t>
      </w:r>
      <w:r w:rsidR="00CE2EE2">
        <w:rPr>
          <w:sz w:val="28"/>
          <w:szCs w:val="28"/>
        </w:rPr>
        <w:t>. </w:t>
      </w:r>
      <w:r w:rsidR="00CA615A" w:rsidRPr="00181DAD">
        <w:rPr>
          <w:sz w:val="28"/>
          <w:szCs w:val="28"/>
        </w:rPr>
        <w:t xml:space="preserve">emisiju samazināšanas vienības un sertificētie emisiju samazinājumi no projektiem vai citām emisiju samazināšanas darbībām atbilstoši </w:t>
      </w:r>
      <w:r w:rsidR="00F83E4E" w:rsidRPr="00181DAD">
        <w:rPr>
          <w:sz w:val="28"/>
          <w:szCs w:val="28"/>
        </w:rPr>
        <w:t>attiecīgajiem</w:t>
      </w:r>
      <w:r w:rsidR="00946FE7" w:rsidRPr="00181DAD">
        <w:rPr>
          <w:sz w:val="28"/>
          <w:szCs w:val="28"/>
        </w:rPr>
        <w:t xml:space="preserve"> šo noteikumu 50.5.</w:t>
      </w:r>
      <w:r w:rsidR="00CE2EE2">
        <w:rPr>
          <w:sz w:val="28"/>
          <w:szCs w:val="28"/>
        </w:rPr>
        <w:t> </w:t>
      </w:r>
      <w:r w:rsidR="00946FE7" w:rsidRPr="00181DAD">
        <w:rPr>
          <w:sz w:val="28"/>
          <w:szCs w:val="28"/>
        </w:rPr>
        <w:t>apakšpunktā minētajiem</w:t>
      </w:r>
      <w:r w:rsidR="00F94045" w:rsidRPr="00181DAD">
        <w:rPr>
          <w:sz w:val="28"/>
          <w:szCs w:val="28"/>
        </w:rPr>
        <w:t xml:space="preserve"> </w:t>
      </w:r>
      <w:r w:rsidR="00CA615A" w:rsidRPr="00181DAD">
        <w:rPr>
          <w:sz w:val="28"/>
          <w:szCs w:val="28"/>
        </w:rPr>
        <w:t>sadarbības nolīgumiem ar trešajām valstīm, ja sarunas</w:t>
      </w:r>
      <w:r w:rsidR="00511D02">
        <w:rPr>
          <w:sz w:val="28"/>
          <w:szCs w:val="28"/>
        </w:rPr>
        <w:t xml:space="preserve"> </w:t>
      </w:r>
      <w:r w:rsidR="00511D02" w:rsidRPr="00181DAD">
        <w:rPr>
          <w:sz w:val="28"/>
          <w:szCs w:val="28"/>
        </w:rPr>
        <w:t xml:space="preserve">par starptautiskā nolīguma </w:t>
      </w:r>
      <w:r w:rsidR="00BB74CC">
        <w:rPr>
          <w:sz w:val="28"/>
          <w:szCs w:val="28"/>
        </w:rPr>
        <w:t xml:space="preserve">noslēgšanu </w:t>
      </w:r>
      <w:r w:rsidR="00511D02" w:rsidRPr="00181DAD">
        <w:rPr>
          <w:sz w:val="28"/>
          <w:szCs w:val="28"/>
        </w:rPr>
        <w:t xml:space="preserve">par klimata pārmaiņām </w:t>
      </w:r>
      <w:r w:rsidR="00F94045" w:rsidRPr="00181DAD">
        <w:rPr>
          <w:sz w:val="28"/>
          <w:szCs w:val="28"/>
        </w:rPr>
        <w:t xml:space="preserve">Apvienoto Nāciju Organizācijas Vispārējās konvencijas par klimata pārmaiņām ietvaros </w:t>
      </w:r>
      <w:r w:rsidR="00CA615A" w:rsidRPr="00181DAD">
        <w:rPr>
          <w:sz w:val="28"/>
          <w:szCs w:val="28"/>
        </w:rPr>
        <w:t>nebija pabeigtas līdz 2009.</w:t>
      </w:r>
      <w:r w:rsidR="00CE2EE2">
        <w:rPr>
          <w:sz w:val="28"/>
          <w:szCs w:val="28"/>
        </w:rPr>
        <w:t> </w:t>
      </w:r>
      <w:r w:rsidR="00CA615A" w:rsidRPr="00181DAD">
        <w:rPr>
          <w:sz w:val="28"/>
          <w:szCs w:val="28"/>
        </w:rPr>
        <w:t>gada 31.</w:t>
      </w:r>
      <w:r w:rsidR="00CE2EE2">
        <w:rPr>
          <w:sz w:val="28"/>
          <w:szCs w:val="28"/>
        </w:rPr>
        <w:t> </w:t>
      </w:r>
      <w:r w:rsidR="00CA615A" w:rsidRPr="00181DAD">
        <w:rPr>
          <w:sz w:val="28"/>
          <w:szCs w:val="28"/>
        </w:rPr>
        <w:t>decembrim</w:t>
      </w:r>
      <w:r w:rsidR="00A02886" w:rsidRPr="00181DAD">
        <w:rPr>
          <w:sz w:val="28"/>
          <w:szCs w:val="28"/>
        </w:rPr>
        <w:t>;</w:t>
      </w:r>
    </w:p>
    <w:p w14:paraId="1C3FB856" w14:textId="1525E7BA" w:rsidR="00CA615A" w:rsidRPr="00181DAD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615A" w:rsidRPr="00181DAD">
        <w:rPr>
          <w:sz w:val="28"/>
          <w:szCs w:val="28"/>
        </w:rPr>
        <w:t>7</w:t>
      </w:r>
      <w:r w:rsidR="00570EE4" w:rsidRPr="00181DAD">
        <w:rPr>
          <w:sz w:val="28"/>
          <w:szCs w:val="28"/>
        </w:rPr>
        <w:t>3</w:t>
      </w:r>
      <w:r w:rsidR="00CA615A" w:rsidRPr="00181DAD">
        <w:rPr>
          <w:sz w:val="28"/>
          <w:szCs w:val="28"/>
        </w:rPr>
        <w:t>.</w:t>
      </w:r>
      <w:r w:rsidR="00A74317">
        <w:rPr>
          <w:sz w:val="28"/>
          <w:szCs w:val="28"/>
          <w:vertAlign w:val="superscript"/>
        </w:rPr>
        <w:t>4</w:t>
      </w:r>
      <w:r w:rsidR="001F376F" w:rsidRPr="001F376F">
        <w:rPr>
          <w:sz w:val="28"/>
          <w:szCs w:val="28"/>
        </w:rPr>
        <w:t> </w:t>
      </w:r>
      <w:r w:rsidR="00A74317" w:rsidRPr="00181DAD">
        <w:rPr>
          <w:sz w:val="28"/>
          <w:szCs w:val="28"/>
        </w:rPr>
        <w:t>5</w:t>
      </w:r>
      <w:r w:rsidR="00CE2EE2">
        <w:rPr>
          <w:sz w:val="28"/>
          <w:szCs w:val="28"/>
        </w:rPr>
        <w:t>. </w:t>
      </w:r>
      <w:r w:rsidR="00CA615A" w:rsidRPr="00181DAD">
        <w:rPr>
          <w:sz w:val="28"/>
          <w:szCs w:val="28"/>
        </w:rPr>
        <w:t>sākot ar 2013.</w:t>
      </w:r>
      <w:r w:rsidR="00CE2EE2">
        <w:rPr>
          <w:sz w:val="28"/>
          <w:szCs w:val="28"/>
        </w:rPr>
        <w:t> </w:t>
      </w:r>
      <w:r w:rsidR="00CA615A" w:rsidRPr="00181DAD">
        <w:rPr>
          <w:sz w:val="28"/>
          <w:szCs w:val="28"/>
        </w:rPr>
        <w:t>gada 1.</w:t>
      </w:r>
      <w:r w:rsidR="00CE2EE2">
        <w:rPr>
          <w:sz w:val="28"/>
          <w:szCs w:val="28"/>
        </w:rPr>
        <w:t> </w:t>
      </w:r>
      <w:r w:rsidR="00CA615A" w:rsidRPr="00181DAD">
        <w:rPr>
          <w:sz w:val="28"/>
          <w:szCs w:val="28"/>
        </w:rPr>
        <w:t>janvāri</w:t>
      </w:r>
      <w:r w:rsidR="001F376F">
        <w:rPr>
          <w:sz w:val="28"/>
          <w:szCs w:val="28"/>
        </w:rPr>
        <w:t>,</w:t>
      </w:r>
      <w:r w:rsidR="00CA615A" w:rsidRPr="00181DAD">
        <w:rPr>
          <w:sz w:val="28"/>
          <w:szCs w:val="28"/>
        </w:rPr>
        <w:t xml:space="preserve"> arī Kioto vienības tikai no tām trešajām valstīm, kuras ir ratificējušas</w:t>
      </w:r>
      <w:r w:rsidR="00F94045" w:rsidRPr="00181DAD">
        <w:rPr>
          <w:sz w:val="28"/>
          <w:szCs w:val="28"/>
        </w:rPr>
        <w:t xml:space="preserve"> </w:t>
      </w:r>
      <w:r w:rsidR="00FF589D">
        <w:rPr>
          <w:sz w:val="28"/>
          <w:szCs w:val="28"/>
        </w:rPr>
        <w:t>Parīzes nolīgumu</w:t>
      </w:r>
      <w:r w:rsidR="00CA615A" w:rsidRPr="00181DAD">
        <w:rPr>
          <w:sz w:val="28"/>
          <w:szCs w:val="28"/>
        </w:rPr>
        <w:t>.</w:t>
      </w:r>
    </w:p>
    <w:p w14:paraId="4376D7EC" w14:textId="77777777" w:rsidR="00E812C6" w:rsidRDefault="00C41CC1" w:rsidP="00C41CC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C3FB857" w14:textId="00457CD8" w:rsidR="005B516D" w:rsidRPr="00181DAD" w:rsidRDefault="00E812C6" w:rsidP="00C41CC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15A" w:rsidRPr="00181DAD">
        <w:rPr>
          <w:rFonts w:ascii="Times New Roman" w:hAnsi="Times New Roman" w:cs="Times New Roman"/>
          <w:sz w:val="28"/>
          <w:szCs w:val="28"/>
        </w:rPr>
        <w:t>7</w:t>
      </w:r>
      <w:r w:rsidR="00570EE4" w:rsidRPr="00181DAD">
        <w:rPr>
          <w:rFonts w:ascii="Times New Roman" w:hAnsi="Times New Roman" w:cs="Times New Roman"/>
          <w:sz w:val="28"/>
          <w:szCs w:val="28"/>
        </w:rPr>
        <w:t>3</w:t>
      </w:r>
      <w:r w:rsidR="00CA615A" w:rsidRPr="00181DAD">
        <w:rPr>
          <w:rFonts w:ascii="Times New Roman" w:hAnsi="Times New Roman" w:cs="Times New Roman"/>
          <w:sz w:val="28"/>
          <w:szCs w:val="28"/>
        </w:rPr>
        <w:t>.</w:t>
      </w:r>
      <w:r w:rsidR="00A7431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A615A" w:rsidRPr="00181DAD">
        <w:rPr>
          <w:rFonts w:ascii="Times New Roman" w:hAnsi="Times New Roman" w:cs="Times New Roman"/>
          <w:sz w:val="28"/>
          <w:szCs w:val="28"/>
        </w:rPr>
        <w:t xml:space="preserve">Saistību izpildei neierobežotā apjomā izmanto arī tās </w:t>
      </w:r>
      <w:r w:rsidR="00470B95" w:rsidRPr="00181DAD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C528A2" w:rsidRPr="00181DAD">
        <w:rPr>
          <w:rFonts w:ascii="Times New Roman" w:hAnsi="Times New Roman" w:cs="Times New Roman"/>
          <w:sz w:val="28"/>
          <w:szCs w:val="28"/>
        </w:rPr>
        <w:t>73.</w:t>
      </w:r>
      <w:r w:rsidR="00A74317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470B95" w:rsidRPr="00181DAD">
        <w:rPr>
          <w:rFonts w:ascii="Times New Roman" w:hAnsi="Times New Roman" w:cs="Times New Roman"/>
          <w:sz w:val="28"/>
          <w:szCs w:val="28"/>
        </w:rPr>
        <w:t xml:space="preserve">punktā </w:t>
      </w:r>
      <w:r w:rsidR="001F376F">
        <w:rPr>
          <w:rFonts w:ascii="Times New Roman" w:hAnsi="Times New Roman" w:cs="Times New Roman"/>
          <w:sz w:val="28"/>
          <w:szCs w:val="28"/>
        </w:rPr>
        <w:t xml:space="preserve">minētās </w:t>
      </w:r>
      <w:r w:rsidR="00CA615A" w:rsidRPr="00181DAD">
        <w:rPr>
          <w:rFonts w:ascii="Times New Roman" w:hAnsi="Times New Roman" w:cs="Times New Roman"/>
          <w:sz w:val="28"/>
          <w:szCs w:val="28"/>
        </w:rPr>
        <w:t xml:space="preserve">Kioto vienības, kas ir </w:t>
      </w:r>
      <w:r w:rsidR="007570AD" w:rsidRPr="00181DAD">
        <w:rPr>
          <w:rFonts w:ascii="Times New Roman" w:hAnsi="Times New Roman" w:cs="Times New Roman"/>
          <w:sz w:val="28"/>
          <w:szCs w:val="28"/>
        </w:rPr>
        <w:t xml:space="preserve">izsniegtas par </w:t>
      </w:r>
      <w:r w:rsidR="00CA615A" w:rsidRPr="00181DAD">
        <w:rPr>
          <w:rFonts w:ascii="Times New Roman" w:hAnsi="Times New Roman" w:cs="Times New Roman"/>
          <w:sz w:val="28"/>
          <w:szCs w:val="28"/>
        </w:rPr>
        <w:t xml:space="preserve">Eiropas Savienībā </w:t>
      </w:r>
      <w:r w:rsidR="00CA615A" w:rsidRPr="00181DAD">
        <w:rPr>
          <w:rFonts w:ascii="Times New Roman" w:hAnsi="Times New Roman" w:cs="Times New Roman"/>
          <w:sz w:val="28"/>
          <w:szCs w:val="28"/>
        </w:rPr>
        <w:lastRenderedPageBreak/>
        <w:t>īstenojamiem projektiem attiecībā uz Eiropas Savienības Emisijas kvotu tirdzniecības sistēmā neiekļautām darbībām.</w:t>
      </w:r>
    </w:p>
    <w:p w14:paraId="2FB5D847" w14:textId="77777777" w:rsidR="00C35E41" w:rsidRPr="00C35E41" w:rsidRDefault="00C41CC1" w:rsidP="00C41CC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C3FB858" w14:textId="4A04C15B" w:rsidR="00CD1D98" w:rsidRPr="00181DAD" w:rsidRDefault="00C35E41" w:rsidP="00C41CC1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0EE4" w:rsidRPr="00181DAD">
        <w:rPr>
          <w:rFonts w:ascii="Times New Roman" w:hAnsi="Times New Roman" w:cs="Times New Roman"/>
          <w:sz w:val="28"/>
          <w:szCs w:val="28"/>
        </w:rPr>
        <w:t>73</w:t>
      </w:r>
      <w:r w:rsidR="00CD1D98" w:rsidRPr="00181DAD">
        <w:rPr>
          <w:rFonts w:ascii="Times New Roman" w:hAnsi="Times New Roman" w:cs="Times New Roman"/>
          <w:sz w:val="28"/>
          <w:szCs w:val="28"/>
        </w:rPr>
        <w:t>.</w:t>
      </w:r>
      <w:r w:rsidR="00A7431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D1D98" w:rsidRPr="00181DAD">
        <w:rPr>
          <w:rFonts w:ascii="Times New Roman" w:hAnsi="Times New Roman" w:cs="Times New Roman"/>
          <w:sz w:val="28"/>
          <w:szCs w:val="28"/>
        </w:rPr>
        <w:t>Ja regulas Nr.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D1D98" w:rsidRPr="00181DAD">
        <w:rPr>
          <w:rFonts w:ascii="Times New Roman" w:hAnsi="Times New Roman" w:cs="Times New Roman"/>
          <w:sz w:val="28"/>
          <w:szCs w:val="28"/>
        </w:rPr>
        <w:t>389/2013 78.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D1D98" w:rsidRPr="00181DAD">
        <w:rPr>
          <w:rFonts w:ascii="Times New Roman" w:hAnsi="Times New Roman" w:cs="Times New Roman"/>
          <w:sz w:val="28"/>
          <w:szCs w:val="28"/>
        </w:rPr>
        <w:t>pantā minētā bilance un regulas Nr.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D1D98" w:rsidRPr="00181DAD">
        <w:rPr>
          <w:rFonts w:ascii="Times New Roman" w:hAnsi="Times New Roman" w:cs="Times New Roman"/>
          <w:sz w:val="28"/>
          <w:szCs w:val="28"/>
        </w:rPr>
        <w:t>389/2013 79.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CD1D98" w:rsidRPr="00181DAD">
        <w:rPr>
          <w:rFonts w:ascii="Times New Roman" w:hAnsi="Times New Roman" w:cs="Times New Roman"/>
          <w:sz w:val="28"/>
          <w:szCs w:val="28"/>
        </w:rPr>
        <w:t xml:space="preserve">pantā </w:t>
      </w:r>
      <w:r w:rsidR="006F74DF" w:rsidRPr="00181DAD">
        <w:rPr>
          <w:rFonts w:ascii="Times New Roman" w:hAnsi="Times New Roman" w:cs="Times New Roman"/>
          <w:sz w:val="28"/>
          <w:szCs w:val="28"/>
        </w:rPr>
        <w:t>minētais</w:t>
      </w:r>
      <w:r w:rsidR="00CD1D98" w:rsidRPr="00181DAD">
        <w:rPr>
          <w:rFonts w:ascii="Times New Roman" w:hAnsi="Times New Roman" w:cs="Times New Roman"/>
          <w:sz w:val="28"/>
          <w:szCs w:val="28"/>
        </w:rPr>
        <w:t xml:space="preserve"> atbilstības statuss konkrētā gada atbilstības kontam ir negatīvs arī pēc visu šo noteikumu </w:t>
      </w:r>
      <w:r w:rsidR="00C528A2" w:rsidRPr="00181DAD">
        <w:rPr>
          <w:rFonts w:ascii="Times New Roman" w:hAnsi="Times New Roman" w:cs="Times New Roman"/>
          <w:sz w:val="28"/>
          <w:szCs w:val="28"/>
        </w:rPr>
        <w:t>73.</w:t>
      </w:r>
      <w:r w:rsidR="00A7431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DC6647" w:rsidRPr="00181DAD">
        <w:rPr>
          <w:rFonts w:ascii="Times New Roman" w:hAnsi="Times New Roman" w:cs="Times New Roman"/>
          <w:sz w:val="28"/>
          <w:szCs w:val="28"/>
        </w:rPr>
        <w:t xml:space="preserve">un </w:t>
      </w:r>
      <w:r w:rsidR="00C528A2" w:rsidRPr="00181DAD">
        <w:rPr>
          <w:rFonts w:ascii="Times New Roman" w:hAnsi="Times New Roman" w:cs="Times New Roman"/>
          <w:sz w:val="28"/>
          <w:szCs w:val="28"/>
        </w:rPr>
        <w:t>73.</w:t>
      </w:r>
      <w:r w:rsidR="00CE2EE2">
        <w:rPr>
          <w:rFonts w:ascii="Times New Roman" w:hAnsi="Times New Roman" w:cs="Times New Roman"/>
          <w:sz w:val="28"/>
          <w:szCs w:val="28"/>
          <w:vertAlign w:val="superscript"/>
        </w:rPr>
        <w:t>2 </w:t>
      </w:r>
      <w:r w:rsidR="00A74317" w:rsidRPr="00181DAD">
        <w:rPr>
          <w:rFonts w:ascii="Times New Roman" w:hAnsi="Times New Roman" w:cs="Times New Roman"/>
          <w:sz w:val="28"/>
          <w:szCs w:val="28"/>
        </w:rPr>
        <w:t xml:space="preserve">punktā </w:t>
      </w:r>
      <w:r w:rsidR="00CD1D98" w:rsidRPr="00181DAD">
        <w:rPr>
          <w:rFonts w:ascii="Times New Roman" w:hAnsi="Times New Roman" w:cs="Times New Roman"/>
          <w:sz w:val="28"/>
          <w:szCs w:val="28"/>
        </w:rPr>
        <w:t>minēto darbību veikšanas</w:t>
      </w:r>
      <w:r w:rsidR="00DC6647" w:rsidRPr="00181DAD">
        <w:rPr>
          <w:rFonts w:ascii="Times New Roman" w:hAnsi="Times New Roman" w:cs="Times New Roman"/>
          <w:sz w:val="28"/>
          <w:szCs w:val="28"/>
        </w:rPr>
        <w:t xml:space="preserve"> un </w:t>
      </w:r>
      <w:r w:rsidR="00C528A2" w:rsidRPr="00181DAD">
        <w:rPr>
          <w:rFonts w:ascii="Times New Roman" w:hAnsi="Times New Roman" w:cs="Times New Roman"/>
          <w:sz w:val="28"/>
          <w:szCs w:val="28"/>
        </w:rPr>
        <w:t>73.</w:t>
      </w:r>
      <w:r w:rsidR="00A743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F4610F" w:rsidRPr="00181DAD">
        <w:rPr>
          <w:rFonts w:ascii="Times New Roman" w:hAnsi="Times New Roman" w:cs="Times New Roman"/>
          <w:sz w:val="28"/>
          <w:szCs w:val="28"/>
        </w:rPr>
        <w:t xml:space="preserve">un </w:t>
      </w:r>
      <w:r w:rsidR="00C528A2" w:rsidRPr="00181DAD">
        <w:rPr>
          <w:rFonts w:ascii="Times New Roman" w:hAnsi="Times New Roman" w:cs="Times New Roman"/>
          <w:sz w:val="28"/>
          <w:szCs w:val="28"/>
        </w:rPr>
        <w:t>73.</w:t>
      </w:r>
      <w:r w:rsidR="00A74317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CE2EE2">
        <w:rPr>
          <w:rFonts w:ascii="Times New Roman" w:hAnsi="Times New Roman" w:cs="Times New Roman"/>
          <w:sz w:val="28"/>
          <w:szCs w:val="28"/>
        </w:rPr>
        <w:t> </w:t>
      </w:r>
      <w:r w:rsidR="00DC6647" w:rsidRPr="00181DAD">
        <w:rPr>
          <w:rFonts w:ascii="Times New Roman" w:hAnsi="Times New Roman" w:cs="Times New Roman"/>
          <w:sz w:val="28"/>
          <w:szCs w:val="28"/>
        </w:rPr>
        <w:t>punktā minēto Kioto vienību apjoma izmantošanas, Vides aizsardzības un reģionālās attīstības ministrija veic šādas darbības</w:t>
      </w:r>
      <w:r w:rsidR="00CD1D98" w:rsidRPr="00181DA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C3FB859" w14:textId="3B6B1B75" w:rsidR="004401EE" w:rsidRPr="00181DAD" w:rsidRDefault="00C41CC1" w:rsidP="00C41CC1">
      <w:pPr>
        <w:pStyle w:val="ListParagraph"/>
        <w:tabs>
          <w:tab w:val="left" w:pos="709"/>
        </w:tabs>
        <w:ind w:left="0"/>
        <w:contextualSpacing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ab/>
      </w:r>
      <w:r w:rsidR="00570EE4" w:rsidRPr="00181DAD">
        <w:rPr>
          <w:rFonts w:eastAsiaTheme="minorHAnsi"/>
          <w:color w:val="000000"/>
          <w:sz w:val="28"/>
          <w:szCs w:val="28"/>
        </w:rPr>
        <w:t>73</w:t>
      </w:r>
      <w:r w:rsidR="00CD1D98" w:rsidRPr="00181DAD">
        <w:rPr>
          <w:rFonts w:eastAsiaTheme="minorHAnsi"/>
          <w:color w:val="000000"/>
          <w:sz w:val="28"/>
          <w:szCs w:val="28"/>
        </w:rPr>
        <w:t>.</w:t>
      </w:r>
      <w:r w:rsidR="00A74317">
        <w:rPr>
          <w:rFonts w:eastAsiaTheme="minorHAnsi"/>
          <w:color w:val="000000"/>
          <w:sz w:val="28"/>
          <w:szCs w:val="28"/>
          <w:vertAlign w:val="superscript"/>
        </w:rPr>
        <w:t>6</w:t>
      </w:r>
      <w:r w:rsidR="00E812C6" w:rsidRPr="00E812C6">
        <w:rPr>
          <w:rFonts w:eastAsiaTheme="minorHAnsi"/>
          <w:color w:val="000000"/>
          <w:sz w:val="28"/>
          <w:szCs w:val="28"/>
        </w:rPr>
        <w:t> </w:t>
      </w:r>
      <w:r w:rsidR="00A74317" w:rsidRPr="00181DAD">
        <w:rPr>
          <w:rFonts w:eastAsiaTheme="minorHAnsi"/>
          <w:color w:val="000000"/>
          <w:sz w:val="28"/>
          <w:szCs w:val="28"/>
        </w:rPr>
        <w:t>1</w:t>
      </w:r>
      <w:r w:rsidR="00CE2EE2">
        <w:rPr>
          <w:rFonts w:eastAsiaTheme="minorHAnsi"/>
          <w:color w:val="000000"/>
          <w:sz w:val="28"/>
          <w:szCs w:val="28"/>
        </w:rPr>
        <w:t>. </w:t>
      </w:r>
      <w:r w:rsidR="00E26104" w:rsidRPr="00181DAD">
        <w:rPr>
          <w:rFonts w:eastAsiaTheme="minorHAnsi"/>
          <w:color w:val="000000"/>
          <w:sz w:val="28"/>
          <w:szCs w:val="28"/>
        </w:rPr>
        <w:t xml:space="preserve">pārskaita </w:t>
      </w:r>
      <w:r w:rsidR="004401EE" w:rsidRPr="00181DAD">
        <w:rPr>
          <w:rFonts w:eastAsiaTheme="minorHAnsi"/>
          <w:color w:val="000000"/>
          <w:sz w:val="28"/>
          <w:szCs w:val="28"/>
        </w:rPr>
        <w:t xml:space="preserve">no atbilstības perioda nākamā gada atbilstības konta </w:t>
      </w:r>
      <w:r w:rsidR="006F74DF" w:rsidRPr="00181DAD">
        <w:rPr>
          <w:rFonts w:eastAsiaTheme="minorHAnsi"/>
          <w:color w:val="000000"/>
          <w:sz w:val="28"/>
          <w:szCs w:val="28"/>
        </w:rPr>
        <w:t>uz</w:t>
      </w:r>
      <w:r w:rsidR="00F94045" w:rsidRPr="00181DAD">
        <w:rPr>
          <w:rFonts w:eastAsiaTheme="minorHAnsi"/>
          <w:color w:val="000000"/>
          <w:sz w:val="28"/>
          <w:szCs w:val="28"/>
        </w:rPr>
        <w:t xml:space="preserve"> atbilstības perioda</w:t>
      </w:r>
      <w:r w:rsidR="006F74DF" w:rsidRPr="00181DAD">
        <w:rPr>
          <w:rFonts w:eastAsiaTheme="minorHAnsi"/>
          <w:color w:val="000000"/>
          <w:sz w:val="28"/>
          <w:szCs w:val="28"/>
        </w:rPr>
        <w:t xml:space="preserve"> konkrētā gada atbilstības kontu tādu gada emisiju sadales vienību apjomu, kas atbilst konkrētā gada iztrūkumam saistību izpildei (izteiktam oglekļa dioksīda ekvivalenta tonnās), piemērojot koeficientu 1,08;</w:t>
      </w:r>
    </w:p>
    <w:p w14:paraId="1C3FB85A" w14:textId="170937F0" w:rsidR="00CD1D98" w:rsidRPr="00181DAD" w:rsidRDefault="00C41CC1" w:rsidP="00C41CC1">
      <w:pPr>
        <w:pStyle w:val="ListParagraph"/>
        <w:tabs>
          <w:tab w:val="left" w:pos="709"/>
        </w:tabs>
        <w:ind w:left="0"/>
        <w:contextualSpacing w:val="0"/>
        <w:jc w:val="both"/>
        <w:rPr>
          <w:rFonts w:eastAsiaTheme="minorHAnsi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70EE4" w:rsidRPr="00181DAD">
        <w:rPr>
          <w:sz w:val="28"/>
          <w:szCs w:val="28"/>
        </w:rPr>
        <w:t>73</w:t>
      </w:r>
      <w:r w:rsidR="006F74DF" w:rsidRPr="00181DAD">
        <w:rPr>
          <w:sz w:val="28"/>
          <w:szCs w:val="28"/>
        </w:rPr>
        <w:t>.</w:t>
      </w:r>
      <w:r w:rsidR="00A74317">
        <w:rPr>
          <w:sz w:val="28"/>
          <w:szCs w:val="28"/>
          <w:vertAlign w:val="superscript"/>
        </w:rPr>
        <w:t>6</w:t>
      </w:r>
      <w:r w:rsidR="00E812C6" w:rsidRPr="00E812C6">
        <w:rPr>
          <w:sz w:val="28"/>
          <w:szCs w:val="28"/>
        </w:rPr>
        <w:t> </w:t>
      </w:r>
      <w:r w:rsidR="00A74317" w:rsidRPr="00181DAD">
        <w:rPr>
          <w:rFonts w:eastAsiaTheme="minorHAnsi"/>
          <w:color w:val="000000"/>
          <w:sz w:val="28"/>
          <w:szCs w:val="28"/>
        </w:rPr>
        <w:t>2</w:t>
      </w:r>
      <w:r w:rsidR="00CE2EE2">
        <w:rPr>
          <w:rFonts w:eastAsiaTheme="minorHAnsi"/>
          <w:color w:val="000000"/>
          <w:sz w:val="28"/>
          <w:szCs w:val="28"/>
        </w:rPr>
        <w:t>. </w:t>
      </w:r>
      <w:r w:rsidR="00CD1D98" w:rsidRPr="00181DAD">
        <w:rPr>
          <w:sz w:val="28"/>
          <w:szCs w:val="28"/>
        </w:rPr>
        <w:t>sadarbojoties ar attiecīgajām nozaru ministrijām,</w:t>
      </w:r>
      <w:r w:rsidR="00CD1D98" w:rsidRPr="00181DAD">
        <w:rPr>
          <w:rFonts w:eastAsiaTheme="minorHAnsi"/>
          <w:color w:val="000000"/>
          <w:sz w:val="28"/>
          <w:szCs w:val="28"/>
        </w:rPr>
        <w:t xml:space="preserve"> </w:t>
      </w:r>
      <w:bookmarkStart w:id="1" w:name="_Ref359917417"/>
      <w:r w:rsidR="001F376F" w:rsidRPr="00181DAD">
        <w:rPr>
          <w:rFonts w:eastAsiaTheme="minorHAnsi"/>
          <w:color w:val="000000"/>
          <w:sz w:val="28"/>
          <w:szCs w:val="28"/>
        </w:rPr>
        <w:t>tr</w:t>
      </w:r>
      <w:r w:rsidR="001F376F">
        <w:rPr>
          <w:rFonts w:eastAsiaTheme="minorHAnsi"/>
          <w:color w:val="000000"/>
          <w:sz w:val="28"/>
          <w:szCs w:val="28"/>
        </w:rPr>
        <w:t>iju</w:t>
      </w:r>
      <w:r w:rsidR="001F376F" w:rsidRPr="00181DAD">
        <w:rPr>
          <w:rFonts w:eastAsiaTheme="minorHAnsi"/>
          <w:color w:val="000000"/>
          <w:sz w:val="28"/>
          <w:szCs w:val="28"/>
        </w:rPr>
        <w:t xml:space="preserve"> mēnešu laikā pēc regulas Nr.</w:t>
      </w:r>
      <w:r w:rsidR="001F376F">
        <w:rPr>
          <w:rFonts w:eastAsiaTheme="minorHAnsi"/>
          <w:color w:val="000000"/>
          <w:sz w:val="28"/>
          <w:szCs w:val="28"/>
        </w:rPr>
        <w:t> </w:t>
      </w:r>
      <w:r w:rsidR="001F376F" w:rsidRPr="00181DAD">
        <w:rPr>
          <w:rFonts w:eastAsiaTheme="minorHAnsi"/>
          <w:color w:val="000000"/>
          <w:sz w:val="28"/>
          <w:szCs w:val="28"/>
        </w:rPr>
        <w:t>389/2013 79.</w:t>
      </w:r>
      <w:r w:rsidR="001F376F">
        <w:rPr>
          <w:rFonts w:eastAsiaTheme="minorHAnsi"/>
          <w:color w:val="000000"/>
          <w:sz w:val="28"/>
          <w:szCs w:val="28"/>
        </w:rPr>
        <w:t> </w:t>
      </w:r>
      <w:r w:rsidR="001F376F" w:rsidRPr="00181DAD">
        <w:rPr>
          <w:rFonts w:eastAsiaTheme="minorHAnsi"/>
          <w:color w:val="000000"/>
          <w:sz w:val="28"/>
          <w:szCs w:val="28"/>
        </w:rPr>
        <w:t xml:space="preserve">pantā minētā atbilstības statusa noteikšanas </w:t>
      </w:r>
      <w:r w:rsidR="00CD1D98" w:rsidRPr="00181DAD">
        <w:rPr>
          <w:rFonts w:eastAsiaTheme="minorHAnsi"/>
          <w:color w:val="000000"/>
          <w:sz w:val="28"/>
          <w:szCs w:val="28"/>
        </w:rPr>
        <w:t xml:space="preserve">izstrādā un iesniedz Eiropas </w:t>
      </w:r>
      <w:r w:rsidR="00F94045" w:rsidRPr="00181DAD">
        <w:rPr>
          <w:rFonts w:eastAsiaTheme="minorHAnsi"/>
          <w:color w:val="000000"/>
          <w:sz w:val="28"/>
          <w:szCs w:val="28"/>
        </w:rPr>
        <w:t xml:space="preserve">Komisijai </w:t>
      </w:r>
      <w:r w:rsidR="00CD1D98" w:rsidRPr="00181DAD">
        <w:rPr>
          <w:rFonts w:eastAsiaTheme="minorHAnsi"/>
          <w:color w:val="000000"/>
          <w:sz w:val="28"/>
          <w:szCs w:val="28"/>
        </w:rPr>
        <w:t>korekcijas pasākumu plānu</w:t>
      </w:r>
      <w:r w:rsidR="001F376F">
        <w:rPr>
          <w:rFonts w:eastAsiaTheme="minorHAnsi"/>
          <w:color w:val="000000"/>
          <w:sz w:val="28"/>
          <w:szCs w:val="28"/>
        </w:rPr>
        <w:t>, iekļaujot</w:t>
      </w:r>
      <w:r w:rsidR="00CD1D98" w:rsidRPr="00181DAD">
        <w:rPr>
          <w:rFonts w:eastAsiaTheme="minorHAnsi"/>
          <w:color w:val="000000"/>
          <w:sz w:val="28"/>
          <w:szCs w:val="28"/>
        </w:rPr>
        <w:t xml:space="preserve"> tajā:</w:t>
      </w:r>
    </w:p>
    <w:p w14:paraId="1C3FB85B" w14:textId="57B3C342" w:rsidR="00CD1D98" w:rsidRPr="00181DAD" w:rsidRDefault="00C41CC1" w:rsidP="00C41CC1">
      <w:pPr>
        <w:pStyle w:val="ListParagraph"/>
        <w:tabs>
          <w:tab w:val="left" w:pos="709"/>
        </w:tabs>
        <w:ind w:left="0"/>
        <w:contextualSpacing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ab/>
      </w:r>
      <w:r w:rsidR="00570EE4" w:rsidRPr="00181DAD">
        <w:rPr>
          <w:rFonts w:eastAsiaTheme="minorHAnsi"/>
          <w:color w:val="000000"/>
          <w:sz w:val="28"/>
          <w:szCs w:val="28"/>
        </w:rPr>
        <w:t>73</w:t>
      </w:r>
      <w:r w:rsidR="00CD1D98" w:rsidRPr="00181DAD">
        <w:rPr>
          <w:rFonts w:eastAsiaTheme="minorHAnsi"/>
          <w:color w:val="000000"/>
          <w:sz w:val="28"/>
          <w:szCs w:val="28"/>
        </w:rPr>
        <w:t>.</w:t>
      </w:r>
      <w:r w:rsidR="00A74317">
        <w:rPr>
          <w:rFonts w:eastAsiaTheme="minorHAnsi"/>
          <w:color w:val="000000"/>
          <w:sz w:val="28"/>
          <w:szCs w:val="28"/>
          <w:vertAlign w:val="superscript"/>
        </w:rPr>
        <w:t>6</w:t>
      </w:r>
      <w:r w:rsidR="00E812C6" w:rsidRPr="00E812C6">
        <w:rPr>
          <w:rFonts w:eastAsiaTheme="minorHAnsi"/>
          <w:color w:val="000000"/>
          <w:sz w:val="28"/>
          <w:szCs w:val="28"/>
        </w:rPr>
        <w:t> </w:t>
      </w:r>
      <w:r w:rsidR="00A74317" w:rsidRPr="00181DAD">
        <w:rPr>
          <w:rFonts w:eastAsiaTheme="minorHAnsi"/>
          <w:color w:val="000000"/>
          <w:sz w:val="28"/>
          <w:szCs w:val="28"/>
        </w:rPr>
        <w:t>2</w:t>
      </w:r>
      <w:r w:rsidR="00CE2EE2">
        <w:rPr>
          <w:rFonts w:eastAsiaTheme="minorHAnsi"/>
          <w:color w:val="000000"/>
          <w:sz w:val="28"/>
          <w:szCs w:val="28"/>
        </w:rPr>
        <w:t>.1. </w:t>
      </w:r>
      <w:r w:rsidR="00CD1D98" w:rsidRPr="00181DAD">
        <w:rPr>
          <w:rFonts w:eastAsiaTheme="minorHAnsi"/>
          <w:color w:val="000000"/>
          <w:sz w:val="28"/>
          <w:szCs w:val="28"/>
        </w:rPr>
        <w:t>pasākumus, kuri tiks veikti, lai nodrošinātu, ka ikgadējais Latvijas siltum</w:t>
      </w:r>
      <w:r w:rsidR="00C35E41">
        <w:rPr>
          <w:rFonts w:eastAsiaTheme="minorHAnsi"/>
          <w:color w:val="000000"/>
          <w:sz w:val="28"/>
          <w:szCs w:val="28"/>
        </w:rPr>
        <w:softHyphen/>
      </w:r>
      <w:r w:rsidR="00CD1D98" w:rsidRPr="00181DAD">
        <w:rPr>
          <w:rFonts w:eastAsiaTheme="minorHAnsi"/>
          <w:color w:val="000000"/>
          <w:sz w:val="28"/>
          <w:szCs w:val="28"/>
        </w:rPr>
        <w:t>nīcefekta gāzu emisiju apjoms</w:t>
      </w:r>
      <w:r w:rsidR="00BB39E0" w:rsidRPr="00181DAD">
        <w:rPr>
          <w:rFonts w:eastAsiaTheme="minorHAnsi"/>
          <w:color w:val="000000"/>
          <w:sz w:val="28"/>
          <w:szCs w:val="28"/>
        </w:rPr>
        <w:t>,</w:t>
      </w:r>
      <w:r w:rsidR="00BB39E0" w:rsidRPr="00181DAD">
        <w:rPr>
          <w:sz w:val="28"/>
          <w:szCs w:val="28"/>
        </w:rPr>
        <w:t xml:space="preserve"> kas noteikts saskaņā ar normatīvajiem ak</w:t>
      </w:r>
      <w:r w:rsidR="00C35E41">
        <w:rPr>
          <w:sz w:val="28"/>
          <w:szCs w:val="28"/>
        </w:rPr>
        <w:softHyphen/>
      </w:r>
      <w:r w:rsidR="00BB39E0" w:rsidRPr="00181DAD">
        <w:rPr>
          <w:sz w:val="28"/>
          <w:szCs w:val="28"/>
        </w:rPr>
        <w:t xml:space="preserve">tiem par siltumnīcefekta gāzu </w:t>
      </w:r>
      <w:r w:rsidR="00BB39E0" w:rsidRPr="00EE14FC">
        <w:rPr>
          <w:sz w:val="28"/>
          <w:szCs w:val="28"/>
        </w:rPr>
        <w:t>inventarizācijas un prognožu sagatavošanas na</w:t>
      </w:r>
      <w:r w:rsidR="00C35E41">
        <w:rPr>
          <w:sz w:val="28"/>
          <w:szCs w:val="28"/>
        </w:rPr>
        <w:softHyphen/>
      </w:r>
      <w:r w:rsidR="00BB39E0" w:rsidRPr="00EE14FC">
        <w:rPr>
          <w:sz w:val="28"/>
          <w:szCs w:val="28"/>
        </w:rPr>
        <w:t>cionā</w:t>
      </w:r>
      <w:r w:rsidR="00C35E41">
        <w:rPr>
          <w:sz w:val="28"/>
          <w:szCs w:val="28"/>
        </w:rPr>
        <w:softHyphen/>
      </w:r>
      <w:r w:rsidR="00C35E41">
        <w:rPr>
          <w:sz w:val="28"/>
          <w:szCs w:val="28"/>
        </w:rPr>
        <w:softHyphen/>
      </w:r>
      <w:r w:rsidR="00BB39E0" w:rsidRPr="00EE14FC">
        <w:rPr>
          <w:sz w:val="28"/>
          <w:szCs w:val="28"/>
        </w:rPr>
        <w:t>lās sistēmas izveidošanas un uzturēšanas kārtību,</w:t>
      </w:r>
      <w:r w:rsidR="00CD1D98" w:rsidRPr="00EE14FC">
        <w:rPr>
          <w:rFonts w:eastAsiaTheme="minorHAnsi"/>
          <w:color w:val="000000"/>
          <w:sz w:val="28"/>
          <w:szCs w:val="28"/>
        </w:rPr>
        <w:t xml:space="preserve"> nepārsniedz </w:t>
      </w:r>
      <w:r w:rsidR="00C8057F" w:rsidRPr="00EE14FC">
        <w:rPr>
          <w:rFonts w:eastAsiaTheme="minorHAnsi"/>
          <w:color w:val="000000"/>
          <w:sz w:val="28"/>
          <w:szCs w:val="28"/>
        </w:rPr>
        <w:t>Latvijai pie</w:t>
      </w:r>
      <w:r w:rsidR="00C35E41">
        <w:rPr>
          <w:rFonts w:eastAsiaTheme="minorHAnsi"/>
          <w:color w:val="000000"/>
          <w:sz w:val="28"/>
          <w:szCs w:val="28"/>
        </w:rPr>
        <w:softHyphen/>
      </w:r>
      <w:r w:rsidR="00C8057F" w:rsidRPr="00EE14FC">
        <w:rPr>
          <w:rFonts w:eastAsiaTheme="minorHAnsi"/>
          <w:color w:val="000000"/>
          <w:sz w:val="28"/>
          <w:szCs w:val="28"/>
        </w:rPr>
        <w:t>šķir</w:t>
      </w:r>
      <w:r w:rsidR="00C35E41">
        <w:rPr>
          <w:rFonts w:eastAsiaTheme="minorHAnsi"/>
          <w:color w:val="000000"/>
          <w:sz w:val="28"/>
          <w:szCs w:val="28"/>
        </w:rPr>
        <w:softHyphen/>
      </w:r>
      <w:r w:rsidR="00C8057F" w:rsidRPr="00EE14FC">
        <w:rPr>
          <w:rFonts w:eastAsiaTheme="minorHAnsi"/>
          <w:color w:val="000000"/>
          <w:sz w:val="28"/>
          <w:szCs w:val="28"/>
        </w:rPr>
        <w:t xml:space="preserve">to </w:t>
      </w:r>
      <w:r w:rsidR="006F74DF" w:rsidRPr="00EE14FC">
        <w:rPr>
          <w:rFonts w:eastAsiaTheme="minorHAnsi"/>
          <w:color w:val="000000"/>
          <w:sz w:val="28"/>
          <w:szCs w:val="28"/>
        </w:rPr>
        <w:t>gada emisiju sadales vienību ikgadējo apjomu</w:t>
      </w:r>
      <w:r w:rsidR="00CD1D98" w:rsidRPr="00EE14FC">
        <w:rPr>
          <w:rFonts w:eastAsiaTheme="minorHAnsi"/>
          <w:color w:val="000000"/>
          <w:sz w:val="28"/>
          <w:szCs w:val="28"/>
        </w:rPr>
        <w:t>,</w:t>
      </w:r>
      <w:r w:rsidR="006F74DF" w:rsidRPr="00EE14FC">
        <w:rPr>
          <w:rFonts w:eastAsiaTheme="minorHAnsi"/>
          <w:color w:val="000000"/>
          <w:sz w:val="28"/>
          <w:szCs w:val="28"/>
        </w:rPr>
        <w:t xml:space="preserve"> kā prioritār</w:t>
      </w:r>
      <w:r w:rsidR="00CA615A" w:rsidRPr="00EE14FC">
        <w:rPr>
          <w:rFonts w:eastAsiaTheme="minorHAnsi"/>
          <w:color w:val="000000"/>
          <w:sz w:val="28"/>
          <w:szCs w:val="28"/>
        </w:rPr>
        <w:t>ā</w:t>
      </w:r>
      <w:r w:rsidR="006F74DF" w:rsidRPr="00EE14FC">
        <w:rPr>
          <w:rFonts w:eastAsiaTheme="minorHAnsi"/>
          <w:color w:val="000000"/>
          <w:sz w:val="28"/>
          <w:szCs w:val="28"/>
        </w:rPr>
        <w:t>s nosakot tās poli</w:t>
      </w:r>
      <w:r w:rsidR="00C35E41">
        <w:rPr>
          <w:rFonts w:eastAsiaTheme="minorHAnsi"/>
          <w:color w:val="000000"/>
          <w:sz w:val="28"/>
          <w:szCs w:val="28"/>
        </w:rPr>
        <w:softHyphen/>
      </w:r>
      <w:r w:rsidR="006F74DF" w:rsidRPr="00EE14FC">
        <w:rPr>
          <w:rFonts w:eastAsiaTheme="minorHAnsi"/>
          <w:color w:val="000000"/>
          <w:sz w:val="28"/>
          <w:szCs w:val="28"/>
        </w:rPr>
        <w:t>tikas un pasākumus, kuri ir īstenojami Latvijā</w:t>
      </w:r>
      <w:r w:rsidR="00CA615A" w:rsidRPr="00EE14FC">
        <w:rPr>
          <w:rFonts w:eastAsiaTheme="minorHAnsi"/>
          <w:color w:val="000000"/>
          <w:sz w:val="28"/>
          <w:szCs w:val="28"/>
        </w:rPr>
        <w:t>, kā arī politikas un pasākumus Eiro</w:t>
      </w:r>
      <w:r w:rsidR="00C35E41">
        <w:rPr>
          <w:rFonts w:eastAsiaTheme="minorHAnsi"/>
          <w:color w:val="000000"/>
          <w:sz w:val="28"/>
          <w:szCs w:val="28"/>
        </w:rPr>
        <w:softHyphen/>
      </w:r>
      <w:r w:rsidR="00CA615A" w:rsidRPr="00EE14FC">
        <w:rPr>
          <w:rFonts w:eastAsiaTheme="minorHAnsi"/>
          <w:color w:val="000000"/>
          <w:sz w:val="28"/>
          <w:szCs w:val="28"/>
        </w:rPr>
        <w:t xml:space="preserve">pas Savienības </w:t>
      </w:r>
      <w:r w:rsidR="00BB39E0" w:rsidRPr="00EE14FC">
        <w:rPr>
          <w:rFonts w:eastAsiaTheme="minorHAnsi"/>
          <w:color w:val="000000"/>
          <w:sz w:val="28"/>
          <w:szCs w:val="28"/>
        </w:rPr>
        <w:t xml:space="preserve">siltumnīcefekta gāzu emisiju samazināšanas </w:t>
      </w:r>
      <w:r w:rsidR="00CA615A" w:rsidRPr="00EE14FC">
        <w:rPr>
          <w:rFonts w:eastAsiaTheme="minorHAnsi"/>
          <w:color w:val="000000"/>
          <w:sz w:val="28"/>
          <w:szCs w:val="28"/>
        </w:rPr>
        <w:t xml:space="preserve">mērķu </w:t>
      </w:r>
      <w:r w:rsidR="00CD1D98" w:rsidRPr="00EE14FC">
        <w:rPr>
          <w:rFonts w:eastAsiaTheme="minorHAnsi"/>
          <w:color w:val="000000"/>
          <w:sz w:val="28"/>
          <w:szCs w:val="28"/>
        </w:rPr>
        <w:t>īstenošanai;</w:t>
      </w:r>
    </w:p>
    <w:p w14:paraId="1C3FB85C" w14:textId="2656A959" w:rsidR="00CD1D98" w:rsidRPr="00181DAD" w:rsidRDefault="00C41CC1" w:rsidP="00C41CC1">
      <w:pPr>
        <w:pStyle w:val="ListParagraph"/>
        <w:tabs>
          <w:tab w:val="left" w:pos="709"/>
        </w:tabs>
        <w:ind w:left="0"/>
        <w:contextualSpacing w:val="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ab/>
      </w:r>
      <w:r w:rsidR="00570EE4" w:rsidRPr="00181DAD">
        <w:rPr>
          <w:rFonts w:eastAsiaTheme="minorHAnsi"/>
          <w:color w:val="000000"/>
          <w:sz w:val="28"/>
          <w:szCs w:val="28"/>
        </w:rPr>
        <w:t>73</w:t>
      </w:r>
      <w:r w:rsidR="00CD1D98" w:rsidRPr="00181DAD">
        <w:rPr>
          <w:rFonts w:eastAsiaTheme="minorHAnsi"/>
          <w:color w:val="000000"/>
          <w:sz w:val="28"/>
          <w:szCs w:val="28"/>
        </w:rPr>
        <w:t>.</w:t>
      </w:r>
      <w:r w:rsidR="00A74317">
        <w:rPr>
          <w:rFonts w:eastAsiaTheme="minorHAnsi"/>
          <w:color w:val="000000"/>
          <w:sz w:val="28"/>
          <w:szCs w:val="28"/>
          <w:vertAlign w:val="superscript"/>
        </w:rPr>
        <w:t>6</w:t>
      </w:r>
      <w:r w:rsidR="00E812C6" w:rsidRPr="00E812C6">
        <w:rPr>
          <w:rFonts w:eastAsiaTheme="minorHAnsi"/>
          <w:color w:val="000000"/>
          <w:sz w:val="28"/>
          <w:szCs w:val="28"/>
        </w:rPr>
        <w:t> </w:t>
      </w:r>
      <w:r w:rsidR="00A74317" w:rsidRPr="00181DAD">
        <w:rPr>
          <w:rFonts w:eastAsiaTheme="minorHAnsi"/>
          <w:color w:val="000000"/>
          <w:sz w:val="28"/>
          <w:szCs w:val="28"/>
        </w:rPr>
        <w:t>2</w:t>
      </w:r>
      <w:r w:rsidR="00CE2EE2">
        <w:rPr>
          <w:rFonts w:eastAsiaTheme="minorHAnsi"/>
          <w:color w:val="000000"/>
          <w:sz w:val="28"/>
          <w:szCs w:val="28"/>
        </w:rPr>
        <w:t>.2. </w:t>
      </w:r>
      <w:r w:rsidR="00CA615A" w:rsidRPr="00181DAD">
        <w:rPr>
          <w:rFonts w:eastAsiaTheme="minorHAnsi"/>
          <w:color w:val="000000"/>
          <w:sz w:val="28"/>
          <w:szCs w:val="28"/>
        </w:rPr>
        <w:t xml:space="preserve">politikas un </w:t>
      </w:r>
      <w:r w:rsidR="00CD1D98" w:rsidRPr="00181DAD">
        <w:rPr>
          <w:rFonts w:eastAsiaTheme="minorHAnsi"/>
          <w:color w:val="000000"/>
          <w:sz w:val="28"/>
          <w:szCs w:val="28"/>
        </w:rPr>
        <w:t>pasākumu īstenošanas grafiku</w:t>
      </w:r>
      <w:r w:rsidR="00CA615A" w:rsidRPr="00181DAD">
        <w:rPr>
          <w:rFonts w:eastAsiaTheme="minorHAnsi"/>
          <w:color w:val="000000"/>
          <w:sz w:val="28"/>
          <w:szCs w:val="28"/>
        </w:rPr>
        <w:t xml:space="preserve"> ikgadējā īstenošanas progresa novērtēšanai</w:t>
      </w:r>
      <w:r w:rsidR="00570EE4" w:rsidRPr="00181DAD">
        <w:rPr>
          <w:rFonts w:eastAsiaTheme="minorHAnsi"/>
          <w:color w:val="000000"/>
          <w:sz w:val="28"/>
          <w:szCs w:val="28"/>
        </w:rPr>
        <w:t>.</w:t>
      </w:r>
      <w:bookmarkEnd w:id="1"/>
    </w:p>
    <w:p w14:paraId="337A9CE5" w14:textId="77777777" w:rsidR="00C35E41" w:rsidRPr="009910EA" w:rsidRDefault="00C41CC1" w:rsidP="00C41CC1">
      <w:pPr>
        <w:pStyle w:val="ListParagraph"/>
        <w:tabs>
          <w:tab w:val="left" w:pos="709"/>
        </w:tabs>
        <w:ind w:left="0"/>
        <w:contextualSpacing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  <w:sz w:val="28"/>
          <w:szCs w:val="28"/>
        </w:rPr>
        <w:tab/>
      </w:r>
    </w:p>
    <w:p w14:paraId="1C3FB85D" w14:textId="5050BC16" w:rsidR="00FD0B03" w:rsidRPr="00181DAD" w:rsidRDefault="00C35E41" w:rsidP="00C41CC1">
      <w:pPr>
        <w:pStyle w:val="ListParagraph"/>
        <w:tabs>
          <w:tab w:val="left" w:pos="709"/>
        </w:tabs>
        <w:ind w:left="0"/>
        <w:contextualSpacing w:val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ab/>
      </w:r>
      <w:r w:rsidR="00570EE4" w:rsidRPr="00181DAD">
        <w:rPr>
          <w:rFonts w:eastAsiaTheme="minorHAnsi"/>
          <w:color w:val="000000"/>
          <w:sz w:val="28"/>
          <w:szCs w:val="28"/>
        </w:rPr>
        <w:t>73</w:t>
      </w:r>
      <w:r w:rsidR="00CA615A" w:rsidRPr="00181DAD">
        <w:rPr>
          <w:rFonts w:eastAsiaTheme="minorHAnsi"/>
          <w:color w:val="000000"/>
          <w:sz w:val="28"/>
          <w:szCs w:val="28"/>
        </w:rPr>
        <w:t>.</w:t>
      </w:r>
      <w:r w:rsidR="00A74317">
        <w:rPr>
          <w:rFonts w:eastAsiaTheme="minorHAnsi"/>
          <w:color w:val="000000"/>
          <w:sz w:val="28"/>
          <w:szCs w:val="28"/>
          <w:vertAlign w:val="superscript"/>
        </w:rPr>
        <w:t>7</w:t>
      </w:r>
      <w:r w:rsidR="00CE2EE2">
        <w:rPr>
          <w:rFonts w:eastAsiaTheme="minorHAnsi"/>
          <w:color w:val="000000"/>
          <w:sz w:val="28"/>
          <w:szCs w:val="28"/>
        </w:rPr>
        <w:t> </w:t>
      </w:r>
      <w:r w:rsidR="00CA615A" w:rsidRPr="00181DAD">
        <w:rPr>
          <w:rFonts w:eastAsiaTheme="minorHAnsi"/>
          <w:color w:val="000000"/>
          <w:sz w:val="28"/>
          <w:szCs w:val="28"/>
        </w:rPr>
        <w:t xml:space="preserve">Līdz brīdim, kad ir nodrošināta atbilstības perioda konkrētā gada atbilstības konta pozitīva bilance, atbilstības </w:t>
      </w:r>
      <w:r w:rsidR="00BB39E0" w:rsidRPr="00181DAD">
        <w:rPr>
          <w:rFonts w:eastAsiaTheme="minorHAnsi"/>
          <w:color w:val="000000"/>
          <w:sz w:val="28"/>
          <w:szCs w:val="28"/>
        </w:rPr>
        <w:t xml:space="preserve">konta </w:t>
      </w:r>
      <w:r w:rsidR="00CA615A" w:rsidRPr="00181DAD">
        <w:rPr>
          <w:rFonts w:eastAsiaTheme="minorHAnsi"/>
          <w:color w:val="000000"/>
          <w:sz w:val="28"/>
          <w:szCs w:val="28"/>
        </w:rPr>
        <w:t>nacionālais administrators nodrošina, ka netiek veikti nekādi izejošie gada emisiju sadales vienību vai Kioto vienību pārskaitījumi</w:t>
      </w:r>
      <w:r w:rsidR="002017D7" w:rsidRPr="00181DAD">
        <w:rPr>
          <w:rFonts w:eastAsiaTheme="minorHAnsi"/>
          <w:color w:val="000000"/>
          <w:sz w:val="28"/>
          <w:szCs w:val="28"/>
        </w:rPr>
        <w:t>.</w:t>
      </w:r>
      <w:r w:rsidR="00FB03C4">
        <w:rPr>
          <w:rFonts w:eastAsiaTheme="minorHAnsi"/>
          <w:color w:val="000000"/>
          <w:sz w:val="28"/>
          <w:szCs w:val="28"/>
        </w:rPr>
        <w:t>"</w:t>
      </w:r>
    </w:p>
    <w:p w14:paraId="1C3FB85E" w14:textId="77777777" w:rsidR="00F27E8D" w:rsidRPr="00C35E41" w:rsidRDefault="00F27E8D" w:rsidP="00C41CC1">
      <w:pPr>
        <w:tabs>
          <w:tab w:val="left" w:pos="709"/>
        </w:tabs>
        <w:jc w:val="both"/>
      </w:pPr>
    </w:p>
    <w:p w14:paraId="1C3FB85F" w14:textId="60EB2ED6" w:rsidR="00BB39E0" w:rsidRDefault="00C41CC1" w:rsidP="00C41CC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6. </w:t>
      </w:r>
      <w:r w:rsidR="00F27E8D" w:rsidRPr="00C41CC1">
        <w:rPr>
          <w:sz w:val="28"/>
          <w:szCs w:val="28"/>
        </w:rPr>
        <w:t xml:space="preserve">Papildināt </w:t>
      </w:r>
      <w:r w:rsidR="00570EE4" w:rsidRPr="00C41CC1">
        <w:rPr>
          <w:sz w:val="28"/>
          <w:szCs w:val="28"/>
        </w:rPr>
        <w:t>i</w:t>
      </w:r>
      <w:r w:rsidR="00F27E8D" w:rsidRPr="00C41CC1">
        <w:rPr>
          <w:sz w:val="28"/>
          <w:szCs w:val="28"/>
        </w:rPr>
        <w:t>nformatīvo atsauci uz Eiropas Savienības direktīvām ar trešo punktu šādā redakcijā:</w:t>
      </w:r>
    </w:p>
    <w:p w14:paraId="44393B3C" w14:textId="77777777" w:rsidR="00C35E41" w:rsidRPr="00C35E41" w:rsidRDefault="00C35E41" w:rsidP="00C41CC1">
      <w:pPr>
        <w:tabs>
          <w:tab w:val="left" w:pos="709"/>
        </w:tabs>
        <w:jc w:val="both"/>
      </w:pPr>
    </w:p>
    <w:p w14:paraId="1C3FB860" w14:textId="65AB8429" w:rsidR="00594FC7" w:rsidRPr="00181DAD" w:rsidRDefault="00C35E41" w:rsidP="00C41CC1">
      <w:pPr>
        <w:tabs>
          <w:tab w:val="left" w:pos="709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C41CC1">
        <w:rPr>
          <w:sz w:val="28"/>
          <w:szCs w:val="28"/>
        </w:rPr>
        <w:t>"</w:t>
      </w:r>
      <w:r w:rsidR="00CE2EE2">
        <w:rPr>
          <w:sz w:val="28"/>
          <w:szCs w:val="28"/>
        </w:rPr>
        <w:t>3) </w:t>
      </w:r>
      <w:r w:rsidR="00F27E8D" w:rsidRPr="00181DAD">
        <w:rPr>
          <w:sz w:val="28"/>
          <w:szCs w:val="28"/>
        </w:rPr>
        <w:t>Eiro</w:t>
      </w:r>
      <w:r w:rsidR="00CE2EE2">
        <w:rPr>
          <w:sz w:val="28"/>
          <w:szCs w:val="28"/>
        </w:rPr>
        <w:t>pas Parlamenta un Padomes 2009. gada 23. aprīļa D</w:t>
      </w:r>
      <w:r w:rsidR="00F27E8D" w:rsidRPr="00181DAD">
        <w:rPr>
          <w:sz w:val="28"/>
          <w:szCs w:val="28"/>
        </w:rPr>
        <w:t>irektīva</w:t>
      </w:r>
      <w:r w:rsidR="00E812C6">
        <w:rPr>
          <w:sz w:val="28"/>
          <w:szCs w:val="28"/>
        </w:rPr>
        <w:t>s</w:t>
      </w:r>
      <w:r w:rsidR="00F27E8D" w:rsidRPr="00181DAD">
        <w:rPr>
          <w:sz w:val="28"/>
          <w:szCs w:val="28"/>
        </w:rPr>
        <w:t xml:space="preserve"> Nr.</w:t>
      </w:r>
      <w:r w:rsidR="00996A24">
        <w:rPr>
          <w:sz w:val="28"/>
          <w:szCs w:val="28"/>
        </w:rPr>
        <w:t> </w:t>
      </w:r>
      <w:r w:rsidR="00F27E8D" w:rsidRPr="00181DAD">
        <w:rPr>
          <w:sz w:val="28"/>
          <w:szCs w:val="28"/>
        </w:rPr>
        <w:t>2009/29/EK, ar ko Direktīvu 2003/87/EK groza, lai uzlabotu un paplašinātu Kopienas siltumnīcas efektu izraisošo gāzu emisiju kvotu tirdzniecības sistēmu.</w:t>
      </w:r>
      <w:r w:rsidR="00FB03C4">
        <w:rPr>
          <w:sz w:val="28"/>
          <w:szCs w:val="28"/>
        </w:rPr>
        <w:t>"</w:t>
      </w:r>
    </w:p>
    <w:p w14:paraId="3037DC8E" w14:textId="77777777" w:rsidR="00AD00B5" w:rsidRPr="00C514FD" w:rsidRDefault="00AD00B5" w:rsidP="00C27BE4">
      <w:pPr>
        <w:jc w:val="both"/>
        <w:rPr>
          <w:sz w:val="28"/>
          <w:szCs w:val="28"/>
        </w:rPr>
      </w:pPr>
    </w:p>
    <w:p w14:paraId="6A14F525" w14:textId="77777777" w:rsidR="00AD00B5" w:rsidRPr="00C514FD" w:rsidRDefault="00AD00B5" w:rsidP="00C27BE4">
      <w:pPr>
        <w:jc w:val="both"/>
        <w:rPr>
          <w:sz w:val="28"/>
          <w:szCs w:val="28"/>
        </w:rPr>
      </w:pPr>
    </w:p>
    <w:p w14:paraId="410D8A2C" w14:textId="77777777" w:rsidR="00AD00B5" w:rsidRPr="00C514FD" w:rsidRDefault="00AD00B5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3F7A8BE2" w14:textId="77777777" w:rsidR="00AD00B5" w:rsidRPr="00C514FD" w:rsidRDefault="00AD00B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C7A8C21" w14:textId="77777777" w:rsidR="00AD00B5" w:rsidRPr="00C514FD" w:rsidRDefault="00AD00B5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45EC13B" w14:textId="77777777" w:rsidR="00AD00B5" w:rsidRDefault="00AD00B5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3227B5D9" w14:textId="77777777" w:rsidR="00AD00B5" w:rsidRPr="00C514FD" w:rsidRDefault="00AD00B5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AD00B5" w:rsidRPr="00C514FD" w:rsidSect="009910EA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Sect"/>
      </w:footnotePr>
      <w:endnotePr>
        <w:numFmt w:val="decimal"/>
      </w:endnotePr>
      <w:type w:val="continuous"/>
      <w:pgSz w:w="11906" w:h="16838" w:code="9"/>
      <w:pgMar w:top="1247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FB882" w14:textId="77777777" w:rsidR="00501A0F" w:rsidRDefault="00501A0F" w:rsidP="00D53805">
      <w:r>
        <w:separator/>
      </w:r>
    </w:p>
  </w:endnote>
  <w:endnote w:type="continuationSeparator" w:id="0">
    <w:p w14:paraId="1C3FB883" w14:textId="77777777" w:rsidR="00501A0F" w:rsidRDefault="00501A0F" w:rsidP="00D5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7BA58" w14:textId="77777777" w:rsidR="00FB03C4" w:rsidRPr="00FB03C4" w:rsidRDefault="00FB03C4" w:rsidP="00FB03C4">
    <w:pPr>
      <w:pStyle w:val="Footer"/>
      <w:rPr>
        <w:sz w:val="16"/>
        <w:szCs w:val="16"/>
      </w:rPr>
    </w:pPr>
    <w:r>
      <w:rPr>
        <w:sz w:val="16"/>
        <w:szCs w:val="16"/>
      </w:rPr>
      <w:t>N1813_6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FB888" w14:textId="1CB163F5" w:rsidR="00D40A72" w:rsidRPr="00FB03C4" w:rsidRDefault="00FB03C4">
    <w:pPr>
      <w:pStyle w:val="Footer"/>
      <w:rPr>
        <w:sz w:val="16"/>
        <w:szCs w:val="16"/>
      </w:rPr>
    </w:pPr>
    <w:r>
      <w:rPr>
        <w:sz w:val="16"/>
        <w:szCs w:val="16"/>
      </w:rPr>
      <w:t>N1813_6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FB880" w14:textId="77777777" w:rsidR="00501A0F" w:rsidRDefault="00501A0F" w:rsidP="00D53805">
      <w:r>
        <w:separator/>
      </w:r>
    </w:p>
  </w:footnote>
  <w:footnote w:type="continuationSeparator" w:id="0">
    <w:p w14:paraId="1C3FB881" w14:textId="77777777" w:rsidR="00501A0F" w:rsidRDefault="00501A0F" w:rsidP="00D53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172971"/>
      <w:docPartObj>
        <w:docPartGallery w:val="Page Numbers (Top of Page)"/>
        <w:docPartUnique/>
      </w:docPartObj>
    </w:sdtPr>
    <w:sdtEndPr/>
    <w:sdtContent>
      <w:p w14:paraId="1C3FB884" w14:textId="77777777" w:rsidR="00D40A72" w:rsidRDefault="00B72E65">
        <w:pPr>
          <w:pStyle w:val="Header"/>
          <w:jc w:val="center"/>
        </w:pPr>
        <w:r>
          <w:fldChar w:fldCharType="begin"/>
        </w:r>
        <w:r w:rsidR="00D40A72">
          <w:instrText xml:space="preserve"> PAGE   \* MERGEFORMAT </w:instrText>
        </w:r>
        <w:r>
          <w:fldChar w:fldCharType="separate"/>
        </w:r>
        <w:r w:rsidR="009425B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6ADF7" w14:textId="77777777" w:rsidR="00FB03C4" w:rsidRDefault="00FB03C4">
    <w:pPr>
      <w:pStyle w:val="Header"/>
      <w:rPr>
        <w:sz w:val="28"/>
        <w:szCs w:val="28"/>
      </w:rPr>
    </w:pPr>
  </w:p>
  <w:p w14:paraId="58077B38" w14:textId="012500AB" w:rsidR="00FB03C4" w:rsidRPr="00FB03C4" w:rsidRDefault="00FB03C4">
    <w:pPr>
      <w:pStyle w:val="Header"/>
      <w:rPr>
        <w:sz w:val="28"/>
        <w:szCs w:val="28"/>
      </w:rPr>
    </w:pPr>
    <w:r w:rsidRPr="00FB03C4">
      <w:rPr>
        <w:noProof/>
        <w:sz w:val="32"/>
        <w:szCs w:val="32"/>
      </w:rPr>
      <w:drawing>
        <wp:inline distT="0" distB="0" distL="0" distR="0" wp14:anchorId="039761C3" wp14:editId="0D1B0C81">
          <wp:extent cx="5760085" cy="1038856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03C"/>
    <w:multiLevelType w:val="multilevel"/>
    <w:tmpl w:val="C5A291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6D264CE"/>
    <w:multiLevelType w:val="hybridMultilevel"/>
    <w:tmpl w:val="5D7232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351F"/>
    <w:multiLevelType w:val="hybridMultilevel"/>
    <w:tmpl w:val="CEB20902"/>
    <w:lvl w:ilvl="0" w:tplc="309AD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273978"/>
    <w:multiLevelType w:val="hybridMultilevel"/>
    <w:tmpl w:val="045C8958"/>
    <w:lvl w:ilvl="0" w:tplc="006C8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BAE06C9"/>
    <w:multiLevelType w:val="hybridMultilevel"/>
    <w:tmpl w:val="72F0C930"/>
    <w:lvl w:ilvl="0" w:tplc="99221E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doNotShadeFormData/>
  <w:characterSpacingControl w:val="doNotCompress"/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0D2148"/>
    <w:rsid w:val="000041A0"/>
    <w:rsid w:val="0000784C"/>
    <w:rsid w:val="000137F0"/>
    <w:rsid w:val="0001666C"/>
    <w:rsid w:val="00030059"/>
    <w:rsid w:val="00030ABB"/>
    <w:rsid w:val="000321E7"/>
    <w:rsid w:val="00034997"/>
    <w:rsid w:val="00034FA6"/>
    <w:rsid w:val="00040B18"/>
    <w:rsid w:val="00044974"/>
    <w:rsid w:val="000503FD"/>
    <w:rsid w:val="000619B6"/>
    <w:rsid w:val="00062AD6"/>
    <w:rsid w:val="00065DD9"/>
    <w:rsid w:val="00070B48"/>
    <w:rsid w:val="00073D93"/>
    <w:rsid w:val="000760F8"/>
    <w:rsid w:val="00076966"/>
    <w:rsid w:val="0008130B"/>
    <w:rsid w:val="000845B1"/>
    <w:rsid w:val="00085C7F"/>
    <w:rsid w:val="00090DEC"/>
    <w:rsid w:val="00091608"/>
    <w:rsid w:val="00091FC8"/>
    <w:rsid w:val="00097525"/>
    <w:rsid w:val="000A0B28"/>
    <w:rsid w:val="000A4C1E"/>
    <w:rsid w:val="000B092B"/>
    <w:rsid w:val="000B1D6B"/>
    <w:rsid w:val="000B7245"/>
    <w:rsid w:val="000C1FE6"/>
    <w:rsid w:val="000C2355"/>
    <w:rsid w:val="000C4560"/>
    <w:rsid w:val="000C5828"/>
    <w:rsid w:val="000D020E"/>
    <w:rsid w:val="000D2148"/>
    <w:rsid w:val="000D2571"/>
    <w:rsid w:val="000D7077"/>
    <w:rsid w:val="000E322D"/>
    <w:rsid w:val="000E37FD"/>
    <w:rsid w:val="000E723E"/>
    <w:rsid w:val="000F0AA5"/>
    <w:rsid w:val="000F1C1E"/>
    <w:rsid w:val="00101753"/>
    <w:rsid w:val="00102AEF"/>
    <w:rsid w:val="00104E0D"/>
    <w:rsid w:val="0010570B"/>
    <w:rsid w:val="00107073"/>
    <w:rsid w:val="00113C66"/>
    <w:rsid w:val="0011590F"/>
    <w:rsid w:val="00117B2A"/>
    <w:rsid w:val="001262DB"/>
    <w:rsid w:val="00131D1C"/>
    <w:rsid w:val="00132408"/>
    <w:rsid w:val="00132421"/>
    <w:rsid w:val="00132471"/>
    <w:rsid w:val="00133634"/>
    <w:rsid w:val="0013483B"/>
    <w:rsid w:val="001439AD"/>
    <w:rsid w:val="00153D7E"/>
    <w:rsid w:val="00176A79"/>
    <w:rsid w:val="00177BDE"/>
    <w:rsid w:val="00180E50"/>
    <w:rsid w:val="00181DAD"/>
    <w:rsid w:val="001909D1"/>
    <w:rsid w:val="0019283B"/>
    <w:rsid w:val="00195381"/>
    <w:rsid w:val="00195833"/>
    <w:rsid w:val="0019726A"/>
    <w:rsid w:val="001B79B9"/>
    <w:rsid w:val="001C5E51"/>
    <w:rsid w:val="001C7228"/>
    <w:rsid w:val="001D1721"/>
    <w:rsid w:val="001E0153"/>
    <w:rsid w:val="001E0660"/>
    <w:rsid w:val="001E3340"/>
    <w:rsid w:val="001E59C9"/>
    <w:rsid w:val="001E5B4A"/>
    <w:rsid w:val="001E63A5"/>
    <w:rsid w:val="001E74D2"/>
    <w:rsid w:val="001E7D9D"/>
    <w:rsid w:val="001F376F"/>
    <w:rsid w:val="002017D7"/>
    <w:rsid w:val="00207FCE"/>
    <w:rsid w:val="002104C1"/>
    <w:rsid w:val="00212965"/>
    <w:rsid w:val="0021451C"/>
    <w:rsid w:val="00217A0E"/>
    <w:rsid w:val="00221BE0"/>
    <w:rsid w:val="0023420C"/>
    <w:rsid w:val="00246425"/>
    <w:rsid w:val="00253D8A"/>
    <w:rsid w:val="0025640E"/>
    <w:rsid w:val="00256E84"/>
    <w:rsid w:val="00261F03"/>
    <w:rsid w:val="002633AD"/>
    <w:rsid w:val="00263F28"/>
    <w:rsid w:val="002649F3"/>
    <w:rsid w:val="002669BC"/>
    <w:rsid w:val="00275438"/>
    <w:rsid w:val="0027594F"/>
    <w:rsid w:val="002857CC"/>
    <w:rsid w:val="0029177E"/>
    <w:rsid w:val="0029245C"/>
    <w:rsid w:val="0029304E"/>
    <w:rsid w:val="00293217"/>
    <w:rsid w:val="002979FD"/>
    <w:rsid w:val="002A0C4D"/>
    <w:rsid w:val="002A57BD"/>
    <w:rsid w:val="002C0F49"/>
    <w:rsid w:val="002C18CF"/>
    <w:rsid w:val="002C2B8D"/>
    <w:rsid w:val="002C54AF"/>
    <w:rsid w:val="002C55BA"/>
    <w:rsid w:val="002C65E4"/>
    <w:rsid w:val="002C6962"/>
    <w:rsid w:val="002D0771"/>
    <w:rsid w:val="002D3CB9"/>
    <w:rsid w:val="002E09C7"/>
    <w:rsid w:val="002E366A"/>
    <w:rsid w:val="002F5A8F"/>
    <w:rsid w:val="00313B0B"/>
    <w:rsid w:val="00314625"/>
    <w:rsid w:val="003213DF"/>
    <w:rsid w:val="00334400"/>
    <w:rsid w:val="0033465D"/>
    <w:rsid w:val="00340E53"/>
    <w:rsid w:val="00342988"/>
    <w:rsid w:val="0034445B"/>
    <w:rsid w:val="003445A9"/>
    <w:rsid w:val="00345DD4"/>
    <w:rsid w:val="00352DFF"/>
    <w:rsid w:val="0035716E"/>
    <w:rsid w:val="00365F6E"/>
    <w:rsid w:val="00370040"/>
    <w:rsid w:val="00383BA0"/>
    <w:rsid w:val="00383C24"/>
    <w:rsid w:val="0038471B"/>
    <w:rsid w:val="0039417A"/>
    <w:rsid w:val="00395F70"/>
    <w:rsid w:val="003A6131"/>
    <w:rsid w:val="003B35E4"/>
    <w:rsid w:val="003B6BE2"/>
    <w:rsid w:val="003D15B0"/>
    <w:rsid w:val="003D1F84"/>
    <w:rsid w:val="003D5F60"/>
    <w:rsid w:val="003E627B"/>
    <w:rsid w:val="003E6FDF"/>
    <w:rsid w:val="003E7BCD"/>
    <w:rsid w:val="003F1781"/>
    <w:rsid w:val="003F1C9C"/>
    <w:rsid w:val="003F2425"/>
    <w:rsid w:val="003F2D1C"/>
    <w:rsid w:val="003F3912"/>
    <w:rsid w:val="003F5E26"/>
    <w:rsid w:val="003F6C2F"/>
    <w:rsid w:val="003F7A67"/>
    <w:rsid w:val="00403122"/>
    <w:rsid w:val="00411BE8"/>
    <w:rsid w:val="00414F67"/>
    <w:rsid w:val="004201BA"/>
    <w:rsid w:val="0042192F"/>
    <w:rsid w:val="004271BC"/>
    <w:rsid w:val="004401EE"/>
    <w:rsid w:val="00440F67"/>
    <w:rsid w:val="0044454B"/>
    <w:rsid w:val="004452A9"/>
    <w:rsid w:val="00470B95"/>
    <w:rsid w:val="00480CFE"/>
    <w:rsid w:val="00485C4E"/>
    <w:rsid w:val="004913D0"/>
    <w:rsid w:val="00492160"/>
    <w:rsid w:val="00492255"/>
    <w:rsid w:val="004B3D60"/>
    <w:rsid w:val="004B4EC3"/>
    <w:rsid w:val="004E7490"/>
    <w:rsid w:val="004E7A86"/>
    <w:rsid w:val="004F4C7F"/>
    <w:rsid w:val="004F530A"/>
    <w:rsid w:val="004F7FB6"/>
    <w:rsid w:val="00501A0F"/>
    <w:rsid w:val="0050519E"/>
    <w:rsid w:val="005113CC"/>
    <w:rsid w:val="00511D02"/>
    <w:rsid w:val="00514073"/>
    <w:rsid w:val="0051434B"/>
    <w:rsid w:val="005148DC"/>
    <w:rsid w:val="0051675D"/>
    <w:rsid w:val="00517403"/>
    <w:rsid w:val="005221E8"/>
    <w:rsid w:val="00526C43"/>
    <w:rsid w:val="00530558"/>
    <w:rsid w:val="005325B4"/>
    <w:rsid w:val="00532944"/>
    <w:rsid w:val="0053608A"/>
    <w:rsid w:val="00541FB4"/>
    <w:rsid w:val="00546B16"/>
    <w:rsid w:val="0055028D"/>
    <w:rsid w:val="00551D23"/>
    <w:rsid w:val="00552DC6"/>
    <w:rsid w:val="0055559A"/>
    <w:rsid w:val="005634D9"/>
    <w:rsid w:val="00566BAE"/>
    <w:rsid w:val="00567D9C"/>
    <w:rsid w:val="00570EE4"/>
    <w:rsid w:val="00573E52"/>
    <w:rsid w:val="005747DE"/>
    <w:rsid w:val="005759B3"/>
    <w:rsid w:val="00580396"/>
    <w:rsid w:val="00581153"/>
    <w:rsid w:val="00590441"/>
    <w:rsid w:val="00590675"/>
    <w:rsid w:val="0059400D"/>
    <w:rsid w:val="00594B6B"/>
    <w:rsid w:val="00594FC7"/>
    <w:rsid w:val="005A1FB1"/>
    <w:rsid w:val="005A5980"/>
    <w:rsid w:val="005A7D60"/>
    <w:rsid w:val="005B1341"/>
    <w:rsid w:val="005B1AD4"/>
    <w:rsid w:val="005B1C39"/>
    <w:rsid w:val="005B2B66"/>
    <w:rsid w:val="005B516D"/>
    <w:rsid w:val="005B61FA"/>
    <w:rsid w:val="005B67CF"/>
    <w:rsid w:val="005B6C76"/>
    <w:rsid w:val="005C4255"/>
    <w:rsid w:val="005C4349"/>
    <w:rsid w:val="005C6A02"/>
    <w:rsid w:val="005C723A"/>
    <w:rsid w:val="005D260E"/>
    <w:rsid w:val="005D4111"/>
    <w:rsid w:val="005D6DD2"/>
    <w:rsid w:val="005E2A3E"/>
    <w:rsid w:val="005E3D3A"/>
    <w:rsid w:val="005E400A"/>
    <w:rsid w:val="005E7738"/>
    <w:rsid w:val="005F7D71"/>
    <w:rsid w:val="00611E35"/>
    <w:rsid w:val="00612155"/>
    <w:rsid w:val="00612398"/>
    <w:rsid w:val="006125A6"/>
    <w:rsid w:val="00612E70"/>
    <w:rsid w:val="006171A8"/>
    <w:rsid w:val="00620EF4"/>
    <w:rsid w:val="006232E1"/>
    <w:rsid w:val="00623D3D"/>
    <w:rsid w:val="006304F0"/>
    <w:rsid w:val="00637420"/>
    <w:rsid w:val="00643144"/>
    <w:rsid w:val="00646F9D"/>
    <w:rsid w:val="00647AD4"/>
    <w:rsid w:val="0065212C"/>
    <w:rsid w:val="00652719"/>
    <w:rsid w:val="006534FC"/>
    <w:rsid w:val="00657D6A"/>
    <w:rsid w:val="006641B5"/>
    <w:rsid w:val="00667DB3"/>
    <w:rsid w:val="00671B0D"/>
    <w:rsid w:val="00673DCE"/>
    <w:rsid w:val="00676CA7"/>
    <w:rsid w:val="00685187"/>
    <w:rsid w:val="00691B29"/>
    <w:rsid w:val="006A3C82"/>
    <w:rsid w:val="006C39AE"/>
    <w:rsid w:val="006C77AA"/>
    <w:rsid w:val="006D18BB"/>
    <w:rsid w:val="006D43FA"/>
    <w:rsid w:val="006E64B7"/>
    <w:rsid w:val="006F1E14"/>
    <w:rsid w:val="006F2BF0"/>
    <w:rsid w:val="006F54EB"/>
    <w:rsid w:val="006F74DF"/>
    <w:rsid w:val="007046CC"/>
    <w:rsid w:val="00704B3A"/>
    <w:rsid w:val="00705D1E"/>
    <w:rsid w:val="00710A7D"/>
    <w:rsid w:val="00716723"/>
    <w:rsid w:val="007172B3"/>
    <w:rsid w:val="00717904"/>
    <w:rsid w:val="00721086"/>
    <w:rsid w:val="00722AAF"/>
    <w:rsid w:val="00740645"/>
    <w:rsid w:val="0074100B"/>
    <w:rsid w:val="00743632"/>
    <w:rsid w:val="007570AD"/>
    <w:rsid w:val="00761BE1"/>
    <w:rsid w:val="007843E3"/>
    <w:rsid w:val="00790BA3"/>
    <w:rsid w:val="00790E09"/>
    <w:rsid w:val="0079252F"/>
    <w:rsid w:val="00797994"/>
    <w:rsid w:val="007A23F8"/>
    <w:rsid w:val="007A3078"/>
    <w:rsid w:val="007A3A21"/>
    <w:rsid w:val="007B6AAA"/>
    <w:rsid w:val="007B6F82"/>
    <w:rsid w:val="007C20EF"/>
    <w:rsid w:val="007D23F5"/>
    <w:rsid w:val="007D55E2"/>
    <w:rsid w:val="007E58E0"/>
    <w:rsid w:val="007E5B7C"/>
    <w:rsid w:val="007F4352"/>
    <w:rsid w:val="007F75B4"/>
    <w:rsid w:val="008011B1"/>
    <w:rsid w:val="00810595"/>
    <w:rsid w:val="008126E1"/>
    <w:rsid w:val="008330FB"/>
    <w:rsid w:val="00835C3C"/>
    <w:rsid w:val="00840C2F"/>
    <w:rsid w:val="00842CF5"/>
    <w:rsid w:val="00863E0B"/>
    <w:rsid w:val="00865443"/>
    <w:rsid w:val="00870394"/>
    <w:rsid w:val="0087078B"/>
    <w:rsid w:val="00870B43"/>
    <w:rsid w:val="00874D91"/>
    <w:rsid w:val="00876F7C"/>
    <w:rsid w:val="00893A4B"/>
    <w:rsid w:val="00894852"/>
    <w:rsid w:val="008978DD"/>
    <w:rsid w:val="008A5FE0"/>
    <w:rsid w:val="008B6E4E"/>
    <w:rsid w:val="008D2FFD"/>
    <w:rsid w:val="008D430C"/>
    <w:rsid w:val="008D4F33"/>
    <w:rsid w:val="008D5FB6"/>
    <w:rsid w:val="008E1478"/>
    <w:rsid w:val="008F4693"/>
    <w:rsid w:val="009073FC"/>
    <w:rsid w:val="0091721A"/>
    <w:rsid w:val="009255E1"/>
    <w:rsid w:val="00934EFC"/>
    <w:rsid w:val="00940A18"/>
    <w:rsid w:val="009425BF"/>
    <w:rsid w:val="00942BEC"/>
    <w:rsid w:val="00946FE7"/>
    <w:rsid w:val="00950F6F"/>
    <w:rsid w:val="00956123"/>
    <w:rsid w:val="00956CAC"/>
    <w:rsid w:val="00956FAF"/>
    <w:rsid w:val="00965FED"/>
    <w:rsid w:val="009870E1"/>
    <w:rsid w:val="009910EA"/>
    <w:rsid w:val="009933C4"/>
    <w:rsid w:val="00996A24"/>
    <w:rsid w:val="009A0AC8"/>
    <w:rsid w:val="009A163D"/>
    <w:rsid w:val="009A5877"/>
    <w:rsid w:val="009B0ABE"/>
    <w:rsid w:val="009B373F"/>
    <w:rsid w:val="009B4983"/>
    <w:rsid w:val="009B54FE"/>
    <w:rsid w:val="009B5FA7"/>
    <w:rsid w:val="009B6A7D"/>
    <w:rsid w:val="009B6FD8"/>
    <w:rsid w:val="009C3130"/>
    <w:rsid w:val="009D0F5C"/>
    <w:rsid w:val="009D1194"/>
    <w:rsid w:val="009F0211"/>
    <w:rsid w:val="009F57F7"/>
    <w:rsid w:val="009F6CE1"/>
    <w:rsid w:val="00A00903"/>
    <w:rsid w:val="00A02145"/>
    <w:rsid w:val="00A02886"/>
    <w:rsid w:val="00A04894"/>
    <w:rsid w:val="00A06691"/>
    <w:rsid w:val="00A06F53"/>
    <w:rsid w:val="00A14C98"/>
    <w:rsid w:val="00A1535F"/>
    <w:rsid w:val="00A155D3"/>
    <w:rsid w:val="00A1751E"/>
    <w:rsid w:val="00A20100"/>
    <w:rsid w:val="00A3738B"/>
    <w:rsid w:val="00A37B7F"/>
    <w:rsid w:val="00A4013C"/>
    <w:rsid w:val="00A5021E"/>
    <w:rsid w:val="00A50B2D"/>
    <w:rsid w:val="00A50B6F"/>
    <w:rsid w:val="00A50CAD"/>
    <w:rsid w:val="00A54F07"/>
    <w:rsid w:val="00A55D36"/>
    <w:rsid w:val="00A626DD"/>
    <w:rsid w:val="00A63E95"/>
    <w:rsid w:val="00A705BA"/>
    <w:rsid w:val="00A74317"/>
    <w:rsid w:val="00A85E15"/>
    <w:rsid w:val="00A87E53"/>
    <w:rsid w:val="00AA6417"/>
    <w:rsid w:val="00AC3F44"/>
    <w:rsid w:val="00AC7118"/>
    <w:rsid w:val="00AD00B5"/>
    <w:rsid w:val="00AD0A56"/>
    <w:rsid w:val="00AD62A5"/>
    <w:rsid w:val="00AD69A7"/>
    <w:rsid w:val="00AE00B4"/>
    <w:rsid w:val="00AE1789"/>
    <w:rsid w:val="00AF38FA"/>
    <w:rsid w:val="00AF3C42"/>
    <w:rsid w:val="00AF688B"/>
    <w:rsid w:val="00B018B2"/>
    <w:rsid w:val="00B23610"/>
    <w:rsid w:val="00B3617B"/>
    <w:rsid w:val="00B50AAE"/>
    <w:rsid w:val="00B50D9B"/>
    <w:rsid w:val="00B71C11"/>
    <w:rsid w:val="00B72E65"/>
    <w:rsid w:val="00B83AB1"/>
    <w:rsid w:val="00B87577"/>
    <w:rsid w:val="00B87F15"/>
    <w:rsid w:val="00B92C57"/>
    <w:rsid w:val="00B95112"/>
    <w:rsid w:val="00BA00AF"/>
    <w:rsid w:val="00BA00D9"/>
    <w:rsid w:val="00BA0F5D"/>
    <w:rsid w:val="00BA11AB"/>
    <w:rsid w:val="00BA56B4"/>
    <w:rsid w:val="00BB08BA"/>
    <w:rsid w:val="00BB39E0"/>
    <w:rsid w:val="00BB74CC"/>
    <w:rsid w:val="00BC1355"/>
    <w:rsid w:val="00BC5440"/>
    <w:rsid w:val="00BD1F60"/>
    <w:rsid w:val="00BD5C01"/>
    <w:rsid w:val="00BD702B"/>
    <w:rsid w:val="00BE2B8A"/>
    <w:rsid w:val="00BF1824"/>
    <w:rsid w:val="00BF2781"/>
    <w:rsid w:val="00BF30C0"/>
    <w:rsid w:val="00BF5921"/>
    <w:rsid w:val="00C20E38"/>
    <w:rsid w:val="00C22886"/>
    <w:rsid w:val="00C34208"/>
    <w:rsid w:val="00C35E41"/>
    <w:rsid w:val="00C361CE"/>
    <w:rsid w:val="00C40401"/>
    <w:rsid w:val="00C41CC1"/>
    <w:rsid w:val="00C44042"/>
    <w:rsid w:val="00C5041F"/>
    <w:rsid w:val="00C528A2"/>
    <w:rsid w:val="00C661C7"/>
    <w:rsid w:val="00C74087"/>
    <w:rsid w:val="00C8057F"/>
    <w:rsid w:val="00C825AF"/>
    <w:rsid w:val="00C84710"/>
    <w:rsid w:val="00C84C3A"/>
    <w:rsid w:val="00C855B1"/>
    <w:rsid w:val="00C924DE"/>
    <w:rsid w:val="00C93C9B"/>
    <w:rsid w:val="00C9755F"/>
    <w:rsid w:val="00CA2926"/>
    <w:rsid w:val="00CA615A"/>
    <w:rsid w:val="00CA67ED"/>
    <w:rsid w:val="00CA6D87"/>
    <w:rsid w:val="00CA7415"/>
    <w:rsid w:val="00CB5572"/>
    <w:rsid w:val="00CB5E38"/>
    <w:rsid w:val="00CC1BF2"/>
    <w:rsid w:val="00CC3585"/>
    <w:rsid w:val="00CC6252"/>
    <w:rsid w:val="00CC6CB5"/>
    <w:rsid w:val="00CD1D98"/>
    <w:rsid w:val="00CD4607"/>
    <w:rsid w:val="00CE20A9"/>
    <w:rsid w:val="00CE2EE2"/>
    <w:rsid w:val="00CE32AE"/>
    <w:rsid w:val="00CE5E6B"/>
    <w:rsid w:val="00CE638E"/>
    <w:rsid w:val="00CF0D40"/>
    <w:rsid w:val="00CF14E7"/>
    <w:rsid w:val="00CF1A65"/>
    <w:rsid w:val="00CF5643"/>
    <w:rsid w:val="00D12ECC"/>
    <w:rsid w:val="00D151A4"/>
    <w:rsid w:val="00D21C16"/>
    <w:rsid w:val="00D21DCC"/>
    <w:rsid w:val="00D251BE"/>
    <w:rsid w:val="00D26137"/>
    <w:rsid w:val="00D40A72"/>
    <w:rsid w:val="00D44110"/>
    <w:rsid w:val="00D4478E"/>
    <w:rsid w:val="00D4621F"/>
    <w:rsid w:val="00D47C09"/>
    <w:rsid w:val="00D5000F"/>
    <w:rsid w:val="00D5267E"/>
    <w:rsid w:val="00D53805"/>
    <w:rsid w:val="00D60CEA"/>
    <w:rsid w:val="00D61508"/>
    <w:rsid w:val="00D61826"/>
    <w:rsid w:val="00D61EBF"/>
    <w:rsid w:val="00D63BFB"/>
    <w:rsid w:val="00D70843"/>
    <w:rsid w:val="00D72D99"/>
    <w:rsid w:val="00D819C1"/>
    <w:rsid w:val="00D83071"/>
    <w:rsid w:val="00D91259"/>
    <w:rsid w:val="00D978E8"/>
    <w:rsid w:val="00DA2365"/>
    <w:rsid w:val="00DB0182"/>
    <w:rsid w:val="00DB0B3A"/>
    <w:rsid w:val="00DB5074"/>
    <w:rsid w:val="00DB76AE"/>
    <w:rsid w:val="00DC0E57"/>
    <w:rsid w:val="00DC6647"/>
    <w:rsid w:val="00DE294E"/>
    <w:rsid w:val="00DF0791"/>
    <w:rsid w:val="00DF1C44"/>
    <w:rsid w:val="00DF73E5"/>
    <w:rsid w:val="00E01E8D"/>
    <w:rsid w:val="00E05A2F"/>
    <w:rsid w:val="00E07E8E"/>
    <w:rsid w:val="00E119DD"/>
    <w:rsid w:val="00E1426F"/>
    <w:rsid w:val="00E15C94"/>
    <w:rsid w:val="00E17CD3"/>
    <w:rsid w:val="00E26104"/>
    <w:rsid w:val="00E34389"/>
    <w:rsid w:val="00E401AB"/>
    <w:rsid w:val="00E40E32"/>
    <w:rsid w:val="00E47414"/>
    <w:rsid w:val="00E50E1E"/>
    <w:rsid w:val="00E555E6"/>
    <w:rsid w:val="00E65A06"/>
    <w:rsid w:val="00E66043"/>
    <w:rsid w:val="00E747DB"/>
    <w:rsid w:val="00E812C6"/>
    <w:rsid w:val="00E83EBC"/>
    <w:rsid w:val="00E8767D"/>
    <w:rsid w:val="00EA43A6"/>
    <w:rsid w:val="00EA78E5"/>
    <w:rsid w:val="00EB6D7D"/>
    <w:rsid w:val="00EB7808"/>
    <w:rsid w:val="00EC4453"/>
    <w:rsid w:val="00EC4D3B"/>
    <w:rsid w:val="00EC4D8E"/>
    <w:rsid w:val="00ED3295"/>
    <w:rsid w:val="00ED60D0"/>
    <w:rsid w:val="00EE14FC"/>
    <w:rsid w:val="00EE2E92"/>
    <w:rsid w:val="00EE53DC"/>
    <w:rsid w:val="00EE5643"/>
    <w:rsid w:val="00EE6842"/>
    <w:rsid w:val="00EF5BA9"/>
    <w:rsid w:val="00F22DC9"/>
    <w:rsid w:val="00F266DE"/>
    <w:rsid w:val="00F27E8D"/>
    <w:rsid w:val="00F3371D"/>
    <w:rsid w:val="00F3794F"/>
    <w:rsid w:val="00F43AC8"/>
    <w:rsid w:val="00F4610F"/>
    <w:rsid w:val="00F46159"/>
    <w:rsid w:val="00F657A8"/>
    <w:rsid w:val="00F67BCC"/>
    <w:rsid w:val="00F70D97"/>
    <w:rsid w:val="00F7628F"/>
    <w:rsid w:val="00F82E97"/>
    <w:rsid w:val="00F8334F"/>
    <w:rsid w:val="00F83E4E"/>
    <w:rsid w:val="00F84861"/>
    <w:rsid w:val="00F927B0"/>
    <w:rsid w:val="00F94045"/>
    <w:rsid w:val="00F953BF"/>
    <w:rsid w:val="00F96ED0"/>
    <w:rsid w:val="00FA2F8A"/>
    <w:rsid w:val="00FB03C4"/>
    <w:rsid w:val="00FB1522"/>
    <w:rsid w:val="00FB1BA7"/>
    <w:rsid w:val="00FC398F"/>
    <w:rsid w:val="00FC487F"/>
    <w:rsid w:val="00FC5000"/>
    <w:rsid w:val="00FC69AB"/>
    <w:rsid w:val="00FD0A00"/>
    <w:rsid w:val="00FD0B03"/>
    <w:rsid w:val="00FD161C"/>
    <w:rsid w:val="00FD4DEE"/>
    <w:rsid w:val="00FD7665"/>
    <w:rsid w:val="00FF4F76"/>
    <w:rsid w:val="00FF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B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0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21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E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D2148"/>
    <w:rPr>
      <w:rFonts w:ascii="Arial" w:eastAsia="Times New Roman" w:hAnsi="Arial" w:cs="Arial"/>
      <w:b/>
      <w:bCs/>
      <w:i/>
      <w:iCs/>
      <w:sz w:val="28"/>
      <w:szCs w:val="28"/>
      <w:lang w:eastAsia="lv-LV"/>
    </w:rPr>
  </w:style>
  <w:style w:type="paragraph" w:styleId="BodyText3">
    <w:name w:val="Body Text 3"/>
    <w:basedOn w:val="Normal"/>
    <w:link w:val="BodyText3Char"/>
    <w:uiPriority w:val="99"/>
    <w:rsid w:val="000D2148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D2148"/>
    <w:rPr>
      <w:rFonts w:ascii="Times New Roman" w:eastAsia="Times New Roman" w:hAnsi="Times New Roman" w:cs="Times New Roman"/>
      <w:sz w:val="16"/>
      <w:szCs w:val="16"/>
      <w:lang w:val="en-US" w:eastAsia="lv-LV"/>
    </w:rPr>
  </w:style>
  <w:style w:type="paragraph" w:customStyle="1" w:styleId="naisf">
    <w:name w:val="naisf"/>
    <w:basedOn w:val="Normal"/>
    <w:rsid w:val="000D2148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99"/>
    <w:qFormat/>
    <w:rsid w:val="000D2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80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80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5380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80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rsid w:val="00AD62A5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5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E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rsid w:val="00CB5E38"/>
    <w:pPr>
      <w:ind w:firstLine="720"/>
      <w:jc w:val="both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E3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B5E38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CB5E38"/>
    <w:pPr>
      <w:ind w:firstLine="720"/>
      <w:jc w:val="both"/>
    </w:pPr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E38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CB5E38"/>
    <w:rPr>
      <w:rFonts w:cs="Times New Roman"/>
      <w:vertAlign w:val="superscript"/>
    </w:rPr>
  </w:style>
  <w:style w:type="paragraph" w:customStyle="1" w:styleId="naisnod">
    <w:name w:val="naisnod"/>
    <w:basedOn w:val="Normal"/>
    <w:uiPriority w:val="99"/>
    <w:rsid w:val="001909D1"/>
    <w:pPr>
      <w:spacing w:before="376" w:after="188"/>
      <w:jc w:val="center"/>
    </w:pPr>
    <w:rPr>
      <w:b/>
      <w:bCs/>
    </w:rPr>
  </w:style>
  <w:style w:type="paragraph" w:customStyle="1" w:styleId="naisc">
    <w:name w:val="naisc"/>
    <w:basedOn w:val="Normal"/>
    <w:uiPriority w:val="99"/>
    <w:rsid w:val="001909D1"/>
    <w:pPr>
      <w:spacing w:before="63" w:after="63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073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3D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D93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D93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10F"/>
    <w:rPr>
      <w:rFonts w:ascii="Calibri" w:hAnsi="Calibri" w:cs="Tahoma"/>
      <w:sz w:val="20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10F"/>
    <w:rPr>
      <w:rFonts w:ascii="Calibri" w:eastAsia="Times New Roman" w:hAnsi="Calibri" w:cs="Tahoma"/>
      <w:sz w:val="20"/>
      <w:szCs w:val="16"/>
      <w:lang w:eastAsia="lv-LV"/>
    </w:rPr>
  </w:style>
  <w:style w:type="paragraph" w:customStyle="1" w:styleId="tv213">
    <w:name w:val="tv213"/>
    <w:basedOn w:val="Normal"/>
    <w:rsid w:val="003146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14625"/>
  </w:style>
  <w:style w:type="paragraph" w:customStyle="1" w:styleId="tv2131">
    <w:name w:val="tv2131"/>
    <w:basedOn w:val="Normal"/>
    <w:rsid w:val="00CB5572"/>
    <w:pPr>
      <w:spacing w:line="360" w:lineRule="auto"/>
      <w:ind w:firstLine="242"/>
    </w:pPr>
    <w:rPr>
      <w:color w:val="414142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FD4DE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FD0B03"/>
    <w:pPr>
      <w:autoSpaceDE w:val="0"/>
      <w:autoSpaceDN w:val="0"/>
      <w:adjustRightInd w:val="0"/>
      <w:spacing w:after="0"/>
      <w:jc w:val="left"/>
    </w:pPr>
    <w:rPr>
      <w:rFonts w:ascii="EUAlbertina" w:eastAsiaTheme="minorEastAsia" w:hAnsi="EUAlbertina" w:cs="EUAlbertina"/>
      <w:color w:val="000000"/>
      <w:sz w:val="24"/>
      <w:szCs w:val="24"/>
      <w:lang w:eastAsia="lv-LV"/>
    </w:rPr>
  </w:style>
  <w:style w:type="paragraph" w:customStyle="1" w:styleId="Normal1">
    <w:name w:val="Normal1"/>
    <w:basedOn w:val="Normal"/>
    <w:rsid w:val="00956CAC"/>
    <w:pPr>
      <w:spacing w:before="100" w:beforeAutospacing="1" w:after="100" w:afterAutospacing="1"/>
    </w:pPr>
  </w:style>
  <w:style w:type="character" w:customStyle="1" w:styleId="super">
    <w:name w:val="super"/>
    <w:basedOn w:val="DefaultParagraphFont"/>
    <w:rsid w:val="00956CAC"/>
  </w:style>
  <w:style w:type="paragraph" w:customStyle="1" w:styleId="norm">
    <w:name w:val="norm"/>
    <w:basedOn w:val="Normal"/>
    <w:rsid w:val="00D21C16"/>
    <w:pPr>
      <w:spacing w:before="100" w:beforeAutospacing="1" w:after="100" w:afterAutospacing="1"/>
    </w:pPr>
  </w:style>
  <w:style w:type="character" w:customStyle="1" w:styleId="superscript">
    <w:name w:val="superscript"/>
    <w:basedOn w:val="DefaultParagraphFont"/>
    <w:rsid w:val="00D21C16"/>
  </w:style>
  <w:style w:type="paragraph" w:customStyle="1" w:styleId="Normal2">
    <w:name w:val="Normal2"/>
    <w:basedOn w:val="Normal"/>
    <w:rsid w:val="005B6C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9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627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0108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338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86565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734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92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8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1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56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52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9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5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99680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4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46026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56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8568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0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0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2829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0474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9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09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179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6387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5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7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8991">
                          <w:marLeft w:val="0"/>
                          <w:marRight w:val="0"/>
                          <w:marTop w:val="24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7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0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0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8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172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6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B8BBE-BA47-4F02-BFD9-E44C6D7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10019</Words>
  <Characters>5711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2014.gada 20.maija noteikumos Nr.250 „Noteikumi par darbībām emisijas reģistrā”</vt:lpstr>
    </vt:vector>
  </TitlesOfParts>
  <Manager>Helena.Rimsa@varam.gov.lv</Manager>
  <Company>Vides aizsardzības un reģionālās attīstības ministrija</Company>
  <LinksUpToDate>false</LinksUpToDate>
  <CharactersWithSpaces>15699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2014.gada 20.maija noteikumos Nr.250 „Noteikumi par darbībām emisijas reģistrā”</dc:title>
  <dc:subject>Grozījumi Ministru kabineta 2014.gada 20.maija noteikumos Nr.250 „Noteikumi par darbībām emisijas reģistrā”</dc:subject>
  <dc:creator>Helena Rimsa</dc:creator>
  <cp:lastModifiedBy>Leontīne Babkina</cp:lastModifiedBy>
  <cp:revision>12</cp:revision>
  <cp:lastPrinted>2016-09-26T07:18:00Z</cp:lastPrinted>
  <dcterms:created xsi:type="dcterms:W3CDTF">2016-08-25T08:23:00Z</dcterms:created>
  <dcterms:modified xsi:type="dcterms:W3CDTF">2016-09-28T08:39:00Z</dcterms:modified>
  <cp:category>Vides politika</cp:category>
  <cp:contentStatus/>
</cp:coreProperties>
</file>