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F0" w:rsidRPr="001507F8" w:rsidRDefault="00D11EC3" w:rsidP="001507F8">
      <w:pPr>
        <w:jc w:val="center"/>
        <w:rPr>
          <w:rFonts w:ascii="Times New Roman" w:hAnsi="Times New Roman" w:cs="Times New Roman"/>
          <w:b/>
          <w:sz w:val="28"/>
          <w:szCs w:val="28"/>
        </w:rPr>
      </w:pPr>
      <w:r>
        <w:rPr>
          <w:rFonts w:ascii="Times New Roman" w:hAnsi="Times New Roman" w:cs="Times New Roman"/>
          <w:b/>
          <w:sz w:val="28"/>
          <w:szCs w:val="28"/>
        </w:rPr>
        <w:t>Informatīvais z</w:t>
      </w:r>
      <w:r w:rsidR="00EE197E" w:rsidRPr="001507F8">
        <w:rPr>
          <w:rFonts w:ascii="Times New Roman" w:hAnsi="Times New Roman" w:cs="Times New Roman"/>
          <w:b/>
          <w:sz w:val="28"/>
          <w:szCs w:val="28"/>
        </w:rPr>
        <w:t>iņojums par</w:t>
      </w:r>
      <w:r w:rsidR="009679BB" w:rsidRPr="001507F8">
        <w:rPr>
          <w:rFonts w:ascii="Times New Roman" w:hAnsi="Times New Roman" w:cs="Times New Roman"/>
          <w:b/>
          <w:sz w:val="28"/>
          <w:szCs w:val="28"/>
        </w:rPr>
        <w:t xml:space="preserve"> </w:t>
      </w:r>
      <w:r w:rsidR="001507F8" w:rsidRPr="001507F8">
        <w:rPr>
          <w:rFonts w:ascii="Times New Roman" w:hAnsi="Times New Roman" w:cs="Times New Roman"/>
          <w:b/>
          <w:sz w:val="28"/>
          <w:szCs w:val="28"/>
        </w:rPr>
        <w:t xml:space="preserve">Ārstniecības iestāžu reģistrā </w:t>
      </w:r>
      <w:r w:rsidR="007970C8">
        <w:rPr>
          <w:rFonts w:ascii="Times New Roman" w:hAnsi="Times New Roman" w:cs="Times New Roman"/>
          <w:b/>
          <w:sz w:val="28"/>
          <w:szCs w:val="28"/>
        </w:rPr>
        <w:t>iekļaujamo N</w:t>
      </w:r>
      <w:r w:rsidR="001507F8" w:rsidRPr="001507F8">
        <w:rPr>
          <w:rFonts w:ascii="Times New Roman" w:hAnsi="Times New Roman" w:cs="Times New Roman"/>
          <w:b/>
          <w:sz w:val="28"/>
          <w:szCs w:val="28"/>
        </w:rPr>
        <w:t>ekustamā īpašuma valsts kadastra informācijas sistēmā reģistrēt</w:t>
      </w:r>
      <w:r w:rsidR="007970C8">
        <w:rPr>
          <w:rFonts w:ascii="Times New Roman" w:hAnsi="Times New Roman" w:cs="Times New Roman"/>
          <w:b/>
          <w:sz w:val="28"/>
          <w:szCs w:val="28"/>
        </w:rPr>
        <w:t>o</w:t>
      </w:r>
      <w:r w:rsidR="001507F8" w:rsidRPr="001507F8">
        <w:rPr>
          <w:rFonts w:ascii="Times New Roman" w:hAnsi="Times New Roman" w:cs="Times New Roman"/>
          <w:b/>
          <w:sz w:val="28"/>
          <w:szCs w:val="28"/>
        </w:rPr>
        <w:t xml:space="preserve"> objektu raksturojošiem datiem (tai skaitā lietošanas veidu)</w:t>
      </w:r>
      <w:r w:rsidR="007970C8">
        <w:rPr>
          <w:rFonts w:ascii="Times New Roman" w:hAnsi="Times New Roman" w:cs="Times New Roman"/>
          <w:b/>
          <w:sz w:val="28"/>
          <w:szCs w:val="28"/>
        </w:rPr>
        <w:t xml:space="preserve"> </w:t>
      </w:r>
      <w:r w:rsidR="001507F8" w:rsidRPr="001507F8">
        <w:rPr>
          <w:rFonts w:ascii="Times New Roman" w:hAnsi="Times New Roman" w:cs="Times New Roman"/>
          <w:b/>
          <w:sz w:val="28"/>
          <w:szCs w:val="28"/>
        </w:rPr>
        <w:t>un  izmaiņu ieviešanai nepieciešamo finansējumu</w:t>
      </w:r>
    </w:p>
    <w:p w:rsidR="001507F8" w:rsidRDefault="009679BB" w:rsidP="001507F8">
      <w:pPr>
        <w:pStyle w:val="PlainText"/>
        <w:spacing w:after="120" w:line="276" w:lineRule="auto"/>
        <w:ind w:firstLine="709"/>
        <w:jc w:val="both"/>
        <w:rPr>
          <w:rFonts w:ascii="Times New Roman" w:hAnsi="Times New Roman"/>
          <w:sz w:val="28"/>
          <w:szCs w:val="28"/>
        </w:rPr>
      </w:pPr>
      <w:r>
        <w:rPr>
          <w:rFonts w:ascii="Times New Roman" w:hAnsi="Times New Roman"/>
          <w:sz w:val="28"/>
          <w:szCs w:val="28"/>
        </w:rPr>
        <w:t xml:space="preserve">Atbilstoši Ministru kabineta 2015.gada 20.oktobra sēdes protokola Nr.55 </w:t>
      </w:r>
      <w:r w:rsidRPr="00F90771">
        <w:rPr>
          <w:rFonts w:ascii="Times New Roman" w:hAnsi="Times New Roman"/>
          <w:sz w:val="28"/>
          <w:szCs w:val="28"/>
        </w:rPr>
        <w:t xml:space="preserve">19. § pirmajā punktā dotajam uzdevumam </w:t>
      </w:r>
      <w:r w:rsidR="001507F8">
        <w:rPr>
          <w:rFonts w:ascii="Times New Roman" w:hAnsi="Times New Roman"/>
          <w:sz w:val="28"/>
          <w:szCs w:val="28"/>
        </w:rPr>
        <w:t xml:space="preserve">Veselības ministrija ir sagatavojusi izvērtējumu par </w:t>
      </w:r>
      <w:r w:rsidR="001507F8" w:rsidRPr="001507F8">
        <w:rPr>
          <w:rFonts w:ascii="Times New Roman" w:hAnsi="Times New Roman"/>
          <w:sz w:val="28"/>
          <w:szCs w:val="28"/>
        </w:rPr>
        <w:t>Valsts kontrole</w:t>
      </w:r>
      <w:r w:rsidR="001507F8">
        <w:rPr>
          <w:rFonts w:ascii="Times New Roman" w:hAnsi="Times New Roman"/>
          <w:sz w:val="28"/>
          <w:szCs w:val="28"/>
        </w:rPr>
        <w:t>s</w:t>
      </w:r>
      <w:r w:rsidR="001507F8" w:rsidRPr="001507F8">
        <w:rPr>
          <w:rFonts w:ascii="Times New Roman" w:hAnsi="Times New Roman"/>
          <w:sz w:val="28"/>
          <w:szCs w:val="28"/>
        </w:rPr>
        <w:t xml:space="preserve"> revīzijā Nr.5.1-2-17/2012 noteikto</w:t>
      </w:r>
      <w:r w:rsidR="001507F8">
        <w:rPr>
          <w:rFonts w:ascii="Times New Roman" w:hAnsi="Times New Roman"/>
          <w:sz w:val="28"/>
          <w:szCs w:val="28"/>
        </w:rPr>
        <w:t xml:space="preserve"> īstenošanu - </w:t>
      </w:r>
      <w:r w:rsidRPr="00F90771">
        <w:rPr>
          <w:rFonts w:ascii="Times New Roman" w:hAnsi="Times New Roman"/>
          <w:sz w:val="28"/>
          <w:szCs w:val="28"/>
        </w:rPr>
        <w:t>normatīvajos aktos par reģistru un valsts informācijas sistēmu uzturēšanas kārtību noteikt veicamajai darbībai atbilstošu būves vai telpu grupas lietošanas veidu, kā arī nodrošināt, ka par reģistrāciju atbildīgā iestāde, pieņemot lēmumu par informācijas ievietošanu attiecīgajā reģistrā vai informācijas sistēmā, balstās uz Nekustamā īpašuma valsts kadastra informācijas sistēmā reģistrētajiem objektu raksturojošiem datiem (tai skaitā lietošanas veidu)</w:t>
      </w:r>
      <w:r w:rsidR="001507F8">
        <w:rPr>
          <w:rFonts w:ascii="Times New Roman" w:hAnsi="Times New Roman"/>
          <w:sz w:val="28"/>
          <w:szCs w:val="28"/>
        </w:rPr>
        <w:t>.</w:t>
      </w:r>
    </w:p>
    <w:p w:rsidR="00DF6C9B" w:rsidRDefault="009679BB" w:rsidP="00DF6C9B">
      <w:pPr>
        <w:spacing w:after="0"/>
        <w:ind w:firstLine="709"/>
        <w:jc w:val="both"/>
        <w:rPr>
          <w:rFonts w:ascii="Times New Roman" w:hAnsi="Times New Roman" w:cs="Times New Roman"/>
          <w:sz w:val="28"/>
          <w:szCs w:val="28"/>
        </w:rPr>
      </w:pPr>
      <w:r w:rsidRPr="00F90771">
        <w:rPr>
          <w:rFonts w:ascii="Times New Roman" w:hAnsi="Times New Roman"/>
          <w:sz w:val="28"/>
          <w:szCs w:val="28"/>
        </w:rPr>
        <w:t xml:space="preserve"> </w:t>
      </w:r>
      <w:r w:rsidR="007A5B2C" w:rsidRPr="007A5B2C">
        <w:rPr>
          <w:rFonts w:ascii="Times New Roman" w:hAnsi="Times New Roman"/>
          <w:sz w:val="28"/>
          <w:szCs w:val="28"/>
        </w:rPr>
        <w:t xml:space="preserve">Saskaņā ar Ārstniecības likuma 1.panta 3.punktu </w:t>
      </w:r>
      <w:r w:rsidR="007A5B2C" w:rsidRPr="007A5B2C">
        <w:rPr>
          <w:rFonts w:ascii="Times New Roman" w:hAnsi="Times New Roman"/>
          <w:i/>
          <w:sz w:val="28"/>
          <w:szCs w:val="28"/>
        </w:rPr>
        <w:t>ārstniecības iestādes ir</w:t>
      </w:r>
      <w:r w:rsidR="007A5B2C" w:rsidRPr="007A5B2C">
        <w:rPr>
          <w:rFonts w:ascii="Times New Roman" w:hAnsi="Times New Roman"/>
          <w:sz w:val="28"/>
          <w:szCs w:val="28"/>
        </w:rPr>
        <w:t xml:space="preserve"> ārstu prakses, valsts un pašvaldību iestādes, komercsabiedrības, kas reģistrētas ārstniecības iestāžu reģistrā, atbilst normatīvajos aktos noteiktajām obligātajām prasībām ārstniecības iestādēm un to struktūrvienībām</w:t>
      </w:r>
      <w:r w:rsidR="00822FAA">
        <w:rPr>
          <w:rStyle w:val="FootnoteReference"/>
          <w:rFonts w:ascii="Times New Roman" w:hAnsi="Times New Roman"/>
          <w:sz w:val="28"/>
          <w:szCs w:val="28"/>
        </w:rPr>
        <w:footnoteReference w:id="1"/>
      </w:r>
      <w:r w:rsidR="007A5B2C" w:rsidRPr="007A5B2C">
        <w:rPr>
          <w:rFonts w:ascii="Times New Roman" w:hAnsi="Times New Roman"/>
          <w:sz w:val="28"/>
          <w:szCs w:val="28"/>
        </w:rPr>
        <w:t xml:space="preserve"> un nodrošina ārstniecības pakalpojumus. </w:t>
      </w:r>
      <w:r w:rsidR="007A5B2C" w:rsidRPr="00DF6C9B">
        <w:rPr>
          <w:rFonts w:ascii="Times New Roman" w:hAnsi="Times New Roman"/>
          <w:sz w:val="28"/>
          <w:szCs w:val="28"/>
        </w:rPr>
        <w:t>Ārstniecības iestādi var izveidot valsts institūcijas, pašvaldības, fiziskās un juridiskās personas.</w:t>
      </w:r>
      <w:r w:rsidR="007A5B2C">
        <w:rPr>
          <w:rFonts w:ascii="Times New Roman" w:hAnsi="Times New Roman"/>
          <w:sz w:val="28"/>
          <w:szCs w:val="28"/>
        </w:rPr>
        <w:t xml:space="preserve"> </w:t>
      </w:r>
      <w:r w:rsidR="00BB59BC" w:rsidRPr="00BB59BC">
        <w:rPr>
          <w:rFonts w:ascii="Times New Roman" w:hAnsi="Times New Roman" w:cs="Times New Roman"/>
          <w:i/>
          <w:sz w:val="28"/>
          <w:szCs w:val="28"/>
        </w:rPr>
        <w:t>Ā</w:t>
      </w:r>
      <w:r w:rsidR="00DF6C9B" w:rsidRPr="00DF6C9B">
        <w:rPr>
          <w:rFonts w:ascii="Times New Roman" w:hAnsi="Times New Roman" w:cs="Times New Roman"/>
          <w:i/>
          <w:sz w:val="28"/>
          <w:szCs w:val="28"/>
        </w:rPr>
        <w:t>rstniecības iestāde</w:t>
      </w:r>
      <w:r w:rsidR="00DF6C9B" w:rsidRPr="001507F8">
        <w:rPr>
          <w:rFonts w:ascii="Times New Roman" w:hAnsi="Times New Roman" w:cs="Times New Roman"/>
          <w:sz w:val="28"/>
          <w:szCs w:val="28"/>
        </w:rPr>
        <w:t xml:space="preserve">, ievērojot būvniecības jomu reglamentējošajos normatīvajos aktos un noteikumos </w:t>
      </w:r>
      <w:r w:rsidR="00703E7B" w:rsidRPr="00703E7B">
        <w:rPr>
          <w:rFonts w:ascii="Times New Roman" w:hAnsi="Times New Roman" w:cs="Times New Roman"/>
          <w:sz w:val="28"/>
          <w:szCs w:val="28"/>
        </w:rPr>
        <w:t>par obligātajām prasībām ārstniecības iestādēm un to struktūrvienībām</w:t>
      </w:r>
      <w:r w:rsidR="00703E7B" w:rsidRPr="001507F8">
        <w:rPr>
          <w:rFonts w:ascii="Times New Roman" w:hAnsi="Times New Roman" w:cs="Times New Roman"/>
          <w:sz w:val="28"/>
          <w:szCs w:val="28"/>
        </w:rPr>
        <w:t xml:space="preserve"> </w:t>
      </w:r>
      <w:r w:rsidR="00DF6C9B" w:rsidRPr="001507F8">
        <w:rPr>
          <w:rFonts w:ascii="Times New Roman" w:hAnsi="Times New Roman" w:cs="Times New Roman"/>
          <w:sz w:val="28"/>
          <w:szCs w:val="28"/>
        </w:rPr>
        <w:t xml:space="preserve">noteiktās prasības, </w:t>
      </w:r>
      <w:r w:rsidR="00DF6C9B" w:rsidRPr="00DF6C9B">
        <w:rPr>
          <w:rFonts w:ascii="Times New Roman" w:hAnsi="Times New Roman" w:cs="Times New Roman"/>
          <w:i/>
          <w:sz w:val="28"/>
          <w:szCs w:val="28"/>
        </w:rPr>
        <w:t>atrodas atbilstoši tās darbībai projektētā vai pielāgotā ēkā</w:t>
      </w:r>
      <w:r w:rsidR="00DF6C9B" w:rsidRPr="001507F8">
        <w:rPr>
          <w:rFonts w:ascii="Times New Roman" w:hAnsi="Times New Roman" w:cs="Times New Roman"/>
          <w:sz w:val="28"/>
          <w:szCs w:val="28"/>
        </w:rPr>
        <w:t xml:space="preserve"> un nodrošina vides pieejamību personām ar funkcionāliem traucējumiem</w:t>
      </w:r>
      <w:r w:rsidR="00CD1812">
        <w:rPr>
          <w:rStyle w:val="FootnoteReference"/>
          <w:rFonts w:ascii="Times New Roman" w:hAnsi="Times New Roman" w:cs="Times New Roman"/>
          <w:sz w:val="28"/>
          <w:szCs w:val="28"/>
        </w:rPr>
        <w:footnoteReference w:id="2"/>
      </w:r>
      <w:r w:rsidR="00DF6C9B" w:rsidRPr="001507F8">
        <w:rPr>
          <w:rFonts w:ascii="Times New Roman" w:hAnsi="Times New Roman" w:cs="Times New Roman"/>
          <w:sz w:val="28"/>
          <w:szCs w:val="28"/>
        </w:rPr>
        <w:t xml:space="preserve">. </w:t>
      </w:r>
    </w:p>
    <w:p w:rsidR="00F82513" w:rsidRDefault="00F82513" w:rsidP="001507F8">
      <w:pPr>
        <w:pStyle w:val="PlainText"/>
        <w:spacing w:line="276" w:lineRule="auto"/>
        <w:ind w:firstLine="709"/>
        <w:jc w:val="both"/>
        <w:rPr>
          <w:rFonts w:ascii="Times New Roman" w:hAnsi="Times New Roman"/>
          <w:sz w:val="28"/>
          <w:szCs w:val="28"/>
        </w:rPr>
      </w:pPr>
      <w:r w:rsidRPr="001507F8">
        <w:rPr>
          <w:rFonts w:ascii="Times New Roman" w:hAnsi="Times New Roman"/>
          <w:sz w:val="28"/>
          <w:szCs w:val="28"/>
        </w:rPr>
        <w:t>Ārstniecības iestāžu reģistrācijas kārtību nosaka 2005.gada 8.marta noteikumi Nr.170 „Noteikumi par ārstniecības iestāžu reģistr</w:t>
      </w:r>
      <w:r w:rsidR="00D11EC3">
        <w:rPr>
          <w:rFonts w:ascii="Times New Roman" w:hAnsi="Times New Roman"/>
          <w:sz w:val="28"/>
          <w:szCs w:val="28"/>
        </w:rPr>
        <w:t xml:space="preserve">u” (turpmāk – Noteikumi Nr.170) un ārstniecības iestāžu reģistrāciju veic Veselības inspekcija. </w:t>
      </w:r>
    </w:p>
    <w:p w:rsidR="001507F8" w:rsidRPr="001507F8" w:rsidRDefault="001507F8" w:rsidP="001507F8">
      <w:pPr>
        <w:pStyle w:val="PlainText"/>
        <w:spacing w:line="276" w:lineRule="auto"/>
        <w:ind w:firstLine="709"/>
        <w:jc w:val="both"/>
        <w:rPr>
          <w:rFonts w:ascii="Times New Roman" w:hAnsi="Times New Roman"/>
          <w:sz w:val="28"/>
          <w:szCs w:val="28"/>
        </w:rPr>
      </w:pPr>
      <w:r w:rsidRPr="001507F8">
        <w:rPr>
          <w:rFonts w:ascii="Times New Roman" w:hAnsi="Times New Roman"/>
          <w:sz w:val="28"/>
          <w:szCs w:val="28"/>
        </w:rPr>
        <w:t xml:space="preserve">Ārstniecības iestāžu reģistrs ir Nacionālā veselības dienesta </w:t>
      </w:r>
      <w:r w:rsidR="00D11EC3" w:rsidRPr="001507F8">
        <w:rPr>
          <w:rFonts w:ascii="Times New Roman" w:hAnsi="Times New Roman"/>
          <w:color w:val="000000"/>
          <w:sz w:val="28"/>
          <w:szCs w:val="28"/>
        </w:rPr>
        <w:t xml:space="preserve">Veselības aprūpes pakalpojumu apmaksas norēķinu sistēmas "Vadības informācijas sistēma" </w:t>
      </w:r>
      <w:r w:rsidRPr="001507F8">
        <w:rPr>
          <w:rFonts w:ascii="Times New Roman" w:hAnsi="Times New Roman"/>
          <w:sz w:val="28"/>
          <w:szCs w:val="28"/>
        </w:rPr>
        <w:t xml:space="preserve">(turpmāk – NVD VIS) sastāvā kā valsts informācijas sistēma, kurā ir ziņas par visām Latvijas Republikas ārstniecības iestādēm. </w:t>
      </w:r>
      <w:r w:rsidR="003307D8">
        <w:rPr>
          <w:rFonts w:ascii="Times New Roman" w:hAnsi="Times New Roman"/>
          <w:sz w:val="28"/>
          <w:szCs w:val="28"/>
        </w:rPr>
        <w:t>2016.gada 1.</w:t>
      </w:r>
      <w:r w:rsidR="008C6A0A">
        <w:rPr>
          <w:rFonts w:ascii="Times New Roman" w:hAnsi="Times New Roman"/>
          <w:sz w:val="28"/>
          <w:szCs w:val="28"/>
        </w:rPr>
        <w:t>j</w:t>
      </w:r>
      <w:r w:rsidR="003307D8">
        <w:rPr>
          <w:rFonts w:ascii="Times New Roman" w:hAnsi="Times New Roman"/>
          <w:sz w:val="28"/>
          <w:szCs w:val="28"/>
        </w:rPr>
        <w:t>ūnij</w:t>
      </w:r>
      <w:r w:rsidR="008C6A0A">
        <w:rPr>
          <w:rFonts w:ascii="Times New Roman" w:hAnsi="Times New Roman"/>
          <w:sz w:val="28"/>
          <w:szCs w:val="28"/>
        </w:rPr>
        <w:t>ā</w:t>
      </w:r>
      <w:r w:rsidR="003307D8">
        <w:rPr>
          <w:rFonts w:ascii="Times New Roman" w:hAnsi="Times New Roman"/>
          <w:sz w:val="28"/>
          <w:szCs w:val="28"/>
        </w:rPr>
        <w:t xml:space="preserve"> </w:t>
      </w:r>
      <w:r w:rsidR="008C6A0A">
        <w:rPr>
          <w:rFonts w:ascii="Times New Roman" w:hAnsi="Times New Roman"/>
          <w:sz w:val="28"/>
          <w:szCs w:val="28"/>
        </w:rPr>
        <w:t xml:space="preserve">Ārstniecības iestāžu reģistrā </w:t>
      </w:r>
      <w:r w:rsidR="003307D8">
        <w:rPr>
          <w:rFonts w:ascii="Times New Roman" w:hAnsi="Times New Roman"/>
          <w:sz w:val="28"/>
          <w:szCs w:val="28"/>
        </w:rPr>
        <w:t>ir</w:t>
      </w:r>
      <w:r w:rsidR="008C6A0A">
        <w:rPr>
          <w:rFonts w:ascii="Times New Roman" w:hAnsi="Times New Roman"/>
          <w:sz w:val="28"/>
          <w:szCs w:val="28"/>
        </w:rPr>
        <w:t xml:space="preserve"> reģistrētas</w:t>
      </w:r>
      <w:r w:rsidR="003307D8">
        <w:rPr>
          <w:rFonts w:ascii="Times New Roman" w:hAnsi="Times New Roman"/>
          <w:sz w:val="28"/>
          <w:szCs w:val="28"/>
        </w:rPr>
        <w:t xml:space="preserve"> 4326</w:t>
      </w:r>
      <w:r w:rsidR="008C6A0A">
        <w:rPr>
          <w:rFonts w:ascii="Times New Roman" w:hAnsi="Times New Roman"/>
          <w:sz w:val="28"/>
          <w:szCs w:val="28"/>
        </w:rPr>
        <w:t xml:space="preserve"> ārstniecības iestādes.</w:t>
      </w:r>
    </w:p>
    <w:p w:rsidR="008C6A0A" w:rsidRPr="00A24E9E" w:rsidRDefault="00A24E9E" w:rsidP="008C6A0A">
      <w:pPr>
        <w:spacing w:after="0"/>
        <w:ind w:firstLine="720"/>
        <w:jc w:val="both"/>
        <w:rPr>
          <w:rFonts w:ascii="Times New Roman" w:hAnsi="Times New Roman" w:cs="Times New Roman"/>
          <w:color w:val="000000"/>
          <w:sz w:val="28"/>
          <w:szCs w:val="28"/>
        </w:rPr>
      </w:pPr>
      <w:r w:rsidRPr="00A24E9E">
        <w:rPr>
          <w:rFonts w:ascii="Times New Roman" w:hAnsi="Times New Roman" w:cs="Times New Roman"/>
          <w:color w:val="000000"/>
          <w:sz w:val="28"/>
          <w:szCs w:val="28"/>
        </w:rPr>
        <w:lastRenderedPageBreak/>
        <w:t>Ikvienai uzņēmējdarbības veikšanai nepieciešamas piemērotas telpas. Saskaņā ar spēkā esošo Būvniecības likuma 21.panta otro daļu ekspluatācijā pieņemto būvi izmanto tikai atbilstoši projektētajam lietošanas veidam.  Ministru kabineta 2009.gada 20.janvāra noteikumu Nr.60 „Noteikumi par obligātajām prasībām ārstniecības iestādēm un to struktūrvienībām” (turpmāk – Noteikumi Nr.60) 3.punktā ir noteikts, ka ārstniecības iestāde, ievērojot būvniecības jomu reglamentējošajos normatīvajos aktos un šajos noteikumos noteiktās prasības, atrodas atbilstoši tās darbībai projektētā vai pielāgotā ēkā un nodrošina vides pieejamību personām ar funkcionāliem traucējumiem. Ja ārstniecības iestādi plāno izvietot pielāgotajās telpās, ir jāveic būves (telpu) pielāgošanu, t.i. pārbūvi vai  būves vai tās daļas lietošanas veida maiņu bez pārbūves. Saskaņā ar Būvniecības likuma 12.panta treš</w:t>
      </w:r>
      <w:r w:rsidR="00BD0834">
        <w:rPr>
          <w:rFonts w:ascii="Times New Roman" w:hAnsi="Times New Roman" w:cs="Times New Roman"/>
          <w:color w:val="000000"/>
          <w:sz w:val="28"/>
          <w:szCs w:val="28"/>
        </w:rPr>
        <w:t>aj</w:t>
      </w:r>
      <w:r w:rsidRPr="00A24E9E">
        <w:rPr>
          <w:rFonts w:ascii="Times New Roman" w:hAnsi="Times New Roman" w:cs="Times New Roman"/>
          <w:color w:val="000000"/>
          <w:sz w:val="28"/>
          <w:szCs w:val="28"/>
        </w:rPr>
        <w:t xml:space="preserve">ā daļā noteikto,  būvvalde  saskaņo telpu pārbūvi, kā arī  izskata  iesniegumus un pieņem lēmumus par būves vai tās daļas lietošanas veida maiņu bez pārbūves.  Abos gadījumos par telpas pielāgošanas pabeigšanu liecina kadastra </w:t>
      </w:r>
      <w:r w:rsidR="00453296">
        <w:rPr>
          <w:rFonts w:ascii="Times New Roman" w:hAnsi="Times New Roman" w:cs="Times New Roman"/>
          <w:color w:val="000000"/>
          <w:sz w:val="28"/>
          <w:szCs w:val="28"/>
        </w:rPr>
        <w:t>identifikators</w:t>
      </w:r>
      <w:r w:rsidRPr="00A24E9E">
        <w:rPr>
          <w:rFonts w:ascii="Times New Roman" w:hAnsi="Times New Roman" w:cs="Times New Roman"/>
          <w:color w:val="000000"/>
          <w:sz w:val="28"/>
          <w:szCs w:val="28"/>
        </w:rPr>
        <w:t xml:space="preserve"> atbilstoši Ministru kabineta 2009.gada 22.decembra noteikumu Nr.1620 “Noteikumi par būvju klasifikāciju” pielikumā noteiktajam, attiecīgi ārstniecības iestādēm tas ir ārstniecības vai veselības aprūpes iestāžu telpu grupai - </w:t>
      </w:r>
      <w:r w:rsidR="00453296">
        <w:rPr>
          <w:rFonts w:ascii="Times New Roman" w:hAnsi="Times New Roman" w:cs="Times New Roman"/>
          <w:color w:val="000000"/>
          <w:sz w:val="28"/>
          <w:szCs w:val="28"/>
        </w:rPr>
        <w:t>identifikators</w:t>
      </w:r>
      <w:r w:rsidRPr="00A24E9E">
        <w:rPr>
          <w:rFonts w:ascii="Times New Roman" w:hAnsi="Times New Roman" w:cs="Times New Roman"/>
          <w:color w:val="000000"/>
          <w:sz w:val="28"/>
          <w:szCs w:val="28"/>
        </w:rPr>
        <w:t xml:space="preserve"> 1264. Ja ārstniecības iestādi izmanto tās darbībai projektētā ēkā, attiecīgais kadastra </w:t>
      </w:r>
      <w:r w:rsidR="00453296">
        <w:rPr>
          <w:rFonts w:ascii="Times New Roman" w:hAnsi="Times New Roman" w:cs="Times New Roman"/>
          <w:color w:val="000000"/>
          <w:sz w:val="28"/>
          <w:szCs w:val="28"/>
        </w:rPr>
        <w:t>identifikators</w:t>
      </w:r>
      <w:r w:rsidRPr="00A24E9E">
        <w:rPr>
          <w:rFonts w:ascii="Times New Roman" w:hAnsi="Times New Roman" w:cs="Times New Roman"/>
          <w:color w:val="000000"/>
          <w:sz w:val="28"/>
          <w:szCs w:val="28"/>
        </w:rPr>
        <w:t xml:space="preserve"> tiek piešķirts pēc ēkas pieņemšanas ekspluatācijā.</w:t>
      </w:r>
    </w:p>
    <w:p w:rsidR="008C6A0A" w:rsidRPr="0018023A" w:rsidRDefault="008C6A0A" w:rsidP="008C6A0A">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Jau šobrīd </w:t>
      </w:r>
      <w:r w:rsidR="00DF6C9B">
        <w:rPr>
          <w:rFonts w:ascii="Times New Roman" w:hAnsi="Times New Roman" w:cs="Times New Roman"/>
          <w:color w:val="000000"/>
          <w:sz w:val="28"/>
          <w:szCs w:val="28"/>
        </w:rPr>
        <w:t xml:space="preserve">Ārstniecības iestāžu reģistrā </w:t>
      </w:r>
      <w:r>
        <w:rPr>
          <w:rFonts w:ascii="Times New Roman" w:hAnsi="Times New Roman" w:cs="Times New Roman"/>
          <w:color w:val="000000"/>
          <w:sz w:val="28"/>
          <w:szCs w:val="28"/>
        </w:rPr>
        <w:t>r</w:t>
      </w:r>
      <w:r w:rsidRPr="0018023A">
        <w:rPr>
          <w:rFonts w:ascii="Times New Roman" w:hAnsi="Times New Roman" w:cs="Times New Roman"/>
          <w:color w:val="000000"/>
          <w:sz w:val="28"/>
          <w:szCs w:val="28"/>
        </w:rPr>
        <w:t xml:space="preserve">eģistrējot ārstniecības </w:t>
      </w:r>
      <w:r w:rsidR="003B2E1B">
        <w:rPr>
          <w:rFonts w:ascii="Times New Roman" w:hAnsi="Times New Roman" w:cs="Times New Roman"/>
          <w:color w:val="000000"/>
          <w:sz w:val="28"/>
          <w:szCs w:val="28"/>
        </w:rPr>
        <w:t xml:space="preserve">iestādi vienlaicīgi jāiesniedz </w:t>
      </w:r>
      <w:r w:rsidRPr="0018023A">
        <w:rPr>
          <w:rFonts w:ascii="Times New Roman" w:hAnsi="Times New Roman" w:cs="Times New Roman"/>
          <w:color w:val="000000"/>
          <w:sz w:val="28"/>
          <w:szCs w:val="28"/>
        </w:rPr>
        <w:t>š</w:t>
      </w:r>
      <w:r w:rsidR="003B2E1B">
        <w:rPr>
          <w:rFonts w:ascii="Times New Roman" w:hAnsi="Times New Roman" w:cs="Times New Roman"/>
          <w:color w:val="000000"/>
          <w:sz w:val="28"/>
          <w:szCs w:val="28"/>
        </w:rPr>
        <w:t>ādi</w:t>
      </w:r>
      <w:r w:rsidRPr="0018023A">
        <w:rPr>
          <w:rFonts w:ascii="Times New Roman" w:hAnsi="Times New Roman" w:cs="Times New Roman"/>
          <w:color w:val="000000"/>
          <w:sz w:val="28"/>
          <w:szCs w:val="28"/>
        </w:rPr>
        <w:t xml:space="preserve"> dokument</w:t>
      </w:r>
      <w:r w:rsidR="003B2E1B">
        <w:rPr>
          <w:rFonts w:ascii="Times New Roman" w:hAnsi="Times New Roman" w:cs="Times New Roman"/>
          <w:color w:val="000000"/>
          <w:sz w:val="28"/>
          <w:szCs w:val="28"/>
        </w:rPr>
        <w:t>i</w:t>
      </w:r>
      <w:r w:rsidRPr="0018023A">
        <w:rPr>
          <w:rFonts w:ascii="Times New Roman" w:hAnsi="Times New Roman" w:cs="Times New Roman"/>
          <w:color w:val="000000"/>
          <w:sz w:val="28"/>
          <w:szCs w:val="28"/>
        </w:rPr>
        <w:t>:</w:t>
      </w:r>
    </w:p>
    <w:p w:rsidR="008C6A0A" w:rsidRPr="00842F70" w:rsidRDefault="008C6A0A" w:rsidP="00842F70">
      <w:pPr>
        <w:pStyle w:val="ListParagraph"/>
        <w:numPr>
          <w:ilvl w:val="0"/>
          <w:numId w:val="2"/>
        </w:numPr>
        <w:spacing w:after="0"/>
        <w:jc w:val="both"/>
        <w:rPr>
          <w:rFonts w:ascii="Times New Roman" w:hAnsi="Times New Roman" w:cs="Times New Roman"/>
          <w:color w:val="000000"/>
          <w:sz w:val="28"/>
          <w:szCs w:val="28"/>
        </w:rPr>
      </w:pPr>
      <w:r w:rsidRPr="00842F70">
        <w:rPr>
          <w:rFonts w:ascii="Times New Roman" w:hAnsi="Times New Roman" w:cs="Times New Roman"/>
          <w:color w:val="000000"/>
          <w:sz w:val="28"/>
          <w:szCs w:val="28"/>
        </w:rPr>
        <w:t>Noteikum</w:t>
      </w:r>
      <w:r w:rsidR="00703E7B">
        <w:rPr>
          <w:rFonts w:ascii="Times New Roman" w:hAnsi="Times New Roman" w:cs="Times New Roman"/>
          <w:color w:val="000000"/>
          <w:sz w:val="28"/>
          <w:szCs w:val="28"/>
        </w:rPr>
        <w:t>os</w:t>
      </w:r>
      <w:r w:rsidRPr="00842F70">
        <w:rPr>
          <w:rFonts w:ascii="Times New Roman" w:hAnsi="Times New Roman" w:cs="Times New Roman"/>
          <w:color w:val="000000"/>
          <w:sz w:val="28"/>
          <w:szCs w:val="28"/>
        </w:rPr>
        <w:t xml:space="preserve"> Nr. 170 minētais iesniegums;</w:t>
      </w:r>
    </w:p>
    <w:p w:rsidR="008C6A0A" w:rsidRPr="00842F70" w:rsidRDefault="008C6A0A" w:rsidP="00842F70">
      <w:pPr>
        <w:pStyle w:val="ListParagraph"/>
        <w:numPr>
          <w:ilvl w:val="0"/>
          <w:numId w:val="2"/>
        </w:numPr>
        <w:spacing w:after="0"/>
        <w:jc w:val="both"/>
        <w:rPr>
          <w:rFonts w:ascii="Times New Roman" w:hAnsi="Times New Roman" w:cs="Times New Roman"/>
          <w:color w:val="000000"/>
          <w:sz w:val="28"/>
          <w:szCs w:val="28"/>
        </w:rPr>
      </w:pPr>
      <w:r w:rsidRPr="00842F70">
        <w:rPr>
          <w:rFonts w:ascii="Times New Roman" w:hAnsi="Times New Roman" w:cs="Times New Roman"/>
          <w:color w:val="000000"/>
          <w:sz w:val="28"/>
          <w:szCs w:val="28"/>
        </w:rPr>
        <w:t>Noteikumu Nr.170 pirmajā pielikumā minētās dokumentu kopijas;</w:t>
      </w:r>
    </w:p>
    <w:p w:rsidR="008C6A0A" w:rsidRPr="00842F70" w:rsidRDefault="00703E7B" w:rsidP="00842F70">
      <w:pPr>
        <w:pStyle w:val="ListParagraph"/>
        <w:numPr>
          <w:ilvl w:val="0"/>
          <w:numId w:val="2"/>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P</w:t>
      </w:r>
      <w:r w:rsidR="008C6A0A" w:rsidRPr="00842F70">
        <w:rPr>
          <w:rFonts w:ascii="Times New Roman" w:hAnsi="Times New Roman" w:cs="Times New Roman"/>
          <w:color w:val="000000"/>
          <w:sz w:val="28"/>
          <w:szCs w:val="28"/>
        </w:rPr>
        <w:t xml:space="preserve">aziņojums par </w:t>
      </w:r>
      <w:r w:rsidR="00842F70">
        <w:rPr>
          <w:rFonts w:ascii="Times New Roman" w:hAnsi="Times New Roman" w:cs="Times New Roman"/>
          <w:color w:val="000000"/>
          <w:sz w:val="28"/>
          <w:szCs w:val="28"/>
        </w:rPr>
        <w:t>i</w:t>
      </w:r>
      <w:r w:rsidR="008C6A0A" w:rsidRPr="00842F70">
        <w:rPr>
          <w:rFonts w:ascii="Times New Roman" w:hAnsi="Times New Roman" w:cs="Times New Roman"/>
          <w:color w:val="000000"/>
          <w:sz w:val="28"/>
          <w:szCs w:val="28"/>
        </w:rPr>
        <w:t>estādes atbilstību Noteikumos Nr.60  noteiktajām prasībām;</w:t>
      </w:r>
    </w:p>
    <w:p w:rsidR="008C6A0A" w:rsidRPr="00842F70" w:rsidRDefault="00703E7B" w:rsidP="00842F70">
      <w:pPr>
        <w:pStyle w:val="ListParagraph"/>
        <w:numPr>
          <w:ilvl w:val="0"/>
          <w:numId w:val="2"/>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sidR="008C6A0A" w:rsidRPr="00842F70">
        <w:rPr>
          <w:rFonts w:ascii="Times New Roman" w:hAnsi="Times New Roman" w:cs="Times New Roman"/>
          <w:color w:val="000000"/>
          <w:sz w:val="28"/>
          <w:szCs w:val="28"/>
        </w:rPr>
        <w:t>pliecinājums par vides pieejamību no jauna reģi</w:t>
      </w:r>
      <w:r w:rsidR="00842F70">
        <w:rPr>
          <w:rFonts w:ascii="Times New Roman" w:hAnsi="Times New Roman" w:cs="Times New Roman"/>
          <w:color w:val="000000"/>
          <w:sz w:val="28"/>
          <w:szCs w:val="28"/>
        </w:rPr>
        <w:t>strējamai ārstniecības iestādei</w:t>
      </w:r>
      <w:r w:rsidR="008C6A0A" w:rsidRPr="00842F70">
        <w:rPr>
          <w:rFonts w:ascii="Times New Roman" w:hAnsi="Times New Roman" w:cs="Times New Roman"/>
          <w:color w:val="000000"/>
          <w:sz w:val="28"/>
          <w:szCs w:val="28"/>
        </w:rPr>
        <w:t>;</w:t>
      </w:r>
    </w:p>
    <w:p w:rsidR="008C6A0A" w:rsidRPr="00842F70" w:rsidRDefault="00703E7B" w:rsidP="00842F70">
      <w:pPr>
        <w:pStyle w:val="ListParagraph"/>
        <w:numPr>
          <w:ilvl w:val="0"/>
          <w:numId w:val="2"/>
        </w:numPr>
        <w:spacing w:after="0"/>
        <w:ind w:left="357"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I</w:t>
      </w:r>
      <w:r w:rsidR="008C6A0A" w:rsidRPr="00842F70">
        <w:rPr>
          <w:rFonts w:ascii="Times New Roman" w:hAnsi="Times New Roman" w:cs="Times New Roman"/>
          <w:color w:val="000000"/>
          <w:sz w:val="28"/>
          <w:szCs w:val="28"/>
        </w:rPr>
        <w:t xml:space="preserve">nformācija par telpu kadastra apzīmējumu, lai </w:t>
      </w:r>
      <w:r w:rsidR="00842F70">
        <w:rPr>
          <w:rFonts w:ascii="Times New Roman" w:hAnsi="Times New Roman" w:cs="Times New Roman"/>
          <w:color w:val="000000"/>
          <w:sz w:val="28"/>
          <w:szCs w:val="28"/>
        </w:rPr>
        <w:t>Veselības i</w:t>
      </w:r>
      <w:r w:rsidR="008C6A0A" w:rsidRPr="00842F70">
        <w:rPr>
          <w:rFonts w:ascii="Times New Roman" w:hAnsi="Times New Roman" w:cs="Times New Roman"/>
          <w:color w:val="000000"/>
          <w:sz w:val="28"/>
          <w:szCs w:val="28"/>
        </w:rPr>
        <w:t xml:space="preserve">nspekcija varētu pārbaudīt izvēlēto telpu lietošanas veidu </w:t>
      </w:r>
      <w:proofErr w:type="spellStart"/>
      <w:r>
        <w:rPr>
          <w:rFonts w:ascii="Times New Roman" w:hAnsi="Times New Roman" w:cs="Times New Roman"/>
          <w:color w:val="000000"/>
          <w:sz w:val="28"/>
          <w:szCs w:val="28"/>
        </w:rPr>
        <w:t>www.</w:t>
      </w:r>
      <w:r w:rsidR="008C6A0A" w:rsidRPr="00842F70">
        <w:rPr>
          <w:rFonts w:ascii="Times New Roman" w:hAnsi="Times New Roman" w:cs="Times New Roman"/>
          <w:color w:val="000000"/>
          <w:sz w:val="28"/>
          <w:szCs w:val="28"/>
        </w:rPr>
        <w:t>kadastrs.lv</w:t>
      </w:r>
      <w:proofErr w:type="spellEnd"/>
      <w:r w:rsidR="008C6A0A" w:rsidRPr="00842F70">
        <w:rPr>
          <w:rFonts w:ascii="Times New Roman" w:hAnsi="Times New Roman" w:cs="Times New Roman"/>
          <w:color w:val="000000"/>
          <w:sz w:val="28"/>
          <w:szCs w:val="28"/>
        </w:rPr>
        <w:t>.</w:t>
      </w:r>
    </w:p>
    <w:p w:rsidR="00842F70" w:rsidRDefault="00842F70" w:rsidP="00842F70">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Veselības ministrija atbalsta prasības, kuru mērķis ir ārstniecības iestādes reģistrēt tikai tam atbilstošās telpās, t</w:t>
      </w:r>
      <w:r w:rsidRPr="007A5B2C">
        <w:rPr>
          <w:rFonts w:ascii="Times New Roman" w:hAnsi="Times New Roman" w:cs="Times New Roman"/>
          <w:color w:val="000000"/>
          <w:sz w:val="28"/>
          <w:szCs w:val="28"/>
        </w:rPr>
        <w:t>ādējādi ārstniecības iestāde, kas neatbilst ārstniecības iestādei normatīvajos aktos noteiktām obligātām prasībām, nav tiesīga reģistrēties Ārstniecības iestāžu reģistrā, lai sniegtu ārstniecības pakalpojumus.</w:t>
      </w:r>
    </w:p>
    <w:p w:rsidR="00453296" w:rsidRDefault="001507F8" w:rsidP="006C44F4">
      <w:pPr>
        <w:spacing w:after="0"/>
        <w:ind w:firstLine="851"/>
        <w:jc w:val="both"/>
        <w:rPr>
          <w:rFonts w:ascii="Times New Roman" w:hAnsi="Times New Roman" w:cs="Times New Roman"/>
          <w:sz w:val="28"/>
          <w:szCs w:val="28"/>
        </w:rPr>
      </w:pPr>
      <w:r w:rsidRPr="001507F8">
        <w:rPr>
          <w:rFonts w:ascii="Times New Roman" w:hAnsi="Times New Roman" w:cs="Times New Roman"/>
          <w:sz w:val="28"/>
          <w:szCs w:val="28"/>
        </w:rPr>
        <w:t xml:space="preserve">Lai Veselības inspekcija varētu pārliecināties, ka </w:t>
      </w:r>
      <w:r w:rsidR="00703E7B">
        <w:rPr>
          <w:rFonts w:ascii="Times New Roman" w:hAnsi="Times New Roman" w:cs="Times New Roman"/>
          <w:sz w:val="28"/>
          <w:szCs w:val="28"/>
        </w:rPr>
        <w:t xml:space="preserve">ārstniecības iestādei vai </w:t>
      </w:r>
      <w:r w:rsidRPr="001507F8">
        <w:rPr>
          <w:rFonts w:ascii="Times New Roman" w:hAnsi="Times New Roman" w:cs="Times New Roman"/>
          <w:sz w:val="28"/>
          <w:szCs w:val="28"/>
        </w:rPr>
        <w:t xml:space="preserve">ārstniecības iestāžu telpu grupai ir reģistrēts atbilstošs telpu lietošanas veids </w:t>
      </w:r>
      <w:r w:rsidR="00703E7B">
        <w:rPr>
          <w:rFonts w:ascii="Times New Roman" w:hAnsi="Times New Roman" w:cs="Times New Roman"/>
          <w:sz w:val="28"/>
          <w:szCs w:val="28"/>
        </w:rPr>
        <w:lastRenderedPageBreak/>
        <w:t>(</w:t>
      </w:r>
      <w:r w:rsidR="00453296">
        <w:rPr>
          <w:rFonts w:ascii="Times New Roman" w:hAnsi="Times New Roman" w:cs="Times New Roman"/>
          <w:sz w:val="28"/>
          <w:szCs w:val="28"/>
        </w:rPr>
        <w:t>identifikators</w:t>
      </w:r>
      <w:r w:rsidRPr="001507F8">
        <w:rPr>
          <w:rFonts w:ascii="Times New Roman" w:hAnsi="Times New Roman" w:cs="Times New Roman"/>
          <w:sz w:val="28"/>
          <w:szCs w:val="28"/>
        </w:rPr>
        <w:t xml:space="preserve"> 1264</w:t>
      </w:r>
      <w:r w:rsidR="00754E3E">
        <w:rPr>
          <w:rFonts w:ascii="Times New Roman" w:hAnsi="Times New Roman" w:cs="Times New Roman"/>
          <w:sz w:val="28"/>
          <w:szCs w:val="28"/>
        </w:rPr>
        <w:t>)</w:t>
      </w:r>
      <w:r w:rsidRPr="001507F8">
        <w:rPr>
          <w:rFonts w:ascii="Times New Roman" w:hAnsi="Times New Roman" w:cs="Times New Roman"/>
          <w:sz w:val="28"/>
          <w:szCs w:val="28"/>
        </w:rPr>
        <w:t xml:space="preserve">, Veselības inspekcija 2015.gada 25.novembrī noslēdza līgumu </w:t>
      </w:r>
      <w:r w:rsidRPr="001507F8">
        <w:rPr>
          <w:rStyle w:val="dlxnowrap1"/>
          <w:rFonts w:ascii="Times New Roman" w:hAnsi="Times New Roman" w:cs="Times New Roman"/>
          <w:bCs/>
          <w:sz w:val="28"/>
          <w:szCs w:val="28"/>
        </w:rPr>
        <w:t xml:space="preserve">par </w:t>
      </w:r>
      <w:r w:rsidRPr="001507F8">
        <w:rPr>
          <w:rFonts w:ascii="Times New Roman" w:hAnsi="Times New Roman" w:cs="Times New Roman"/>
          <w:sz w:val="28"/>
          <w:szCs w:val="28"/>
        </w:rPr>
        <w:t xml:space="preserve">bezmaksas </w:t>
      </w:r>
      <w:proofErr w:type="spellStart"/>
      <w:r w:rsidRPr="001507F8">
        <w:rPr>
          <w:rFonts w:ascii="Times New Roman" w:hAnsi="Times New Roman" w:cs="Times New Roman"/>
          <w:sz w:val="28"/>
          <w:szCs w:val="28"/>
        </w:rPr>
        <w:t>pārlūklietotāju</w:t>
      </w:r>
      <w:proofErr w:type="spellEnd"/>
      <w:r w:rsidRPr="001507F8">
        <w:rPr>
          <w:rFonts w:ascii="Times New Roman" w:hAnsi="Times New Roman" w:cs="Times New Roman"/>
          <w:sz w:val="28"/>
          <w:szCs w:val="28"/>
        </w:rPr>
        <w:t xml:space="preserve"> Valsts zemes dienesta Nekustamā īpašuma valsts kadastra informācijas sistēmai, līdz būs pieejams e-pakalpojums valsts un pašvaldības iestādēm</w:t>
      </w:r>
      <w:r w:rsidR="00754E3E">
        <w:rPr>
          <w:rFonts w:ascii="Times New Roman" w:hAnsi="Times New Roman" w:cs="Times New Roman"/>
          <w:sz w:val="28"/>
          <w:szCs w:val="28"/>
        </w:rPr>
        <w:t>, lai</w:t>
      </w:r>
      <w:r w:rsidRPr="001507F8">
        <w:rPr>
          <w:rFonts w:ascii="Times New Roman" w:hAnsi="Times New Roman" w:cs="Times New Roman"/>
          <w:sz w:val="28"/>
          <w:szCs w:val="28"/>
        </w:rPr>
        <w:t xml:space="preserve"> skatīt</w:t>
      </w:r>
      <w:r w:rsidR="00754E3E">
        <w:rPr>
          <w:rFonts w:ascii="Times New Roman" w:hAnsi="Times New Roman" w:cs="Times New Roman"/>
          <w:sz w:val="28"/>
          <w:szCs w:val="28"/>
        </w:rPr>
        <w:t>u</w:t>
      </w:r>
      <w:r w:rsidRPr="001507F8">
        <w:rPr>
          <w:rFonts w:ascii="Times New Roman" w:hAnsi="Times New Roman" w:cs="Times New Roman"/>
          <w:sz w:val="28"/>
          <w:szCs w:val="28"/>
        </w:rPr>
        <w:t xml:space="preserve"> kadastra informāciju</w:t>
      </w:r>
      <w:r w:rsidRPr="00D11EC3">
        <w:rPr>
          <w:rFonts w:ascii="Times New Roman" w:hAnsi="Times New Roman" w:cs="Times New Roman"/>
          <w:sz w:val="28"/>
          <w:szCs w:val="28"/>
        </w:rPr>
        <w:t>.</w:t>
      </w:r>
      <w:r w:rsidR="00842F70">
        <w:rPr>
          <w:rFonts w:ascii="Times New Roman" w:hAnsi="Times New Roman" w:cs="Times New Roman"/>
          <w:sz w:val="28"/>
          <w:szCs w:val="28"/>
        </w:rPr>
        <w:t xml:space="preserve"> </w:t>
      </w:r>
    </w:p>
    <w:p w:rsidR="004D66B3" w:rsidRDefault="00500935" w:rsidP="0050093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Veselības </w:t>
      </w:r>
      <w:r w:rsidRPr="00500935">
        <w:rPr>
          <w:rFonts w:ascii="Times New Roman" w:hAnsi="Times New Roman" w:cs="Times New Roman"/>
          <w:sz w:val="28"/>
          <w:szCs w:val="28"/>
        </w:rPr>
        <w:t>ministrij</w:t>
      </w:r>
      <w:r>
        <w:rPr>
          <w:rFonts w:ascii="Times New Roman" w:hAnsi="Times New Roman" w:cs="Times New Roman"/>
          <w:sz w:val="28"/>
          <w:szCs w:val="28"/>
        </w:rPr>
        <w:t>a</w:t>
      </w:r>
      <w:r w:rsidRPr="00500935">
        <w:rPr>
          <w:rFonts w:ascii="Times New Roman" w:hAnsi="Times New Roman" w:cs="Times New Roman"/>
          <w:sz w:val="28"/>
          <w:szCs w:val="28"/>
        </w:rPr>
        <w:t xml:space="preserve"> izvērtē</w:t>
      </w:r>
      <w:r>
        <w:rPr>
          <w:rFonts w:ascii="Times New Roman" w:hAnsi="Times New Roman" w:cs="Times New Roman"/>
          <w:sz w:val="28"/>
          <w:szCs w:val="28"/>
        </w:rPr>
        <w:t>jusi</w:t>
      </w:r>
      <w:r w:rsidRPr="00500935">
        <w:rPr>
          <w:rFonts w:ascii="Times New Roman" w:hAnsi="Times New Roman" w:cs="Times New Roman"/>
          <w:sz w:val="28"/>
          <w:szCs w:val="28"/>
        </w:rPr>
        <w:t xml:space="preserve"> iespējas uzlabot </w:t>
      </w:r>
      <w:r>
        <w:rPr>
          <w:rFonts w:ascii="Times New Roman" w:hAnsi="Times New Roman" w:cs="Times New Roman"/>
          <w:sz w:val="28"/>
          <w:szCs w:val="28"/>
        </w:rPr>
        <w:t xml:space="preserve">Ārstniecības </w:t>
      </w:r>
      <w:r w:rsidR="0074646A">
        <w:rPr>
          <w:rFonts w:ascii="Times New Roman" w:hAnsi="Times New Roman" w:cs="Times New Roman"/>
          <w:sz w:val="28"/>
          <w:szCs w:val="28"/>
        </w:rPr>
        <w:t xml:space="preserve">iestāžu </w:t>
      </w:r>
      <w:r w:rsidRPr="00500935">
        <w:rPr>
          <w:rFonts w:ascii="Times New Roman" w:hAnsi="Times New Roman" w:cs="Times New Roman"/>
          <w:sz w:val="28"/>
          <w:szCs w:val="28"/>
        </w:rPr>
        <w:t>reģistr</w:t>
      </w:r>
      <w:r>
        <w:rPr>
          <w:rFonts w:ascii="Times New Roman" w:hAnsi="Times New Roman" w:cs="Times New Roman"/>
          <w:sz w:val="28"/>
          <w:szCs w:val="28"/>
        </w:rPr>
        <w:t>ā</w:t>
      </w:r>
      <w:r w:rsidRPr="00500935">
        <w:rPr>
          <w:rFonts w:ascii="Times New Roman" w:hAnsi="Times New Roman" w:cs="Times New Roman"/>
          <w:sz w:val="28"/>
          <w:szCs w:val="28"/>
        </w:rPr>
        <w:t xml:space="preserve"> esošo datu kvalitāti un pilnveidot normatīvo regulējumu, paredzot, ka pirms lēmuma pieņemšanas un reģistrācijas </w:t>
      </w:r>
      <w:r>
        <w:rPr>
          <w:rFonts w:ascii="Times New Roman" w:hAnsi="Times New Roman" w:cs="Times New Roman"/>
          <w:sz w:val="28"/>
          <w:szCs w:val="28"/>
        </w:rPr>
        <w:t xml:space="preserve">Veselības inspekcija </w:t>
      </w:r>
      <w:r w:rsidRPr="00500935">
        <w:rPr>
          <w:rFonts w:ascii="Times New Roman" w:hAnsi="Times New Roman" w:cs="Times New Roman"/>
          <w:sz w:val="28"/>
          <w:szCs w:val="28"/>
        </w:rPr>
        <w:t>pārbauda reģistrācijai iesniegtās informācijas atbilstību Kadastra informācijas sistēmā reģistrētajiem telpu grupu raksturojošiem datiem, tajā skaitā Kadastra informācijas sistēmā reģistrētā nekustamā īpašuma lietošanas veida atbilstību veiktajai darbībai un Valsts adrešu reģistra datiem.</w:t>
      </w:r>
      <w:r>
        <w:rPr>
          <w:rFonts w:ascii="Times New Roman" w:hAnsi="Times New Roman" w:cs="Times New Roman"/>
          <w:sz w:val="28"/>
          <w:szCs w:val="28"/>
        </w:rPr>
        <w:t xml:space="preserve"> </w:t>
      </w:r>
      <w:r w:rsidR="003B2E1B">
        <w:rPr>
          <w:rFonts w:ascii="Times New Roman" w:hAnsi="Times New Roman" w:cs="Times New Roman"/>
          <w:sz w:val="28"/>
          <w:szCs w:val="28"/>
        </w:rPr>
        <w:t xml:space="preserve">Veicot būtiskus grozījumus </w:t>
      </w:r>
      <w:r>
        <w:rPr>
          <w:rFonts w:ascii="Times New Roman" w:hAnsi="Times New Roman" w:cs="Times New Roman"/>
          <w:sz w:val="28"/>
          <w:szCs w:val="28"/>
        </w:rPr>
        <w:t>Noteikumos Nr.170</w:t>
      </w:r>
      <w:r w:rsidR="003B2E1B">
        <w:rPr>
          <w:rFonts w:ascii="Times New Roman" w:hAnsi="Times New Roman" w:cs="Times New Roman"/>
          <w:sz w:val="28"/>
          <w:szCs w:val="28"/>
        </w:rPr>
        <w:t>,</w:t>
      </w:r>
      <w:r>
        <w:rPr>
          <w:rFonts w:ascii="Times New Roman" w:hAnsi="Times New Roman" w:cs="Times New Roman"/>
          <w:sz w:val="28"/>
          <w:szCs w:val="28"/>
        </w:rPr>
        <w:t xml:space="preserve"> </w:t>
      </w:r>
      <w:r w:rsidRPr="00500935">
        <w:rPr>
          <w:rFonts w:ascii="Times New Roman" w:hAnsi="Times New Roman" w:cs="Times New Roman"/>
          <w:sz w:val="28"/>
          <w:szCs w:val="28"/>
        </w:rPr>
        <w:t>būtu iestrādājama norma, kas paredz</w:t>
      </w:r>
      <w:r>
        <w:rPr>
          <w:rFonts w:ascii="Times New Roman" w:hAnsi="Times New Roman" w:cs="Times New Roman"/>
          <w:sz w:val="28"/>
          <w:szCs w:val="28"/>
        </w:rPr>
        <w:t xml:space="preserve">, ka </w:t>
      </w:r>
      <w:r w:rsidR="004D66B3">
        <w:rPr>
          <w:rFonts w:ascii="Times New Roman" w:hAnsi="Times New Roman" w:cs="Times New Roman"/>
          <w:sz w:val="28"/>
          <w:szCs w:val="28"/>
        </w:rPr>
        <w:t>l</w:t>
      </w:r>
      <w:r w:rsidR="004D66B3" w:rsidRPr="004D66B3">
        <w:rPr>
          <w:rFonts w:ascii="Times New Roman" w:hAnsi="Times New Roman" w:cs="Times New Roman"/>
          <w:sz w:val="28"/>
          <w:szCs w:val="28"/>
        </w:rPr>
        <w:t xml:space="preserve">ēmumu par atteikumu reģistrēt ārstniecības iestādi </w:t>
      </w:r>
      <w:r w:rsidR="004D66B3">
        <w:rPr>
          <w:rFonts w:ascii="Times New Roman" w:hAnsi="Times New Roman" w:cs="Times New Roman"/>
          <w:sz w:val="28"/>
          <w:szCs w:val="28"/>
        </w:rPr>
        <w:t xml:space="preserve">var </w:t>
      </w:r>
      <w:r w:rsidR="004D66B3" w:rsidRPr="004D66B3">
        <w:rPr>
          <w:rFonts w:ascii="Times New Roman" w:hAnsi="Times New Roman" w:cs="Times New Roman"/>
          <w:sz w:val="28"/>
          <w:szCs w:val="28"/>
        </w:rPr>
        <w:t>pieņem</w:t>
      </w:r>
      <w:r w:rsidR="004D66B3">
        <w:rPr>
          <w:rFonts w:ascii="Times New Roman" w:hAnsi="Times New Roman" w:cs="Times New Roman"/>
          <w:sz w:val="28"/>
          <w:szCs w:val="28"/>
        </w:rPr>
        <w:t xml:space="preserve">t, ja ārstniecības iestādei vai </w:t>
      </w:r>
      <w:r w:rsidR="004D66B3" w:rsidRPr="001507F8">
        <w:rPr>
          <w:rFonts w:ascii="Times New Roman" w:hAnsi="Times New Roman" w:cs="Times New Roman"/>
          <w:sz w:val="28"/>
          <w:szCs w:val="28"/>
        </w:rPr>
        <w:t xml:space="preserve">ārstniecības iestāžu telpu grupai </w:t>
      </w:r>
      <w:r w:rsidR="004D66B3">
        <w:rPr>
          <w:rFonts w:ascii="Times New Roman" w:hAnsi="Times New Roman" w:cs="Times New Roman"/>
          <w:sz w:val="28"/>
          <w:szCs w:val="28"/>
        </w:rPr>
        <w:t>nav</w:t>
      </w:r>
      <w:r w:rsidR="004D66B3" w:rsidRPr="001507F8">
        <w:rPr>
          <w:rFonts w:ascii="Times New Roman" w:hAnsi="Times New Roman" w:cs="Times New Roman"/>
          <w:sz w:val="28"/>
          <w:szCs w:val="28"/>
        </w:rPr>
        <w:t xml:space="preserve"> reģistrēts atbilstošs telpu lietošanas veids </w:t>
      </w:r>
      <w:r w:rsidR="004D66B3">
        <w:rPr>
          <w:rFonts w:ascii="Times New Roman" w:hAnsi="Times New Roman" w:cs="Times New Roman"/>
          <w:sz w:val="28"/>
          <w:szCs w:val="28"/>
        </w:rPr>
        <w:t>(identifikators</w:t>
      </w:r>
      <w:r w:rsidR="004D66B3" w:rsidRPr="001507F8">
        <w:rPr>
          <w:rFonts w:ascii="Times New Roman" w:hAnsi="Times New Roman" w:cs="Times New Roman"/>
          <w:sz w:val="28"/>
          <w:szCs w:val="28"/>
        </w:rPr>
        <w:t xml:space="preserve"> 1264</w:t>
      </w:r>
      <w:r w:rsidR="004D66B3">
        <w:rPr>
          <w:rFonts w:ascii="Times New Roman" w:hAnsi="Times New Roman" w:cs="Times New Roman"/>
          <w:sz w:val="28"/>
          <w:szCs w:val="28"/>
        </w:rPr>
        <w:t xml:space="preserve">). </w:t>
      </w:r>
    </w:p>
    <w:p w:rsidR="001507F8" w:rsidRDefault="004D66B3" w:rsidP="006C44F4">
      <w:pPr>
        <w:spacing w:after="0"/>
        <w:ind w:firstLine="851"/>
        <w:jc w:val="both"/>
        <w:rPr>
          <w:rFonts w:ascii="Times New Roman" w:hAnsi="Times New Roman"/>
          <w:color w:val="000000"/>
          <w:sz w:val="28"/>
          <w:szCs w:val="28"/>
        </w:rPr>
      </w:pPr>
      <w:r>
        <w:rPr>
          <w:rFonts w:ascii="Times New Roman" w:hAnsi="Times New Roman" w:cs="Times New Roman"/>
          <w:sz w:val="28"/>
          <w:szCs w:val="28"/>
        </w:rPr>
        <w:t xml:space="preserve">Lai Ārstniecības iestāžu reģistrā </w:t>
      </w:r>
      <w:r w:rsidR="004B6CE0" w:rsidRPr="004B6CE0">
        <w:rPr>
          <w:rFonts w:ascii="Times New Roman" w:hAnsi="Times New Roman" w:cs="Times New Roman"/>
          <w:sz w:val="28"/>
          <w:szCs w:val="28"/>
        </w:rPr>
        <w:t>iekļau</w:t>
      </w:r>
      <w:r w:rsidR="004B6CE0">
        <w:rPr>
          <w:rFonts w:ascii="Times New Roman" w:hAnsi="Times New Roman" w:cs="Times New Roman"/>
          <w:sz w:val="28"/>
          <w:szCs w:val="28"/>
        </w:rPr>
        <w:t>tu</w:t>
      </w:r>
      <w:r w:rsidR="004B6CE0" w:rsidRPr="004B6CE0">
        <w:rPr>
          <w:rFonts w:ascii="Times New Roman" w:hAnsi="Times New Roman" w:cs="Times New Roman"/>
          <w:sz w:val="28"/>
          <w:szCs w:val="28"/>
        </w:rPr>
        <w:t xml:space="preserve"> atsauc</w:t>
      </w:r>
      <w:r w:rsidR="004B6CE0">
        <w:rPr>
          <w:rFonts w:ascii="Times New Roman" w:hAnsi="Times New Roman" w:cs="Times New Roman"/>
          <w:sz w:val="28"/>
          <w:szCs w:val="28"/>
        </w:rPr>
        <w:t>i</w:t>
      </w:r>
      <w:r w:rsidR="004B6CE0" w:rsidRPr="004B6CE0">
        <w:rPr>
          <w:rFonts w:ascii="Times New Roman" w:hAnsi="Times New Roman" w:cs="Times New Roman"/>
          <w:sz w:val="28"/>
          <w:szCs w:val="28"/>
        </w:rPr>
        <w:t xml:space="preserve"> uz Kadastra informācijas sistēmā piešķirto kadastra apzīmējumu, jo šādas informācijas iekļaušana reģistr</w:t>
      </w:r>
      <w:r w:rsidR="004B6CE0">
        <w:rPr>
          <w:rFonts w:ascii="Times New Roman" w:hAnsi="Times New Roman" w:cs="Times New Roman"/>
          <w:sz w:val="28"/>
          <w:szCs w:val="28"/>
        </w:rPr>
        <w:t>ā</w:t>
      </w:r>
      <w:r w:rsidR="004B6CE0" w:rsidRPr="004B6CE0">
        <w:rPr>
          <w:rFonts w:ascii="Times New Roman" w:hAnsi="Times New Roman" w:cs="Times New Roman"/>
          <w:sz w:val="28"/>
          <w:szCs w:val="28"/>
        </w:rPr>
        <w:t xml:space="preserve"> palīdzētu identificēt reģistr</w:t>
      </w:r>
      <w:r w:rsidR="004B6CE0">
        <w:rPr>
          <w:rFonts w:ascii="Times New Roman" w:hAnsi="Times New Roman" w:cs="Times New Roman"/>
          <w:sz w:val="28"/>
          <w:szCs w:val="28"/>
        </w:rPr>
        <w:t>ā</w:t>
      </w:r>
      <w:r w:rsidR="004B6CE0" w:rsidRPr="004B6CE0">
        <w:rPr>
          <w:rFonts w:ascii="Times New Roman" w:hAnsi="Times New Roman" w:cs="Times New Roman"/>
          <w:sz w:val="28"/>
          <w:szCs w:val="28"/>
        </w:rPr>
        <w:t xml:space="preserve"> iekļautos objektus, par pamatu ņemot Kadastra informācijas sistēmā reģistrēto objektu raksturojošo informāciju</w:t>
      </w:r>
      <w:r w:rsidR="004B6CE0">
        <w:rPr>
          <w:rFonts w:ascii="Times New Roman" w:hAnsi="Times New Roman" w:cs="Times New Roman"/>
          <w:sz w:val="28"/>
          <w:szCs w:val="28"/>
        </w:rPr>
        <w:t xml:space="preserve">, </w:t>
      </w:r>
      <w:r w:rsidR="00A24E9E" w:rsidRPr="004B6CE0">
        <w:rPr>
          <w:rFonts w:ascii="Times New Roman" w:hAnsi="Times New Roman" w:cs="Times New Roman"/>
          <w:sz w:val="28"/>
          <w:szCs w:val="28"/>
        </w:rPr>
        <w:t xml:space="preserve">Nacionālais veselības dienests un </w:t>
      </w:r>
      <w:r w:rsidR="00D11EC3" w:rsidRPr="004B6CE0">
        <w:rPr>
          <w:rFonts w:ascii="Times New Roman" w:hAnsi="Times New Roman" w:cs="Times New Roman"/>
          <w:sz w:val="28"/>
          <w:szCs w:val="28"/>
        </w:rPr>
        <w:t xml:space="preserve">Veselības inspekcija </w:t>
      </w:r>
      <w:r w:rsidR="001507F8" w:rsidRPr="004B6CE0">
        <w:rPr>
          <w:rFonts w:ascii="Times New Roman" w:hAnsi="Times New Roman" w:cs="Times New Roman"/>
          <w:sz w:val="28"/>
          <w:szCs w:val="28"/>
        </w:rPr>
        <w:t>ir uzsāk</w:t>
      </w:r>
      <w:r w:rsidR="00D11EC3" w:rsidRPr="004B6CE0">
        <w:rPr>
          <w:rFonts w:ascii="Times New Roman" w:hAnsi="Times New Roman" w:cs="Times New Roman"/>
          <w:sz w:val="28"/>
          <w:szCs w:val="28"/>
        </w:rPr>
        <w:t>usi</w:t>
      </w:r>
      <w:r w:rsidR="001507F8" w:rsidRPr="004B6CE0">
        <w:rPr>
          <w:rFonts w:ascii="Times New Roman" w:hAnsi="Times New Roman" w:cs="Times New Roman"/>
          <w:sz w:val="28"/>
          <w:szCs w:val="28"/>
        </w:rPr>
        <w:t xml:space="preserve"> sarunas ar Valsts zemes dienestu par </w:t>
      </w:r>
      <w:r w:rsidR="00754E3E" w:rsidRPr="004B6CE0">
        <w:rPr>
          <w:rFonts w:ascii="Times New Roman" w:hAnsi="Times New Roman" w:cs="Times New Roman"/>
          <w:sz w:val="28"/>
          <w:szCs w:val="28"/>
        </w:rPr>
        <w:t xml:space="preserve">iespējām </w:t>
      </w:r>
      <w:r w:rsidR="001507F8" w:rsidRPr="004B6CE0">
        <w:rPr>
          <w:rFonts w:ascii="Times New Roman" w:hAnsi="Times New Roman" w:cs="Times New Roman"/>
          <w:sz w:val="28"/>
          <w:szCs w:val="28"/>
        </w:rPr>
        <w:t>Nekustamā īpašuma valsts kadastra informācija sistēmā izveidot Web servis</w:t>
      </w:r>
      <w:r w:rsidR="00D8056C">
        <w:rPr>
          <w:rFonts w:ascii="Times New Roman" w:hAnsi="Times New Roman" w:cs="Times New Roman"/>
          <w:sz w:val="28"/>
          <w:szCs w:val="28"/>
        </w:rPr>
        <w:t>u</w:t>
      </w:r>
      <w:r w:rsidR="001507F8" w:rsidRPr="004B6CE0">
        <w:rPr>
          <w:rFonts w:ascii="Times New Roman" w:hAnsi="Times New Roman" w:cs="Times New Roman"/>
          <w:sz w:val="28"/>
          <w:szCs w:val="28"/>
        </w:rPr>
        <w:t xml:space="preserve"> ar NVD VIS. </w:t>
      </w:r>
      <w:r w:rsidR="00D11EC3" w:rsidRPr="004B6CE0">
        <w:rPr>
          <w:rFonts w:ascii="Times New Roman" w:hAnsi="Times New Roman"/>
          <w:color w:val="000000"/>
          <w:sz w:val="28"/>
          <w:szCs w:val="28"/>
        </w:rPr>
        <w:t>A</w:t>
      </w:r>
      <w:r w:rsidR="001507F8" w:rsidRPr="004B6CE0">
        <w:rPr>
          <w:rFonts w:ascii="Times New Roman" w:hAnsi="Times New Roman"/>
          <w:color w:val="000000"/>
          <w:sz w:val="28"/>
          <w:szCs w:val="28"/>
        </w:rPr>
        <w:t xml:space="preserve">tbilstoši </w:t>
      </w:r>
      <w:r w:rsidR="00D11EC3" w:rsidRPr="004B6CE0">
        <w:rPr>
          <w:rFonts w:ascii="Times New Roman" w:hAnsi="Times New Roman"/>
          <w:color w:val="000000"/>
          <w:sz w:val="28"/>
          <w:szCs w:val="28"/>
        </w:rPr>
        <w:t xml:space="preserve">Nacionālā veselības dienesta  un SIA “Lattelecom </w:t>
      </w:r>
      <w:proofErr w:type="spellStart"/>
      <w:r w:rsidR="00D11EC3" w:rsidRPr="004B6CE0">
        <w:rPr>
          <w:rFonts w:ascii="Times New Roman" w:hAnsi="Times New Roman"/>
          <w:color w:val="000000"/>
          <w:sz w:val="28"/>
          <w:szCs w:val="28"/>
        </w:rPr>
        <w:t>Technology</w:t>
      </w:r>
      <w:proofErr w:type="spellEnd"/>
      <w:r w:rsidR="00D11EC3" w:rsidRPr="004B6CE0">
        <w:rPr>
          <w:rFonts w:ascii="Times New Roman" w:hAnsi="Times New Roman"/>
          <w:color w:val="000000"/>
          <w:sz w:val="28"/>
          <w:szCs w:val="28"/>
        </w:rPr>
        <w:t xml:space="preserve">” </w:t>
      </w:r>
      <w:r w:rsidR="001507F8" w:rsidRPr="004B6CE0">
        <w:rPr>
          <w:rFonts w:ascii="Times New Roman" w:hAnsi="Times New Roman"/>
          <w:color w:val="000000"/>
          <w:sz w:val="28"/>
          <w:szCs w:val="28"/>
        </w:rPr>
        <w:t xml:space="preserve">2014.gada 1.oktobrī noslēgtajam līgumam par </w:t>
      </w:r>
      <w:r w:rsidR="00FB334D" w:rsidRPr="004B6CE0">
        <w:rPr>
          <w:rFonts w:ascii="Times New Roman" w:hAnsi="Times New Roman"/>
          <w:color w:val="000000"/>
          <w:sz w:val="28"/>
          <w:szCs w:val="28"/>
        </w:rPr>
        <w:t xml:space="preserve">NVD </w:t>
      </w:r>
      <w:r w:rsidR="001507F8" w:rsidRPr="004B6CE0">
        <w:rPr>
          <w:rFonts w:ascii="Times New Roman" w:hAnsi="Times New Roman"/>
          <w:color w:val="000000"/>
          <w:sz w:val="28"/>
          <w:szCs w:val="28"/>
        </w:rPr>
        <w:t xml:space="preserve">VIS programmatūras uzturēšanu </w:t>
      </w:r>
      <w:r w:rsidR="00FB334D" w:rsidRPr="004B6CE0">
        <w:rPr>
          <w:rFonts w:ascii="Times New Roman" w:hAnsi="Times New Roman"/>
          <w:color w:val="000000"/>
          <w:sz w:val="28"/>
          <w:szCs w:val="28"/>
        </w:rPr>
        <w:t xml:space="preserve">NVD </w:t>
      </w:r>
      <w:r w:rsidR="001507F8" w:rsidRPr="004B6CE0">
        <w:rPr>
          <w:rFonts w:ascii="Times New Roman" w:hAnsi="Times New Roman"/>
          <w:color w:val="000000"/>
          <w:sz w:val="28"/>
          <w:szCs w:val="28"/>
        </w:rPr>
        <w:t xml:space="preserve">VIS izmaiņu pieprasījumu reālās izmaksas ir iespējams noteikt tikai pēc SIA “Lattelecom </w:t>
      </w:r>
      <w:proofErr w:type="spellStart"/>
      <w:r w:rsidR="001507F8" w:rsidRPr="004B6CE0">
        <w:rPr>
          <w:rFonts w:ascii="Times New Roman" w:hAnsi="Times New Roman"/>
          <w:color w:val="000000"/>
          <w:sz w:val="28"/>
          <w:szCs w:val="28"/>
        </w:rPr>
        <w:t>Technology</w:t>
      </w:r>
      <w:proofErr w:type="spellEnd"/>
      <w:r w:rsidR="001507F8" w:rsidRPr="004B6CE0">
        <w:rPr>
          <w:rFonts w:ascii="Times New Roman" w:hAnsi="Times New Roman"/>
          <w:color w:val="000000"/>
          <w:sz w:val="28"/>
          <w:szCs w:val="28"/>
        </w:rPr>
        <w:t xml:space="preserve">” izstrādātās izmaiņu pieprasījuma specifikācijas. Gatavojot izmaiņu pieprasījumu specifikāciju, SIA “Lattelecom </w:t>
      </w:r>
      <w:proofErr w:type="spellStart"/>
      <w:r w:rsidR="001507F8" w:rsidRPr="004B6CE0">
        <w:rPr>
          <w:rFonts w:ascii="Times New Roman" w:hAnsi="Times New Roman"/>
          <w:color w:val="000000"/>
          <w:sz w:val="28"/>
          <w:szCs w:val="28"/>
        </w:rPr>
        <w:t>Technology</w:t>
      </w:r>
      <w:proofErr w:type="spellEnd"/>
      <w:r w:rsidR="001507F8" w:rsidRPr="004B6CE0">
        <w:rPr>
          <w:rFonts w:ascii="Times New Roman" w:hAnsi="Times New Roman"/>
          <w:color w:val="000000"/>
          <w:sz w:val="28"/>
          <w:szCs w:val="28"/>
        </w:rPr>
        <w:t xml:space="preserve">” atbilstoši līguma nosacījumiem aprēķina un specifikācijā norāda izmaiņu pieprasījuma realizācijai nepieciešamo darbietilpību un izstrādes laiku. Līdz ar to </w:t>
      </w:r>
      <w:r w:rsidR="00D11EC3" w:rsidRPr="004B6CE0">
        <w:rPr>
          <w:rFonts w:ascii="Times New Roman" w:hAnsi="Times New Roman"/>
          <w:color w:val="000000"/>
          <w:sz w:val="28"/>
          <w:szCs w:val="28"/>
        </w:rPr>
        <w:t xml:space="preserve">Veselības ministrija </w:t>
      </w:r>
      <w:r w:rsidR="001507F8" w:rsidRPr="004B6CE0">
        <w:rPr>
          <w:rFonts w:ascii="Times New Roman" w:hAnsi="Times New Roman"/>
          <w:color w:val="000000"/>
          <w:sz w:val="28"/>
          <w:szCs w:val="28"/>
        </w:rPr>
        <w:t xml:space="preserve">var sniegt tikai </w:t>
      </w:r>
      <w:r w:rsidR="001507F8" w:rsidRPr="004B6CE0">
        <w:rPr>
          <w:rFonts w:ascii="Times New Roman" w:hAnsi="Times New Roman"/>
          <w:b/>
          <w:color w:val="000000"/>
          <w:sz w:val="28"/>
          <w:szCs w:val="28"/>
        </w:rPr>
        <w:t>provizoriskas izmaksas</w:t>
      </w:r>
      <w:r w:rsidR="001507F8" w:rsidRPr="004B6CE0">
        <w:rPr>
          <w:rFonts w:ascii="Times New Roman" w:hAnsi="Times New Roman"/>
          <w:color w:val="000000"/>
          <w:sz w:val="28"/>
          <w:szCs w:val="28"/>
        </w:rPr>
        <w:t xml:space="preserve"> </w:t>
      </w:r>
      <w:r w:rsidR="001507F8" w:rsidRPr="004B6CE0">
        <w:rPr>
          <w:rFonts w:ascii="Times New Roman" w:hAnsi="Times New Roman"/>
          <w:b/>
          <w:color w:val="000000"/>
          <w:sz w:val="28"/>
          <w:szCs w:val="28"/>
        </w:rPr>
        <w:t>nepieciešamajām izmaiņām Ārstniecības iestāžu reģistrā</w:t>
      </w:r>
      <w:r w:rsidR="001507F8" w:rsidRPr="004B6CE0">
        <w:rPr>
          <w:rFonts w:ascii="Times New Roman" w:hAnsi="Times New Roman"/>
          <w:color w:val="000000"/>
          <w:sz w:val="28"/>
          <w:szCs w:val="28"/>
        </w:rPr>
        <w:t>. Vērtējot pēc eksperta metodes, izmaiņām nepieciešamais finansējums</w:t>
      </w:r>
      <w:r w:rsidR="001507F8" w:rsidRPr="004B6CE0">
        <w:rPr>
          <w:rFonts w:ascii="Times New Roman" w:hAnsi="Times New Roman"/>
          <w:b/>
          <w:color w:val="000000"/>
          <w:sz w:val="28"/>
          <w:szCs w:val="28"/>
        </w:rPr>
        <w:t xml:space="preserve"> ir apmēram </w:t>
      </w:r>
      <w:r w:rsidR="00907BD8" w:rsidRPr="004B6CE0">
        <w:rPr>
          <w:rFonts w:ascii="Times New Roman" w:hAnsi="Times New Roman"/>
          <w:b/>
          <w:color w:val="000000"/>
          <w:sz w:val="28"/>
          <w:szCs w:val="28"/>
        </w:rPr>
        <w:t>9</w:t>
      </w:r>
      <w:r w:rsidR="00FB334D" w:rsidRPr="004B6CE0">
        <w:rPr>
          <w:rFonts w:ascii="Times New Roman" w:hAnsi="Times New Roman"/>
          <w:b/>
          <w:color w:val="000000"/>
          <w:sz w:val="28"/>
          <w:szCs w:val="28"/>
        </w:rPr>
        <w:t> </w:t>
      </w:r>
      <w:r w:rsidR="00907BD8" w:rsidRPr="004B6CE0">
        <w:rPr>
          <w:rFonts w:ascii="Times New Roman" w:hAnsi="Times New Roman"/>
          <w:b/>
          <w:color w:val="000000"/>
          <w:sz w:val="28"/>
          <w:szCs w:val="28"/>
        </w:rPr>
        <w:t>971</w:t>
      </w:r>
      <w:r w:rsidR="00FB334D" w:rsidRPr="004B6CE0">
        <w:rPr>
          <w:rFonts w:ascii="Times New Roman" w:hAnsi="Times New Roman"/>
          <w:b/>
          <w:color w:val="000000"/>
          <w:sz w:val="28"/>
          <w:szCs w:val="28"/>
        </w:rPr>
        <w:t>, 93</w:t>
      </w:r>
      <w:r w:rsidR="001507F8" w:rsidRPr="004B6CE0">
        <w:rPr>
          <w:rFonts w:ascii="Times New Roman" w:hAnsi="Times New Roman"/>
          <w:b/>
          <w:color w:val="000000"/>
          <w:sz w:val="28"/>
          <w:szCs w:val="28"/>
        </w:rPr>
        <w:t xml:space="preserve"> </w:t>
      </w:r>
      <w:r w:rsidR="000E7C41" w:rsidRPr="004B6CE0">
        <w:rPr>
          <w:rFonts w:ascii="Times New Roman" w:hAnsi="Times New Roman"/>
          <w:b/>
          <w:i/>
          <w:color w:val="000000"/>
          <w:sz w:val="28"/>
          <w:szCs w:val="28"/>
        </w:rPr>
        <w:t>euro</w:t>
      </w:r>
      <w:r w:rsidR="000E7C41" w:rsidRPr="004B6CE0">
        <w:rPr>
          <w:rFonts w:ascii="Times New Roman" w:hAnsi="Times New Roman"/>
          <w:b/>
          <w:color w:val="000000"/>
          <w:sz w:val="28"/>
          <w:szCs w:val="28"/>
        </w:rPr>
        <w:t xml:space="preserve"> </w:t>
      </w:r>
      <w:r w:rsidR="001507F8" w:rsidRPr="004B6CE0">
        <w:rPr>
          <w:rFonts w:ascii="Times New Roman" w:hAnsi="Times New Roman"/>
          <w:b/>
          <w:color w:val="000000"/>
          <w:sz w:val="28"/>
          <w:szCs w:val="28"/>
        </w:rPr>
        <w:t>(</w:t>
      </w:r>
      <w:r w:rsidR="00FB334D" w:rsidRPr="004B6CE0">
        <w:rPr>
          <w:rFonts w:ascii="Times New Roman" w:hAnsi="Times New Roman"/>
          <w:b/>
          <w:color w:val="000000"/>
          <w:sz w:val="28"/>
          <w:szCs w:val="28"/>
        </w:rPr>
        <w:t xml:space="preserve">deviņi tūkstoši deviņi simti septiņdesmit </w:t>
      </w:r>
      <w:r w:rsidR="00FA21B5">
        <w:rPr>
          <w:rFonts w:ascii="Times New Roman" w:hAnsi="Times New Roman"/>
          <w:b/>
          <w:color w:val="000000"/>
          <w:sz w:val="28"/>
          <w:szCs w:val="28"/>
        </w:rPr>
        <w:t>viens</w:t>
      </w:r>
      <w:r w:rsidR="00FB334D" w:rsidRPr="004B6CE0">
        <w:rPr>
          <w:rFonts w:ascii="Times New Roman" w:hAnsi="Times New Roman"/>
          <w:b/>
          <w:color w:val="000000"/>
          <w:sz w:val="28"/>
          <w:szCs w:val="28"/>
        </w:rPr>
        <w:t xml:space="preserve"> </w:t>
      </w:r>
      <w:r w:rsidR="00FB334D" w:rsidRPr="004B6CE0">
        <w:rPr>
          <w:rFonts w:ascii="Times New Roman" w:hAnsi="Times New Roman"/>
          <w:b/>
          <w:i/>
          <w:color w:val="000000"/>
          <w:sz w:val="28"/>
          <w:szCs w:val="28"/>
        </w:rPr>
        <w:t>euro</w:t>
      </w:r>
      <w:r w:rsidR="00FB334D" w:rsidRPr="004B6CE0">
        <w:rPr>
          <w:rFonts w:ascii="Times New Roman" w:hAnsi="Times New Roman"/>
          <w:b/>
          <w:color w:val="000000"/>
          <w:sz w:val="28"/>
          <w:szCs w:val="28"/>
        </w:rPr>
        <w:t xml:space="preserve"> deviņdesmit trīs centi</w:t>
      </w:r>
      <w:r w:rsidR="001507F8" w:rsidRPr="004B6CE0">
        <w:rPr>
          <w:rFonts w:ascii="Times New Roman" w:hAnsi="Times New Roman"/>
          <w:b/>
          <w:color w:val="000000"/>
          <w:sz w:val="28"/>
          <w:szCs w:val="28"/>
        </w:rPr>
        <w:t>)</w:t>
      </w:r>
      <w:r w:rsidR="006A1548" w:rsidRPr="004B6CE0">
        <w:rPr>
          <w:rStyle w:val="FootnoteReference"/>
          <w:rFonts w:ascii="Times New Roman" w:hAnsi="Times New Roman"/>
          <w:b/>
          <w:color w:val="000000"/>
          <w:sz w:val="28"/>
          <w:szCs w:val="28"/>
        </w:rPr>
        <w:footnoteReference w:id="3"/>
      </w:r>
      <w:r w:rsidR="001507F8" w:rsidRPr="004B6CE0">
        <w:rPr>
          <w:rFonts w:ascii="Times New Roman" w:hAnsi="Times New Roman"/>
          <w:color w:val="000000"/>
          <w:sz w:val="28"/>
          <w:szCs w:val="28"/>
        </w:rPr>
        <w:t>.</w:t>
      </w:r>
      <w:r w:rsidR="006A1548" w:rsidRPr="004B6CE0">
        <w:rPr>
          <w:rFonts w:ascii="Times New Roman" w:hAnsi="Times New Roman"/>
          <w:color w:val="000000"/>
          <w:sz w:val="28"/>
          <w:szCs w:val="28"/>
        </w:rPr>
        <w:t xml:space="preserve"> Darbu un apjomu detalizācija atspoguļota 1.tabulā.</w:t>
      </w:r>
      <w:r w:rsidR="004B6CE0">
        <w:rPr>
          <w:rFonts w:ascii="Times New Roman" w:hAnsi="Times New Roman"/>
          <w:color w:val="000000"/>
          <w:sz w:val="28"/>
          <w:szCs w:val="28"/>
        </w:rPr>
        <w:t xml:space="preserve"> Vienlaikus norādām, </w:t>
      </w:r>
      <w:r w:rsidR="004B6CE0">
        <w:rPr>
          <w:rFonts w:ascii="Times New Roman" w:hAnsi="Times New Roman"/>
          <w:color w:val="000000"/>
          <w:sz w:val="28"/>
          <w:szCs w:val="28"/>
        </w:rPr>
        <w:lastRenderedPageBreak/>
        <w:t>ka pie esošajiem pieejamiem finanšu līdzekļiem šobrīd nav iespējams veikt iepriekš minētās izmaiņas Ārstniecības iestāžu reģistrā.</w:t>
      </w:r>
    </w:p>
    <w:p w:rsidR="00FB334D" w:rsidRPr="004B6CE0" w:rsidRDefault="006A1548" w:rsidP="00FB334D">
      <w:pPr>
        <w:pStyle w:val="ListParagraph"/>
        <w:numPr>
          <w:ilvl w:val="0"/>
          <w:numId w:val="5"/>
        </w:numPr>
        <w:shd w:val="clear" w:color="auto" w:fill="FFFFFF"/>
        <w:spacing w:after="0"/>
        <w:jc w:val="right"/>
        <w:rPr>
          <w:rFonts w:ascii="Times New Roman" w:eastAsia="Times New Roman" w:hAnsi="Times New Roman" w:cs="Times New Roman"/>
          <w:i/>
          <w:color w:val="212121"/>
          <w:sz w:val="28"/>
          <w:szCs w:val="28"/>
          <w:lang w:eastAsia="lv-LV"/>
        </w:rPr>
      </w:pPr>
      <w:r w:rsidRPr="004B6CE0">
        <w:rPr>
          <w:rFonts w:ascii="Times New Roman" w:eastAsia="Times New Roman" w:hAnsi="Times New Roman" w:cs="Times New Roman"/>
          <w:i/>
          <w:color w:val="212121"/>
          <w:sz w:val="28"/>
          <w:szCs w:val="28"/>
          <w:lang w:eastAsia="lv-LV"/>
        </w:rPr>
        <w:t xml:space="preserve">tabula </w:t>
      </w:r>
    </w:p>
    <w:p w:rsidR="00907BD8" w:rsidRPr="004B6CE0" w:rsidRDefault="00907BD8" w:rsidP="00FB334D">
      <w:pPr>
        <w:shd w:val="clear" w:color="auto" w:fill="FFFFFF"/>
        <w:spacing w:after="0"/>
        <w:ind w:left="-360"/>
        <w:jc w:val="right"/>
        <w:rPr>
          <w:rFonts w:ascii="Times New Roman" w:eastAsia="Times New Roman" w:hAnsi="Times New Roman" w:cs="Times New Roman"/>
          <w:i/>
          <w:color w:val="212121"/>
          <w:sz w:val="28"/>
          <w:szCs w:val="28"/>
          <w:lang w:eastAsia="lv-LV"/>
        </w:rPr>
      </w:pPr>
      <w:r w:rsidRPr="004B6CE0">
        <w:rPr>
          <w:rFonts w:ascii="Times New Roman" w:eastAsia="Times New Roman" w:hAnsi="Times New Roman" w:cs="Times New Roman"/>
          <w:i/>
          <w:color w:val="212121"/>
          <w:sz w:val="28"/>
          <w:szCs w:val="28"/>
          <w:lang w:eastAsia="lv-LV"/>
        </w:rPr>
        <w:t>Darbu un apjoma detalizācija</w:t>
      </w:r>
    </w:p>
    <w:tbl>
      <w:tblPr>
        <w:tblW w:w="9240" w:type="dxa"/>
        <w:shd w:val="clear" w:color="auto" w:fill="FFFFFF"/>
        <w:tblCellMar>
          <w:left w:w="0" w:type="dxa"/>
          <w:right w:w="0" w:type="dxa"/>
        </w:tblCellMar>
        <w:tblLook w:val="04A0"/>
      </w:tblPr>
      <w:tblGrid>
        <w:gridCol w:w="7620"/>
        <w:gridCol w:w="1620"/>
      </w:tblGrid>
      <w:tr w:rsidR="00907BD8" w:rsidRPr="004B6CE0" w:rsidTr="00907BD8">
        <w:trPr>
          <w:trHeight w:val="600"/>
        </w:trPr>
        <w:tc>
          <w:tcPr>
            <w:tcW w:w="76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b/>
                <w:bCs/>
                <w:color w:val="212121"/>
                <w:sz w:val="28"/>
                <w:szCs w:val="28"/>
                <w:lang w:eastAsia="lv-LV"/>
              </w:rPr>
              <w:t>Darbs</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07BD8" w:rsidRPr="004B6CE0" w:rsidRDefault="00907BD8" w:rsidP="006A154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b/>
                <w:bCs/>
                <w:color w:val="212121"/>
                <w:sz w:val="28"/>
                <w:szCs w:val="28"/>
                <w:lang w:eastAsia="lv-LV"/>
              </w:rPr>
              <w:t xml:space="preserve">Summa bez PVN, </w:t>
            </w:r>
            <w:r w:rsidR="006A1548" w:rsidRPr="004B6CE0">
              <w:rPr>
                <w:rFonts w:ascii="Times New Roman" w:eastAsia="Times New Roman" w:hAnsi="Times New Roman" w:cs="Times New Roman"/>
                <w:b/>
                <w:bCs/>
                <w:i/>
                <w:color w:val="212121"/>
                <w:sz w:val="28"/>
                <w:szCs w:val="28"/>
                <w:lang w:eastAsia="lv-LV"/>
              </w:rPr>
              <w:t>euro</w:t>
            </w:r>
          </w:p>
        </w:tc>
      </w:tr>
      <w:tr w:rsidR="00907BD8" w:rsidRPr="004B6CE0" w:rsidTr="00907BD8">
        <w:trPr>
          <w:trHeight w:val="300"/>
        </w:trPr>
        <w:tc>
          <w:tcPr>
            <w:tcW w:w="7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Integrācijas testa vides sagatavošana</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562.75</w:t>
            </w:r>
          </w:p>
        </w:tc>
      </w:tr>
      <w:tr w:rsidR="00907BD8" w:rsidRPr="004B6CE0" w:rsidTr="00907BD8">
        <w:trPr>
          <w:trHeight w:val="300"/>
        </w:trPr>
        <w:tc>
          <w:tcPr>
            <w:tcW w:w="7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Saskarnes programmēšana</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630.28</w:t>
            </w:r>
          </w:p>
        </w:tc>
      </w:tr>
      <w:tr w:rsidR="00907BD8" w:rsidRPr="004B6CE0" w:rsidTr="00907BD8">
        <w:trPr>
          <w:trHeight w:val="300"/>
        </w:trPr>
        <w:tc>
          <w:tcPr>
            <w:tcW w:w="7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Izmaiņu veikšana Ārstniecības iestāžu reģistra datu ievades un labošanas formās</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3376.5</w:t>
            </w:r>
          </w:p>
        </w:tc>
      </w:tr>
      <w:tr w:rsidR="00907BD8" w:rsidRPr="004B6CE0" w:rsidTr="00907BD8">
        <w:trPr>
          <w:trHeight w:val="300"/>
        </w:trPr>
        <w:tc>
          <w:tcPr>
            <w:tcW w:w="7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Izmaiņas datubāzē, datu glabāšanai</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1575.7</w:t>
            </w:r>
          </w:p>
        </w:tc>
      </w:tr>
      <w:tr w:rsidR="00907BD8" w:rsidRPr="004B6CE0" w:rsidTr="00907BD8">
        <w:trPr>
          <w:trHeight w:val="300"/>
        </w:trPr>
        <w:tc>
          <w:tcPr>
            <w:tcW w:w="7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Analīze, testēšana, dokumentēšana, projekta vadība</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color w:val="212121"/>
                <w:sz w:val="28"/>
                <w:szCs w:val="28"/>
                <w:lang w:eastAsia="lv-LV"/>
              </w:rPr>
              <w:t>3826.7</w:t>
            </w:r>
          </w:p>
        </w:tc>
      </w:tr>
      <w:tr w:rsidR="00907BD8" w:rsidRPr="006A1548" w:rsidTr="00907BD8">
        <w:trPr>
          <w:trHeight w:val="300"/>
        </w:trPr>
        <w:tc>
          <w:tcPr>
            <w:tcW w:w="76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4B6CE0" w:rsidRDefault="00907BD8" w:rsidP="00907BD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b/>
                <w:bCs/>
                <w:color w:val="212121"/>
                <w:sz w:val="28"/>
                <w:szCs w:val="28"/>
                <w:lang w:eastAsia="lv-LV"/>
              </w:rPr>
              <w:t>KOPĀ</w:t>
            </w:r>
          </w:p>
        </w:tc>
        <w:tc>
          <w:tcPr>
            <w:tcW w:w="16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07BD8" w:rsidRPr="006A1548" w:rsidRDefault="00907BD8" w:rsidP="00907BD8">
            <w:pPr>
              <w:spacing w:after="0" w:line="240" w:lineRule="auto"/>
              <w:jc w:val="center"/>
              <w:rPr>
                <w:rFonts w:ascii="Times New Roman" w:eastAsia="Times New Roman" w:hAnsi="Times New Roman" w:cs="Times New Roman"/>
                <w:color w:val="212121"/>
                <w:sz w:val="28"/>
                <w:szCs w:val="28"/>
                <w:lang w:eastAsia="lv-LV"/>
              </w:rPr>
            </w:pPr>
            <w:r w:rsidRPr="004B6CE0">
              <w:rPr>
                <w:rFonts w:ascii="Times New Roman" w:eastAsia="Times New Roman" w:hAnsi="Times New Roman" w:cs="Times New Roman"/>
                <w:b/>
                <w:bCs/>
                <w:color w:val="212121"/>
                <w:sz w:val="28"/>
                <w:szCs w:val="28"/>
                <w:lang w:eastAsia="lv-LV"/>
              </w:rPr>
              <w:t>9971.93</w:t>
            </w:r>
          </w:p>
        </w:tc>
      </w:tr>
    </w:tbl>
    <w:p w:rsidR="000E7C41" w:rsidRPr="006A1548" w:rsidRDefault="000E7C41" w:rsidP="006C44F4">
      <w:pPr>
        <w:spacing w:after="0"/>
        <w:ind w:firstLine="851"/>
        <w:jc w:val="both"/>
        <w:rPr>
          <w:rFonts w:ascii="Times New Roman" w:hAnsi="Times New Roman" w:cs="Times New Roman"/>
          <w:color w:val="000000"/>
          <w:sz w:val="28"/>
          <w:szCs w:val="28"/>
        </w:rPr>
      </w:pPr>
    </w:p>
    <w:p w:rsidR="00DC0834" w:rsidRDefault="00842F70" w:rsidP="00B20947">
      <w:pPr>
        <w:spacing w:after="0"/>
        <w:ind w:firstLine="720"/>
        <w:jc w:val="both"/>
        <w:rPr>
          <w:rFonts w:ascii="Times New Roman" w:hAnsi="Times New Roman" w:cs="Times New Roman"/>
          <w:sz w:val="28"/>
          <w:szCs w:val="28"/>
        </w:rPr>
      </w:pPr>
      <w:r>
        <w:rPr>
          <w:rFonts w:ascii="Times New Roman" w:hAnsi="Times New Roman"/>
          <w:color w:val="000000"/>
          <w:sz w:val="28"/>
          <w:szCs w:val="28"/>
        </w:rPr>
        <w:t>Vēlamies akcentēt, ka Veselības inspekcija veicot ārstniecības iestāžu kontroles</w:t>
      </w:r>
      <w:r w:rsidR="000E7C41">
        <w:rPr>
          <w:rFonts w:ascii="Times New Roman" w:hAnsi="Times New Roman"/>
          <w:color w:val="000000"/>
          <w:sz w:val="28"/>
          <w:szCs w:val="28"/>
        </w:rPr>
        <w:t>,</w:t>
      </w:r>
      <w:r>
        <w:rPr>
          <w:rFonts w:ascii="Times New Roman" w:hAnsi="Times New Roman"/>
          <w:color w:val="000000"/>
          <w:sz w:val="28"/>
          <w:szCs w:val="28"/>
        </w:rPr>
        <w:t xml:space="preserve"> tās ārstniecības iestādes, kur</w:t>
      </w:r>
      <w:r w:rsidR="003B448B">
        <w:rPr>
          <w:rFonts w:ascii="Times New Roman" w:hAnsi="Times New Roman"/>
          <w:color w:val="000000"/>
          <w:sz w:val="28"/>
          <w:szCs w:val="28"/>
        </w:rPr>
        <w:t xml:space="preserve">ām </w:t>
      </w:r>
      <w:r w:rsidR="003B448B" w:rsidRPr="0018023A">
        <w:rPr>
          <w:rFonts w:ascii="Times New Roman" w:hAnsi="Times New Roman" w:cs="Times New Roman"/>
          <w:color w:val="000000"/>
          <w:sz w:val="28"/>
          <w:szCs w:val="28"/>
        </w:rPr>
        <w:t>nekustāmā īpašuma valsts kadastra informācijas sistēmā lietošanas veid</w:t>
      </w:r>
      <w:r w:rsidR="003B448B">
        <w:rPr>
          <w:rFonts w:ascii="Times New Roman" w:hAnsi="Times New Roman" w:cs="Times New Roman"/>
          <w:color w:val="000000"/>
          <w:sz w:val="28"/>
          <w:szCs w:val="28"/>
        </w:rPr>
        <w:t>s nav</w:t>
      </w:r>
      <w:r w:rsidR="003B448B" w:rsidRPr="0018023A">
        <w:rPr>
          <w:rFonts w:ascii="Times New Roman" w:hAnsi="Times New Roman" w:cs="Times New Roman"/>
          <w:color w:val="000000"/>
          <w:sz w:val="28"/>
          <w:szCs w:val="28"/>
        </w:rPr>
        <w:t xml:space="preserve"> </w:t>
      </w:r>
      <w:r w:rsidR="003B448B" w:rsidRPr="003B448B">
        <w:rPr>
          <w:rFonts w:ascii="Times New Roman" w:hAnsi="Times New Roman" w:cs="Times New Roman"/>
          <w:color w:val="000000"/>
          <w:sz w:val="28"/>
          <w:szCs w:val="28"/>
        </w:rPr>
        <w:t xml:space="preserve">atbilstošs ārstniecības iestādēm </w:t>
      </w:r>
      <w:r w:rsidR="00DC0834">
        <w:rPr>
          <w:rFonts w:ascii="Times New Roman" w:hAnsi="Times New Roman" w:cs="Times New Roman"/>
          <w:color w:val="000000"/>
          <w:sz w:val="28"/>
          <w:szCs w:val="28"/>
        </w:rPr>
        <w:t>(</w:t>
      </w:r>
      <w:r w:rsidR="00453296">
        <w:rPr>
          <w:rFonts w:ascii="Times New Roman" w:hAnsi="Times New Roman" w:cs="Times New Roman"/>
          <w:color w:val="000000"/>
          <w:sz w:val="28"/>
          <w:szCs w:val="28"/>
        </w:rPr>
        <w:t>identifikators</w:t>
      </w:r>
      <w:r w:rsidR="00FB334D">
        <w:rPr>
          <w:rFonts w:ascii="Times New Roman" w:hAnsi="Times New Roman" w:cs="Times New Roman"/>
          <w:color w:val="000000"/>
          <w:sz w:val="28"/>
          <w:szCs w:val="28"/>
        </w:rPr>
        <w:t xml:space="preserve"> </w:t>
      </w:r>
      <w:r w:rsidR="003B448B" w:rsidRPr="0018023A">
        <w:rPr>
          <w:rFonts w:ascii="Times New Roman" w:hAnsi="Times New Roman" w:cs="Times New Roman"/>
          <w:color w:val="000000"/>
          <w:sz w:val="28"/>
          <w:szCs w:val="28"/>
        </w:rPr>
        <w:t>1264)</w:t>
      </w:r>
      <w:r w:rsidR="003B448B">
        <w:rPr>
          <w:rFonts w:ascii="Times New Roman" w:hAnsi="Times New Roman" w:cs="Times New Roman"/>
          <w:color w:val="000000"/>
          <w:sz w:val="28"/>
          <w:szCs w:val="28"/>
        </w:rPr>
        <w:t xml:space="preserve">, aicina mainīt </w:t>
      </w:r>
      <w:r w:rsidR="003B448B" w:rsidRPr="003B448B">
        <w:rPr>
          <w:rFonts w:ascii="Times New Roman" w:hAnsi="Times New Roman" w:cs="Times New Roman"/>
          <w:sz w:val="28"/>
          <w:szCs w:val="28"/>
        </w:rPr>
        <w:t>kadastra apzīmējumā noteikto telpu izmantojam</w:t>
      </w:r>
      <w:r w:rsidR="003B448B">
        <w:rPr>
          <w:rFonts w:ascii="Times New Roman" w:hAnsi="Times New Roman" w:cs="Times New Roman"/>
          <w:sz w:val="28"/>
          <w:szCs w:val="28"/>
        </w:rPr>
        <w:t>o</w:t>
      </w:r>
      <w:r w:rsidR="003B448B" w:rsidRPr="003B448B">
        <w:rPr>
          <w:rFonts w:ascii="Times New Roman" w:hAnsi="Times New Roman" w:cs="Times New Roman"/>
          <w:sz w:val="28"/>
          <w:szCs w:val="28"/>
        </w:rPr>
        <w:t xml:space="preserve"> veidu. </w:t>
      </w:r>
      <w:r w:rsidR="00DC0834" w:rsidRPr="00DC0834">
        <w:rPr>
          <w:rFonts w:ascii="Times New Roman" w:hAnsi="Times New Roman" w:cs="Times New Roman"/>
          <w:sz w:val="28"/>
          <w:szCs w:val="28"/>
        </w:rPr>
        <w:t xml:space="preserve">Šādos gadījumos </w:t>
      </w:r>
      <w:r w:rsidR="00DC0834">
        <w:rPr>
          <w:rFonts w:ascii="Times New Roman" w:hAnsi="Times New Roman" w:cs="Times New Roman"/>
          <w:sz w:val="28"/>
          <w:szCs w:val="28"/>
        </w:rPr>
        <w:t xml:space="preserve">ārstniecības iestādei </w:t>
      </w:r>
      <w:r w:rsidR="00DC0834" w:rsidRPr="00DC0834">
        <w:rPr>
          <w:rFonts w:ascii="Times New Roman" w:hAnsi="Times New Roman" w:cs="Times New Roman"/>
          <w:sz w:val="28"/>
          <w:szCs w:val="28"/>
        </w:rPr>
        <w:t>jāvēršas attiecīgās pašvaldības būvvaldē, lai veiktu kadastra apzīmējumā noteikto telpu lietošanas veida maiņu (ilgstošs</w:t>
      </w:r>
      <w:r w:rsidR="00DC2DC7">
        <w:rPr>
          <w:rFonts w:ascii="Times New Roman" w:hAnsi="Times New Roman" w:cs="Times New Roman"/>
          <w:sz w:val="28"/>
          <w:szCs w:val="28"/>
        </w:rPr>
        <w:t xml:space="preserve"> process, kas saistīts ar </w:t>
      </w:r>
      <w:r w:rsidR="00DC0834" w:rsidRPr="00DC0834">
        <w:rPr>
          <w:rFonts w:ascii="Times New Roman" w:hAnsi="Times New Roman" w:cs="Times New Roman"/>
          <w:sz w:val="28"/>
          <w:szCs w:val="28"/>
        </w:rPr>
        <w:t>izmaks</w:t>
      </w:r>
      <w:r w:rsidR="00DC2DC7">
        <w:rPr>
          <w:rFonts w:ascii="Times New Roman" w:hAnsi="Times New Roman" w:cs="Times New Roman"/>
          <w:sz w:val="28"/>
          <w:szCs w:val="28"/>
        </w:rPr>
        <w:t>ām attiecīgajai ārstniecības iestādei</w:t>
      </w:r>
      <w:r w:rsidR="00DC0834" w:rsidRPr="00DC0834">
        <w:rPr>
          <w:rFonts w:ascii="Times New Roman" w:hAnsi="Times New Roman" w:cs="Times New Roman"/>
          <w:sz w:val="28"/>
          <w:szCs w:val="28"/>
        </w:rPr>
        <w:t>).</w:t>
      </w:r>
      <w:r w:rsidR="00DD2131">
        <w:rPr>
          <w:rFonts w:ascii="Times New Roman" w:hAnsi="Times New Roman" w:cs="Times New Roman"/>
          <w:sz w:val="28"/>
          <w:szCs w:val="28"/>
        </w:rPr>
        <w:t xml:space="preserve"> Veselības ministrijas rīcībā nav datu (Valsts Zemes dienestam informācijas sniegšana ir maksas pakalpojums), lai veiktu salīdzinājumu starp Ārstniecības iestāžu reģistrā reģistrēto iestāžu skaitu ar </w:t>
      </w:r>
      <w:r w:rsidR="00DD2131" w:rsidRPr="00DD2131">
        <w:rPr>
          <w:rFonts w:ascii="Times New Roman" w:hAnsi="Times New Roman" w:cs="Times New Roman"/>
          <w:sz w:val="28"/>
          <w:szCs w:val="28"/>
        </w:rPr>
        <w:t>Valsts Zemes dienestā reģistrēto ēku vai telpu grupu skaitu, kuru lietošanas veids ir ārstniecības vai veselības aprūpes iestāžu ēka vai telpu grupa.</w:t>
      </w:r>
      <w:r w:rsidR="00DC0834" w:rsidRPr="00DC0834">
        <w:rPr>
          <w:rFonts w:ascii="Times New Roman" w:hAnsi="Times New Roman" w:cs="Times New Roman"/>
          <w:sz w:val="28"/>
          <w:szCs w:val="28"/>
        </w:rPr>
        <w:t xml:space="preserve"> </w:t>
      </w:r>
    </w:p>
    <w:p w:rsidR="00047013" w:rsidRDefault="00047013" w:rsidP="006123FD">
      <w:pPr>
        <w:spacing w:after="0"/>
        <w:ind w:firstLine="720"/>
        <w:jc w:val="both"/>
        <w:rPr>
          <w:rFonts w:ascii="Times New Roman" w:hAnsi="Times New Roman" w:cs="Times New Roman"/>
          <w:sz w:val="28"/>
          <w:szCs w:val="28"/>
        </w:rPr>
      </w:pPr>
    </w:p>
    <w:p w:rsidR="00DC2DC7" w:rsidRDefault="00DC2DC7" w:rsidP="00283754">
      <w:pPr>
        <w:spacing w:before="240" w:after="360"/>
        <w:jc w:val="both"/>
        <w:rPr>
          <w:rFonts w:ascii="Times New Roman" w:hAnsi="Times New Roman" w:cs="Times New Roman"/>
          <w:sz w:val="28"/>
          <w:szCs w:val="28"/>
        </w:rPr>
      </w:pPr>
      <w:r w:rsidRPr="00341AD1">
        <w:rPr>
          <w:rFonts w:ascii="Times New Roman" w:hAnsi="Times New Roman" w:cs="Times New Roman"/>
          <w:sz w:val="28"/>
          <w:szCs w:val="28"/>
        </w:rPr>
        <w:t>Veselības ministr</w:t>
      </w:r>
      <w:r>
        <w:rPr>
          <w:rFonts w:ascii="Times New Roman" w:hAnsi="Times New Roman" w:cs="Times New Roman"/>
          <w:sz w:val="28"/>
          <w:szCs w:val="28"/>
        </w:rPr>
        <w:t xml:space="preserve">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Anda Čakša</w:t>
      </w:r>
    </w:p>
    <w:p w:rsidR="00DC2DC7" w:rsidRDefault="00DC2DC7" w:rsidP="00ED621E">
      <w:pPr>
        <w:spacing w:before="240" w:after="240"/>
        <w:jc w:val="both"/>
        <w:rPr>
          <w:rFonts w:ascii="Times New Roman" w:hAnsi="Times New Roman" w:cs="Times New Roman"/>
          <w:sz w:val="20"/>
          <w:szCs w:val="20"/>
        </w:rPr>
      </w:pPr>
      <w:r w:rsidRPr="00341AD1">
        <w:rPr>
          <w:rFonts w:ascii="Times New Roman" w:hAnsi="Times New Roman" w:cs="Times New Roman"/>
          <w:sz w:val="28"/>
          <w:szCs w:val="28"/>
        </w:rPr>
        <w:t>Vīza: Valsts sekretār</w:t>
      </w:r>
      <w:r w:rsidR="0074646A">
        <w:rPr>
          <w:rFonts w:ascii="Times New Roman" w:hAnsi="Times New Roman" w:cs="Times New Roman"/>
          <w:sz w:val="28"/>
          <w:szCs w:val="28"/>
        </w:rPr>
        <w:t>a p.i.</w:t>
      </w:r>
      <w:r w:rsidRPr="00341AD1">
        <w:rPr>
          <w:rFonts w:ascii="Times New Roman" w:hAnsi="Times New Roman" w:cs="Times New Roman"/>
          <w:sz w:val="28"/>
          <w:szCs w:val="28"/>
        </w:rPr>
        <w:t xml:space="preserve"> </w:t>
      </w:r>
      <w:r w:rsidRPr="00341AD1">
        <w:rPr>
          <w:rFonts w:ascii="Times New Roman" w:hAnsi="Times New Roman" w:cs="Times New Roman"/>
          <w:sz w:val="28"/>
          <w:szCs w:val="28"/>
        </w:rPr>
        <w:tab/>
      </w:r>
      <w:r w:rsidRPr="00341AD1">
        <w:rPr>
          <w:rFonts w:ascii="Times New Roman" w:hAnsi="Times New Roman" w:cs="Times New Roman"/>
          <w:sz w:val="28"/>
          <w:szCs w:val="28"/>
        </w:rPr>
        <w:tab/>
      </w:r>
      <w:r w:rsidRPr="00341AD1">
        <w:rPr>
          <w:rFonts w:ascii="Times New Roman" w:hAnsi="Times New Roman" w:cs="Times New Roman"/>
          <w:sz w:val="28"/>
          <w:szCs w:val="28"/>
        </w:rPr>
        <w:tab/>
      </w:r>
      <w:r w:rsidRPr="00341AD1">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74646A">
        <w:rPr>
          <w:rFonts w:ascii="Times New Roman" w:hAnsi="Times New Roman" w:cs="Times New Roman"/>
          <w:sz w:val="28"/>
          <w:szCs w:val="28"/>
        </w:rPr>
        <w:t>Kārlis Ketners</w:t>
      </w:r>
    </w:p>
    <w:p w:rsidR="00A85F96" w:rsidRDefault="00A85F96" w:rsidP="00DC2DC7">
      <w:pPr>
        <w:spacing w:after="0"/>
        <w:jc w:val="both"/>
        <w:rPr>
          <w:rFonts w:ascii="Times New Roman" w:hAnsi="Times New Roman" w:cs="Times New Roman"/>
          <w:sz w:val="20"/>
          <w:szCs w:val="20"/>
        </w:rPr>
      </w:pPr>
    </w:p>
    <w:p w:rsidR="00DC2DC7" w:rsidRPr="00341AD1" w:rsidRDefault="0074646A" w:rsidP="00DC2DC7">
      <w:pPr>
        <w:spacing w:after="0"/>
        <w:jc w:val="both"/>
        <w:rPr>
          <w:rFonts w:ascii="Times New Roman" w:hAnsi="Times New Roman" w:cs="Times New Roman"/>
          <w:sz w:val="20"/>
          <w:szCs w:val="20"/>
        </w:rPr>
      </w:pPr>
      <w:r>
        <w:rPr>
          <w:rFonts w:ascii="Times New Roman" w:hAnsi="Times New Roman" w:cs="Times New Roman"/>
          <w:sz w:val="20"/>
          <w:szCs w:val="20"/>
        </w:rPr>
        <w:t>23</w:t>
      </w:r>
      <w:r w:rsidR="00DC2DC7" w:rsidRPr="00341AD1">
        <w:rPr>
          <w:rFonts w:ascii="Times New Roman" w:hAnsi="Times New Roman" w:cs="Times New Roman"/>
          <w:sz w:val="20"/>
          <w:szCs w:val="20"/>
        </w:rPr>
        <w:t>.0</w:t>
      </w:r>
      <w:r w:rsidR="0015321D">
        <w:rPr>
          <w:rFonts w:ascii="Times New Roman" w:hAnsi="Times New Roman" w:cs="Times New Roman"/>
          <w:sz w:val="20"/>
          <w:szCs w:val="20"/>
        </w:rPr>
        <w:t>8</w:t>
      </w:r>
      <w:r w:rsidR="00DC2DC7" w:rsidRPr="00341AD1">
        <w:rPr>
          <w:rFonts w:ascii="Times New Roman" w:hAnsi="Times New Roman" w:cs="Times New Roman"/>
          <w:sz w:val="20"/>
          <w:szCs w:val="20"/>
        </w:rPr>
        <w:t xml:space="preserve">.2016 </w:t>
      </w:r>
      <w:r>
        <w:rPr>
          <w:rFonts w:ascii="Times New Roman" w:hAnsi="Times New Roman" w:cs="Times New Roman"/>
          <w:sz w:val="20"/>
          <w:szCs w:val="20"/>
        </w:rPr>
        <w:t>0</w:t>
      </w:r>
      <w:r w:rsidR="00D8056C">
        <w:rPr>
          <w:rFonts w:ascii="Times New Roman" w:hAnsi="Times New Roman" w:cs="Times New Roman"/>
          <w:sz w:val="20"/>
          <w:szCs w:val="20"/>
        </w:rPr>
        <w:t>9</w:t>
      </w:r>
      <w:r w:rsidR="00DC2DC7" w:rsidRPr="00341AD1">
        <w:rPr>
          <w:rFonts w:ascii="Times New Roman" w:hAnsi="Times New Roman" w:cs="Times New Roman"/>
          <w:sz w:val="20"/>
          <w:szCs w:val="20"/>
        </w:rPr>
        <w:t>:</w:t>
      </w:r>
      <w:r w:rsidR="006D2E0B">
        <w:rPr>
          <w:rFonts w:ascii="Times New Roman" w:hAnsi="Times New Roman" w:cs="Times New Roman"/>
          <w:sz w:val="20"/>
          <w:szCs w:val="20"/>
        </w:rPr>
        <w:t>47</w:t>
      </w:r>
    </w:p>
    <w:p w:rsidR="00DC2DC7" w:rsidRPr="00341AD1" w:rsidRDefault="00A24E9E" w:rsidP="00DC2DC7">
      <w:pPr>
        <w:spacing w:after="0"/>
        <w:jc w:val="both"/>
        <w:rPr>
          <w:rFonts w:ascii="Times New Roman" w:hAnsi="Times New Roman" w:cs="Times New Roman"/>
          <w:sz w:val="20"/>
          <w:szCs w:val="20"/>
        </w:rPr>
      </w:pPr>
      <w:r>
        <w:rPr>
          <w:rFonts w:ascii="Times New Roman" w:hAnsi="Times New Roman" w:cs="Times New Roman"/>
          <w:sz w:val="20"/>
          <w:szCs w:val="20"/>
        </w:rPr>
        <w:t>1</w:t>
      </w:r>
      <w:r w:rsidR="0074646A">
        <w:rPr>
          <w:rFonts w:ascii="Times New Roman" w:hAnsi="Times New Roman" w:cs="Times New Roman"/>
          <w:sz w:val="20"/>
          <w:szCs w:val="20"/>
        </w:rPr>
        <w:t> </w:t>
      </w:r>
      <w:r w:rsidR="00283754">
        <w:rPr>
          <w:rFonts w:ascii="Times New Roman" w:hAnsi="Times New Roman" w:cs="Times New Roman"/>
          <w:sz w:val="20"/>
          <w:szCs w:val="20"/>
        </w:rPr>
        <w:t>0</w:t>
      </w:r>
      <w:r w:rsidR="00D8056C">
        <w:rPr>
          <w:rFonts w:ascii="Times New Roman" w:hAnsi="Times New Roman" w:cs="Times New Roman"/>
          <w:sz w:val="20"/>
          <w:szCs w:val="20"/>
        </w:rPr>
        <w:t>65</w:t>
      </w:r>
    </w:p>
    <w:p w:rsidR="00DC2DC7" w:rsidRPr="00341AD1" w:rsidRDefault="00DC2DC7" w:rsidP="00DC2DC7">
      <w:pPr>
        <w:spacing w:after="0"/>
        <w:jc w:val="both"/>
        <w:rPr>
          <w:rFonts w:ascii="Times New Roman" w:hAnsi="Times New Roman" w:cs="Times New Roman"/>
          <w:sz w:val="20"/>
          <w:szCs w:val="20"/>
        </w:rPr>
      </w:pPr>
      <w:r w:rsidRPr="00341AD1">
        <w:rPr>
          <w:rFonts w:ascii="Times New Roman" w:hAnsi="Times New Roman" w:cs="Times New Roman"/>
          <w:sz w:val="20"/>
          <w:szCs w:val="20"/>
        </w:rPr>
        <w:t xml:space="preserve">Roga </w:t>
      </w:r>
    </w:p>
    <w:p w:rsidR="00F82513" w:rsidRDefault="00DC2DC7" w:rsidP="00DD2131">
      <w:pPr>
        <w:spacing w:after="0"/>
        <w:jc w:val="both"/>
        <w:rPr>
          <w:rFonts w:ascii="Times New Roman" w:hAnsi="Times New Roman" w:cs="Times New Roman"/>
          <w:sz w:val="20"/>
          <w:szCs w:val="20"/>
        </w:rPr>
      </w:pPr>
      <w:r w:rsidRPr="00341AD1">
        <w:rPr>
          <w:rFonts w:ascii="Times New Roman" w:hAnsi="Times New Roman" w:cs="Times New Roman"/>
          <w:sz w:val="20"/>
          <w:szCs w:val="20"/>
        </w:rPr>
        <w:t xml:space="preserve">67876093, </w:t>
      </w:r>
      <w:hyperlink r:id="rId8" w:history="1">
        <w:r w:rsidR="00FB334D" w:rsidRPr="00516488">
          <w:rPr>
            <w:rStyle w:val="Hyperlink"/>
            <w:rFonts w:ascii="Times New Roman" w:hAnsi="Times New Roman" w:cs="Times New Roman"/>
            <w:sz w:val="20"/>
            <w:szCs w:val="20"/>
          </w:rPr>
          <w:t>dace.roga@vm.gov.lv</w:t>
        </w:r>
      </w:hyperlink>
    </w:p>
    <w:p w:rsidR="00FB334D" w:rsidRPr="006123FD" w:rsidRDefault="006123FD" w:rsidP="00DD2131">
      <w:pPr>
        <w:spacing w:after="0"/>
        <w:jc w:val="both"/>
        <w:rPr>
          <w:rFonts w:ascii="Times New Roman" w:hAnsi="Times New Roman" w:cs="Times New Roman"/>
          <w:sz w:val="20"/>
          <w:szCs w:val="20"/>
        </w:rPr>
      </w:pPr>
      <w:r w:rsidRPr="006123FD">
        <w:rPr>
          <w:rFonts w:ascii="Times New Roman" w:hAnsi="Times New Roman" w:cs="Times New Roman"/>
          <w:sz w:val="20"/>
          <w:szCs w:val="20"/>
        </w:rPr>
        <w:t>Cīrule</w:t>
      </w:r>
    </w:p>
    <w:p w:rsidR="006123FD" w:rsidRPr="006123FD" w:rsidRDefault="006123FD" w:rsidP="00DD2131">
      <w:pPr>
        <w:spacing w:after="0"/>
        <w:jc w:val="both"/>
        <w:rPr>
          <w:rFonts w:ascii="Times New Roman" w:hAnsi="Times New Roman" w:cs="Times New Roman"/>
          <w:sz w:val="20"/>
          <w:szCs w:val="20"/>
        </w:rPr>
      </w:pPr>
      <w:r w:rsidRPr="006123FD">
        <w:rPr>
          <w:rFonts w:ascii="Times New Roman" w:hAnsi="Times New Roman" w:cs="Times New Roman"/>
          <w:sz w:val="20"/>
          <w:szCs w:val="20"/>
        </w:rPr>
        <w:t xml:space="preserve">67043764, </w:t>
      </w:r>
      <w:hyperlink r:id="rId9" w:history="1">
        <w:r w:rsidRPr="006123FD">
          <w:rPr>
            <w:rStyle w:val="Hyperlink"/>
            <w:rFonts w:ascii="Times New Roman" w:hAnsi="Times New Roman" w:cs="Times New Roman"/>
            <w:sz w:val="20"/>
            <w:szCs w:val="20"/>
          </w:rPr>
          <w:t>Sintija.cirule@vmnvd.gov.lv</w:t>
        </w:r>
      </w:hyperlink>
    </w:p>
    <w:p w:rsidR="006123FD" w:rsidRPr="006123FD" w:rsidRDefault="006123FD" w:rsidP="00DD2131">
      <w:pPr>
        <w:spacing w:after="0"/>
        <w:jc w:val="both"/>
        <w:rPr>
          <w:rFonts w:ascii="Times New Roman" w:hAnsi="Times New Roman" w:cs="Times New Roman"/>
          <w:sz w:val="20"/>
          <w:szCs w:val="20"/>
        </w:rPr>
      </w:pPr>
      <w:proofErr w:type="spellStart"/>
      <w:r w:rsidRPr="006123FD">
        <w:rPr>
          <w:rFonts w:ascii="Times New Roman" w:hAnsi="Times New Roman" w:cs="Times New Roman"/>
          <w:sz w:val="20"/>
          <w:szCs w:val="20"/>
        </w:rPr>
        <w:t>Osemļjaka</w:t>
      </w:r>
      <w:proofErr w:type="spellEnd"/>
    </w:p>
    <w:p w:rsidR="006123FD" w:rsidRPr="007970C8" w:rsidRDefault="006123FD" w:rsidP="00DD2131">
      <w:pPr>
        <w:spacing w:after="0"/>
        <w:jc w:val="both"/>
        <w:rPr>
          <w:rFonts w:ascii="Times New Roman" w:hAnsi="Times New Roman" w:cs="Times New Roman"/>
          <w:sz w:val="28"/>
          <w:szCs w:val="28"/>
        </w:rPr>
      </w:pPr>
      <w:r w:rsidRPr="006123FD">
        <w:rPr>
          <w:rFonts w:ascii="Times New Roman" w:hAnsi="Times New Roman" w:cs="Times New Roman"/>
          <w:sz w:val="20"/>
          <w:szCs w:val="20"/>
        </w:rPr>
        <w:t xml:space="preserve">67501589, </w:t>
      </w:r>
      <w:hyperlink r:id="rId10" w:history="1">
        <w:r w:rsidRPr="006123FD">
          <w:rPr>
            <w:rStyle w:val="Hyperlink"/>
            <w:rFonts w:ascii="Times New Roman" w:hAnsi="Times New Roman" w:cs="Times New Roman"/>
            <w:sz w:val="20"/>
            <w:szCs w:val="20"/>
          </w:rPr>
          <w:t>sanda.osemljaka@vi.gov.lv</w:t>
        </w:r>
      </w:hyperlink>
    </w:p>
    <w:sectPr w:rsidR="006123FD" w:rsidRPr="007970C8" w:rsidSect="0074646A">
      <w:headerReference w:type="default" r:id="rId11"/>
      <w:footerReference w:type="default" r:id="rId12"/>
      <w:footerReference w:type="first" r:id="rId13"/>
      <w:pgSz w:w="11906" w:h="16838"/>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CE0" w:rsidRDefault="004B6CE0" w:rsidP="007A5B2C">
      <w:pPr>
        <w:spacing w:after="0" w:line="240" w:lineRule="auto"/>
      </w:pPr>
      <w:r>
        <w:separator/>
      </w:r>
    </w:p>
  </w:endnote>
  <w:endnote w:type="continuationSeparator" w:id="0">
    <w:p w:rsidR="004B6CE0" w:rsidRDefault="004B6CE0" w:rsidP="007A5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E0" w:rsidRDefault="004B6CE0" w:rsidP="00DC2DC7">
    <w:pPr>
      <w:jc w:val="both"/>
    </w:pPr>
    <w:r w:rsidRPr="00DC2DC7">
      <w:rPr>
        <w:rFonts w:ascii="Times New Roman" w:hAnsi="Times New Roman" w:cs="Times New Roman"/>
      </w:rPr>
      <w:t>VMzino_</w:t>
    </w:r>
    <w:r w:rsidR="0074646A">
      <w:rPr>
        <w:rFonts w:ascii="Times New Roman" w:hAnsi="Times New Roman" w:cs="Times New Roman"/>
      </w:rPr>
      <w:t>23</w:t>
    </w:r>
    <w:r>
      <w:rPr>
        <w:rFonts w:ascii="Times New Roman" w:hAnsi="Times New Roman" w:cs="Times New Roman"/>
      </w:rPr>
      <w:t>08</w:t>
    </w:r>
    <w:r w:rsidRPr="00DC2DC7">
      <w:rPr>
        <w:rFonts w:ascii="Times New Roman" w:hAnsi="Times New Roman" w:cs="Times New Roman"/>
      </w:rPr>
      <w:t>16_kad ; Informatīvais ziņojums par Ārstniecības iestāžu reģistrā iekļaujamo Nekustamā īpašuma valsts kadastra informācijas sistēmā reģistrēto objektu raksturojošiem datiem (tai skaitā lietošanas veidu) un  izmaiņu ieviešanai nepieciešamo finansējumu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CE0" w:rsidRDefault="004B6CE0" w:rsidP="00FB334D">
    <w:pPr>
      <w:jc w:val="both"/>
    </w:pPr>
    <w:r w:rsidRPr="00DC2DC7">
      <w:rPr>
        <w:rFonts w:ascii="Times New Roman" w:hAnsi="Times New Roman" w:cs="Times New Roman"/>
      </w:rPr>
      <w:t>VMzino_</w:t>
    </w:r>
    <w:r w:rsidR="0074646A">
      <w:rPr>
        <w:rFonts w:ascii="Times New Roman" w:hAnsi="Times New Roman" w:cs="Times New Roman"/>
      </w:rPr>
      <w:t>23</w:t>
    </w:r>
    <w:r>
      <w:rPr>
        <w:rFonts w:ascii="Times New Roman" w:hAnsi="Times New Roman" w:cs="Times New Roman"/>
      </w:rPr>
      <w:t>08</w:t>
    </w:r>
    <w:r w:rsidRPr="00DC2DC7">
      <w:rPr>
        <w:rFonts w:ascii="Times New Roman" w:hAnsi="Times New Roman" w:cs="Times New Roman"/>
      </w:rPr>
      <w:t>16_kad ; Informatīvais ziņojums par Ārstniecības iestāžu reģistrā iekļaujamo Nekustamā īpašuma valsts kadastra informācijas sistēmā reģistrēto objektu raksturojošiem datiem (tai skaitā lietošanas veidu) un  izmaiņu ieviešanai nepieciešamo finansējumu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CE0" w:rsidRDefault="004B6CE0" w:rsidP="007A5B2C">
      <w:pPr>
        <w:spacing w:after="0" w:line="240" w:lineRule="auto"/>
      </w:pPr>
      <w:r>
        <w:separator/>
      </w:r>
    </w:p>
  </w:footnote>
  <w:footnote w:type="continuationSeparator" w:id="0">
    <w:p w:rsidR="004B6CE0" w:rsidRDefault="004B6CE0" w:rsidP="007A5B2C">
      <w:pPr>
        <w:spacing w:after="0" w:line="240" w:lineRule="auto"/>
      </w:pPr>
      <w:r>
        <w:continuationSeparator/>
      </w:r>
    </w:p>
  </w:footnote>
  <w:footnote w:id="1">
    <w:p w:rsidR="004B6CE0" w:rsidRPr="00822FAA" w:rsidRDefault="004B6CE0" w:rsidP="00822FAA">
      <w:pPr>
        <w:pStyle w:val="FootnoteText"/>
        <w:jc w:val="both"/>
      </w:pPr>
      <w:r>
        <w:rPr>
          <w:rStyle w:val="FootnoteReference"/>
        </w:rPr>
        <w:footnoteRef/>
      </w:r>
      <w:r>
        <w:t xml:space="preserve"> </w:t>
      </w:r>
      <w:r w:rsidRPr="00822FAA">
        <w:rPr>
          <w:rFonts w:ascii="Times New Roman" w:hAnsi="Times New Roman" w:cs="Times New Roman"/>
        </w:rPr>
        <w:t>Ministru kabineta 2009.gada 20.janvāra noteikum</w:t>
      </w:r>
      <w:r>
        <w:rPr>
          <w:rFonts w:ascii="Times New Roman" w:hAnsi="Times New Roman" w:cs="Times New Roman"/>
        </w:rPr>
        <w:t>i</w:t>
      </w:r>
      <w:r w:rsidRPr="00822FAA">
        <w:rPr>
          <w:rFonts w:ascii="Times New Roman" w:hAnsi="Times New Roman" w:cs="Times New Roman"/>
        </w:rPr>
        <w:t xml:space="preserve"> Nr.60 „Noteikumi par obligātajām prasībām ārstniecības iestādēm un to struktūrvienībām”</w:t>
      </w:r>
    </w:p>
  </w:footnote>
  <w:footnote w:id="2">
    <w:p w:rsidR="004B6CE0" w:rsidRDefault="004B6CE0">
      <w:pPr>
        <w:pStyle w:val="FootnoteText"/>
      </w:pPr>
      <w:r>
        <w:rPr>
          <w:rStyle w:val="FootnoteReference"/>
        </w:rPr>
        <w:footnoteRef/>
      </w:r>
      <w:r>
        <w:t xml:space="preserve"> </w:t>
      </w:r>
      <w:r w:rsidRPr="00822FAA">
        <w:rPr>
          <w:rFonts w:ascii="Times New Roman" w:hAnsi="Times New Roman" w:cs="Times New Roman"/>
        </w:rPr>
        <w:t>Ministru kabineta 2009.gada 20.janvāra noteikum</w:t>
      </w:r>
      <w:r>
        <w:rPr>
          <w:rFonts w:ascii="Times New Roman" w:hAnsi="Times New Roman" w:cs="Times New Roman"/>
        </w:rPr>
        <w:t>u</w:t>
      </w:r>
      <w:r w:rsidRPr="00822FAA">
        <w:rPr>
          <w:rFonts w:ascii="Times New Roman" w:hAnsi="Times New Roman" w:cs="Times New Roman"/>
        </w:rPr>
        <w:t xml:space="preserve"> Nr.60 „Noteikumi par obligātajām prasībām ārstniecības iestādēm un to struktūrvienībām”</w:t>
      </w:r>
      <w:r>
        <w:rPr>
          <w:rFonts w:ascii="Times New Roman" w:hAnsi="Times New Roman" w:cs="Times New Roman"/>
        </w:rPr>
        <w:t xml:space="preserve"> 3.punkts</w:t>
      </w:r>
    </w:p>
  </w:footnote>
  <w:footnote w:id="3">
    <w:p w:rsidR="004B6CE0" w:rsidRPr="006A1548" w:rsidRDefault="004B6CE0" w:rsidP="006A1548">
      <w:pPr>
        <w:pStyle w:val="FootnoteText"/>
        <w:jc w:val="both"/>
        <w:rPr>
          <w:rFonts w:ascii="Times New Roman" w:hAnsi="Times New Roman" w:cs="Times New Roman"/>
        </w:rPr>
      </w:pPr>
      <w:r>
        <w:rPr>
          <w:rStyle w:val="FootnoteReference"/>
        </w:rPr>
        <w:footnoteRef/>
      </w:r>
      <w:r>
        <w:t xml:space="preserve"> </w:t>
      </w:r>
      <w:r w:rsidRPr="006A1548">
        <w:rPr>
          <w:rFonts w:ascii="Times New Roman" w:hAnsi="Times New Roman" w:cs="Times New Roman"/>
        </w:rPr>
        <w:t>Summa bez PVN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242829"/>
      <w:docPartObj>
        <w:docPartGallery w:val="Page Numbers (Top of Page)"/>
        <w:docPartUnique/>
      </w:docPartObj>
    </w:sdtPr>
    <w:sdtEndPr>
      <w:rPr>
        <w:rFonts w:ascii="Times New Roman" w:hAnsi="Times New Roman" w:cs="Times New Roman"/>
      </w:rPr>
    </w:sdtEndPr>
    <w:sdtContent>
      <w:p w:rsidR="004B6CE0" w:rsidRPr="00867B27" w:rsidRDefault="007358A9">
        <w:pPr>
          <w:pStyle w:val="Header"/>
          <w:jc w:val="center"/>
          <w:rPr>
            <w:rFonts w:ascii="Times New Roman" w:hAnsi="Times New Roman" w:cs="Times New Roman"/>
          </w:rPr>
        </w:pPr>
        <w:r w:rsidRPr="00867B27">
          <w:rPr>
            <w:rFonts w:ascii="Times New Roman" w:hAnsi="Times New Roman" w:cs="Times New Roman"/>
          </w:rPr>
          <w:fldChar w:fldCharType="begin"/>
        </w:r>
        <w:r w:rsidR="004B6CE0" w:rsidRPr="00867B27">
          <w:rPr>
            <w:rFonts w:ascii="Times New Roman" w:hAnsi="Times New Roman" w:cs="Times New Roman"/>
          </w:rPr>
          <w:instrText xml:space="preserve"> PAGE   \* MERGEFORMAT </w:instrText>
        </w:r>
        <w:r w:rsidRPr="00867B27">
          <w:rPr>
            <w:rFonts w:ascii="Times New Roman" w:hAnsi="Times New Roman" w:cs="Times New Roman"/>
          </w:rPr>
          <w:fldChar w:fldCharType="separate"/>
        </w:r>
        <w:r w:rsidR="006D2E0B">
          <w:rPr>
            <w:rFonts w:ascii="Times New Roman" w:hAnsi="Times New Roman" w:cs="Times New Roman"/>
            <w:noProof/>
          </w:rPr>
          <w:t>4</w:t>
        </w:r>
        <w:r w:rsidRPr="00867B27">
          <w:rPr>
            <w:rFonts w:ascii="Times New Roman" w:hAnsi="Times New Roman" w:cs="Times New Roman"/>
          </w:rPr>
          <w:fldChar w:fldCharType="end"/>
        </w:r>
      </w:p>
    </w:sdtContent>
  </w:sdt>
  <w:p w:rsidR="004B6CE0" w:rsidRDefault="004B6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8AE"/>
    <w:multiLevelType w:val="hybridMultilevel"/>
    <w:tmpl w:val="A39E8FB2"/>
    <w:lvl w:ilvl="0" w:tplc="08090011">
      <w:start w:val="1"/>
      <w:numFmt w:val="decimal"/>
      <w:lvlText w:val="%1)"/>
      <w:lvlJc w:val="left"/>
      <w:pPr>
        <w:ind w:left="-708" w:hanging="360"/>
      </w:pPr>
    </w:lvl>
    <w:lvl w:ilvl="1" w:tplc="08090019">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1">
    <w:nsid w:val="26316EF0"/>
    <w:multiLevelType w:val="hybridMultilevel"/>
    <w:tmpl w:val="D42C389A"/>
    <w:lvl w:ilvl="0" w:tplc="C07C017C">
      <w:start w:val="1"/>
      <w:numFmt w:val="decimal"/>
      <w:lvlText w:val="%1)"/>
      <w:lvlJc w:val="left"/>
      <w:pPr>
        <w:ind w:left="720" w:hanging="360"/>
      </w:pPr>
      <w:rPr>
        <w:strike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7532C7"/>
    <w:multiLevelType w:val="hybridMultilevel"/>
    <w:tmpl w:val="6FA43E7A"/>
    <w:lvl w:ilvl="0" w:tplc="7E3A11BA">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nsid w:val="3D134584"/>
    <w:multiLevelType w:val="hybridMultilevel"/>
    <w:tmpl w:val="143CB20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F600C60"/>
    <w:multiLevelType w:val="hybridMultilevel"/>
    <w:tmpl w:val="3A6EEE60"/>
    <w:lvl w:ilvl="0" w:tplc="41A827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DE2106B"/>
    <w:multiLevelType w:val="hybridMultilevel"/>
    <w:tmpl w:val="09D4569E"/>
    <w:lvl w:ilvl="0" w:tplc="FEA47E4E">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197E"/>
    <w:rsid w:val="0003185C"/>
    <w:rsid w:val="00047013"/>
    <w:rsid w:val="000A6925"/>
    <w:rsid w:val="000E0841"/>
    <w:rsid w:val="000E7C41"/>
    <w:rsid w:val="000F0C7B"/>
    <w:rsid w:val="0010476B"/>
    <w:rsid w:val="00144136"/>
    <w:rsid w:val="001507F8"/>
    <w:rsid w:val="0015321D"/>
    <w:rsid w:val="00153D05"/>
    <w:rsid w:val="0018023A"/>
    <w:rsid w:val="002355EA"/>
    <w:rsid w:val="00244C59"/>
    <w:rsid w:val="00283754"/>
    <w:rsid w:val="003307D8"/>
    <w:rsid w:val="003B2E1B"/>
    <w:rsid w:val="003B448B"/>
    <w:rsid w:val="00453296"/>
    <w:rsid w:val="004B6CE0"/>
    <w:rsid w:val="004D66B3"/>
    <w:rsid w:val="004D79BE"/>
    <w:rsid w:val="00500935"/>
    <w:rsid w:val="00543120"/>
    <w:rsid w:val="00546DF0"/>
    <w:rsid w:val="006123FD"/>
    <w:rsid w:val="006A1548"/>
    <w:rsid w:val="006C44F4"/>
    <w:rsid w:val="006D2E0B"/>
    <w:rsid w:val="00703E7B"/>
    <w:rsid w:val="007358A9"/>
    <w:rsid w:val="0074646A"/>
    <w:rsid w:val="00754E3E"/>
    <w:rsid w:val="00771F74"/>
    <w:rsid w:val="007970C8"/>
    <w:rsid w:val="007A5B2C"/>
    <w:rsid w:val="007E4DD8"/>
    <w:rsid w:val="00822FAA"/>
    <w:rsid w:val="00842F70"/>
    <w:rsid w:val="00851BBB"/>
    <w:rsid w:val="00867B27"/>
    <w:rsid w:val="00875F6B"/>
    <w:rsid w:val="008C6A0A"/>
    <w:rsid w:val="00907BD8"/>
    <w:rsid w:val="009679BB"/>
    <w:rsid w:val="00A16764"/>
    <w:rsid w:val="00A24E9E"/>
    <w:rsid w:val="00A8252D"/>
    <w:rsid w:val="00A85F96"/>
    <w:rsid w:val="00B20947"/>
    <w:rsid w:val="00B451F3"/>
    <w:rsid w:val="00BB59BC"/>
    <w:rsid w:val="00BD0834"/>
    <w:rsid w:val="00C1491F"/>
    <w:rsid w:val="00C359EE"/>
    <w:rsid w:val="00CD1812"/>
    <w:rsid w:val="00D11EC3"/>
    <w:rsid w:val="00D453D2"/>
    <w:rsid w:val="00D8056C"/>
    <w:rsid w:val="00D963EB"/>
    <w:rsid w:val="00DC0834"/>
    <w:rsid w:val="00DC2DC7"/>
    <w:rsid w:val="00DD2131"/>
    <w:rsid w:val="00DF6C9B"/>
    <w:rsid w:val="00E12D23"/>
    <w:rsid w:val="00ED621E"/>
    <w:rsid w:val="00EE197E"/>
    <w:rsid w:val="00EF249E"/>
    <w:rsid w:val="00F575D7"/>
    <w:rsid w:val="00F82513"/>
    <w:rsid w:val="00F978EC"/>
    <w:rsid w:val="00FA0661"/>
    <w:rsid w:val="00FA21B5"/>
    <w:rsid w:val="00FB334D"/>
    <w:rsid w:val="00FF44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79BB"/>
    <w:pPr>
      <w:spacing w:after="0" w:line="240" w:lineRule="auto"/>
    </w:pPr>
    <w:rPr>
      <w:rFonts w:ascii="Consolas" w:eastAsia="Calibri" w:hAnsi="Consolas" w:cs="Times New Roman"/>
      <w:sz w:val="21"/>
      <w:szCs w:val="21"/>
      <w:lang w:eastAsia="lv-LV"/>
    </w:rPr>
  </w:style>
  <w:style w:type="character" w:customStyle="1" w:styleId="PlainTextChar">
    <w:name w:val="Plain Text Char"/>
    <w:basedOn w:val="DefaultParagraphFont"/>
    <w:link w:val="PlainText"/>
    <w:uiPriority w:val="99"/>
    <w:rsid w:val="009679BB"/>
    <w:rPr>
      <w:rFonts w:ascii="Consolas" w:eastAsia="Calibri" w:hAnsi="Consolas" w:cs="Times New Roman"/>
      <w:sz w:val="21"/>
      <w:szCs w:val="21"/>
      <w:lang w:eastAsia="lv-LV"/>
    </w:rPr>
  </w:style>
  <w:style w:type="paragraph" w:styleId="ListParagraph">
    <w:name w:val="List Paragraph"/>
    <w:basedOn w:val="Normal"/>
    <w:uiPriority w:val="34"/>
    <w:qFormat/>
    <w:rsid w:val="001507F8"/>
    <w:pPr>
      <w:ind w:left="720"/>
      <w:contextualSpacing/>
    </w:pPr>
  </w:style>
  <w:style w:type="character" w:customStyle="1" w:styleId="dlxnowrap1">
    <w:name w:val="dlxnowrap1"/>
    <w:basedOn w:val="DefaultParagraphFont"/>
    <w:rsid w:val="001507F8"/>
  </w:style>
  <w:style w:type="paragraph" w:styleId="FootnoteText">
    <w:name w:val="footnote text"/>
    <w:basedOn w:val="Normal"/>
    <w:link w:val="FootnoteTextChar"/>
    <w:uiPriority w:val="99"/>
    <w:semiHidden/>
    <w:unhideWhenUsed/>
    <w:rsid w:val="007A5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B2C"/>
    <w:rPr>
      <w:sz w:val="20"/>
      <w:szCs w:val="20"/>
    </w:rPr>
  </w:style>
  <w:style w:type="character" w:styleId="FootnoteReference">
    <w:name w:val="footnote reference"/>
    <w:basedOn w:val="DefaultParagraphFont"/>
    <w:uiPriority w:val="99"/>
    <w:semiHidden/>
    <w:unhideWhenUsed/>
    <w:rsid w:val="007A5B2C"/>
    <w:rPr>
      <w:vertAlign w:val="superscript"/>
    </w:rPr>
  </w:style>
  <w:style w:type="paragraph" w:styleId="Header">
    <w:name w:val="header"/>
    <w:basedOn w:val="Normal"/>
    <w:link w:val="HeaderChar"/>
    <w:uiPriority w:val="99"/>
    <w:unhideWhenUsed/>
    <w:rsid w:val="00DC2D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2DC7"/>
  </w:style>
  <w:style w:type="paragraph" w:styleId="Footer">
    <w:name w:val="footer"/>
    <w:basedOn w:val="Normal"/>
    <w:link w:val="FooterChar"/>
    <w:uiPriority w:val="99"/>
    <w:semiHidden/>
    <w:unhideWhenUsed/>
    <w:rsid w:val="00DC2DC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C2DC7"/>
  </w:style>
  <w:style w:type="character" w:customStyle="1" w:styleId="apple-converted-space">
    <w:name w:val="apple-converted-space"/>
    <w:basedOn w:val="DefaultParagraphFont"/>
    <w:rsid w:val="00907BD8"/>
  </w:style>
  <w:style w:type="character" w:styleId="Hyperlink">
    <w:name w:val="Hyperlink"/>
    <w:basedOn w:val="DefaultParagraphFont"/>
    <w:uiPriority w:val="99"/>
    <w:unhideWhenUsed/>
    <w:rsid w:val="00FB33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856550">
      <w:bodyDiv w:val="1"/>
      <w:marLeft w:val="0"/>
      <w:marRight w:val="0"/>
      <w:marTop w:val="0"/>
      <w:marBottom w:val="0"/>
      <w:divBdr>
        <w:top w:val="none" w:sz="0" w:space="0" w:color="auto"/>
        <w:left w:val="none" w:sz="0" w:space="0" w:color="auto"/>
        <w:bottom w:val="none" w:sz="0" w:space="0" w:color="auto"/>
        <w:right w:val="none" w:sz="0" w:space="0" w:color="auto"/>
      </w:divBdr>
      <w:divsChild>
        <w:div w:id="1595934448">
          <w:marLeft w:val="720"/>
          <w:marRight w:val="0"/>
          <w:marTop w:val="0"/>
          <w:marBottom w:val="0"/>
          <w:divBdr>
            <w:top w:val="none" w:sz="0" w:space="0" w:color="auto"/>
            <w:left w:val="none" w:sz="0" w:space="0" w:color="auto"/>
            <w:bottom w:val="none" w:sz="0" w:space="0" w:color="auto"/>
            <w:right w:val="none" w:sz="0" w:space="0" w:color="auto"/>
          </w:divBdr>
        </w:div>
        <w:div w:id="859659988">
          <w:marLeft w:val="0"/>
          <w:marRight w:val="0"/>
          <w:marTop w:val="0"/>
          <w:marBottom w:val="0"/>
          <w:divBdr>
            <w:top w:val="none" w:sz="0" w:space="0" w:color="auto"/>
            <w:left w:val="none" w:sz="0" w:space="0" w:color="auto"/>
            <w:bottom w:val="none" w:sz="0" w:space="0" w:color="auto"/>
            <w:right w:val="none" w:sz="0" w:space="0" w:color="auto"/>
          </w:divBdr>
        </w:div>
        <w:div w:id="499276530">
          <w:marLeft w:val="0"/>
          <w:marRight w:val="0"/>
          <w:marTop w:val="0"/>
          <w:marBottom w:val="0"/>
          <w:divBdr>
            <w:top w:val="none" w:sz="0" w:space="0" w:color="auto"/>
            <w:left w:val="none" w:sz="0" w:space="0" w:color="auto"/>
            <w:bottom w:val="none" w:sz="0" w:space="0" w:color="auto"/>
            <w:right w:val="none" w:sz="0" w:space="0" w:color="auto"/>
          </w:divBdr>
        </w:div>
        <w:div w:id="646782937">
          <w:marLeft w:val="0"/>
          <w:marRight w:val="0"/>
          <w:marTop w:val="0"/>
          <w:marBottom w:val="0"/>
          <w:divBdr>
            <w:top w:val="none" w:sz="0" w:space="0" w:color="auto"/>
            <w:left w:val="none" w:sz="0" w:space="0" w:color="auto"/>
            <w:bottom w:val="none" w:sz="0" w:space="0" w:color="auto"/>
            <w:right w:val="none" w:sz="0" w:space="0" w:color="auto"/>
          </w:divBdr>
        </w:div>
        <w:div w:id="1203402497">
          <w:marLeft w:val="0"/>
          <w:marRight w:val="0"/>
          <w:marTop w:val="0"/>
          <w:marBottom w:val="0"/>
          <w:divBdr>
            <w:top w:val="none" w:sz="0" w:space="0" w:color="auto"/>
            <w:left w:val="none" w:sz="0" w:space="0" w:color="auto"/>
            <w:bottom w:val="none" w:sz="0" w:space="0" w:color="auto"/>
            <w:right w:val="none" w:sz="0" w:space="0" w:color="auto"/>
          </w:divBdr>
        </w:div>
        <w:div w:id="429207556">
          <w:marLeft w:val="0"/>
          <w:marRight w:val="0"/>
          <w:marTop w:val="0"/>
          <w:marBottom w:val="0"/>
          <w:divBdr>
            <w:top w:val="none" w:sz="0" w:space="0" w:color="auto"/>
            <w:left w:val="none" w:sz="0" w:space="0" w:color="auto"/>
            <w:bottom w:val="none" w:sz="0" w:space="0" w:color="auto"/>
            <w:right w:val="none" w:sz="0" w:space="0" w:color="auto"/>
          </w:divBdr>
        </w:div>
      </w:divsChild>
    </w:div>
    <w:div w:id="975254994">
      <w:bodyDiv w:val="1"/>
      <w:marLeft w:val="0"/>
      <w:marRight w:val="0"/>
      <w:marTop w:val="0"/>
      <w:marBottom w:val="0"/>
      <w:divBdr>
        <w:top w:val="none" w:sz="0" w:space="0" w:color="auto"/>
        <w:left w:val="none" w:sz="0" w:space="0" w:color="auto"/>
        <w:bottom w:val="none" w:sz="0" w:space="0" w:color="auto"/>
        <w:right w:val="none" w:sz="0" w:space="0" w:color="auto"/>
      </w:divBdr>
      <w:divsChild>
        <w:div w:id="1134252314">
          <w:marLeft w:val="0"/>
          <w:marRight w:val="0"/>
          <w:marTop w:val="0"/>
          <w:marBottom w:val="0"/>
          <w:divBdr>
            <w:top w:val="none" w:sz="0" w:space="0" w:color="auto"/>
            <w:left w:val="none" w:sz="0" w:space="0" w:color="auto"/>
            <w:bottom w:val="none" w:sz="0" w:space="0" w:color="auto"/>
            <w:right w:val="none" w:sz="0" w:space="0" w:color="auto"/>
          </w:divBdr>
        </w:div>
        <w:div w:id="193370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a.osemljaka@vi.gov.lv" TargetMode="External"/><Relationship Id="rId4" Type="http://schemas.openxmlformats.org/officeDocument/2006/relationships/settings" Target="settings.xml"/><Relationship Id="rId9" Type="http://schemas.openxmlformats.org/officeDocument/2006/relationships/hyperlink" Target="mailto:Sintija.cirule@vmnv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2D92C-8EE4-4BAE-B047-FF55AF17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5750</Words>
  <Characters>3279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Informatīvais ziņojums par Ārstniecības iestāžu reģistrā iekļaujamo Nekustamā īpašuma valsts kadastra informācijas sistēmā reģistrēto objektu raksturojošiem datiem (tai skaitā lietošanas veidu) un  izmaiņu ieviešanai nepieciešamo finansējumu</vt:lpstr>
    </vt:vector>
  </TitlesOfParts>
  <Company>VM</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Ārstniecības iestāžu reģistrā iekļaujamo Nekustamā īpašuma valsts kadastra informācijas sistēmā reģistrēto objektu raksturojošiem datiem (tai skaitā lietošanas veidu) un  izmaiņu ieviešanai nepieciešamo finansējumu</dc:title>
  <dc:subject>Informatīvais ziņojums</dc:subject>
  <dc:creator>Roga</dc:creator>
  <dc:description>Dace Roga_x000d_
67876093_x000d_
dace.roga@vm.gov.lv</dc:description>
  <cp:lastModifiedBy>zvaltere</cp:lastModifiedBy>
  <cp:revision>2</cp:revision>
  <cp:lastPrinted>2016-08-17T12:55:00Z</cp:lastPrinted>
  <dcterms:created xsi:type="dcterms:W3CDTF">2016-08-23T06:47:00Z</dcterms:created>
  <dcterms:modified xsi:type="dcterms:W3CDTF">2016-08-23T06:47:00Z</dcterms:modified>
</cp:coreProperties>
</file>