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E54B3E" w:rsidRPr="006C3AAC" w:rsidTr="0002014B">
        <w:trPr>
          <w:cantSplit/>
          <w:trHeight w:hRule="exact" w:val="1644"/>
        </w:trPr>
        <w:tc>
          <w:tcPr>
            <w:tcW w:w="1705" w:type="dxa"/>
            <w:vAlign w:val="bottom"/>
            <w:hideMark/>
          </w:tcPr>
          <w:p w:rsidR="00E54B3E" w:rsidRPr="006C3AAC" w:rsidRDefault="00E54B3E" w:rsidP="0002014B">
            <w:pPr>
              <w:pStyle w:val="EntInstit"/>
              <w:tabs>
                <w:tab w:val="left" w:pos="851"/>
                <w:tab w:val="left" w:pos="1857"/>
                <w:tab w:val="left" w:pos="2659"/>
              </w:tabs>
              <w:ind w:right="-284"/>
              <w:jc w:val="left"/>
              <w:rPr>
                <w:rFonts w:ascii="Arial" w:hAnsi="Arial"/>
                <w:sz w:val="23"/>
              </w:rPr>
            </w:pPr>
            <w:bookmarkStart w:id="0" w:name="_GoBack"/>
            <w:bookmarkEnd w:id="0"/>
            <w:r w:rsidRPr="006C3AAC">
              <w:rPr>
                <w:noProof/>
                <w:lang w:eastAsia="en-GB"/>
              </w:rPr>
              <w:drawing>
                <wp:anchor distT="0" distB="0" distL="114300" distR="114300" simplePos="0" relativeHeight="251659264" behindDoc="0" locked="0" layoutInCell="1" allowOverlap="1" wp14:anchorId="04926D97" wp14:editId="0082F9C6">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E54B3E" w:rsidRPr="006C3AAC" w:rsidRDefault="00E54B3E" w:rsidP="0002014B">
            <w:pPr>
              <w:pStyle w:val="EntInstit"/>
              <w:spacing w:line="216" w:lineRule="auto"/>
              <w:jc w:val="left"/>
              <w:rPr>
                <w:rFonts w:ascii="Arial" w:hAnsi="Arial"/>
                <w:color w:val="4D4D4D"/>
                <w:sz w:val="23"/>
              </w:rPr>
            </w:pPr>
            <w:bookmarkStart w:id="1" w:name="Entete"/>
            <w:bookmarkEnd w:id="1"/>
            <w:r w:rsidRPr="006C3AAC">
              <w:rPr>
                <w:rFonts w:ascii="Arial" w:hAnsi="Arial"/>
                <w:color w:val="4D4D4D"/>
                <w:sz w:val="23"/>
              </w:rPr>
              <w:t>Council of the</w:t>
            </w:r>
          </w:p>
          <w:p w:rsidR="00E54B3E" w:rsidRPr="006C3AAC" w:rsidRDefault="00E54B3E" w:rsidP="0002014B">
            <w:pPr>
              <w:pStyle w:val="EntInstit"/>
              <w:spacing w:line="216" w:lineRule="auto"/>
              <w:jc w:val="left"/>
              <w:rPr>
                <w:rFonts w:ascii="Arial" w:hAnsi="Arial"/>
                <w:color w:val="4D4D4D"/>
                <w:sz w:val="23"/>
              </w:rPr>
            </w:pPr>
            <w:r w:rsidRPr="006C3AAC">
              <w:rPr>
                <w:rFonts w:ascii="Arial" w:hAnsi="Arial"/>
                <w:color w:val="4D4D4D"/>
                <w:sz w:val="23"/>
              </w:rPr>
              <w:t>European Union</w:t>
            </w:r>
          </w:p>
          <w:p w:rsidR="00E54B3E" w:rsidRPr="006C3AAC" w:rsidRDefault="00E54B3E" w:rsidP="0002014B">
            <w:pPr>
              <w:pStyle w:val="EntInstit"/>
              <w:spacing w:line="192" w:lineRule="auto"/>
              <w:jc w:val="left"/>
              <w:rPr>
                <w:rFonts w:ascii="Arial" w:hAnsi="Arial"/>
                <w:color w:val="4D4D4D"/>
                <w:sz w:val="23"/>
              </w:rPr>
            </w:pPr>
          </w:p>
        </w:tc>
        <w:tc>
          <w:tcPr>
            <w:tcW w:w="141" w:type="dxa"/>
            <w:vAlign w:val="bottom"/>
          </w:tcPr>
          <w:p w:rsidR="00E54B3E" w:rsidRPr="006C3AAC" w:rsidRDefault="00E54B3E" w:rsidP="0002014B">
            <w:pPr>
              <w:pStyle w:val="EntInstit"/>
              <w:jc w:val="left"/>
              <w:rPr>
                <w:rFonts w:ascii="Arial" w:hAnsi="Arial"/>
                <w:sz w:val="23"/>
              </w:rPr>
            </w:pPr>
          </w:p>
        </w:tc>
        <w:tc>
          <w:tcPr>
            <w:tcW w:w="3972" w:type="dxa"/>
          </w:tcPr>
          <w:p w:rsidR="00E54B3E" w:rsidRPr="006C3AAC" w:rsidRDefault="00E54B3E" w:rsidP="0002014B">
            <w:pPr>
              <w:pStyle w:val="EntInstit"/>
              <w:spacing w:line="192" w:lineRule="auto"/>
              <w:jc w:val="left"/>
              <w:rPr>
                <w:rFonts w:ascii="Arial" w:hAnsi="Arial"/>
                <w:sz w:val="23"/>
              </w:rPr>
            </w:pPr>
          </w:p>
        </w:tc>
      </w:tr>
      <w:tr w:rsidR="00E54B3E" w:rsidRPr="006C3AAC" w:rsidTr="0002014B">
        <w:tblPrEx>
          <w:tblLook w:val="0000" w:firstRow="0" w:lastRow="0" w:firstColumn="0" w:lastColumn="0" w:noHBand="0" w:noVBand="0"/>
        </w:tblPrEx>
        <w:trPr>
          <w:cantSplit/>
          <w:trHeight w:val="252"/>
        </w:trPr>
        <w:tc>
          <w:tcPr>
            <w:tcW w:w="3969" w:type="dxa"/>
            <w:gridSpan w:val="2"/>
          </w:tcPr>
          <w:p w:rsidR="00E54B3E" w:rsidRPr="006C3AAC" w:rsidRDefault="00E54B3E" w:rsidP="0002014B">
            <w:pPr>
              <w:pStyle w:val="EntRefer"/>
              <w:jc w:val="right"/>
              <w:rPr>
                <w:rFonts w:ascii="Arial" w:hAnsi="Arial"/>
                <w:color w:val="001718"/>
                <w:sz w:val="23"/>
              </w:rPr>
            </w:pPr>
          </w:p>
        </w:tc>
        <w:tc>
          <w:tcPr>
            <w:tcW w:w="1704" w:type="dxa"/>
            <w:gridSpan w:val="2"/>
          </w:tcPr>
          <w:p w:rsidR="00E54B3E" w:rsidRPr="006C3AAC" w:rsidRDefault="00E54B3E" w:rsidP="0002014B">
            <w:pPr>
              <w:pStyle w:val="EntRefer"/>
              <w:rPr>
                <w:rFonts w:ascii="Arial" w:hAnsi="Arial"/>
                <w:sz w:val="23"/>
              </w:rPr>
            </w:pPr>
          </w:p>
        </w:tc>
        <w:tc>
          <w:tcPr>
            <w:tcW w:w="3972" w:type="dxa"/>
          </w:tcPr>
          <w:p w:rsidR="0002014B" w:rsidRDefault="00E54B3E" w:rsidP="0002014B">
            <w:pPr>
              <w:pStyle w:val="EntRefer"/>
              <w:rPr>
                <w:rFonts w:ascii="Arial" w:hAnsi="Arial"/>
                <w:sz w:val="23"/>
              </w:rPr>
            </w:pPr>
            <w:bookmarkStart w:id="2" w:name="Lieu"/>
            <w:bookmarkEnd w:id="2"/>
            <w:r w:rsidRPr="006C3AAC">
              <w:rPr>
                <w:rFonts w:ascii="Arial" w:hAnsi="Arial"/>
                <w:sz w:val="23"/>
              </w:rPr>
              <w:t xml:space="preserve">Brussels, </w:t>
            </w:r>
            <w:bookmarkStart w:id="3" w:name="Date"/>
            <w:bookmarkEnd w:id="3"/>
            <w:r w:rsidR="00D90B72">
              <w:rPr>
                <w:rFonts w:ascii="Arial" w:hAnsi="Arial"/>
                <w:sz w:val="23"/>
              </w:rPr>
              <w:t>14 September 2016</w:t>
            </w:r>
          </w:p>
          <w:p w:rsidR="00E54B3E" w:rsidRPr="006C3AAC" w:rsidRDefault="00E54B3E" w:rsidP="0002014B">
            <w:pPr>
              <w:pStyle w:val="EntRefer"/>
              <w:rPr>
                <w:rFonts w:ascii="Arial" w:hAnsi="Arial"/>
                <w:sz w:val="23"/>
              </w:rPr>
            </w:pPr>
            <w:bookmarkStart w:id="4" w:name="LangueOrig"/>
            <w:bookmarkEnd w:id="4"/>
            <w:r w:rsidRPr="006C3AAC">
              <w:rPr>
                <w:rFonts w:ascii="Arial" w:hAnsi="Arial"/>
                <w:sz w:val="23"/>
              </w:rPr>
              <w:t>(OR. en)</w:t>
            </w:r>
          </w:p>
        </w:tc>
      </w:tr>
      <w:tr w:rsidR="00E54B3E" w:rsidRPr="006C3AAC" w:rsidTr="0002014B">
        <w:tblPrEx>
          <w:tblLook w:val="0000" w:firstRow="0" w:lastRow="0" w:firstColumn="0" w:lastColumn="0" w:noHBand="0" w:noVBand="0"/>
        </w:tblPrEx>
        <w:trPr>
          <w:cantSplit/>
          <w:trHeight w:val="252"/>
        </w:trPr>
        <w:tc>
          <w:tcPr>
            <w:tcW w:w="3969" w:type="dxa"/>
            <w:gridSpan w:val="2"/>
          </w:tcPr>
          <w:p w:rsidR="00E54B3E" w:rsidRPr="006C3AAC" w:rsidRDefault="00E54B3E" w:rsidP="0002014B">
            <w:pPr>
              <w:pStyle w:val="EntRefer"/>
              <w:jc w:val="right"/>
              <w:rPr>
                <w:rFonts w:ascii="Arial" w:hAnsi="Arial"/>
                <w:color w:val="001718"/>
                <w:sz w:val="23"/>
              </w:rPr>
            </w:pPr>
          </w:p>
        </w:tc>
        <w:tc>
          <w:tcPr>
            <w:tcW w:w="1704" w:type="dxa"/>
            <w:gridSpan w:val="2"/>
          </w:tcPr>
          <w:p w:rsidR="00E54B3E" w:rsidRPr="006C3AAC" w:rsidRDefault="00E54B3E" w:rsidP="0002014B">
            <w:pPr>
              <w:pStyle w:val="EntRefer"/>
              <w:rPr>
                <w:rFonts w:ascii="Arial" w:hAnsi="Arial"/>
                <w:sz w:val="23"/>
              </w:rPr>
            </w:pPr>
          </w:p>
        </w:tc>
        <w:tc>
          <w:tcPr>
            <w:tcW w:w="3972" w:type="dxa"/>
          </w:tcPr>
          <w:p w:rsidR="00E54B3E" w:rsidRPr="006C3AAC" w:rsidRDefault="00E54B3E" w:rsidP="0002014B">
            <w:pPr>
              <w:pStyle w:val="EntRefer"/>
              <w:rPr>
                <w:rFonts w:ascii="Arial" w:hAnsi="Arial"/>
                <w:sz w:val="23"/>
              </w:rPr>
            </w:pPr>
            <w:r w:rsidRPr="006C3AAC">
              <w:rPr>
                <w:rFonts w:ascii="Arial" w:hAnsi="Arial"/>
                <w:sz w:val="23"/>
              </w:rPr>
              <w:t xml:space="preserve"> </w:t>
            </w:r>
          </w:p>
        </w:tc>
      </w:tr>
      <w:tr w:rsidR="00E54B3E" w:rsidRPr="006C3AAC" w:rsidTr="0002014B">
        <w:tblPrEx>
          <w:tblLook w:val="0000" w:firstRow="0" w:lastRow="0" w:firstColumn="0" w:lastColumn="0" w:noHBand="0" w:noVBand="0"/>
        </w:tblPrEx>
        <w:trPr>
          <w:cantSplit/>
          <w:trHeight w:val="1480"/>
        </w:trPr>
        <w:tc>
          <w:tcPr>
            <w:tcW w:w="3969" w:type="dxa"/>
            <w:gridSpan w:val="2"/>
            <w:vAlign w:val="center"/>
          </w:tcPr>
          <w:p w:rsidR="00E54B3E" w:rsidRPr="006C3AAC"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bookmarkStart w:id="5" w:name="DossierInterInst"/>
            <w:bookmarkEnd w:id="5"/>
            <w:r w:rsidRPr="006C3AAC">
              <w:rPr>
                <w:rFonts w:ascii="Arial" w:hAnsi="Arial"/>
                <w:sz w:val="23"/>
              </w:rPr>
              <w:t>Interinstitutional File:</w:t>
            </w:r>
          </w:p>
          <w:p w:rsidR="00E54B3E" w:rsidRPr="006C3AAC" w:rsidRDefault="00E54B3E" w:rsidP="0002014B">
            <w:pPr>
              <w:pStyle w:val="EntRefer"/>
              <w:pBdr>
                <w:top w:val="double" w:sz="4" w:space="4" w:color="auto"/>
                <w:left w:val="double" w:sz="4" w:space="0" w:color="auto"/>
                <w:bottom w:val="double" w:sz="4" w:space="4" w:color="auto"/>
                <w:right w:val="double" w:sz="4" w:space="0" w:color="auto"/>
              </w:pBdr>
              <w:jc w:val="center"/>
              <w:rPr>
                <w:rFonts w:ascii="Arial" w:hAnsi="Arial"/>
                <w:sz w:val="23"/>
              </w:rPr>
            </w:pPr>
            <w:r w:rsidRPr="006C3AAC">
              <w:rPr>
                <w:rFonts w:ascii="Arial" w:hAnsi="Arial"/>
                <w:sz w:val="23"/>
              </w:rPr>
              <w:t>2016/0206 (NLE)</w:t>
            </w:r>
          </w:p>
        </w:tc>
        <w:tc>
          <w:tcPr>
            <w:tcW w:w="1704" w:type="dxa"/>
            <w:gridSpan w:val="2"/>
            <w:vAlign w:val="center"/>
          </w:tcPr>
          <w:p w:rsidR="00E54B3E" w:rsidRPr="006C3AAC" w:rsidRDefault="00E54B3E" w:rsidP="0002014B">
            <w:pPr>
              <w:spacing w:line="240" w:lineRule="auto"/>
              <w:rPr>
                <w:rFonts w:ascii="Arial" w:hAnsi="Arial"/>
                <w:b/>
                <w:sz w:val="23"/>
              </w:rPr>
            </w:pPr>
          </w:p>
        </w:tc>
        <w:tc>
          <w:tcPr>
            <w:tcW w:w="3972" w:type="dxa"/>
          </w:tcPr>
          <w:p w:rsidR="00E54B3E" w:rsidRPr="006C3AAC" w:rsidRDefault="00E54B3E" w:rsidP="0002014B">
            <w:pPr>
              <w:pStyle w:val="EntRefer"/>
              <w:rPr>
                <w:rFonts w:ascii="Arial" w:hAnsi="Arial"/>
                <w:sz w:val="23"/>
              </w:rPr>
            </w:pPr>
            <w:bookmarkStart w:id="6" w:name="Cote"/>
            <w:bookmarkEnd w:id="6"/>
            <w:r w:rsidRPr="006C3AAC">
              <w:rPr>
                <w:rFonts w:ascii="Arial" w:hAnsi="Arial"/>
                <w:sz w:val="23"/>
              </w:rPr>
              <w:t>10973/16</w:t>
            </w:r>
          </w:p>
          <w:p w:rsidR="00E54B3E" w:rsidRPr="006C3AAC" w:rsidRDefault="00E54B3E" w:rsidP="0002014B">
            <w:pPr>
              <w:pStyle w:val="EntRefer"/>
              <w:rPr>
                <w:rFonts w:ascii="Arial" w:hAnsi="Arial"/>
                <w:sz w:val="23"/>
              </w:rPr>
            </w:pPr>
            <w:bookmarkStart w:id="7" w:name="CoteRev"/>
            <w:bookmarkEnd w:id="7"/>
            <w:r>
              <w:rPr>
                <w:rFonts w:ascii="Arial" w:hAnsi="Arial"/>
                <w:sz w:val="23"/>
              </w:rPr>
              <w:t>ADD 9</w:t>
            </w:r>
          </w:p>
          <w:p w:rsidR="00E54B3E" w:rsidRPr="006C3AAC" w:rsidRDefault="00E54B3E" w:rsidP="0002014B">
            <w:pPr>
              <w:pStyle w:val="EntRefer"/>
              <w:rPr>
                <w:rFonts w:ascii="Arial" w:hAnsi="Arial"/>
                <w:sz w:val="23"/>
              </w:rPr>
            </w:pPr>
          </w:p>
          <w:p w:rsidR="00E54B3E" w:rsidRPr="006C3AAC" w:rsidRDefault="00E54B3E" w:rsidP="0002014B">
            <w:pPr>
              <w:pStyle w:val="EntRefer"/>
              <w:rPr>
                <w:rFonts w:ascii="Arial" w:hAnsi="Arial"/>
                <w:sz w:val="23"/>
              </w:rPr>
            </w:pPr>
            <w:bookmarkStart w:id="8" w:name="CoteSec"/>
            <w:bookmarkEnd w:id="8"/>
          </w:p>
          <w:p w:rsidR="00E54B3E" w:rsidRPr="006C3AAC" w:rsidRDefault="00E54B3E" w:rsidP="0002014B">
            <w:pPr>
              <w:pStyle w:val="EntRefer"/>
              <w:rPr>
                <w:rFonts w:ascii="Arial" w:hAnsi="Arial"/>
                <w:sz w:val="23"/>
              </w:rPr>
            </w:pPr>
          </w:p>
        </w:tc>
      </w:tr>
      <w:tr w:rsidR="00E54B3E" w:rsidRPr="006C3AAC" w:rsidTr="0002014B">
        <w:tblPrEx>
          <w:tblLook w:val="0000" w:firstRow="0" w:lastRow="0" w:firstColumn="0" w:lastColumn="0" w:noHBand="0" w:noVBand="0"/>
        </w:tblPrEx>
        <w:trPr>
          <w:cantSplit/>
          <w:trHeight w:val="1000"/>
        </w:trPr>
        <w:tc>
          <w:tcPr>
            <w:tcW w:w="3969" w:type="dxa"/>
            <w:gridSpan w:val="2"/>
            <w:vAlign w:val="center"/>
          </w:tcPr>
          <w:p w:rsidR="00E54B3E" w:rsidRPr="006C3AAC" w:rsidRDefault="00E54B3E" w:rsidP="0002014B">
            <w:pPr>
              <w:pStyle w:val="EntRefer"/>
              <w:jc w:val="center"/>
              <w:rPr>
                <w:rFonts w:ascii="Arial" w:hAnsi="Arial"/>
                <w:sz w:val="23"/>
              </w:rPr>
            </w:pPr>
            <w:bookmarkStart w:id="9" w:name="SousEmbargo"/>
            <w:bookmarkEnd w:id="9"/>
          </w:p>
        </w:tc>
        <w:tc>
          <w:tcPr>
            <w:tcW w:w="1704" w:type="dxa"/>
            <w:gridSpan w:val="2"/>
            <w:vAlign w:val="center"/>
          </w:tcPr>
          <w:p w:rsidR="00E54B3E" w:rsidRPr="006C3AAC" w:rsidRDefault="00E54B3E" w:rsidP="0002014B">
            <w:pPr>
              <w:spacing w:line="240" w:lineRule="auto"/>
              <w:rPr>
                <w:rFonts w:ascii="Arial" w:hAnsi="Arial"/>
                <w:b/>
                <w:sz w:val="23"/>
              </w:rPr>
            </w:pPr>
          </w:p>
        </w:tc>
        <w:tc>
          <w:tcPr>
            <w:tcW w:w="3972" w:type="dxa"/>
          </w:tcPr>
          <w:p w:rsidR="00E54B3E" w:rsidRPr="006C3AAC" w:rsidRDefault="00E54B3E" w:rsidP="0002014B">
            <w:pPr>
              <w:spacing w:line="240" w:lineRule="auto"/>
              <w:rPr>
                <w:rFonts w:ascii="Arial" w:hAnsi="Arial"/>
                <w:b/>
                <w:sz w:val="23"/>
              </w:rPr>
            </w:pPr>
            <w:bookmarkStart w:id="10" w:name="CoteMat"/>
            <w:bookmarkEnd w:id="10"/>
            <w:r w:rsidRPr="006C3AAC">
              <w:rPr>
                <w:rFonts w:ascii="Arial" w:hAnsi="Arial"/>
                <w:b/>
                <w:sz w:val="23"/>
              </w:rPr>
              <w:t>WTO 195</w:t>
            </w:r>
          </w:p>
          <w:p w:rsidR="00E54B3E" w:rsidRPr="006C3AAC" w:rsidRDefault="00E54B3E" w:rsidP="0002014B">
            <w:pPr>
              <w:spacing w:line="240" w:lineRule="auto"/>
              <w:rPr>
                <w:rFonts w:ascii="Arial" w:hAnsi="Arial"/>
                <w:b/>
                <w:sz w:val="23"/>
              </w:rPr>
            </w:pPr>
            <w:r w:rsidRPr="006C3AAC">
              <w:rPr>
                <w:rFonts w:ascii="Arial" w:hAnsi="Arial"/>
                <w:b/>
                <w:sz w:val="23"/>
              </w:rPr>
              <w:t>SERVICES 20</w:t>
            </w:r>
          </w:p>
          <w:p w:rsidR="00E54B3E" w:rsidRPr="006C3AAC" w:rsidRDefault="00E54B3E" w:rsidP="0002014B">
            <w:pPr>
              <w:spacing w:line="240" w:lineRule="auto"/>
              <w:rPr>
                <w:rFonts w:ascii="Arial" w:hAnsi="Arial"/>
                <w:b/>
                <w:sz w:val="23"/>
              </w:rPr>
            </w:pPr>
            <w:r w:rsidRPr="006C3AAC">
              <w:rPr>
                <w:rFonts w:ascii="Arial" w:hAnsi="Arial"/>
                <w:b/>
                <w:sz w:val="23"/>
              </w:rPr>
              <w:t>FDI 16</w:t>
            </w:r>
          </w:p>
          <w:p w:rsidR="00E54B3E" w:rsidRPr="006C3AAC" w:rsidRDefault="00E54B3E" w:rsidP="0002014B">
            <w:pPr>
              <w:pStyle w:val="EntRefer"/>
              <w:rPr>
                <w:rFonts w:ascii="Arial" w:hAnsi="Arial"/>
                <w:sz w:val="23"/>
              </w:rPr>
            </w:pPr>
            <w:r w:rsidRPr="006C3AAC">
              <w:rPr>
                <w:rFonts w:ascii="Arial" w:hAnsi="Arial"/>
                <w:sz w:val="23"/>
              </w:rPr>
              <w:t>CDN 12</w:t>
            </w:r>
          </w:p>
        </w:tc>
      </w:tr>
    </w:tbl>
    <w:p w:rsidR="00E54B3E" w:rsidRPr="006C3AAC" w:rsidRDefault="00E54B3E" w:rsidP="00E54B3E">
      <w:pPr>
        <w:pStyle w:val="EntRefer"/>
        <w:rPr>
          <w:rFonts w:ascii="Arial" w:hAnsi="Arial" w:cs="Arial"/>
          <w:sz w:val="23"/>
          <w:szCs w:val="23"/>
        </w:rPr>
      </w:pPr>
      <w:bookmarkStart w:id="11" w:name="AC"/>
    </w:p>
    <w:p w:rsidR="00E54B3E" w:rsidRPr="006C3AAC" w:rsidRDefault="00E54B3E" w:rsidP="00E54B3E">
      <w:pPr>
        <w:pStyle w:val="EntRefer"/>
        <w:rPr>
          <w:rFonts w:ascii="Arial" w:hAnsi="Arial" w:cs="Arial"/>
          <w:sz w:val="23"/>
          <w:szCs w:val="23"/>
        </w:rPr>
      </w:pPr>
    </w:p>
    <w:p w:rsidR="00E54B3E" w:rsidRPr="006C3AAC" w:rsidRDefault="00E54B3E" w:rsidP="00E54B3E">
      <w:pPr>
        <w:pStyle w:val="EntRefer"/>
        <w:rPr>
          <w:rFonts w:ascii="Arial" w:hAnsi="Arial" w:cs="Arial"/>
          <w:sz w:val="23"/>
          <w:szCs w:val="23"/>
        </w:rPr>
      </w:pPr>
    </w:p>
    <w:p w:rsidR="00E54B3E" w:rsidRPr="006C3AAC" w:rsidRDefault="00E54B3E" w:rsidP="00E54B3E">
      <w:pPr>
        <w:pStyle w:val="EntRefer"/>
        <w:rPr>
          <w:rFonts w:ascii="Arial" w:hAnsi="Arial" w:cs="Arial"/>
          <w:sz w:val="23"/>
          <w:szCs w:val="23"/>
        </w:rPr>
      </w:pPr>
      <w:bookmarkStart w:id="12" w:name="Title"/>
      <w:bookmarkEnd w:id="12"/>
      <w:r w:rsidRPr="006C3AAC">
        <w:rPr>
          <w:rFonts w:ascii="Arial" w:hAnsi="Arial" w:cs="Arial"/>
          <w:sz w:val="23"/>
          <w:szCs w:val="23"/>
        </w:rPr>
        <w:t>LEGISLATIVE ACTS AND OTHER INSTRUMENTS</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E54B3E" w:rsidRPr="006C3AAC" w:rsidTr="0002014B">
        <w:tc>
          <w:tcPr>
            <w:tcW w:w="1701" w:type="dxa"/>
            <w:tcBorders>
              <w:top w:val="single" w:sz="4" w:space="0" w:color="auto"/>
              <w:bottom w:val="single" w:sz="4" w:space="0" w:color="auto"/>
            </w:tcBorders>
          </w:tcPr>
          <w:p w:rsidR="00E54B3E" w:rsidRPr="006C3AAC" w:rsidRDefault="00E54B3E" w:rsidP="0002014B">
            <w:pPr>
              <w:pStyle w:val="EntEmet"/>
              <w:rPr>
                <w:rFonts w:ascii="Arial" w:hAnsi="Arial" w:cs="Arial"/>
                <w:sz w:val="23"/>
                <w:szCs w:val="23"/>
              </w:rPr>
            </w:pPr>
            <w:r w:rsidRPr="006C3AAC">
              <w:rPr>
                <w:rFonts w:ascii="Arial" w:hAnsi="Arial" w:cs="Arial"/>
                <w:sz w:val="23"/>
                <w:szCs w:val="23"/>
              </w:rPr>
              <w:t>Subject:</w:t>
            </w:r>
          </w:p>
        </w:tc>
        <w:tc>
          <w:tcPr>
            <w:tcW w:w="7938" w:type="dxa"/>
            <w:tcBorders>
              <w:top w:val="single" w:sz="4" w:space="0" w:color="auto"/>
              <w:bottom w:val="single" w:sz="4" w:space="0" w:color="auto"/>
            </w:tcBorders>
          </w:tcPr>
          <w:p w:rsidR="00E54B3E" w:rsidRPr="006C3AAC" w:rsidRDefault="00E54B3E" w:rsidP="0002014B">
            <w:pPr>
              <w:pStyle w:val="EntEmet"/>
              <w:rPr>
                <w:rFonts w:ascii="Arial" w:hAnsi="Arial" w:cs="Arial"/>
                <w:sz w:val="23"/>
                <w:szCs w:val="23"/>
              </w:rPr>
            </w:pPr>
            <w:bookmarkStart w:id="13" w:name="Subject"/>
            <w:bookmarkEnd w:id="13"/>
            <w:r w:rsidRPr="006C3AAC">
              <w:rPr>
                <w:rFonts w:ascii="Arial" w:hAnsi="Arial" w:cs="Arial"/>
                <w:sz w:val="23"/>
                <w:szCs w:val="23"/>
              </w:rPr>
              <w:t>Comprehensive Economic and Trade Agreement between Canada, of the one part, and the European Union and its Member States</w:t>
            </w:r>
            <w:r w:rsidR="00C660E6">
              <w:rPr>
                <w:rFonts w:ascii="Arial" w:hAnsi="Arial" w:cs="Arial"/>
                <w:sz w:val="23"/>
                <w:szCs w:val="23"/>
              </w:rPr>
              <w:t>, of the other part</w:t>
            </w:r>
          </w:p>
        </w:tc>
      </w:tr>
      <w:bookmarkEnd w:id="11"/>
    </w:tbl>
    <w:p w:rsidR="00E54B3E" w:rsidRDefault="00E54B3E" w:rsidP="0002014B"/>
    <w:p w:rsidR="00D90B72" w:rsidRPr="006C3AAC" w:rsidRDefault="00D90B72" w:rsidP="0002014B">
      <w:pPr>
        <w:sectPr w:rsidR="00D90B72" w:rsidRPr="006C3AAC" w:rsidSect="0002014B">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02014B" w:rsidRDefault="0002014B" w:rsidP="0002014B">
      <w:pPr>
        <w:tabs>
          <w:tab w:val="center" w:pos="4536"/>
        </w:tabs>
        <w:suppressAutoHyphens/>
        <w:jc w:val="right"/>
        <w:rPr>
          <w:b/>
          <w:bCs/>
          <w:noProof/>
          <w:szCs w:val="24"/>
          <w:u w:val="single"/>
        </w:rPr>
      </w:pPr>
      <w:r>
        <w:rPr>
          <w:b/>
          <w:bCs/>
          <w:noProof/>
          <w:szCs w:val="24"/>
          <w:u w:val="single"/>
        </w:rPr>
        <w:lastRenderedPageBreak/>
        <w:t>ANNEX I</w:t>
      </w:r>
    </w:p>
    <w:p w:rsidR="0002014B" w:rsidRDefault="0002014B" w:rsidP="0002014B">
      <w:pPr>
        <w:tabs>
          <w:tab w:val="center" w:pos="4536"/>
        </w:tabs>
        <w:suppressAutoHyphens/>
        <w:jc w:val="right"/>
        <w:rPr>
          <w:b/>
          <w:bCs/>
          <w:noProof/>
          <w:szCs w:val="24"/>
          <w:u w:val="single"/>
        </w:rPr>
      </w:pPr>
    </w:p>
    <w:p w:rsidR="0002014B" w:rsidRDefault="0002014B" w:rsidP="0002014B">
      <w:pPr>
        <w:jc w:val="center"/>
        <w:rPr>
          <w:b/>
          <w:noProof/>
        </w:rPr>
      </w:pPr>
      <w:r>
        <w:rPr>
          <w:b/>
          <w:noProof/>
        </w:rPr>
        <w:t>Headnote</w:t>
      </w:r>
    </w:p>
    <w:p w:rsidR="0002014B" w:rsidRDefault="0002014B" w:rsidP="0002014B">
      <w:pPr>
        <w:jc w:val="center"/>
        <w:rPr>
          <w:b/>
          <w:noProof/>
          <w:szCs w:val="24"/>
        </w:rPr>
      </w:pPr>
    </w:p>
    <w:p w:rsidR="0002014B" w:rsidRDefault="0002014B" w:rsidP="0002014B">
      <w:pPr>
        <w:jc w:val="center"/>
        <w:rPr>
          <w:b/>
          <w:noProof/>
        </w:rPr>
      </w:pPr>
      <w:r>
        <w:rPr>
          <w:b/>
          <w:noProof/>
        </w:rPr>
        <w:t>Reservations for existing measures and liberalisation commitments</w:t>
      </w:r>
    </w:p>
    <w:p w:rsidR="0002014B" w:rsidRDefault="0002014B" w:rsidP="0002014B">
      <w:pPr>
        <w:jc w:val="center"/>
        <w:rPr>
          <w:b/>
          <w:noProof/>
        </w:rPr>
      </w:pPr>
    </w:p>
    <w:p w:rsidR="0002014B" w:rsidRDefault="0002014B" w:rsidP="0002014B">
      <w:pPr>
        <w:ind w:left="567" w:hanging="567"/>
        <w:rPr>
          <w:noProof/>
        </w:rPr>
      </w:pPr>
      <w:r>
        <w:rPr>
          <w:noProof/>
        </w:rPr>
        <w:t>1.</w:t>
      </w:r>
      <w:r>
        <w:rPr>
          <w:noProof/>
        </w:rPr>
        <w:tab/>
        <w:t>The Schedule of a Party to this Annex sets out, under Articles 8.15 (Reservations and exceptions), 9.7 (Reservations), 14.4 (Reservations), and, for the European Union, Article 13.10 (Reservations and exceptions), the reservations taken by that Party with respect to existing measures that do not conform with obligations imposed by:</w:t>
      </w:r>
    </w:p>
    <w:p w:rsidR="0002014B" w:rsidRDefault="0002014B" w:rsidP="0002014B">
      <w:pPr>
        <w:ind w:left="567" w:hanging="567"/>
        <w:rPr>
          <w:noProof/>
        </w:rPr>
      </w:pPr>
    </w:p>
    <w:p w:rsidR="0002014B" w:rsidRDefault="0002014B" w:rsidP="0002014B">
      <w:pPr>
        <w:ind w:left="1134" w:hanging="567"/>
        <w:rPr>
          <w:noProof/>
        </w:rPr>
      </w:pPr>
      <w:r>
        <w:rPr>
          <w:noProof/>
        </w:rPr>
        <w:t>(a)</w:t>
      </w:r>
      <w:r>
        <w:rPr>
          <w:noProof/>
        </w:rPr>
        <w:tab/>
        <w:t>Articles 8.6 (National treatment), 9.3 (National treatment) or, for the European Union, Article 13.3 (National treatment);</w:t>
      </w:r>
    </w:p>
    <w:p w:rsidR="0002014B" w:rsidRDefault="0002014B" w:rsidP="0002014B">
      <w:pPr>
        <w:ind w:left="567"/>
        <w:rPr>
          <w:noProof/>
        </w:rPr>
      </w:pPr>
    </w:p>
    <w:p w:rsidR="0002014B" w:rsidRDefault="0002014B" w:rsidP="0002014B">
      <w:pPr>
        <w:ind w:left="1134" w:hanging="567"/>
        <w:rPr>
          <w:noProof/>
        </w:rPr>
      </w:pPr>
      <w:r>
        <w:rPr>
          <w:noProof/>
        </w:rPr>
        <w:t>(b)</w:t>
      </w:r>
      <w:r>
        <w:rPr>
          <w:noProof/>
        </w:rPr>
        <w:tab/>
        <w:t>Articles 8.7 (Most-favoured-nation treatment), 9.5 (Most-favoured-nation treatment) or, for the European Union, Article 13.4 (Most-favoured-nation treatment);</w:t>
      </w:r>
    </w:p>
    <w:p w:rsidR="0002014B" w:rsidRDefault="0002014B" w:rsidP="0002014B">
      <w:pPr>
        <w:ind w:left="567"/>
        <w:rPr>
          <w:noProof/>
        </w:rPr>
      </w:pPr>
    </w:p>
    <w:p w:rsidR="0002014B" w:rsidRDefault="0002014B" w:rsidP="0002014B">
      <w:pPr>
        <w:ind w:left="1134" w:hanging="567"/>
        <w:rPr>
          <w:noProof/>
        </w:rPr>
      </w:pPr>
      <w:r>
        <w:rPr>
          <w:noProof/>
        </w:rPr>
        <w:t>(c)</w:t>
      </w:r>
      <w:r>
        <w:rPr>
          <w:noProof/>
        </w:rPr>
        <w:tab/>
        <w:t xml:space="preserve">Articles 8.4 (Market access), 9.6 (Market access) or, </w:t>
      </w:r>
      <w:r w:rsidR="00D3575A">
        <w:rPr>
          <w:noProof/>
        </w:rPr>
        <w:t>for the European Union, Article </w:t>
      </w:r>
      <w:r>
        <w:rPr>
          <w:noProof/>
        </w:rPr>
        <w:t>13.6 (Market access);</w:t>
      </w:r>
    </w:p>
    <w:p w:rsidR="0002014B" w:rsidRDefault="0002014B" w:rsidP="0002014B">
      <w:pPr>
        <w:ind w:left="567"/>
        <w:rPr>
          <w:noProof/>
        </w:rPr>
      </w:pPr>
    </w:p>
    <w:p w:rsidR="0002014B" w:rsidRDefault="0002014B" w:rsidP="0002014B">
      <w:pPr>
        <w:ind w:left="1134" w:hanging="567"/>
        <w:rPr>
          <w:noProof/>
        </w:rPr>
      </w:pPr>
      <w:r>
        <w:rPr>
          <w:noProof/>
        </w:rPr>
        <w:t>(d)</w:t>
      </w:r>
      <w:r>
        <w:rPr>
          <w:noProof/>
        </w:rPr>
        <w:tab/>
        <w:t>Article 8.5 (Performance requirements);</w:t>
      </w:r>
    </w:p>
    <w:p w:rsidR="0002014B" w:rsidRDefault="0002014B" w:rsidP="0002014B">
      <w:pPr>
        <w:ind w:left="567"/>
        <w:rPr>
          <w:noProof/>
        </w:rPr>
      </w:pPr>
    </w:p>
    <w:p w:rsidR="0002014B" w:rsidRDefault="0002014B" w:rsidP="0002014B">
      <w:pPr>
        <w:ind w:left="1134" w:hanging="567"/>
        <w:rPr>
          <w:noProof/>
        </w:rPr>
      </w:pPr>
      <w:r>
        <w:rPr>
          <w:noProof/>
        </w:rPr>
        <w:t>(e)</w:t>
      </w:r>
      <w:r>
        <w:rPr>
          <w:noProof/>
        </w:rPr>
        <w:tab/>
        <w:t>Article 8.8 (Senior management and boards of directors) or, for the European Union, Article 13.8 (Senior management and boards of directors);</w:t>
      </w:r>
    </w:p>
    <w:p w:rsidR="0002014B" w:rsidRDefault="0002014B" w:rsidP="0002014B">
      <w:pPr>
        <w:ind w:left="567"/>
        <w:rPr>
          <w:noProof/>
        </w:rPr>
      </w:pPr>
    </w:p>
    <w:p w:rsidR="0002014B" w:rsidRDefault="0002014B" w:rsidP="0002014B">
      <w:pPr>
        <w:widowControl/>
        <w:rPr>
          <w:noProof/>
        </w:rPr>
      </w:pPr>
      <w:r>
        <w:rPr>
          <w:noProof/>
        </w:rPr>
        <w:br w:type="page"/>
      </w:r>
    </w:p>
    <w:p w:rsidR="0002014B" w:rsidRDefault="0002014B" w:rsidP="0002014B">
      <w:pPr>
        <w:ind w:left="1134" w:hanging="567"/>
        <w:rPr>
          <w:noProof/>
        </w:rPr>
      </w:pPr>
      <w:r>
        <w:rPr>
          <w:noProof/>
        </w:rPr>
        <w:lastRenderedPageBreak/>
        <w:t>(f)</w:t>
      </w:r>
      <w:r>
        <w:rPr>
          <w:noProof/>
        </w:rPr>
        <w:tab/>
        <w:t>For the European Union, Article 13.7 (Cross-border supply of financial services); or</w:t>
      </w:r>
    </w:p>
    <w:p w:rsidR="0002014B" w:rsidRDefault="0002014B" w:rsidP="0002014B">
      <w:pPr>
        <w:ind w:left="567"/>
        <w:rPr>
          <w:noProof/>
        </w:rPr>
      </w:pPr>
    </w:p>
    <w:p w:rsidR="0002014B" w:rsidRDefault="0002014B" w:rsidP="0002014B">
      <w:pPr>
        <w:ind w:left="1134" w:hanging="567"/>
        <w:rPr>
          <w:noProof/>
        </w:rPr>
      </w:pPr>
      <w:r>
        <w:rPr>
          <w:noProof/>
        </w:rPr>
        <w:t>(g)</w:t>
      </w:r>
      <w:r>
        <w:rPr>
          <w:noProof/>
        </w:rPr>
        <w:tab/>
        <w:t>Article 14.3 (Obligations);</w:t>
      </w:r>
    </w:p>
    <w:p w:rsidR="0002014B" w:rsidRDefault="0002014B" w:rsidP="0002014B">
      <w:pPr>
        <w:rPr>
          <w:noProof/>
        </w:rPr>
      </w:pPr>
    </w:p>
    <w:p w:rsidR="0002014B" w:rsidRDefault="0002014B" w:rsidP="0002014B">
      <w:pPr>
        <w:ind w:left="567"/>
        <w:rPr>
          <w:noProof/>
        </w:rPr>
      </w:pPr>
      <w:r>
        <w:rPr>
          <w:noProof/>
        </w:rPr>
        <w:t>and, in certain cases, sets out commitments for immediate or future liberalisation.</w:t>
      </w:r>
    </w:p>
    <w:p w:rsidR="0002014B" w:rsidRDefault="0002014B" w:rsidP="0002014B">
      <w:pPr>
        <w:rPr>
          <w:noProof/>
        </w:rPr>
      </w:pPr>
    </w:p>
    <w:p w:rsidR="0002014B" w:rsidRDefault="0002014B" w:rsidP="0002014B">
      <w:pPr>
        <w:ind w:left="567" w:hanging="567"/>
        <w:rPr>
          <w:bCs/>
          <w:noProof/>
          <w:szCs w:val="24"/>
          <w:lang w:eastAsia="en-CA"/>
        </w:rPr>
      </w:pPr>
      <w:r>
        <w:rPr>
          <w:noProof/>
        </w:rPr>
        <w:t>2.</w:t>
      </w:r>
      <w:r>
        <w:rPr>
          <w:noProof/>
        </w:rPr>
        <w:tab/>
        <w:t>The reservations of a Party are without prejudice to the rights and obligations of the</w:t>
      </w:r>
      <w:r>
        <w:rPr>
          <w:bCs/>
          <w:noProof/>
          <w:szCs w:val="24"/>
          <w:lang w:eastAsia="en-CA"/>
        </w:rPr>
        <w:t xml:space="preserve"> Parties </w:t>
      </w:r>
      <w:r>
        <w:rPr>
          <w:noProof/>
        </w:rPr>
        <w:t>under</w:t>
      </w:r>
      <w:r>
        <w:rPr>
          <w:bCs/>
          <w:noProof/>
          <w:szCs w:val="24"/>
          <w:lang w:eastAsia="en-CA"/>
        </w:rPr>
        <w:t xml:space="preserve"> the GATS.</w:t>
      </w:r>
    </w:p>
    <w:p w:rsidR="0002014B" w:rsidRDefault="0002014B" w:rsidP="0002014B">
      <w:pPr>
        <w:ind w:left="567" w:hanging="567"/>
        <w:rPr>
          <w:bCs/>
          <w:noProof/>
          <w:szCs w:val="24"/>
          <w:lang w:eastAsia="en-CA"/>
        </w:rPr>
      </w:pPr>
    </w:p>
    <w:p w:rsidR="0002014B" w:rsidRDefault="0002014B" w:rsidP="0002014B">
      <w:pPr>
        <w:ind w:left="567" w:hanging="567"/>
        <w:rPr>
          <w:noProof/>
          <w:szCs w:val="24"/>
        </w:rPr>
      </w:pPr>
      <w:r>
        <w:rPr>
          <w:noProof/>
          <w:szCs w:val="24"/>
        </w:rPr>
        <w:t>3.</w:t>
      </w:r>
      <w:r>
        <w:rPr>
          <w:noProof/>
          <w:szCs w:val="24"/>
        </w:rPr>
        <w:tab/>
        <w:t xml:space="preserve">Each </w:t>
      </w:r>
      <w:r>
        <w:rPr>
          <w:noProof/>
        </w:rPr>
        <w:t>reservation</w:t>
      </w:r>
      <w:r>
        <w:rPr>
          <w:noProof/>
          <w:szCs w:val="24"/>
        </w:rPr>
        <w:t xml:space="preserve"> sets out the following elements:</w:t>
      </w:r>
    </w:p>
    <w:p w:rsidR="0002014B" w:rsidRDefault="0002014B" w:rsidP="0002014B">
      <w:pPr>
        <w:ind w:left="720" w:hanging="720"/>
        <w:rPr>
          <w:noProof/>
          <w:szCs w:val="24"/>
        </w:rPr>
      </w:pPr>
    </w:p>
    <w:p w:rsidR="0002014B" w:rsidRDefault="0002014B" w:rsidP="0002014B">
      <w:pPr>
        <w:ind w:left="1134" w:hanging="567"/>
        <w:rPr>
          <w:noProof/>
          <w:szCs w:val="24"/>
        </w:rPr>
      </w:pPr>
      <w:r>
        <w:rPr>
          <w:noProof/>
          <w:szCs w:val="24"/>
        </w:rPr>
        <w:t>(a)</w:t>
      </w:r>
      <w:r>
        <w:rPr>
          <w:noProof/>
          <w:szCs w:val="24"/>
        </w:rPr>
        <w:tab/>
      </w:r>
      <w:r>
        <w:rPr>
          <w:b/>
          <w:noProof/>
          <w:szCs w:val="24"/>
        </w:rPr>
        <w:t>Sector</w:t>
      </w:r>
      <w:r>
        <w:rPr>
          <w:noProof/>
          <w:szCs w:val="24"/>
        </w:rPr>
        <w:t xml:space="preserve"> refers to the </w:t>
      </w:r>
      <w:r>
        <w:rPr>
          <w:noProof/>
        </w:rPr>
        <w:t>general</w:t>
      </w:r>
      <w:r>
        <w:rPr>
          <w:noProof/>
          <w:szCs w:val="24"/>
        </w:rPr>
        <w:t xml:space="preserve"> </w:t>
      </w:r>
      <w:r>
        <w:rPr>
          <w:noProof/>
        </w:rPr>
        <w:t>sector</w:t>
      </w:r>
      <w:r>
        <w:rPr>
          <w:noProof/>
          <w:szCs w:val="24"/>
        </w:rPr>
        <w:t xml:space="preserve"> in which the reservation is taken;</w:t>
      </w:r>
    </w:p>
    <w:p w:rsidR="0002014B" w:rsidRDefault="0002014B" w:rsidP="0002014B">
      <w:pPr>
        <w:rPr>
          <w:noProof/>
        </w:rPr>
      </w:pPr>
    </w:p>
    <w:p w:rsidR="0002014B" w:rsidRDefault="0002014B" w:rsidP="0002014B">
      <w:pPr>
        <w:ind w:left="1134" w:hanging="567"/>
        <w:rPr>
          <w:noProof/>
        </w:rPr>
      </w:pPr>
      <w:r>
        <w:rPr>
          <w:noProof/>
        </w:rPr>
        <w:t>(b)</w:t>
      </w:r>
      <w:r>
        <w:rPr>
          <w:noProof/>
        </w:rPr>
        <w:tab/>
      </w:r>
      <w:r>
        <w:rPr>
          <w:b/>
          <w:noProof/>
        </w:rPr>
        <w:t>Sub-Sector</w:t>
      </w:r>
      <w:r>
        <w:rPr>
          <w:noProof/>
        </w:rPr>
        <w:t xml:space="preserve"> refers to the specific sector in which the reservation is taken;</w:t>
      </w:r>
    </w:p>
    <w:p w:rsidR="0002014B" w:rsidRDefault="0002014B" w:rsidP="0002014B">
      <w:pPr>
        <w:rPr>
          <w:noProof/>
        </w:rPr>
      </w:pPr>
    </w:p>
    <w:p w:rsidR="0002014B" w:rsidRDefault="0002014B" w:rsidP="0002014B">
      <w:pPr>
        <w:ind w:left="1134" w:hanging="567"/>
        <w:rPr>
          <w:noProof/>
        </w:rPr>
      </w:pPr>
      <w:r>
        <w:rPr>
          <w:noProof/>
        </w:rPr>
        <w:t>(c)</w:t>
      </w:r>
      <w:r>
        <w:rPr>
          <w:noProof/>
        </w:rPr>
        <w:tab/>
      </w:r>
      <w:r>
        <w:rPr>
          <w:b/>
          <w:noProof/>
        </w:rPr>
        <w:t>Industry Classification</w:t>
      </w:r>
      <w:r>
        <w:rPr>
          <w:noProof/>
        </w:rPr>
        <w:t xml:space="preserve"> refers, where applicable, to the activity covered by the reservation according to the CPC, ISIC rev 3.1, or as expressly otherwise described in a Party's reservation;</w:t>
      </w:r>
    </w:p>
    <w:p w:rsidR="0002014B" w:rsidRDefault="0002014B" w:rsidP="0002014B">
      <w:pPr>
        <w:rPr>
          <w:noProof/>
        </w:rPr>
      </w:pPr>
    </w:p>
    <w:p w:rsidR="0002014B" w:rsidRDefault="0002014B" w:rsidP="0002014B">
      <w:pPr>
        <w:ind w:left="1134" w:hanging="567"/>
        <w:rPr>
          <w:noProof/>
        </w:rPr>
      </w:pPr>
      <w:r>
        <w:rPr>
          <w:noProof/>
        </w:rPr>
        <w:t>(d)</w:t>
      </w:r>
      <w:r>
        <w:rPr>
          <w:noProof/>
        </w:rPr>
        <w:tab/>
      </w:r>
      <w:r>
        <w:rPr>
          <w:b/>
          <w:noProof/>
        </w:rPr>
        <w:t>Type of Reservation</w:t>
      </w:r>
      <w:r>
        <w:rPr>
          <w:noProof/>
        </w:rPr>
        <w:t xml:space="preserve"> specifies the obligation referred to in paragraph 1 for which a reservation is taken;</w:t>
      </w:r>
    </w:p>
    <w:p w:rsidR="0002014B" w:rsidRDefault="0002014B" w:rsidP="0002014B">
      <w:pPr>
        <w:rPr>
          <w:noProof/>
        </w:rPr>
      </w:pPr>
    </w:p>
    <w:p w:rsidR="0002014B" w:rsidRDefault="0002014B" w:rsidP="0002014B">
      <w:pPr>
        <w:ind w:left="1134" w:hanging="567"/>
        <w:rPr>
          <w:noProof/>
        </w:rPr>
      </w:pPr>
      <w:r>
        <w:rPr>
          <w:noProof/>
        </w:rPr>
        <w:t>(e)</w:t>
      </w:r>
      <w:r>
        <w:rPr>
          <w:noProof/>
        </w:rPr>
        <w:tab/>
      </w:r>
      <w:r>
        <w:rPr>
          <w:b/>
          <w:noProof/>
        </w:rPr>
        <w:t>Level of Government</w:t>
      </w:r>
      <w:r>
        <w:rPr>
          <w:noProof/>
        </w:rPr>
        <w:t xml:space="preserve"> indicates the level of government maintaining the measure for which a reservation is taken;</w:t>
      </w:r>
    </w:p>
    <w:p w:rsidR="0002014B" w:rsidRDefault="0002014B" w:rsidP="0002014B">
      <w:pPr>
        <w:rPr>
          <w:noProof/>
        </w:rPr>
      </w:pPr>
    </w:p>
    <w:p w:rsidR="0002014B" w:rsidRDefault="0002014B">
      <w:pPr>
        <w:widowControl/>
        <w:spacing w:after="200" w:line="276" w:lineRule="auto"/>
        <w:rPr>
          <w:noProof/>
        </w:rPr>
      </w:pPr>
      <w:r>
        <w:rPr>
          <w:noProof/>
        </w:rPr>
        <w:br w:type="page"/>
      </w:r>
    </w:p>
    <w:p w:rsidR="0002014B" w:rsidRDefault="0002014B" w:rsidP="0002014B">
      <w:pPr>
        <w:ind w:left="1134" w:hanging="567"/>
        <w:rPr>
          <w:noProof/>
        </w:rPr>
      </w:pPr>
      <w:r>
        <w:rPr>
          <w:noProof/>
        </w:rPr>
        <w:lastRenderedPageBreak/>
        <w:t>(f)</w:t>
      </w:r>
      <w:r>
        <w:rPr>
          <w:noProof/>
        </w:rPr>
        <w:tab/>
      </w:r>
      <w:r>
        <w:rPr>
          <w:b/>
          <w:noProof/>
        </w:rPr>
        <w:t>Measures</w:t>
      </w:r>
      <w:r>
        <w:rPr>
          <w:noProof/>
        </w:rPr>
        <w:t xml:space="preserve"> identifies the laws or other measures, as qualified, where indicated, by the </w:t>
      </w:r>
      <w:r>
        <w:rPr>
          <w:b/>
          <w:noProof/>
        </w:rPr>
        <w:t>Description</w:t>
      </w:r>
      <w:r>
        <w:rPr>
          <w:noProof/>
        </w:rPr>
        <w:t xml:space="preserve"> element, for which the reservation is taken. A measure cited in the </w:t>
      </w:r>
      <w:r>
        <w:rPr>
          <w:b/>
          <w:noProof/>
        </w:rPr>
        <w:t>Measures</w:t>
      </w:r>
      <w:r>
        <w:rPr>
          <w:noProof/>
        </w:rPr>
        <w:t xml:space="preserve"> element:</w:t>
      </w:r>
    </w:p>
    <w:p w:rsidR="0002014B" w:rsidRDefault="0002014B" w:rsidP="0002014B">
      <w:pPr>
        <w:rPr>
          <w:noProof/>
        </w:rPr>
      </w:pPr>
    </w:p>
    <w:p w:rsidR="0002014B" w:rsidRDefault="0002014B" w:rsidP="0002014B">
      <w:pPr>
        <w:ind w:left="1701" w:hanging="567"/>
        <w:rPr>
          <w:noProof/>
        </w:rPr>
      </w:pPr>
      <w:r>
        <w:rPr>
          <w:noProof/>
        </w:rPr>
        <w:t>(i)</w:t>
      </w:r>
      <w:r>
        <w:rPr>
          <w:noProof/>
        </w:rPr>
        <w:tab/>
        <w:t>means the measure as amended, continued or renewed as of the date of entry into force of this Agreement;</w:t>
      </w:r>
    </w:p>
    <w:p w:rsidR="0002014B" w:rsidRDefault="0002014B" w:rsidP="0002014B">
      <w:pPr>
        <w:ind w:left="1701" w:hanging="567"/>
        <w:rPr>
          <w:noProof/>
        </w:rPr>
      </w:pPr>
    </w:p>
    <w:p w:rsidR="0002014B" w:rsidRDefault="0002014B" w:rsidP="0002014B">
      <w:pPr>
        <w:ind w:left="1701" w:hanging="567"/>
        <w:rPr>
          <w:noProof/>
        </w:rPr>
      </w:pPr>
      <w:r>
        <w:rPr>
          <w:noProof/>
        </w:rPr>
        <w:t>(ii)</w:t>
      </w:r>
      <w:r>
        <w:rPr>
          <w:noProof/>
        </w:rPr>
        <w:tab/>
        <w:t>includes any subordinate measure adopted or maintained under the authority of and consistent with the measure; and</w:t>
      </w:r>
    </w:p>
    <w:p w:rsidR="0002014B" w:rsidRDefault="0002014B" w:rsidP="0002014B">
      <w:pPr>
        <w:ind w:leftChars="472" w:left="1700" w:hanging="567"/>
        <w:rPr>
          <w:noProof/>
        </w:rPr>
      </w:pPr>
    </w:p>
    <w:p w:rsidR="0002014B" w:rsidRDefault="0002014B" w:rsidP="0002014B">
      <w:pPr>
        <w:ind w:left="1701" w:hanging="567"/>
        <w:rPr>
          <w:noProof/>
        </w:rPr>
      </w:pPr>
      <w:r>
        <w:rPr>
          <w:noProof/>
        </w:rPr>
        <w:t>(iii)</w:t>
      </w:r>
      <w:r>
        <w:rPr>
          <w:noProof/>
        </w:rPr>
        <w:tab/>
        <w:t>includes:</w:t>
      </w:r>
    </w:p>
    <w:p w:rsidR="0002014B" w:rsidRDefault="0002014B" w:rsidP="0002014B">
      <w:pPr>
        <w:rPr>
          <w:noProof/>
        </w:rPr>
      </w:pPr>
    </w:p>
    <w:p w:rsidR="0002014B" w:rsidRDefault="0002014B" w:rsidP="0002014B">
      <w:pPr>
        <w:ind w:left="2268" w:hanging="567"/>
        <w:rPr>
          <w:noProof/>
        </w:rPr>
      </w:pPr>
      <w:r>
        <w:rPr>
          <w:noProof/>
        </w:rPr>
        <w:t>(A)</w:t>
      </w:r>
      <w:r>
        <w:rPr>
          <w:noProof/>
        </w:rPr>
        <w:tab/>
        <w:t>for a European Union Directive, any laws or other measures which implement the Directive at Member State level; and</w:t>
      </w:r>
    </w:p>
    <w:p w:rsidR="0002014B" w:rsidRDefault="0002014B" w:rsidP="0002014B">
      <w:pPr>
        <w:rPr>
          <w:noProof/>
        </w:rPr>
      </w:pPr>
    </w:p>
    <w:p w:rsidR="0002014B" w:rsidRDefault="0002014B" w:rsidP="0002014B">
      <w:pPr>
        <w:ind w:left="2268" w:hanging="567"/>
        <w:rPr>
          <w:noProof/>
        </w:rPr>
      </w:pPr>
      <w:r>
        <w:rPr>
          <w:noProof/>
        </w:rPr>
        <w:t>(B)</w:t>
      </w:r>
      <w:r>
        <w:rPr>
          <w:noProof/>
        </w:rPr>
        <w:tab/>
        <w:t>for Canada, any laws or other measures at the national or sub-national level that implement agreements between the federal government and the provinces and territories; and</w:t>
      </w:r>
    </w:p>
    <w:p w:rsidR="0002014B" w:rsidRDefault="0002014B" w:rsidP="0002014B">
      <w:pPr>
        <w:rPr>
          <w:noProof/>
        </w:rPr>
      </w:pPr>
    </w:p>
    <w:p w:rsidR="0002014B" w:rsidRDefault="0002014B" w:rsidP="0002014B">
      <w:pPr>
        <w:ind w:left="1134" w:hanging="567"/>
        <w:rPr>
          <w:noProof/>
        </w:rPr>
      </w:pPr>
      <w:r>
        <w:rPr>
          <w:noProof/>
          <w:szCs w:val="24"/>
        </w:rPr>
        <w:t>(g)</w:t>
      </w:r>
      <w:r>
        <w:rPr>
          <w:noProof/>
          <w:szCs w:val="24"/>
        </w:rPr>
        <w:tab/>
      </w:r>
      <w:r>
        <w:rPr>
          <w:b/>
          <w:noProof/>
          <w:szCs w:val="24"/>
        </w:rPr>
        <w:t>Description</w:t>
      </w:r>
      <w:r>
        <w:rPr>
          <w:noProof/>
          <w:szCs w:val="24"/>
        </w:rPr>
        <w:t xml:space="preserve"> sets out the non-conforming aspects of the existing measure for which the </w:t>
      </w:r>
      <w:r>
        <w:rPr>
          <w:noProof/>
        </w:rPr>
        <w:t>reservation</w:t>
      </w:r>
      <w:r>
        <w:rPr>
          <w:noProof/>
          <w:szCs w:val="24"/>
        </w:rPr>
        <w:t xml:space="preserve"> is taken. It may also set </w:t>
      </w:r>
      <w:r>
        <w:rPr>
          <w:noProof/>
        </w:rPr>
        <w:t>out</w:t>
      </w:r>
      <w:r>
        <w:rPr>
          <w:noProof/>
          <w:szCs w:val="24"/>
        </w:rPr>
        <w:t xml:space="preserve"> commitments for liberalisation.</w:t>
      </w:r>
    </w:p>
    <w:p w:rsidR="0002014B" w:rsidRDefault="0002014B" w:rsidP="0002014B">
      <w:pPr>
        <w:rPr>
          <w:noProof/>
        </w:rPr>
      </w:pPr>
    </w:p>
    <w:p w:rsidR="0002014B" w:rsidRDefault="0002014B">
      <w:pPr>
        <w:widowControl/>
        <w:spacing w:after="200" w:line="276" w:lineRule="auto"/>
        <w:rPr>
          <w:noProof/>
          <w:szCs w:val="24"/>
        </w:rPr>
      </w:pPr>
      <w:r>
        <w:rPr>
          <w:noProof/>
          <w:szCs w:val="24"/>
        </w:rPr>
        <w:br w:type="page"/>
      </w:r>
    </w:p>
    <w:p w:rsidR="0002014B" w:rsidRDefault="0002014B" w:rsidP="0002014B">
      <w:pPr>
        <w:ind w:left="567" w:hanging="567"/>
        <w:rPr>
          <w:noProof/>
          <w:szCs w:val="24"/>
        </w:rPr>
      </w:pPr>
      <w:r>
        <w:rPr>
          <w:noProof/>
          <w:szCs w:val="24"/>
        </w:rPr>
        <w:lastRenderedPageBreak/>
        <w:t>4.</w:t>
      </w:r>
      <w:r>
        <w:rPr>
          <w:noProof/>
          <w:szCs w:val="24"/>
        </w:rPr>
        <w:tab/>
        <w:t xml:space="preserve">In the </w:t>
      </w:r>
      <w:r>
        <w:rPr>
          <w:bCs/>
          <w:noProof/>
          <w:szCs w:val="24"/>
          <w:lang w:eastAsia="en-CA"/>
        </w:rPr>
        <w:t>interpretation</w:t>
      </w:r>
      <w:r>
        <w:rPr>
          <w:noProof/>
          <w:szCs w:val="24"/>
        </w:rPr>
        <w:t xml:space="preserve"> of a reservation, all elements of the reservation shall be considered. A reservation shall be interpreted in the light of the relevant obligations of the </w:t>
      </w:r>
      <w:r>
        <w:rPr>
          <w:noProof/>
        </w:rPr>
        <w:t>Chapters</w:t>
      </w:r>
      <w:r>
        <w:rPr>
          <w:noProof/>
          <w:szCs w:val="24"/>
        </w:rPr>
        <w:t>, against which the reservation is taken. To the extent that:</w:t>
      </w:r>
    </w:p>
    <w:p w:rsidR="0002014B" w:rsidRDefault="0002014B" w:rsidP="00B166EE">
      <w:pPr>
        <w:rPr>
          <w:noProof/>
        </w:rPr>
      </w:pPr>
    </w:p>
    <w:p w:rsidR="0002014B" w:rsidRDefault="0002014B" w:rsidP="00B166EE">
      <w:pPr>
        <w:ind w:left="1134" w:hanging="567"/>
        <w:rPr>
          <w:noProof/>
          <w:szCs w:val="24"/>
        </w:rPr>
      </w:pPr>
      <w:r>
        <w:rPr>
          <w:noProof/>
          <w:szCs w:val="24"/>
        </w:rPr>
        <w:t>(a)</w:t>
      </w:r>
      <w:r>
        <w:rPr>
          <w:noProof/>
          <w:szCs w:val="24"/>
        </w:rPr>
        <w:tab/>
        <w:t xml:space="preserve">the </w:t>
      </w:r>
      <w:r>
        <w:rPr>
          <w:b/>
          <w:noProof/>
          <w:szCs w:val="24"/>
        </w:rPr>
        <w:t>Measures</w:t>
      </w:r>
      <w:r>
        <w:rPr>
          <w:noProof/>
          <w:szCs w:val="24"/>
        </w:rPr>
        <w:t xml:space="preserve"> element is qualified by a liberalisation commitment from the </w:t>
      </w:r>
      <w:r>
        <w:rPr>
          <w:b/>
          <w:noProof/>
          <w:szCs w:val="24"/>
        </w:rPr>
        <w:t>Description</w:t>
      </w:r>
      <w:r>
        <w:rPr>
          <w:noProof/>
          <w:szCs w:val="24"/>
        </w:rPr>
        <w:t xml:space="preserve"> element, the </w:t>
      </w:r>
      <w:r>
        <w:rPr>
          <w:b/>
          <w:noProof/>
          <w:szCs w:val="24"/>
        </w:rPr>
        <w:t>Measures</w:t>
      </w:r>
      <w:r>
        <w:rPr>
          <w:noProof/>
          <w:szCs w:val="24"/>
        </w:rPr>
        <w:t xml:space="preserve"> element as </w:t>
      </w:r>
      <w:r>
        <w:rPr>
          <w:noProof/>
        </w:rPr>
        <w:t>so</w:t>
      </w:r>
      <w:r>
        <w:rPr>
          <w:noProof/>
          <w:szCs w:val="24"/>
        </w:rPr>
        <w:t xml:space="preserve"> qualified shall prevail over all other elements; and</w:t>
      </w:r>
    </w:p>
    <w:p w:rsidR="0002014B" w:rsidRDefault="0002014B" w:rsidP="00B166EE">
      <w:pPr>
        <w:rPr>
          <w:noProof/>
        </w:rPr>
      </w:pPr>
    </w:p>
    <w:p w:rsidR="0002014B" w:rsidRDefault="0002014B" w:rsidP="0002014B">
      <w:pPr>
        <w:ind w:left="1134" w:hanging="567"/>
        <w:rPr>
          <w:noProof/>
        </w:rPr>
      </w:pPr>
      <w:r>
        <w:rPr>
          <w:noProof/>
        </w:rPr>
        <w:t>(b)</w:t>
      </w:r>
      <w:r>
        <w:rPr>
          <w:noProof/>
        </w:rPr>
        <w:tab/>
        <w:t xml:space="preserve">the </w:t>
      </w:r>
      <w:r>
        <w:rPr>
          <w:b/>
          <w:noProof/>
        </w:rPr>
        <w:t>Measures</w:t>
      </w:r>
      <w:r>
        <w:rPr>
          <w:noProof/>
        </w:rPr>
        <w:t xml:space="preserve"> element is not so qualified, the </w:t>
      </w:r>
      <w:r>
        <w:rPr>
          <w:b/>
          <w:noProof/>
        </w:rPr>
        <w:t>Measures</w:t>
      </w:r>
      <w:r>
        <w:rPr>
          <w:noProof/>
        </w:rPr>
        <w:t xml:space="preserve"> element shall prevail over other elements, unless a discrepancy between the </w:t>
      </w:r>
      <w:r>
        <w:rPr>
          <w:b/>
          <w:noProof/>
        </w:rPr>
        <w:t>Measures</w:t>
      </w:r>
      <w:r>
        <w:rPr>
          <w:noProof/>
        </w:rPr>
        <w:t xml:space="preserve"> element and the other elements considered in their totality is so substantial and material that it would be unreasonable to conclude that the </w:t>
      </w:r>
      <w:r>
        <w:rPr>
          <w:b/>
          <w:noProof/>
        </w:rPr>
        <w:t>Measures</w:t>
      </w:r>
      <w:r>
        <w:rPr>
          <w:noProof/>
        </w:rPr>
        <w:t xml:space="preserve"> element prevails, in which case the other elements shall prevail to the extent of that discrepancy.</w:t>
      </w:r>
    </w:p>
    <w:p w:rsidR="0002014B" w:rsidRDefault="0002014B" w:rsidP="00B166EE">
      <w:pPr>
        <w:rPr>
          <w:noProof/>
        </w:rPr>
      </w:pPr>
    </w:p>
    <w:p w:rsidR="0002014B" w:rsidRDefault="0002014B" w:rsidP="0002014B">
      <w:pPr>
        <w:ind w:left="567" w:hanging="567"/>
        <w:rPr>
          <w:noProof/>
          <w:szCs w:val="24"/>
        </w:rPr>
      </w:pPr>
      <w:r>
        <w:rPr>
          <w:noProof/>
          <w:szCs w:val="24"/>
        </w:rPr>
        <w:t>5.</w:t>
      </w:r>
      <w:r>
        <w:rPr>
          <w:noProof/>
          <w:szCs w:val="24"/>
        </w:rPr>
        <w:tab/>
        <w:t>Where a Party maintains a measure that requires that a service supplier be a natural person, citizen, permanent</w:t>
      </w:r>
      <w:r>
        <w:rPr>
          <w:rFonts w:ascii="Times New (W1)" w:hAnsi="Times New (W1)" w:cs="Arial"/>
          <w:noProof/>
          <w:szCs w:val="24"/>
        </w:rPr>
        <w:t xml:space="preserve"> </w:t>
      </w:r>
      <w:r>
        <w:rPr>
          <w:noProof/>
          <w:szCs w:val="24"/>
        </w:rPr>
        <w:t>resident or resident of its territory as a condition to the supply of a service in its territory, a reservation for that measure taken with respect to cross-border trade in services shall operate as a reservation with respect to investment, to the extent of that measure.</w:t>
      </w:r>
    </w:p>
    <w:p w:rsidR="0002014B" w:rsidRDefault="0002014B" w:rsidP="00B166EE">
      <w:pPr>
        <w:rPr>
          <w:noProof/>
        </w:rPr>
      </w:pPr>
    </w:p>
    <w:p w:rsidR="0002014B" w:rsidRDefault="0002014B" w:rsidP="0002014B">
      <w:pPr>
        <w:ind w:left="567" w:hanging="567"/>
        <w:rPr>
          <w:rFonts w:ascii="Times New (W1)" w:hAnsi="Times New (W1)" w:cs="Arial"/>
          <w:noProof/>
          <w:szCs w:val="24"/>
        </w:rPr>
      </w:pPr>
      <w:r>
        <w:rPr>
          <w:noProof/>
          <w:szCs w:val="24"/>
        </w:rPr>
        <w:t>6.</w:t>
      </w:r>
      <w:r>
        <w:rPr>
          <w:noProof/>
          <w:szCs w:val="24"/>
        </w:rPr>
        <w:tab/>
        <w:t xml:space="preserve">A reservation for a measure that requires a service supplier be a natural person, citizen, permanent resident, or resident of its territory as a condition to the supply of a financial service in its territory taken with respect to Article 13.7 (Cross-border supply of financial services) shall operate as a reservation with respect to Articles 13.3 (National treatment), 13.4 (Most-favoured-nation treatment), 13.6 (Market access), and 13.8 (Senior management and boards of </w:t>
      </w:r>
      <w:r>
        <w:rPr>
          <w:noProof/>
          <w:szCs w:val="24"/>
          <w:cs/>
        </w:rPr>
        <w:t>‎</w:t>
      </w:r>
      <w:r>
        <w:rPr>
          <w:noProof/>
          <w:szCs w:val="24"/>
        </w:rPr>
        <w:t>directors)</w:t>
      </w:r>
      <w:r>
        <w:rPr>
          <w:noProof/>
          <w:szCs w:val="24"/>
          <w:lang w:val="en-IE"/>
        </w:rPr>
        <w:t xml:space="preserve">, </w:t>
      </w:r>
      <w:r>
        <w:rPr>
          <w:noProof/>
          <w:szCs w:val="24"/>
        </w:rPr>
        <w:t>to</w:t>
      </w:r>
      <w:r>
        <w:rPr>
          <w:noProof/>
          <w:szCs w:val="24"/>
          <w:rtl/>
        </w:rPr>
        <w:t xml:space="preserve"> </w:t>
      </w:r>
      <w:r>
        <w:rPr>
          <w:noProof/>
          <w:szCs w:val="24"/>
        </w:rPr>
        <w:t>the</w:t>
      </w:r>
      <w:r>
        <w:rPr>
          <w:noProof/>
          <w:szCs w:val="24"/>
          <w:rtl/>
        </w:rPr>
        <w:t xml:space="preserve"> </w:t>
      </w:r>
      <w:r>
        <w:rPr>
          <w:noProof/>
          <w:szCs w:val="24"/>
        </w:rPr>
        <w:t>extent</w:t>
      </w:r>
      <w:r>
        <w:rPr>
          <w:noProof/>
          <w:szCs w:val="24"/>
          <w:rtl/>
        </w:rPr>
        <w:t xml:space="preserve"> </w:t>
      </w:r>
      <w:r>
        <w:rPr>
          <w:noProof/>
          <w:szCs w:val="24"/>
        </w:rPr>
        <w:t>of</w:t>
      </w:r>
      <w:r>
        <w:rPr>
          <w:noProof/>
          <w:szCs w:val="24"/>
          <w:rtl/>
        </w:rPr>
        <w:t xml:space="preserve"> </w:t>
      </w:r>
      <w:r>
        <w:rPr>
          <w:noProof/>
          <w:szCs w:val="24"/>
        </w:rPr>
        <w:t>that</w:t>
      </w:r>
      <w:r>
        <w:rPr>
          <w:noProof/>
          <w:szCs w:val="24"/>
          <w:rtl/>
        </w:rPr>
        <w:t xml:space="preserve"> </w:t>
      </w:r>
      <w:r>
        <w:rPr>
          <w:noProof/>
          <w:szCs w:val="24"/>
        </w:rPr>
        <w:t>measure</w:t>
      </w:r>
      <w:r>
        <w:rPr>
          <w:noProof/>
          <w:szCs w:val="24"/>
          <w:rtl/>
        </w:rPr>
        <w:t>.</w:t>
      </w:r>
    </w:p>
    <w:p w:rsidR="0002014B" w:rsidRDefault="0002014B" w:rsidP="0002014B">
      <w:pPr>
        <w:ind w:left="567" w:hanging="720"/>
        <w:rPr>
          <w:rFonts w:ascii="Times New (W1)" w:hAnsi="Times New (W1)" w:cs="Arial"/>
          <w:noProof/>
          <w:szCs w:val="24"/>
        </w:rPr>
      </w:pPr>
    </w:p>
    <w:p w:rsidR="00B166EE" w:rsidRDefault="00B166EE">
      <w:pPr>
        <w:widowControl/>
        <w:spacing w:after="200" w:line="276" w:lineRule="auto"/>
        <w:rPr>
          <w:noProof/>
          <w:szCs w:val="24"/>
        </w:rPr>
      </w:pPr>
      <w:r>
        <w:rPr>
          <w:noProof/>
          <w:szCs w:val="24"/>
        </w:rPr>
        <w:br w:type="page"/>
      </w:r>
    </w:p>
    <w:p w:rsidR="0002014B" w:rsidRDefault="0002014B" w:rsidP="0002014B">
      <w:pPr>
        <w:ind w:left="567" w:hanging="567"/>
        <w:rPr>
          <w:noProof/>
          <w:szCs w:val="24"/>
        </w:rPr>
      </w:pPr>
      <w:r>
        <w:rPr>
          <w:noProof/>
          <w:szCs w:val="24"/>
        </w:rPr>
        <w:lastRenderedPageBreak/>
        <w:t>7.</w:t>
      </w:r>
      <w:r>
        <w:rPr>
          <w:noProof/>
          <w:szCs w:val="24"/>
        </w:rPr>
        <w:tab/>
        <w:t>For the purposes of this Annex, including each Party's Schedule to this Annex:</w:t>
      </w:r>
    </w:p>
    <w:p w:rsidR="0002014B" w:rsidRDefault="0002014B" w:rsidP="00B166EE">
      <w:pPr>
        <w:rPr>
          <w:noProof/>
        </w:rPr>
      </w:pPr>
    </w:p>
    <w:p w:rsidR="0002014B" w:rsidRDefault="0002014B" w:rsidP="00B166EE">
      <w:pPr>
        <w:rPr>
          <w:noProof/>
        </w:rPr>
      </w:pPr>
    </w:p>
    <w:p w:rsidR="0002014B" w:rsidRDefault="0002014B" w:rsidP="0002014B">
      <w:pPr>
        <w:rPr>
          <w:noProof/>
          <w:szCs w:val="24"/>
        </w:rPr>
      </w:pPr>
      <w:r>
        <w:rPr>
          <w:b/>
          <w:noProof/>
          <w:szCs w:val="24"/>
        </w:rPr>
        <w:t>ISIC rev 3.1</w:t>
      </w:r>
      <w:r>
        <w:rPr>
          <w:noProof/>
          <w:szCs w:val="24"/>
        </w:rPr>
        <w:t xml:space="preserve"> means the International Standard Industrial Classification of all Economic Activities as set out in Statistical Office of the United Nations, Statistical Papers, Series M, N° 4, </w:t>
      </w:r>
      <w:r w:rsidR="00B166EE">
        <w:rPr>
          <w:i/>
          <w:noProof/>
          <w:szCs w:val="24"/>
        </w:rPr>
        <w:t>ISIC rev </w:t>
      </w:r>
      <w:r>
        <w:rPr>
          <w:i/>
          <w:noProof/>
          <w:szCs w:val="24"/>
        </w:rPr>
        <w:t>3.1</w:t>
      </w:r>
      <w:r w:rsidR="00B166EE">
        <w:rPr>
          <w:noProof/>
          <w:szCs w:val="24"/>
        </w:rPr>
        <w:t>, </w:t>
      </w:r>
      <w:r>
        <w:rPr>
          <w:noProof/>
          <w:szCs w:val="24"/>
        </w:rPr>
        <w:t>2002.</w:t>
      </w:r>
    </w:p>
    <w:p w:rsidR="0002014B" w:rsidRDefault="0002014B" w:rsidP="00B166EE">
      <w:pPr>
        <w:ind w:left="567" w:hanging="567"/>
        <w:rPr>
          <w:noProof/>
          <w:szCs w:val="24"/>
        </w:rPr>
      </w:pPr>
    </w:p>
    <w:p w:rsidR="0002014B" w:rsidRDefault="0002014B" w:rsidP="0002014B">
      <w:pPr>
        <w:ind w:left="567" w:hanging="567"/>
        <w:rPr>
          <w:noProof/>
          <w:szCs w:val="24"/>
        </w:rPr>
      </w:pPr>
      <w:r>
        <w:rPr>
          <w:noProof/>
          <w:szCs w:val="24"/>
        </w:rPr>
        <w:t>8.</w:t>
      </w:r>
      <w:r>
        <w:rPr>
          <w:noProof/>
          <w:szCs w:val="24"/>
        </w:rPr>
        <w:tab/>
        <w:t>The following abbreviations are used in the European Union's Schedule to this Annex:</w:t>
      </w:r>
    </w:p>
    <w:p w:rsidR="0002014B" w:rsidRDefault="0002014B" w:rsidP="00B166EE">
      <w:pPr>
        <w:rPr>
          <w:noProof/>
        </w:rPr>
      </w:pPr>
    </w:p>
    <w:p w:rsidR="0002014B" w:rsidRDefault="0002014B" w:rsidP="0002014B">
      <w:pPr>
        <w:rPr>
          <w:noProof/>
        </w:rPr>
      </w:pPr>
      <w:r>
        <w:rPr>
          <w:noProof/>
        </w:rPr>
        <w:t>AT</w:t>
      </w:r>
      <w:r>
        <w:rPr>
          <w:noProof/>
        </w:rPr>
        <w:tab/>
        <w:t>Austria</w:t>
      </w:r>
    </w:p>
    <w:p w:rsidR="0002014B" w:rsidRDefault="0002014B" w:rsidP="0002014B">
      <w:pPr>
        <w:rPr>
          <w:noProof/>
        </w:rPr>
      </w:pPr>
      <w:r>
        <w:rPr>
          <w:noProof/>
        </w:rPr>
        <w:t>BE</w:t>
      </w:r>
      <w:r>
        <w:rPr>
          <w:noProof/>
        </w:rPr>
        <w:tab/>
        <w:t>Belgium</w:t>
      </w:r>
    </w:p>
    <w:p w:rsidR="0002014B" w:rsidRDefault="0002014B" w:rsidP="0002014B">
      <w:pPr>
        <w:rPr>
          <w:noProof/>
        </w:rPr>
      </w:pPr>
      <w:r>
        <w:rPr>
          <w:noProof/>
        </w:rPr>
        <w:t>BG</w:t>
      </w:r>
      <w:r>
        <w:rPr>
          <w:noProof/>
        </w:rPr>
        <w:tab/>
        <w:t>Bulgaria</w:t>
      </w:r>
    </w:p>
    <w:p w:rsidR="0002014B" w:rsidRDefault="0002014B" w:rsidP="0002014B">
      <w:pPr>
        <w:rPr>
          <w:noProof/>
        </w:rPr>
      </w:pPr>
      <w:r>
        <w:rPr>
          <w:noProof/>
        </w:rPr>
        <w:t>CY</w:t>
      </w:r>
      <w:r>
        <w:rPr>
          <w:noProof/>
        </w:rPr>
        <w:tab/>
        <w:t>Cyprus</w:t>
      </w:r>
    </w:p>
    <w:p w:rsidR="0002014B" w:rsidRDefault="0002014B" w:rsidP="0002014B">
      <w:pPr>
        <w:rPr>
          <w:noProof/>
        </w:rPr>
      </w:pPr>
      <w:r>
        <w:rPr>
          <w:noProof/>
        </w:rPr>
        <w:t>CZ</w:t>
      </w:r>
      <w:r>
        <w:rPr>
          <w:noProof/>
        </w:rPr>
        <w:tab/>
        <w:t>Czech Republic</w:t>
      </w:r>
    </w:p>
    <w:p w:rsidR="0002014B" w:rsidRDefault="0002014B" w:rsidP="0002014B">
      <w:pPr>
        <w:rPr>
          <w:noProof/>
        </w:rPr>
      </w:pPr>
      <w:r>
        <w:rPr>
          <w:noProof/>
        </w:rPr>
        <w:t>DE</w:t>
      </w:r>
      <w:r>
        <w:rPr>
          <w:noProof/>
        </w:rPr>
        <w:tab/>
        <w:t>Germany</w:t>
      </w:r>
    </w:p>
    <w:p w:rsidR="0002014B" w:rsidRDefault="0002014B" w:rsidP="0002014B">
      <w:pPr>
        <w:rPr>
          <w:noProof/>
        </w:rPr>
      </w:pPr>
      <w:r>
        <w:rPr>
          <w:noProof/>
        </w:rPr>
        <w:t>DK</w:t>
      </w:r>
      <w:r>
        <w:rPr>
          <w:noProof/>
        </w:rPr>
        <w:tab/>
        <w:t>Denmark</w:t>
      </w:r>
    </w:p>
    <w:p w:rsidR="0002014B" w:rsidRPr="00F71F9E" w:rsidRDefault="0002014B" w:rsidP="0002014B">
      <w:pPr>
        <w:rPr>
          <w:noProof/>
        </w:rPr>
      </w:pPr>
      <w:r w:rsidRPr="00F71F9E">
        <w:rPr>
          <w:noProof/>
        </w:rPr>
        <w:t>EU</w:t>
      </w:r>
      <w:r w:rsidRPr="00F71F9E">
        <w:rPr>
          <w:noProof/>
        </w:rPr>
        <w:tab/>
        <w:t>European Union</w:t>
      </w:r>
    </w:p>
    <w:p w:rsidR="0002014B" w:rsidRPr="00F71F9E" w:rsidRDefault="0002014B" w:rsidP="0002014B">
      <w:pPr>
        <w:rPr>
          <w:noProof/>
        </w:rPr>
      </w:pPr>
      <w:r w:rsidRPr="00F71F9E">
        <w:rPr>
          <w:noProof/>
        </w:rPr>
        <w:t>ES</w:t>
      </w:r>
      <w:r w:rsidRPr="00F71F9E">
        <w:rPr>
          <w:noProof/>
        </w:rPr>
        <w:tab/>
        <w:t>Spain</w:t>
      </w:r>
    </w:p>
    <w:p w:rsidR="0002014B" w:rsidRPr="00F71F9E" w:rsidRDefault="0002014B" w:rsidP="0002014B">
      <w:pPr>
        <w:rPr>
          <w:noProof/>
          <w:lang w:val="it-IT"/>
        </w:rPr>
      </w:pPr>
      <w:r w:rsidRPr="00F71F9E">
        <w:rPr>
          <w:noProof/>
          <w:lang w:val="it-IT"/>
        </w:rPr>
        <w:t>EE</w:t>
      </w:r>
      <w:r w:rsidRPr="00F71F9E">
        <w:rPr>
          <w:noProof/>
          <w:lang w:val="it-IT"/>
        </w:rPr>
        <w:tab/>
        <w:t>Estonia</w:t>
      </w:r>
    </w:p>
    <w:p w:rsidR="0002014B" w:rsidRPr="00F71F9E" w:rsidRDefault="0002014B" w:rsidP="0002014B">
      <w:pPr>
        <w:rPr>
          <w:noProof/>
          <w:lang w:val="it-IT"/>
        </w:rPr>
      </w:pPr>
      <w:r w:rsidRPr="00F71F9E">
        <w:rPr>
          <w:noProof/>
          <w:lang w:val="it-IT"/>
        </w:rPr>
        <w:t>FI</w:t>
      </w:r>
      <w:r w:rsidRPr="00F71F9E">
        <w:rPr>
          <w:noProof/>
          <w:lang w:val="it-IT"/>
        </w:rPr>
        <w:tab/>
        <w:t>Finland</w:t>
      </w:r>
    </w:p>
    <w:p w:rsidR="0002014B" w:rsidRPr="00F71F9E" w:rsidRDefault="0002014B" w:rsidP="0002014B">
      <w:pPr>
        <w:rPr>
          <w:noProof/>
          <w:lang w:val="it-IT"/>
        </w:rPr>
      </w:pPr>
      <w:r w:rsidRPr="00F71F9E">
        <w:rPr>
          <w:noProof/>
          <w:lang w:val="it-IT"/>
        </w:rPr>
        <w:t>FR</w:t>
      </w:r>
      <w:r w:rsidRPr="00F71F9E">
        <w:rPr>
          <w:noProof/>
          <w:lang w:val="it-IT"/>
        </w:rPr>
        <w:tab/>
        <w:t>France</w:t>
      </w:r>
    </w:p>
    <w:p w:rsidR="0002014B" w:rsidRPr="00F71F9E" w:rsidRDefault="0002014B" w:rsidP="0002014B">
      <w:pPr>
        <w:rPr>
          <w:noProof/>
          <w:lang w:val="it-IT"/>
        </w:rPr>
      </w:pPr>
      <w:r w:rsidRPr="00F71F9E">
        <w:rPr>
          <w:noProof/>
          <w:lang w:val="it-IT"/>
        </w:rPr>
        <w:t>EL</w:t>
      </w:r>
      <w:r w:rsidRPr="00F71F9E">
        <w:rPr>
          <w:noProof/>
          <w:lang w:val="it-IT"/>
        </w:rPr>
        <w:tab/>
        <w:t>Greece</w:t>
      </w:r>
    </w:p>
    <w:p w:rsidR="0002014B" w:rsidRPr="00F71F9E" w:rsidRDefault="0002014B" w:rsidP="0002014B">
      <w:pPr>
        <w:rPr>
          <w:noProof/>
          <w:lang w:val="it-IT"/>
        </w:rPr>
      </w:pPr>
      <w:r w:rsidRPr="00F71F9E">
        <w:rPr>
          <w:noProof/>
          <w:lang w:val="it-IT"/>
        </w:rPr>
        <w:t>HR</w:t>
      </w:r>
      <w:r w:rsidRPr="00F71F9E">
        <w:rPr>
          <w:noProof/>
          <w:lang w:val="it-IT"/>
        </w:rPr>
        <w:tab/>
        <w:t>Croatia</w:t>
      </w:r>
    </w:p>
    <w:p w:rsidR="0002014B" w:rsidRPr="00F71F9E" w:rsidRDefault="0002014B" w:rsidP="0002014B">
      <w:pPr>
        <w:rPr>
          <w:noProof/>
          <w:lang w:val="it-IT"/>
        </w:rPr>
      </w:pPr>
      <w:r w:rsidRPr="00F71F9E">
        <w:rPr>
          <w:noProof/>
          <w:lang w:val="it-IT"/>
        </w:rPr>
        <w:t>HU</w:t>
      </w:r>
      <w:r w:rsidRPr="00F71F9E">
        <w:rPr>
          <w:noProof/>
          <w:lang w:val="it-IT"/>
        </w:rPr>
        <w:tab/>
        <w:t>Hungary</w:t>
      </w:r>
    </w:p>
    <w:p w:rsidR="0002014B" w:rsidRPr="00F71F9E" w:rsidRDefault="0002014B" w:rsidP="0002014B">
      <w:pPr>
        <w:rPr>
          <w:noProof/>
        </w:rPr>
      </w:pPr>
      <w:r w:rsidRPr="00F71F9E">
        <w:rPr>
          <w:noProof/>
        </w:rPr>
        <w:t>IE</w:t>
      </w:r>
      <w:r w:rsidRPr="00F71F9E">
        <w:rPr>
          <w:noProof/>
        </w:rPr>
        <w:tab/>
        <w:t>Ireland</w:t>
      </w:r>
    </w:p>
    <w:p w:rsidR="00B251FA" w:rsidRDefault="00B251FA">
      <w:pPr>
        <w:widowControl/>
        <w:spacing w:after="200" w:line="276" w:lineRule="auto"/>
        <w:rPr>
          <w:noProof/>
        </w:rPr>
      </w:pPr>
      <w:r>
        <w:rPr>
          <w:noProof/>
        </w:rPr>
        <w:br w:type="page"/>
      </w:r>
    </w:p>
    <w:p w:rsidR="0002014B" w:rsidRPr="00F71F9E" w:rsidRDefault="0002014B" w:rsidP="0002014B">
      <w:pPr>
        <w:rPr>
          <w:noProof/>
        </w:rPr>
      </w:pPr>
      <w:r w:rsidRPr="00F71F9E">
        <w:rPr>
          <w:noProof/>
        </w:rPr>
        <w:lastRenderedPageBreak/>
        <w:t>IT</w:t>
      </w:r>
      <w:r w:rsidRPr="00F71F9E">
        <w:rPr>
          <w:noProof/>
        </w:rPr>
        <w:tab/>
        <w:t>Italy</w:t>
      </w:r>
    </w:p>
    <w:p w:rsidR="0002014B" w:rsidRPr="00F71F9E" w:rsidRDefault="0002014B" w:rsidP="0002014B">
      <w:pPr>
        <w:rPr>
          <w:noProof/>
        </w:rPr>
      </w:pPr>
      <w:r w:rsidRPr="00F71F9E">
        <w:rPr>
          <w:noProof/>
        </w:rPr>
        <w:t>LV</w:t>
      </w:r>
      <w:r w:rsidRPr="00F71F9E">
        <w:rPr>
          <w:noProof/>
        </w:rPr>
        <w:tab/>
        <w:t>Latvia</w:t>
      </w:r>
    </w:p>
    <w:p w:rsidR="0002014B" w:rsidRPr="00F71F9E" w:rsidRDefault="0002014B" w:rsidP="0002014B">
      <w:pPr>
        <w:rPr>
          <w:noProof/>
        </w:rPr>
      </w:pPr>
      <w:r w:rsidRPr="00F71F9E">
        <w:rPr>
          <w:noProof/>
        </w:rPr>
        <w:t>LT</w:t>
      </w:r>
      <w:r w:rsidRPr="00F71F9E">
        <w:rPr>
          <w:noProof/>
        </w:rPr>
        <w:tab/>
        <w:t>Lithuania</w:t>
      </w:r>
    </w:p>
    <w:p w:rsidR="0002014B" w:rsidRPr="00F71F9E" w:rsidRDefault="0002014B" w:rsidP="0002014B">
      <w:pPr>
        <w:rPr>
          <w:noProof/>
        </w:rPr>
      </w:pPr>
      <w:r w:rsidRPr="00F71F9E">
        <w:rPr>
          <w:noProof/>
        </w:rPr>
        <w:t>LU</w:t>
      </w:r>
      <w:r w:rsidRPr="00F71F9E">
        <w:rPr>
          <w:noProof/>
        </w:rPr>
        <w:tab/>
        <w:t>Luxembourg</w:t>
      </w:r>
    </w:p>
    <w:p w:rsidR="0002014B" w:rsidRPr="00F71F9E" w:rsidRDefault="0002014B" w:rsidP="0002014B">
      <w:pPr>
        <w:rPr>
          <w:noProof/>
        </w:rPr>
      </w:pPr>
      <w:r w:rsidRPr="00F71F9E">
        <w:rPr>
          <w:noProof/>
        </w:rPr>
        <w:t>MT</w:t>
      </w:r>
      <w:r w:rsidRPr="00F71F9E">
        <w:rPr>
          <w:noProof/>
        </w:rPr>
        <w:tab/>
        <w:t>Malta</w:t>
      </w:r>
    </w:p>
    <w:p w:rsidR="0002014B" w:rsidRPr="00F71F9E" w:rsidRDefault="0002014B" w:rsidP="0002014B">
      <w:pPr>
        <w:rPr>
          <w:noProof/>
          <w:lang w:val="fr-BE"/>
        </w:rPr>
      </w:pPr>
      <w:r w:rsidRPr="00F71F9E">
        <w:rPr>
          <w:noProof/>
          <w:lang w:val="fr-BE"/>
        </w:rPr>
        <w:t>NL</w:t>
      </w:r>
      <w:r w:rsidRPr="00F71F9E">
        <w:rPr>
          <w:noProof/>
          <w:lang w:val="fr-BE"/>
        </w:rPr>
        <w:tab/>
        <w:t>Netherlands</w:t>
      </w:r>
    </w:p>
    <w:p w:rsidR="0002014B" w:rsidRPr="00F71F9E" w:rsidRDefault="0002014B" w:rsidP="0002014B">
      <w:pPr>
        <w:rPr>
          <w:noProof/>
          <w:lang w:val="fr-BE"/>
        </w:rPr>
      </w:pPr>
      <w:r w:rsidRPr="00F71F9E">
        <w:rPr>
          <w:noProof/>
          <w:lang w:val="fr-BE"/>
        </w:rPr>
        <w:t>PL</w:t>
      </w:r>
      <w:r w:rsidRPr="00F71F9E">
        <w:rPr>
          <w:noProof/>
          <w:lang w:val="fr-BE"/>
        </w:rPr>
        <w:tab/>
        <w:t>Poland</w:t>
      </w:r>
    </w:p>
    <w:p w:rsidR="0002014B" w:rsidRPr="00F71F9E" w:rsidRDefault="0002014B" w:rsidP="0002014B">
      <w:pPr>
        <w:rPr>
          <w:noProof/>
          <w:lang w:val="fr-BE"/>
        </w:rPr>
      </w:pPr>
      <w:r w:rsidRPr="00F71F9E">
        <w:rPr>
          <w:noProof/>
          <w:lang w:val="fr-BE"/>
        </w:rPr>
        <w:t>PT</w:t>
      </w:r>
      <w:r w:rsidRPr="00F71F9E">
        <w:rPr>
          <w:noProof/>
          <w:lang w:val="fr-BE"/>
        </w:rPr>
        <w:tab/>
        <w:t>Portugal</w:t>
      </w:r>
    </w:p>
    <w:p w:rsidR="0002014B" w:rsidRDefault="0002014B" w:rsidP="0002014B">
      <w:pPr>
        <w:rPr>
          <w:noProof/>
          <w:lang w:val="it-IT"/>
        </w:rPr>
      </w:pPr>
      <w:r>
        <w:rPr>
          <w:noProof/>
          <w:lang w:val="it-IT"/>
        </w:rPr>
        <w:t>RO</w:t>
      </w:r>
      <w:r>
        <w:rPr>
          <w:noProof/>
          <w:lang w:val="it-IT"/>
        </w:rPr>
        <w:tab/>
        <w:t>Romania</w:t>
      </w:r>
    </w:p>
    <w:p w:rsidR="0002014B" w:rsidRDefault="0002014B" w:rsidP="0002014B">
      <w:pPr>
        <w:rPr>
          <w:noProof/>
          <w:lang w:val="it-IT"/>
        </w:rPr>
      </w:pPr>
      <w:r>
        <w:rPr>
          <w:noProof/>
          <w:lang w:val="it-IT"/>
        </w:rPr>
        <w:t>SK</w:t>
      </w:r>
      <w:r>
        <w:rPr>
          <w:noProof/>
          <w:lang w:val="it-IT"/>
        </w:rPr>
        <w:tab/>
        <w:t>Slovakia</w:t>
      </w:r>
    </w:p>
    <w:p w:rsidR="0002014B" w:rsidRDefault="0002014B" w:rsidP="0002014B">
      <w:pPr>
        <w:widowControl/>
        <w:rPr>
          <w:noProof/>
          <w:lang w:val="it-IT"/>
        </w:rPr>
      </w:pPr>
      <w:r>
        <w:rPr>
          <w:noProof/>
          <w:lang w:val="it-IT"/>
        </w:rPr>
        <w:t>SI</w:t>
      </w:r>
      <w:r>
        <w:rPr>
          <w:noProof/>
          <w:lang w:val="it-IT"/>
        </w:rPr>
        <w:tab/>
        <w:t>Slovenia</w:t>
      </w:r>
    </w:p>
    <w:p w:rsidR="0002014B" w:rsidRDefault="0002014B" w:rsidP="0002014B">
      <w:pPr>
        <w:rPr>
          <w:noProof/>
        </w:rPr>
      </w:pPr>
      <w:r>
        <w:rPr>
          <w:noProof/>
        </w:rPr>
        <w:t>SE</w:t>
      </w:r>
      <w:r>
        <w:rPr>
          <w:noProof/>
        </w:rPr>
        <w:tab/>
        <w:t>Sweden</w:t>
      </w:r>
    </w:p>
    <w:p w:rsidR="0002014B" w:rsidRDefault="0002014B" w:rsidP="0002014B">
      <w:pPr>
        <w:rPr>
          <w:noProof/>
        </w:rPr>
      </w:pPr>
      <w:r>
        <w:rPr>
          <w:noProof/>
        </w:rPr>
        <w:t>UK</w:t>
      </w:r>
      <w:r>
        <w:rPr>
          <w:noProof/>
        </w:rPr>
        <w:tab/>
        <w:t>United Kingdom</w:t>
      </w:r>
    </w:p>
    <w:p w:rsidR="0002014B" w:rsidRDefault="0002014B" w:rsidP="0002014B">
      <w:pPr>
        <w:rPr>
          <w:noProof/>
        </w:rPr>
      </w:pPr>
    </w:p>
    <w:p w:rsidR="0002014B" w:rsidRDefault="0002014B" w:rsidP="0002014B">
      <w:pPr>
        <w:jc w:val="center"/>
        <w:rPr>
          <w:noProof/>
        </w:rPr>
        <w:sectPr w:rsidR="0002014B">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1"/>
          <w:cols w:space="720"/>
          <w:docGrid w:linePitch="360"/>
        </w:sectPr>
      </w:pPr>
    </w:p>
    <w:p w:rsidR="0002014B" w:rsidRDefault="0002014B" w:rsidP="0002014B">
      <w:pPr>
        <w:suppressAutoHyphens/>
        <w:jc w:val="center"/>
        <w:rPr>
          <w:b/>
          <w:bCs/>
          <w:noProof/>
          <w:szCs w:val="24"/>
        </w:rPr>
      </w:pPr>
      <w:r>
        <w:rPr>
          <w:b/>
          <w:bCs/>
          <w:noProof/>
          <w:szCs w:val="24"/>
        </w:rPr>
        <w:lastRenderedPageBreak/>
        <w:t>Schedule of Canada - Federal</w:t>
      </w:r>
    </w:p>
    <w:p w:rsidR="001E516D" w:rsidRDefault="001E516D" w:rsidP="0002014B">
      <w:pPr>
        <w:suppressAutoHyphens/>
        <w:jc w:val="center"/>
        <w:rPr>
          <w:b/>
          <w:bCs/>
          <w:noProof/>
          <w:szCs w:val="24"/>
        </w:rPr>
      </w:pPr>
    </w:p>
    <w:p w:rsidR="0002014B" w:rsidRDefault="0002014B" w:rsidP="0002014B">
      <w:pPr>
        <w:jc w:val="center"/>
        <w:rPr>
          <w:b/>
          <w:noProof/>
          <w:u w:val="single"/>
        </w:rPr>
      </w:pPr>
      <w:r>
        <w:rPr>
          <w:b/>
          <w:noProof/>
          <w:u w:val="single"/>
        </w:rPr>
        <w:t>Reservations applicable in Canada</w:t>
      </w:r>
    </w:p>
    <w:p w:rsidR="001E516D" w:rsidRDefault="001E516D" w:rsidP="0002014B">
      <w:pPr>
        <w:jc w:val="center"/>
        <w:rPr>
          <w:b/>
          <w:noProof/>
          <w:u w:val="single"/>
        </w:rPr>
      </w:pPr>
    </w:p>
    <w:p w:rsidR="0002014B" w:rsidRDefault="0002014B" w:rsidP="0002014B">
      <w:pPr>
        <w:jc w:val="center"/>
        <w:rPr>
          <w:b/>
          <w:noProof/>
          <w:u w:val="single"/>
        </w:rPr>
      </w:pPr>
      <w:r>
        <w:rPr>
          <w:b/>
          <w:noProof/>
          <w:u w:val="single"/>
        </w:rPr>
        <w:t>(applicable in all Provinces and Territories)</w:t>
      </w:r>
    </w:p>
    <w:p w:rsidR="0002014B" w:rsidRDefault="0002014B" w:rsidP="0002014B">
      <w:pPr>
        <w:jc w:val="center"/>
        <w:rPr>
          <w:b/>
          <w:noProof/>
          <w:u w:val="single"/>
        </w:rPr>
      </w:pPr>
    </w:p>
    <w:tbl>
      <w:tblPr>
        <w:tblW w:w="5000" w:type="pct"/>
        <w:tblLook w:val="04A0" w:firstRow="1" w:lastRow="0" w:firstColumn="1" w:lastColumn="0" w:noHBand="0" w:noVBand="1"/>
      </w:tblPr>
      <w:tblGrid>
        <w:gridCol w:w="2661"/>
        <w:gridCol w:w="7194"/>
      </w:tblGrid>
      <w:tr w:rsidR="0002014B" w:rsidTr="00D3575A">
        <w:trPr>
          <w:trHeight w:val="20"/>
        </w:trPr>
        <w:tc>
          <w:tcPr>
            <w:tcW w:w="5000" w:type="pct"/>
            <w:gridSpan w:val="2"/>
            <w:shd w:val="clear" w:color="auto" w:fill="auto"/>
          </w:tcPr>
          <w:p w:rsidR="0002014B" w:rsidRDefault="0002014B" w:rsidP="0002014B">
            <w:pPr>
              <w:spacing w:before="40" w:after="40" w:line="240" w:lineRule="auto"/>
              <w:jc w:val="center"/>
              <w:rPr>
                <w:noProof/>
              </w:rPr>
            </w:pPr>
            <w:r>
              <w:rPr>
                <w:b/>
                <w:noProof/>
                <w:u w:val="single"/>
              </w:rPr>
              <w:t>Reservation I-C-1</w:t>
            </w:r>
          </w:p>
        </w:tc>
      </w:tr>
      <w:tr w:rsidR="0002014B" w:rsidTr="00D3575A">
        <w:trPr>
          <w:trHeight w:val="20"/>
        </w:trPr>
        <w:tc>
          <w:tcPr>
            <w:tcW w:w="1350" w:type="pct"/>
            <w:shd w:val="clear" w:color="auto" w:fill="auto"/>
          </w:tcPr>
          <w:p w:rsidR="0002014B" w:rsidRDefault="0002014B" w:rsidP="0002014B">
            <w:pPr>
              <w:spacing w:before="40" w:after="40" w:line="240" w:lineRule="auto"/>
              <w:rPr>
                <w:noProof/>
                <w:lang w:val="fr-BE"/>
              </w:rPr>
            </w:pPr>
            <w:r>
              <w:rPr>
                <w:b/>
                <w:bCs/>
                <w:noProof/>
                <w:lang w:val="en-US"/>
              </w:rPr>
              <w:t>Sector:</w:t>
            </w:r>
          </w:p>
        </w:tc>
        <w:tc>
          <w:tcPr>
            <w:tcW w:w="3650" w:type="pct"/>
            <w:shd w:val="clear" w:color="auto" w:fill="auto"/>
          </w:tcPr>
          <w:p w:rsidR="0002014B" w:rsidRDefault="0002014B" w:rsidP="0002014B">
            <w:pPr>
              <w:spacing w:before="40" w:after="40" w:line="240" w:lineRule="auto"/>
              <w:rPr>
                <w:noProof/>
                <w:lang w:val="fr-BE"/>
              </w:rPr>
            </w:pPr>
            <w:r>
              <w:rPr>
                <w:noProof/>
              </w:rPr>
              <w:t>All sectors</w:t>
            </w:r>
          </w:p>
        </w:tc>
      </w:tr>
      <w:tr w:rsidR="0002014B" w:rsidTr="00D3575A">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40" w:after="40" w:line="240" w:lineRule="auto"/>
              <w:rPr>
                <w:noProof/>
              </w:rPr>
            </w:pPr>
          </w:p>
        </w:tc>
      </w:tr>
      <w:tr w:rsidR="0002014B" w:rsidTr="00D3575A">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40" w:after="40" w:line="240" w:lineRule="auto"/>
              <w:rPr>
                <w:noProof/>
                <w:szCs w:val="24"/>
              </w:rPr>
            </w:pPr>
          </w:p>
        </w:tc>
      </w:tr>
      <w:tr w:rsidR="0002014B" w:rsidTr="00D3575A">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40" w:after="40" w:line="240" w:lineRule="auto"/>
              <w:rPr>
                <w:noProof/>
              </w:rPr>
            </w:pPr>
            <w:r>
              <w:rPr>
                <w:noProof/>
              </w:rPr>
              <w:t>Market access</w:t>
            </w:r>
          </w:p>
          <w:p w:rsidR="0002014B" w:rsidRDefault="0002014B" w:rsidP="0002014B">
            <w:pPr>
              <w:autoSpaceDE w:val="0"/>
              <w:autoSpaceDN w:val="0"/>
              <w:adjustRightInd w:val="0"/>
              <w:spacing w:before="40" w:after="40" w:line="240" w:lineRule="auto"/>
              <w:rPr>
                <w:noProof/>
              </w:rPr>
            </w:pPr>
            <w:r>
              <w:rPr>
                <w:noProof/>
              </w:rPr>
              <w:t>Performance requirements</w:t>
            </w:r>
          </w:p>
          <w:p w:rsidR="0002014B" w:rsidRDefault="0002014B" w:rsidP="0002014B">
            <w:pPr>
              <w:autoSpaceDE w:val="0"/>
              <w:autoSpaceDN w:val="0"/>
              <w:adjustRightInd w:val="0"/>
              <w:spacing w:before="40" w:after="40" w:line="240" w:lineRule="auto"/>
              <w:rPr>
                <w:noProof/>
              </w:rPr>
            </w:pPr>
            <w:r>
              <w:rPr>
                <w:noProof/>
              </w:rPr>
              <w:t>National treatment</w:t>
            </w:r>
          </w:p>
          <w:p w:rsidR="0002014B" w:rsidRDefault="0002014B" w:rsidP="0002014B">
            <w:pPr>
              <w:autoSpaceDE w:val="0"/>
              <w:autoSpaceDN w:val="0"/>
              <w:adjustRightInd w:val="0"/>
              <w:spacing w:before="40" w:after="40" w:line="240" w:lineRule="auto"/>
              <w:rPr>
                <w:noProof/>
              </w:rPr>
            </w:pPr>
            <w:r>
              <w:rPr>
                <w:noProof/>
              </w:rPr>
              <w:t>Senior management and boards of directors</w:t>
            </w:r>
          </w:p>
        </w:tc>
      </w:tr>
      <w:tr w:rsidR="0002014B" w:rsidTr="00D3575A">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40" w:after="40" w:line="240" w:lineRule="auto"/>
              <w:rPr>
                <w:noProof/>
              </w:rPr>
            </w:pPr>
            <w:r>
              <w:rPr>
                <w:noProof/>
              </w:rPr>
              <w:t>National</w:t>
            </w:r>
          </w:p>
        </w:tc>
      </w:tr>
      <w:tr w:rsidR="0002014B" w:rsidTr="00D3575A">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Measures:</w:t>
            </w:r>
          </w:p>
        </w:tc>
        <w:tc>
          <w:tcPr>
            <w:tcW w:w="3650" w:type="pct"/>
            <w:shd w:val="clear" w:color="auto" w:fill="auto"/>
          </w:tcPr>
          <w:p w:rsidR="0002014B" w:rsidRDefault="0002014B" w:rsidP="0002014B">
            <w:pPr>
              <w:spacing w:before="40" w:after="40" w:line="240" w:lineRule="auto"/>
              <w:rPr>
                <w:noProof/>
              </w:rPr>
            </w:pPr>
            <w:r>
              <w:rPr>
                <w:i/>
                <w:noProof/>
              </w:rPr>
              <w:t>Investment Canada Act</w:t>
            </w:r>
            <w:r>
              <w:rPr>
                <w:noProof/>
              </w:rPr>
              <w:t>, R.S.C. 1985, c. 28 (1st Supp.)</w:t>
            </w:r>
          </w:p>
          <w:p w:rsidR="0002014B" w:rsidRDefault="0002014B" w:rsidP="0002014B">
            <w:pPr>
              <w:spacing w:before="40" w:after="40" w:line="240" w:lineRule="auto"/>
              <w:rPr>
                <w:strike/>
                <w:noProof/>
              </w:rPr>
            </w:pPr>
            <w:r>
              <w:rPr>
                <w:i/>
                <w:noProof/>
              </w:rPr>
              <w:t>Investment Canada Regulations</w:t>
            </w:r>
            <w:r>
              <w:rPr>
                <w:noProof/>
              </w:rPr>
              <w:t>, S.O.R./85-611</w:t>
            </w:r>
          </w:p>
        </w:tc>
      </w:tr>
      <w:tr w:rsidR="00D3575A" w:rsidTr="00D3575A">
        <w:trPr>
          <w:trHeight w:val="20"/>
        </w:trPr>
        <w:tc>
          <w:tcPr>
            <w:tcW w:w="1350" w:type="pct"/>
            <w:vMerge w:val="restart"/>
            <w:shd w:val="clear" w:color="auto" w:fill="auto"/>
          </w:tcPr>
          <w:p w:rsidR="00D3575A" w:rsidRDefault="00D3575A" w:rsidP="0002014B">
            <w:pPr>
              <w:autoSpaceDE w:val="0"/>
              <w:autoSpaceDN w:val="0"/>
              <w:adjustRightInd w:val="0"/>
              <w:spacing w:before="40" w:after="40" w:line="240" w:lineRule="auto"/>
              <w:rPr>
                <w:b/>
                <w:bCs/>
                <w:noProof/>
                <w:lang w:val="en-US"/>
              </w:rPr>
            </w:pPr>
            <w:r>
              <w:rPr>
                <w:b/>
                <w:bCs/>
                <w:noProof/>
                <w:lang w:val="en-US"/>
              </w:rPr>
              <w:t>Description:</w:t>
            </w:r>
          </w:p>
        </w:tc>
        <w:tc>
          <w:tcPr>
            <w:tcW w:w="3650" w:type="pct"/>
            <w:shd w:val="clear" w:color="auto" w:fill="auto"/>
          </w:tcPr>
          <w:p w:rsidR="00D3575A" w:rsidRDefault="00D3575A" w:rsidP="0002014B">
            <w:pPr>
              <w:autoSpaceDE w:val="0"/>
              <w:autoSpaceDN w:val="0"/>
              <w:adjustRightInd w:val="0"/>
              <w:spacing w:before="40" w:after="40" w:line="240" w:lineRule="auto"/>
              <w:rPr>
                <w:b/>
                <w:bCs/>
                <w:noProof/>
                <w:lang w:val="en-US"/>
              </w:rPr>
            </w:pPr>
            <w:r>
              <w:rPr>
                <w:b/>
                <w:bCs/>
                <w:noProof/>
                <w:lang w:val="en-US"/>
              </w:rPr>
              <w:t>Investment</w:t>
            </w:r>
          </w:p>
          <w:p w:rsidR="00D3575A" w:rsidRDefault="00D3575A" w:rsidP="0002014B">
            <w:pPr>
              <w:spacing w:before="40" w:after="40" w:line="240" w:lineRule="auto"/>
              <w:ind w:left="567" w:hanging="567"/>
              <w:rPr>
                <w:noProof/>
              </w:rPr>
            </w:pPr>
            <w:r>
              <w:rPr>
                <w:noProof/>
              </w:rPr>
              <w:t>1.</w:t>
            </w:r>
            <w:r>
              <w:rPr>
                <w:noProof/>
              </w:rPr>
              <w:tab/>
              <w:t xml:space="preserve">Except as set out in paragraphs 3 and 7, the Director of Investments will review a direct "acquisition of control", as defined in the </w:t>
            </w:r>
            <w:r>
              <w:rPr>
                <w:i/>
                <w:noProof/>
              </w:rPr>
              <w:t>Investment Canada Act</w:t>
            </w:r>
            <w:r>
              <w:rPr>
                <w:noProof/>
              </w:rPr>
              <w:t xml:space="preserve">, of a Canadian business by an investor of the European Union if the </w:t>
            </w:r>
            <w:r>
              <w:rPr>
                <w:rStyle w:val="msoins0"/>
                <w:noProof/>
              </w:rPr>
              <w:t>value</w:t>
            </w:r>
            <w:r>
              <w:rPr>
                <w:noProof/>
              </w:rPr>
              <w:t xml:space="preserve"> of the Canadian business is not less than CAD $1.5 billion, adjusted in accordance with the applicable methodology </w:t>
            </w:r>
            <w:r>
              <w:rPr>
                <w:rStyle w:val="msoins0"/>
                <w:noProof/>
              </w:rPr>
              <w:t xml:space="preserve">in January of each subsequent year as set out in the </w:t>
            </w:r>
            <w:r>
              <w:rPr>
                <w:rStyle w:val="msoins0"/>
                <w:i/>
                <w:noProof/>
              </w:rPr>
              <w:t>Investment Canada Act</w:t>
            </w:r>
            <w:r>
              <w:rPr>
                <w:noProof/>
              </w:rPr>
              <w:t>.</w:t>
            </w:r>
          </w:p>
          <w:p w:rsidR="00D3575A" w:rsidRDefault="00D3575A" w:rsidP="0002014B">
            <w:pPr>
              <w:spacing w:before="40" w:after="40" w:line="240" w:lineRule="auto"/>
              <w:ind w:left="567" w:hanging="567"/>
              <w:rPr>
                <w:b/>
                <w:bCs/>
                <w:noProof/>
                <w:lang w:val="en-US"/>
              </w:rPr>
            </w:pPr>
            <w:r>
              <w:rPr>
                <w:noProof/>
              </w:rPr>
              <w:t>2.</w:t>
            </w:r>
            <w:r>
              <w:rPr>
                <w:noProof/>
              </w:rPr>
              <w:tab/>
              <w:t>Notwithstanding the definition of "investor" in Article 8.1 (</w:t>
            </w:r>
            <w:r>
              <w:rPr>
                <w:rStyle w:val="msoins0"/>
                <w:noProof/>
              </w:rPr>
              <w:t>Definitions</w:t>
            </w:r>
            <w:r>
              <w:rPr>
                <w:noProof/>
              </w:rPr>
              <w:t xml:space="preserve">), </w:t>
            </w:r>
            <w:r>
              <w:rPr>
                <w:rStyle w:val="msoins0"/>
                <w:noProof/>
              </w:rPr>
              <w:t xml:space="preserve">only investors who are nationals of the European Union or entities controlled by nationals of the European Union as </w:t>
            </w:r>
            <w:r>
              <w:rPr>
                <w:noProof/>
              </w:rPr>
              <w:t>provided</w:t>
            </w:r>
            <w:r>
              <w:rPr>
                <w:rStyle w:val="msoins0"/>
                <w:noProof/>
              </w:rPr>
              <w:t xml:space="preserve"> for in the </w:t>
            </w:r>
            <w:r>
              <w:rPr>
                <w:rStyle w:val="msoins0"/>
                <w:i/>
                <w:noProof/>
              </w:rPr>
              <w:t>Investment Canada Act</w:t>
            </w:r>
            <w:r>
              <w:rPr>
                <w:rStyle w:val="msoins0"/>
                <w:noProof/>
              </w:rPr>
              <w:t xml:space="preserve"> may benefit from the higher review threshold.</w:t>
            </w:r>
          </w:p>
        </w:tc>
      </w:tr>
      <w:tr w:rsidR="00D3575A" w:rsidTr="000D7F0D">
        <w:trPr>
          <w:trHeight w:val="20"/>
        </w:trPr>
        <w:tc>
          <w:tcPr>
            <w:tcW w:w="1350" w:type="pct"/>
            <w:vMerge/>
            <w:tcBorders>
              <w:bottom w:val="nil"/>
            </w:tcBorders>
            <w:shd w:val="clear" w:color="auto" w:fill="auto"/>
          </w:tcPr>
          <w:p w:rsidR="00D3575A" w:rsidRDefault="00D3575A" w:rsidP="0002014B">
            <w:pPr>
              <w:pageBreakBefore/>
              <w:autoSpaceDE w:val="0"/>
              <w:autoSpaceDN w:val="0"/>
              <w:adjustRightInd w:val="0"/>
              <w:spacing w:before="60" w:after="60" w:line="240" w:lineRule="auto"/>
              <w:rPr>
                <w:b/>
                <w:bCs/>
                <w:noProof/>
                <w:lang w:val="en-US"/>
              </w:rPr>
            </w:pPr>
          </w:p>
        </w:tc>
        <w:tc>
          <w:tcPr>
            <w:tcW w:w="3650" w:type="pct"/>
            <w:tcBorders>
              <w:bottom w:val="nil"/>
            </w:tcBorders>
            <w:shd w:val="clear" w:color="auto" w:fill="auto"/>
          </w:tcPr>
          <w:p w:rsidR="00D3575A" w:rsidRDefault="00D3575A" w:rsidP="0002014B">
            <w:pPr>
              <w:pageBreakBefore/>
              <w:spacing w:before="60" w:after="60" w:line="240" w:lineRule="auto"/>
              <w:ind w:left="567" w:hanging="567"/>
              <w:rPr>
                <w:rStyle w:val="msoins0"/>
                <w:noProof/>
              </w:rPr>
            </w:pPr>
            <w:r>
              <w:rPr>
                <w:rStyle w:val="msoins0"/>
                <w:noProof/>
              </w:rPr>
              <w:t>3.</w:t>
            </w:r>
            <w:r>
              <w:rPr>
                <w:rStyle w:val="msoins0"/>
                <w:noProof/>
              </w:rPr>
              <w:tab/>
              <w:t xml:space="preserve">The higher threshold in paragraph 1 does not apply to a direct acquisition of control by a state-owned enterprise of a Canadian </w:t>
            </w:r>
            <w:r>
              <w:rPr>
                <w:noProof/>
              </w:rPr>
              <w:t>business</w:t>
            </w:r>
            <w:r>
              <w:rPr>
                <w:rStyle w:val="msoins0"/>
                <w:noProof/>
              </w:rPr>
              <w:t xml:space="preserve">. Such acquisitions are subject to review by the Director of Investments if the value of the Canadian </w:t>
            </w:r>
            <w:r>
              <w:rPr>
                <w:noProof/>
              </w:rPr>
              <w:t>business</w:t>
            </w:r>
            <w:r>
              <w:rPr>
                <w:rStyle w:val="msoins0"/>
                <w:noProof/>
              </w:rPr>
              <w:t xml:space="preserve"> is not less than CAD $369 million in 2015, adjusted in accordance with the applicable methodology in January of each subsequent year as set out in the </w:t>
            </w:r>
            <w:r>
              <w:rPr>
                <w:rStyle w:val="msoins0"/>
                <w:i/>
                <w:noProof/>
              </w:rPr>
              <w:t>Investment Canada Act</w:t>
            </w:r>
            <w:r>
              <w:rPr>
                <w:rStyle w:val="msoins0"/>
                <w:noProof/>
              </w:rPr>
              <w:t>.</w:t>
            </w:r>
          </w:p>
          <w:p w:rsidR="00D3575A" w:rsidRDefault="00D3575A" w:rsidP="0002014B">
            <w:pPr>
              <w:pageBreakBefore/>
              <w:spacing w:before="60" w:after="60" w:line="240" w:lineRule="auto"/>
              <w:ind w:left="567" w:hanging="567"/>
              <w:rPr>
                <w:noProof/>
              </w:rPr>
            </w:pPr>
            <w:r>
              <w:rPr>
                <w:noProof/>
              </w:rPr>
              <w:t>4.</w:t>
            </w:r>
            <w:r>
              <w:rPr>
                <w:noProof/>
              </w:rPr>
              <w:tab/>
              <w:t xml:space="preserve">An investment subject to review under the </w:t>
            </w:r>
            <w:r>
              <w:rPr>
                <w:i/>
                <w:noProof/>
              </w:rPr>
              <w:t>Investment Canada Act</w:t>
            </w:r>
            <w:r>
              <w:rPr>
                <w:noProof/>
              </w:rPr>
              <w:t xml:space="preserve"> may not be implemented unless the Minister responsible for the </w:t>
            </w:r>
            <w:r>
              <w:rPr>
                <w:i/>
                <w:noProof/>
              </w:rPr>
              <w:t>Investment Canada Act</w:t>
            </w:r>
            <w:r>
              <w:rPr>
                <w:noProof/>
              </w:rPr>
              <w:t xml:space="preserve"> advises the applicant that the investment is likely to be of net benefit to </w:t>
            </w:r>
            <w:r>
              <w:rPr>
                <w:rStyle w:val="msoins0"/>
                <w:noProof/>
              </w:rPr>
              <w:t>Canada</w:t>
            </w:r>
            <w:r>
              <w:rPr>
                <w:noProof/>
              </w:rPr>
              <w:t>. This determination is made in accordance with six factors described in the Act, summarised as follows:</w:t>
            </w:r>
          </w:p>
          <w:p w:rsidR="00D3575A" w:rsidRDefault="00D3575A" w:rsidP="0002014B">
            <w:pPr>
              <w:pageBreakBefore/>
              <w:spacing w:before="60" w:after="60" w:line="240" w:lineRule="auto"/>
              <w:ind w:left="1134" w:hanging="567"/>
              <w:rPr>
                <w:noProof/>
              </w:rPr>
            </w:pPr>
            <w:r>
              <w:rPr>
                <w:noProof/>
              </w:rPr>
              <w:t>(a)</w:t>
            </w:r>
            <w:r>
              <w:rPr>
                <w:noProof/>
              </w:rPr>
              <w:tab/>
              <w:t>the effect of the investment on the level and nature of economic activity in Canada, including the effect on employment, on the use of parts, components and services produced in Canada and on exports from Canada;</w:t>
            </w:r>
          </w:p>
          <w:p w:rsidR="00D3575A" w:rsidRDefault="00D3575A" w:rsidP="0002014B">
            <w:pPr>
              <w:pageBreakBefore/>
              <w:spacing w:before="60" w:after="60" w:line="240" w:lineRule="auto"/>
              <w:ind w:left="1134" w:hanging="567"/>
              <w:rPr>
                <w:noProof/>
              </w:rPr>
            </w:pPr>
            <w:r>
              <w:rPr>
                <w:noProof/>
              </w:rPr>
              <w:t>(b)</w:t>
            </w:r>
            <w:r>
              <w:rPr>
                <w:noProof/>
              </w:rPr>
              <w:tab/>
              <w:t>the degree and significance of participation by Canadians in the investment;</w:t>
            </w:r>
          </w:p>
          <w:p w:rsidR="00D3575A" w:rsidRDefault="00D3575A" w:rsidP="0002014B">
            <w:pPr>
              <w:pageBreakBefore/>
              <w:spacing w:before="60" w:after="60" w:line="240" w:lineRule="auto"/>
              <w:ind w:left="1134" w:hanging="567"/>
              <w:rPr>
                <w:noProof/>
              </w:rPr>
            </w:pPr>
            <w:r>
              <w:rPr>
                <w:noProof/>
              </w:rPr>
              <w:t>(c)</w:t>
            </w:r>
            <w:r>
              <w:rPr>
                <w:noProof/>
              </w:rPr>
              <w:tab/>
              <w:t>the effect of the investment on productivity, industrial efficiency, technological development and product innovation in Canada;</w:t>
            </w:r>
          </w:p>
          <w:p w:rsidR="00D3575A" w:rsidRDefault="00D3575A" w:rsidP="00D3575A">
            <w:pPr>
              <w:pageBreakBefore/>
              <w:spacing w:before="60" w:after="60" w:line="240" w:lineRule="auto"/>
              <w:ind w:left="1134" w:hanging="567"/>
              <w:rPr>
                <w:b/>
                <w:bCs/>
                <w:noProof/>
                <w:lang w:val="en-US"/>
              </w:rPr>
            </w:pPr>
            <w:r>
              <w:rPr>
                <w:noProof/>
              </w:rPr>
              <w:t>(d)</w:t>
            </w:r>
            <w:r>
              <w:rPr>
                <w:noProof/>
              </w:rPr>
              <w:tab/>
              <w:t>the effect of the investment on competition within an industry</w:t>
            </w:r>
            <w:r>
              <w:rPr>
                <w:rStyle w:val="msoins0"/>
                <w:noProof/>
              </w:rPr>
              <w:t xml:space="preserve"> </w:t>
            </w:r>
            <w:r w:rsidR="000D7F0D">
              <w:rPr>
                <w:noProof/>
              </w:rPr>
              <w:t>in Canada;</w:t>
            </w:r>
          </w:p>
        </w:tc>
      </w:tr>
      <w:tr w:rsidR="00D3575A" w:rsidTr="00D3575A">
        <w:trPr>
          <w:trHeight w:val="6137"/>
        </w:trPr>
        <w:tc>
          <w:tcPr>
            <w:tcW w:w="1350" w:type="pct"/>
            <w:tcBorders>
              <w:bottom w:val="nil"/>
            </w:tcBorders>
            <w:shd w:val="clear" w:color="auto" w:fill="auto"/>
          </w:tcPr>
          <w:p w:rsidR="00D3575A" w:rsidRDefault="00D3575A" w:rsidP="000D7F0D">
            <w:pPr>
              <w:pageBreakBefore/>
              <w:autoSpaceDE w:val="0"/>
              <w:autoSpaceDN w:val="0"/>
              <w:adjustRightInd w:val="0"/>
              <w:spacing w:before="60" w:after="60" w:line="240" w:lineRule="auto"/>
              <w:rPr>
                <w:b/>
                <w:bCs/>
                <w:noProof/>
                <w:lang w:val="en-US"/>
              </w:rPr>
            </w:pPr>
          </w:p>
        </w:tc>
        <w:tc>
          <w:tcPr>
            <w:tcW w:w="3650" w:type="pct"/>
            <w:tcBorders>
              <w:bottom w:val="nil"/>
            </w:tcBorders>
            <w:shd w:val="clear" w:color="auto" w:fill="auto"/>
          </w:tcPr>
          <w:p w:rsidR="00D3575A" w:rsidRDefault="00D3575A" w:rsidP="0002014B">
            <w:pPr>
              <w:pageBreakBefore/>
              <w:spacing w:before="60" w:after="60" w:line="240" w:lineRule="auto"/>
              <w:ind w:left="1134" w:hanging="567"/>
              <w:rPr>
                <w:noProof/>
              </w:rPr>
            </w:pPr>
            <w:r>
              <w:rPr>
                <w:noProof/>
              </w:rPr>
              <w:t>(e)</w:t>
            </w:r>
            <w:r>
              <w:rPr>
                <w:noProof/>
              </w:rPr>
              <w:tab/>
              <w:t xml:space="preserve">the compatibility of the investment with national industrial, economic and cultural policies, taking into consideration industrial, economic and cultural policy objectives enunciated by the government or legislature of a province likely to be significantly affected by the investment; and </w:t>
            </w:r>
          </w:p>
          <w:p w:rsidR="00D3575A" w:rsidRDefault="00D3575A" w:rsidP="0002014B">
            <w:pPr>
              <w:pageBreakBefore/>
              <w:spacing w:before="60" w:after="60" w:line="240" w:lineRule="auto"/>
              <w:ind w:left="1134" w:hanging="567"/>
              <w:rPr>
                <w:noProof/>
              </w:rPr>
            </w:pPr>
            <w:r>
              <w:rPr>
                <w:noProof/>
              </w:rPr>
              <w:t>(f)</w:t>
            </w:r>
            <w:r>
              <w:rPr>
                <w:noProof/>
              </w:rPr>
              <w:tab/>
              <w:t>the contribution of the investment to Canada's ability to compete in world markets.</w:t>
            </w:r>
          </w:p>
          <w:p w:rsidR="00D3575A" w:rsidRDefault="00D3575A" w:rsidP="0002014B">
            <w:pPr>
              <w:pageBreakBefore/>
              <w:spacing w:before="60" w:after="60" w:line="240" w:lineRule="auto"/>
              <w:ind w:left="567" w:hanging="567"/>
              <w:rPr>
                <w:noProof/>
              </w:rPr>
            </w:pPr>
            <w:r>
              <w:rPr>
                <w:noProof/>
              </w:rPr>
              <w:t>5.</w:t>
            </w:r>
            <w:r>
              <w:rPr>
                <w:noProof/>
              </w:rPr>
              <w:tab/>
              <w:t xml:space="preserve">In making a net benefit determination, the Minister, through the Director of Investments, may review plans under which the applicant demonstrates the net benefit to Canada of the proposed acquisition. An applicant may also </w:t>
            </w:r>
            <w:r>
              <w:rPr>
                <w:rStyle w:val="msoins0"/>
                <w:noProof/>
              </w:rPr>
              <w:t>submit</w:t>
            </w:r>
            <w:r>
              <w:rPr>
                <w:noProof/>
              </w:rPr>
              <w:t xml:space="preserve"> undertakings to the Minister in connection with a proposed acquisition that is the subject of review. In the event </w:t>
            </w:r>
            <w:r>
              <w:rPr>
                <w:rStyle w:val="msoins0"/>
                <w:noProof/>
              </w:rPr>
              <w:t>of noncompliance with an undertaking by</w:t>
            </w:r>
            <w:r>
              <w:rPr>
                <w:noProof/>
              </w:rPr>
              <w:t xml:space="preserve"> an applicant, the Minister may seek a court order directing compliance or an</w:t>
            </w:r>
            <w:r>
              <w:rPr>
                <w:rStyle w:val="msoins0"/>
                <w:noProof/>
              </w:rPr>
              <w:t xml:space="preserve">y </w:t>
            </w:r>
            <w:r>
              <w:rPr>
                <w:noProof/>
              </w:rPr>
              <w:t xml:space="preserve">other remedy authorised under the </w:t>
            </w:r>
            <w:r>
              <w:rPr>
                <w:i/>
                <w:noProof/>
              </w:rPr>
              <w:t>Investment Canada Act</w:t>
            </w:r>
            <w:r>
              <w:rPr>
                <w:noProof/>
              </w:rPr>
              <w:t>.</w:t>
            </w:r>
          </w:p>
          <w:p w:rsidR="00D3575A" w:rsidRDefault="00D3575A" w:rsidP="0002014B">
            <w:pPr>
              <w:pageBreakBefore/>
              <w:spacing w:before="60" w:after="60" w:line="240" w:lineRule="auto"/>
              <w:ind w:left="567" w:hanging="567"/>
              <w:rPr>
                <w:noProof/>
              </w:rPr>
            </w:pPr>
            <w:r>
              <w:rPr>
                <w:noProof/>
              </w:rPr>
              <w:t>6.</w:t>
            </w:r>
            <w:r>
              <w:rPr>
                <w:noProof/>
              </w:rPr>
              <w:tab/>
              <w:t>A non-Canadian who establishes or acquires a Canadian business, other than those that are subject to review, as described above, must notify the Director of Investments.</w:t>
            </w:r>
          </w:p>
          <w:p w:rsidR="00D3575A" w:rsidRDefault="00D3575A" w:rsidP="0002014B">
            <w:pPr>
              <w:pageBreakBefore/>
              <w:spacing w:before="60" w:after="60" w:line="240" w:lineRule="auto"/>
              <w:ind w:left="567" w:hanging="567"/>
              <w:rPr>
                <w:noProof/>
              </w:rPr>
            </w:pPr>
            <w:r>
              <w:rPr>
                <w:noProof/>
              </w:rPr>
              <w:t>7.</w:t>
            </w:r>
            <w:r>
              <w:rPr>
                <w:noProof/>
              </w:rPr>
              <w:tab/>
              <w:t xml:space="preserve">The </w:t>
            </w:r>
            <w:r>
              <w:rPr>
                <w:rStyle w:val="msoins0"/>
                <w:noProof/>
              </w:rPr>
              <w:t>review</w:t>
            </w:r>
            <w:r>
              <w:rPr>
                <w:noProof/>
              </w:rPr>
              <w:t xml:space="preserve"> thresholds set out in paragraphs 1 and 3, do not apply to an acquisition of a cultural business.</w:t>
            </w:r>
          </w:p>
          <w:p w:rsidR="00D3575A" w:rsidRDefault="00D3575A" w:rsidP="0002014B">
            <w:pPr>
              <w:pageBreakBefore/>
              <w:spacing w:before="60" w:after="60" w:line="240" w:lineRule="auto"/>
              <w:ind w:left="567" w:hanging="567"/>
              <w:rPr>
                <w:noProof/>
              </w:rPr>
            </w:pPr>
            <w:r>
              <w:rPr>
                <w:noProof/>
              </w:rPr>
              <w:t>8.</w:t>
            </w:r>
            <w:r>
              <w:rPr>
                <w:noProof/>
              </w:rPr>
              <w:tab/>
              <w:t xml:space="preserve">In </w:t>
            </w:r>
            <w:r>
              <w:rPr>
                <w:rStyle w:val="msoins0"/>
                <w:noProof/>
              </w:rPr>
              <w:t>addition</w:t>
            </w:r>
            <w:r>
              <w:rPr>
                <w:noProof/>
              </w:rPr>
              <w:t>, the specific acquisition or establishment of a new business in designated types of business activities relating to Canada's cultural heritage or national identity</w:t>
            </w:r>
            <w:r>
              <w:rPr>
                <w:rStyle w:val="msoins0"/>
                <w:noProof/>
              </w:rPr>
              <w:t>, which are normally notifiable,</w:t>
            </w:r>
            <w:r>
              <w:rPr>
                <w:noProof/>
              </w:rPr>
              <w:t xml:space="preserve"> may be subject to review if the Governor in Council authorises a review in the public interest.</w:t>
            </w:r>
          </w:p>
          <w:p w:rsidR="00D3575A" w:rsidRDefault="00D3575A" w:rsidP="00D3575A">
            <w:pPr>
              <w:pageBreakBefore/>
              <w:spacing w:before="60" w:after="60" w:line="240" w:lineRule="auto"/>
              <w:ind w:left="567" w:hanging="567"/>
              <w:rPr>
                <w:noProof/>
              </w:rPr>
            </w:pPr>
            <w:r>
              <w:rPr>
                <w:noProof/>
              </w:rPr>
              <w:t>9.</w:t>
            </w:r>
            <w:r>
              <w:rPr>
                <w:noProof/>
              </w:rPr>
              <w:tab/>
              <w:t xml:space="preserve">An indirect "acquisition of control" </w:t>
            </w:r>
            <w:r>
              <w:rPr>
                <w:rStyle w:val="msoins0"/>
                <w:noProof/>
              </w:rPr>
              <w:t>of a Canadian business by</w:t>
            </w:r>
            <w:r>
              <w:rPr>
                <w:noProof/>
              </w:rPr>
              <w:t xml:space="preserve"> an investor of the European Union other than a cultural business is not reviewable.</w:t>
            </w:r>
          </w:p>
        </w:tc>
      </w:tr>
      <w:tr w:rsidR="0002014B" w:rsidTr="00D3575A">
        <w:trPr>
          <w:trHeight w:val="20"/>
        </w:trPr>
        <w:tc>
          <w:tcPr>
            <w:tcW w:w="1350" w:type="pct"/>
            <w:tcBorders>
              <w:bottom w:val="nil"/>
            </w:tcBorders>
            <w:shd w:val="clear" w:color="auto" w:fill="auto"/>
          </w:tcPr>
          <w:p w:rsidR="0002014B" w:rsidRDefault="0002014B" w:rsidP="00D3575A">
            <w:pPr>
              <w:pageBreakBefore/>
              <w:autoSpaceDE w:val="0"/>
              <w:autoSpaceDN w:val="0"/>
              <w:adjustRightInd w:val="0"/>
              <w:spacing w:before="60" w:after="60" w:line="240" w:lineRule="auto"/>
              <w:rPr>
                <w:b/>
                <w:bCs/>
                <w:noProof/>
                <w:lang w:val="en-US"/>
              </w:rPr>
            </w:pPr>
          </w:p>
        </w:tc>
        <w:tc>
          <w:tcPr>
            <w:tcW w:w="3650" w:type="pct"/>
            <w:tcBorders>
              <w:bottom w:val="nil"/>
            </w:tcBorders>
            <w:shd w:val="clear" w:color="auto" w:fill="auto"/>
          </w:tcPr>
          <w:p w:rsidR="0002014B" w:rsidRDefault="0002014B" w:rsidP="0002014B">
            <w:pPr>
              <w:pageBreakBefore/>
              <w:spacing w:before="60" w:after="60" w:line="240" w:lineRule="auto"/>
              <w:ind w:left="567" w:hanging="567"/>
              <w:rPr>
                <w:noProof/>
              </w:rPr>
            </w:pPr>
            <w:r>
              <w:rPr>
                <w:rStyle w:val="msoins0"/>
                <w:noProof/>
              </w:rPr>
              <w:t>10.</w:t>
            </w:r>
            <w:r>
              <w:rPr>
                <w:rStyle w:val="msoins0"/>
                <w:noProof/>
              </w:rPr>
              <w:tab/>
              <w:t>Notwithstanding Article 8.5 (Performance requirements)</w:t>
            </w:r>
            <w:r>
              <w:rPr>
                <w:noProof/>
              </w:rPr>
              <w:t xml:space="preserve">, Canada may impose a requirement or enforce a </w:t>
            </w:r>
            <w:r>
              <w:rPr>
                <w:rStyle w:val="msoins0"/>
                <w:noProof/>
              </w:rPr>
              <w:t>commitment</w:t>
            </w:r>
            <w:r>
              <w:rPr>
                <w:noProof/>
              </w:rPr>
              <w:t xml:space="preserve"> or undertaking in connection with the establishment, acquisition, expansion, conduct, operation, or management of any investment of an investor of the European Union or of a third country for the transfer of technology, production process or other proprietary knowledge to a national or enterprise, affiliated to the transferor, in Canada</w:t>
            </w:r>
            <w:r>
              <w:rPr>
                <w:rStyle w:val="msoins0"/>
                <w:noProof/>
              </w:rPr>
              <w:t xml:space="preserve"> in connection with the review of an acquisition of an investment under the </w:t>
            </w:r>
            <w:r>
              <w:rPr>
                <w:rStyle w:val="msoins0"/>
                <w:i/>
                <w:noProof/>
              </w:rPr>
              <w:t>Investment Canada Act</w:t>
            </w:r>
            <w:r>
              <w:rPr>
                <w:noProof/>
              </w:rPr>
              <w:t>.</w:t>
            </w:r>
          </w:p>
          <w:p w:rsidR="0002014B" w:rsidRDefault="0002014B" w:rsidP="0002014B">
            <w:pPr>
              <w:pageBreakBefore/>
              <w:spacing w:before="60" w:after="60" w:line="240" w:lineRule="auto"/>
              <w:ind w:left="567" w:hanging="567"/>
              <w:rPr>
                <w:noProof/>
              </w:rPr>
            </w:pPr>
            <w:r>
              <w:rPr>
                <w:noProof/>
              </w:rPr>
              <w:t>11.</w:t>
            </w:r>
            <w:r>
              <w:rPr>
                <w:noProof/>
              </w:rPr>
              <w:tab/>
              <w:t xml:space="preserve">Except for requirements, commitments or undertakings relating to technology transfer as set out in paragraph 10 of this reservation, Article 8.5 (Performance requirements) applies to requirements, commitments or undertakings imposed or enforced under the </w:t>
            </w:r>
            <w:r>
              <w:rPr>
                <w:i/>
                <w:noProof/>
              </w:rPr>
              <w:t>Investment Canada Act</w:t>
            </w:r>
            <w:r>
              <w:rPr>
                <w:noProof/>
              </w:rPr>
              <w:t>.</w:t>
            </w:r>
          </w:p>
          <w:p w:rsidR="0002014B" w:rsidRDefault="0002014B" w:rsidP="0002014B">
            <w:pPr>
              <w:pageBreakBefore/>
              <w:spacing w:before="60" w:after="60" w:line="240" w:lineRule="auto"/>
              <w:ind w:left="567" w:hanging="567"/>
              <w:rPr>
                <w:noProof/>
              </w:rPr>
            </w:pPr>
            <w:r>
              <w:rPr>
                <w:noProof/>
              </w:rPr>
              <w:t>12.</w:t>
            </w:r>
            <w:r>
              <w:rPr>
                <w:noProof/>
              </w:rPr>
              <w:tab/>
              <w:t xml:space="preserve">For the purposes of this reservation, </w:t>
            </w:r>
            <w:r>
              <w:rPr>
                <w:rStyle w:val="msoins0"/>
                <w:noProof/>
              </w:rPr>
              <w:t>a "</w:t>
            </w:r>
            <w:r>
              <w:rPr>
                <w:noProof/>
              </w:rPr>
              <w:t>non-Canadian</w:t>
            </w:r>
            <w:r>
              <w:rPr>
                <w:rStyle w:val="msoins0"/>
                <w:noProof/>
              </w:rPr>
              <w:t>"</w:t>
            </w:r>
            <w:r>
              <w:rPr>
                <w:noProof/>
              </w:rPr>
              <w:t xml:space="preserve"> </w:t>
            </w:r>
            <w:r>
              <w:rPr>
                <w:rStyle w:val="msoins0"/>
                <w:noProof/>
              </w:rPr>
              <w:t>mean</w:t>
            </w:r>
            <w:r>
              <w:rPr>
                <w:noProof/>
              </w:rPr>
              <w:t xml:space="preserve">s an individual, government or agency thereof or an entity that is not Canadian; and </w:t>
            </w:r>
            <w:r>
              <w:rPr>
                <w:rStyle w:val="msoins0"/>
                <w:noProof/>
              </w:rPr>
              <w:t>"</w:t>
            </w:r>
            <w:r>
              <w:rPr>
                <w:noProof/>
              </w:rPr>
              <w:t>Canadian</w:t>
            </w:r>
            <w:r>
              <w:rPr>
                <w:rStyle w:val="msoins0"/>
                <w:noProof/>
              </w:rPr>
              <w:t>"</w:t>
            </w:r>
            <w:r>
              <w:rPr>
                <w:noProof/>
              </w:rPr>
              <w:t xml:space="preserve"> means a Canadian citizen or permanent resident, </w:t>
            </w:r>
            <w:r>
              <w:rPr>
                <w:rStyle w:val="msoins0"/>
                <w:noProof/>
              </w:rPr>
              <w:t xml:space="preserve">a </w:t>
            </w:r>
            <w:r>
              <w:rPr>
                <w:noProof/>
              </w:rPr>
              <w:t xml:space="preserve">government in Canada or agency thereof, or a Canadian-controlled entity as described in the </w:t>
            </w:r>
            <w:r>
              <w:rPr>
                <w:i/>
                <w:noProof/>
              </w:rPr>
              <w:t>Investment Canada Act</w:t>
            </w:r>
            <w:r>
              <w:rPr>
                <w:noProof/>
              </w:rPr>
              <w:t xml:space="preserve">. </w:t>
            </w:r>
          </w:p>
        </w:tc>
      </w:tr>
    </w:tbl>
    <w:p w:rsidR="0002014B" w:rsidRDefault="0002014B"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02014B">
            <w:pPr>
              <w:spacing w:before="60" w:after="60" w:line="240" w:lineRule="auto"/>
              <w:jc w:val="center"/>
              <w:rPr>
                <w:noProof/>
              </w:rPr>
            </w:pPr>
            <w:r>
              <w:rPr>
                <w:b/>
                <w:noProof/>
              </w:rPr>
              <w:lastRenderedPageBreak/>
              <w:t>Reservation I-C-2</w:t>
            </w:r>
          </w:p>
        </w:tc>
      </w:tr>
      <w:tr w:rsidR="0002014B" w:rsidTr="00D3575A">
        <w:trPr>
          <w:trHeight w:val="20"/>
        </w:trPr>
        <w:tc>
          <w:tcPr>
            <w:tcW w:w="1350" w:type="pct"/>
            <w:shd w:val="clear" w:color="auto" w:fill="auto"/>
          </w:tcPr>
          <w:p w:rsidR="0002014B" w:rsidRDefault="0002014B" w:rsidP="00D3575A">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D3575A">
            <w:pPr>
              <w:spacing w:before="60" w:after="60" w:line="240" w:lineRule="auto"/>
              <w:rPr>
                <w:noProof/>
                <w:lang w:val="fr-BE"/>
              </w:rPr>
            </w:pPr>
            <w:r>
              <w:rPr>
                <w:noProof/>
              </w:rPr>
              <w:t>All sectors</w:t>
            </w:r>
          </w:p>
        </w:tc>
      </w:tr>
      <w:tr w:rsidR="0002014B" w:rsidTr="00D3575A">
        <w:trPr>
          <w:trHeight w:val="20"/>
        </w:trPr>
        <w:tc>
          <w:tcPr>
            <w:tcW w:w="1350" w:type="pct"/>
            <w:shd w:val="clear" w:color="auto" w:fill="auto"/>
          </w:tcPr>
          <w:p w:rsidR="0002014B" w:rsidRDefault="0002014B" w:rsidP="00D3575A">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D3575A">
            <w:pPr>
              <w:spacing w:before="60" w:after="60" w:line="240" w:lineRule="auto"/>
              <w:rPr>
                <w:noProof/>
              </w:rPr>
            </w:pPr>
          </w:p>
        </w:tc>
      </w:tr>
      <w:tr w:rsidR="0002014B" w:rsidTr="00D3575A">
        <w:trPr>
          <w:trHeight w:val="20"/>
        </w:trPr>
        <w:tc>
          <w:tcPr>
            <w:tcW w:w="1350" w:type="pct"/>
            <w:shd w:val="clear" w:color="auto" w:fill="auto"/>
          </w:tcPr>
          <w:p w:rsidR="0002014B" w:rsidRDefault="0002014B" w:rsidP="00D3575A">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D3575A">
            <w:pPr>
              <w:spacing w:before="60" w:after="60" w:line="240" w:lineRule="auto"/>
              <w:rPr>
                <w:noProof/>
                <w:szCs w:val="24"/>
              </w:rPr>
            </w:pPr>
          </w:p>
        </w:tc>
      </w:tr>
      <w:tr w:rsidR="0002014B" w:rsidTr="00D3575A">
        <w:trPr>
          <w:trHeight w:val="20"/>
        </w:trPr>
        <w:tc>
          <w:tcPr>
            <w:tcW w:w="1350" w:type="pct"/>
            <w:shd w:val="clear" w:color="auto" w:fill="auto"/>
          </w:tcPr>
          <w:p w:rsidR="0002014B" w:rsidRDefault="0002014B" w:rsidP="00D3575A">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D3575A">
            <w:pPr>
              <w:autoSpaceDE w:val="0"/>
              <w:autoSpaceDN w:val="0"/>
              <w:adjustRightInd w:val="0"/>
              <w:spacing w:before="60" w:after="60" w:line="240" w:lineRule="auto"/>
              <w:rPr>
                <w:noProof/>
              </w:rPr>
            </w:pPr>
            <w:r>
              <w:rPr>
                <w:noProof/>
              </w:rPr>
              <w:t>Market access</w:t>
            </w:r>
          </w:p>
          <w:p w:rsidR="0002014B" w:rsidRDefault="0002014B" w:rsidP="00D3575A">
            <w:pPr>
              <w:autoSpaceDE w:val="0"/>
              <w:autoSpaceDN w:val="0"/>
              <w:adjustRightInd w:val="0"/>
              <w:spacing w:before="60" w:after="60" w:line="240" w:lineRule="auto"/>
              <w:rPr>
                <w:noProof/>
              </w:rPr>
            </w:pPr>
            <w:r>
              <w:rPr>
                <w:noProof/>
              </w:rPr>
              <w:t>National treatment</w:t>
            </w:r>
          </w:p>
          <w:p w:rsidR="0002014B" w:rsidRDefault="0002014B" w:rsidP="00D3575A">
            <w:pPr>
              <w:autoSpaceDE w:val="0"/>
              <w:autoSpaceDN w:val="0"/>
              <w:adjustRightInd w:val="0"/>
              <w:spacing w:before="60" w:after="60" w:line="240" w:lineRule="auto"/>
              <w:rPr>
                <w:noProof/>
              </w:rPr>
            </w:pPr>
            <w:r>
              <w:rPr>
                <w:noProof/>
              </w:rPr>
              <w:t>Senior management and boards of directors</w:t>
            </w:r>
          </w:p>
        </w:tc>
      </w:tr>
      <w:tr w:rsidR="0002014B" w:rsidTr="00D3575A">
        <w:trPr>
          <w:trHeight w:val="20"/>
        </w:trPr>
        <w:tc>
          <w:tcPr>
            <w:tcW w:w="1350" w:type="pct"/>
            <w:shd w:val="clear" w:color="auto" w:fill="auto"/>
          </w:tcPr>
          <w:p w:rsidR="0002014B" w:rsidRDefault="0002014B" w:rsidP="00D3575A">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D3575A">
            <w:pPr>
              <w:spacing w:before="60" w:after="60" w:line="240" w:lineRule="auto"/>
              <w:rPr>
                <w:noProof/>
              </w:rPr>
            </w:pPr>
            <w:r>
              <w:rPr>
                <w:noProof/>
              </w:rPr>
              <w:t xml:space="preserve">National </w:t>
            </w:r>
          </w:p>
        </w:tc>
      </w:tr>
      <w:tr w:rsidR="0002014B" w:rsidTr="00D3575A">
        <w:trPr>
          <w:trHeight w:val="20"/>
        </w:trPr>
        <w:tc>
          <w:tcPr>
            <w:tcW w:w="1350" w:type="pct"/>
            <w:shd w:val="clear" w:color="auto" w:fill="auto"/>
          </w:tcPr>
          <w:p w:rsidR="0002014B" w:rsidRDefault="0002014B" w:rsidP="00D3575A">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D3575A">
            <w:pPr>
              <w:spacing w:before="60" w:after="60" w:line="240" w:lineRule="auto"/>
              <w:rPr>
                <w:strike/>
                <w:noProof/>
              </w:rPr>
            </w:pPr>
            <w:r>
              <w:rPr>
                <w:noProof/>
              </w:rPr>
              <w:t xml:space="preserve">As set out in the </w:t>
            </w:r>
            <w:r>
              <w:rPr>
                <w:b/>
                <w:noProof/>
              </w:rPr>
              <w:t>Description</w:t>
            </w:r>
            <w:r>
              <w:rPr>
                <w:noProof/>
              </w:rPr>
              <w:t xml:space="preserve"> element</w:t>
            </w:r>
          </w:p>
        </w:tc>
      </w:tr>
      <w:tr w:rsidR="0002014B" w:rsidTr="00F4511F">
        <w:trPr>
          <w:trHeight w:val="20"/>
        </w:trPr>
        <w:tc>
          <w:tcPr>
            <w:tcW w:w="1350" w:type="pct"/>
            <w:shd w:val="clear" w:color="auto" w:fill="auto"/>
          </w:tcPr>
          <w:p w:rsidR="0002014B" w:rsidRDefault="0002014B" w:rsidP="00D3575A">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D3575A">
            <w:pPr>
              <w:autoSpaceDE w:val="0"/>
              <w:autoSpaceDN w:val="0"/>
              <w:adjustRightInd w:val="0"/>
              <w:spacing w:before="60" w:after="60" w:line="240" w:lineRule="auto"/>
              <w:rPr>
                <w:b/>
                <w:bCs/>
                <w:noProof/>
                <w:lang w:val="en-US"/>
              </w:rPr>
            </w:pPr>
            <w:r>
              <w:rPr>
                <w:b/>
                <w:bCs/>
                <w:noProof/>
                <w:lang w:val="en-US"/>
              </w:rPr>
              <w:t>Investment</w:t>
            </w:r>
          </w:p>
          <w:p w:rsidR="0002014B" w:rsidRDefault="0002014B" w:rsidP="00D3575A">
            <w:pPr>
              <w:spacing w:before="60" w:after="60" w:line="240" w:lineRule="auto"/>
              <w:ind w:left="567" w:hanging="567"/>
              <w:rPr>
                <w:b/>
                <w:bCs/>
                <w:noProof/>
                <w:lang w:val="en-US"/>
              </w:rPr>
            </w:pPr>
            <w:r>
              <w:rPr>
                <w:noProof/>
                <w:lang w:val="en-US"/>
              </w:rPr>
              <w:t>1.</w:t>
            </w:r>
            <w:r>
              <w:rPr>
                <w:noProof/>
                <w:lang w:val="en-US"/>
              </w:rPr>
              <w:tab/>
              <w:t xml:space="preserve">Canada or a province or territory, when selling or disposing of its equity interests in, or the assets of, an existing government enterprise or an existing governmental entity, may prohibit or impose limitations on the ownership of such interests or assets and on the ability of owners of such interests </w:t>
            </w:r>
            <w:r>
              <w:rPr>
                <w:noProof/>
              </w:rPr>
              <w:t>or</w:t>
            </w:r>
            <w:r>
              <w:rPr>
                <w:noProof/>
                <w:lang w:val="en-US"/>
              </w:rPr>
              <w:t xml:space="preserve"> assets to control a resulting enterprise by investors of the European Union or of a third country or their investments. With respect to such a sale or other disposition, Canada or a province or territory may adopt or maintain a measure relating to the nationality of senior management or members of the board of directors. </w:t>
            </w:r>
          </w:p>
        </w:tc>
      </w:tr>
      <w:tr w:rsidR="00D3575A" w:rsidTr="00F4511F">
        <w:trPr>
          <w:trHeight w:val="20"/>
        </w:trPr>
        <w:tc>
          <w:tcPr>
            <w:tcW w:w="1350" w:type="pct"/>
            <w:shd w:val="clear" w:color="auto" w:fill="auto"/>
          </w:tcPr>
          <w:p w:rsidR="00D3575A" w:rsidRDefault="00D3575A" w:rsidP="00F4511F">
            <w:pPr>
              <w:pageBreakBefore/>
              <w:autoSpaceDE w:val="0"/>
              <w:autoSpaceDN w:val="0"/>
              <w:adjustRightInd w:val="0"/>
              <w:spacing w:before="60" w:after="60" w:line="240" w:lineRule="auto"/>
              <w:rPr>
                <w:b/>
                <w:bCs/>
                <w:noProof/>
                <w:lang w:val="en-US"/>
              </w:rPr>
            </w:pPr>
          </w:p>
        </w:tc>
        <w:tc>
          <w:tcPr>
            <w:tcW w:w="3650" w:type="pct"/>
            <w:shd w:val="clear" w:color="auto" w:fill="auto"/>
          </w:tcPr>
          <w:p w:rsidR="00D3575A" w:rsidRDefault="00D3575A" w:rsidP="00D3575A">
            <w:pPr>
              <w:spacing w:before="60" w:after="60" w:line="240" w:lineRule="auto"/>
              <w:ind w:left="567" w:hanging="567"/>
              <w:rPr>
                <w:noProof/>
                <w:lang w:val="en-US"/>
              </w:rPr>
            </w:pPr>
            <w:r>
              <w:rPr>
                <w:noProof/>
                <w:lang w:val="en-US"/>
              </w:rPr>
              <w:t>2.</w:t>
            </w:r>
            <w:r>
              <w:rPr>
                <w:noProof/>
                <w:lang w:val="en-US"/>
              </w:rPr>
              <w:tab/>
              <w:t>For the purposes of this reservation:</w:t>
            </w:r>
          </w:p>
          <w:p w:rsidR="00D3575A" w:rsidRDefault="00D3575A" w:rsidP="00D3575A">
            <w:pPr>
              <w:spacing w:before="60" w:after="60" w:line="240" w:lineRule="auto"/>
              <w:ind w:left="1134" w:hanging="567"/>
              <w:rPr>
                <w:b/>
                <w:bCs/>
                <w:noProof/>
                <w:lang w:val="en-US"/>
              </w:rPr>
            </w:pPr>
            <w:r>
              <w:rPr>
                <w:noProof/>
                <w:lang w:val="en-US"/>
              </w:rPr>
              <w:t>(a)</w:t>
            </w:r>
            <w:r>
              <w:rPr>
                <w:noProof/>
                <w:lang w:val="en-US"/>
              </w:rPr>
              <w:tab/>
              <w:t xml:space="preserve">a </w:t>
            </w:r>
            <w:r>
              <w:rPr>
                <w:b/>
                <w:noProof/>
                <w:lang w:val="en-US"/>
              </w:rPr>
              <w:t>measure</w:t>
            </w:r>
            <w:r>
              <w:rPr>
                <w:noProof/>
                <w:lang w:val="en-US"/>
              </w:rPr>
              <w:t xml:space="preserve"> maintained or adopted after the date of entry into force of this Agreement that, at the time of sale or other disposition, prohibits or imposes a limitation on </w:t>
            </w:r>
            <w:r>
              <w:rPr>
                <w:noProof/>
              </w:rPr>
              <w:t>the</w:t>
            </w:r>
            <w:r>
              <w:rPr>
                <w:noProof/>
                <w:lang w:val="en-US"/>
              </w:rPr>
              <w:t xml:space="preserve"> </w:t>
            </w:r>
            <w:r>
              <w:rPr>
                <w:noProof/>
              </w:rPr>
              <w:t>ownership</w:t>
            </w:r>
            <w:r>
              <w:rPr>
                <w:noProof/>
                <w:lang w:val="en-US"/>
              </w:rPr>
              <w:t xml:space="preserve"> of equity interests or assets or imposes a nationality requirement described in this reservation is an existing measure; and </w:t>
            </w:r>
          </w:p>
          <w:p w:rsidR="00D3575A" w:rsidRDefault="00D3575A" w:rsidP="00D3575A">
            <w:pPr>
              <w:spacing w:before="60" w:after="60" w:line="240" w:lineRule="auto"/>
              <w:ind w:left="1134" w:hanging="567"/>
              <w:rPr>
                <w:b/>
                <w:bCs/>
                <w:noProof/>
                <w:lang w:val="en-US"/>
              </w:rPr>
            </w:pPr>
            <w:r>
              <w:rPr>
                <w:noProof/>
                <w:lang w:val="en-US"/>
              </w:rPr>
              <w:t>(b)</w:t>
            </w:r>
            <w:r>
              <w:rPr>
                <w:b/>
                <w:bCs/>
                <w:noProof/>
                <w:lang w:val="en-US"/>
              </w:rPr>
              <w:tab/>
              <w:t xml:space="preserve">government enterprise </w:t>
            </w:r>
            <w:r>
              <w:rPr>
                <w:noProof/>
                <w:lang w:val="en-US"/>
              </w:rPr>
              <w:t xml:space="preserve">means an enterprise owned or controlled through ownership interests by Canada or a province or territory, and includes an enterprise </w:t>
            </w:r>
            <w:r>
              <w:rPr>
                <w:noProof/>
              </w:rPr>
              <w:t>established</w:t>
            </w:r>
            <w:r>
              <w:rPr>
                <w:noProof/>
                <w:lang w:val="en-US"/>
              </w:rPr>
              <w:t xml:space="preserve"> after the </w:t>
            </w:r>
            <w:r>
              <w:rPr>
                <w:noProof/>
              </w:rPr>
              <w:t>date</w:t>
            </w:r>
            <w:r>
              <w:rPr>
                <w:noProof/>
                <w:lang w:val="en-US"/>
              </w:rPr>
              <w:t xml:space="preserve"> of entry into force of this Agreement solely for the purposes of selling or disposing of equity interests in, or the assets of, an existing state ent</w:t>
            </w:r>
            <w:r w:rsidR="00F4511F">
              <w:rPr>
                <w:noProof/>
                <w:lang w:val="en-US"/>
              </w:rPr>
              <w:t>erprise or governmental entity.</w:t>
            </w:r>
          </w:p>
        </w:tc>
      </w:tr>
    </w:tbl>
    <w:p w:rsidR="00B166EE" w:rsidRDefault="00B166EE" w:rsidP="0002014B">
      <w:pPr>
        <w:spacing w:line="240" w:lineRule="auto"/>
        <w:jc w:val="center"/>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3053"/>
        <w:gridCol w:w="6802"/>
      </w:tblGrid>
      <w:tr w:rsidR="0002014B" w:rsidTr="0002014B">
        <w:trPr>
          <w:trHeight w:val="20"/>
        </w:trPr>
        <w:tc>
          <w:tcPr>
            <w:tcW w:w="5000" w:type="pct"/>
            <w:gridSpan w:val="2"/>
            <w:shd w:val="clear" w:color="auto" w:fill="auto"/>
          </w:tcPr>
          <w:p w:rsidR="0002014B" w:rsidRDefault="0002014B" w:rsidP="00B166EE">
            <w:pPr>
              <w:spacing w:before="60" w:after="60" w:line="240" w:lineRule="auto"/>
              <w:jc w:val="center"/>
              <w:rPr>
                <w:noProof/>
              </w:rPr>
            </w:pPr>
            <w:r>
              <w:rPr>
                <w:b/>
                <w:noProof/>
              </w:rPr>
              <w:lastRenderedPageBreak/>
              <w:t>Reservation I-C-3</w:t>
            </w:r>
          </w:p>
        </w:tc>
      </w:tr>
      <w:tr w:rsidR="0002014B" w:rsidTr="0002014B">
        <w:trPr>
          <w:trHeight w:val="20"/>
        </w:trPr>
        <w:tc>
          <w:tcPr>
            <w:tcW w:w="1549"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451" w:type="pct"/>
            <w:shd w:val="clear" w:color="auto" w:fill="auto"/>
          </w:tcPr>
          <w:p w:rsidR="0002014B" w:rsidRDefault="0002014B" w:rsidP="0002014B">
            <w:pPr>
              <w:spacing w:before="60" w:after="60" w:line="240" w:lineRule="auto"/>
              <w:rPr>
                <w:noProof/>
                <w:lang w:val="fr-BE"/>
              </w:rPr>
            </w:pPr>
            <w:r>
              <w:rPr>
                <w:noProof/>
              </w:rPr>
              <w:t>All sectors</w:t>
            </w:r>
          </w:p>
        </w:tc>
      </w:tr>
      <w:tr w:rsidR="0002014B" w:rsidTr="0002014B">
        <w:trPr>
          <w:trHeight w:val="20"/>
        </w:trPr>
        <w:tc>
          <w:tcPr>
            <w:tcW w:w="1549"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451" w:type="pct"/>
            <w:shd w:val="clear" w:color="auto" w:fill="auto"/>
          </w:tcPr>
          <w:p w:rsidR="0002014B" w:rsidRDefault="0002014B" w:rsidP="0002014B">
            <w:pPr>
              <w:spacing w:before="60" w:after="60" w:line="240" w:lineRule="auto"/>
              <w:rPr>
                <w:noProof/>
              </w:rPr>
            </w:pPr>
          </w:p>
        </w:tc>
      </w:tr>
      <w:tr w:rsidR="0002014B" w:rsidTr="0002014B">
        <w:trPr>
          <w:trHeight w:val="20"/>
        </w:trPr>
        <w:tc>
          <w:tcPr>
            <w:tcW w:w="1549"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451" w:type="pct"/>
            <w:shd w:val="clear" w:color="auto" w:fill="auto"/>
          </w:tcPr>
          <w:p w:rsidR="0002014B" w:rsidRDefault="0002014B" w:rsidP="0002014B">
            <w:pPr>
              <w:spacing w:before="60" w:after="60" w:line="240" w:lineRule="auto"/>
              <w:rPr>
                <w:noProof/>
                <w:szCs w:val="24"/>
              </w:rPr>
            </w:pPr>
          </w:p>
        </w:tc>
      </w:tr>
      <w:tr w:rsidR="0002014B" w:rsidTr="0002014B">
        <w:trPr>
          <w:trHeight w:val="20"/>
        </w:trPr>
        <w:tc>
          <w:tcPr>
            <w:tcW w:w="1549"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451" w:type="pct"/>
            <w:shd w:val="clear" w:color="auto" w:fill="auto"/>
          </w:tcPr>
          <w:p w:rsidR="0002014B" w:rsidRDefault="0002014B" w:rsidP="0002014B">
            <w:pPr>
              <w:autoSpaceDE w:val="0"/>
              <w:autoSpaceDN w:val="0"/>
              <w:adjustRightInd w:val="0"/>
              <w:spacing w:before="60" w:after="60" w:line="240" w:lineRule="auto"/>
              <w:rPr>
                <w:noProof/>
              </w:rPr>
            </w:pPr>
            <w:r>
              <w:rPr>
                <w:noProof/>
              </w:rPr>
              <w:t>Market access</w:t>
            </w:r>
          </w:p>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02014B">
        <w:trPr>
          <w:trHeight w:val="20"/>
        </w:trPr>
        <w:tc>
          <w:tcPr>
            <w:tcW w:w="1549"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451" w:type="pct"/>
            <w:shd w:val="clear" w:color="auto" w:fill="auto"/>
          </w:tcPr>
          <w:p w:rsidR="0002014B" w:rsidRDefault="0002014B" w:rsidP="0002014B">
            <w:pPr>
              <w:spacing w:before="60" w:after="60" w:line="240" w:lineRule="auto"/>
              <w:rPr>
                <w:noProof/>
              </w:rPr>
            </w:pPr>
            <w:r>
              <w:rPr>
                <w:noProof/>
              </w:rPr>
              <w:t>National</w:t>
            </w:r>
          </w:p>
        </w:tc>
      </w:tr>
      <w:tr w:rsidR="0002014B" w:rsidTr="0002014B">
        <w:trPr>
          <w:trHeight w:val="20"/>
        </w:trPr>
        <w:tc>
          <w:tcPr>
            <w:tcW w:w="1549"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451" w:type="pct"/>
            <w:shd w:val="clear" w:color="auto" w:fill="auto"/>
          </w:tcPr>
          <w:p w:rsidR="0002014B" w:rsidRDefault="0002014B" w:rsidP="0002014B">
            <w:pPr>
              <w:spacing w:before="60" w:after="60" w:line="240" w:lineRule="auto"/>
              <w:rPr>
                <w:noProof/>
              </w:rPr>
            </w:pPr>
            <w:r>
              <w:rPr>
                <w:i/>
                <w:noProof/>
              </w:rPr>
              <w:t>Canada Business Corporations Act</w:t>
            </w:r>
            <w:r>
              <w:rPr>
                <w:noProof/>
              </w:rPr>
              <w:t>, R.S.C. 1985, c. C-44</w:t>
            </w:r>
          </w:p>
          <w:p w:rsidR="0002014B" w:rsidRDefault="0002014B" w:rsidP="0002014B">
            <w:pPr>
              <w:spacing w:before="60" w:after="60" w:line="240" w:lineRule="auto"/>
              <w:rPr>
                <w:noProof/>
              </w:rPr>
            </w:pPr>
            <w:r>
              <w:rPr>
                <w:i/>
                <w:noProof/>
              </w:rPr>
              <w:t>Canada Business Corporations Regulations, 2001</w:t>
            </w:r>
            <w:r>
              <w:rPr>
                <w:noProof/>
              </w:rPr>
              <w:t>, S.O.R./2001-512</w:t>
            </w:r>
          </w:p>
          <w:p w:rsidR="0002014B" w:rsidRDefault="0002014B" w:rsidP="0002014B">
            <w:pPr>
              <w:spacing w:before="60" w:after="60" w:line="240" w:lineRule="auto"/>
              <w:rPr>
                <w:noProof/>
              </w:rPr>
            </w:pPr>
            <w:r>
              <w:rPr>
                <w:i/>
                <w:noProof/>
              </w:rPr>
              <w:t>Canada Cooperatives Act</w:t>
            </w:r>
            <w:r>
              <w:rPr>
                <w:noProof/>
              </w:rPr>
              <w:t>, S.C. 1998, c. 1</w:t>
            </w:r>
          </w:p>
          <w:p w:rsidR="0002014B" w:rsidRDefault="0002014B" w:rsidP="0002014B">
            <w:pPr>
              <w:spacing w:before="60" w:after="60" w:line="240" w:lineRule="auto"/>
              <w:rPr>
                <w:noProof/>
              </w:rPr>
            </w:pPr>
            <w:r>
              <w:rPr>
                <w:i/>
                <w:noProof/>
              </w:rPr>
              <w:t>Canada Cooperatives Regulations,</w:t>
            </w:r>
            <w:r>
              <w:rPr>
                <w:noProof/>
              </w:rPr>
              <w:t xml:space="preserve"> S.O.R./99-256</w:t>
            </w:r>
          </w:p>
        </w:tc>
      </w:tr>
      <w:tr w:rsidR="0002014B" w:rsidTr="0002014B">
        <w:trPr>
          <w:trHeight w:val="20"/>
        </w:trPr>
        <w:tc>
          <w:tcPr>
            <w:tcW w:w="1549"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451"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w:t>
            </w:r>
          </w:p>
          <w:p w:rsidR="0002014B" w:rsidRDefault="0002014B" w:rsidP="0002014B">
            <w:pPr>
              <w:spacing w:before="60" w:after="60" w:line="240" w:lineRule="auto"/>
              <w:ind w:left="567" w:hanging="567"/>
              <w:rPr>
                <w:b/>
                <w:bCs/>
                <w:noProof/>
                <w:lang w:val="en-US"/>
              </w:rPr>
            </w:pPr>
            <w:r>
              <w:rPr>
                <w:noProof/>
              </w:rPr>
              <w:t>1.</w:t>
            </w:r>
            <w:r>
              <w:rPr>
                <w:noProof/>
              </w:rPr>
              <w:tab/>
              <w:t xml:space="preserve">A corporation may place constraints on the issue, transfer and ownership of shares in a federally incorporated corporation. The object of those constraints is to permit a corporation to meet Canadian ownership or control requirements, under certain laws set out in the </w:t>
            </w:r>
            <w:r>
              <w:rPr>
                <w:i/>
                <w:noProof/>
              </w:rPr>
              <w:t>Canada Business Corporations Regulations, 2001</w:t>
            </w:r>
            <w:r>
              <w:rPr>
                <w:noProof/>
              </w:rPr>
              <w:t xml:space="preserve">, in sectors where Canadian ownership or control is required as a condition to receive licences, permits, grants, payments or other benefits. In order to maintain certain Canadian ownership levels, a corporation is </w:t>
            </w:r>
            <w:r>
              <w:rPr>
                <w:noProof/>
                <w:lang w:val="en-US"/>
              </w:rPr>
              <w:t>permitted</w:t>
            </w:r>
            <w:r>
              <w:rPr>
                <w:noProof/>
              </w:rPr>
              <w:t xml:space="preserve"> to sell shareholders' shares without the consent of those shareholders, and to purchase its own shares on the open market. </w:t>
            </w:r>
          </w:p>
        </w:tc>
      </w:tr>
      <w:tr w:rsidR="0002014B" w:rsidTr="0002014B">
        <w:trPr>
          <w:trHeight w:val="20"/>
        </w:trPr>
        <w:tc>
          <w:tcPr>
            <w:tcW w:w="1549" w:type="pct"/>
            <w:shd w:val="clear" w:color="auto" w:fill="auto"/>
          </w:tcPr>
          <w:p w:rsidR="0002014B" w:rsidRDefault="0002014B" w:rsidP="0002014B">
            <w:pPr>
              <w:pageBreakBefore/>
              <w:autoSpaceDE w:val="0"/>
              <w:autoSpaceDN w:val="0"/>
              <w:adjustRightInd w:val="0"/>
              <w:spacing w:before="60" w:after="60" w:line="240" w:lineRule="auto"/>
              <w:rPr>
                <w:b/>
                <w:bCs/>
                <w:noProof/>
                <w:lang w:val="en-US"/>
              </w:rPr>
            </w:pPr>
          </w:p>
        </w:tc>
        <w:tc>
          <w:tcPr>
            <w:tcW w:w="3451" w:type="pct"/>
            <w:shd w:val="clear" w:color="auto" w:fill="auto"/>
          </w:tcPr>
          <w:p w:rsidR="0002014B" w:rsidRDefault="0002014B" w:rsidP="0002014B">
            <w:pPr>
              <w:pageBreakBefore/>
              <w:spacing w:before="60" w:after="60" w:line="240" w:lineRule="auto"/>
              <w:ind w:left="567" w:hanging="567"/>
              <w:rPr>
                <w:noProof/>
              </w:rPr>
            </w:pPr>
            <w:r>
              <w:rPr>
                <w:noProof/>
              </w:rPr>
              <w:t>2.</w:t>
            </w:r>
            <w:r>
              <w:rPr>
                <w:noProof/>
              </w:rPr>
              <w:tab/>
              <w:t xml:space="preserve">The </w:t>
            </w:r>
            <w:r>
              <w:rPr>
                <w:i/>
                <w:iCs/>
                <w:noProof/>
              </w:rPr>
              <w:t xml:space="preserve">Canada Cooperatives Act </w:t>
            </w:r>
            <w:r>
              <w:rPr>
                <w:noProof/>
              </w:rPr>
              <w:t xml:space="preserve">provides that constraints may be placed on the issue or transfer of investment shares of a cooperative to persons not resident in Canada, to permit cooperatives to meet Canadian ownership requirements to obtain a licence to carry on a business, to become a publisher of a Canadian newspaper or periodical or to acquire investment shares of a financial intermediary and in sectors where ownership or control is a required condition to receive licences, permits, grants, payments and other benefits. Where the ownership or control of investment shares would adversely affect the ability of a cooperative to maintain a level of Canadian ownership or control, the </w:t>
            </w:r>
            <w:r>
              <w:rPr>
                <w:i/>
                <w:iCs/>
                <w:noProof/>
              </w:rPr>
              <w:t xml:space="preserve">Canada Cooperatives Act </w:t>
            </w:r>
            <w:r>
              <w:rPr>
                <w:noProof/>
              </w:rPr>
              <w:t>provides for the limitation of the number of investment shares that may be owned or for the prohibition of the ownership of investment shares.</w:t>
            </w:r>
          </w:p>
          <w:p w:rsidR="0002014B" w:rsidRDefault="0002014B" w:rsidP="0002014B">
            <w:pPr>
              <w:pageBreakBefore/>
              <w:spacing w:before="60" w:after="60" w:line="240" w:lineRule="auto"/>
              <w:ind w:left="567" w:hanging="567"/>
              <w:rPr>
                <w:b/>
                <w:bCs/>
                <w:noProof/>
                <w:lang w:val="en-US"/>
              </w:rPr>
            </w:pPr>
            <w:r>
              <w:rPr>
                <w:noProof/>
              </w:rPr>
              <w:t>3.</w:t>
            </w:r>
            <w:r>
              <w:rPr>
                <w:noProof/>
              </w:rPr>
              <w:tab/>
              <w:t xml:space="preserve">For the purposes of this reservation </w:t>
            </w:r>
            <w:r>
              <w:rPr>
                <w:b/>
                <w:noProof/>
              </w:rPr>
              <w:t>Canadian</w:t>
            </w:r>
            <w:r>
              <w:rPr>
                <w:noProof/>
              </w:rPr>
              <w:t xml:space="preserve"> means "Canadian" as defined in the </w:t>
            </w:r>
            <w:r>
              <w:rPr>
                <w:i/>
                <w:noProof/>
              </w:rPr>
              <w:t>Canada Business Corporations Regulations, 2001</w:t>
            </w:r>
            <w:r>
              <w:rPr>
                <w:noProof/>
              </w:rPr>
              <w:t xml:space="preserve"> or in the </w:t>
            </w:r>
            <w:r>
              <w:rPr>
                <w:i/>
                <w:noProof/>
              </w:rPr>
              <w:t>Canada Cooperatives Regulations</w:t>
            </w:r>
            <w:r>
              <w:rPr>
                <w:noProof/>
              </w:rPr>
              <w:t>.</w:t>
            </w:r>
          </w:p>
        </w:tc>
      </w:tr>
    </w:tbl>
    <w:p w:rsidR="000D7F0D" w:rsidRDefault="000D7F0D"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02014B">
            <w:pPr>
              <w:spacing w:before="40" w:after="40" w:line="240" w:lineRule="auto"/>
              <w:jc w:val="center"/>
              <w:rPr>
                <w:noProof/>
              </w:rPr>
            </w:pPr>
            <w:r>
              <w:rPr>
                <w:b/>
                <w:noProof/>
              </w:rPr>
              <w:lastRenderedPageBreak/>
              <w:t>Reservation I-C-4</w:t>
            </w:r>
          </w:p>
        </w:tc>
      </w:tr>
      <w:tr w:rsidR="0002014B" w:rsidTr="00EF7FD5">
        <w:trPr>
          <w:trHeight w:val="20"/>
        </w:trPr>
        <w:tc>
          <w:tcPr>
            <w:tcW w:w="1350" w:type="pct"/>
            <w:shd w:val="clear" w:color="auto" w:fill="auto"/>
          </w:tcPr>
          <w:p w:rsidR="0002014B" w:rsidRDefault="0002014B" w:rsidP="0002014B">
            <w:pPr>
              <w:spacing w:before="40" w:after="40" w:line="240" w:lineRule="auto"/>
              <w:rPr>
                <w:noProof/>
                <w:lang w:val="fr-BE"/>
              </w:rPr>
            </w:pPr>
            <w:r>
              <w:rPr>
                <w:b/>
                <w:bCs/>
                <w:noProof/>
                <w:lang w:val="en-US"/>
              </w:rPr>
              <w:t>Sector:</w:t>
            </w:r>
          </w:p>
        </w:tc>
        <w:tc>
          <w:tcPr>
            <w:tcW w:w="3650" w:type="pct"/>
            <w:shd w:val="clear" w:color="auto" w:fill="auto"/>
          </w:tcPr>
          <w:p w:rsidR="0002014B" w:rsidRDefault="0002014B" w:rsidP="0002014B">
            <w:pPr>
              <w:spacing w:before="40" w:after="40" w:line="240" w:lineRule="auto"/>
              <w:rPr>
                <w:noProof/>
                <w:lang w:val="fr-BE"/>
              </w:rPr>
            </w:pPr>
            <w:r>
              <w:rPr>
                <w:noProof/>
              </w:rPr>
              <w:t>All sectors</w:t>
            </w: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40" w:after="40" w:line="240" w:lineRule="auto"/>
              <w:rPr>
                <w:noProof/>
              </w:rPr>
            </w:pP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40" w:after="40" w:line="240" w:lineRule="auto"/>
              <w:rPr>
                <w:noProof/>
                <w:szCs w:val="24"/>
              </w:rPr>
            </w:pP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40" w:after="40" w:line="240" w:lineRule="auto"/>
              <w:rPr>
                <w:noProof/>
              </w:rPr>
            </w:pPr>
            <w:r>
              <w:rPr>
                <w:noProof/>
              </w:rPr>
              <w:t>National treatment</w:t>
            </w:r>
          </w:p>
          <w:p w:rsidR="0002014B" w:rsidRDefault="0002014B" w:rsidP="0002014B">
            <w:pPr>
              <w:autoSpaceDE w:val="0"/>
              <w:autoSpaceDN w:val="0"/>
              <w:adjustRightInd w:val="0"/>
              <w:spacing w:before="40" w:after="40" w:line="240" w:lineRule="auto"/>
              <w:rPr>
                <w:noProof/>
              </w:rPr>
            </w:pPr>
            <w:r>
              <w:rPr>
                <w:noProof/>
              </w:rPr>
              <w:t>Senior management and boards of directors</w:t>
            </w: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40" w:after="40" w:line="240" w:lineRule="auto"/>
              <w:rPr>
                <w:noProof/>
              </w:rPr>
            </w:pPr>
            <w:r>
              <w:rPr>
                <w:noProof/>
              </w:rPr>
              <w:t>National</w:t>
            </w: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40" w:after="40" w:line="240" w:lineRule="auto"/>
              <w:rPr>
                <w:noProof/>
              </w:rPr>
            </w:pPr>
            <w:r>
              <w:rPr>
                <w:i/>
                <w:iCs/>
                <w:noProof/>
              </w:rPr>
              <w:t>Canada Business Corporations Act</w:t>
            </w:r>
            <w:r>
              <w:rPr>
                <w:noProof/>
              </w:rPr>
              <w:t>, R.S.C. 1985, c. C-44</w:t>
            </w:r>
          </w:p>
          <w:p w:rsidR="0002014B" w:rsidRDefault="0002014B" w:rsidP="0002014B">
            <w:pPr>
              <w:autoSpaceDE w:val="0"/>
              <w:autoSpaceDN w:val="0"/>
              <w:adjustRightInd w:val="0"/>
              <w:spacing w:before="40" w:after="40" w:line="240" w:lineRule="auto"/>
              <w:rPr>
                <w:noProof/>
              </w:rPr>
            </w:pPr>
            <w:r>
              <w:rPr>
                <w:i/>
                <w:iCs/>
                <w:noProof/>
              </w:rPr>
              <w:t>Canada Business Corporations Regulations, 2001</w:t>
            </w:r>
            <w:r w:rsidR="000D7F0D">
              <w:rPr>
                <w:noProof/>
              </w:rPr>
              <w:t>, S.O.R./2001</w:t>
            </w:r>
            <w:r w:rsidR="000D7F0D">
              <w:rPr>
                <w:noProof/>
              </w:rPr>
              <w:noBreakHyphen/>
            </w:r>
            <w:r>
              <w:rPr>
                <w:noProof/>
              </w:rPr>
              <w:t>512</w:t>
            </w:r>
          </w:p>
          <w:p w:rsidR="0002014B" w:rsidRDefault="0002014B" w:rsidP="0002014B">
            <w:pPr>
              <w:autoSpaceDE w:val="0"/>
              <w:autoSpaceDN w:val="0"/>
              <w:adjustRightInd w:val="0"/>
              <w:spacing w:before="40" w:after="40" w:line="240" w:lineRule="auto"/>
              <w:rPr>
                <w:noProof/>
              </w:rPr>
            </w:pPr>
            <w:r>
              <w:rPr>
                <w:i/>
                <w:noProof/>
              </w:rPr>
              <w:t>Canada Cooperatives Act</w:t>
            </w:r>
            <w:r>
              <w:rPr>
                <w:noProof/>
              </w:rPr>
              <w:t>, S.C. 1998, c. 1</w:t>
            </w:r>
          </w:p>
          <w:p w:rsidR="0002014B" w:rsidRDefault="0002014B" w:rsidP="0002014B">
            <w:pPr>
              <w:autoSpaceDE w:val="0"/>
              <w:autoSpaceDN w:val="0"/>
              <w:adjustRightInd w:val="0"/>
              <w:spacing w:before="40" w:after="40" w:line="240" w:lineRule="auto"/>
              <w:rPr>
                <w:noProof/>
              </w:rPr>
            </w:pPr>
            <w:r>
              <w:rPr>
                <w:i/>
                <w:iCs/>
                <w:noProof/>
              </w:rPr>
              <w:t>Canada Cooperatives Regulations</w:t>
            </w:r>
            <w:r>
              <w:rPr>
                <w:iCs/>
                <w:noProof/>
              </w:rPr>
              <w:t>, S.O.R./99-256</w:t>
            </w:r>
          </w:p>
          <w:p w:rsidR="0002014B" w:rsidRDefault="0002014B" w:rsidP="0002014B">
            <w:pPr>
              <w:autoSpaceDE w:val="0"/>
              <w:autoSpaceDN w:val="0"/>
              <w:adjustRightInd w:val="0"/>
              <w:spacing w:before="40" w:after="40" w:line="240" w:lineRule="auto"/>
              <w:rPr>
                <w:noProof/>
              </w:rPr>
            </w:pPr>
            <w:r>
              <w:rPr>
                <w:rStyle w:val="Emphasis"/>
                <w:noProof/>
              </w:rPr>
              <w:t>Canada Corporations Act</w:t>
            </w:r>
            <w:r>
              <w:rPr>
                <w:noProof/>
              </w:rPr>
              <w:t>, R.S.C. 1970, c. C-32</w:t>
            </w:r>
          </w:p>
          <w:p w:rsidR="0002014B" w:rsidRDefault="0002014B" w:rsidP="0002014B">
            <w:pPr>
              <w:autoSpaceDE w:val="0"/>
              <w:autoSpaceDN w:val="0"/>
              <w:adjustRightInd w:val="0"/>
              <w:spacing w:before="40" w:after="40" w:line="240" w:lineRule="auto"/>
              <w:rPr>
                <w:noProof/>
              </w:rPr>
            </w:pPr>
            <w:r>
              <w:rPr>
                <w:noProof/>
              </w:rPr>
              <w:t xml:space="preserve">Special Acts of Parliament incorporating specific companies </w:t>
            </w:r>
          </w:p>
        </w:tc>
      </w:tr>
      <w:tr w:rsidR="0002014B" w:rsidTr="00EF7FD5">
        <w:trPr>
          <w:trHeight w:val="20"/>
        </w:trPr>
        <w:tc>
          <w:tcPr>
            <w:tcW w:w="1350" w:type="pct"/>
            <w:vMerge w:val="restar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40" w:after="40" w:line="240" w:lineRule="auto"/>
              <w:rPr>
                <w:b/>
                <w:bCs/>
                <w:noProof/>
                <w:lang w:val="en-US"/>
              </w:rPr>
            </w:pPr>
            <w:r>
              <w:rPr>
                <w:b/>
                <w:bCs/>
                <w:noProof/>
                <w:lang w:val="en-US"/>
              </w:rPr>
              <w:t>Investment</w:t>
            </w:r>
          </w:p>
          <w:p w:rsidR="0002014B" w:rsidRDefault="0002014B" w:rsidP="0002014B">
            <w:pPr>
              <w:spacing w:before="40" w:after="40" w:line="240" w:lineRule="auto"/>
              <w:ind w:left="567" w:hanging="567"/>
              <w:rPr>
                <w:b/>
                <w:bCs/>
                <w:noProof/>
                <w:lang w:val="en-US"/>
              </w:rPr>
            </w:pPr>
            <w:r>
              <w:rPr>
                <w:noProof/>
              </w:rPr>
              <w:t>1.</w:t>
            </w:r>
            <w:r>
              <w:rPr>
                <w:noProof/>
              </w:rPr>
              <w:tab/>
              <w:t xml:space="preserve">The </w:t>
            </w:r>
            <w:r>
              <w:rPr>
                <w:i/>
                <w:iCs/>
                <w:noProof/>
              </w:rPr>
              <w:t xml:space="preserve">Canada Business Corporations Act </w:t>
            </w:r>
            <w:r>
              <w:rPr>
                <w:noProof/>
              </w:rPr>
              <w:t xml:space="preserve">requires, for most federally incorporated corporations, that 25 per cent of directors be resident Canadians and, if such corporations have fewer than four directors, at least one director must be a resident Canadian. As provided in the </w:t>
            </w:r>
            <w:r>
              <w:rPr>
                <w:i/>
                <w:noProof/>
              </w:rPr>
              <w:t>Canada Business Corporations Regulations, 2001</w:t>
            </w:r>
            <w:r>
              <w:rPr>
                <w:noProof/>
              </w:rPr>
              <w:t xml:space="preserve">, a simple majority of resident Canadian directors is required for corporations in the following sectors: uranium mining; book publishing or distribution; book sales, if the sale of books is the primary part of the corporation's business; and film or video distribution. Similarly, corporations that, by an Act of Parliament or Regulation, are individually subject to minimum Canadian ownership requirements are required to have a majority of resident Canadian directors. </w:t>
            </w:r>
          </w:p>
        </w:tc>
      </w:tr>
      <w:tr w:rsidR="0002014B" w:rsidTr="00EF7FD5">
        <w:trPr>
          <w:trHeight w:val="20"/>
        </w:trPr>
        <w:tc>
          <w:tcPr>
            <w:tcW w:w="1350" w:type="pct"/>
            <w:vMerge/>
            <w:shd w:val="clear" w:color="auto" w:fill="auto"/>
          </w:tcPr>
          <w:p w:rsidR="0002014B" w:rsidRDefault="0002014B" w:rsidP="0002014B">
            <w:pPr>
              <w:pageBreakBefore/>
              <w:autoSpaceDE w:val="0"/>
              <w:autoSpaceDN w:val="0"/>
              <w:adjustRightInd w:val="0"/>
              <w:spacing w:before="40" w:after="40" w:line="240" w:lineRule="auto"/>
              <w:rPr>
                <w:b/>
                <w:bCs/>
                <w:noProof/>
                <w:lang w:val="en-US"/>
              </w:rPr>
            </w:pPr>
          </w:p>
        </w:tc>
        <w:tc>
          <w:tcPr>
            <w:tcW w:w="3650" w:type="pct"/>
            <w:shd w:val="clear" w:color="auto" w:fill="auto"/>
          </w:tcPr>
          <w:p w:rsidR="0002014B" w:rsidRDefault="0002014B" w:rsidP="0002014B">
            <w:pPr>
              <w:pageBreakBefore/>
              <w:spacing w:before="40" w:after="40" w:line="240" w:lineRule="auto"/>
              <w:ind w:left="567" w:hanging="567"/>
              <w:rPr>
                <w:noProof/>
              </w:rPr>
            </w:pPr>
            <w:r>
              <w:rPr>
                <w:noProof/>
              </w:rPr>
              <w:t>2.</w:t>
            </w:r>
            <w:r>
              <w:rPr>
                <w:noProof/>
              </w:rPr>
              <w:tab/>
              <w:t xml:space="preserve">For the purposes of the </w:t>
            </w:r>
            <w:r>
              <w:rPr>
                <w:i/>
                <w:noProof/>
              </w:rPr>
              <w:t>Canada Business Corporations Act</w:t>
            </w:r>
            <w:r>
              <w:rPr>
                <w:noProof/>
              </w:rPr>
              <w:t xml:space="preserve">, </w:t>
            </w:r>
            <w:r>
              <w:rPr>
                <w:b/>
                <w:noProof/>
              </w:rPr>
              <w:t>resident Canadian</w:t>
            </w:r>
            <w:r>
              <w:rPr>
                <w:noProof/>
              </w:rPr>
              <w:t xml:space="preserve"> means an individual who is a Canadian citizen ordinarily resident in Canada, a Canadian citizen who is not ordinarily resident in Canada who is a member of a class set out in the </w:t>
            </w:r>
            <w:r>
              <w:rPr>
                <w:i/>
                <w:noProof/>
              </w:rPr>
              <w:t>Canada Business Corporations</w:t>
            </w:r>
            <w:r>
              <w:rPr>
                <w:i/>
                <w:iCs/>
                <w:noProof/>
              </w:rPr>
              <w:t xml:space="preserve"> Regulations, 2001</w:t>
            </w:r>
            <w:r>
              <w:rPr>
                <w:noProof/>
              </w:rPr>
              <w:t xml:space="preserve">, or a "permanent resident" as defined in the </w:t>
            </w:r>
            <w:r>
              <w:rPr>
                <w:i/>
                <w:iCs/>
                <w:noProof/>
              </w:rPr>
              <w:t>Immigration and Refugee Protection Act</w:t>
            </w:r>
            <w:r w:rsidR="000D7F0D">
              <w:rPr>
                <w:iCs/>
                <w:noProof/>
              </w:rPr>
              <w:t>, S.C. 2001, c. </w:t>
            </w:r>
            <w:r>
              <w:rPr>
                <w:iCs/>
                <w:noProof/>
              </w:rPr>
              <w:t>27,</w:t>
            </w:r>
            <w:r>
              <w:rPr>
                <w:i/>
                <w:iCs/>
                <w:noProof/>
              </w:rPr>
              <w:t xml:space="preserve"> </w:t>
            </w:r>
            <w:r>
              <w:rPr>
                <w:noProof/>
              </w:rPr>
              <w:t>other than a permanent resident who has been ordinarily resident in Canada for more than one year after becoming eligible to apply for Canadian citizenship.</w:t>
            </w:r>
          </w:p>
          <w:p w:rsidR="0002014B" w:rsidRDefault="0002014B" w:rsidP="0002014B">
            <w:pPr>
              <w:pageBreakBefore/>
              <w:spacing w:before="40" w:after="40" w:line="240" w:lineRule="auto"/>
              <w:ind w:left="567" w:hanging="567"/>
              <w:rPr>
                <w:noProof/>
              </w:rPr>
            </w:pPr>
            <w:r>
              <w:rPr>
                <w:noProof/>
              </w:rPr>
              <w:t>3.</w:t>
            </w:r>
            <w:r>
              <w:rPr>
                <w:noProof/>
              </w:rPr>
              <w:tab/>
              <w:t>In the case of a holding corporation, not more than one-third of the directors need to be resident Canadians if the earnings in Canada of the holding corporation and its subsidiaries are less than five per cent of the gross earnings of the holding corporation and its subsidiaries.</w:t>
            </w:r>
          </w:p>
          <w:p w:rsidR="0002014B" w:rsidRDefault="0002014B" w:rsidP="0002014B">
            <w:pPr>
              <w:pageBreakBefore/>
              <w:spacing w:before="40" w:after="40" w:line="240" w:lineRule="auto"/>
              <w:ind w:left="567" w:hanging="567"/>
              <w:rPr>
                <w:noProof/>
              </w:rPr>
            </w:pPr>
            <w:r>
              <w:rPr>
                <w:noProof/>
              </w:rPr>
              <w:t>4.</w:t>
            </w:r>
            <w:r>
              <w:rPr>
                <w:noProof/>
              </w:rPr>
              <w:tab/>
              <w:t xml:space="preserve">The </w:t>
            </w:r>
            <w:r>
              <w:rPr>
                <w:i/>
                <w:noProof/>
              </w:rPr>
              <w:t>Canada Cooperatives Act</w:t>
            </w:r>
            <w:r>
              <w:rPr>
                <w:noProof/>
              </w:rPr>
              <w:t xml:space="preserve"> </w:t>
            </w:r>
            <w:r w:rsidR="00DC4A68">
              <w:rPr>
                <w:noProof/>
              </w:rPr>
              <w:t>requires that not less than two</w:t>
            </w:r>
            <w:r w:rsidR="00DC4A68">
              <w:rPr>
                <w:noProof/>
              </w:rPr>
              <w:noBreakHyphen/>
            </w:r>
            <w:r>
              <w:rPr>
                <w:noProof/>
              </w:rPr>
              <w:t>thirds of the directors be members of the cooperative. At least 25 per cent of directors of a cooperative must be resident in Canada; if a cooperative has only three directors, at least one director must be resident in Canada.</w:t>
            </w:r>
          </w:p>
          <w:p w:rsidR="0002014B" w:rsidRDefault="0002014B" w:rsidP="0002014B">
            <w:pPr>
              <w:pageBreakBefore/>
              <w:spacing w:before="40" w:after="40" w:line="240" w:lineRule="auto"/>
              <w:ind w:left="567" w:hanging="567"/>
              <w:rPr>
                <w:b/>
                <w:bCs/>
                <w:noProof/>
                <w:lang w:val="en-US"/>
              </w:rPr>
            </w:pPr>
            <w:r>
              <w:rPr>
                <w:noProof/>
              </w:rPr>
              <w:t>5.</w:t>
            </w:r>
            <w:r>
              <w:rPr>
                <w:noProof/>
              </w:rPr>
              <w:tab/>
              <w:t xml:space="preserve">For the purposes of the </w:t>
            </w:r>
            <w:r>
              <w:rPr>
                <w:i/>
                <w:noProof/>
              </w:rPr>
              <w:t>Canada Cooperatives Act</w:t>
            </w:r>
            <w:r>
              <w:rPr>
                <w:noProof/>
              </w:rPr>
              <w:t xml:space="preserve">, a </w:t>
            </w:r>
            <w:r>
              <w:rPr>
                <w:b/>
                <w:noProof/>
              </w:rPr>
              <w:t>resident of Canada</w:t>
            </w:r>
            <w:r>
              <w:rPr>
                <w:noProof/>
              </w:rPr>
              <w:t xml:space="preserve"> is defined in the </w:t>
            </w:r>
            <w:r>
              <w:rPr>
                <w:i/>
                <w:noProof/>
              </w:rPr>
              <w:t>Canada Cooperatives Regulations</w:t>
            </w:r>
            <w:r>
              <w:rPr>
                <w:noProof/>
              </w:rPr>
              <w:t xml:space="preserve"> as an individual who is a Canadian citizen and who is ordinarily resident in Canada; a Canadian citizen who is not ordinarily resident in Canada and who is a member of a class set out in the </w:t>
            </w:r>
            <w:r>
              <w:rPr>
                <w:i/>
                <w:noProof/>
              </w:rPr>
              <w:t>Canada Cooperatives Regulations</w:t>
            </w:r>
            <w:r>
              <w:rPr>
                <w:noProof/>
              </w:rPr>
              <w:t xml:space="preserve">, or a "permanent resident" as defined in the </w:t>
            </w:r>
            <w:r>
              <w:rPr>
                <w:i/>
                <w:noProof/>
              </w:rPr>
              <w:t>Immigration and Refugee Protection Act,</w:t>
            </w:r>
            <w:r>
              <w:rPr>
                <w:noProof/>
              </w:rPr>
              <w:t xml:space="preserve"> other than a permanent resident who has been ordinarily resident in Canada for more than one year after becoming eligible to apply for Canadian citizenship.</w:t>
            </w:r>
          </w:p>
        </w:tc>
      </w:tr>
    </w:tbl>
    <w:p w:rsidR="000D7F0D" w:rsidRDefault="000D7F0D"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02014B">
            <w:pPr>
              <w:spacing w:before="60" w:after="60" w:line="240" w:lineRule="auto"/>
              <w:jc w:val="center"/>
              <w:rPr>
                <w:noProof/>
              </w:rPr>
            </w:pPr>
            <w:r>
              <w:rPr>
                <w:b/>
                <w:noProof/>
              </w:rPr>
              <w:lastRenderedPageBreak/>
              <w:t>Reservation I-C-5</w:t>
            </w:r>
          </w:p>
        </w:tc>
      </w:tr>
      <w:tr w:rsidR="0002014B" w:rsidTr="00EF7FD5">
        <w:trPr>
          <w:trHeight w:val="20"/>
        </w:trPr>
        <w:tc>
          <w:tcPr>
            <w:tcW w:w="1350" w:type="pct"/>
            <w:shd w:val="clear" w:color="auto" w:fill="auto"/>
          </w:tcPr>
          <w:p w:rsidR="0002014B" w:rsidRDefault="0002014B" w:rsidP="00EF7FD5">
            <w:pPr>
              <w:spacing w:before="60" w:after="60" w:line="240" w:lineRule="auto"/>
              <w:ind w:right="-107"/>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rPr>
              <w:t>All sectors</w:t>
            </w:r>
          </w:p>
        </w:tc>
      </w:tr>
      <w:tr w:rsidR="0002014B" w:rsidTr="00EF7FD5">
        <w:trPr>
          <w:trHeight w:val="20"/>
        </w:trPr>
        <w:tc>
          <w:tcPr>
            <w:tcW w:w="1350" w:type="pct"/>
            <w:shd w:val="clear" w:color="auto" w:fill="auto"/>
          </w:tcPr>
          <w:p w:rsidR="0002014B" w:rsidRDefault="0002014B" w:rsidP="00EF7FD5">
            <w:pPr>
              <w:autoSpaceDE w:val="0"/>
              <w:autoSpaceDN w:val="0"/>
              <w:adjustRightInd w:val="0"/>
              <w:spacing w:before="60" w:after="60" w:line="240" w:lineRule="auto"/>
              <w:ind w:right="-107"/>
              <w:rPr>
                <w:noProof/>
                <w:lang w:val="fr-BE"/>
              </w:rPr>
            </w:pPr>
            <w:r>
              <w:rPr>
                <w:b/>
                <w:bCs/>
                <w:noProof/>
                <w:lang w:val="en-US"/>
              </w:rPr>
              <w:t xml:space="preserve">Sub-Sector: </w:t>
            </w:r>
          </w:p>
        </w:tc>
        <w:tc>
          <w:tcPr>
            <w:tcW w:w="3650" w:type="pct"/>
            <w:shd w:val="clear" w:color="auto" w:fill="auto"/>
          </w:tcPr>
          <w:p w:rsidR="0002014B" w:rsidRDefault="0002014B" w:rsidP="0002014B">
            <w:pPr>
              <w:spacing w:before="60" w:after="60" w:line="240" w:lineRule="auto"/>
              <w:rPr>
                <w:noProof/>
              </w:rPr>
            </w:pPr>
          </w:p>
        </w:tc>
      </w:tr>
      <w:tr w:rsidR="0002014B" w:rsidTr="00EF7FD5">
        <w:trPr>
          <w:trHeight w:val="20"/>
        </w:trPr>
        <w:tc>
          <w:tcPr>
            <w:tcW w:w="1350" w:type="pct"/>
            <w:shd w:val="clear" w:color="auto" w:fill="auto"/>
          </w:tcPr>
          <w:p w:rsidR="0002014B" w:rsidRDefault="0002014B" w:rsidP="00EF7FD5">
            <w:pPr>
              <w:autoSpaceDE w:val="0"/>
              <w:autoSpaceDN w:val="0"/>
              <w:adjustRightInd w:val="0"/>
              <w:spacing w:before="60" w:after="60" w:line="240" w:lineRule="auto"/>
              <w:ind w:right="-107"/>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p>
        </w:tc>
      </w:tr>
      <w:tr w:rsidR="0002014B" w:rsidTr="00EF7FD5">
        <w:trPr>
          <w:trHeight w:val="20"/>
        </w:trPr>
        <w:tc>
          <w:tcPr>
            <w:tcW w:w="1350" w:type="pct"/>
            <w:shd w:val="clear" w:color="auto" w:fill="auto"/>
          </w:tcPr>
          <w:p w:rsidR="0002014B" w:rsidRDefault="0002014B" w:rsidP="00EF7FD5">
            <w:pPr>
              <w:autoSpaceDE w:val="0"/>
              <w:autoSpaceDN w:val="0"/>
              <w:adjustRightInd w:val="0"/>
              <w:spacing w:before="60" w:after="60" w:line="240" w:lineRule="auto"/>
              <w:ind w:right="-107"/>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EF7FD5">
        <w:trPr>
          <w:trHeight w:val="20"/>
        </w:trPr>
        <w:tc>
          <w:tcPr>
            <w:tcW w:w="1350" w:type="pct"/>
            <w:shd w:val="clear" w:color="auto" w:fill="auto"/>
          </w:tcPr>
          <w:p w:rsidR="0002014B" w:rsidRDefault="0002014B" w:rsidP="00EF7FD5">
            <w:pPr>
              <w:autoSpaceDE w:val="0"/>
              <w:autoSpaceDN w:val="0"/>
              <w:adjustRightInd w:val="0"/>
              <w:spacing w:before="60" w:after="60" w:line="240" w:lineRule="auto"/>
              <w:ind w:right="-107"/>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rPr>
              <w:t xml:space="preserve">National </w:t>
            </w:r>
          </w:p>
        </w:tc>
      </w:tr>
      <w:tr w:rsidR="0002014B" w:rsidTr="00EF7FD5">
        <w:trPr>
          <w:trHeight w:val="20"/>
        </w:trPr>
        <w:tc>
          <w:tcPr>
            <w:tcW w:w="1350" w:type="pct"/>
            <w:shd w:val="clear" w:color="auto" w:fill="auto"/>
          </w:tcPr>
          <w:p w:rsidR="0002014B" w:rsidRDefault="0002014B" w:rsidP="00EF7FD5">
            <w:pPr>
              <w:autoSpaceDE w:val="0"/>
              <w:autoSpaceDN w:val="0"/>
              <w:adjustRightInd w:val="0"/>
              <w:spacing w:before="60" w:after="60" w:line="240" w:lineRule="auto"/>
              <w:ind w:right="-107"/>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noProof/>
                <w:lang w:val="en-US"/>
              </w:rPr>
            </w:pPr>
            <w:r>
              <w:rPr>
                <w:i/>
                <w:iCs/>
                <w:noProof/>
                <w:lang w:val="en-US"/>
              </w:rPr>
              <w:t>Citizenship Act</w:t>
            </w:r>
            <w:r>
              <w:rPr>
                <w:noProof/>
                <w:lang w:val="en-US"/>
              </w:rPr>
              <w:t>, R.S.C. 1985, c. C-29</w:t>
            </w:r>
          </w:p>
          <w:p w:rsidR="0002014B" w:rsidRDefault="0002014B" w:rsidP="0002014B">
            <w:pPr>
              <w:autoSpaceDE w:val="0"/>
              <w:autoSpaceDN w:val="0"/>
              <w:adjustRightInd w:val="0"/>
              <w:spacing w:before="60" w:after="60" w:line="240" w:lineRule="auto"/>
              <w:rPr>
                <w:noProof/>
                <w:lang w:val="en-US"/>
              </w:rPr>
            </w:pPr>
            <w:r>
              <w:rPr>
                <w:i/>
                <w:iCs/>
                <w:noProof/>
                <w:lang w:val="en-US"/>
              </w:rPr>
              <w:t>Foreign Ownership of Land Regulations</w:t>
            </w:r>
            <w:r>
              <w:rPr>
                <w:noProof/>
                <w:lang w:val="en-US"/>
              </w:rPr>
              <w:t xml:space="preserve">, S.O.R./79-416 </w:t>
            </w:r>
          </w:p>
        </w:tc>
      </w:tr>
      <w:tr w:rsidR="0002014B" w:rsidTr="00EF7FD5">
        <w:trPr>
          <w:cantSplit/>
          <w:trHeight w:val="20"/>
        </w:trPr>
        <w:tc>
          <w:tcPr>
            <w:tcW w:w="1350" w:type="pct"/>
            <w:vMerge w:val="restart"/>
            <w:shd w:val="clear" w:color="auto" w:fill="auto"/>
          </w:tcPr>
          <w:p w:rsidR="0002014B" w:rsidRDefault="0002014B" w:rsidP="00EF7FD5">
            <w:pPr>
              <w:autoSpaceDE w:val="0"/>
              <w:autoSpaceDN w:val="0"/>
              <w:adjustRightInd w:val="0"/>
              <w:spacing w:before="60" w:after="60" w:line="240" w:lineRule="auto"/>
              <w:ind w:right="-107"/>
              <w:rPr>
                <w:b/>
                <w:bCs/>
                <w:noProof/>
                <w:lang w:val="en-US"/>
              </w:rPr>
            </w:pPr>
            <w:r>
              <w:rPr>
                <w:noProof/>
              </w:rPr>
              <w:br w:type="page"/>
            </w:r>
            <w:r>
              <w:rPr>
                <w:b/>
                <w:bCs/>
                <w:noProof/>
                <w:lang w:val="en-US"/>
              </w:rPr>
              <w:t>Description:</w:t>
            </w:r>
          </w:p>
        </w:tc>
        <w:tc>
          <w:tcPr>
            <w:tcW w:w="3650" w:type="pct"/>
            <w:shd w:val="clear" w:color="auto" w:fill="auto"/>
          </w:tcPr>
          <w:p w:rsidR="0002014B" w:rsidRDefault="0002014B" w:rsidP="000D7F0D">
            <w:pPr>
              <w:autoSpaceDE w:val="0"/>
              <w:autoSpaceDN w:val="0"/>
              <w:adjustRightInd w:val="0"/>
              <w:spacing w:before="60" w:after="60" w:line="240" w:lineRule="auto"/>
              <w:rPr>
                <w:b/>
                <w:bCs/>
                <w:noProof/>
                <w:lang w:val="en-US"/>
              </w:rPr>
            </w:pPr>
            <w:r>
              <w:rPr>
                <w:b/>
                <w:bCs/>
                <w:noProof/>
                <w:lang w:val="en-US"/>
              </w:rPr>
              <w:t>Investment</w:t>
            </w:r>
          </w:p>
          <w:p w:rsidR="0002014B" w:rsidRDefault="0002014B" w:rsidP="000D7F0D">
            <w:pPr>
              <w:spacing w:before="60" w:after="60" w:line="240" w:lineRule="auto"/>
              <w:ind w:left="567" w:hanging="567"/>
              <w:rPr>
                <w:b/>
                <w:bCs/>
                <w:noProof/>
                <w:lang w:val="en-US"/>
              </w:rPr>
            </w:pPr>
            <w:r>
              <w:rPr>
                <w:noProof/>
                <w:lang w:val="en-US"/>
              </w:rPr>
              <w:t>1.</w:t>
            </w:r>
            <w:r>
              <w:rPr>
                <w:noProof/>
                <w:lang w:val="en-US"/>
              </w:rPr>
              <w:tab/>
              <w:t xml:space="preserve">The </w:t>
            </w:r>
            <w:r>
              <w:rPr>
                <w:i/>
                <w:iCs/>
                <w:noProof/>
                <w:lang w:val="en-US"/>
              </w:rPr>
              <w:t xml:space="preserve">Foreign Ownership of Land Regulations </w:t>
            </w:r>
            <w:r>
              <w:rPr>
                <w:noProof/>
                <w:lang w:val="en-US"/>
              </w:rPr>
              <w:t xml:space="preserve">are made pursuant to the </w:t>
            </w:r>
            <w:r>
              <w:rPr>
                <w:i/>
                <w:iCs/>
                <w:noProof/>
                <w:lang w:val="en-US"/>
              </w:rPr>
              <w:t xml:space="preserve">Citizenship Act </w:t>
            </w:r>
            <w:r>
              <w:rPr>
                <w:noProof/>
                <w:lang w:val="en-US"/>
              </w:rPr>
              <w:t xml:space="preserve">and the </w:t>
            </w:r>
            <w:r>
              <w:rPr>
                <w:i/>
                <w:iCs/>
                <w:noProof/>
                <w:lang w:val="en-US"/>
              </w:rPr>
              <w:t xml:space="preserve">Agricultural and Recreational Land Ownership Act, </w:t>
            </w:r>
            <w:r>
              <w:rPr>
                <w:noProof/>
                <w:lang w:val="en-US"/>
              </w:rPr>
              <w:t xml:space="preserve">R.S.A. 1980, c. A-9. In Alberta, an ineligible person or foreign owned or controlled corporation may only hold an interest in controlled land </w:t>
            </w:r>
            <w:r>
              <w:rPr>
                <w:noProof/>
              </w:rPr>
              <w:t>consisting</w:t>
            </w:r>
            <w:r>
              <w:rPr>
                <w:noProof/>
                <w:lang w:val="en-US"/>
              </w:rPr>
              <w:t xml:space="preserve"> of a maximum of two parcels containing, in the aggregate, a maximum of 20 acres. </w:t>
            </w:r>
          </w:p>
        </w:tc>
      </w:tr>
      <w:tr w:rsidR="0002014B" w:rsidTr="00EF7FD5">
        <w:trPr>
          <w:cantSplit/>
          <w:trHeight w:val="20"/>
        </w:trPr>
        <w:tc>
          <w:tcPr>
            <w:tcW w:w="1350" w:type="pct"/>
            <w:vMerge/>
            <w:shd w:val="clear" w:color="auto" w:fill="auto"/>
          </w:tcPr>
          <w:p w:rsidR="0002014B" w:rsidRDefault="0002014B" w:rsidP="000D7F0D">
            <w:pPr>
              <w:autoSpaceDE w:val="0"/>
              <w:autoSpaceDN w:val="0"/>
              <w:adjustRightInd w:val="0"/>
              <w:spacing w:before="60" w:after="60" w:line="240" w:lineRule="auto"/>
              <w:rPr>
                <w:noProof/>
              </w:rPr>
            </w:pPr>
          </w:p>
        </w:tc>
        <w:tc>
          <w:tcPr>
            <w:tcW w:w="3650" w:type="pct"/>
            <w:shd w:val="clear" w:color="auto" w:fill="auto"/>
          </w:tcPr>
          <w:p w:rsidR="0002014B" w:rsidRDefault="0002014B" w:rsidP="000D7F0D">
            <w:pPr>
              <w:spacing w:before="60" w:after="60" w:line="240" w:lineRule="auto"/>
              <w:ind w:left="567" w:hanging="567"/>
              <w:rPr>
                <w:noProof/>
                <w:lang w:val="en-US"/>
              </w:rPr>
            </w:pPr>
            <w:r>
              <w:rPr>
                <w:noProof/>
                <w:lang w:val="en-US"/>
              </w:rPr>
              <w:t>2.</w:t>
            </w:r>
            <w:r>
              <w:rPr>
                <w:noProof/>
                <w:lang w:val="en-US"/>
              </w:rPr>
              <w:tab/>
              <w:t>For the purposes of this reservation:</w:t>
            </w:r>
          </w:p>
          <w:p w:rsidR="0002014B" w:rsidRDefault="0002014B" w:rsidP="000D7F0D">
            <w:pPr>
              <w:autoSpaceDE w:val="0"/>
              <w:autoSpaceDN w:val="0"/>
              <w:adjustRightInd w:val="0"/>
              <w:spacing w:before="60" w:after="60" w:line="240" w:lineRule="auto"/>
              <w:ind w:left="574"/>
              <w:rPr>
                <w:noProof/>
                <w:lang w:val="en-US"/>
              </w:rPr>
            </w:pPr>
            <w:r>
              <w:rPr>
                <w:b/>
                <w:bCs/>
                <w:noProof/>
                <w:lang w:val="en-US"/>
              </w:rPr>
              <w:t xml:space="preserve">ineligible person </w:t>
            </w:r>
            <w:r>
              <w:rPr>
                <w:noProof/>
                <w:lang w:val="en-US"/>
              </w:rPr>
              <w:t>means:</w:t>
            </w:r>
          </w:p>
          <w:p w:rsidR="0002014B" w:rsidRDefault="0002014B" w:rsidP="000D7F0D">
            <w:pPr>
              <w:spacing w:before="60" w:after="60" w:line="240" w:lineRule="auto"/>
              <w:ind w:left="1134" w:hanging="567"/>
              <w:rPr>
                <w:noProof/>
                <w:lang w:val="en-US"/>
              </w:rPr>
            </w:pPr>
            <w:r>
              <w:rPr>
                <w:noProof/>
                <w:lang w:val="en-US"/>
              </w:rPr>
              <w:t>(a)</w:t>
            </w:r>
            <w:r>
              <w:rPr>
                <w:noProof/>
                <w:lang w:val="en-US"/>
              </w:rPr>
              <w:tab/>
              <w:t>a natural person who is not a Canadian citizen or permanent resident;</w:t>
            </w:r>
          </w:p>
          <w:p w:rsidR="0002014B" w:rsidRDefault="0002014B" w:rsidP="000D7F0D">
            <w:pPr>
              <w:spacing w:before="60" w:after="60" w:line="240" w:lineRule="auto"/>
              <w:ind w:left="1134" w:hanging="567"/>
              <w:rPr>
                <w:noProof/>
                <w:lang w:val="en-US"/>
              </w:rPr>
            </w:pPr>
            <w:r>
              <w:rPr>
                <w:noProof/>
                <w:lang w:val="en-US"/>
              </w:rPr>
              <w:t>(b)</w:t>
            </w:r>
            <w:r>
              <w:rPr>
                <w:noProof/>
                <w:lang w:val="en-US"/>
              </w:rPr>
              <w:tab/>
              <w:t>a foreign government or foreign government agency; or</w:t>
            </w:r>
          </w:p>
          <w:p w:rsidR="0002014B" w:rsidRDefault="0002014B" w:rsidP="000D7F0D">
            <w:pPr>
              <w:spacing w:before="60" w:after="60" w:line="240" w:lineRule="auto"/>
              <w:ind w:left="1134" w:hanging="567"/>
              <w:rPr>
                <w:b/>
                <w:bCs/>
                <w:noProof/>
                <w:lang w:val="en-US"/>
              </w:rPr>
            </w:pPr>
            <w:r>
              <w:rPr>
                <w:noProof/>
                <w:lang w:val="en-US"/>
              </w:rPr>
              <w:t>(c)</w:t>
            </w:r>
            <w:r>
              <w:rPr>
                <w:noProof/>
                <w:lang w:val="en-US"/>
              </w:rPr>
              <w:tab/>
              <w:t>a corporation incorporated in a country other than Canada; and</w:t>
            </w:r>
          </w:p>
          <w:p w:rsidR="0002014B" w:rsidRDefault="0002014B" w:rsidP="000D7F0D">
            <w:pPr>
              <w:spacing w:before="60" w:after="60" w:line="240" w:lineRule="auto"/>
              <w:ind w:left="574"/>
              <w:rPr>
                <w:noProof/>
              </w:rPr>
            </w:pPr>
            <w:r>
              <w:rPr>
                <w:b/>
                <w:noProof/>
              </w:rPr>
              <w:t>controlled land</w:t>
            </w:r>
            <w:r>
              <w:rPr>
                <w:noProof/>
              </w:rPr>
              <w:t xml:space="preserve"> means land in Alberta, but does not include:</w:t>
            </w:r>
          </w:p>
          <w:p w:rsidR="0002014B" w:rsidRDefault="0002014B" w:rsidP="000D7F0D">
            <w:pPr>
              <w:spacing w:before="60" w:after="60" w:line="240" w:lineRule="auto"/>
              <w:ind w:left="1134" w:hanging="567"/>
              <w:rPr>
                <w:noProof/>
                <w:lang w:val="en-US"/>
              </w:rPr>
            </w:pPr>
            <w:r>
              <w:rPr>
                <w:noProof/>
                <w:lang w:val="en-US"/>
              </w:rPr>
              <w:t>(a)</w:t>
            </w:r>
            <w:r>
              <w:rPr>
                <w:noProof/>
                <w:lang w:val="en-US"/>
              </w:rPr>
              <w:tab/>
              <w:t>land of the Crown in right of Alberta;</w:t>
            </w:r>
          </w:p>
          <w:p w:rsidR="0002014B" w:rsidRDefault="0002014B" w:rsidP="000D7F0D">
            <w:pPr>
              <w:spacing w:before="60" w:after="60" w:line="240" w:lineRule="auto"/>
              <w:ind w:left="1134" w:hanging="567"/>
              <w:rPr>
                <w:noProof/>
                <w:lang w:val="en-US"/>
              </w:rPr>
            </w:pPr>
            <w:r>
              <w:rPr>
                <w:noProof/>
                <w:lang w:val="en-US"/>
              </w:rPr>
              <w:t>(b)</w:t>
            </w:r>
            <w:r>
              <w:rPr>
                <w:noProof/>
                <w:lang w:val="en-US"/>
              </w:rPr>
              <w:tab/>
              <w:t>land within a city, town, new town, village or summer village; and</w:t>
            </w:r>
          </w:p>
          <w:p w:rsidR="0002014B" w:rsidRDefault="0002014B" w:rsidP="000D7F0D">
            <w:pPr>
              <w:spacing w:before="60" w:after="60" w:line="240" w:lineRule="auto"/>
              <w:ind w:left="1134" w:hanging="567"/>
              <w:rPr>
                <w:b/>
                <w:bCs/>
                <w:noProof/>
                <w:lang w:val="en-US"/>
              </w:rPr>
            </w:pPr>
            <w:r>
              <w:rPr>
                <w:noProof/>
                <w:lang w:val="en-US"/>
              </w:rPr>
              <w:t>(c)</w:t>
            </w:r>
            <w:r>
              <w:rPr>
                <w:noProof/>
                <w:lang w:val="en-US"/>
              </w:rPr>
              <w:tab/>
              <w:t>mines or minerals.</w:t>
            </w:r>
          </w:p>
        </w:tc>
      </w:tr>
    </w:tbl>
    <w:p w:rsidR="000D7F0D" w:rsidRDefault="000D7F0D"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02014B">
            <w:pPr>
              <w:spacing w:before="40" w:after="40" w:line="240" w:lineRule="auto"/>
              <w:jc w:val="center"/>
              <w:rPr>
                <w:noProof/>
              </w:rPr>
            </w:pPr>
            <w:r>
              <w:rPr>
                <w:b/>
                <w:noProof/>
              </w:rPr>
              <w:lastRenderedPageBreak/>
              <w:t>Reservation I-C-6</w:t>
            </w:r>
          </w:p>
        </w:tc>
      </w:tr>
      <w:tr w:rsidR="0002014B" w:rsidTr="00EF7FD5">
        <w:trPr>
          <w:trHeight w:val="20"/>
        </w:trPr>
        <w:tc>
          <w:tcPr>
            <w:tcW w:w="1350" w:type="pct"/>
            <w:shd w:val="clear" w:color="auto" w:fill="auto"/>
          </w:tcPr>
          <w:p w:rsidR="0002014B" w:rsidRDefault="0002014B" w:rsidP="0002014B">
            <w:pPr>
              <w:spacing w:before="60" w:after="60" w:line="240" w:lineRule="auto"/>
              <w:rPr>
                <w:noProof/>
              </w:rPr>
            </w:pPr>
            <w:r>
              <w:rPr>
                <w:b/>
                <w:bCs/>
                <w:noProof/>
                <w:lang w:val="en-US"/>
              </w:rPr>
              <w:t>Sector:</w:t>
            </w:r>
          </w:p>
        </w:tc>
        <w:tc>
          <w:tcPr>
            <w:tcW w:w="3650" w:type="pct"/>
            <w:shd w:val="clear" w:color="auto" w:fill="auto"/>
          </w:tcPr>
          <w:p w:rsidR="0002014B" w:rsidRDefault="0002014B" w:rsidP="0002014B">
            <w:pPr>
              <w:spacing w:before="40" w:after="40" w:line="240" w:lineRule="auto"/>
              <w:rPr>
                <w:noProof/>
              </w:rPr>
            </w:pPr>
            <w:r>
              <w:rPr>
                <w:noProof/>
              </w:rPr>
              <w:t>All sectors</w:t>
            </w: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noProof/>
              </w:rPr>
            </w:pPr>
            <w:r>
              <w:rPr>
                <w:b/>
                <w:bCs/>
                <w:noProof/>
                <w:lang w:val="en-US"/>
              </w:rPr>
              <w:t xml:space="preserve">Sub-Sector: </w:t>
            </w:r>
          </w:p>
        </w:tc>
        <w:tc>
          <w:tcPr>
            <w:tcW w:w="3650" w:type="pct"/>
            <w:shd w:val="clear" w:color="auto" w:fill="auto"/>
          </w:tcPr>
          <w:p w:rsidR="0002014B" w:rsidRDefault="0002014B" w:rsidP="0002014B">
            <w:pPr>
              <w:spacing w:before="40" w:after="40" w:line="240" w:lineRule="auto"/>
              <w:rPr>
                <w:noProof/>
              </w:rPr>
            </w:pP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40" w:after="40" w:line="240" w:lineRule="auto"/>
              <w:rPr>
                <w:noProof/>
                <w:szCs w:val="24"/>
              </w:rPr>
            </w:pP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40" w:after="40" w:line="240" w:lineRule="auto"/>
              <w:rPr>
                <w:noProof/>
              </w:rPr>
            </w:pPr>
            <w:r>
              <w:rPr>
                <w:noProof/>
              </w:rPr>
              <w:t>Market access</w:t>
            </w:r>
          </w:p>
          <w:p w:rsidR="0002014B" w:rsidRDefault="0002014B" w:rsidP="0002014B">
            <w:pPr>
              <w:autoSpaceDE w:val="0"/>
              <w:autoSpaceDN w:val="0"/>
              <w:adjustRightInd w:val="0"/>
              <w:spacing w:before="40" w:after="40" w:line="240" w:lineRule="auto"/>
              <w:rPr>
                <w:noProof/>
              </w:rPr>
            </w:pPr>
            <w:r>
              <w:rPr>
                <w:noProof/>
              </w:rPr>
              <w:t>National treatment</w:t>
            </w: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40" w:after="40" w:line="240" w:lineRule="auto"/>
              <w:rPr>
                <w:noProof/>
              </w:rPr>
            </w:pPr>
            <w:r>
              <w:rPr>
                <w:noProof/>
              </w:rPr>
              <w:t>National</w:t>
            </w:r>
          </w:p>
        </w:tc>
      </w:tr>
      <w:tr w:rsidR="0002014B" w:rsidTr="00EF7FD5">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40" w:after="40" w:line="240" w:lineRule="auto"/>
              <w:ind w:left="-23" w:firstLine="23"/>
              <w:rPr>
                <w:noProof/>
                <w:lang w:val="en-US"/>
              </w:rPr>
            </w:pPr>
            <w:r>
              <w:rPr>
                <w:i/>
                <w:iCs/>
                <w:noProof/>
                <w:lang w:val="en-US"/>
              </w:rPr>
              <w:t>Air Canada Public Participation Act</w:t>
            </w:r>
            <w:r w:rsidR="000D7F0D">
              <w:rPr>
                <w:noProof/>
                <w:lang w:val="en-US"/>
              </w:rPr>
              <w:t>, R.S.C. 1985, c. 35 (4th </w:t>
            </w:r>
            <w:r>
              <w:rPr>
                <w:noProof/>
                <w:lang w:val="en-US"/>
              </w:rPr>
              <w:t>Supp.)</w:t>
            </w:r>
          </w:p>
          <w:p w:rsidR="0002014B" w:rsidRDefault="0002014B" w:rsidP="0002014B">
            <w:pPr>
              <w:autoSpaceDE w:val="0"/>
              <w:autoSpaceDN w:val="0"/>
              <w:adjustRightInd w:val="0"/>
              <w:spacing w:before="40" w:after="40" w:line="240" w:lineRule="auto"/>
              <w:rPr>
                <w:noProof/>
                <w:lang w:val="en-US"/>
              </w:rPr>
            </w:pPr>
            <w:r>
              <w:rPr>
                <w:i/>
                <w:iCs/>
                <w:noProof/>
                <w:lang w:val="en-US"/>
              </w:rPr>
              <w:t>Canadian Arsenals Limited Divestiture Authorization Act</w:t>
            </w:r>
            <w:r w:rsidR="00D05A49">
              <w:rPr>
                <w:noProof/>
                <w:lang w:val="en-US"/>
              </w:rPr>
              <w:t>, S.C. 1986, c. </w:t>
            </w:r>
            <w:r>
              <w:rPr>
                <w:noProof/>
                <w:lang w:val="en-US"/>
              </w:rPr>
              <w:t>20</w:t>
            </w:r>
          </w:p>
          <w:p w:rsidR="0002014B" w:rsidRDefault="0002014B" w:rsidP="0002014B">
            <w:pPr>
              <w:autoSpaceDE w:val="0"/>
              <w:autoSpaceDN w:val="0"/>
              <w:adjustRightInd w:val="0"/>
              <w:spacing w:before="40" w:after="40" w:line="240" w:lineRule="auto"/>
              <w:rPr>
                <w:noProof/>
                <w:lang w:val="en-US"/>
              </w:rPr>
            </w:pPr>
            <w:r>
              <w:rPr>
                <w:i/>
                <w:iCs/>
                <w:noProof/>
                <w:lang w:val="en-US"/>
              </w:rPr>
              <w:t>Eldorado Nuclear Limited Reorganization and Divestiture Act</w:t>
            </w:r>
            <w:r w:rsidR="001B10A0">
              <w:rPr>
                <w:noProof/>
                <w:lang w:val="en-US"/>
              </w:rPr>
              <w:t>, S.C. </w:t>
            </w:r>
            <w:r>
              <w:rPr>
                <w:noProof/>
                <w:lang w:val="en-US"/>
              </w:rPr>
              <w:t>1988, c. 41</w:t>
            </w:r>
          </w:p>
          <w:p w:rsidR="0002014B" w:rsidRDefault="0002014B" w:rsidP="0002014B">
            <w:pPr>
              <w:autoSpaceDE w:val="0"/>
              <w:autoSpaceDN w:val="0"/>
              <w:adjustRightInd w:val="0"/>
              <w:spacing w:before="40" w:after="40" w:line="240" w:lineRule="auto"/>
              <w:rPr>
                <w:noProof/>
                <w:lang w:val="en-US"/>
              </w:rPr>
            </w:pPr>
            <w:r>
              <w:rPr>
                <w:i/>
                <w:iCs/>
                <w:noProof/>
                <w:lang w:val="en-US"/>
              </w:rPr>
              <w:t>Nordion and Theratronics Divestiture Authorization Act</w:t>
            </w:r>
            <w:r>
              <w:rPr>
                <w:noProof/>
                <w:lang w:val="en-US"/>
              </w:rPr>
              <w:t xml:space="preserve">, S.C. 1990, c. 4 </w:t>
            </w:r>
          </w:p>
        </w:tc>
      </w:tr>
      <w:tr w:rsidR="000D7F0D" w:rsidTr="00F4511F">
        <w:trPr>
          <w:trHeight w:val="20"/>
        </w:trPr>
        <w:tc>
          <w:tcPr>
            <w:tcW w:w="1350" w:type="pct"/>
            <w:tcBorders>
              <w:bottom w:val="nil"/>
            </w:tcBorders>
            <w:shd w:val="clear" w:color="auto" w:fill="auto"/>
          </w:tcPr>
          <w:p w:rsidR="000D7F0D" w:rsidRDefault="000D7F0D"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tcBorders>
              <w:bottom w:val="nil"/>
            </w:tcBorders>
            <w:shd w:val="clear" w:color="auto" w:fill="auto"/>
          </w:tcPr>
          <w:p w:rsidR="000D7F0D" w:rsidRDefault="000D7F0D" w:rsidP="0002014B">
            <w:pPr>
              <w:autoSpaceDE w:val="0"/>
              <w:autoSpaceDN w:val="0"/>
              <w:adjustRightInd w:val="0"/>
              <w:spacing w:before="40" w:after="40" w:line="240" w:lineRule="auto"/>
              <w:rPr>
                <w:b/>
                <w:bCs/>
                <w:noProof/>
                <w:lang w:val="en-US"/>
              </w:rPr>
            </w:pPr>
            <w:r>
              <w:rPr>
                <w:b/>
                <w:bCs/>
                <w:noProof/>
                <w:lang w:val="en-US"/>
              </w:rPr>
              <w:t>Investment</w:t>
            </w:r>
          </w:p>
          <w:p w:rsidR="000D7F0D" w:rsidRDefault="000D7F0D" w:rsidP="0002014B">
            <w:pPr>
              <w:spacing w:before="40" w:after="40" w:line="240" w:lineRule="auto"/>
              <w:ind w:left="567" w:hanging="567"/>
              <w:rPr>
                <w:noProof/>
                <w:lang w:val="en-US"/>
              </w:rPr>
            </w:pPr>
            <w:r>
              <w:rPr>
                <w:noProof/>
                <w:lang w:val="en-US"/>
              </w:rPr>
              <w:t>1.</w:t>
            </w:r>
            <w:r>
              <w:rPr>
                <w:noProof/>
                <w:lang w:val="en-US"/>
              </w:rPr>
              <w:tab/>
              <w:t>A "non-resident" or "non-residents" may not own more than a specified percentage of the voting shares of the corporation to which each Act applies. For some companies the restrictions apply to individual shareholders, while for others the restrictions may apply in the aggregate. If there are limits on the percentage that an individual Canadian investor can own, these limits also apply to non-residents. The restrictions are as follows:</w:t>
            </w:r>
          </w:p>
          <w:p w:rsidR="000D7F0D" w:rsidRDefault="000D7F0D" w:rsidP="0002014B">
            <w:pPr>
              <w:autoSpaceDE w:val="0"/>
              <w:autoSpaceDN w:val="0"/>
              <w:adjustRightInd w:val="0"/>
              <w:spacing w:before="40" w:after="40" w:line="240" w:lineRule="auto"/>
              <w:ind w:left="567"/>
              <w:rPr>
                <w:noProof/>
                <w:lang w:val="en-US"/>
              </w:rPr>
            </w:pPr>
            <w:r>
              <w:rPr>
                <w:noProof/>
                <w:lang w:val="en-US"/>
              </w:rPr>
              <w:t>Air Canada: 25 per cent in the aggregate;</w:t>
            </w:r>
          </w:p>
          <w:p w:rsidR="000D7F0D" w:rsidRDefault="000D7F0D" w:rsidP="0002014B">
            <w:pPr>
              <w:autoSpaceDE w:val="0"/>
              <w:autoSpaceDN w:val="0"/>
              <w:adjustRightInd w:val="0"/>
              <w:spacing w:before="40" w:after="40" w:line="240" w:lineRule="auto"/>
              <w:ind w:left="567"/>
              <w:rPr>
                <w:b/>
                <w:bCs/>
                <w:noProof/>
                <w:lang w:val="en-US"/>
              </w:rPr>
            </w:pPr>
            <w:r>
              <w:rPr>
                <w:noProof/>
                <w:lang w:val="en-US"/>
              </w:rPr>
              <w:t>Cameco Limited (formerly Eldorado Nuclear Limited): 15 </w:t>
            </w:r>
            <w:r w:rsidR="001B10A0">
              <w:rPr>
                <w:noProof/>
                <w:lang w:val="en-US"/>
              </w:rPr>
              <w:t>per </w:t>
            </w:r>
            <w:r>
              <w:rPr>
                <w:noProof/>
                <w:lang w:val="en-US"/>
              </w:rPr>
              <w:t>cent per non-resident natural person, 25 per cent in the aggregate;</w:t>
            </w:r>
          </w:p>
          <w:p w:rsidR="000D7F0D" w:rsidRDefault="000D7F0D" w:rsidP="0002014B">
            <w:pPr>
              <w:autoSpaceDE w:val="0"/>
              <w:autoSpaceDN w:val="0"/>
              <w:adjustRightInd w:val="0"/>
              <w:spacing w:before="60" w:after="60" w:line="240" w:lineRule="auto"/>
              <w:ind w:left="567"/>
              <w:rPr>
                <w:b/>
                <w:bCs/>
                <w:noProof/>
                <w:lang w:val="en-US"/>
              </w:rPr>
            </w:pPr>
            <w:r>
              <w:rPr>
                <w:noProof/>
                <w:lang w:val="en-US"/>
              </w:rPr>
              <w:t>Nordion International Inc.: 25 per cent in the aggregate;</w:t>
            </w:r>
          </w:p>
        </w:tc>
      </w:tr>
      <w:tr w:rsidR="00EF7FD5" w:rsidTr="00EF7FD5">
        <w:trPr>
          <w:trHeight w:val="1012"/>
        </w:trPr>
        <w:tc>
          <w:tcPr>
            <w:tcW w:w="1350" w:type="pct"/>
            <w:vMerge w:val="restart"/>
            <w:tcBorders>
              <w:bottom w:val="nil"/>
            </w:tcBorders>
            <w:shd w:val="clear" w:color="auto" w:fill="auto"/>
          </w:tcPr>
          <w:p w:rsidR="00EF7FD5" w:rsidRDefault="00EF7FD5" w:rsidP="00EF7FD5">
            <w:pPr>
              <w:pageBreakBefore/>
              <w:autoSpaceDE w:val="0"/>
              <w:autoSpaceDN w:val="0"/>
              <w:adjustRightInd w:val="0"/>
              <w:spacing w:before="60" w:after="60" w:line="240" w:lineRule="auto"/>
              <w:rPr>
                <w:b/>
                <w:bCs/>
                <w:noProof/>
                <w:lang w:val="en-US"/>
              </w:rPr>
            </w:pPr>
          </w:p>
        </w:tc>
        <w:tc>
          <w:tcPr>
            <w:tcW w:w="3650" w:type="pct"/>
            <w:tcBorders>
              <w:bottom w:val="nil"/>
            </w:tcBorders>
            <w:shd w:val="clear" w:color="auto" w:fill="auto"/>
          </w:tcPr>
          <w:p w:rsidR="00EF7FD5" w:rsidRDefault="00EF7FD5" w:rsidP="0002014B">
            <w:pPr>
              <w:autoSpaceDE w:val="0"/>
              <w:autoSpaceDN w:val="0"/>
              <w:adjustRightInd w:val="0"/>
              <w:spacing w:before="60" w:after="60" w:line="240" w:lineRule="auto"/>
              <w:ind w:left="567"/>
              <w:rPr>
                <w:noProof/>
                <w:lang w:val="en-US"/>
              </w:rPr>
            </w:pPr>
            <w:r>
              <w:rPr>
                <w:noProof/>
                <w:lang w:val="en-US"/>
              </w:rPr>
              <w:t>Theratronics International Limited: 49 per cent in the aggregate; and</w:t>
            </w:r>
          </w:p>
          <w:p w:rsidR="00EF7FD5" w:rsidRDefault="00EF7FD5" w:rsidP="0002014B">
            <w:pPr>
              <w:autoSpaceDE w:val="0"/>
              <w:autoSpaceDN w:val="0"/>
              <w:adjustRightInd w:val="0"/>
              <w:spacing w:before="60" w:after="60" w:line="240" w:lineRule="auto"/>
              <w:ind w:left="567"/>
              <w:rPr>
                <w:b/>
                <w:bCs/>
                <w:noProof/>
                <w:lang w:val="en-US"/>
              </w:rPr>
            </w:pPr>
            <w:r>
              <w:rPr>
                <w:noProof/>
                <w:lang w:val="en-US"/>
              </w:rPr>
              <w:t>Canadian Arsenals Limited: 25 per cent in the aggregate.</w:t>
            </w:r>
          </w:p>
        </w:tc>
      </w:tr>
      <w:tr w:rsidR="000D7F0D" w:rsidTr="00EF7FD5">
        <w:trPr>
          <w:trHeight w:val="20"/>
        </w:trPr>
        <w:tc>
          <w:tcPr>
            <w:tcW w:w="1350" w:type="pct"/>
            <w:vMerge/>
            <w:shd w:val="clear" w:color="auto" w:fill="auto"/>
          </w:tcPr>
          <w:p w:rsidR="000D7F0D" w:rsidRDefault="000D7F0D" w:rsidP="0002014B">
            <w:pPr>
              <w:autoSpaceDE w:val="0"/>
              <w:autoSpaceDN w:val="0"/>
              <w:adjustRightInd w:val="0"/>
              <w:spacing w:before="60" w:after="60" w:line="240" w:lineRule="auto"/>
              <w:rPr>
                <w:b/>
                <w:bCs/>
                <w:noProof/>
                <w:lang w:val="en-US"/>
              </w:rPr>
            </w:pPr>
          </w:p>
        </w:tc>
        <w:tc>
          <w:tcPr>
            <w:tcW w:w="3650" w:type="pct"/>
            <w:shd w:val="clear" w:color="auto" w:fill="auto"/>
          </w:tcPr>
          <w:p w:rsidR="000D7F0D" w:rsidRDefault="000D7F0D" w:rsidP="0002014B">
            <w:pPr>
              <w:pageBreakBefore/>
              <w:spacing w:before="60" w:after="60" w:line="240" w:lineRule="auto"/>
              <w:ind w:left="567" w:hanging="567"/>
              <w:rPr>
                <w:noProof/>
                <w:lang w:val="en-US"/>
              </w:rPr>
            </w:pPr>
            <w:r>
              <w:rPr>
                <w:noProof/>
                <w:lang w:val="en-US"/>
              </w:rPr>
              <w:t>2.</w:t>
            </w:r>
            <w:r>
              <w:rPr>
                <w:noProof/>
                <w:lang w:val="en-US"/>
              </w:rPr>
              <w:tab/>
              <w:t xml:space="preserve">For the purposes of this reservation, </w:t>
            </w:r>
            <w:r>
              <w:rPr>
                <w:b/>
                <w:noProof/>
                <w:lang w:val="en-US"/>
              </w:rPr>
              <w:t>non-resident</w:t>
            </w:r>
            <w:r>
              <w:rPr>
                <w:noProof/>
                <w:lang w:val="en-US"/>
              </w:rPr>
              <w:t xml:space="preserve"> includes:</w:t>
            </w:r>
          </w:p>
          <w:p w:rsidR="000D7F0D" w:rsidRDefault="000D7F0D" w:rsidP="0002014B">
            <w:pPr>
              <w:pageBreakBefore/>
              <w:spacing w:before="60" w:after="60" w:line="240" w:lineRule="auto"/>
              <w:ind w:left="1134" w:hanging="567"/>
              <w:rPr>
                <w:noProof/>
                <w:lang w:val="en-US"/>
              </w:rPr>
            </w:pPr>
            <w:r>
              <w:rPr>
                <w:noProof/>
                <w:lang w:val="en-US"/>
              </w:rPr>
              <w:t>(a)</w:t>
            </w:r>
            <w:r>
              <w:rPr>
                <w:noProof/>
                <w:lang w:val="en-US"/>
              </w:rPr>
              <w:tab/>
              <w:t>a natural person who is not a Canadian citizen and not ordinarily resident in Canada;</w:t>
            </w:r>
          </w:p>
          <w:p w:rsidR="000D7F0D" w:rsidRDefault="000D7F0D" w:rsidP="0002014B">
            <w:pPr>
              <w:pageBreakBefore/>
              <w:spacing w:before="60" w:after="60" w:line="240" w:lineRule="auto"/>
              <w:ind w:left="1134" w:hanging="567"/>
              <w:rPr>
                <w:noProof/>
                <w:lang w:val="en-US"/>
              </w:rPr>
            </w:pPr>
            <w:r>
              <w:rPr>
                <w:noProof/>
                <w:lang w:val="en-US"/>
              </w:rPr>
              <w:t>(b)</w:t>
            </w:r>
            <w:r>
              <w:rPr>
                <w:noProof/>
                <w:lang w:val="en-US"/>
              </w:rPr>
              <w:tab/>
              <w:t>a corporation incorporated, formed or otherwise organised outside Canada;</w:t>
            </w:r>
          </w:p>
          <w:p w:rsidR="000D7F0D" w:rsidRDefault="000D7F0D" w:rsidP="0002014B">
            <w:pPr>
              <w:pageBreakBefore/>
              <w:spacing w:before="60" w:after="60" w:line="240" w:lineRule="auto"/>
              <w:ind w:left="1134" w:hanging="567"/>
              <w:rPr>
                <w:noProof/>
                <w:lang w:val="en-US"/>
              </w:rPr>
            </w:pPr>
            <w:r>
              <w:rPr>
                <w:noProof/>
                <w:lang w:val="en-US"/>
              </w:rPr>
              <w:t>(c)</w:t>
            </w:r>
            <w:r>
              <w:rPr>
                <w:noProof/>
                <w:lang w:val="en-US"/>
              </w:rPr>
              <w:tab/>
              <w:t>the government of a foreign State or a political subdivision of a government of a foreign State, or a person empowered to perform a function or duty on behalf of such a government;</w:t>
            </w:r>
          </w:p>
          <w:p w:rsidR="000D7F0D" w:rsidRDefault="000D7F0D" w:rsidP="0002014B">
            <w:pPr>
              <w:pageBreakBefore/>
              <w:spacing w:before="60" w:after="60" w:line="240" w:lineRule="auto"/>
              <w:ind w:left="1134" w:hanging="567"/>
              <w:rPr>
                <w:noProof/>
                <w:lang w:val="en-US"/>
              </w:rPr>
            </w:pPr>
            <w:r>
              <w:rPr>
                <w:noProof/>
                <w:lang w:val="en-US"/>
              </w:rPr>
              <w:t>(d)</w:t>
            </w:r>
            <w:r>
              <w:rPr>
                <w:noProof/>
                <w:lang w:val="en-US"/>
              </w:rPr>
              <w:tab/>
              <w:t>a corporation that is controlled directly or indirectly by a person or an entity referred to in subparagraphs (</w:t>
            </w:r>
            <w:r w:rsidR="001B10A0">
              <w:rPr>
                <w:noProof/>
                <w:lang w:val="en-US"/>
              </w:rPr>
              <w:t>a) through </w:t>
            </w:r>
            <w:r>
              <w:rPr>
                <w:noProof/>
                <w:lang w:val="en-US"/>
              </w:rPr>
              <w:t>(c);</w:t>
            </w:r>
          </w:p>
          <w:p w:rsidR="000D7F0D" w:rsidRDefault="000D7F0D" w:rsidP="0002014B">
            <w:pPr>
              <w:pageBreakBefore/>
              <w:spacing w:before="60" w:after="60" w:line="240" w:lineRule="auto"/>
              <w:ind w:left="1134" w:hanging="567"/>
              <w:rPr>
                <w:noProof/>
                <w:lang w:val="en-US"/>
              </w:rPr>
            </w:pPr>
            <w:r>
              <w:rPr>
                <w:noProof/>
                <w:lang w:val="en-US"/>
              </w:rPr>
              <w:t>(e)</w:t>
            </w:r>
            <w:r>
              <w:rPr>
                <w:noProof/>
                <w:lang w:val="en-US"/>
              </w:rPr>
              <w:tab/>
              <w:t>a trust:</w:t>
            </w:r>
          </w:p>
          <w:p w:rsidR="000D7F0D" w:rsidRDefault="000D7F0D" w:rsidP="0002014B">
            <w:pPr>
              <w:pageBreakBefore/>
              <w:spacing w:before="60" w:after="60" w:line="240" w:lineRule="auto"/>
              <w:ind w:left="1701" w:hanging="567"/>
              <w:rPr>
                <w:noProof/>
                <w:lang w:val="en-US"/>
              </w:rPr>
            </w:pPr>
            <w:r>
              <w:rPr>
                <w:noProof/>
                <w:lang w:val="en-US"/>
              </w:rPr>
              <w:t>(i)</w:t>
            </w:r>
            <w:r>
              <w:rPr>
                <w:noProof/>
                <w:lang w:val="en-US"/>
              </w:rPr>
              <w:tab/>
              <w:t>established by a person or an entity referred to in subparagraphs (b) through (d), other than a trust for the administration of a pension fund for the benefit of natural persons the majority of whom are resident in Canada; or</w:t>
            </w:r>
          </w:p>
          <w:p w:rsidR="000D7F0D" w:rsidRDefault="000D7F0D" w:rsidP="0002014B">
            <w:pPr>
              <w:pageBreakBefore/>
              <w:spacing w:before="60" w:after="60" w:line="240" w:lineRule="auto"/>
              <w:ind w:left="1701" w:hanging="567"/>
              <w:rPr>
                <w:noProof/>
                <w:lang w:val="en-US"/>
              </w:rPr>
            </w:pPr>
            <w:r>
              <w:rPr>
                <w:noProof/>
                <w:lang w:val="en-US"/>
              </w:rPr>
              <w:t>(ii)</w:t>
            </w:r>
            <w:r>
              <w:rPr>
                <w:noProof/>
                <w:lang w:val="en-US"/>
              </w:rPr>
              <w:tab/>
              <w:t>in which a person or an entity referred to in subparagraphs (a) t</w:t>
            </w:r>
            <w:r w:rsidR="00F4511F">
              <w:rPr>
                <w:noProof/>
                <w:lang w:val="en-US"/>
              </w:rPr>
              <w:t>hrough (d) has more than 50 per </w:t>
            </w:r>
            <w:r>
              <w:rPr>
                <w:noProof/>
                <w:lang w:val="en-US"/>
              </w:rPr>
              <w:t>cent of the beneficial interest; and</w:t>
            </w:r>
          </w:p>
          <w:p w:rsidR="000D7F0D" w:rsidRDefault="000D7F0D" w:rsidP="0002014B">
            <w:pPr>
              <w:pageBreakBefore/>
              <w:spacing w:before="60" w:after="60" w:line="240" w:lineRule="auto"/>
              <w:ind w:left="1134" w:hanging="567"/>
              <w:rPr>
                <w:b/>
                <w:bCs/>
                <w:noProof/>
                <w:lang w:val="en-US"/>
              </w:rPr>
            </w:pPr>
            <w:r>
              <w:rPr>
                <w:noProof/>
                <w:lang w:val="en-US"/>
              </w:rPr>
              <w:t>(f)</w:t>
            </w:r>
            <w:r>
              <w:rPr>
                <w:noProof/>
                <w:lang w:val="en-US"/>
              </w:rPr>
              <w:tab/>
              <w:t>a corporation that is controlled directly or indirectly by a trust referred to in subparagraph (e).</w:t>
            </w:r>
          </w:p>
        </w:tc>
      </w:tr>
    </w:tbl>
    <w:p w:rsidR="000D7F0D" w:rsidRDefault="000D7F0D"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02014B">
            <w:pPr>
              <w:spacing w:before="60" w:after="60" w:line="240" w:lineRule="auto"/>
              <w:jc w:val="center"/>
              <w:rPr>
                <w:noProof/>
              </w:rPr>
            </w:pPr>
            <w:r>
              <w:rPr>
                <w:b/>
                <w:noProof/>
              </w:rPr>
              <w:lastRenderedPageBreak/>
              <w:t>Reservation I-C-7</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rPr>
              <w:t>All sectors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60" w:after="60" w:line="240" w:lineRule="auto"/>
              <w:rPr>
                <w:noProof/>
              </w:rPr>
            </w:pP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Market access</w:t>
            </w:r>
          </w:p>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ind w:left="-23" w:firstLine="23"/>
              <w:rPr>
                <w:noProof/>
                <w:lang w:val="en-US"/>
              </w:rPr>
            </w:pPr>
            <w:r>
              <w:rPr>
                <w:i/>
                <w:iCs/>
                <w:noProof/>
                <w:lang w:val="en-US"/>
              </w:rPr>
              <w:t>Export and Import Permits Act</w:t>
            </w:r>
            <w:r>
              <w:rPr>
                <w:noProof/>
                <w:lang w:val="en-US"/>
              </w:rPr>
              <w:t>, R.S.C. 1985, c. E-19</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w:t>
            </w:r>
          </w:p>
          <w:p w:rsidR="0002014B" w:rsidRDefault="0002014B" w:rsidP="0002014B">
            <w:pPr>
              <w:spacing w:before="60" w:after="60" w:line="240" w:lineRule="auto"/>
              <w:rPr>
                <w:b/>
                <w:bCs/>
                <w:noProof/>
                <w:lang w:val="en-US"/>
              </w:rPr>
            </w:pPr>
            <w:r>
              <w:rPr>
                <w:noProof/>
                <w:lang w:val="en-US"/>
              </w:rPr>
              <w:t xml:space="preserve">Only a natural person ordinarily resident in Canada, an enterprise with its head office in Canada or a branch office in Canada of a foreign enterprise may apply for and be issued an import or export permit or transit authorisation certificate for a good or related service subject to controls under the </w:t>
            </w:r>
            <w:r>
              <w:rPr>
                <w:i/>
                <w:iCs/>
                <w:noProof/>
                <w:lang w:val="en-US"/>
              </w:rPr>
              <w:t>Export and Import Permits Act</w:t>
            </w:r>
            <w:r>
              <w:rPr>
                <w:noProof/>
                <w:lang w:val="en-US"/>
              </w:rPr>
              <w:t>.</w:t>
            </w:r>
          </w:p>
        </w:tc>
      </w:tr>
    </w:tbl>
    <w:p w:rsidR="00B166EE" w:rsidRDefault="00B166EE" w:rsidP="0002014B">
      <w:pPr>
        <w:spacing w:line="240" w:lineRule="auto"/>
        <w:jc w:val="center"/>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noProof/>
              </w:rPr>
            </w:pPr>
            <w:r>
              <w:rPr>
                <w:b/>
                <w:noProof/>
              </w:rPr>
              <w:lastRenderedPageBreak/>
              <w:t>Reservation I-C-8</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rPr>
              <w:t>Social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60" w:after="60" w:line="240" w:lineRule="auto"/>
              <w:rPr>
                <w:noProof/>
              </w:rPr>
            </w:pP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highlight w:val="green"/>
              </w:rPr>
            </w:pP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1B10A0">
            <w:pPr>
              <w:autoSpaceDE w:val="0"/>
              <w:autoSpaceDN w:val="0"/>
              <w:adjustRightInd w:val="0"/>
              <w:spacing w:before="60" w:after="60" w:line="240" w:lineRule="auto"/>
              <w:rPr>
                <w:noProof/>
              </w:rPr>
            </w:pPr>
            <w:r>
              <w:rPr>
                <w:noProof/>
              </w:rPr>
              <w:t>National treatment</w:t>
            </w:r>
          </w:p>
          <w:p w:rsidR="0002014B" w:rsidRDefault="0002014B" w:rsidP="001B10A0">
            <w:pPr>
              <w:spacing w:before="60" w:after="60" w:line="240" w:lineRule="auto"/>
              <w:contextualSpacing/>
              <w:rPr>
                <w:noProof/>
                <w:lang w:val="en-US"/>
              </w:rPr>
            </w:pPr>
            <w:r>
              <w:rPr>
                <w:noProof/>
                <w:lang w:val="en-US"/>
              </w:rPr>
              <w:t>Most-favoured-nation treatment</w:t>
            </w:r>
          </w:p>
          <w:p w:rsidR="0002014B" w:rsidRDefault="0002014B" w:rsidP="001B10A0">
            <w:pPr>
              <w:spacing w:before="60" w:after="60" w:line="240" w:lineRule="auto"/>
              <w:rPr>
                <w:noProof/>
                <w:lang w:val="en-US"/>
              </w:rPr>
            </w:pPr>
            <w:r>
              <w:rPr>
                <w:noProof/>
                <w:lang w:val="en-US"/>
              </w:rPr>
              <w:t>Performance requirements</w:t>
            </w:r>
          </w:p>
          <w:p w:rsidR="0002014B" w:rsidRDefault="0002014B" w:rsidP="001B10A0">
            <w:pPr>
              <w:spacing w:before="60" w:after="60" w:line="240" w:lineRule="auto"/>
              <w:ind w:left="2835" w:hanging="2835"/>
              <w:contextualSpacing/>
              <w:rPr>
                <w:noProof/>
                <w:lang w:val="en-US"/>
              </w:rPr>
            </w:pPr>
            <w:r>
              <w:rPr>
                <w:noProof/>
                <w:lang w:val="en-US"/>
              </w:rPr>
              <w:t>Senior management and boards of directors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 xml:space="preserve">National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ind w:left="-23" w:firstLine="23"/>
              <w:rPr>
                <w:noProof/>
                <w:lang w:val="en-US"/>
              </w:rPr>
            </w:pP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 and Cross-Border Trade in Services</w:t>
            </w:r>
          </w:p>
          <w:p w:rsidR="0002014B" w:rsidRDefault="0002014B" w:rsidP="0002014B">
            <w:pPr>
              <w:pageBreakBefore/>
              <w:spacing w:before="60" w:after="60" w:line="240" w:lineRule="auto"/>
              <w:ind w:left="567" w:hanging="567"/>
              <w:rPr>
                <w:b/>
                <w:noProof/>
                <w:lang w:val="en-US"/>
              </w:rPr>
            </w:pPr>
            <w:r>
              <w:rPr>
                <w:noProof/>
                <w:lang w:val="en-US"/>
              </w:rPr>
              <w:t>1.</w:t>
            </w:r>
            <w:r>
              <w:rPr>
                <w:noProof/>
                <w:lang w:val="en-US"/>
              </w:rPr>
              <w:tab/>
              <w:t xml:space="preserve">Canada reserves the right to maintain a measure with respect to the provision of social services not otherwise reserved under Reservation II-C-9 in respect of </w:t>
            </w:r>
            <w:r>
              <w:rPr>
                <w:bCs/>
                <w:noProof/>
                <w:lang w:val="en-US"/>
              </w:rPr>
              <w:t>social services</w:t>
            </w:r>
            <w:r>
              <w:rPr>
                <w:noProof/>
                <w:lang w:val="en-US"/>
              </w:rPr>
              <w:t>.</w:t>
            </w:r>
          </w:p>
          <w:p w:rsidR="0002014B" w:rsidRDefault="0002014B" w:rsidP="0002014B">
            <w:pPr>
              <w:pageBreakBefore/>
              <w:spacing w:before="60" w:after="60" w:line="240" w:lineRule="auto"/>
              <w:ind w:left="567" w:hanging="567"/>
              <w:rPr>
                <w:b/>
                <w:bCs/>
                <w:noProof/>
                <w:lang w:val="en-US"/>
              </w:rPr>
            </w:pPr>
            <w:r>
              <w:rPr>
                <w:noProof/>
                <w:lang w:val="en-US"/>
              </w:rPr>
              <w:t>2.</w:t>
            </w:r>
            <w:r>
              <w:rPr>
                <w:noProof/>
                <w:lang w:val="en-US"/>
              </w:rPr>
              <w:tab/>
              <w:t>This reservation against most-favoured-nation treatment does not apply to the provision of private education services.</w:t>
            </w:r>
          </w:p>
        </w:tc>
      </w:tr>
    </w:tbl>
    <w:p w:rsidR="00F4511F" w:rsidRDefault="00F4511F" w:rsidP="0002014B">
      <w:pPr>
        <w:spacing w:line="240" w:lineRule="auto"/>
        <w:jc w:val="center"/>
        <w:rPr>
          <w:noProof/>
        </w:rPr>
      </w:pPr>
    </w:p>
    <w:p w:rsidR="00F4511F" w:rsidRDefault="00F4511F">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F4511F">
            <w:pPr>
              <w:spacing w:before="60" w:after="60" w:line="240" w:lineRule="auto"/>
              <w:jc w:val="center"/>
              <w:rPr>
                <w:bCs/>
                <w:noProof/>
                <w:lang w:val="en-US"/>
              </w:rPr>
            </w:pPr>
            <w:r>
              <w:rPr>
                <w:b/>
                <w:noProof/>
              </w:rPr>
              <w:lastRenderedPageBreak/>
              <w:t>Reservation I-C-9</w:t>
            </w:r>
          </w:p>
        </w:tc>
      </w:tr>
      <w:tr w:rsidR="0002014B" w:rsidTr="00F73A60">
        <w:trPr>
          <w:trHeight w:val="20"/>
        </w:trPr>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bCs/>
                <w:noProof/>
                <w:lang w:val="en-US"/>
              </w:rPr>
              <w:t>Communication services</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bCs/>
                <w:noProof/>
                <w:lang w:val="en-US"/>
              </w:rPr>
            </w:pPr>
            <w:r>
              <w:rPr>
                <w:bCs/>
                <w:noProof/>
                <w:lang w:val="en-US"/>
              </w:rPr>
              <w:t>Telecommunications transport networks and services</w:t>
            </w:r>
          </w:p>
          <w:p w:rsidR="0002014B" w:rsidRDefault="0002014B" w:rsidP="0002014B">
            <w:pPr>
              <w:autoSpaceDE w:val="0"/>
              <w:autoSpaceDN w:val="0"/>
              <w:adjustRightInd w:val="0"/>
              <w:spacing w:before="60" w:after="60" w:line="240" w:lineRule="auto"/>
              <w:ind w:left="2880" w:hanging="2880"/>
              <w:rPr>
                <w:bCs/>
                <w:noProof/>
                <w:lang w:val="en-US"/>
              </w:rPr>
            </w:pPr>
            <w:r>
              <w:rPr>
                <w:bCs/>
                <w:noProof/>
                <w:lang w:val="en-US"/>
              </w:rPr>
              <w:t>radiocommunications</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szCs w:val="24"/>
              </w:rPr>
              <w:t>CPC 752</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Market access</w:t>
            </w:r>
          </w:p>
          <w:p w:rsidR="0002014B" w:rsidRDefault="0002014B" w:rsidP="0002014B">
            <w:pPr>
              <w:autoSpaceDE w:val="0"/>
              <w:autoSpaceDN w:val="0"/>
              <w:adjustRightInd w:val="0"/>
              <w:spacing w:before="60" w:after="60" w:line="240" w:lineRule="auto"/>
              <w:rPr>
                <w:noProof/>
              </w:rPr>
            </w:pPr>
            <w:r>
              <w:rPr>
                <w:noProof/>
              </w:rPr>
              <w:t>National treatment</w:t>
            </w:r>
          </w:p>
          <w:p w:rsidR="0002014B" w:rsidRDefault="0002014B" w:rsidP="0002014B">
            <w:pPr>
              <w:spacing w:before="60" w:after="60" w:line="240" w:lineRule="auto"/>
              <w:ind w:left="2835" w:hanging="2835"/>
              <w:contextualSpacing/>
              <w:rPr>
                <w:noProof/>
                <w:lang w:val="en-US"/>
              </w:rPr>
            </w:pPr>
            <w:r>
              <w:rPr>
                <w:noProof/>
                <w:lang w:val="en-US"/>
              </w:rPr>
              <w:t>Senior management and boards of directors</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i/>
                <w:iCs/>
                <w:noProof/>
              </w:rPr>
              <w:t>Telecommunications Act</w:t>
            </w:r>
            <w:r>
              <w:rPr>
                <w:noProof/>
              </w:rPr>
              <w:t>, S.C. 1993, c. 38</w:t>
            </w:r>
          </w:p>
          <w:p w:rsidR="0002014B" w:rsidRDefault="0002014B" w:rsidP="0002014B">
            <w:pPr>
              <w:autoSpaceDE w:val="0"/>
              <w:autoSpaceDN w:val="0"/>
              <w:adjustRightInd w:val="0"/>
              <w:spacing w:before="60" w:after="60" w:line="240" w:lineRule="auto"/>
              <w:rPr>
                <w:noProof/>
              </w:rPr>
            </w:pPr>
            <w:r>
              <w:rPr>
                <w:i/>
                <w:iCs/>
                <w:noProof/>
              </w:rPr>
              <w:t>Canadian Telecommunications Common Carrier Ownership and Control Regulations</w:t>
            </w:r>
            <w:r>
              <w:rPr>
                <w:noProof/>
              </w:rPr>
              <w:t>, S.O.R./94-667</w:t>
            </w:r>
          </w:p>
          <w:p w:rsidR="0002014B" w:rsidRDefault="0002014B" w:rsidP="0002014B">
            <w:pPr>
              <w:autoSpaceDE w:val="0"/>
              <w:autoSpaceDN w:val="0"/>
              <w:adjustRightInd w:val="0"/>
              <w:spacing w:before="60" w:after="60" w:line="240" w:lineRule="auto"/>
              <w:rPr>
                <w:noProof/>
              </w:rPr>
            </w:pPr>
            <w:r>
              <w:rPr>
                <w:i/>
                <w:iCs/>
                <w:noProof/>
              </w:rPr>
              <w:t>Radiocommunications Act</w:t>
            </w:r>
            <w:r>
              <w:rPr>
                <w:noProof/>
              </w:rPr>
              <w:t>, R.S.C. 1985, c. R-2</w:t>
            </w:r>
          </w:p>
          <w:p w:rsidR="0002014B" w:rsidRDefault="0002014B" w:rsidP="0002014B">
            <w:pPr>
              <w:autoSpaceDE w:val="0"/>
              <w:autoSpaceDN w:val="0"/>
              <w:adjustRightInd w:val="0"/>
              <w:spacing w:before="60" w:after="60" w:line="240" w:lineRule="auto"/>
              <w:rPr>
                <w:noProof/>
              </w:rPr>
            </w:pPr>
            <w:r>
              <w:rPr>
                <w:i/>
                <w:iCs/>
                <w:noProof/>
              </w:rPr>
              <w:t>Radiocommunication Regulations</w:t>
            </w:r>
            <w:r>
              <w:rPr>
                <w:noProof/>
              </w:rPr>
              <w:t xml:space="preserve">, S.O.R./96-484 </w:t>
            </w:r>
          </w:p>
        </w:tc>
      </w:tr>
      <w:tr w:rsidR="0002014B" w:rsidTr="00F73A60">
        <w:trPr>
          <w:trHeight w:val="1462"/>
        </w:trPr>
        <w:tc>
          <w:tcPr>
            <w:tcW w:w="1350" w:type="pct"/>
            <w:vMerge w:val="restar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w:t>
            </w:r>
          </w:p>
          <w:p w:rsidR="0002014B" w:rsidRDefault="0002014B" w:rsidP="0002014B">
            <w:pPr>
              <w:pageBreakBefore/>
              <w:spacing w:before="60" w:after="60" w:line="240" w:lineRule="auto"/>
              <w:ind w:left="567" w:hanging="567"/>
              <w:rPr>
                <w:b/>
                <w:bCs/>
                <w:noProof/>
                <w:lang w:val="en-US"/>
              </w:rPr>
            </w:pPr>
            <w:r>
              <w:rPr>
                <w:noProof/>
                <w:lang w:val="en-US"/>
              </w:rPr>
              <w:t>1.</w:t>
            </w:r>
            <w:r>
              <w:rPr>
                <w:noProof/>
                <w:lang w:val="en-US"/>
              </w:rPr>
              <w:tab/>
              <w:t>Foreign investment in facilities-based telecommunications service suppliers is restricted to a maximu</w:t>
            </w:r>
            <w:r w:rsidR="00F4511F">
              <w:rPr>
                <w:noProof/>
                <w:lang w:val="en-US"/>
              </w:rPr>
              <w:t>m, cumulative total of 46.7 per </w:t>
            </w:r>
            <w:r>
              <w:rPr>
                <w:noProof/>
                <w:lang w:val="en-US"/>
              </w:rPr>
              <w:t>cent voting interest, based on 20 per cent direct investment and 33.3 per cent indirect investment.</w:t>
            </w:r>
          </w:p>
        </w:tc>
      </w:tr>
      <w:tr w:rsidR="0002014B" w:rsidTr="00F73A60">
        <w:trPr>
          <w:trHeight w:val="1593"/>
        </w:trPr>
        <w:tc>
          <w:tcPr>
            <w:tcW w:w="1350" w:type="pct"/>
            <w:vMerge/>
            <w:shd w:val="clear" w:color="auto" w:fill="auto"/>
          </w:tcPr>
          <w:p w:rsidR="0002014B" w:rsidRDefault="0002014B" w:rsidP="0002014B">
            <w:pPr>
              <w:pageBreakBefore/>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02014B">
            <w:pPr>
              <w:pageBreakBefore/>
              <w:spacing w:before="60" w:after="60" w:line="240" w:lineRule="auto"/>
              <w:ind w:left="567" w:hanging="567"/>
              <w:rPr>
                <w:noProof/>
                <w:lang w:val="en-US"/>
              </w:rPr>
            </w:pPr>
            <w:r>
              <w:rPr>
                <w:noProof/>
                <w:lang w:val="en-US"/>
              </w:rPr>
              <w:t>2.</w:t>
            </w:r>
            <w:r>
              <w:rPr>
                <w:noProof/>
                <w:lang w:val="en-US"/>
              </w:rPr>
              <w:tab/>
              <w:t>Facilities-based telecommunications service suppliers must be controlled in fact by Canadians.</w:t>
            </w:r>
          </w:p>
          <w:p w:rsidR="0002014B" w:rsidRDefault="0002014B" w:rsidP="0002014B">
            <w:pPr>
              <w:pageBreakBefore/>
              <w:spacing w:before="60" w:after="60" w:line="240" w:lineRule="auto"/>
              <w:ind w:left="567" w:hanging="567"/>
              <w:rPr>
                <w:b/>
                <w:bCs/>
                <w:noProof/>
                <w:lang w:val="en-US"/>
              </w:rPr>
            </w:pPr>
            <w:r>
              <w:rPr>
                <w:noProof/>
                <w:lang w:val="en-US"/>
              </w:rPr>
              <w:t>3.</w:t>
            </w:r>
            <w:r>
              <w:rPr>
                <w:noProof/>
                <w:lang w:val="en-US"/>
              </w:rPr>
              <w:tab/>
              <w:t>At least 80 per cent of the members of the board of directors of facilities-based telecommunications service suppliers must be Canadians.</w:t>
            </w:r>
          </w:p>
        </w:tc>
      </w:tr>
      <w:tr w:rsidR="0002014B" w:rsidTr="00F73A60">
        <w:trPr>
          <w:trHeight w:val="20"/>
        </w:trPr>
        <w:tc>
          <w:tcPr>
            <w:tcW w:w="1350" w:type="pct"/>
            <w:vMerge/>
            <w:shd w:val="clear" w:color="auto" w:fill="auto"/>
          </w:tcPr>
          <w:p w:rsidR="0002014B" w:rsidRDefault="0002014B" w:rsidP="0002014B">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02014B">
            <w:pPr>
              <w:pageBreakBefore/>
              <w:spacing w:before="60" w:after="60" w:line="240" w:lineRule="auto"/>
              <w:ind w:left="567" w:hanging="567"/>
              <w:rPr>
                <w:noProof/>
              </w:rPr>
            </w:pPr>
            <w:r>
              <w:rPr>
                <w:noProof/>
                <w:lang w:val="en-US"/>
              </w:rPr>
              <w:t>4.</w:t>
            </w:r>
            <w:r>
              <w:rPr>
                <w:noProof/>
                <w:lang w:val="en-US"/>
              </w:rPr>
              <w:tab/>
              <w:t>Notwithstanding</w:t>
            </w:r>
            <w:r>
              <w:rPr>
                <w:noProof/>
              </w:rPr>
              <w:t xml:space="preserve"> the restrictions described above:</w:t>
            </w:r>
          </w:p>
          <w:p w:rsidR="0002014B" w:rsidRDefault="0002014B" w:rsidP="0002014B">
            <w:pPr>
              <w:pageBreakBefore/>
              <w:spacing w:before="60" w:after="60" w:line="240" w:lineRule="auto"/>
              <w:ind w:left="1134" w:hanging="567"/>
              <w:rPr>
                <w:noProof/>
              </w:rPr>
            </w:pPr>
            <w:r>
              <w:rPr>
                <w:noProof/>
              </w:rPr>
              <w:t>(a)</w:t>
            </w:r>
            <w:r>
              <w:rPr>
                <w:noProof/>
              </w:rPr>
              <w:tab/>
              <w:t>foreign investment is allowed up to 100 per cent for suppliers conducting operations under an international submarine cable licence;</w:t>
            </w:r>
          </w:p>
          <w:p w:rsidR="0002014B" w:rsidRDefault="0002014B" w:rsidP="0002014B">
            <w:pPr>
              <w:pageBreakBefore/>
              <w:spacing w:before="60" w:after="60" w:line="240" w:lineRule="auto"/>
              <w:ind w:left="1134" w:hanging="567"/>
              <w:rPr>
                <w:noProof/>
              </w:rPr>
            </w:pPr>
            <w:r>
              <w:rPr>
                <w:noProof/>
              </w:rPr>
              <w:t>(b)</w:t>
            </w:r>
            <w:r>
              <w:rPr>
                <w:noProof/>
              </w:rPr>
              <w:tab/>
              <w:t>mobile satellite systems of a foreign service supplier may be used by a Canadian service supplier to provide services in Canada;</w:t>
            </w:r>
          </w:p>
          <w:p w:rsidR="0002014B" w:rsidRDefault="0002014B" w:rsidP="0002014B">
            <w:pPr>
              <w:pageBreakBefore/>
              <w:spacing w:before="60" w:after="60" w:line="240" w:lineRule="auto"/>
              <w:ind w:left="1134" w:hanging="567"/>
              <w:rPr>
                <w:noProof/>
              </w:rPr>
            </w:pPr>
            <w:r>
              <w:rPr>
                <w:noProof/>
              </w:rPr>
              <w:t>(c)</w:t>
            </w:r>
            <w:r>
              <w:rPr>
                <w:noProof/>
              </w:rPr>
              <w:tab/>
              <w:t>fixed satellite systems of a foreign service supplier may be used to provide services between points in Canada and all points outside Canada;</w:t>
            </w:r>
          </w:p>
          <w:p w:rsidR="0002014B" w:rsidRDefault="0002014B" w:rsidP="0002014B">
            <w:pPr>
              <w:pageBreakBefore/>
              <w:spacing w:before="60" w:after="60" w:line="240" w:lineRule="auto"/>
              <w:ind w:left="1134" w:hanging="567"/>
              <w:rPr>
                <w:noProof/>
              </w:rPr>
            </w:pPr>
            <w:r>
              <w:rPr>
                <w:noProof/>
              </w:rPr>
              <w:t>(d)</w:t>
            </w:r>
            <w:r>
              <w:rPr>
                <w:noProof/>
              </w:rPr>
              <w:tab/>
              <w:t>foreign investment is allowed up to 100 per cent for suppliers conducting operations under a satellite authorisation; and</w:t>
            </w:r>
          </w:p>
          <w:p w:rsidR="0002014B" w:rsidRDefault="0002014B" w:rsidP="0002014B">
            <w:pPr>
              <w:pageBreakBefore/>
              <w:spacing w:before="60" w:after="60" w:line="240" w:lineRule="auto"/>
              <w:ind w:left="1134" w:hanging="567"/>
              <w:rPr>
                <w:noProof/>
              </w:rPr>
            </w:pPr>
            <w:r>
              <w:rPr>
                <w:noProof/>
              </w:rPr>
              <w:t>(e)</w:t>
            </w:r>
            <w:r>
              <w:rPr>
                <w:noProof/>
              </w:rPr>
              <w:tab/>
              <w:t>foreign investment is allowed up to 100 per cent for facilities-based telecommunications service suppliers that have revenues, including those of its affiliates, from the supply of telecommunications services in Canada representing less than 10 per cent of the total telecommunications services revenues in Canada.</w:t>
            </w:r>
          </w:p>
        </w:tc>
      </w:tr>
    </w:tbl>
    <w:p w:rsidR="00B166EE" w:rsidRDefault="00B166EE" w:rsidP="0002014B">
      <w:pPr>
        <w:spacing w:line="240" w:lineRule="auto"/>
        <w:jc w:val="center"/>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bCs/>
                <w:noProof/>
                <w:lang w:val="en-US"/>
              </w:rPr>
            </w:pPr>
            <w:r>
              <w:rPr>
                <w:b/>
                <w:noProof/>
              </w:rPr>
              <w:lastRenderedPageBreak/>
              <w:t>Reservation I-C-10</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bCs/>
                <w:noProof/>
                <w:lang w:val="en-US"/>
              </w:rPr>
              <w:t>Transport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bCs/>
                <w:noProof/>
                <w:lang w:val="en-US"/>
              </w:rPr>
            </w:pPr>
            <w:r>
              <w:rPr>
                <w:bCs/>
                <w:noProof/>
                <w:lang w:val="en-US"/>
              </w:rPr>
              <w:t>Customs brokers</w:t>
            </w:r>
          </w:p>
          <w:p w:rsidR="0002014B" w:rsidRDefault="0002014B" w:rsidP="0002014B">
            <w:pPr>
              <w:autoSpaceDE w:val="0"/>
              <w:autoSpaceDN w:val="0"/>
              <w:adjustRightInd w:val="0"/>
              <w:spacing w:before="60" w:after="60" w:line="240" w:lineRule="auto"/>
              <w:ind w:left="2880" w:hanging="2880"/>
              <w:rPr>
                <w:noProof/>
              </w:rPr>
            </w:pPr>
            <w:r>
              <w:rPr>
                <w:bCs/>
                <w:noProof/>
                <w:lang w:val="en-US"/>
              </w:rPr>
              <w:t xml:space="preserve">Other supporting and auxiliary transport services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szCs w:val="24"/>
              </w:rPr>
              <w:t>CPC 749</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Market access</w:t>
            </w:r>
          </w:p>
          <w:p w:rsidR="0002014B" w:rsidRDefault="0002014B" w:rsidP="0002014B">
            <w:pPr>
              <w:autoSpaceDE w:val="0"/>
              <w:autoSpaceDN w:val="0"/>
              <w:adjustRightInd w:val="0"/>
              <w:spacing w:before="60" w:after="60" w:line="240" w:lineRule="auto"/>
              <w:rPr>
                <w:noProof/>
              </w:rPr>
            </w:pPr>
            <w:r>
              <w:rPr>
                <w:noProof/>
              </w:rPr>
              <w:t>National treatment</w:t>
            </w:r>
          </w:p>
          <w:p w:rsidR="0002014B" w:rsidRDefault="0002014B" w:rsidP="0002014B">
            <w:pPr>
              <w:spacing w:before="60" w:after="60" w:line="240" w:lineRule="auto"/>
              <w:ind w:left="2835" w:hanging="2835"/>
              <w:contextualSpacing/>
              <w:rPr>
                <w:noProof/>
                <w:lang w:val="en-US"/>
              </w:rPr>
            </w:pPr>
            <w:r>
              <w:rPr>
                <w:noProof/>
                <w:lang w:val="en-US"/>
              </w:rPr>
              <w:t>Senior man</w:t>
            </w:r>
            <w:r w:rsidR="001B10A0">
              <w:rPr>
                <w:noProof/>
                <w:lang w:val="en-US"/>
              </w:rPr>
              <w:t>agement and boards of directors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Customs Act</w:t>
            </w:r>
            <w:r>
              <w:rPr>
                <w:noProof/>
                <w:lang w:val="en-US"/>
              </w:rPr>
              <w:t>, R.S.C. 1985, c. 1 (2nd Supp.)</w:t>
            </w:r>
          </w:p>
          <w:p w:rsidR="0002014B" w:rsidRDefault="0002014B" w:rsidP="0002014B">
            <w:pPr>
              <w:autoSpaceDE w:val="0"/>
              <w:autoSpaceDN w:val="0"/>
              <w:adjustRightInd w:val="0"/>
              <w:spacing w:before="60" w:after="60" w:line="240" w:lineRule="auto"/>
              <w:rPr>
                <w:noProof/>
                <w:lang w:val="en-US"/>
              </w:rPr>
            </w:pPr>
            <w:r>
              <w:rPr>
                <w:i/>
                <w:iCs/>
                <w:noProof/>
                <w:lang w:val="en-US"/>
              </w:rPr>
              <w:t>Customs Brokers Licensing Regulations</w:t>
            </w:r>
            <w:r>
              <w:rPr>
                <w:noProof/>
                <w:lang w:val="en-US"/>
              </w:rPr>
              <w:t xml:space="preserve">, S.O.R./86-1067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 and Cross-Border Trade in Services</w:t>
            </w:r>
          </w:p>
          <w:p w:rsidR="0002014B" w:rsidRDefault="0002014B" w:rsidP="0002014B">
            <w:pPr>
              <w:autoSpaceDE w:val="0"/>
              <w:autoSpaceDN w:val="0"/>
              <w:adjustRightInd w:val="0"/>
              <w:spacing w:before="60" w:after="60" w:line="240" w:lineRule="auto"/>
              <w:rPr>
                <w:noProof/>
                <w:lang w:val="en-US"/>
              </w:rPr>
            </w:pPr>
            <w:r>
              <w:rPr>
                <w:noProof/>
                <w:lang w:val="en-US"/>
              </w:rPr>
              <w:t>To be a licenced customs broker in Canada:</w:t>
            </w:r>
          </w:p>
          <w:p w:rsidR="0002014B" w:rsidRDefault="0002014B" w:rsidP="00F4511F">
            <w:pPr>
              <w:pageBreakBefore/>
              <w:spacing w:before="60" w:after="60" w:line="240" w:lineRule="auto"/>
              <w:ind w:left="600" w:hanging="567"/>
              <w:rPr>
                <w:noProof/>
                <w:lang w:val="en-US"/>
              </w:rPr>
            </w:pPr>
            <w:r>
              <w:rPr>
                <w:noProof/>
                <w:lang w:val="en-US"/>
              </w:rPr>
              <w:t>(a)</w:t>
            </w:r>
            <w:r>
              <w:rPr>
                <w:noProof/>
                <w:lang w:val="en-US"/>
              </w:rPr>
              <w:tab/>
              <w:t xml:space="preserve">a natural </w:t>
            </w:r>
            <w:r>
              <w:rPr>
                <w:noProof/>
              </w:rPr>
              <w:t>person</w:t>
            </w:r>
            <w:r>
              <w:rPr>
                <w:noProof/>
                <w:lang w:val="en-US"/>
              </w:rPr>
              <w:t xml:space="preserve"> must be a Canadian national;</w:t>
            </w:r>
          </w:p>
          <w:p w:rsidR="0002014B" w:rsidRDefault="0002014B" w:rsidP="00F4511F">
            <w:pPr>
              <w:pageBreakBefore/>
              <w:spacing w:before="60" w:after="60" w:line="240" w:lineRule="auto"/>
              <w:ind w:left="600" w:hanging="567"/>
              <w:rPr>
                <w:noProof/>
                <w:lang w:val="en-US"/>
              </w:rPr>
            </w:pPr>
            <w:r>
              <w:rPr>
                <w:noProof/>
                <w:lang w:val="en-US"/>
              </w:rPr>
              <w:t>(b)</w:t>
            </w:r>
            <w:r>
              <w:rPr>
                <w:noProof/>
                <w:lang w:val="en-US"/>
              </w:rPr>
              <w:tab/>
              <w:t xml:space="preserve">a </w:t>
            </w:r>
            <w:r>
              <w:rPr>
                <w:noProof/>
              </w:rPr>
              <w:t>corporation</w:t>
            </w:r>
            <w:r>
              <w:rPr>
                <w:noProof/>
                <w:lang w:val="en-US"/>
              </w:rPr>
              <w:t xml:space="preserve"> must be incorporated in Canada with a majority of its directors being Canadian nationals; and</w:t>
            </w:r>
          </w:p>
          <w:p w:rsidR="0002014B" w:rsidRDefault="0002014B" w:rsidP="00F4511F">
            <w:pPr>
              <w:pageBreakBefore/>
              <w:spacing w:before="60" w:after="60" w:line="240" w:lineRule="auto"/>
              <w:ind w:left="600" w:hanging="567"/>
              <w:rPr>
                <w:b/>
                <w:bCs/>
                <w:noProof/>
                <w:lang w:val="en-US"/>
              </w:rPr>
            </w:pPr>
            <w:r>
              <w:rPr>
                <w:noProof/>
                <w:lang w:val="en-US"/>
              </w:rPr>
              <w:t>(c)</w:t>
            </w:r>
            <w:r>
              <w:rPr>
                <w:noProof/>
                <w:lang w:val="en-US"/>
              </w:rPr>
              <w:tab/>
              <w:t>a partnership must be composed of persons who are Canadian nationals, or corporations incorporated in Canada with a majority of their directors being Canadian nationals.</w:t>
            </w:r>
          </w:p>
        </w:tc>
      </w:tr>
    </w:tbl>
    <w:p w:rsidR="00B166EE" w:rsidRDefault="00B166EE" w:rsidP="0002014B">
      <w:pPr>
        <w:spacing w:line="240" w:lineRule="auto"/>
        <w:jc w:val="center"/>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bCs/>
                <w:noProof/>
                <w:lang w:val="en-US"/>
              </w:rPr>
            </w:pPr>
            <w:r>
              <w:rPr>
                <w:b/>
                <w:noProof/>
              </w:rPr>
              <w:lastRenderedPageBreak/>
              <w:t>Reservation I-C-11</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bCs/>
                <w:noProof/>
                <w:lang w:val="en-US"/>
              </w:rPr>
              <w:t>Distribution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noProof/>
              </w:rPr>
            </w:pPr>
            <w:r>
              <w:rPr>
                <w:noProof/>
                <w:lang w:val="en-US"/>
              </w:rPr>
              <w:t>Duty free shops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lang w:val="en-US"/>
              </w:rPr>
              <w:t>CPC 631, 632 (limited to duty-free shops)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Market access</w:t>
            </w:r>
          </w:p>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Customs Act</w:t>
            </w:r>
            <w:r>
              <w:rPr>
                <w:noProof/>
                <w:lang w:val="en-US"/>
              </w:rPr>
              <w:t>, R.S.C. 1985, c. 1 (2nd Supp.)</w:t>
            </w:r>
          </w:p>
          <w:p w:rsidR="0002014B" w:rsidRDefault="0002014B" w:rsidP="0002014B">
            <w:pPr>
              <w:autoSpaceDE w:val="0"/>
              <w:autoSpaceDN w:val="0"/>
              <w:adjustRightInd w:val="0"/>
              <w:spacing w:before="60" w:after="60" w:line="240" w:lineRule="auto"/>
              <w:rPr>
                <w:noProof/>
                <w:lang w:val="en-US"/>
              </w:rPr>
            </w:pPr>
            <w:r>
              <w:rPr>
                <w:i/>
                <w:iCs/>
                <w:noProof/>
                <w:lang w:val="en-US"/>
              </w:rPr>
              <w:t>Duty Free Shop Regulations</w:t>
            </w:r>
            <w:r>
              <w:rPr>
                <w:noProof/>
                <w:lang w:val="en-US"/>
              </w:rPr>
              <w:t>, S.O.R./86-1072</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 and Cross-Border Trade in Services</w:t>
            </w:r>
          </w:p>
          <w:p w:rsidR="0002014B" w:rsidRDefault="0002014B" w:rsidP="0002014B">
            <w:pPr>
              <w:pageBreakBefore/>
              <w:spacing w:before="60" w:after="60" w:line="240" w:lineRule="auto"/>
              <w:ind w:left="567" w:hanging="567"/>
              <w:rPr>
                <w:noProof/>
                <w:lang w:val="en-US"/>
              </w:rPr>
            </w:pPr>
            <w:r>
              <w:rPr>
                <w:noProof/>
                <w:lang w:val="en-US"/>
              </w:rPr>
              <w:t>1.</w:t>
            </w:r>
            <w:r>
              <w:rPr>
                <w:noProof/>
                <w:lang w:val="en-US"/>
              </w:rPr>
              <w:tab/>
              <w:t>To be a licenced duty free shop operator at a land border crossing in Canada, a natural person must:</w:t>
            </w:r>
          </w:p>
          <w:p w:rsidR="0002014B" w:rsidRDefault="0002014B" w:rsidP="0002014B">
            <w:pPr>
              <w:pageBreakBefore/>
              <w:spacing w:before="60" w:after="60" w:line="240" w:lineRule="auto"/>
              <w:ind w:left="1134" w:hanging="567"/>
              <w:rPr>
                <w:noProof/>
              </w:rPr>
            </w:pPr>
            <w:r>
              <w:rPr>
                <w:noProof/>
              </w:rPr>
              <w:t>(a)</w:t>
            </w:r>
            <w:r>
              <w:rPr>
                <w:noProof/>
              </w:rPr>
              <w:tab/>
              <w:t xml:space="preserve">be a </w:t>
            </w:r>
            <w:r>
              <w:rPr>
                <w:noProof/>
                <w:lang w:val="en-US"/>
              </w:rPr>
              <w:t>Canadian</w:t>
            </w:r>
            <w:r>
              <w:rPr>
                <w:noProof/>
              </w:rPr>
              <w:t xml:space="preserve"> national;</w:t>
            </w:r>
          </w:p>
          <w:p w:rsidR="0002014B" w:rsidRDefault="0002014B" w:rsidP="0002014B">
            <w:pPr>
              <w:pageBreakBefore/>
              <w:spacing w:before="60" w:after="60" w:line="240" w:lineRule="auto"/>
              <w:ind w:left="1134" w:hanging="567"/>
              <w:rPr>
                <w:noProof/>
                <w:lang w:val="en-US"/>
              </w:rPr>
            </w:pPr>
            <w:r>
              <w:rPr>
                <w:noProof/>
                <w:lang w:val="en-US"/>
              </w:rPr>
              <w:t>(b)</w:t>
            </w:r>
            <w:r>
              <w:rPr>
                <w:noProof/>
                <w:lang w:val="en-US"/>
              </w:rPr>
              <w:tab/>
              <w:t>be of good character;</w:t>
            </w:r>
          </w:p>
          <w:p w:rsidR="0002014B" w:rsidRDefault="0002014B" w:rsidP="0002014B">
            <w:pPr>
              <w:pageBreakBefore/>
              <w:spacing w:before="60" w:after="60" w:line="240" w:lineRule="auto"/>
              <w:ind w:left="1134" w:hanging="567"/>
              <w:rPr>
                <w:noProof/>
                <w:lang w:val="en-US"/>
              </w:rPr>
            </w:pPr>
            <w:r>
              <w:rPr>
                <w:noProof/>
                <w:lang w:val="en-US"/>
              </w:rPr>
              <w:t>(c)</w:t>
            </w:r>
            <w:r>
              <w:rPr>
                <w:noProof/>
                <w:lang w:val="en-US"/>
              </w:rPr>
              <w:tab/>
              <w:t>be principally resident in Canada; and</w:t>
            </w:r>
          </w:p>
          <w:p w:rsidR="0002014B" w:rsidRDefault="0002014B" w:rsidP="0002014B">
            <w:pPr>
              <w:pageBreakBefore/>
              <w:spacing w:before="60" w:after="60" w:line="240" w:lineRule="auto"/>
              <w:ind w:left="1134" w:hanging="567"/>
              <w:rPr>
                <w:noProof/>
                <w:lang w:val="en-US"/>
              </w:rPr>
            </w:pPr>
            <w:r>
              <w:rPr>
                <w:noProof/>
                <w:lang w:val="en-US"/>
              </w:rPr>
              <w:t>(d)</w:t>
            </w:r>
            <w:r>
              <w:rPr>
                <w:noProof/>
                <w:lang w:val="en-US"/>
              </w:rPr>
              <w:tab/>
              <w:t>have resided in Canada for at least 183 days of the year preceding the year of application for the licence.</w:t>
            </w:r>
          </w:p>
          <w:p w:rsidR="0002014B" w:rsidRDefault="0002014B" w:rsidP="0002014B">
            <w:pPr>
              <w:pageBreakBefore/>
              <w:spacing w:before="60" w:after="60" w:line="240" w:lineRule="auto"/>
              <w:ind w:left="567" w:hanging="567"/>
              <w:rPr>
                <w:noProof/>
                <w:lang w:val="en-US"/>
              </w:rPr>
            </w:pPr>
            <w:r>
              <w:rPr>
                <w:noProof/>
                <w:lang w:val="en-US"/>
              </w:rPr>
              <w:t>2.</w:t>
            </w:r>
            <w:r>
              <w:rPr>
                <w:noProof/>
                <w:lang w:val="en-US"/>
              </w:rPr>
              <w:tab/>
              <w:t>To be a licenced duty free shop operator at a land border crossing in Canada, a corporation must:</w:t>
            </w:r>
          </w:p>
          <w:p w:rsidR="0002014B" w:rsidRDefault="0002014B" w:rsidP="0002014B">
            <w:pPr>
              <w:pageBreakBefore/>
              <w:spacing w:before="60" w:after="60" w:line="240" w:lineRule="auto"/>
              <w:ind w:left="1134" w:hanging="567"/>
              <w:rPr>
                <w:noProof/>
                <w:lang w:val="en-US"/>
              </w:rPr>
            </w:pPr>
            <w:r>
              <w:rPr>
                <w:noProof/>
                <w:lang w:val="en-US"/>
              </w:rPr>
              <w:t>(a)</w:t>
            </w:r>
            <w:r>
              <w:rPr>
                <w:noProof/>
                <w:lang w:val="en-US"/>
              </w:rPr>
              <w:tab/>
              <w:t>be incorporated in Canada; and</w:t>
            </w:r>
          </w:p>
          <w:p w:rsidR="0002014B" w:rsidRDefault="0002014B" w:rsidP="0002014B">
            <w:pPr>
              <w:pageBreakBefore/>
              <w:spacing w:before="60" w:after="60" w:line="240" w:lineRule="auto"/>
              <w:ind w:left="1134" w:hanging="567"/>
              <w:rPr>
                <w:b/>
                <w:bCs/>
                <w:noProof/>
                <w:lang w:val="en-US"/>
              </w:rPr>
            </w:pPr>
            <w:r>
              <w:rPr>
                <w:noProof/>
                <w:lang w:val="en-US"/>
              </w:rPr>
              <w:t>(b)</w:t>
            </w:r>
            <w:r>
              <w:rPr>
                <w:noProof/>
                <w:lang w:val="en-US"/>
              </w:rPr>
              <w:tab/>
              <w:t xml:space="preserve">have all of its shares beneficially owned by Canadian nationals who meet the requirements of paragraph 1. </w:t>
            </w:r>
          </w:p>
        </w:tc>
      </w:tr>
    </w:tbl>
    <w:p w:rsidR="00B166EE" w:rsidRDefault="00B166EE" w:rsidP="0002014B">
      <w:pPr>
        <w:spacing w:line="240" w:lineRule="auto"/>
        <w:jc w:val="center"/>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I-C-12</w:t>
            </w:r>
          </w:p>
        </w:tc>
      </w:tr>
      <w:tr w:rsidR="0002014B" w:rsidTr="00F73A60">
        <w:tc>
          <w:tcPr>
            <w:tcW w:w="1350" w:type="pct"/>
            <w:shd w:val="clear" w:color="auto" w:fill="auto"/>
          </w:tcPr>
          <w:p w:rsidR="0002014B" w:rsidRDefault="0002014B" w:rsidP="0002014B">
            <w:pPr>
              <w:spacing w:before="60" w:after="60" w:line="240" w:lineRule="auto"/>
              <w:rPr>
                <w:noProof/>
              </w:rPr>
            </w:pPr>
            <w:r>
              <w:rPr>
                <w:b/>
                <w:bCs/>
                <w:noProof/>
                <w:lang w:val="en-US"/>
              </w:rPr>
              <w:t>Sector:</w:t>
            </w:r>
          </w:p>
        </w:tc>
        <w:tc>
          <w:tcPr>
            <w:tcW w:w="3650" w:type="pct"/>
            <w:shd w:val="clear" w:color="auto" w:fill="auto"/>
          </w:tcPr>
          <w:p w:rsidR="0002014B" w:rsidRDefault="0002014B" w:rsidP="0002014B">
            <w:pPr>
              <w:spacing w:before="60" w:after="60" w:line="240" w:lineRule="auto"/>
              <w:rPr>
                <w:noProof/>
              </w:rPr>
            </w:pPr>
            <w:r>
              <w:rPr>
                <w:noProof/>
                <w:lang w:val="en-US"/>
              </w:rPr>
              <w:t>Business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ind w:left="-23" w:firstLine="23"/>
              <w:rPr>
                <w:noProof/>
                <w:lang w:val="en-US"/>
              </w:rPr>
            </w:pPr>
            <w:r>
              <w:rPr>
                <w:noProof/>
                <w:lang w:val="en-US"/>
              </w:rPr>
              <w:t>Examination services relating to the export and import of cultural property</w:t>
            </w:r>
          </w:p>
          <w:p w:rsidR="0002014B" w:rsidRDefault="0002014B" w:rsidP="0002014B">
            <w:pPr>
              <w:autoSpaceDE w:val="0"/>
              <w:autoSpaceDN w:val="0"/>
              <w:adjustRightInd w:val="0"/>
              <w:spacing w:before="60" w:after="60" w:line="240" w:lineRule="auto"/>
              <w:rPr>
                <w:noProof/>
                <w:lang w:val="en-US"/>
              </w:rPr>
            </w:pPr>
            <w:r>
              <w:rPr>
                <w:bCs/>
                <w:noProof/>
                <w:lang w:val="en-US"/>
              </w:rPr>
              <w:t>M</w:t>
            </w:r>
            <w:r>
              <w:rPr>
                <w:noProof/>
                <w:lang w:val="en-US"/>
              </w:rPr>
              <w:t>useum services except for historical sites and buildings (limited to cultural property examination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lang w:val="en-US"/>
              </w:rPr>
              <w:t>CPC 96321, 87909 (limited to cultural property examination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Market access</w:t>
            </w:r>
          </w:p>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Cultural Property Export and Import Act</w:t>
            </w:r>
            <w:r>
              <w:rPr>
                <w:noProof/>
                <w:lang w:val="en-US"/>
              </w:rPr>
              <w:t>, R.S.C. 1985, c. C-51</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 and Cross-Border Trade in Services</w:t>
            </w:r>
          </w:p>
          <w:p w:rsidR="0002014B" w:rsidRDefault="0002014B" w:rsidP="0002014B">
            <w:pPr>
              <w:pageBreakBefore/>
              <w:spacing w:before="60" w:after="60" w:line="240" w:lineRule="auto"/>
              <w:ind w:left="567" w:hanging="567"/>
              <w:rPr>
                <w:noProof/>
                <w:lang w:val="en-US"/>
              </w:rPr>
            </w:pPr>
            <w:r>
              <w:rPr>
                <w:noProof/>
                <w:lang w:val="en-US"/>
              </w:rPr>
              <w:t>1.</w:t>
            </w:r>
            <w:r>
              <w:rPr>
                <w:noProof/>
                <w:lang w:val="en-US"/>
              </w:rPr>
              <w:tab/>
              <w:t xml:space="preserve">Only a resident of Canada or an institution in Canada may be designated as an expert examiner of cultural property for the purposes of the </w:t>
            </w:r>
            <w:r>
              <w:rPr>
                <w:i/>
                <w:iCs/>
                <w:noProof/>
                <w:lang w:val="en-US"/>
              </w:rPr>
              <w:t>Cultural Property Export and Import Act</w:t>
            </w:r>
            <w:r>
              <w:rPr>
                <w:noProof/>
                <w:lang w:val="en-US"/>
              </w:rPr>
              <w:t>.</w:t>
            </w:r>
          </w:p>
          <w:p w:rsidR="0002014B" w:rsidRDefault="0002014B" w:rsidP="0002014B">
            <w:pPr>
              <w:pageBreakBefore/>
              <w:spacing w:before="60" w:after="60" w:line="240" w:lineRule="auto"/>
              <w:ind w:left="567" w:hanging="567"/>
              <w:rPr>
                <w:noProof/>
                <w:lang w:val="en-US"/>
              </w:rPr>
            </w:pPr>
            <w:r>
              <w:rPr>
                <w:noProof/>
                <w:lang w:val="en-US"/>
              </w:rPr>
              <w:t>2.</w:t>
            </w:r>
            <w:r>
              <w:rPr>
                <w:noProof/>
                <w:lang w:val="en-US"/>
              </w:rPr>
              <w:tab/>
              <w:t>For the purposes of this reservation:</w:t>
            </w:r>
          </w:p>
          <w:p w:rsidR="0002014B" w:rsidRDefault="0002014B" w:rsidP="0002014B">
            <w:pPr>
              <w:pageBreakBefore/>
              <w:spacing w:before="60" w:after="60" w:line="240" w:lineRule="auto"/>
              <w:ind w:left="1134" w:hanging="567"/>
              <w:rPr>
                <w:noProof/>
                <w:lang w:val="en-US"/>
              </w:rPr>
            </w:pPr>
            <w:r>
              <w:rPr>
                <w:noProof/>
                <w:lang w:val="en-US"/>
              </w:rPr>
              <w:t>(a)</w:t>
            </w:r>
            <w:r>
              <w:rPr>
                <w:b/>
                <w:bCs/>
                <w:noProof/>
                <w:lang w:val="en-US"/>
              </w:rPr>
              <w:tab/>
              <w:t xml:space="preserve">institution </w:t>
            </w:r>
            <w:r>
              <w:rPr>
                <w:noProof/>
                <w:lang w:val="en-US"/>
              </w:rPr>
              <w:t>means an entity that is publicly owned and operated solely for the benefit of the public, that is established for educational or cultural purposes and that conserves objects and exhibits them; and</w:t>
            </w:r>
          </w:p>
          <w:p w:rsidR="0002014B" w:rsidRDefault="0002014B" w:rsidP="0002014B">
            <w:pPr>
              <w:pageBreakBefore/>
              <w:spacing w:before="60" w:after="60" w:line="240" w:lineRule="auto"/>
              <w:ind w:left="1134" w:hanging="567"/>
              <w:rPr>
                <w:b/>
                <w:bCs/>
                <w:noProof/>
                <w:lang w:val="en-US"/>
              </w:rPr>
            </w:pPr>
            <w:r>
              <w:rPr>
                <w:noProof/>
                <w:lang w:val="en-US"/>
              </w:rPr>
              <w:t>(b)</w:t>
            </w:r>
            <w:r>
              <w:rPr>
                <w:noProof/>
                <w:lang w:val="en-US"/>
              </w:rPr>
              <w:tab/>
            </w:r>
            <w:r>
              <w:rPr>
                <w:b/>
                <w:bCs/>
                <w:noProof/>
                <w:lang w:val="en-US"/>
              </w:rPr>
              <w:t xml:space="preserve">resident of Canada </w:t>
            </w:r>
            <w:r>
              <w:rPr>
                <w:noProof/>
                <w:lang w:val="en-US"/>
              </w:rPr>
              <w:t>means a natural person who is ordinarily resident in Canada, or a corporation that has its head office in Canada or maintains an establishment in Canada to which employees employed in connection with the business of the corporation ordinarily report for work.</w:t>
            </w:r>
            <w:r>
              <w:rPr>
                <w:noProof/>
                <w:lang w:val="en-US"/>
              </w:rPr>
              <w:br w:type="page"/>
            </w:r>
          </w:p>
        </w:tc>
      </w:tr>
    </w:tbl>
    <w:p w:rsidR="00B166EE" w:rsidRDefault="00B166EE"/>
    <w:p w:rsidR="00B166EE" w:rsidRDefault="00B166EE">
      <w:pPr>
        <w:widowControl/>
        <w:spacing w:after="200" w:line="276" w:lineRule="auto"/>
      </w:pPr>
      <w: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I-C-13</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Business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noProof/>
              </w:rPr>
            </w:pPr>
            <w:r>
              <w:rPr>
                <w:noProof/>
              </w:rPr>
              <w:t>Patent agents</w:t>
            </w:r>
          </w:p>
          <w:p w:rsidR="0002014B" w:rsidRDefault="0002014B" w:rsidP="0002014B">
            <w:pPr>
              <w:autoSpaceDE w:val="0"/>
              <w:autoSpaceDN w:val="0"/>
              <w:adjustRightInd w:val="0"/>
              <w:spacing w:before="60" w:after="60" w:line="240" w:lineRule="auto"/>
              <w:rPr>
                <w:noProof/>
              </w:rPr>
            </w:pPr>
            <w:r>
              <w:rPr>
                <w:bCs/>
                <w:noProof/>
              </w:rPr>
              <w:t>P</w:t>
            </w:r>
            <w:r>
              <w:rPr>
                <w:noProof/>
              </w:rPr>
              <w:t xml:space="preserve">atent agents providing legal advisory and representation services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lang w:val="en-US"/>
              </w:rPr>
              <w:t>CPC 8921</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noProof/>
              </w:rPr>
            </w:pPr>
            <w:r>
              <w:rPr>
                <w:i/>
                <w:iCs/>
                <w:noProof/>
              </w:rPr>
              <w:t>Patent Act</w:t>
            </w:r>
            <w:r>
              <w:rPr>
                <w:noProof/>
              </w:rPr>
              <w:t>, R.S.C. 1985, c. P-4</w:t>
            </w:r>
          </w:p>
          <w:p w:rsidR="0002014B" w:rsidRDefault="0002014B" w:rsidP="0002014B">
            <w:pPr>
              <w:autoSpaceDE w:val="0"/>
              <w:autoSpaceDN w:val="0"/>
              <w:adjustRightInd w:val="0"/>
              <w:spacing w:before="60" w:after="60" w:line="240" w:lineRule="auto"/>
              <w:rPr>
                <w:noProof/>
              </w:rPr>
            </w:pPr>
            <w:r>
              <w:rPr>
                <w:i/>
                <w:iCs/>
                <w:noProof/>
              </w:rPr>
              <w:t>Patent Rules</w:t>
            </w:r>
            <w:r>
              <w:rPr>
                <w:noProof/>
              </w:rPr>
              <w:t xml:space="preserve">, S.O.R./96-423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w:t>
            </w:r>
          </w:p>
          <w:p w:rsidR="0002014B" w:rsidRDefault="0002014B" w:rsidP="0002014B">
            <w:pPr>
              <w:spacing w:before="60" w:after="60" w:line="240" w:lineRule="auto"/>
              <w:rPr>
                <w:b/>
                <w:bCs/>
                <w:noProof/>
                <w:lang w:val="en-US"/>
              </w:rPr>
            </w:pPr>
            <w:r>
              <w:rPr>
                <w:noProof/>
              </w:rPr>
              <w:t>To represent a person in the prosecution of a patent application or in other business before the Patent Office, a patent agent must be resident in Canada and registered by the Patent Office.</w:t>
            </w:r>
          </w:p>
        </w:tc>
      </w:tr>
    </w:tbl>
    <w:p w:rsidR="00FE5C02" w:rsidRDefault="00FE5C02" w:rsidP="0002014B">
      <w:pPr>
        <w:spacing w:line="240" w:lineRule="auto"/>
        <w:jc w:val="center"/>
        <w:rPr>
          <w:noProof/>
        </w:rPr>
      </w:pPr>
    </w:p>
    <w:p w:rsidR="00FE5C02" w:rsidRDefault="00FE5C02">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I-C-14</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Business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60" w:after="60" w:line="240" w:lineRule="auto"/>
              <w:ind w:left="2880" w:hanging="2880"/>
              <w:rPr>
                <w:noProof/>
              </w:rPr>
            </w:pPr>
            <w:r>
              <w:rPr>
                <w:noProof/>
              </w:rPr>
              <w:t>Trade-mark agents</w:t>
            </w:r>
          </w:p>
          <w:p w:rsidR="0002014B" w:rsidRDefault="0002014B" w:rsidP="0002014B">
            <w:pPr>
              <w:spacing w:before="60" w:after="60" w:line="240" w:lineRule="auto"/>
              <w:rPr>
                <w:noProof/>
              </w:rPr>
            </w:pPr>
            <w:r>
              <w:rPr>
                <w:bCs/>
                <w:noProof/>
              </w:rPr>
              <w:t>T</w:t>
            </w:r>
            <w:r>
              <w:rPr>
                <w:noProof/>
              </w:rPr>
              <w:t xml:space="preserve">rade-mark agents providing legal advisory and representation services in statutory procedures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lang w:val="en-US"/>
              </w:rPr>
              <w:t>CPC 8922</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noProof/>
              </w:rPr>
            </w:pPr>
            <w:r>
              <w:rPr>
                <w:i/>
                <w:iCs/>
                <w:noProof/>
              </w:rPr>
              <w:t>Trade-marks Act</w:t>
            </w:r>
            <w:r>
              <w:rPr>
                <w:noProof/>
              </w:rPr>
              <w:t>, R.S.C. 1985, c. T-13</w:t>
            </w:r>
          </w:p>
          <w:p w:rsidR="0002014B" w:rsidRDefault="0002014B" w:rsidP="0002014B">
            <w:pPr>
              <w:autoSpaceDE w:val="0"/>
              <w:autoSpaceDN w:val="0"/>
              <w:adjustRightInd w:val="0"/>
              <w:spacing w:before="60" w:after="60" w:line="240" w:lineRule="auto"/>
              <w:ind w:left="2880" w:hanging="2880"/>
              <w:rPr>
                <w:noProof/>
              </w:rPr>
            </w:pPr>
            <w:r>
              <w:rPr>
                <w:i/>
                <w:iCs/>
                <w:noProof/>
              </w:rPr>
              <w:t>Trade-marks Regulations</w:t>
            </w:r>
            <w:r>
              <w:rPr>
                <w:noProof/>
              </w:rPr>
              <w:t xml:space="preserve">, S.O.R./96-195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w:t>
            </w:r>
          </w:p>
          <w:p w:rsidR="0002014B" w:rsidRDefault="0002014B" w:rsidP="0002014B">
            <w:pPr>
              <w:spacing w:before="60" w:after="60" w:line="240" w:lineRule="auto"/>
              <w:rPr>
                <w:b/>
                <w:bCs/>
                <w:noProof/>
                <w:lang w:val="en-US"/>
              </w:rPr>
            </w:pPr>
            <w:r>
              <w:rPr>
                <w:noProof/>
              </w:rPr>
              <w:t>To represent a person in the prosecutio</w:t>
            </w:r>
            <w:r w:rsidR="00DC4A68">
              <w:rPr>
                <w:noProof/>
              </w:rPr>
              <w:t>n of an application for a trade</w:t>
            </w:r>
            <w:r w:rsidR="00DC4A68">
              <w:rPr>
                <w:noProof/>
              </w:rPr>
              <w:noBreakHyphen/>
            </w:r>
            <w:r>
              <w:rPr>
                <w:noProof/>
              </w:rPr>
              <w:t xml:space="preserve">mark or in other business before </w:t>
            </w:r>
            <w:r w:rsidR="00DC4A68">
              <w:rPr>
                <w:noProof/>
              </w:rPr>
              <w:t>the Trade-marks Office, a trade</w:t>
            </w:r>
            <w:r w:rsidR="00DC4A68">
              <w:rPr>
                <w:noProof/>
              </w:rPr>
              <w:noBreakHyphen/>
            </w:r>
            <w:r>
              <w:rPr>
                <w:noProof/>
              </w:rPr>
              <w:t>mark agent must be resident in Canada and registered by the Trade-marks Office.</w:t>
            </w:r>
          </w:p>
        </w:tc>
      </w:tr>
    </w:tbl>
    <w:p w:rsidR="00B166EE" w:rsidRDefault="00B166EE" w:rsidP="0002014B">
      <w:pPr>
        <w:spacing w:line="240" w:lineRule="auto"/>
        <w:jc w:val="center"/>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I-C-15</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Energy (oil and gas)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60" w:after="60" w:line="240" w:lineRule="auto"/>
              <w:ind w:left="2880" w:hanging="2880"/>
              <w:rPr>
                <w:noProof/>
              </w:rPr>
            </w:pPr>
            <w:r>
              <w:rPr>
                <w:noProof/>
              </w:rPr>
              <w:t>Crude petroleum and natural gas industries</w:t>
            </w:r>
          </w:p>
          <w:p w:rsidR="0002014B" w:rsidRDefault="0002014B" w:rsidP="0002014B">
            <w:pPr>
              <w:spacing w:before="60" w:after="60" w:line="240" w:lineRule="auto"/>
              <w:rPr>
                <w:noProof/>
              </w:rPr>
            </w:pPr>
            <w:r>
              <w:rPr>
                <w:bCs/>
                <w:noProof/>
              </w:rPr>
              <w:t>Services incidental to mining</w:t>
            </w:r>
            <w:r>
              <w:rPr>
                <w:noProof/>
              </w:rPr>
              <w:t xml:space="preserve">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lang w:val="en-US"/>
              </w:rPr>
              <w:t>CPC 120, 883</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National treatment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ind w:left="-23" w:firstLine="23"/>
              <w:rPr>
                <w:noProof/>
                <w:lang w:val="en-US"/>
              </w:rPr>
            </w:pPr>
            <w:r>
              <w:rPr>
                <w:i/>
                <w:iCs/>
                <w:noProof/>
                <w:lang w:val="en-US"/>
              </w:rPr>
              <w:t>Canada Petroleum Resources Act</w:t>
            </w:r>
            <w:r>
              <w:rPr>
                <w:noProof/>
                <w:lang w:val="en-US"/>
              </w:rPr>
              <w:t>, R.S.C. 1985, c. 36 (2nd</w:t>
            </w:r>
            <w:r>
              <w:rPr>
                <w:noProof/>
                <w:position w:val="10"/>
                <w:vertAlign w:val="superscript"/>
                <w:lang w:val="en-US"/>
              </w:rPr>
              <w:t xml:space="preserve"> </w:t>
            </w:r>
            <w:r>
              <w:rPr>
                <w:noProof/>
                <w:lang w:val="en-US"/>
              </w:rPr>
              <w:t>Supp.)</w:t>
            </w:r>
          </w:p>
          <w:p w:rsidR="0002014B" w:rsidRDefault="0002014B" w:rsidP="0002014B">
            <w:pPr>
              <w:autoSpaceDE w:val="0"/>
              <w:autoSpaceDN w:val="0"/>
              <w:adjustRightInd w:val="0"/>
              <w:spacing w:before="60" w:after="60" w:line="240" w:lineRule="auto"/>
              <w:ind w:left="-23" w:firstLine="23"/>
              <w:rPr>
                <w:noProof/>
                <w:lang w:val="fr-CA"/>
              </w:rPr>
            </w:pPr>
            <w:r>
              <w:rPr>
                <w:i/>
                <w:iCs/>
                <w:noProof/>
                <w:lang w:val="fr-CA"/>
              </w:rPr>
              <w:t>Territorial Lands Act</w:t>
            </w:r>
            <w:r>
              <w:rPr>
                <w:noProof/>
                <w:lang w:val="fr-CA"/>
              </w:rPr>
              <w:t>, R.S.C. 1985, c. T-7</w:t>
            </w:r>
          </w:p>
          <w:p w:rsidR="0002014B" w:rsidRDefault="0002014B" w:rsidP="0002014B">
            <w:pPr>
              <w:autoSpaceDE w:val="0"/>
              <w:autoSpaceDN w:val="0"/>
              <w:adjustRightInd w:val="0"/>
              <w:spacing w:before="60" w:after="60" w:line="240" w:lineRule="auto"/>
              <w:ind w:left="-23" w:firstLine="23"/>
              <w:rPr>
                <w:noProof/>
                <w:lang w:val="en-US"/>
              </w:rPr>
            </w:pPr>
            <w:r>
              <w:rPr>
                <w:i/>
                <w:iCs/>
                <w:noProof/>
                <w:lang w:val="en-US"/>
              </w:rPr>
              <w:t>Federal Real Property and Federal Immovables Act</w:t>
            </w:r>
            <w:r w:rsidR="00B166EE">
              <w:rPr>
                <w:noProof/>
                <w:lang w:val="en-US"/>
              </w:rPr>
              <w:t>, S.C. 1991, c. </w:t>
            </w:r>
            <w:r>
              <w:rPr>
                <w:noProof/>
                <w:lang w:val="en-US"/>
              </w:rPr>
              <w:t>50</w:t>
            </w:r>
          </w:p>
          <w:p w:rsidR="0002014B" w:rsidRDefault="0002014B" w:rsidP="0002014B">
            <w:pPr>
              <w:autoSpaceDE w:val="0"/>
              <w:autoSpaceDN w:val="0"/>
              <w:adjustRightInd w:val="0"/>
              <w:spacing w:before="60" w:after="60" w:line="240" w:lineRule="auto"/>
              <w:ind w:left="-23" w:firstLine="23"/>
              <w:rPr>
                <w:noProof/>
                <w:lang w:val="en-US"/>
              </w:rPr>
            </w:pPr>
            <w:r>
              <w:rPr>
                <w:i/>
                <w:iCs/>
                <w:noProof/>
                <w:lang w:val="en-US"/>
              </w:rPr>
              <w:t>Canada-Newfoundland Atlantic Accord Implementation Act</w:t>
            </w:r>
            <w:r w:rsidR="00B166EE">
              <w:rPr>
                <w:noProof/>
                <w:lang w:val="en-US"/>
              </w:rPr>
              <w:t>, S.C. </w:t>
            </w:r>
            <w:r>
              <w:rPr>
                <w:noProof/>
                <w:lang w:val="en-US"/>
              </w:rPr>
              <w:t>1987, c. 3</w:t>
            </w:r>
          </w:p>
          <w:p w:rsidR="0002014B" w:rsidRDefault="0002014B" w:rsidP="0002014B">
            <w:pPr>
              <w:autoSpaceDE w:val="0"/>
              <w:autoSpaceDN w:val="0"/>
              <w:adjustRightInd w:val="0"/>
              <w:spacing w:before="60" w:after="60" w:line="240" w:lineRule="auto"/>
              <w:ind w:left="-23" w:firstLine="23"/>
              <w:rPr>
                <w:noProof/>
                <w:lang w:val="en-US"/>
              </w:rPr>
            </w:pPr>
            <w:r>
              <w:rPr>
                <w:i/>
                <w:iCs/>
                <w:noProof/>
                <w:lang w:val="en-US"/>
              </w:rPr>
              <w:t>Canada-Nova Scotia Offshore Petroleum Resources Accord Implementation Act</w:t>
            </w:r>
            <w:r>
              <w:rPr>
                <w:noProof/>
                <w:lang w:val="en-US"/>
              </w:rPr>
              <w:t xml:space="preserve">, S.C. 1988, c. 28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w:t>
            </w:r>
          </w:p>
          <w:p w:rsidR="0002014B" w:rsidRDefault="0002014B" w:rsidP="0002014B">
            <w:pPr>
              <w:pageBreakBefore/>
              <w:spacing w:before="60" w:after="60" w:line="240" w:lineRule="auto"/>
              <w:ind w:left="567" w:hanging="567"/>
              <w:rPr>
                <w:noProof/>
                <w:lang w:val="en-US"/>
              </w:rPr>
            </w:pPr>
            <w:r>
              <w:rPr>
                <w:noProof/>
                <w:lang w:val="en-US"/>
              </w:rPr>
              <w:t>1.</w:t>
            </w:r>
            <w:r>
              <w:rPr>
                <w:noProof/>
                <w:lang w:val="en-US"/>
              </w:rPr>
              <w:tab/>
              <w:t xml:space="preserve">This reservation applies to production </w:t>
            </w:r>
            <w:r>
              <w:rPr>
                <w:noProof/>
              </w:rPr>
              <w:t>licences</w:t>
            </w:r>
            <w:r>
              <w:rPr>
                <w:noProof/>
                <w:lang w:val="en-US"/>
              </w:rPr>
              <w:t xml:space="preserve"> issued for "frontier lands" and "offshore areas" (areas not under provincial jurisdiction) as defined in the applicable measures.</w:t>
            </w:r>
          </w:p>
          <w:p w:rsidR="0002014B" w:rsidRDefault="0002014B" w:rsidP="0002014B">
            <w:pPr>
              <w:pageBreakBefore/>
              <w:spacing w:before="60" w:after="60" w:line="240" w:lineRule="auto"/>
              <w:ind w:left="567" w:hanging="567"/>
              <w:rPr>
                <w:b/>
                <w:bCs/>
                <w:noProof/>
                <w:lang w:val="en-US"/>
              </w:rPr>
            </w:pPr>
            <w:r>
              <w:rPr>
                <w:noProof/>
                <w:lang w:val="en-US"/>
              </w:rPr>
              <w:t>2.</w:t>
            </w:r>
            <w:r>
              <w:rPr>
                <w:noProof/>
                <w:lang w:val="en-US"/>
              </w:rPr>
              <w:tab/>
              <w:t xml:space="preserve">A person who holds an oil and gas production licence or shares therein must be a corporation incorporated in Canada. </w:t>
            </w:r>
          </w:p>
        </w:tc>
      </w:tr>
    </w:tbl>
    <w:p w:rsidR="00B166EE" w:rsidRDefault="00B166EE" w:rsidP="0002014B">
      <w:pPr>
        <w:spacing w:line="240" w:lineRule="auto"/>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I-C-16</w:t>
            </w:r>
          </w:p>
        </w:tc>
      </w:tr>
      <w:tr w:rsidR="0002014B" w:rsidTr="00F73A60">
        <w:trPr>
          <w:trHeight w:val="20"/>
        </w:trPr>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Energy (oil and gas)</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60" w:after="60" w:line="240" w:lineRule="auto"/>
              <w:ind w:left="2880" w:hanging="2880"/>
              <w:rPr>
                <w:noProof/>
              </w:rPr>
            </w:pPr>
            <w:r>
              <w:rPr>
                <w:noProof/>
              </w:rPr>
              <w:t>Crude petroleum and natural gas industries</w:t>
            </w:r>
          </w:p>
          <w:p w:rsidR="0002014B" w:rsidRDefault="0002014B" w:rsidP="0002014B">
            <w:pPr>
              <w:spacing w:before="60" w:after="60" w:line="240" w:lineRule="auto"/>
              <w:rPr>
                <w:noProof/>
              </w:rPr>
            </w:pPr>
            <w:r>
              <w:rPr>
                <w:bCs/>
                <w:noProof/>
              </w:rPr>
              <w:t>Services incidental to mining</w:t>
            </w:r>
            <w:r>
              <w:rPr>
                <w:noProof/>
              </w:rPr>
              <w:t xml:space="preserve"> </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lang w:val="en-US"/>
              </w:rPr>
              <w:t>CPC 120, 883</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National treatment</w:t>
            </w:r>
          </w:p>
          <w:p w:rsidR="0002014B" w:rsidRDefault="0002014B" w:rsidP="0002014B">
            <w:pPr>
              <w:autoSpaceDE w:val="0"/>
              <w:autoSpaceDN w:val="0"/>
              <w:adjustRightInd w:val="0"/>
              <w:spacing w:before="60" w:after="60" w:line="240" w:lineRule="auto"/>
              <w:rPr>
                <w:noProof/>
              </w:rPr>
            </w:pPr>
            <w:r>
              <w:rPr>
                <w:noProof/>
              </w:rPr>
              <w:t>Performance requirements</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Canada Oil and Gas Production and Conservation Act</w:t>
            </w:r>
            <w:r w:rsidR="001B10A0">
              <w:rPr>
                <w:noProof/>
                <w:lang w:val="en-US"/>
              </w:rPr>
              <w:t>, R.S.C. 1985, c. </w:t>
            </w:r>
            <w:r>
              <w:rPr>
                <w:noProof/>
                <w:lang w:val="en-US"/>
              </w:rPr>
              <w:t xml:space="preserve">O-7, as amended by the </w:t>
            </w:r>
            <w:r>
              <w:rPr>
                <w:i/>
                <w:iCs/>
                <w:noProof/>
                <w:lang w:val="en-US"/>
              </w:rPr>
              <w:t>Canada Oil and Gas Operations Act</w:t>
            </w:r>
            <w:r w:rsidR="00D05A49">
              <w:rPr>
                <w:noProof/>
                <w:lang w:val="en-US"/>
              </w:rPr>
              <w:t>, S.C. </w:t>
            </w:r>
            <w:r>
              <w:rPr>
                <w:noProof/>
                <w:lang w:val="en-US"/>
              </w:rPr>
              <w:t>1992, c. 35</w:t>
            </w:r>
          </w:p>
          <w:p w:rsidR="0002014B" w:rsidRDefault="0002014B" w:rsidP="0002014B">
            <w:pPr>
              <w:autoSpaceDE w:val="0"/>
              <w:autoSpaceDN w:val="0"/>
              <w:adjustRightInd w:val="0"/>
              <w:spacing w:before="60" w:after="60" w:line="240" w:lineRule="auto"/>
              <w:rPr>
                <w:noProof/>
                <w:lang w:val="en-US"/>
              </w:rPr>
            </w:pPr>
            <w:r>
              <w:rPr>
                <w:i/>
                <w:iCs/>
                <w:noProof/>
                <w:lang w:val="en-US"/>
              </w:rPr>
              <w:t>Canada - Nova Scotia Offshore Petroleum Resources Accord Implementation Act</w:t>
            </w:r>
            <w:r>
              <w:rPr>
                <w:noProof/>
                <w:lang w:val="en-US"/>
              </w:rPr>
              <w:t>, S.C. 1988, c. 28</w:t>
            </w:r>
          </w:p>
          <w:p w:rsidR="0002014B" w:rsidRDefault="0002014B" w:rsidP="0002014B">
            <w:pPr>
              <w:autoSpaceDE w:val="0"/>
              <w:autoSpaceDN w:val="0"/>
              <w:adjustRightInd w:val="0"/>
              <w:spacing w:before="60" w:after="60" w:line="240" w:lineRule="auto"/>
              <w:rPr>
                <w:noProof/>
                <w:lang w:val="en-US"/>
              </w:rPr>
            </w:pPr>
            <w:r>
              <w:rPr>
                <w:i/>
                <w:iCs/>
                <w:noProof/>
                <w:lang w:val="en-US"/>
              </w:rPr>
              <w:t>Canada - Newfoundland Atlantic Accord Implementation Act</w:t>
            </w:r>
            <w:r>
              <w:rPr>
                <w:noProof/>
                <w:lang w:val="en-US"/>
              </w:rPr>
              <w:t>,</w:t>
            </w:r>
            <w:r w:rsidR="00D05A49">
              <w:rPr>
                <w:noProof/>
                <w:lang w:val="en-US"/>
              </w:rPr>
              <w:t xml:space="preserve"> S.C. </w:t>
            </w:r>
            <w:r>
              <w:rPr>
                <w:noProof/>
                <w:lang w:val="en-US"/>
              </w:rPr>
              <w:t>1987, c. 3</w:t>
            </w:r>
          </w:p>
          <w:p w:rsidR="0002014B" w:rsidRDefault="0002014B" w:rsidP="0002014B">
            <w:pPr>
              <w:autoSpaceDE w:val="0"/>
              <w:autoSpaceDN w:val="0"/>
              <w:adjustRightInd w:val="0"/>
              <w:spacing w:before="60" w:after="60" w:line="240" w:lineRule="auto"/>
              <w:rPr>
                <w:noProof/>
                <w:lang w:val="en-US"/>
              </w:rPr>
            </w:pPr>
            <w:r>
              <w:rPr>
                <w:noProof/>
                <w:lang w:val="en-US"/>
              </w:rPr>
              <w:t>Measures implementing the Canada-Yukon Oil and Gas Accord</w:t>
            </w:r>
            <w:r>
              <w:rPr>
                <w:noProof/>
              </w:rPr>
              <w:t xml:space="preserve">, including the </w:t>
            </w:r>
            <w:r>
              <w:rPr>
                <w:i/>
                <w:noProof/>
              </w:rPr>
              <w:t>Canada-Yukon Oil and Gas Accord Implementation Act</w:t>
            </w:r>
            <w:r>
              <w:rPr>
                <w:noProof/>
              </w:rPr>
              <w:t xml:space="preserve">, 1998, c.5, s. 20 and the </w:t>
            </w:r>
            <w:r>
              <w:rPr>
                <w:i/>
                <w:noProof/>
              </w:rPr>
              <w:t>Oil and Gas Act</w:t>
            </w:r>
            <w:r>
              <w:rPr>
                <w:noProof/>
              </w:rPr>
              <w:t>, RSY 2002, c. 162</w:t>
            </w:r>
          </w:p>
          <w:p w:rsidR="0002014B" w:rsidRDefault="0002014B" w:rsidP="0002014B">
            <w:pPr>
              <w:spacing w:before="60" w:after="60" w:line="240" w:lineRule="auto"/>
              <w:contextualSpacing/>
              <w:rPr>
                <w:noProof/>
                <w:lang w:eastAsia="en-CA"/>
              </w:rPr>
            </w:pPr>
            <w:r>
              <w:rPr>
                <w:noProof/>
                <w:lang w:val="en-US"/>
              </w:rPr>
              <w:t>Measures implementing the Northwest Territories Oil and Gas Accord</w:t>
            </w:r>
            <w:r>
              <w:rPr>
                <w:noProof/>
              </w:rPr>
              <w:t>, including implementing measures that apply to or are adopted by Nunavut as the successor territories to the former Northwest Territories</w:t>
            </w:r>
          </w:p>
          <w:p w:rsidR="0002014B" w:rsidRDefault="0002014B" w:rsidP="0002014B">
            <w:pPr>
              <w:spacing w:before="60" w:after="60" w:line="240" w:lineRule="auto"/>
              <w:contextualSpacing/>
              <w:rPr>
                <w:noProof/>
              </w:rPr>
            </w:pPr>
            <w:r>
              <w:rPr>
                <w:noProof/>
              </w:rPr>
              <w:t>Measures implementing the Canada-Quebec Gulf of St. Lawrence Petroleum Resources Accord</w:t>
            </w:r>
          </w:p>
        </w:tc>
      </w:tr>
      <w:tr w:rsidR="0002014B" w:rsidTr="00F4511F">
        <w:trPr>
          <w:trHeight w:val="20"/>
        </w:trPr>
        <w:tc>
          <w:tcPr>
            <w:tcW w:w="1350" w:type="pct"/>
            <w:vMerge w:val="restart"/>
            <w:shd w:val="clear" w:color="auto" w:fill="auto"/>
          </w:tcPr>
          <w:p w:rsidR="0002014B" w:rsidRDefault="0002014B" w:rsidP="00B166EE">
            <w:pPr>
              <w:pageBreakBefore/>
              <w:autoSpaceDE w:val="0"/>
              <w:autoSpaceDN w:val="0"/>
              <w:adjustRightInd w:val="0"/>
              <w:spacing w:before="60" w:after="60" w:line="240" w:lineRule="auto"/>
              <w:rPr>
                <w:b/>
                <w:bCs/>
                <w:noProof/>
                <w:lang w:val="en-US"/>
              </w:rPr>
            </w:pPr>
            <w:r>
              <w:rPr>
                <w:b/>
                <w:bCs/>
                <w:noProof/>
                <w:lang w:val="en-US"/>
              </w:rPr>
              <w:lastRenderedPageBreak/>
              <w:t>Description:</w:t>
            </w:r>
          </w:p>
        </w:tc>
        <w:tc>
          <w:tcPr>
            <w:tcW w:w="3650" w:type="pct"/>
            <w:shd w:val="clear" w:color="auto" w:fill="auto"/>
          </w:tcPr>
          <w:p w:rsidR="0002014B" w:rsidRDefault="0002014B" w:rsidP="00B166EE">
            <w:pPr>
              <w:autoSpaceDE w:val="0"/>
              <w:autoSpaceDN w:val="0"/>
              <w:adjustRightInd w:val="0"/>
              <w:spacing w:before="60" w:after="60" w:line="240" w:lineRule="auto"/>
              <w:rPr>
                <w:noProof/>
                <w:lang w:val="en-US"/>
              </w:rPr>
            </w:pPr>
            <w:r>
              <w:rPr>
                <w:b/>
                <w:bCs/>
                <w:noProof/>
                <w:lang w:val="en-US"/>
              </w:rPr>
              <w:t>Investment and Cross-Border Trade in Services</w:t>
            </w:r>
          </w:p>
          <w:p w:rsidR="0002014B" w:rsidRDefault="0002014B" w:rsidP="00B166EE">
            <w:pPr>
              <w:spacing w:before="60" w:after="60" w:line="240" w:lineRule="auto"/>
              <w:ind w:left="567" w:hanging="567"/>
              <w:rPr>
                <w:noProof/>
                <w:lang w:val="en-US"/>
              </w:rPr>
            </w:pPr>
            <w:r>
              <w:rPr>
                <w:noProof/>
                <w:lang w:val="en-US"/>
              </w:rPr>
              <w:t>1.</w:t>
            </w:r>
            <w:r>
              <w:rPr>
                <w:noProof/>
                <w:lang w:val="en-US"/>
              </w:rPr>
              <w:tab/>
              <w:t xml:space="preserve">Under the </w:t>
            </w:r>
            <w:r>
              <w:rPr>
                <w:i/>
                <w:iCs/>
                <w:noProof/>
                <w:lang w:val="en-US"/>
              </w:rPr>
              <w:t>Canada Oil and Gas Operations Act</w:t>
            </w:r>
            <w:r>
              <w:rPr>
                <w:noProof/>
                <w:lang w:val="en-US"/>
              </w:rPr>
              <w:t xml:space="preserve">, a "benefits plan" must be approved by the Minister in order to be authorised to proceed with an oil and gas development project. </w:t>
            </w:r>
          </w:p>
        </w:tc>
      </w:tr>
      <w:tr w:rsidR="0002014B" w:rsidTr="00F4511F">
        <w:trPr>
          <w:trHeight w:val="20"/>
        </w:trPr>
        <w:tc>
          <w:tcPr>
            <w:tcW w:w="1350" w:type="pct"/>
            <w:vMerge/>
            <w:shd w:val="clear" w:color="auto" w:fill="auto"/>
          </w:tcPr>
          <w:p w:rsidR="0002014B" w:rsidRDefault="0002014B" w:rsidP="00B166EE">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B166EE">
            <w:pPr>
              <w:spacing w:before="60" w:after="60" w:line="240" w:lineRule="auto"/>
              <w:ind w:left="567" w:hanging="567"/>
              <w:rPr>
                <w:b/>
                <w:bCs/>
                <w:noProof/>
                <w:lang w:val="en-US"/>
              </w:rPr>
            </w:pPr>
            <w:r>
              <w:rPr>
                <w:noProof/>
                <w:lang w:val="en-US"/>
              </w:rPr>
              <w:t>2.</w:t>
            </w:r>
            <w:r>
              <w:rPr>
                <w:noProof/>
                <w:lang w:val="en-US"/>
              </w:rPr>
              <w:tab/>
              <w:t xml:space="preserve">A </w:t>
            </w:r>
            <w:r>
              <w:rPr>
                <w:b/>
                <w:noProof/>
                <w:lang w:val="en-US"/>
              </w:rPr>
              <w:t>benefits plan</w:t>
            </w:r>
            <w:r>
              <w:rPr>
                <w:noProof/>
                <w:lang w:val="en-US"/>
              </w:rPr>
              <w:t xml:space="preserve"> means a plan for the employment of Canadians and for providing Canadian manufacturers, consultants, contractors and service companies with a full and fair opportunity to participate on a competitive basis in the supply of goods and services used in proposed work or activity referred to in the benefits plan. </w:t>
            </w:r>
          </w:p>
        </w:tc>
      </w:tr>
      <w:tr w:rsidR="0002014B" w:rsidTr="00F4511F">
        <w:trPr>
          <w:trHeight w:val="20"/>
        </w:trPr>
        <w:tc>
          <w:tcPr>
            <w:tcW w:w="1350" w:type="pct"/>
            <w:vMerge/>
            <w:shd w:val="clear" w:color="auto" w:fill="auto"/>
          </w:tcPr>
          <w:p w:rsidR="0002014B" w:rsidRDefault="0002014B" w:rsidP="00B166EE">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B166EE">
            <w:pPr>
              <w:spacing w:before="60" w:after="60" w:line="240" w:lineRule="auto"/>
              <w:ind w:left="567" w:hanging="567"/>
              <w:rPr>
                <w:noProof/>
                <w:lang w:val="en-US"/>
              </w:rPr>
            </w:pPr>
            <w:r>
              <w:rPr>
                <w:noProof/>
                <w:lang w:val="en-US"/>
              </w:rPr>
              <w:t>3.</w:t>
            </w:r>
            <w:r>
              <w:rPr>
                <w:noProof/>
                <w:lang w:val="en-US"/>
              </w:rPr>
              <w:tab/>
              <w:t xml:space="preserve">The benefits plan contemplated by the </w:t>
            </w:r>
            <w:r>
              <w:rPr>
                <w:i/>
                <w:iCs/>
                <w:noProof/>
                <w:lang w:val="en-US"/>
              </w:rPr>
              <w:t xml:space="preserve">Canada Oil and Gas Operations Act </w:t>
            </w:r>
            <w:r>
              <w:rPr>
                <w:noProof/>
                <w:lang w:val="en-US"/>
              </w:rPr>
              <w:t>permits the Minister to impose on the applicant an additional requirement to ensure that disadvantaged individuals or groups have access to training and employment opportunities or can participate in the supply of goods and services used in proposed work referred to in the benefits plan.</w:t>
            </w:r>
          </w:p>
          <w:p w:rsidR="0002014B" w:rsidRDefault="0002014B" w:rsidP="00DC4A68">
            <w:pPr>
              <w:spacing w:before="60" w:after="60" w:line="240" w:lineRule="auto"/>
              <w:ind w:left="567" w:hanging="567"/>
              <w:rPr>
                <w:noProof/>
              </w:rPr>
            </w:pPr>
            <w:r>
              <w:rPr>
                <w:noProof/>
              </w:rPr>
              <w:t>4.</w:t>
            </w:r>
            <w:r>
              <w:rPr>
                <w:noProof/>
              </w:rPr>
              <w:tab/>
              <w:t xml:space="preserve">Provisions continuing those set out in the </w:t>
            </w:r>
            <w:r>
              <w:rPr>
                <w:i/>
                <w:noProof/>
              </w:rPr>
              <w:t>Canada Oil and Gas Operations Act</w:t>
            </w:r>
            <w:r>
              <w:rPr>
                <w:noProof/>
              </w:rPr>
              <w:t xml:space="preserve"> are included in laws which implement the Canada</w:t>
            </w:r>
            <w:r w:rsidR="00DC4A68">
              <w:rPr>
                <w:noProof/>
              </w:rPr>
              <w:noBreakHyphen/>
            </w:r>
            <w:r>
              <w:rPr>
                <w:noProof/>
              </w:rPr>
              <w:t>Yukon Oil and Gas Accord.</w:t>
            </w:r>
          </w:p>
          <w:p w:rsidR="0002014B" w:rsidRDefault="0002014B" w:rsidP="00B166EE">
            <w:pPr>
              <w:spacing w:before="60" w:after="60" w:line="240" w:lineRule="auto"/>
              <w:ind w:left="567" w:hanging="567"/>
              <w:rPr>
                <w:noProof/>
                <w:lang w:val="en-US"/>
              </w:rPr>
            </w:pPr>
            <w:r>
              <w:rPr>
                <w:noProof/>
              </w:rPr>
              <w:t>5.</w:t>
            </w:r>
            <w:r>
              <w:rPr>
                <w:noProof/>
              </w:rPr>
              <w:tab/>
              <w:t xml:space="preserve">Provisions continuing those set out in the </w:t>
            </w:r>
            <w:r>
              <w:rPr>
                <w:i/>
                <w:iCs/>
                <w:noProof/>
              </w:rPr>
              <w:t>Canada Oil and Gas Operations Act</w:t>
            </w:r>
            <w:r>
              <w:rPr>
                <w:noProof/>
              </w:rPr>
              <w:t xml:space="preserve"> will be included in laws or regulations to implement accords with various provinces and territories, including implementing legislation by provinces and territories (for example, the Northwest Territories Oil and Gas Accord, the Canada-Quebec Gulf of St. Lawrence Petroleum Resources Accord, and the New Brunswick Oil and Gas Accord). For the purposes of this reservation these accords and implementing legislation shall be deemed, once concluded, to be existing measures.</w:t>
            </w:r>
          </w:p>
        </w:tc>
      </w:tr>
      <w:tr w:rsidR="0002014B" w:rsidTr="00F4511F">
        <w:trPr>
          <w:trHeight w:val="20"/>
        </w:trPr>
        <w:tc>
          <w:tcPr>
            <w:tcW w:w="1350" w:type="pct"/>
            <w:shd w:val="clear" w:color="auto" w:fill="auto"/>
          </w:tcPr>
          <w:p w:rsidR="0002014B" w:rsidRDefault="0002014B" w:rsidP="0002014B">
            <w:pPr>
              <w:pageBreakBefore/>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02014B">
            <w:pPr>
              <w:pageBreakBefore/>
              <w:spacing w:before="60" w:after="60" w:line="240" w:lineRule="auto"/>
              <w:ind w:left="567" w:hanging="567"/>
              <w:rPr>
                <w:noProof/>
                <w:lang w:val="en-US"/>
              </w:rPr>
            </w:pPr>
            <w:r>
              <w:rPr>
                <w:noProof/>
              </w:rPr>
              <w:t>6.</w:t>
            </w:r>
            <w:r>
              <w:rPr>
                <w:noProof/>
              </w:rPr>
              <w:tab/>
            </w:r>
            <w:r>
              <w:rPr>
                <w:noProof/>
                <w:lang w:val="en-US"/>
              </w:rPr>
              <w:t xml:space="preserve">The </w:t>
            </w:r>
            <w:r>
              <w:rPr>
                <w:i/>
                <w:iCs/>
                <w:noProof/>
                <w:lang w:val="en-US"/>
              </w:rPr>
              <w:t xml:space="preserve">Canada-Nova Scotia Offshore Petroleum Resources Accord Implementation Act </w:t>
            </w:r>
            <w:r>
              <w:rPr>
                <w:noProof/>
                <w:lang w:val="en-US"/>
              </w:rPr>
              <w:t xml:space="preserve">and the </w:t>
            </w:r>
            <w:r>
              <w:rPr>
                <w:i/>
                <w:iCs/>
                <w:noProof/>
                <w:lang w:val="en-US"/>
              </w:rPr>
              <w:t xml:space="preserve">Canada-Newfoundland Atlantic Accord Implementation Act </w:t>
            </w:r>
            <w:r>
              <w:rPr>
                <w:noProof/>
                <w:lang w:val="en-US"/>
              </w:rPr>
              <w:t>have the same requirement for a benefits plan but also require that the benefits plan ensures that:</w:t>
            </w:r>
          </w:p>
          <w:p w:rsidR="0002014B" w:rsidRDefault="0002014B" w:rsidP="0002014B">
            <w:pPr>
              <w:pageBreakBefore/>
              <w:spacing w:before="60" w:after="60" w:line="240" w:lineRule="auto"/>
              <w:ind w:left="1134" w:hanging="567"/>
              <w:rPr>
                <w:noProof/>
                <w:lang w:val="en-US"/>
              </w:rPr>
            </w:pPr>
            <w:r>
              <w:rPr>
                <w:noProof/>
                <w:lang w:val="en-US"/>
              </w:rPr>
              <w:t>(a)</w:t>
            </w:r>
            <w:r>
              <w:rPr>
                <w:noProof/>
                <w:lang w:val="en-US"/>
              </w:rPr>
              <w:tab/>
              <w:t>the corporation or other body submitting the plan establishes in the applicable province an office where appropriate levels of decision-making are to take place, prior to carrying out work or an activity in the offshore area;</w:t>
            </w:r>
          </w:p>
          <w:p w:rsidR="0002014B" w:rsidRDefault="0002014B" w:rsidP="0002014B">
            <w:pPr>
              <w:pageBreakBefore/>
              <w:spacing w:before="60" w:after="60" w:line="240" w:lineRule="auto"/>
              <w:ind w:left="1134" w:hanging="567"/>
              <w:rPr>
                <w:noProof/>
                <w:lang w:val="en-US"/>
              </w:rPr>
            </w:pPr>
            <w:r>
              <w:rPr>
                <w:noProof/>
                <w:lang w:val="en-US"/>
              </w:rPr>
              <w:t>(b)</w:t>
            </w:r>
            <w:r>
              <w:rPr>
                <w:noProof/>
                <w:lang w:val="en-US"/>
              </w:rPr>
              <w:tab/>
              <w:t>expenditures be made for research and development to be carried out in the province, and for education and training to be provided in the province; and</w:t>
            </w:r>
          </w:p>
          <w:p w:rsidR="0002014B" w:rsidRDefault="0002014B" w:rsidP="0002014B">
            <w:pPr>
              <w:pageBreakBefore/>
              <w:spacing w:before="60" w:after="60" w:line="240" w:lineRule="auto"/>
              <w:ind w:left="1134" w:hanging="567"/>
              <w:rPr>
                <w:noProof/>
                <w:lang w:val="en-US"/>
              </w:rPr>
            </w:pPr>
            <w:r>
              <w:rPr>
                <w:noProof/>
                <w:lang w:val="en-US"/>
              </w:rPr>
              <w:t>(c)</w:t>
            </w:r>
            <w:r>
              <w:rPr>
                <w:noProof/>
                <w:lang w:val="en-US"/>
              </w:rPr>
              <w:tab/>
              <w:t>first consideration be given to goods produced or services provided from within the province, where those goods or services are competitive in terms of fair market price, quality and delivery.</w:t>
            </w:r>
          </w:p>
          <w:p w:rsidR="0002014B" w:rsidRDefault="0002014B" w:rsidP="0002014B">
            <w:pPr>
              <w:pageBreakBefore/>
              <w:spacing w:before="60" w:after="60" w:line="240" w:lineRule="auto"/>
              <w:ind w:left="567" w:hanging="567"/>
              <w:rPr>
                <w:noProof/>
                <w:lang w:val="en-US"/>
              </w:rPr>
            </w:pPr>
            <w:r>
              <w:rPr>
                <w:noProof/>
                <w:lang w:val="en-US"/>
              </w:rPr>
              <w:t>7.</w:t>
            </w:r>
            <w:r>
              <w:rPr>
                <w:noProof/>
                <w:lang w:val="en-US"/>
              </w:rPr>
              <w:tab/>
              <w:t>The Boards administering the benefits plan under these Acts may also require that the plan include provisions to ensure that disadvantaged individuals or groups, or corporations owned or cooperatives operated by them, participate in the supply of goods and services used in proposed work or activity referred to in the plan.</w:t>
            </w:r>
          </w:p>
          <w:p w:rsidR="0002014B" w:rsidRDefault="0002014B" w:rsidP="0002014B">
            <w:pPr>
              <w:pageBreakBefore/>
              <w:spacing w:before="60" w:after="60" w:line="240" w:lineRule="auto"/>
              <w:ind w:left="567" w:hanging="567"/>
              <w:rPr>
                <w:noProof/>
                <w:lang w:val="en-US"/>
              </w:rPr>
            </w:pPr>
            <w:r>
              <w:rPr>
                <w:noProof/>
                <w:lang w:val="en-US"/>
              </w:rPr>
              <w:t>8.</w:t>
            </w:r>
            <w:r>
              <w:rPr>
                <w:noProof/>
                <w:lang w:val="en-US"/>
              </w:rPr>
              <w:tab/>
              <w:t>In addition, Canada may impose a requirement or enforce a commitment or undertaking for the transfer of technology, a production process or other proprietary knowledge to a person of Canada in connection with the approval of development projects under the applicable Acts.</w:t>
            </w:r>
          </w:p>
        </w:tc>
      </w:tr>
    </w:tbl>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I-C-17</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Energy (oil and gas)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spacing w:before="60" w:after="60" w:line="240" w:lineRule="auto"/>
              <w:ind w:left="2880" w:hanging="2880"/>
              <w:rPr>
                <w:noProof/>
              </w:rPr>
            </w:pPr>
            <w:r>
              <w:rPr>
                <w:noProof/>
              </w:rPr>
              <w:t>Crude petroleum and natural gas industries</w:t>
            </w:r>
          </w:p>
          <w:p w:rsidR="0002014B" w:rsidRDefault="0002014B" w:rsidP="0002014B">
            <w:pPr>
              <w:spacing w:before="60" w:after="60" w:line="240" w:lineRule="auto"/>
              <w:rPr>
                <w:noProof/>
              </w:rPr>
            </w:pPr>
            <w:r>
              <w:rPr>
                <w:bCs/>
                <w:noProof/>
              </w:rPr>
              <w:t>Services incidental to mining</w:t>
            </w:r>
            <w:r>
              <w:rPr>
                <w:noProof/>
              </w:rPr>
              <w:t xml:space="preserve">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spacing w:before="60" w:after="60" w:line="240" w:lineRule="auto"/>
              <w:rPr>
                <w:noProof/>
                <w:szCs w:val="24"/>
              </w:rPr>
            </w:pPr>
            <w:r>
              <w:rPr>
                <w:noProof/>
                <w:lang w:val="en-US"/>
              </w:rPr>
              <w:t>CPC 120, 883</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noProof/>
              </w:rPr>
              <w:t>Performance requirements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ind w:left="-23" w:firstLine="23"/>
              <w:rPr>
                <w:noProof/>
                <w:lang w:val="en-US"/>
              </w:rPr>
            </w:pPr>
            <w:r>
              <w:rPr>
                <w:i/>
                <w:iCs/>
                <w:noProof/>
                <w:lang w:val="en-US"/>
              </w:rPr>
              <w:t>Canada-Newfoundland Atlantic Accord Implementation Act</w:t>
            </w:r>
            <w:r w:rsidR="00EF7FD5">
              <w:rPr>
                <w:noProof/>
                <w:lang w:val="en-US"/>
              </w:rPr>
              <w:t>, S.C. </w:t>
            </w:r>
            <w:r>
              <w:rPr>
                <w:noProof/>
                <w:lang w:val="en-US"/>
              </w:rPr>
              <w:t>1987, c. 3</w:t>
            </w:r>
          </w:p>
          <w:p w:rsidR="0002014B" w:rsidRDefault="0002014B" w:rsidP="0002014B">
            <w:pPr>
              <w:autoSpaceDE w:val="0"/>
              <w:autoSpaceDN w:val="0"/>
              <w:adjustRightInd w:val="0"/>
              <w:spacing w:before="60" w:after="60" w:line="240" w:lineRule="auto"/>
              <w:ind w:left="-23" w:firstLine="23"/>
              <w:rPr>
                <w:noProof/>
                <w:lang w:val="en-US"/>
              </w:rPr>
            </w:pPr>
            <w:r>
              <w:rPr>
                <w:i/>
                <w:iCs/>
                <w:noProof/>
                <w:lang w:val="en-US"/>
              </w:rPr>
              <w:t>Hibernia Development Project Act</w:t>
            </w:r>
            <w:r>
              <w:rPr>
                <w:noProof/>
                <w:lang w:val="en-US"/>
              </w:rPr>
              <w:t xml:space="preserve">, S.C. 1990, c. 41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w:t>
            </w:r>
          </w:p>
          <w:p w:rsidR="0002014B" w:rsidRDefault="0002014B" w:rsidP="0002014B">
            <w:pPr>
              <w:pageBreakBefore/>
              <w:spacing w:before="60" w:after="60" w:line="240" w:lineRule="auto"/>
              <w:ind w:left="567" w:hanging="567"/>
              <w:rPr>
                <w:noProof/>
                <w:lang w:val="en-US"/>
              </w:rPr>
            </w:pPr>
            <w:r>
              <w:rPr>
                <w:noProof/>
                <w:lang w:val="en-US"/>
              </w:rPr>
              <w:t>1.</w:t>
            </w:r>
            <w:r>
              <w:rPr>
                <w:noProof/>
                <w:lang w:val="en-US"/>
              </w:rPr>
              <w:tab/>
              <w:t xml:space="preserve">Under the </w:t>
            </w:r>
            <w:r>
              <w:rPr>
                <w:i/>
                <w:iCs/>
                <w:noProof/>
                <w:lang w:val="en-US"/>
              </w:rPr>
              <w:t>Hibernia Development Project Act</w:t>
            </w:r>
            <w:r>
              <w:rPr>
                <w:noProof/>
                <w:lang w:val="en-US"/>
              </w:rPr>
              <w:t xml:space="preserve">, Canada and the Hibernia Project Owners may enter into agreements. Those agreements may require the Project Owners to undertake to perform certain work in Canada and Newfoundland and to use their best efforts to achieve specific Canadian and Newfoundland target levels in relation to the provisions of a "benefits plan" required under the </w:t>
            </w:r>
            <w:r>
              <w:rPr>
                <w:i/>
                <w:iCs/>
                <w:noProof/>
                <w:lang w:val="en-US"/>
              </w:rPr>
              <w:t>Canada-Newfoundland Atlantic Accord Implementation Act</w:t>
            </w:r>
            <w:r>
              <w:rPr>
                <w:noProof/>
                <w:lang w:val="en-US"/>
              </w:rPr>
              <w:t>. "Benefits plans" are further described in Canada's Reservation I-C-16.</w:t>
            </w:r>
          </w:p>
          <w:p w:rsidR="0002014B" w:rsidRDefault="0002014B" w:rsidP="0002014B">
            <w:pPr>
              <w:pageBreakBefore/>
              <w:spacing w:before="60" w:after="60" w:line="240" w:lineRule="auto"/>
              <w:ind w:left="567" w:hanging="567"/>
              <w:rPr>
                <w:b/>
                <w:bCs/>
                <w:noProof/>
                <w:lang w:val="en-US"/>
              </w:rPr>
            </w:pPr>
            <w:r>
              <w:rPr>
                <w:noProof/>
                <w:lang w:val="en-US"/>
              </w:rPr>
              <w:t>2.</w:t>
            </w:r>
            <w:r>
              <w:rPr>
                <w:noProof/>
                <w:lang w:val="en-US"/>
              </w:rPr>
              <w:tab/>
              <w:t>In addition, Canada may, in connection with the Hibernia Project, impose a requirement or enforce a commitment or undertaking for the transfer of technology, a production process or other proprietary knowledge to a national or enterprise in Canada.</w:t>
            </w:r>
          </w:p>
        </w:tc>
      </w:tr>
    </w:tbl>
    <w:p w:rsidR="00B166EE" w:rsidRDefault="00B166EE"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I-C-18</w:t>
            </w:r>
          </w:p>
        </w:tc>
      </w:tr>
      <w:tr w:rsidR="0002014B" w:rsidTr="00F73A60">
        <w:tc>
          <w:tcPr>
            <w:tcW w:w="1350" w:type="pct"/>
            <w:shd w:val="clear" w:color="auto" w:fill="auto"/>
          </w:tcPr>
          <w:p w:rsidR="0002014B" w:rsidRDefault="0002014B" w:rsidP="00B166EE">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B166EE">
            <w:pPr>
              <w:spacing w:before="60" w:after="60" w:line="240" w:lineRule="auto"/>
              <w:rPr>
                <w:noProof/>
                <w:lang w:val="fr-BE"/>
              </w:rPr>
            </w:pPr>
            <w:r>
              <w:rPr>
                <w:noProof/>
                <w:lang w:val="en-US"/>
              </w:rPr>
              <w:t xml:space="preserve">Business services </w:t>
            </w:r>
          </w:p>
        </w:tc>
      </w:tr>
      <w:tr w:rsidR="0002014B" w:rsidTr="00F73A60">
        <w:tc>
          <w:tcPr>
            <w:tcW w:w="1350" w:type="pct"/>
            <w:shd w:val="clear" w:color="auto" w:fill="auto"/>
          </w:tcPr>
          <w:p w:rsidR="0002014B" w:rsidRDefault="0002014B" w:rsidP="00B166EE">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B166EE">
            <w:pPr>
              <w:spacing w:before="60" w:after="60" w:line="240" w:lineRule="auto"/>
              <w:ind w:left="2880" w:hanging="2880"/>
              <w:rPr>
                <w:noProof/>
              </w:rPr>
            </w:pPr>
            <w:r>
              <w:rPr>
                <w:noProof/>
              </w:rPr>
              <w:t>Uranium mines</w:t>
            </w:r>
          </w:p>
          <w:p w:rsidR="0002014B" w:rsidRDefault="0002014B" w:rsidP="00B166EE">
            <w:pPr>
              <w:spacing w:before="60" w:after="60" w:line="240" w:lineRule="auto"/>
              <w:rPr>
                <w:noProof/>
              </w:rPr>
            </w:pPr>
            <w:r>
              <w:rPr>
                <w:bCs/>
                <w:noProof/>
              </w:rPr>
              <w:t>Services incidental to mining</w:t>
            </w:r>
            <w:r>
              <w:rPr>
                <w:noProof/>
              </w:rPr>
              <w:t xml:space="preserve"> </w:t>
            </w:r>
          </w:p>
        </w:tc>
      </w:tr>
      <w:tr w:rsidR="0002014B" w:rsidTr="00F73A60">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B166EE">
            <w:pPr>
              <w:spacing w:before="60" w:after="60" w:line="240" w:lineRule="auto"/>
              <w:rPr>
                <w:noProof/>
                <w:szCs w:val="24"/>
              </w:rPr>
            </w:pPr>
            <w:r>
              <w:rPr>
                <w:noProof/>
                <w:lang w:val="en-US"/>
              </w:rPr>
              <w:t>CPC 883</w:t>
            </w:r>
          </w:p>
        </w:tc>
      </w:tr>
      <w:tr w:rsidR="0002014B" w:rsidTr="00F73A60">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B166EE">
            <w:pPr>
              <w:autoSpaceDE w:val="0"/>
              <w:autoSpaceDN w:val="0"/>
              <w:adjustRightInd w:val="0"/>
              <w:spacing w:before="60" w:after="60" w:line="240" w:lineRule="auto"/>
              <w:rPr>
                <w:noProof/>
              </w:rPr>
            </w:pPr>
            <w:r>
              <w:rPr>
                <w:noProof/>
              </w:rPr>
              <w:t>National treatment</w:t>
            </w:r>
          </w:p>
          <w:p w:rsidR="0002014B" w:rsidRDefault="0002014B" w:rsidP="00B166EE">
            <w:pPr>
              <w:autoSpaceDE w:val="0"/>
              <w:autoSpaceDN w:val="0"/>
              <w:adjustRightInd w:val="0"/>
              <w:spacing w:before="60" w:after="60" w:line="240" w:lineRule="auto"/>
              <w:rPr>
                <w:noProof/>
              </w:rPr>
            </w:pPr>
            <w:r>
              <w:rPr>
                <w:noProof/>
              </w:rPr>
              <w:t>Most-favoured-nation treatment</w:t>
            </w:r>
          </w:p>
        </w:tc>
      </w:tr>
      <w:tr w:rsidR="0002014B" w:rsidTr="00F73A60">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B166EE">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B166EE">
            <w:pPr>
              <w:autoSpaceDE w:val="0"/>
              <w:autoSpaceDN w:val="0"/>
              <w:adjustRightInd w:val="0"/>
              <w:spacing w:before="60" w:after="60" w:line="240" w:lineRule="auto"/>
              <w:rPr>
                <w:noProof/>
                <w:lang w:val="en-US"/>
              </w:rPr>
            </w:pPr>
            <w:r>
              <w:rPr>
                <w:i/>
                <w:iCs/>
                <w:noProof/>
                <w:lang w:val="en-US"/>
              </w:rPr>
              <w:t>Investment Canada Act</w:t>
            </w:r>
            <w:r>
              <w:rPr>
                <w:noProof/>
                <w:lang w:val="en-US"/>
              </w:rPr>
              <w:t>, R.S.C. 1985, c. 28 (1st Supp.)</w:t>
            </w:r>
          </w:p>
          <w:p w:rsidR="0002014B" w:rsidRDefault="0002014B" w:rsidP="00B166EE">
            <w:pPr>
              <w:autoSpaceDE w:val="0"/>
              <w:autoSpaceDN w:val="0"/>
              <w:adjustRightInd w:val="0"/>
              <w:spacing w:before="60" w:after="60" w:line="240" w:lineRule="auto"/>
              <w:rPr>
                <w:noProof/>
                <w:lang w:val="en-US"/>
              </w:rPr>
            </w:pPr>
            <w:r>
              <w:rPr>
                <w:i/>
                <w:iCs/>
                <w:noProof/>
                <w:lang w:val="en-US"/>
              </w:rPr>
              <w:t>Investment Canada Regulations</w:t>
            </w:r>
            <w:r>
              <w:rPr>
                <w:noProof/>
                <w:lang w:val="en-US"/>
              </w:rPr>
              <w:t>, S.O.R./85-611</w:t>
            </w:r>
          </w:p>
          <w:p w:rsidR="0002014B" w:rsidRDefault="0002014B" w:rsidP="00B166EE">
            <w:pPr>
              <w:autoSpaceDE w:val="0"/>
              <w:autoSpaceDN w:val="0"/>
              <w:adjustRightInd w:val="0"/>
              <w:spacing w:before="60" w:after="60" w:line="240" w:lineRule="auto"/>
              <w:rPr>
                <w:noProof/>
                <w:lang w:val="en-US"/>
              </w:rPr>
            </w:pPr>
            <w:r>
              <w:rPr>
                <w:i/>
                <w:iCs/>
                <w:noProof/>
                <w:lang w:val="en-US"/>
              </w:rPr>
              <w:t>Non-Resident Ownership Policy in the Uranium Mining Sector</w:t>
            </w:r>
            <w:r>
              <w:rPr>
                <w:noProof/>
                <w:lang w:val="en-US"/>
              </w:rPr>
              <w:t xml:space="preserve">, 1987 </w:t>
            </w:r>
          </w:p>
        </w:tc>
      </w:tr>
      <w:tr w:rsidR="0002014B" w:rsidTr="00F4511F">
        <w:trPr>
          <w:trHeight w:val="20"/>
        </w:trPr>
        <w:tc>
          <w:tcPr>
            <w:tcW w:w="1350" w:type="pct"/>
            <w:vMerge w:val="restar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Investment</w:t>
            </w:r>
          </w:p>
          <w:p w:rsidR="0002014B" w:rsidRDefault="0002014B" w:rsidP="00B166EE">
            <w:pPr>
              <w:spacing w:before="60" w:after="60" w:line="240" w:lineRule="auto"/>
              <w:ind w:left="567" w:hanging="567"/>
              <w:rPr>
                <w:b/>
                <w:bCs/>
                <w:noProof/>
                <w:lang w:val="en-US"/>
              </w:rPr>
            </w:pPr>
            <w:r>
              <w:rPr>
                <w:noProof/>
                <w:lang w:val="en-US"/>
              </w:rPr>
              <w:t>1.</w:t>
            </w:r>
            <w:r>
              <w:rPr>
                <w:noProof/>
                <w:lang w:val="en-US"/>
              </w:rPr>
              <w:tab/>
              <w:t xml:space="preserve">Ownership by "non-Canadians", as defined in the </w:t>
            </w:r>
            <w:r>
              <w:rPr>
                <w:i/>
                <w:iCs/>
                <w:noProof/>
                <w:lang w:val="en-US"/>
              </w:rPr>
              <w:t>Investment Canada Act</w:t>
            </w:r>
            <w:r>
              <w:rPr>
                <w:noProof/>
                <w:lang w:val="en-US"/>
              </w:rPr>
              <w:t xml:space="preserve">, of a uranium mining property is limited to 49 per cent at the stage of first production. Exceptions to this limit may be permitted if it can be established that the property is in fact "Canadian controlled", as defined in the </w:t>
            </w:r>
            <w:r>
              <w:rPr>
                <w:i/>
                <w:iCs/>
                <w:noProof/>
                <w:lang w:val="en-US"/>
              </w:rPr>
              <w:t>Investment Canada Act</w:t>
            </w:r>
            <w:r>
              <w:rPr>
                <w:noProof/>
                <w:lang w:val="en-US"/>
              </w:rPr>
              <w:t xml:space="preserve">. </w:t>
            </w:r>
          </w:p>
        </w:tc>
      </w:tr>
      <w:tr w:rsidR="0002014B" w:rsidTr="00F4511F">
        <w:trPr>
          <w:trHeight w:val="20"/>
        </w:trPr>
        <w:tc>
          <w:tcPr>
            <w:tcW w:w="1350" w:type="pct"/>
            <w:vMerge/>
            <w:shd w:val="clear" w:color="auto" w:fill="auto"/>
          </w:tcPr>
          <w:p w:rsidR="0002014B" w:rsidRDefault="0002014B" w:rsidP="00B166EE">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B166EE">
            <w:pPr>
              <w:spacing w:before="60" w:after="60" w:line="240" w:lineRule="auto"/>
              <w:ind w:left="567" w:hanging="567"/>
              <w:rPr>
                <w:b/>
                <w:bCs/>
                <w:noProof/>
                <w:lang w:val="en-US"/>
              </w:rPr>
            </w:pPr>
            <w:r>
              <w:rPr>
                <w:noProof/>
                <w:lang w:val="en-US"/>
              </w:rPr>
              <w:t>2.</w:t>
            </w:r>
            <w:r>
              <w:rPr>
                <w:noProof/>
                <w:lang w:val="en-US"/>
              </w:rPr>
              <w:tab/>
              <w:t xml:space="preserve">Exemptions from the </w:t>
            </w:r>
            <w:r>
              <w:rPr>
                <w:i/>
                <w:noProof/>
                <w:lang w:val="en-US"/>
              </w:rPr>
              <w:t>Non-Resident Ownership Policy in the Uranium Mining Sector</w:t>
            </w:r>
            <w:r>
              <w:rPr>
                <w:noProof/>
                <w:lang w:val="en-US"/>
              </w:rPr>
              <w:t xml:space="preserve"> are permitted, subject to approval of the Governor in Council, only in cases where Canadian participants in the ownership of the property are not available. Investments in properties by non-Canadians, made prior to December 23, 1987 and that are beyond the permitted ownership level, may remain in place. No increase in non-Canadian ownership is permitted. </w:t>
            </w:r>
          </w:p>
        </w:tc>
      </w:tr>
      <w:tr w:rsidR="0002014B" w:rsidTr="00F4511F">
        <w:trPr>
          <w:trHeight w:val="20"/>
        </w:trPr>
        <w:tc>
          <w:tcPr>
            <w:tcW w:w="1350" w:type="pct"/>
            <w:vMerge/>
            <w:shd w:val="clear" w:color="auto" w:fill="auto"/>
          </w:tcPr>
          <w:p w:rsidR="0002014B" w:rsidRDefault="0002014B" w:rsidP="00B166EE">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B166EE">
            <w:pPr>
              <w:spacing w:before="60" w:after="60" w:line="240" w:lineRule="auto"/>
              <w:ind w:left="567" w:hanging="567"/>
              <w:rPr>
                <w:b/>
                <w:bCs/>
                <w:noProof/>
                <w:lang w:val="en-US"/>
              </w:rPr>
            </w:pPr>
            <w:r>
              <w:rPr>
                <w:bCs/>
                <w:iCs/>
                <w:noProof/>
              </w:rPr>
              <w:t>3.</w:t>
            </w:r>
            <w:r>
              <w:rPr>
                <w:bCs/>
                <w:iCs/>
                <w:noProof/>
              </w:rPr>
              <w:tab/>
              <w:t xml:space="preserve">In considering a request for an exemption from the Policy from an investor of the European Union, Canada will not require </w:t>
            </w:r>
            <w:r>
              <w:rPr>
                <w:noProof/>
                <w:lang w:val="en-US"/>
              </w:rPr>
              <w:t>that</w:t>
            </w:r>
            <w:r>
              <w:rPr>
                <w:bCs/>
                <w:iCs/>
                <w:noProof/>
              </w:rPr>
              <w:t xml:space="preserve"> it be demonstrated that a Canadian partner cannot be found.</w:t>
            </w:r>
          </w:p>
        </w:tc>
      </w:tr>
    </w:tbl>
    <w:p w:rsidR="00B166EE" w:rsidRDefault="00B166EE" w:rsidP="0002014B">
      <w:pPr>
        <w:spacing w:line="240" w:lineRule="auto"/>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I-C-19</w:t>
            </w:r>
          </w:p>
        </w:tc>
      </w:tr>
      <w:tr w:rsidR="0002014B" w:rsidTr="00F73A60">
        <w:trPr>
          <w:trHeight w:val="20"/>
        </w:trPr>
        <w:tc>
          <w:tcPr>
            <w:tcW w:w="1350" w:type="pct"/>
            <w:shd w:val="clear" w:color="auto" w:fill="auto"/>
          </w:tcPr>
          <w:p w:rsidR="0002014B" w:rsidRDefault="0002014B" w:rsidP="00B166EE">
            <w:pPr>
              <w:spacing w:before="60" w:after="60" w:line="240" w:lineRule="auto"/>
              <w:rPr>
                <w:noProof/>
              </w:rPr>
            </w:pPr>
            <w:r>
              <w:rPr>
                <w:b/>
                <w:bCs/>
                <w:noProof/>
                <w:lang w:val="en-US"/>
              </w:rPr>
              <w:t>Sector:</w:t>
            </w:r>
          </w:p>
        </w:tc>
        <w:tc>
          <w:tcPr>
            <w:tcW w:w="3650" w:type="pct"/>
            <w:shd w:val="clear" w:color="auto" w:fill="auto"/>
          </w:tcPr>
          <w:p w:rsidR="0002014B" w:rsidRDefault="0002014B" w:rsidP="00B166EE">
            <w:pPr>
              <w:spacing w:before="60" w:after="60" w:line="240" w:lineRule="auto"/>
              <w:rPr>
                <w:noProof/>
              </w:rPr>
            </w:pPr>
            <w:r>
              <w:rPr>
                <w:noProof/>
                <w:lang w:val="en-US"/>
              </w:rPr>
              <w:t xml:space="preserve">Business services </w:t>
            </w:r>
          </w:p>
        </w:tc>
      </w:tr>
      <w:tr w:rsidR="0002014B" w:rsidTr="00F73A60">
        <w:trPr>
          <w:trHeight w:val="20"/>
        </w:trPr>
        <w:tc>
          <w:tcPr>
            <w:tcW w:w="1350" w:type="pct"/>
            <w:shd w:val="clear" w:color="auto" w:fill="auto"/>
          </w:tcPr>
          <w:p w:rsidR="0002014B" w:rsidRDefault="0002014B" w:rsidP="00B166EE">
            <w:pPr>
              <w:autoSpaceDE w:val="0"/>
              <w:autoSpaceDN w:val="0"/>
              <w:adjustRightInd w:val="0"/>
              <w:spacing w:before="60" w:after="60" w:line="240" w:lineRule="auto"/>
              <w:rPr>
                <w:noProof/>
              </w:rPr>
            </w:pPr>
            <w:r>
              <w:rPr>
                <w:b/>
                <w:bCs/>
                <w:noProof/>
                <w:lang w:val="en-US"/>
              </w:rPr>
              <w:t xml:space="preserve">Sub-Sector: </w:t>
            </w:r>
          </w:p>
        </w:tc>
        <w:tc>
          <w:tcPr>
            <w:tcW w:w="3650" w:type="pct"/>
            <w:shd w:val="clear" w:color="auto" w:fill="auto"/>
          </w:tcPr>
          <w:p w:rsidR="0002014B" w:rsidRDefault="0002014B" w:rsidP="00B166EE">
            <w:pPr>
              <w:spacing w:before="60" w:after="60" w:line="240" w:lineRule="auto"/>
              <w:ind w:left="2880" w:hanging="2880"/>
              <w:rPr>
                <w:noProof/>
              </w:rPr>
            </w:pPr>
            <w:r>
              <w:rPr>
                <w:noProof/>
              </w:rPr>
              <w:t>Auditing</w:t>
            </w:r>
          </w:p>
        </w:tc>
      </w:tr>
      <w:tr w:rsidR="0002014B" w:rsidTr="00F73A60">
        <w:trPr>
          <w:trHeight w:val="20"/>
        </w:trPr>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B166EE">
            <w:pPr>
              <w:spacing w:before="60" w:after="60" w:line="240" w:lineRule="auto"/>
              <w:rPr>
                <w:noProof/>
                <w:szCs w:val="24"/>
              </w:rPr>
            </w:pPr>
            <w:r>
              <w:rPr>
                <w:noProof/>
                <w:lang w:val="en-US"/>
              </w:rPr>
              <w:t>CPC 862</w:t>
            </w:r>
          </w:p>
        </w:tc>
      </w:tr>
      <w:tr w:rsidR="0002014B" w:rsidTr="00F73A60">
        <w:trPr>
          <w:trHeight w:val="20"/>
        </w:trPr>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B166EE">
            <w:pPr>
              <w:autoSpaceDE w:val="0"/>
              <w:autoSpaceDN w:val="0"/>
              <w:adjustRightInd w:val="0"/>
              <w:spacing w:before="60" w:after="60" w:line="240" w:lineRule="auto"/>
              <w:rPr>
                <w:noProof/>
              </w:rPr>
            </w:pPr>
            <w:r>
              <w:rPr>
                <w:noProof/>
              </w:rPr>
              <w:t>National treatment</w:t>
            </w:r>
          </w:p>
        </w:tc>
      </w:tr>
      <w:tr w:rsidR="0002014B" w:rsidTr="00F73A60">
        <w:trPr>
          <w:trHeight w:val="20"/>
        </w:trPr>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B166EE">
            <w:pPr>
              <w:spacing w:before="60" w:after="60" w:line="240" w:lineRule="auto"/>
              <w:rPr>
                <w:noProof/>
              </w:rPr>
            </w:pPr>
            <w:r>
              <w:rPr>
                <w:noProof/>
                <w:lang w:val="en-US"/>
              </w:rPr>
              <w:t>National</w:t>
            </w:r>
          </w:p>
        </w:tc>
      </w:tr>
      <w:tr w:rsidR="0002014B" w:rsidTr="00F73A60">
        <w:trPr>
          <w:trHeight w:val="20"/>
        </w:trPr>
        <w:tc>
          <w:tcPr>
            <w:tcW w:w="1350" w:type="pc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B166EE">
            <w:pPr>
              <w:autoSpaceDE w:val="0"/>
              <w:autoSpaceDN w:val="0"/>
              <w:adjustRightInd w:val="0"/>
              <w:spacing w:before="60" w:after="60" w:line="240" w:lineRule="auto"/>
              <w:ind w:left="2880" w:hanging="2880"/>
              <w:rPr>
                <w:noProof/>
                <w:lang w:val="en-US"/>
              </w:rPr>
            </w:pPr>
            <w:r>
              <w:rPr>
                <w:i/>
                <w:iCs/>
                <w:noProof/>
                <w:lang w:val="en-US"/>
              </w:rPr>
              <w:t>Bank Act</w:t>
            </w:r>
            <w:r>
              <w:rPr>
                <w:noProof/>
                <w:lang w:val="en-US"/>
              </w:rPr>
              <w:t>, S.C. 1991, c. 46</w:t>
            </w:r>
          </w:p>
          <w:p w:rsidR="0002014B" w:rsidRDefault="0002014B" w:rsidP="00B166EE">
            <w:pPr>
              <w:autoSpaceDE w:val="0"/>
              <w:autoSpaceDN w:val="0"/>
              <w:adjustRightInd w:val="0"/>
              <w:spacing w:before="60" w:after="60" w:line="240" w:lineRule="auto"/>
              <w:rPr>
                <w:noProof/>
                <w:lang w:val="en-US"/>
              </w:rPr>
            </w:pPr>
            <w:r>
              <w:rPr>
                <w:i/>
                <w:iCs/>
                <w:noProof/>
                <w:lang w:val="en-US"/>
              </w:rPr>
              <w:t>Insurance Companies Act</w:t>
            </w:r>
            <w:r>
              <w:rPr>
                <w:noProof/>
                <w:lang w:val="en-US"/>
              </w:rPr>
              <w:t>, S.C. 1991, c. 47</w:t>
            </w:r>
          </w:p>
          <w:p w:rsidR="0002014B" w:rsidRDefault="0002014B" w:rsidP="00B166EE">
            <w:pPr>
              <w:autoSpaceDE w:val="0"/>
              <w:autoSpaceDN w:val="0"/>
              <w:adjustRightInd w:val="0"/>
              <w:spacing w:before="60" w:after="60" w:line="240" w:lineRule="auto"/>
              <w:rPr>
                <w:noProof/>
                <w:lang w:val="en-US"/>
              </w:rPr>
            </w:pPr>
            <w:r>
              <w:rPr>
                <w:i/>
                <w:iCs/>
                <w:noProof/>
                <w:lang w:val="en-US"/>
              </w:rPr>
              <w:t>Cooperative Credit Associations Act</w:t>
            </w:r>
            <w:r>
              <w:rPr>
                <w:noProof/>
                <w:lang w:val="en-US"/>
              </w:rPr>
              <w:t>, S.C. 1991, c. 48</w:t>
            </w:r>
          </w:p>
          <w:p w:rsidR="0002014B" w:rsidRDefault="0002014B" w:rsidP="00B166EE">
            <w:pPr>
              <w:autoSpaceDE w:val="0"/>
              <w:autoSpaceDN w:val="0"/>
              <w:adjustRightInd w:val="0"/>
              <w:spacing w:before="60" w:after="60" w:line="240" w:lineRule="auto"/>
              <w:rPr>
                <w:noProof/>
                <w:lang w:val="en-US"/>
              </w:rPr>
            </w:pPr>
            <w:r>
              <w:rPr>
                <w:i/>
                <w:iCs/>
                <w:noProof/>
                <w:lang w:val="en-US"/>
              </w:rPr>
              <w:t>Trust and Loan Companies Act</w:t>
            </w:r>
            <w:r>
              <w:rPr>
                <w:noProof/>
                <w:lang w:val="en-US"/>
              </w:rPr>
              <w:t xml:space="preserve">, S.C. 1991, c. 45 </w:t>
            </w:r>
          </w:p>
        </w:tc>
      </w:tr>
      <w:tr w:rsidR="0002014B" w:rsidTr="005A276F">
        <w:trPr>
          <w:trHeight w:val="20"/>
        </w:trPr>
        <w:tc>
          <w:tcPr>
            <w:tcW w:w="1350" w:type="pct"/>
            <w:vMerge w:val="restart"/>
            <w:shd w:val="clear" w:color="auto" w:fill="auto"/>
          </w:tcPr>
          <w:p w:rsidR="0002014B" w:rsidRDefault="0002014B" w:rsidP="00B166EE">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B166EE">
            <w:pPr>
              <w:autoSpaceDE w:val="0"/>
              <w:autoSpaceDN w:val="0"/>
              <w:adjustRightInd w:val="0"/>
              <w:spacing w:before="60" w:after="60" w:line="240" w:lineRule="auto"/>
              <w:rPr>
                <w:noProof/>
                <w:lang w:val="en-US"/>
              </w:rPr>
            </w:pPr>
            <w:r>
              <w:rPr>
                <w:b/>
                <w:bCs/>
                <w:noProof/>
                <w:lang w:val="en-US"/>
              </w:rPr>
              <w:t>Cross-Border Trade in Services</w:t>
            </w:r>
          </w:p>
          <w:p w:rsidR="0002014B" w:rsidRDefault="0002014B" w:rsidP="00B166EE">
            <w:pPr>
              <w:spacing w:before="60" w:after="60" w:line="240" w:lineRule="auto"/>
              <w:ind w:left="567" w:hanging="567"/>
              <w:rPr>
                <w:b/>
                <w:bCs/>
                <w:noProof/>
                <w:lang w:val="en-US"/>
              </w:rPr>
            </w:pPr>
            <w:r>
              <w:rPr>
                <w:noProof/>
                <w:lang w:val="en-US"/>
              </w:rPr>
              <w:t>1.</w:t>
            </w:r>
            <w:r>
              <w:rPr>
                <w:noProof/>
                <w:lang w:val="en-US"/>
              </w:rPr>
              <w:tab/>
              <w:t xml:space="preserve">Banks are required to have a firm of accountants to be auditors of the bank. A firm of accountants must be qualified as set out in the </w:t>
            </w:r>
            <w:r>
              <w:rPr>
                <w:i/>
                <w:noProof/>
                <w:lang w:val="en-US"/>
              </w:rPr>
              <w:t>Bank Act</w:t>
            </w:r>
            <w:r>
              <w:rPr>
                <w:noProof/>
                <w:lang w:val="en-US"/>
              </w:rPr>
              <w:t xml:space="preserve">. Among the qualifications required is that two or more members of the firm must be ordinarily resident in Canada and that the member of the firm jointly designated by the firm and the bank to conduct the audit must be ordinarily resident in Canada. </w:t>
            </w:r>
          </w:p>
        </w:tc>
      </w:tr>
      <w:tr w:rsidR="0002014B" w:rsidTr="005A276F">
        <w:trPr>
          <w:trHeight w:val="20"/>
        </w:trPr>
        <w:tc>
          <w:tcPr>
            <w:tcW w:w="1350" w:type="pct"/>
            <w:vMerge/>
            <w:shd w:val="clear" w:color="auto" w:fill="auto"/>
          </w:tcPr>
          <w:p w:rsidR="0002014B" w:rsidRDefault="0002014B" w:rsidP="00B166EE">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B166EE">
            <w:pPr>
              <w:spacing w:before="60" w:after="60" w:line="240" w:lineRule="auto"/>
              <w:ind w:left="567" w:hanging="567"/>
              <w:rPr>
                <w:b/>
                <w:bCs/>
                <w:noProof/>
                <w:lang w:val="en-US"/>
              </w:rPr>
            </w:pPr>
            <w:r>
              <w:rPr>
                <w:noProof/>
                <w:lang w:val="en-US"/>
              </w:rPr>
              <w:t>2.</w:t>
            </w:r>
            <w:r>
              <w:rPr>
                <w:noProof/>
                <w:lang w:val="en-US"/>
              </w:rPr>
              <w:tab/>
              <w:t xml:space="preserve">An insurance company, a cooperative credit association, and a trust or loan company require an auditor who can either be a natural person or a firm of accountants. An auditor of such an institution must be qualified as set out in the </w:t>
            </w:r>
            <w:r>
              <w:rPr>
                <w:i/>
                <w:noProof/>
                <w:lang w:val="en-US"/>
              </w:rPr>
              <w:t>Insurance Companies Act</w:t>
            </w:r>
            <w:r>
              <w:rPr>
                <w:noProof/>
                <w:lang w:val="en-US"/>
              </w:rPr>
              <w:t xml:space="preserve">, the </w:t>
            </w:r>
            <w:r>
              <w:rPr>
                <w:i/>
                <w:noProof/>
                <w:lang w:val="en-US"/>
              </w:rPr>
              <w:t>Cooperative Credit Associations Act</w:t>
            </w:r>
            <w:r>
              <w:rPr>
                <w:noProof/>
                <w:lang w:val="en-US"/>
              </w:rPr>
              <w:t xml:space="preserve"> or the </w:t>
            </w:r>
            <w:r>
              <w:rPr>
                <w:i/>
                <w:noProof/>
                <w:lang w:val="en-US"/>
              </w:rPr>
              <w:t>Trust and Loan Companies Act</w:t>
            </w:r>
            <w:r>
              <w:rPr>
                <w:noProof/>
                <w:lang w:val="en-US"/>
              </w:rPr>
              <w:t>. If a natural person is appointed to be the auditor of such a financial institution, among the qualifications required is that the person must be ordinarily resident in Canada. If a firm of accountants is appointed to be the auditor of such a financial institution, the member of the firm jointly designated by the firm and the financial institution to conduct the audit must be ordinarily resident in Canada.</w:t>
            </w:r>
          </w:p>
        </w:tc>
      </w:tr>
    </w:tbl>
    <w:p w:rsidR="00B166EE" w:rsidRDefault="00B166EE" w:rsidP="00B166EE">
      <w:pPr>
        <w:spacing w:line="240" w:lineRule="auto"/>
        <w:rPr>
          <w:noProof/>
        </w:rPr>
      </w:pPr>
    </w:p>
    <w:p w:rsidR="00B166EE" w:rsidRDefault="00B166EE">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rPr>
          <w:trHeight w:val="20"/>
        </w:trPr>
        <w:tc>
          <w:tcPr>
            <w:tcW w:w="5000" w:type="pct"/>
            <w:gridSpan w:val="2"/>
            <w:shd w:val="clear" w:color="auto" w:fill="auto"/>
          </w:tcPr>
          <w:p w:rsidR="0002014B" w:rsidRDefault="0002014B" w:rsidP="00B166EE">
            <w:pPr>
              <w:spacing w:before="60" w:after="60" w:line="240" w:lineRule="auto"/>
              <w:jc w:val="center"/>
              <w:rPr>
                <w:noProof/>
                <w:lang w:val="en-US"/>
              </w:rPr>
            </w:pPr>
            <w:r>
              <w:rPr>
                <w:b/>
                <w:noProof/>
              </w:rPr>
              <w:lastRenderedPageBreak/>
              <w:t>Reservation I-C-20</w:t>
            </w:r>
          </w:p>
        </w:tc>
      </w:tr>
      <w:tr w:rsidR="0002014B" w:rsidTr="00F73A60">
        <w:trPr>
          <w:trHeight w:val="20"/>
        </w:trPr>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noProof/>
                <w:lang w:val="en-US"/>
              </w:rPr>
            </w:pPr>
            <w:r>
              <w:rPr>
                <w:noProof/>
                <w:lang w:val="en-US"/>
              </w:rPr>
              <w:t>Air transport services (passenger and freight)</w:t>
            </w:r>
          </w:p>
          <w:p w:rsidR="0002014B" w:rsidRDefault="0002014B" w:rsidP="0002014B">
            <w:pPr>
              <w:autoSpaceDE w:val="0"/>
              <w:autoSpaceDN w:val="0"/>
              <w:adjustRightInd w:val="0"/>
              <w:spacing w:before="60" w:after="60" w:line="240" w:lineRule="auto"/>
              <w:rPr>
                <w:noProof/>
                <w:lang w:val="en-US"/>
              </w:rPr>
            </w:pPr>
            <w:r>
              <w:rPr>
                <w:noProof/>
                <w:lang w:val="en-US"/>
              </w:rPr>
              <w:t xml:space="preserve">"Specialty air services" (as set out in the </w:t>
            </w:r>
            <w:r>
              <w:rPr>
                <w:b/>
                <w:bCs/>
                <w:noProof/>
                <w:lang w:val="en-US"/>
              </w:rPr>
              <w:t>Description</w:t>
            </w:r>
            <w:r>
              <w:rPr>
                <w:bCs/>
                <w:noProof/>
                <w:lang w:val="en-US"/>
              </w:rPr>
              <w:t xml:space="preserve"> </w:t>
            </w:r>
            <w:r>
              <w:rPr>
                <w:noProof/>
                <w:lang w:val="en-US"/>
              </w:rPr>
              <w:t>element below)</w:t>
            </w:r>
          </w:p>
          <w:p w:rsidR="0002014B" w:rsidRDefault="0002014B" w:rsidP="0002014B">
            <w:pPr>
              <w:autoSpaceDE w:val="0"/>
              <w:autoSpaceDN w:val="0"/>
              <w:adjustRightInd w:val="0"/>
              <w:spacing w:before="60" w:after="60" w:line="240" w:lineRule="auto"/>
              <w:rPr>
                <w:noProof/>
                <w:lang w:val="en-US"/>
              </w:rPr>
            </w:pPr>
            <w:r>
              <w:rPr>
                <w:noProof/>
                <w:lang w:val="en-US"/>
              </w:rPr>
              <w:t>Courier services</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CPC 73, 7512, "specialty air services" (as set out in the</w:t>
            </w:r>
          </w:p>
          <w:p w:rsidR="0002014B" w:rsidRDefault="0002014B" w:rsidP="0002014B">
            <w:pPr>
              <w:autoSpaceDE w:val="0"/>
              <w:autoSpaceDN w:val="0"/>
              <w:adjustRightInd w:val="0"/>
              <w:spacing w:before="60" w:after="60" w:line="240" w:lineRule="auto"/>
              <w:rPr>
                <w:noProof/>
                <w:lang w:val="en-US"/>
              </w:rPr>
            </w:pPr>
            <w:r>
              <w:rPr>
                <w:b/>
                <w:bCs/>
                <w:noProof/>
                <w:lang w:val="en-US"/>
              </w:rPr>
              <w:t>Description</w:t>
            </w:r>
            <w:r>
              <w:rPr>
                <w:bCs/>
                <w:noProof/>
                <w:lang w:val="en-US"/>
              </w:rPr>
              <w:t xml:space="preserve"> element below)</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Market access</w:t>
            </w:r>
          </w:p>
          <w:p w:rsidR="0002014B" w:rsidRDefault="0002014B" w:rsidP="0002014B">
            <w:pPr>
              <w:autoSpaceDE w:val="0"/>
              <w:autoSpaceDN w:val="0"/>
              <w:adjustRightInd w:val="0"/>
              <w:spacing w:before="60" w:after="60" w:line="240" w:lineRule="auto"/>
              <w:rPr>
                <w:noProof/>
                <w:lang w:val="en-US"/>
              </w:rPr>
            </w:pPr>
            <w:r>
              <w:rPr>
                <w:noProof/>
                <w:lang w:val="en-US"/>
              </w:rPr>
              <w:t>National treatment</w:t>
            </w:r>
          </w:p>
          <w:p w:rsidR="0002014B" w:rsidRDefault="0002014B" w:rsidP="0002014B">
            <w:pPr>
              <w:autoSpaceDE w:val="0"/>
              <w:autoSpaceDN w:val="0"/>
              <w:adjustRightInd w:val="0"/>
              <w:spacing w:before="60" w:after="60" w:line="240" w:lineRule="auto"/>
              <w:ind w:left="2835" w:hanging="2835"/>
              <w:rPr>
                <w:noProof/>
                <w:lang w:val="en-US"/>
              </w:rPr>
            </w:pPr>
            <w:r>
              <w:rPr>
                <w:noProof/>
                <w:lang w:val="en-US"/>
              </w:rPr>
              <w:t xml:space="preserve">Senior management and board of directors </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RPr="006E060E"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Canada Transportation Act</w:t>
            </w:r>
            <w:r>
              <w:rPr>
                <w:noProof/>
                <w:lang w:val="en-US"/>
              </w:rPr>
              <w:t>, S.C. 1996, c. 10</w:t>
            </w:r>
          </w:p>
          <w:p w:rsidR="0002014B" w:rsidRDefault="0002014B" w:rsidP="0002014B">
            <w:pPr>
              <w:autoSpaceDE w:val="0"/>
              <w:autoSpaceDN w:val="0"/>
              <w:adjustRightInd w:val="0"/>
              <w:spacing w:before="60" w:after="60" w:line="240" w:lineRule="auto"/>
              <w:rPr>
                <w:noProof/>
                <w:lang w:val="en-US"/>
              </w:rPr>
            </w:pPr>
            <w:r>
              <w:rPr>
                <w:i/>
                <w:iCs/>
                <w:noProof/>
                <w:lang w:val="en-US"/>
              </w:rPr>
              <w:t>Aeronautics Act</w:t>
            </w:r>
            <w:r>
              <w:rPr>
                <w:noProof/>
                <w:lang w:val="en-US"/>
              </w:rPr>
              <w:t>, R.S.C. 1985, c. A-2</w:t>
            </w:r>
          </w:p>
          <w:p w:rsidR="0002014B" w:rsidRDefault="0002014B" w:rsidP="0002014B">
            <w:pPr>
              <w:autoSpaceDE w:val="0"/>
              <w:autoSpaceDN w:val="0"/>
              <w:adjustRightInd w:val="0"/>
              <w:spacing w:before="60" w:after="60" w:line="240" w:lineRule="auto"/>
              <w:rPr>
                <w:noProof/>
                <w:lang w:val="en-US"/>
              </w:rPr>
            </w:pPr>
            <w:r>
              <w:rPr>
                <w:i/>
                <w:iCs/>
                <w:noProof/>
                <w:lang w:val="en-US"/>
              </w:rPr>
              <w:t>Canadian Aviation Regulations</w:t>
            </w:r>
            <w:r>
              <w:rPr>
                <w:noProof/>
                <w:lang w:val="en-US"/>
              </w:rPr>
              <w:t>, S.O.R./96-433:</w:t>
            </w:r>
          </w:p>
          <w:p w:rsidR="0002014B" w:rsidRDefault="0002014B" w:rsidP="0002014B">
            <w:pPr>
              <w:autoSpaceDE w:val="0"/>
              <w:autoSpaceDN w:val="0"/>
              <w:adjustRightInd w:val="0"/>
              <w:spacing w:before="60" w:after="60" w:line="240" w:lineRule="auto"/>
              <w:ind w:left="544"/>
              <w:rPr>
                <w:noProof/>
                <w:lang w:val="en-US"/>
              </w:rPr>
            </w:pPr>
            <w:r>
              <w:rPr>
                <w:noProof/>
                <w:lang w:val="en-US"/>
              </w:rPr>
              <w:t>Part II, Subpart 2 - "Aircraft Markings and Registration";</w:t>
            </w:r>
          </w:p>
          <w:p w:rsidR="0002014B" w:rsidRDefault="0002014B" w:rsidP="0002014B">
            <w:pPr>
              <w:autoSpaceDE w:val="0"/>
              <w:autoSpaceDN w:val="0"/>
              <w:adjustRightInd w:val="0"/>
              <w:spacing w:before="60" w:after="60" w:line="240" w:lineRule="auto"/>
              <w:ind w:left="544"/>
              <w:rPr>
                <w:noProof/>
                <w:lang w:val="en-US"/>
              </w:rPr>
            </w:pPr>
            <w:r>
              <w:rPr>
                <w:noProof/>
                <w:lang w:val="en-US"/>
              </w:rPr>
              <w:t>Part IV "Personnel Licensing and Training"; and</w:t>
            </w:r>
          </w:p>
          <w:p w:rsidR="0002014B" w:rsidRDefault="0002014B" w:rsidP="0002014B">
            <w:pPr>
              <w:autoSpaceDE w:val="0"/>
              <w:autoSpaceDN w:val="0"/>
              <w:adjustRightInd w:val="0"/>
              <w:spacing w:before="60" w:after="60" w:line="240" w:lineRule="auto"/>
              <w:ind w:left="544"/>
              <w:rPr>
                <w:noProof/>
                <w:lang w:val="fr-CA"/>
              </w:rPr>
            </w:pPr>
            <w:r>
              <w:rPr>
                <w:noProof/>
                <w:lang w:val="fr-CA"/>
              </w:rPr>
              <w:t>Part VII "Commercial Air Services"</w:t>
            </w:r>
          </w:p>
        </w:tc>
      </w:tr>
      <w:tr w:rsidR="0002014B" w:rsidTr="005A276F">
        <w:trPr>
          <w:trHeight w:val="20"/>
        </w:trPr>
        <w:tc>
          <w:tcPr>
            <w:tcW w:w="1350" w:type="pct"/>
            <w:vMerge w:val="restart"/>
            <w:shd w:val="clear" w:color="auto" w:fill="auto"/>
          </w:tcPr>
          <w:p w:rsidR="0002014B" w:rsidRDefault="0002014B" w:rsidP="00FE5C02">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FE5C02">
            <w:pPr>
              <w:autoSpaceDE w:val="0"/>
              <w:autoSpaceDN w:val="0"/>
              <w:adjustRightInd w:val="0"/>
              <w:spacing w:before="60" w:after="60" w:line="240" w:lineRule="auto"/>
              <w:rPr>
                <w:b/>
                <w:bCs/>
                <w:noProof/>
                <w:lang w:val="en-US"/>
              </w:rPr>
            </w:pPr>
            <w:r>
              <w:rPr>
                <w:b/>
                <w:bCs/>
                <w:noProof/>
                <w:lang w:val="en-US"/>
              </w:rPr>
              <w:t>Investment</w:t>
            </w:r>
          </w:p>
          <w:p w:rsidR="0002014B" w:rsidRDefault="0002014B" w:rsidP="00FE5C02">
            <w:pPr>
              <w:spacing w:before="60" w:after="60" w:line="240" w:lineRule="auto"/>
              <w:ind w:left="567" w:hanging="567"/>
              <w:rPr>
                <w:b/>
                <w:bCs/>
                <w:noProof/>
                <w:lang w:val="en-US"/>
              </w:rPr>
            </w:pPr>
            <w:r>
              <w:rPr>
                <w:noProof/>
                <w:lang w:val="en-US"/>
              </w:rPr>
              <w:t>1.</w:t>
            </w:r>
            <w:r>
              <w:rPr>
                <w:noProof/>
                <w:lang w:val="en-US"/>
              </w:rPr>
              <w:tab/>
              <w:t xml:space="preserve">The </w:t>
            </w:r>
            <w:r>
              <w:rPr>
                <w:i/>
                <w:iCs/>
                <w:noProof/>
                <w:lang w:val="en-US"/>
              </w:rPr>
              <w:t xml:space="preserve">Canada Transportation Act, </w:t>
            </w:r>
            <w:r>
              <w:rPr>
                <w:noProof/>
                <w:lang w:val="en-US"/>
              </w:rPr>
              <w:t xml:space="preserve">in section 55, defines "Canadian" in the following manner: </w:t>
            </w:r>
          </w:p>
        </w:tc>
      </w:tr>
      <w:tr w:rsidR="0002014B" w:rsidTr="005A276F">
        <w:trPr>
          <w:trHeight w:val="20"/>
        </w:trPr>
        <w:tc>
          <w:tcPr>
            <w:tcW w:w="1350" w:type="pct"/>
            <w:vMerge/>
            <w:shd w:val="clear" w:color="auto" w:fill="auto"/>
          </w:tcPr>
          <w:p w:rsidR="0002014B" w:rsidRDefault="0002014B" w:rsidP="00FE5C02">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FE5C02">
            <w:pPr>
              <w:spacing w:before="60" w:after="60" w:line="240" w:lineRule="auto"/>
              <w:ind w:left="567" w:hanging="567"/>
              <w:rPr>
                <w:b/>
                <w:bCs/>
                <w:noProof/>
                <w:lang w:val="en-US"/>
              </w:rPr>
            </w:pPr>
            <w:r>
              <w:rPr>
                <w:noProof/>
                <w:lang w:val="en-US"/>
              </w:rPr>
              <w:t>2.</w:t>
            </w:r>
            <w:r>
              <w:rPr>
                <w:noProof/>
                <w:lang w:val="en-US"/>
              </w:rPr>
              <w:tab/>
              <w:t xml:space="preserve">"... 'Canadian' means a Canadian citizen or a permanent resident within the meaning of subsection 2(1) of the </w:t>
            </w:r>
            <w:r>
              <w:rPr>
                <w:i/>
                <w:noProof/>
                <w:lang w:val="en-US"/>
              </w:rPr>
              <w:t>Immigration and Refugee Protection Act</w:t>
            </w:r>
            <w:r>
              <w:rPr>
                <w:noProof/>
                <w:lang w:val="en-US"/>
              </w:rPr>
              <w:t>, a government in Canada or an agent of such a government or a corporation or other entity that is incorporated or formed under the laws of Canada or a province, that is controlled in fact by Canadians and of which at least seventy-five per cent, or such lesser percentage as the Governor in Council may by regulation specify, of the voting interests are owned and controlled by Canadians…"</w:t>
            </w:r>
          </w:p>
        </w:tc>
      </w:tr>
      <w:tr w:rsidR="00FE5C02" w:rsidTr="005A276F">
        <w:trPr>
          <w:trHeight w:val="20"/>
        </w:trPr>
        <w:tc>
          <w:tcPr>
            <w:tcW w:w="1350" w:type="pct"/>
            <w:shd w:val="clear" w:color="auto" w:fill="auto"/>
          </w:tcPr>
          <w:p w:rsidR="00FE5C02" w:rsidRDefault="00FE5C02" w:rsidP="00FE5C02">
            <w:pPr>
              <w:pageBreakBefore/>
              <w:autoSpaceDE w:val="0"/>
              <w:autoSpaceDN w:val="0"/>
              <w:adjustRightInd w:val="0"/>
              <w:spacing w:before="60" w:after="60" w:line="240" w:lineRule="auto"/>
              <w:rPr>
                <w:b/>
                <w:bCs/>
                <w:noProof/>
                <w:lang w:val="en-US"/>
              </w:rPr>
            </w:pPr>
          </w:p>
        </w:tc>
        <w:tc>
          <w:tcPr>
            <w:tcW w:w="3650" w:type="pct"/>
            <w:shd w:val="clear" w:color="auto" w:fill="auto"/>
          </w:tcPr>
          <w:p w:rsidR="00FE5C02" w:rsidRDefault="00FE5C02" w:rsidP="00FE5C02">
            <w:pPr>
              <w:spacing w:before="60" w:after="60" w:line="240" w:lineRule="auto"/>
              <w:ind w:left="567" w:hanging="567"/>
              <w:rPr>
                <w:noProof/>
                <w:lang w:val="en-US"/>
              </w:rPr>
            </w:pPr>
            <w:r>
              <w:rPr>
                <w:noProof/>
                <w:lang w:val="en-US"/>
              </w:rPr>
              <w:t>3.</w:t>
            </w:r>
            <w:r>
              <w:rPr>
                <w:noProof/>
                <w:lang w:val="en-US"/>
              </w:rPr>
              <w:tab/>
              <w:t xml:space="preserve">Regulations made under the </w:t>
            </w:r>
            <w:r>
              <w:rPr>
                <w:i/>
                <w:noProof/>
                <w:lang w:val="en-US"/>
              </w:rPr>
              <w:t>Aeronautics Act</w:t>
            </w:r>
            <w:r>
              <w:rPr>
                <w:noProof/>
                <w:lang w:val="en-US"/>
              </w:rPr>
              <w:t xml:space="preserve"> incorporate by reference the definition of "Canadian" found in the </w:t>
            </w:r>
            <w:r>
              <w:rPr>
                <w:i/>
                <w:noProof/>
                <w:lang w:val="en-US"/>
              </w:rPr>
              <w:t>Canada Transportation Act</w:t>
            </w:r>
            <w:r>
              <w:rPr>
                <w:noProof/>
                <w:lang w:val="en-US"/>
              </w:rPr>
              <w:t>. These Regulations require that a Canadian operator of commercial air services operate Canadian-registered aircraft. These Regulations require an operator to be Canadian in order to obtain a Canadian Air Operator Certificate and to qualify to register aircraft as "Canadian".</w:t>
            </w:r>
          </w:p>
        </w:tc>
      </w:tr>
      <w:tr w:rsidR="0002014B" w:rsidTr="00F73A60">
        <w:trPr>
          <w:trHeight w:val="20"/>
        </w:trPr>
        <w:tc>
          <w:tcPr>
            <w:tcW w:w="1350" w:type="pct"/>
            <w:vMerge w:val="restart"/>
            <w:shd w:val="clear" w:color="auto" w:fill="auto"/>
          </w:tcPr>
          <w:p w:rsidR="0002014B" w:rsidRDefault="0002014B" w:rsidP="00FE5C02">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FE5C02">
            <w:pPr>
              <w:spacing w:before="60" w:after="60" w:line="240" w:lineRule="auto"/>
              <w:ind w:left="567" w:hanging="567"/>
              <w:rPr>
                <w:noProof/>
                <w:lang w:val="en-US"/>
              </w:rPr>
            </w:pPr>
            <w:r>
              <w:rPr>
                <w:noProof/>
                <w:lang w:val="en-US"/>
              </w:rPr>
              <w:t>4.</w:t>
            </w:r>
            <w:r>
              <w:rPr>
                <w:noProof/>
                <w:lang w:val="en-US"/>
              </w:rPr>
              <w:tab/>
              <w:t>Only Canadians may provide the following commercial air transportation services:</w:t>
            </w:r>
          </w:p>
          <w:p w:rsidR="0002014B" w:rsidRDefault="0002014B" w:rsidP="00FE5C02">
            <w:pPr>
              <w:spacing w:before="60" w:after="60" w:line="240" w:lineRule="auto"/>
              <w:ind w:left="1134" w:hanging="567"/>
              <w:rPr>
                <w:b/>
                <w:bCs/>
                <w:noProof/>
                <w:lang w:val="en-US"/>
              </w:rPr>
            </w:pPr>
            <w:r>
              <w:rPr>
                <w:noProof/>
                <w:lang w:val="en-US"/>
              </w:rPr>
              <w:t>(a)</w:t>
            </w:r>
            <w:r>
              <w:rPr>
                <w:noProof/>
                <w:lang w:val="en-US"/>
              </w:rPr>
              <w:tab/>
              <w:t>domestic services (air services between points, or from and to the same point, in the territory of Canada, or between a point in the territory of Canada and a point not in the territory of another country);</w:t>
            </w:r>
          </w:p>
          <w:p w:rsidR="0002014B" w:rsidRDefault="0002014B" w:rsidP="00FE5C02">
            <w:pPr>
              <w:spacing w:before="60" w:after="60" w:line="240" w:lineRule="auto"/>
              <w:ind w:left="1134" w:hanging="567"/>
              <w:rPr>
                <w:noProof/>
                <w:lang w:val="en-US"/>
              </w:rPr>
            </w:pPr>
            <w:r>
              <w:rPr>
                <w:noProof/>
                <w:lang w:val="en-US"/>
              </w:rPr>
              <w:t>(b)</w:t>
            </w:r>
            <w:r>
              <w:rPr>
                <w:noProof/>
                <w:lang w:val="en-US"/>
              </w:rPr>
              <w:tab/>
              <w:t>scheduled international services (scheduled air services between a point in the territory of Canada and a point in the territory of another country) where those services have been reserved to Canadian carriers under existing or future air services agreements;</w:t>
            </w:r>
          </w:p>
        </w:tc>
      </w:tr>
      <w:tr w:rsidR="0002014B" w:rsidTr="00F73A60">
        <w:trPr>
          <w:trHeight w:val="20"/>
        </w:trPr>
        <w:tc>
          <w:tcPr>
            <w:tcW w:w="1350" w:type="pct"/>
            <w:vMerge/>
            <w:shd w:val="clear" w:color="auto" w:fill="auto"/>
          </w:tcPr>
          <w:p w:rsidR="0002014B" w:rsidRDefault="0002014B" w:rsidP="00FE5C02">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FE5C02">
            <w:pPr>
              <w:spacing w:before="60" w:after="60" w:line="240" w:lineRule="auto"/>
              <w:ind w:left="1134" w:hanging="567"/>
              <w:rPr>
                <w:noProof/>
                <w:lang w:val="en-US"/>
              </w:rPr>
            </w:pPr>
            <w:r>
              <w:rPr>
                <w:noProof/>
                <w:lang w:val="en-US"/>
              </w:rPr>
              <w:t>(c)</w:t>
            </w:r>
            <w:r>
              <w:rPr>
                <w:noProof/>
                <w:lang w:val="en-US"/>
              </w:rPr>
              <w:tab/>
              <w:t xml:space="preserve">non-scheduled international services (non-scheduled air services between a point in the territory of Canada and a point in the territory of another country) where those services have been reserved to Canadian carriers under the </w:t>
            </w:r>
            <w:r>
              <w:rPr>
                <w:i/>
                <w:iCs/>
                <w:noProof/>
                <w:lang w:val="en-US"/>
              </w:rPr>
              <w:t>Canada Transportation Act</w:t>
            </w:r>
            <w:r>
              <w:rPr>
                <w:noProof/>
                <w:lang w:val="en-US"/>
              </w:rPr>
              <w:t>; and</w:t>
            </w:r>
          </w:p>
          <w:p w:rsidR="0002014B" w:rsidRDefault="0002014B" w:rsidP="005A276F">
            <w:pPr>
              <w:spacing w:before="60" w:after="60" w:line="240" w:lineRule="auto"/>
              <w:ind w:left="1134" w:hanging="567"/>
              <w:rPr>
                <w:noProof/>
                <w:lang w:val="en-US"/>
              </w:rPr>
            </w:pPr>
            <w:r>
              <w:rPr>
                <w:noProof/>
                <w:lang w:val="en-US"/>
              </w:rPr>
              <w:t>(d)</w:t>
            </w:r>
            <w:r>
              <w:rPr>
                <w:noProof/>
                <w:lang w:val="en-US"/>
              </w:rPr>
              <w:tab/>
              <w:t>specialty air services include aerial mapping, aerial surveying, aerial photograph</w:t>
            </w:r>
            <w:r w:rsidR="001B10A0">
              <w:rPr>
                <w:noProof/>
                <w:lang w:val="en-US"/>
              </w:rPr>
              <w:t>y, forest fire management, fire</w:t>
            </w:r>
            <w:r w:rsidR="001B10A0">
              <w:rPr>
                <w:noProof/>
                <w:lang w:val="en-US"/>
              </w:rPr>
              <w:noBreakHyphen/>
            </w:r>
            <w:r>
              <w:rPr>
                <w:noProof/>
                <w:lang w:val="en-US"/>
              </w:rPr>
              <w:t>fighting, aerial advertising, glider towing, parachute jumping, aerial construction, heli-logging, aerial inspection, aerial surveillance, flight training, aerial sightseeing and aerial crop spraying.</w:t>
            </w:r>
          </w:p>
        </w:tc>
      </w:tr>
      <w:tr w:rsidR="0002014B" w:rsidTr="00F73A60">
        <w:trPr>
          <w:trHeight w:val="20"/>
        </w:trPr>
        <w:tc>
          <w:tcPr>
            <w:tcW w:w="1350" w:type="pct"/>
            <w:shd w:val="clear" w:color="auto" w:fill="auto"/>
          </w:tcPr>
          <w:p w:rsidR="0002014B" w:rsidRDefault="0002014B" w:rsidP="00FE5C02">
            <w:pPr>
              <w:pageBreakBefore/>
              <w:autoSpaceDE w:val="0"/>
              <w:autoSpaceDN w:val="0"/>
              <w:adjustRightInd w:val="0"/>
              <w:spacing w:before="60" w:after="60" w:line="240" w:lineRule="auto"/>
              <w:rPr>
                <w:b/>
                <w:bCs/>
                <w:noProof/>
                <w:lang w:val="en-US"/>
              </w:rPr>
            </w:pPr>
          </w:p>
        </w:tc>
        <w:tc>
          <w:tcPr>
            <w:tcW w:w="3650" w:type="pct"/>
            <w:shd w:val="clear" w:color="auto" w:fill="auto"/>
          </w:tcPr>
          <w:p w:rsidR="005A276F" w:rsidRDefault="005A276F" w:rsidP="00FE5C02">
            <w:pPr>
              <w:spacing w:before="60" w:after="60" w:line="240" w:lineRule="auto"/>
              <w:ind w:left="567" w:hanging="567"/>
              <w:rPr>
                <w:noProof/>
                <w:lang w:val="en-US"/>
              </w:rPr>
            </w:pPr>
            <w:r>
              <w:rPr>
                <w:noProof/>
                <w:lang w:val="en-US"/>
              </w:rPr>
              <w:t>5.</w:t>
            </w:r>
            <w:r>
              <w:rPr>
                <w:noProof/>
                <w:lang w:val="en-US"/>
              </w:rPr>
              <w:tab/>
              <w:t>No foreign individual is qualified to be the registered owner of a Canadian-registered aircraft.</w:t>
            </w:r>
          </w:p>
          <w:p w:rsidR="0002014B" w:rsidRDefault="0002014B" w:rsidP="00FE5C02">
            <w:pPr>
              <w:spacing w:before="60" w:after="60" w:line="240" w:lineRule="auto"/>
              <w:ind w:left="567" w:hanging="567"/>
              <w:rPr>
                <w:noProof/>
                <w:lang w:val="en-US"/>
              </w:rPr>
            </w:pPr>
            <w:r>
              <w:rPr>
                <w:noProof/>
                <w:lang w:val="en-US"/>
              </w:rPr>
              <w:t>6.</w:t>
            </w:r>
            <w:r>
              <w:rPr>
                <w:noProof/>
                <w:lang w:val="en-US"/>
              </w:rPr>
              <w:tab/>
              <w:t xml:space="preserve">Further to the </w:t>
            </w:r>
            <w:r>
              <w:rPr>
                <w:i/>
                <w:noProof/>
                <w:lang w:val="en-US"/>
              </w:rPr>
              <w:t>Canadian Aviation Regulations</w:t>
            </w:r>
            <w:r>
              <w:rPr>
                <w:noProof/>
                <w:lang w:val="en-US"/>
              </w:rPr>
              <w:t>, a corporation incorporated in Canada, but that does not meet the Canadian ownership and control requirements, may only register an aircraft for private use where a significant majority of use of the aircraft (at least 60 per cent) is in Canada.</w:t>
            </w:r>
          </w:p>
          <w:p w:rsidR="0002014B" w:rsidRDefault="0002014B" w:rsidP="00FE5C02">
            <w:pPr>
              <w:spacing w:before="60" w:after="60" w:line="240" w:lineRule="auto"/>
              <w:ind w:left="567" w:hanging="567"/>
              <w:rPr>
                <w:noProof/>
                <w:lang w:val="en-US"/>
              </w:rPr>
            </w:pPr>
            <w:r>
              <w:rPr>
                <w:noProof/>
                <w:lang w:val="en-US"/>
              </w:rPr>
              <w:t>7.</w:t>
            </w:r>
            <w:r>
              <w:rPr>
                <w:noProof/>
                <w:lang w:val="en-US"/>
              </w:rPr>
              <w:tab/>
              <w:t xml:space="preserve">The </w:t>
            </w:r>
            <w:r>
              <w:rPr>
                <w:i/>
                <w:noProof/>
                <w:lang w:val="en-US"/>
              </w:rPr>
              <w:t>Canadian Aviation Regulations</w:t>
            </w:r>
            <w:r>
              <w:rPr>
                <w:noProof/>
                <w:lang w:val="en-US"/>
              </w:rPr>
              <w:t xml:space="preserve"> also have the effect of limiting foreign-registered pri</w:t>
            </w:r>
            <w:r w:rsidR="005A276F">
              <w:rPr>
                <w:noProof/>
                <w:lang w:val="en-US"/>
              </w:rPr>
              <w:t>vate aircraft registered to non</w:t>
            </w:r>
            <w:r w:rsidR="005A276F">
              <w:rPr>
                <w:noProof/>
                <w:lang w:val="en-US"/>
              </w:rPr>
              <w:noBreakHyphen/>
            </w:r>
            <w:r>
              <w:rPr>
                <w:noProof/>
                <w:lang w:val="en-US"/>
              </w:rPr>
              <w:t>Canadian corporations to be present in Canada for a maximum of 90 days per twelve-month period. The fore</w:t>
            </w:r>
            <w:r w:rsidR="005A276F">
              <w:rPr>
                <w:noProof/>
                <w:lang w:val="en-US"/>
              </w:rPr>
              <w:t>ign</w:t>
            </w:r>
            <w:r w:rsidR="005A276F">
              <w:rPr>
                <w:noProof/>
                <w:lang w:val="en-US"/>
              </w:rPr>
              <w:noBreakHyphen/>
            </w:r>
            <w:r>
              <w:rPr>
                <w:noProof/>
                <w:lang w:val="en-US"/>
              </w:rPr>
              <w:t>registered private aircraft shall be limited to private use, as would be the case for Canadian-registered aircraft requiring a private operating certificate.</w:t>
            </w:r>
          </w:p>
        </w:tc>
      </w:tr>
    </w:tbl>
    <w:p w:rsidR="00FE5C02" w:rsidRDefault="00FE5C02" w:rsidP="00FE5C02">
      <w:pPr>
        <w:spacing w:line="240" w:lineRule="auto"/>
        <w:rPr>
          <w:noProof/>
        </w:rPr>
      </w:pPr>
    </w:p>
    <w:p w:rsidR="00FE5C02" w:rsidRDefault="00FE5C02">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FE5C02">
            <w:pPr>
              <w:spacing w:before="60" w:after="60" w:line="240" w:lineRule="auto"/>
              <w:jc w:val="center"/>
              <w:rPr>
                <w:noProof/>
                <w:lang w:val="en-US"/>
              </w:rPr>
            </w:pPr>
            <w:r>
              <w:rPr>
                <w:b/>
                <w:noProof/>
              </w:rPr>
              <w:lastRenderedPageBreak/>
              <w:t>Reservation I-C-21</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ind w:left="2880" w:hanging="2880"/>
              <w:rPr>
                <w:noProof/>
                <w:lang w:val="en-US"/>
              </w:rPr>
            </w:pPr>
            <w:r>
              <w:rPr>
                <w:noProof/>
                <w:lang w:val="en-US"/>
              </w:rPr>
              <w:t>Aircraft repair and maintenance services</w:t>
            </w:r>
          </w:p>
          <w:p w:rsidR="0002014B" w:rsidRDefault="0002014B" w:rsidP="0002014B">
            <w:pPr>
              <w:autoSpaceDE w:val="0"/>
              <w:autoSpaceDN w:val="0"/>
              <w:adjustRightInd w:val="0"/>
              <w:spacing w:before="60" w:after="60" w:line="240" w:lineRule="auto"/>
              <w:rPr>
                <w:noProof/>
                <w:lang w:val="en-US"/>
              </w:rPr>
            </w:pPr>
            <w:r>
              <w:rPr>
                <w:noProof/>
                <w:lang w:val="en-US"/>
              </w:rPr>
              <w:t>Ground handling services (line maintenance only) as defined in the Chapters on Cross-Border Trade in Services and Investment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noProof/>
                <w:lang w:val="en-US"/>
              </w:rPr>
              <w:t>"Aircraft repair and maintenance services" and "ground handling service" (line maintenance only), as defined in Articles 8.1 (Definitions) and 9.1 (Definitions)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National treatment</w:t>
            </w:r>
          </w:p>
          <w:p w:rsidR="0002014B" w:rsidRDefault="0002014B" w:rsidP="0002014B">
            <w:pPr>
              <w:spacing w:before="60" w:after="60" w:line="240" w:lineRule="auto"/>
              <w:rPr>
                <w:noProof/>
              </w:rPr>
            </w:pPr>
            <w:r>
              <w:rPr>
                <w:noProof/>
              </w:rPr>
              <w:t>Market access</w:t>
            </w:r>
          </w:p>
        </w:tc>
      </w:tr>
      <w:tr w:rsidR="0002014B" w:rsidRPr="006E060E"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Aeronautics Act</w:t>
            </w:r>
            <w:r>
              <w:rPr>
                <w:noProof/>
                <w:lang w:val="en-US"/>
              </w:rPr>
              <w:t>, R.S.C. 1985, c. A-2</w:t>
            </w:r>
          </w:p>
          <w:p w:rsidR="0002014B" w:rsidRDefault="0002014B" w:rsidP="0002014B">
            <w:pPr>
              <w:autoSpaceDE w:val="0"/>
              <w:autoSpaceDN w:val="0"/>
              <w:adjustRightInd w:val="0"/>
              <w:spacing w:before="60" w:after="60" w:line="240" w:lineRule="auto"/>
              <w:rPr>
                <w:noProof/>
                <w:lang w:val="en-US"/>
              </w:rPr>
            </w:pPr>
            <w:r>
              <w:rPr>
                <w:i/>
                <w:iCs/>
                <w:noProof/>
                <w:lang w:val="en-US"/>
              </w:rPr>
              <w:t>Canadian Aviation Regulations</w:t>
            </w:r>
            <w:r>
              <w:rPr>
                <w:noProof/>
                <w:lang w:val="en-US"/>
              </w:rPr>
              <w:t>, S.O.R./96-433:</w:t>
            </w:r>
          </w:p>
          <w:p w:rsidR="0002014B" w:rsidRDefault="0002014B" w:rsidP="0002014B">
            <w:pPr>
              <w:autoSpaceDE w:val="0"/>
              <w:autoSpaceDN w:val="0"/>
              <w:adjustRightInd w:val="0"/>
              <w:spacing w:before="60" w:after="60" w:line="240" w:lineRule="auto"/>
              <w:ind w:left="3119" w:hanging="2575"/>
              <w:rPr>
                <w:noProof/>
                <w:lang w:val="en-US"/>
              </w:rPr>
            </w:pPr>
            <w:r>
              <w:rPr>
                <w:noProof/>
                <w:lang w:val="en-US"/>
              </w:rPr>
              <w:t>Part IV "Personnel Licensing and Training";</w:t>
            </w:r>
          </w:p>
          <w:p w:rsidR="0002014B" w:rsidRDefault="0002014B" w:rsidP="0002014B">
            <w:pPr>
              <w:autoSpaceDE w:val="0"/>
              <w:autoSpaceDN w:val="0"/>
              <w:adjustRightInd w:val="0"/>
              <w:spacing w:before="60" w:after="60" w:line="240" w:lineRule="auto"/>
              <w:ind w:left="3119" w:hanging="2575"/>
              <w:rPr>
                <w:noProof/>
                <w:lang w:val="en-US"/>
              </w:rPr>
            </w:pPr>
            <w:r>
              <w:rPr>
                <w:noProof/>
                <w:lang w:val="en-US"/>
              </w:rPr>
              <w:t>Part V "Airworthiness";</w:t>
            </w:r>
          </w:p>
          <w:p w:rsidR="0002014B" w:rsidRDefault="0002014B" w:rsidP="0002014B">
            <w:pPr>
              <w:autoSpaceDE w:val="0"/>
              <w:autoSpaceDN w:val="0"/>
              <w:adjustRightInd w:val="0"/>
              <w:spacing w:before="60" w:after="60" w:line="240" w:lineRule="auto"/>
              <w:ind w:left="3119" w:hanging="2575"/>
              <w:rPr>
                <w:noProof/>
                <w:lang w:val="en-US"/>
              </w:rPr>
            </w:pPr>
            <w:r>
              <w:rPr>
                <w:noProof/>
                <w:lang w:val="en-US"/>
              </w:rPr>
              <w:t>Part VI "General Operating and Flight Rules"; and</w:t>
            </w:r>
          </w:p>
          <w:p w:rsidR="0002014B" w:rsidRDefault="0002014B" w:rsidP="0002014B">
            <w:pPr>
              <w:autoSpaceDE w:val="0"/>
              <w:autoSpaceDN w:val="0"/>
              <w:adjustRightInd w:val="0"/>
              <w:spacing w:before="60" w:after="60" w:line="240" w:lineRule="auto"/>
              <w:ind w:left="3119" w:hanging="2575"/>
              <w:rPr>
                <w:noProof/>
                <w:lang w:val="fr-CA"/>
              </w:rPr>
            </w:pPr>
            <w:r>
              <w:rPr>
                <w:noProof/>
                <w:lang w:val="fr-CA"/>
              </w:rPr>
              <w:t>Part VII "Commercial Air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w:t>
            </w:r>
          </w:p>
          <w:p w:rsidR="0002014B" w:rsidRDefault="0002014B" w:rsidP="0002014B">
            <w:pPr>
              <w:autoSpaceDE w:val="0"/>
              <w:autoSpaceDN w:val="0"/>
              <w:adjustRightInd w:val="0"/>
              <w:spacing w:before="60" w:after="60" w:line="240" w:lineRule="auto"/>
              <w:rPr>
                <w:b/>
                <w:bCs/>
                <w:noProof/>
                <w:lang w:val="en-US"/>
              </w:rPr>
            </w:pPr>
            <w:r>
              <w:rPr>
                <w:noProof/>
                <w:lang w:val="en-US"/>
              </w:rPr>
              <w:t>Aircraft and other aeronautical product repair, overhaul or maintenance activities (including line maintenance) required to maintain the airworthiness of Canadian-registered aircraft and other aeronautical products must be performed by persons meeting Canadian aviation regulatory requirements (that is, approved maintenance organisations and aircraft maintenance engineers). Certifications are not provided for persons located outside Canada, except sub-organisations of approved maintenance organisations that are located in Canada.</w:t>
            </w:r>
          </w:p>
        </w:tc>
      </w:tr>
    </w:tbl>
    <w:p w:rsidR="00FE5C02" w:rsidRDefault="00FE5C02"/>
    <w:p w:rsidR="00FE5C02" w:rsidRDefault="00FE5C02">
      <w:pPr>
        <w:widowControl/>
        <w:spacing w:after="200" w:line="276" w:lineRule="auto"/>
      </w:pPr>
      <w: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FE5C02">
            <w:pPr>
              <w:spacing w:before="60" w:after="60" w:line="240" w:lineRule="auto"/>
              <w:jc w:val="center"/>
              <w:rPr>
                <w:noProof/>
                <w:lang w:val="en-US"/>
              </w:rPr>
            </w:pPr>
            <w:r>
              <w:rPr>
                <w:b/>
                <w:noProof/>
              </w:rPr>
              <w:lastRenderedPageBreak/>
              <w:t>Reservation I-C-22</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Scheduled and non-scheduled passenger and freight transportation by road, including courier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noProof/>
                <w:lang w:val="en-US"/>
              </w:rPr>
              <w:t>C</w:t>
            </w:r>
            <w:r>
              <w:rPr>
                <w:noProof/>
                <w:lang w:val="en-US"/>
              </w:rPr>
              <w:t>PC 7121, 7122, 7123, 7512</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National treatment</w:t>
            </w:r>
          </w:p>
          <w:p w:rsidR="0002014B" w:rsidRDefault="0002014B" w:rsidP="0002014B">
            <w:pPr>
              <w:spacing w:before="60" w:after="60" w:line="240" w:lineRule="auto"/>
              <w:rPr>
                <w:noProof/>
              </w:rPr>
            </w:pPr>
            <w:r>
              <w:rPr>
                <w:noProof/>
              </w:rPr>
              <w:t>Market access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Motor Vehicle Transport Act</w:t>
            </w:r>
            <w:r>
              <w:rPr>
                <w:noProof/>
                <w:lang w:val="en-US"/>
              </w:rPr>
              <w:t>, R.S.C. 1985, c. 29 (3rd Supp.), as amended by S.C. 2001, c. 13.</w:t>
            </w:r>
          </w:p>
          <w:p w:rsidR="0002014B" w:rsidRDefault="0002014B" w:rsidP="0002014B">
            <w:pPr>
              <w:autoSpaceDE w:val="0"/>
              <w:autoSpaceDN w:val="0"/>
              <w:adjustRightInd w:val="0"/>
              <w:spacing w:before="60" w:after="60" w:line="240" w:lineRule="auto"/>
              <w:rPr>
                <w:noProof/>
                <w:lang w:val="en-US"/>
              </w:rPr>
            </w:pPr>
            <w:r>
              <w:rPr>
                <w:i/>
                <w:iCs/>
                <w:noProof/>
                <w:lang w:val="en-US"/>
              </w:rPr>
              <w:t>Canada Transportation Act</w:t>
            </w:r>
            <w:r>
              <w:rPr>
                <w:noProof/>
                <w:lang w:val="en-US"/>
              </w:rPr>
              <w:t>, S.C. 1996, c. 10</w:t>
            </w:r>
          </w:p>
          <w:p w:rsidR="0002014B" w:rsidRDefault="0002014B" w:rsidP="0002014B">
            <w:pPr>
              <w:autoSpaceDE w:val="0"/>
              <w:autoSpaceDN w:val="0"/>
              <w:adjustRightInd w:val="0"/>
              <w:spacing w:before="60" w:after="60" w:line="240" w:lineRule="auto"/>
              <w:rPr>
                <w:noProof/>
                <w:lang w:val="en-US"/>
              </w:rPr>
            </w:pPr>
            <w:r>
              <w:rPr>
                <w:i/>
                <w:iCs/>
                <w:noProof/>
                <w:lang w:val="en-US"/>
              </w:rPr>
              <w:t>Customs Tariff</w:t>
            </w:r>
            <w:r>
              <w:rPr>
                <w:noProof/>
                <w:lang w:val="en-US"/>
              </w:rPr>
              <w:t>, S.C. 1997, c. 36</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w:t>
            </w:r>
          </w:p>
          <w:p w:rsidR="0002014B" w:rsidRDefault="0002014B" w:rsidP="0002014B">
            <w:pPr>
              <w:autoSpaceDE w:val="0"/>
              <w:autoSpaceDN w:val="0"/>
              <w:adjustRightInd w:val="0"/>
              <w:spacing w:before="60" w:after="60" w:line="240" w:lineRule="auto"/>
              <w:rPr>
                <w:b/>
                <w:bCs/>
                <w:noProof/>
                <w:lang w:val="en-US"/>
              </w:rPr>
            </w:pPr>
            <w:r>
              <w:rPr>
                <w:noProof/>
                <w:lang w:val="en-US"/>
              </w:rPr>
              <w:t>Only persons of Canada using Canadian-registe</w:t>
            </w:r>
            <w:r w:rsidR="00DC4A68">
              <w:rPr>
                <w:noProof/>
                <w:lang w:val="en-US"/>
              </w:rPr>
              <w:t>red and either Canadian</w:t>
            </w:r>
            <w:r w:rsidR="00DC4A68">
              <w:rPr>
                <w:noProof/>
                <w:lang w:val="en-US"/>
              </w:rPr>
              <w:noBreakHyphen/>
            </w:r>
            <w:r>
              <w:rPr>
                <w:noProof/>
                <w:lang w:val="en-US"/>
              </w:rPr>
              <w:t>built or duty-paid trucks or buses, may provide truck or bus services between points in the territory of Canada.</w:t>
            </w:r>
          </w:p>
        </w:tc>
      </w:tr>
    </w:tbl>
    <w:p w:rsidR="00FE5C02" w:rsidRDefault="00FE5C02"/>
    <w:p w:rsidR="00FE5C02" w:rsidRDefault="00FE5C02">
      <w:pPr>
        <w:widowControl/>
        <w:spacing w:after="200" w:line="276" w:lineRule="auto"/>
      </w:pPr>
      <w:r>
        <w:br w:type="page"/>
      </w:r>
    </w:p>
    <w:tbl>
      <w:tblPr>
        <w:tblW w:w="5000" w:type="pct"/>
        <w:tblLook w:val="04A0" w:firstRow="1" w:lastRow="0" w:firstColumn="1" w:lastColumn="0" w:noHBand="0" w:noVBand="1"/>
      </w:tblPr>
      <w:tblGrid>
        <w:gridCol w:w="2661"/>
        <w:gridCol w:w="7194"/>
      </w:tblGrid>
      <w:tr w:rsidR="0002014B" w:rsidTr="00FE5C02">
        <w:trPr>
          <w:trHeight w:val="20"/>
        </w:trPr>
        <w:tc>
          <w:tcPr>
            <w:tcW w:w="5000" w:type="pct"/>
            <w:gridSpan w:val="2"/>
            <w:shd w:val="clear" w:color="auto" w:fill="auto"/>
          </w:tcPr>
          <w:p w:rsidR="0002014B" w:rsidRDefault="0002014B" w:rsidP="00FE5C02">
            <w:pPr>
              <w:spacing w:before="60" w:after="60" w:line="240" w:lineRule="auto"/>
              <w:jc w:val="center"/>
              <w:rPr>
                <w:noProof/>
                <w:lang w:val="en-US"/>
              </w:rPr>
            </w:pPr>
            <w:r>
              <w:rPr>
                <w:b/>
                <w:noProof/>
              </w:rPr>
              <w:lastRenderedPageBreak/>
              <w:t>Reservation I-C-23</w:t>
            </w:r>
          </w:p>
        </w:tc>
      </w:tr>
      <w:tr w:rsidR="0002014B" w:rsidTr="00F73A60">
        <w:trPr>
          <w:trHeight w:val="20"/>
        </w:trPr>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noProof/>
                <w:lang w:val="en-US"/>
              </w:rPr>
              <w:t>Water t</w:t>
            </w:r>
            <w:r>
              <w:rPr>
                <w:noProof/>
                <w:lang w:val="en-US"/>
              </w:rPr>
              <w:t>ransport services (passengers and freight) by sea-going and</w:t>
            </w:r>
            <w:r w:rsidR="00DC4A68">
              <w:rPr>
                <w:noProof/>
                <w:lang w:val="en-US"/>
              </w:rPr>
              <w:t xml:space="preserve"> non</w:t>
            </w:r>
            <w:r w:rsidR="00DC4A68">
              <w:rPr>
                <w:noProof/>
                <w:lang w:val="en-US"/>
              </w:rPr>
              <w:noBreakHyphen/>
            </w:r>
            <w:r>
              <w:rPr>
                <w:noProof/>
                <w:lang w:val="en-US"/>
              </w:rPr>
              <w:t>sea-going vessels</w:t>
            </w:r>
          </w:p>
          <w:p w:rsidR="0002014B" w:rsidRDefault="0002014B" w:rsidP="0002014B">
            <w:pPr>
              <w:autoSpaceDE w:val="0"/>
              <w:autoSpaceDN w:val="0"/>
              <w:adjustRightInd w:val="0"/>
              <w:spacing w:before="60" w:after="60" w:line="240" w:lineRule="auto"/>
              <w:rPr>
                <w:noProof/>
                <w:lang w:val="en-US"/>
              </w:rPr>
            </w:pPr>
            <w:r>
              <w:rPr>
                <w:bCs/>
                <w:noProof/>
                <w:lang w:val="en-US"/>
              </w:rPr>
              <w:t>S</w:t>
            </w:r>
            <w:r>
              <w:rPr>
                <w:noProof/>
                <w:lang w:val="en-US"/>
              </w:rPr>
              <w:t>upporting and other services for water transport</w:t>
            </w:r>
          </w:p>
          <w:p w:rsidR="0002014B" w:rsidRDefault="0002014B" w:rsidP="0002014B">
            <w:pPr>
              <w:autoSpaceDE w:val="0"/>
              <w:autoSpaceDN w:val="0"/>
              <w:adjustRightInd w:val="0"/>
              <w:spacing w:before="60" w:after="60" w:line="240" w:lineRule="auto"/>
              <w:rPr>
                <w:noProof/>
                <w:lang w:val="en-US"/>
              </w:rPr>
            </w:pPr>
            <w:r>
              <w:rPr>
                <w:noProof/>
                <w:lang w:val="en-US"/>
              </w:rPr>
              <w:t>Construction for waterways, harbors, dams and other water works</w:t>
            </w:r>
          </w:p>
          <w:p w:rsidR="0002014B" w:rsidRDefault="0002014B" w:rsidP="0002014B">
            <w:pPr>
              <w:autoSpaceDE w:val="0"/>
              <w:autoSpaceDN w:val="0"/>
              <w:adjustRightInd w:val="0"/>
              <w:spacing w:before="60" w:after="60" w:line="240" w:lineRule="auto"/>
              <w:rPr>
                <w:noProof/>
                <w:lang w:val="en-US"/>
              </w:rPr>
            </w:pPr>
            <w:r>
              <w:rPr>
                <w:noProof/>
                <w:lang w:val="en-US"/>
              </w:rPr>
              <w:t xml:space="preserve">Any other commercial marine activity undertaken from a vessel </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 xml:space="preserve">CPC 721, 722, 745, 5133, 5223, and any other commercial marine activity undertaken from a vessel </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National treatment</w:t>
            </w:r>
          </w:p>
          <w:p w:rsidR="0002014B" w:rsidRDefault="0002014B" w:rsidP="0002014B">
            <w:pPr>
              <w:spacing w:before="60" w:after="60" w:line="240" w:lineRule="auto"/>
              <w:rPr>
                <w:noProof/>
              </w:rPr>
            </w:pPr>
            <w:r>
              <w:rPr>
                <w:noProof/>
              </w:rPr>
              <w:t>Market access</w:t>
            </w:r>
          </w:p>
          <w:p w:rsidR="0002014B" w:rsidRDefault="0002014B" w:rsidP="0002014B">
            <w:pPr>
              <w:spacing w:before="60" w:after="60" w:line="240" w:lineRule="auto"/>
              <w:rPr>
                <w:noProof/>
              </w:rPr>
            </w:pPr>
            <w:r>
              <w:rPr>
                <w:noProof/>
              </w:rPr>
              <w:t>Obligations</w:t>
            </w:r>
          </w:p>
        </w:tc>
      </w:tr>
      <w:tr w:rsidR="0002014B" w:rsidTr="00F73A60">
        <w:trPr>
          <w:trHeight w:val="20"/>
        </w:trPr>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Canada Shipping Act</w:t>
            </w:r>
            <w:r>
              <w:rPr>
                <w:noProof/>
                <w:lang w:val="en-US"/>
              </w:rPr>
              <w:t xml:space="preserve">, </w:t>
            </w:r>
            <w:r>
              <w:rPr>
                <w:i/>
                <w:noProof/>
                <w:lang w:val="en-US"/>
              </w:rPr>
              <w:t>2001</w:t>
            </w:r>
            <w:r>
              <w:rPr>
                <w:noProof/>
                <w:lang w:val="en-US"/>
              </w:rPr>
              <w:t>, S.C. 2001, c. 26</w:t>
            </w:r>
          </w:p>
        </w:tc>
      </w:tr>
      <w:tr w:rsidR="0002014B" w:rsidTr="00F73A60">
        <w:trPr>
          <w:trHeight w:val="20"/>
        </w:trPr>
        <w:tc>
          <w:tcPr>
            <w:tcW w:w="1350" w:type="pct"/>
            <w:shd w:val="clear" w:color="auto" w:fill="auto"/>
          </w:tcPr>
          <w:p w:rsidR="0002014B" w:rsidRDefault="0002014B" w:rsidP="00FE5C02">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Investment, Cross-Border Trade in Services, and International Maritime Transport Services</w:t>
            </w:r>
          </w:p>
          <w:p w:rsidR="0002014B" w:rsidRDefault="0002014B" w:rsidP="0002014B">
            <w:pPr>
              <w:pageBreakBefore/>
              <w:spacing w:before="60" w:after="60" w:line="240" w:lineRule="auto"/>
              <w:ind w:left="567" w:hanging="567"/>
              <w:rPr>
                <w:noProof/>
              </w:rPr>
            </w:pPr>
            <w:r>
              <w:rPr>
                <w:noProof/>
              </w:rPr>
              <w:t>1.</w:t>
            </w:r>
            <w:r>
              <w:rPr>
                <w:noProof/>
              </w:rPr>
              <w:tab/>
              <w:t xml:space="preserve">To register a vessel in Canada, the owner of that vessel or the person </w:t>
            </w:r>
            <w:r>
              <w:rPr>
                <w:noProof/>
                <w:lang w:val="en-US"/>
              </w:rPr>
              <w:t>who</w:t>
            </w:r>
            <w:r>
              <w:rPr>
                <w:noProof/>
              </w:rPr>
              <w:t xml:space="preserve"> has exclusive possession of that vessel must be:</w:t>
            </w:r>
          </w:p>
          <w:p w:rsidR="0002014B" w:rsidRDefault="0002014B" w:rsidP="0002014B">
            <w:pPr>
              <w:pageBreakBefore/>
              <w:spacing w:before="60" w:after="60" w:line="240" w:lineRule="auto"/>
              <w:ind w:left="1134" w:hanging="567"/>
              <w:rPr>
                <w:noProof/>
              </w:rPr>
            </w:pPr>
            <w:r>
              <w:rPr>
                <w:noProof/>
              </w:rPr>
              <w:t>(a)</w:t>
            </w:r>
            <w:r>
              <w:rPr>
                <w:noProof/>
              </w:rPr>
              <w:tab/>
              <w:t xml:space="preserve">a </w:t>
            </w:r>
            <w:r>
              <w:rPr>
                <w:noProof/>
                <w:lang w:val="en-US"/>
              </w:rPr>
              <w:t>Canadian</w:t>
            </w:r>
            <w:r>
              <w:rPr>
                <w:noProof/>
              </w:rPr>
              <w:t xml:space="preserve"> citizen or a permanent resident within the meaning of subsection 2(1) of the </w:t>
            </w:r>
            <w:r>
              <w:rPr>
                <w:i/>
                <w:noProof/>
              </w:rPr>
              <w:t>Immigration and Refugee Protection Act</w:t>
            </w:r>
            <w:r>
              <w:rPr>
                <w:noProof/>
              </w:rPr>
              <w:t>,</w:t>
            </w:r>
          </w:p>
          <w:p w:rsidR="0002014B" w:rsidRDefault="0002014B" w:rsidP="0002014B">
            <w:pPr>
              <w:pageBreakBefore/>
              <w:spacing w:before="60" w:after="60" w:line="240" w:lineRule="auto"/>
              <w:ind w:left="1134" w:hanging="567"/>
              <w:rPr>
                <w:b/>
                <w:bCs/>
                <w:noProof/>
              </w:rPr>
            </w:pPr>
            <w:r>
              <w:rPr>
                <w:noProof/>
              </w:rPr>
              <w:t>(b)</w:t>
            </w:r>
            <w:r>
              <w:rPr>
                <w:noProof/>
              </w:rPr>
              <w:tab/>
              <w:t>a corporation incorporated under the law of Canada or a province</w:t>
            </w:r>
            <w:r>
              <w:rPr>
                <w:b/>
                <w:noProof/>
              </w:rPr>
              <w:t xml:space="preserve"> </w:t>
            </w:r>
            <w:r>
              <w:rPr>
                <w:noProof/>
              </w:rPr>
              <w:t xml:space="preserve">or territory; or </w:t>
            </w:r>
          </w:p>
        </w:tc>
      </w:tr>
      <w:tr w:rsidR="0002014B" w:rsidTr="00F73A60">
        <w:trPr>
          <w:trHeight w:val="20"/>
        </w:trPr>
        <w:tc>
          <w:tcPr>
            <w:tcW w:w="1350" w:type="pct"/>
            <w:shd w:val="clear" w:color="auto" w:fill="auto"/>
          </w:tcPr>
          <w:p w:rsidR="0002014B" w:rsidRDefault="0002014B" w:rsidP="00FE5C02">
            <w:pPr>
              <w:pageBreakBefore/>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FE5C02">
            <w:pPr>
              <w:spacing w:before="60" w:after="60" w:line="240" w:lineRule="auto"/>
              <w:ind w:left="1134" w:hanging="567"/>
              <w:rPr>
                <w:noProof/>
              </w:rPr>
            </w:pPr>
            <w:r>
              <w:rPr>
                <w:noProof/>
              </w:rPr>
              <w:t>(c)</w:t>
            </w:r>
            <w:r>
              <w:rPr>
                <w:noProof/>
              </w:rPr>
              <w:tab/>
              <w:t>when the vessel is not already registered in another country, a corporation incorporated under the laws of a country other than Canada if one of the following is acting with respect to all matters relating to the vessel, namely:</w:t>
            </w:r>
          </w:p>
          <w:p w:rsidR="0002014B" w:rsidRDefault="0002014B" w:rsidP="00FE5C02">
            <w:pPr>
              <w:spacing w:before="60" w:after="60" w:line="240" w:lineRule="auto"/>
              <w:ind w:left="1701" w:hanging="567"/>
              <w:rPr>
                <w:noProof/>
              </w:rPr>
            </w:pPr>
            <w:r>
              <w:rPr>
                <w:noProof/>
              </w:rPr>
              <w:t>(i)</w:t>
            </w:r>
            <w:r>
              <w:rPr>
                <w:noProof/>
              </w:rPr>
              <w:tab/>
              <w:t>a subsidiary of the corporation that is incorporated under the law of Canada or a province</w:t>
            </w:r>
            <w:r>
              <w:rPr>
                <w:b/>
                <w:noProof/>
              </w:rPr>
              <w:t xml:space="preserve"> </w:t>
            </w:r>
            <w:r>
              <w:rPr>
                <w:noProof/>
              </w:rPr>
              <w:t>or territory;</w:t>
            </w:r>
          </w:p>
          <w:p w:rsidR="0002014B" w:rsidRDefault="0002014B" w:rsidP="00FE5C02">
            <w:pPr>
              <w:spacing w:before="60" w:after="60" w:line="240" w:lineRule="auto"/>
              <w:ind w:left="1701" w:hanging="567"/>
              <w:rPr>
                <w:noProof/>
              </w:rPr>
            </w:pPr>
            <w:r>
              <w:rPr>
                <w:noProof/>
              </w:rPr>
              <w:t>(ii)</w:t>
            </w:r>
            <w:r>
              <w:rPr>
                <w:noProof/>
              </w:rPr>
              <w:tab/>
              <w:t>an employee or director in Canada of any branch office of the corporation that is carrying on business in Canada; or</w:t>
            </w:r>
          </w:p>
          <w:p w:rsidR="0002014B" w:rsidRDefault="0002014B" w:rsidP="00FE5C02">
            <w:pPr>
              <w:spacing w:before="60" w:after="60" w:line="240" w:lineRule="auto"/>
              <w:ind w:left="1701" w:hanging="567"/>
              <w:rPr>
                <w:b/>
                <w:bCs/>
                <w:noProof/>
                <w:lang w:val="en-US"/>
              </w:rPr>
            </w:pPr>
            <w:r>
              <w:rPr>
                <w:noProof/>
              </w:rPr>
              <w:t>(iii)</w:t>
            </w:r>
            <w:r>
              <w:rPr>
                <w:noProof/>
              </w:rPr>
              <w:tab/>
              <w:t>a ship management company incorporated under the law of Canada or a province or territory.</w:t>
            </w:r>
          </w:p>
        </w:tc>
      </w:tr>
      <w:tr w:rsidR="0002014B" w:rsidTr="00F73A60">
        <w:trPr>
          <w:trHeight w:val="20"/>
        </w:trPr>
        <w:tc>
          <w:tcPr>
            <w:tcW w:w="1350" w:type="pct"/>
            <w:vMerge w:val="restart"/>
            <w:shd w:val="clear" w:color="auto" w:fill="auto"/>
          </w:tcPr>
          <w:p w:rsidR="0002014B" w:rsidRDefault="0002014B" w:rsidP="00FE5C02">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FE5C02">
            <w:pPr>
              <w:spacing w:before="60" w:after="60" w:line="240" w:lineRule="auto"/>
              <w:ind w:left="567" w:hanging="567"/>
              <w:rPr>
                <w:noProof/>
              </w:rPr>
            </w:pPr>
            <w:r>
              <w:rPr>
                <w:noProof/>
              </w:rPr>
              <w:t>2.</w:t>
            </w:r>
            <w:r>
              <w:rPr>
                <w:noProof/>
              </w:rPr>
              <w:tab/>
              <w:t xml:space="preserve">A vessel registered in a foreign country which has been </w:t>
            </w:r>
            <w:r>
              <w:rPr>
                <w:noProof/>
                <w:lang w:val="en-US"/>
              </w:rPr>
              <w:t>bareboat</w:t>
            </w:r>
            <w:r>
              <w:rPr>
                <w:noProof/>
              </w:rPr>
              <w:t xml:space="preserve"> chartered may be listed in Canada for the duration of the charter while the vessel's registration is suspended in its country of registry, if the charterer is:</w:t>
            </w:r>
          </w:p>
          <w:p w:rsidR="0002014B" w:rsidRDefault="0002014B" w:rsidP="00FE5C02">
            <w:pPr>
              <w:spacing w:before="60" w:after="60" w:line="240" w:lineRule="auto"/>
              <w:ind w:left="1134" w:hanging="567"/>
              <w:rPr>
                <w:noProof/>
              </w:rPr>
            </w:pPr>
            <w:r>
              <w:rPr>
                <w:noProof/>
              </w:rPr>
              <w:t>(a)</w:t>
            </w:r>
            <w:r>
              <w:rPr>
                <w:noProof/>
              </w:rPr>
              <w:tab/>
              <w:t xml:space="preserve">a </w:t>
            </w:r>
            <w:r>
              <w:rPr>
                <w:noProof/>
                <w:lang w:val="en-US"/>
              </w:rPr>
              <w:t>Canadian</w:t>
            </w:r>
            <w:r>
              <w:rPr>
                <w:noProof/>
              </w:rPr>
              <w:t xml:space="preserve"> citizen or permanent resident, as defined in subsection 2(1) of the </w:t>
            </w:r>
            <w:r>
              <w:rPr>
                <w:i/>
                <w:noProof/>
              </w:rPr>
              <w:t>Immigration and Refugee Protection Act</w:t>
            </w:r>
            <w:r>
              <w:rPr>
                <w:noProof/>
              </w:rPr>
              <w:t>; or</w:t>
            </w:r>
          </w:p>
        </w:tc>
      </w:tr>
      <w:tr w:rsidR="0002014B" w:rsidTr="00F73A60">
        <w:trPr>
          <w:trHeight w:val="20"/>
        </w:trPr>
        <w:tc>
          <w:tcPr>
            <w:tcW w:w="1350" w:type="pct"/>
            <w:vMerge/>
            <w:shd w:val="clear" w:color="auto" w:fill="auto"/>
          </w:tcPr>
          <w:p w:rsidR="0002014B" w:rsidRDefault="0002014B" w:rsidP="0002014B">
            <w:pPr>
              <w:autoSpaceDE w:val="0"/>
              <w:autoSpaceDN w:val="0"/>
              <w:adjustRightInd w:val="0"/>
              <w:spacing w:before="60" w:after="60" w:line="240" w:lineRule="auto"/>
              <w:rPr>
                <w:b/>
                <w:bCs/>
                <w:noProof/>
                <w:lang w:val="en-US"/>
              </w:rPr>
            </w:pPr>
          </w:p>
        </w:tc>
        <w:tc>
          <w:tcPr>
            <w:tcW w:w="3650" w:type="pct"/>
            <w:shd w:val="clear" w:color="auto" w:fill="auto"/>
          </w:tcPr>
          <w:p w:rsidR="0002014B" w:rsidRDefault="0002014B" w:rsidP="00FE5C02">
            <w:pPr>
              <w:spacing w:before="60" w:after="60" w:line="240" w:lineRule="auto"/>
              <w:ind w:left="1134" w:hanging="567"/>
              <w:rPr>
                <w:noProof/>
              </w:rPr>
            </w:pPr>
            <w:r>
              <w:rPr>
                <w:noProof/>
              </w:rPr>
              <w:t>(b)</w:t>
            </w:r>
            <w:r>
              <w:rPr>
                <w:noProof/>
              </w:rPr>
              <w:tab/>
              <w:t>a corporation incorporated under the law of Canada or a province or territory.</w:t>
            </w:r>
          </w:p>
        </w:tc>
      </w:tr>
    </w:tbl>
    <w:p w:rsidR="00D3575A" w:rsidRDefault="00D3575A" w:rsidP="0002014B">
      <w:pPr>
        <w:spacing w:line="240" w:lineRule="auto"/>
        <w:rPr>
          <w:noProof/>
        </w:rPr>
      </w:pPr>
    </w:p>
    <w:p w:rsidR="00D3575A" w:rsidRDefault="00D3575A">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D3575A">
            <w:pPr>
              <w:spacing w:before="60" w:after="60" w:line="240" w:lineRule="auto"/>
              <w:jc w:val="center"/>
              <w:rPr>
                <w:noProof/>
                <w:lang w:val="en-US"/>
              </w:rPr>
            </w:pPr>
            <w:r>
              <w:rPr>
                <w:b/>
                <w:noProof/>
              </w:rPr>
              <w:lastRenderedPageBreak/>
              <w:t>Reservation I-C-24</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noProof/>
                <w:lang w:val="en-US"/>
              </w:rPr>
              <w:t>Water t</w:t>
            </w:r>
            <w:r>
              <w:rPr>
                <w:noProof/>
                <w:lang w:val="en-US"/>
              </w:rPr>
              <w:t xml:space="preserve">ransport services (passengers and freight) by sea-going </w:t>
            </w:r>
            <w:r w:rsidR="00DC4A68">
              <w:rPr>
                <w:noProof/>
                <w:lang w:val="en-US"/>
              </w:rPr>
              <w:t>and non</w:t>
            </w:r>
            <w:r w:rsidR="00DC4A68">
              <w:rPr>
                <w:noProof/>
                <w:lang w:val="en-US"/>
              </w:rPr>
              <w:noBreakHyphen/>
            </w:r>
            <w:r>
              <w:rPr>
                <w:noProof/>
                <w:lang w:val="en-US"/>
              </w:rPr>
              <w:t>sea-going vessels</w:t>
            </w:r>
          </w:p>
          <w:p w:rsidR="0002014B" w:rsidRDefault="0002014B" w:rsidP="0002014B">
            <w:pPr>
              <w:autoSpaceDE w:val="0"/>
              <w:autoSpaceDN w:val="0"/>
              <w:adjustRightInd w:val="0"/>
              <w:spacing w:before="60" w:after="60" w:line="240" w:lineRule="auto"/>
              <w:rPr>
                <w:noProof/>
                <w:lang w:val="en-US"/>
              </w:rPr>
            </w:pPr>
            <w:r>
              <w:rPr>
                <w:bCs/>
                <w:noProof/>
                <w:lang w:val="en-US"/>
              </w:rPr>
              <w:t>S</w:t>
            </w:r>
            <w:r>
              <w:rPr>
                <w:noProof/>
                <w:lang w:val="en-US"/>
              </w:rPr>
              <w:t>upporting and other services for water transport</w:t>
            </w:r>
          </w:p>
          <w:p w:rsidR="0002014B" w:rsidRDefault="0002014B" w:rsidP="0002014B">
            <w:pPr>
              <w:autoSpaceDE w:val="0"/>
              <w:autoSpaceDN w:val="0"/>
              <w:adjustRightInd w:val="0"/>
              <w:spacing w:before="60" w:after="60" w:line="240" w:lineRule="auto"/>
              <w:rPr>
                <w:noProof/>
                <w:lang w:val="en-US"/>
              </w:rPr>
            </w:pPr>
            <w:r>
              <w:rPr>
                <w:noProof/>
                <w:lang w:val="en-US"/>
              </w:rPr>
              <w:t>Construction for waterways, harbors, dams and other water works</w:t>
            </w:r>
          </w:p>
          <w:p w:rsidR="0002014B" w:rsidRDefault="0002014B" w:rsidP="0002014B">
            <w:pPr>
              <w:autoSpaceDE w:val="0"/>
              <w:autoSpaceDN w:val="0"/>
              <w:adjustRightInd w:val="0"/>
              <w:spacing w:before="60" w:after="60" w:line="240" w:lineRule="auto"/>
              <w:rPr>
                <w:noProof/>
                <w:lang w:val="en-US"/>
              </w:rPr>
            </w:pPr>
            <w:r>
              <w:rPr>
                <w:noProof/>
                <w:lang w:val="en-US"/>
              </w:rPr>
              <w:t>Any other commercial marine activity undertaken from a vessel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 xml:space="preserve">CPC 721, 722, 745, 5133, 5223, and any other commercial marine activity undertaken from a vessel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National treatment</w:t>
            </w:r>
          </w:p>
          <w:p w:rsidR="0002014B" w:rsidRDefault="0002014B" w:rsidP="0002014B">
            <w:pPr>
              <w:spacing w:before="60" w:after="60" w:line="240" w:lineRule="auto"/>
              <w:rPr>
                <w:noProof/>
              </w:rPr>
            </w:pPr>
            <w:r>
              <w:rPr>
                <w:noProof/>
              </w:rPr>
              <w:t>Market access</w:t>
            </w:r>
          </w:p>
          <w:p w:rsidR="0002014B" w:rsidRDefault="0002014B" w:rsidP="0002014B">
            <w:pPr>
              <w:spacing w:before="60" w:after="60" w:line="240" w:lineRule="auto"/>
              <w:rPr>
                <w:noProof/>
              </w:rPr>
            </w:pPr>
            <w:r>
              <w:rPr>
                <w:noProof/>
              </w:rPr>
              <w:t>Obligations</w:t>
            </w:r>
          </w:p>
        </w:tc>
      </w:tr>
      <w:tr w:rsidR="0002014B" w:rsidRPr="006E060E"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i/>
                <w:iCs/>
                <w:noProof/>
                <w:lang w:val="en-US"/>
              </w:rPr>
              <w:t>Canada Shipping Act</w:t>
            </w:r>
            <w:r>
              <w:rPr>
                <w:noProof/>
                <w:lang w:val="en-US"/>
              </w:rPr>
              <w:t xml:space="preserve">, </w:t>
            </w:r>
            <w:r>
              <w:rPr>
                <w:i/>
                <w:noProof/>
                <w:lang w:val="en-US"/>
              </w:rPr>
              <w:t>2001</w:t>
            </w:r>
            <w:r>
              <w:rPr>
                <w:noProof/>
                <w:lang w:val="en-US"/>
              </w:rPr>
              <w:t>, S.C. 2001, c. 26</w:t>
            </w:r>
          </w:p>
          <w:p w:rsidR="0002014B" w:rsidRDefault="0002014B" w:rsidP="0002014B">
            <w:pPr>
              <w:autoSpaceDE w:val="0"/>
              <w:autoSpaceDN w:val="0"/>
              <w:adjustRightInd w:val="0"/>
              <w:spacing w:before="60" w:after="60" w:line="240" w:lineRule="auto"/>
              <w:rPr>
                <w:noProof/>
                <w:lang w:val="fr-BE"/>
              </w:rPr>
            </w:pPr>
            <w:r>
              <w:rPr>
                <w:i/>
                <w:iCs/>
                <w:noProof/>
                <w:lang w:val="fr-BE"/>
              </w:rPr>
              <w:t>Marine Personnel Regulations</w:t>
            </w:r>
            <w:r>
              <w:rPr>
                <w:noProof/>
                <w:lang w:val="fr-BE"/>
              </w:rPr>
              <w:t>, S.O.R./2007-115</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 and International Maritime Transport Services</w:t>
            </w:r>
          </w:p>
          <w:p w:rsidR="0002014B" w:rsidRDefault="0002014B" w:rsidP="0002014B">
            <w:pPr>
              <w:autoSpaceDE w:val="0"/>
              <w:autoSpaceDN w:val="0"/>
              <w:adjustRightInd w:val="0"/>
              <w:spacing w:before="60" w:after="60" w:line="240" w:lineRule="auto"/>
              <w:rPr>
                <w:b/>
                <w:bCs/>
                <w:noProof/>
                <w:lang w:val="en-US"/>
              </w:rPr>
            </w:pPr>
            <w:r>
              <w:rPr>
                <w:noProof/>
                <w:lang w:val="en-US"/>
              </w:rPr>
              <w:t>Masters, mates, engineers and certain other seafarers must hold a certificate granted by the Minister of Transport as a requirement of service on Canadian registered vessels. These certificates may be granted only to Canadian citizens or permanent residents.</w:t>
            </w:r>
          </w:p>
        </w:tc>
      </w:tr>
    </w:tbl>
    <w:p w:rsidR="0002014B" w:rsidRDefault="0002014B"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D3575A">
            <w:pPr>
              <w:spacing w:before="60" w:after="60" w:line="240" w:lineRule="auto"/>
              <w:jc w:val="center"/>
              <w:rPr>
                <w:noProof/>
                <w:lang w:val="en-US"/>
              </w:rPr>
            </w:pPr>
            <w:r>
              <w:rPr>
                <w:b/>
                <w:noProof/>
              </w:rPr>
              <w:lastRenderedPageBreak/>
              <w:t>Reservation I-C-25</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noProof/>
                <w:lang w:val="en-US"/>
              </w:rPr>
              <w:t>Pilotage and berthing services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CPC 74520</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National treatment</w:t>
            </w:r>
          </w:p>
          <w:p w:rsidR="0002014B" w:rsidRDefault="0002014B" w:rsidP="0002014B">
            <w:pPr>
              <w:spacing w:before="60" w:after="60" w:line="240" w:lineRule="auto"/>
              <w:rPr>
                <w:noProof/>
              </w:rPr>
            </w:pPr>
            <w:r>
              <w:rPr>
                <w:noProof/>
              </w:rPr>
              <w:t>Market access</w:t>
            </w:r>
          </w:p>
          <w:p w:rsidR="0002014B" w:rsidRDefault="0002014B" w:rsidP="0002014B">
            <w:pPr>
              <w:spacing w:before="60" w:after="60" w:line="240" w:lineRule="auto"/>
              <w:rPr>
                <w:noProof/>
              </w:rPr>
            </w:pPr>
            <w:r>
              <w:rPr>
                <w:noProof/>
              </w:rPr>
              <w:t>Obligations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i/>
                <w:noProof/>
                <w:lang w:val="en-US"/>
              </w:rPr>
              <w:t>Pi</w:t>
            </w:r>
            <w:r>
              <w:rPr>
                <w:i/>
                <w:iCs/>
                <w:noProof/>
                <w:lang w:val="en-US"/>
              </w:rPr>
              <w:t>lotage Act</w:t>
            </w:r>
            <w:r>
              <w:rPr>
                <w:noProof/>
                <w:lang w:val="en-US"/>
              </w:rPr>
              <w:t>, R.S.C. 1985, c. P-14</w:t>
            </w:r>
          </w:p>
          <w:p w:rsidR="0002014B" w:rsidRDefault="0002014B" w:rsidP="0002014B">
            <w:pPr>
              <w:autoSpaceDE w:val="0"/>
              <w:autoSpaceDN w:val="0"/>
              <w:adjustRightInd w:val="0"/>
              <w:spacing w:before="60" w:after="60" w:line="240" w:lineRule="auto"/>
              <w:rPr>
                <w:noProof/>
                <w:lang w:val="en-US"/>
              </w:rPr>
            </w:pPr>
            <w:r>
              <w:rPr>
                <w:i/>
                <w:iCs/>
                <w:noProof/>
                <w:lang w:val="en-US"/>
              </w:rPr>
              <w:t>General Pilotage Regulations</w:t>
            </w:r>
            <w:r>
              <w:rPr>
                <w:noProof/>
                <w:lang w:val="en-US"/>
              </w:rPr>
              <w:t>, S.O.R./2000-132</w:t>
            </w:r>
          </w:p>
          <w:p w:rsidR="0002014B" w:rsidRDefault="0002014B" w:rsidP="0002014B">
            <w:pPr>
              <w:autoSpaceDE w:val="0"/>
              <w:autoSpaceDN w:val="0"/>
              <w:adjustRightInd w:val="0"/>
              <w:spacing w:before="60" w:after="60" w:line="240" w:lineRule="auto"/>
              <w:rPr>
                <w:noProof/>
                <w:lang w:val="en-US"/>
              </w:rPr>
            </w:pPr>
            <w:r>
              <w:rPr>
                <w:i/>
                <w:iCs/>
                <w:noProof/>
                <w:lang w:val="en-US"/>
              </w:rPr>
              <w:t>Atlantic Pilotage Authority Regulations</w:t>
            </w:r>
            <w:r>
              <w:rPr>
                <w:noProof/>
                <w:lang w:val="en-US"/>
              </w:rPr>
              <w:t>, C.R.C. c. 1264</w:t>
            </w:r>
          </w:p>
          <w:p w:rsidR="0002014B" w:rsidRDefault="0002014B" w:rsidP="0002014B">
            <w:pPr>
              <w:autoSpaceDE w:val="0"/>
              <w:autoSpaceDN w:val="0"/>
              <w:adjustRightInd w:val="0"/>
              <w:spacing w:before="60" w:after="60" w:line="240" w:lineRule="auto"/>
              <w:rPr>
                <w:noProof/>
                <w:lang w:val="en-US"/>
              </w:rPr>
            </w:pPr>
            <w:r>
              <w:rPr>
                <w:i/>
                <w:iCs/>
                <w:noProof/>
                <w:lang w:val="en-US"/>
              </w:rPr>
              <w:t>Laurentian Pilotage Authority Regulations</w:t>
            </w:r>
            <w:r>
              <w:rPr>
                <w:noProof/>
                <w:lang w:val="en-US"/>
              </w:rPr>
              <w:t>, C.R.C. c. 1268</w:t>
            </w:r>
          </w:p>
          <w:p w:rsidR="0002014B" w:rsidRDefault="0002014B" w:rsidP="0002014B">
            <w:pPr>
              <w:autoSpaceDE w:val="0"/>
              <w:autoSpaceDN w:val="0"/>
              <w:adjustRightInd w:val="0"/>
              <w:spacing w:before="60" w:after="60" w:line="240" w:lineRule="auto"/>
              <w:rPr>
                <w:noProof/>
                <w:lang w:val="en-US"/>
              </w:rPr>
            </w:pPr>
            <w:r>
              <w:rPr>
                <w:i/>
                <w:iCs/>
                <w:noProof/>
                <w:lang w:val="en-US"/>
              </w:rPr>
              <w:t>Great Lakes Pilotage Regulations</w:t>
            </w:r>
            <w:r>
              <w:rPr>
                <w:noProof/>
                <w:lang w:val="en-US"/>
              </w:rPr>
              <w:t>, C.R.C. c. 1266</w:t>
            </w:r>
          </w:p>
          <w:p w:rsidR="0002014B" w:rsidRDefault="0002014B" w:rsidP="0002014B">
            <w:pPr>
              <w:autoSpaceDE w:val="0"/>
              <w:autoSpaceDN w:val="0"/>
              <w:adjustRightInd w:val="0"/>
              <w:spacing w:before="60" w:after="60" w:line="240" w:lineRule="auto"/>
              <w:rPr>
                <w:noProof/>
                <w:lang w:val="en-CA"/>
              </w:rPr>
            </w:pPr>
            <w:r>
              <w:rPr>
                <w:i/>
                <w:iCs/>
                <w:noProof/>
                <w:lang w:val="en-US"/>
              </w:rPr>
              <w:t>Pacific Pilotage Regulations</w:t>
            </w:r>
            <w:r>
              <w:rPr>
                <w:noProof/>
                <w:lang w:val="en-US"/>
              </w:rPr>
              <w:t>, C.R.C. c. 1270</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 and International Maritime Transport Services</w:t>
            </w:r>
          </w:p>
          <w:p w:rsidR="0002014B" w:rsidRDefault="0002014B" w:rsidP="0002014B">
            <w:pPr>
              <w:autoSpaceDE w:val="0"/>
              <w:autoSpaceDN w:val="0"/>
              <w:adjustRightInd w:val="0"/>
              <w:spacing w:before="60" w:after="60" w:line="240" w:lineRule="auto"/>
              <w:rPr>
                <w:b/>
                <w:bCs/>
                <w:noProof/>
                <w:lang w:val="en-US"/>
              </w:rPr>
            </w:pPr>
            <w:r>
              <w:rPr>
                <w:noProof/>
                <w:lang w:val="en-US"/>
              </w:rPr>
              <w:t xml:space="preserve">Subject to Canada's Reservation II-C-15, a </w:t>
            </w:r>
            <w:r>
              <w:rPr>
                <w:noProof/>
              </w:rPr>
              <w:t>licence</w:t>
            </w:r>
            <w:r>
              <w:rPr>
                <w:noProof/>
                <w:lang w:val="en-US"/>
              </w:rPr>
              <w:t xml:space="preserve"> or a pilotage certificate issued by the relevant regional Pilotage Authority is required to provide pilotage services in the compulsory pilotage waters of the territory of Canada. Only a Canadian citizen or permanent resident may obtain a licence or pilotage certificate. A permanent resident of Canada who has been issued a pilot's licence or pilotage certificate must become a Canadian citizen within five years of receipt of that licence or pilotage certificate in order to retain it.</w:t>
            </w:r>
          </w:p>
        </w:tc>
      </w:tr>
    </w:tbl>
    <w:p w:rsidR="0002014B" w:rsidRDefault="0002014B"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519"/>
        <w:gridCol w:w="7336"/>
      </w:tblGrid>
      <w:tr w:rsidR="0002014B" w:rsidTr="0002014B">
        <w:tc>
          <w:tcPr>
            <w:tcW w:w="5000" w:type="pct"/>
            <w:gridSpan w:val="2"/>
            <w:shd w:val="clear" w:color="auto" w:fill="auto"/>
          </w:tcPr>
          <w:p w:rsidR="0002014B" w:rsidRDefault="0002014B" w:rsidP="00D3575A">
            <w:pPr>
              <w:spacing w:before="60" w:after="60" w:line="240" w:lineRule="auto"/>
              <w:jc w:val="center"/>
              <w:rPr>
                <w:noProof/>
                <w:lang w:val="en-US"/>
              </w:rPr>
            </w:pPr>
            <w:r>
              <w:rPr>
                <w:b/>
                <w:noProof/>
              </w:rPr>
              <w:lastRenderedPageBreak/>
              <w:t>Reservation I-C-26</w:t>
            </w:r>
          </w:p>
        </w:tc>
      </w:tr>
      <w:tr w:rsidR="0002014B" w:rsidTr="00F73A60">
        <w:tc>
          <w:tcPr>
            <w:tcW w:w="1278"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722"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278"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722"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 xml:space="preserve">Transportation services by sea-going and non-sea-going vessels </w:t>
            </w:r>
          </w:p>
        </w:tc>
      </w:tr>
      <w:tr w:rsidR="0002014B" w:rsidTr="00F73A60">
        <w:tc>
          <w:tcPr>
            <w:tcW w:w="1278"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722"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CPC 721, 722</w:t>
            </w:r>
          </w:p>
        </w:tc>
      </w:tr>
      <w:tr w:rsidR="0002014B" w:rsidTr="00F73A60">
        <w:tc>
          <w:tcPr>
            <w:tcW w:w="1278"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722"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278"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722" w:type="pct"/>
            <w:shd w:val="clear" w:color="auto" w:fill="auto"/>
          </w:tcPr>
          <w:p w:rsidR="0002014B" w:rsidRDefault="0002014B" w:rsidP="0002014B">
            <w:pPr>
              <w:spacing w:before="60" w:after="60" w:line="240" w:lineRule="auto"/>
              <w:rPr>
                <w:noProof/>
              </w:rPr>
            </w:pPr>
            <w:r>
              <w:rPr>
                <w:noProof/>
              </w:rPr>
              <w:t>Most-favoured-nation treatment</w:t>
            </w:r>
          </w:p>
          <w:p w:rsidR="0002014B" w:rsidRDefault="0002014B" w:rsidP="0002014B">
            <w:pPr>
              <w:spacing w:before="60" w:after="60" w:line="240" w:lineRule="auto"/>
              <w:rPr>
                <w:noProof/>
              </w:rPr>
            </w:pPr>
            <w:r>
              <w:rPr>
                <w:noProof/>
              </w:rPr>
              <w:t>Obligations</w:t>
            </w:r>
          </w:p>
        </w:tc>
      </w:tr>
      <w:tr w:rsidR="0002014B" w:rsidTr="00F73A60">
        <w:tc>
          <w:tcPr>
            <w:tcW w:w="1278"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722" w:type="pct"/>
            <w:shd w:val="clear" w:color="auto" w:fill="auto"/>
          </w:tcPr>
          <w:p w:rsidR="0002014B" w:rsidRDefault="0002014B" w:rsidP="0002014B">
            <w:pPr>
              <w:autoSpaceDE w:val="0"/>
              <w:autoSpaceDN w:val="0"/>
              <w:adjustRightInd w:val="0"/>
              <w:spacing w:before="60" w:after="60" w:line="240" w:lineRule="auto"/>
              <w:rPr>
                <w:noProof/>
              </w:rPr>
            </w:pPr>
            <w:r>
              <w:rPr>
                <w:i/>
                <w:iCs/>
                <w:noProof/>
                <w:lang w:val="en-US"/>
              </w:rPr>
              <w:t>Coasting Trade Act</w:t>
            </w:r>
            <w:r>
              <w:rPr>
                <w:noProof/>
                <w:lang w:val="en-US"/>
              </w:rPr>
              <w:t>, S.C. 1992, c. 31</w:t>
            </w:r>
          </w:p>
        </w:tc>
      </w:tr>
      <w:tr w:rsidR="0002014B" w:rsidTr="00F73A60">
        <w:tc>
          <w:tcPr>
            <w:tcW w:w="1278"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722"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Cross-Border Trade in Services, and International Maritime Transport Services</w:t>
            </w:r>
          </w:p>
          <w:p w:rsidR="0002014B" w:rsidRDefault="0002014B" w:rsidP="0002014B">
            <w:pPr>
              <w:autoSpaceDE w:val="0"/>
              <w:autoSpaceDN w:val="0"/>
              <w:adjustRightInd w:val="0"/>
              <w:spacing w:before="60" w:after="60" w:line="240" w:lineRule="auto"/>
              <w:rPr>
                <w:b/>
                <w:bCs/>
                <w:noProof/>
                <w:lang w:val="en-US"/>
              </w:rPr>
            </w:pPr>
            <w:r>
              <w:rPr>
                <w:noProof/>
                <w:lang w:val="en-US"/>
              </w:rPr>
              <w:t xml:space="preserve">The prohibitions under the </w:t>
            </w:r>
            <w:r>
              <w:rPr>
                <w:i/>
                <w:iCs/>
                <w:noProof/>
                <w:lang w:val="en-US"/>
              </w:rPr>
              <w:t>Coasting Trade Act</w:t>
            </w:r>
            <w:r>
              <w:rPr>
                <w:noProof/>
                <w:lang w:val="en-US"/>
              </w:rPr>
              <w:t xml:space="preserve">, set out in Canada's Reservation II-C-14, do not apply to any vessel that is owned by the Government of the United States of America, when used solely for the purpose of transporting goods owned </w:t>
            </w:r>
            <w:r w:rsidR="005A276F">
              <w:rPr>
                <w:noProof/>
                <w:lang w:val="en-US"/>
              </w:rPr>
              <w:t>by the Government of the United </w:t>
            </w:r>
            <w:r>
              <w:rPr>
                <w:noProof/>
                <w:lang w:val="en-US"/>
              </w:rPr>
              <w:t>States of America from the territory of Canada to supply Distant Early Warning sites.</w:t>
            </w:r>
          </w:p>
        </w:tc>
      </w:tr>
    </w:tbl>
    <w:p w:rsidR="00D3575A" w:rsidRDefault="00D3575A" w:rsidP="0002014B">
      <w:pPr>
        <w:spacing w:line="240" w:lineRule="auto"/>
        <w:rPr>
          <w:noProof/>
        </w:rPr>
      </w:pPr>
    </w:p>
    <w:p w:rsidR="00D3575A" w:rsidRDefault="00D3575A">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D3575A">
            <w:pPr>
              <w:spacing w:before="60" w:after="60" w:line="240" w:lineRule="auto"/>
              <w:jc w:val="center"/>
              <w:rPr>
                <w:noProof/>
                <w:lang w:val="en-US"/>
              </w:rPr>
            </w:pPr>
            <w:r>
              <w:rPr>
                <w:b/>
                <w:noProof/>
              </w:rPr>
              <w:lastRenderedPageBreak/>
              <w:t>Reservation I-C-27</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rFonts w:ascii="Times New (W1)" w:hAnsi="Times New (W1)" w:cs="Times New (W1)"/>
                <w:noProof/>
              </w:rPr>
              <w:t>Scheduled or non-scheduled passenger transportation by road</w:t>
            </w:r>
            <w:r>
              <w:rPr>
                <w:noProof/>
                <w:lang w:val="en-US"/>
              </w:rPr>
              <w:t xml:space="preserve">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CPC 7121, 7122</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Market access</w:t>
            </w:r>
          </w:p>
          <w:p w:rsidR="0002014B" w:rsidRDefault="0002014B" w:rsidP="0002014B">
            <w:pPr>
              <w:spacing w:before="60" w:after="60" w:line="240" w:lineRule="auto"/>
              <w:rPr>
                <w:noProof/>
              </w:rPr>
            </w:pPr>
            <w:r>
              <w:rPr>
                <w:noProof/>
              </w:rPr>
              <w:t xml:space="preserve">National treatment </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rFonts w:ascii="Times New (W1)" w:hAnsi="Times New (W1)" w:cs="Times New (W1)"/>
                <w:i/>
                <w:iCs/>
                <w:noProof/>
              </w:rPr>
              <w:t>Motor Vehicle Transport Act</w:t>
            </w:r>
            <w:r>
              <w:rPr>
                <w:rFonts w:ascii="Times New (W1)" w:hAnsi="Times New (W1)" w:cs="Times New (W1)"/>
                <w:noProof/>
              </w:rPr>
              <w:t>, R.S.C. 1985, c. 29 (3</w:t>
            </w:r>
            <w:r>
              <w:rPr>
                <w:rFonts w:ascii="Times New (W1)" w:hAnsi="Times New (W1)" w:cs="Times New (W1)"/>
                <w:noProof/>
                <w:vertAlign w:val="superscript"/>
              </w:rPr>
              <w:t>rd</w:t>
            </w:r>
            <w:r>
              <w:rPr>
                <w:rFonts w:ascii="Times New (W1)" w:hAnsi="Times New (W1)" w:cs="Times New (W1)"/>
                <w:noProof/>
              </w:rPr>
              <w:t> Supp.), as amended by S.C. 2001, c. 13</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spacing w:before="60" w:after="60" w:line="240" w:lineRule="auto"/>
              <w:rPr>
                <w:rFonts w:ascii="Times New (W1)" w:hAnsi="Times New (W1)" w:cs="Times New (W1)"/>
                <w:b/>
                <w:noProof/>
              </w:rPr>
            </w:pPr>
            <w:r>
              <w:rPr>
                <w:b/>
                <w:bCs/>
                <w:noProof/>
              </w:rPr>
              <w:t xml:space="preserve">Investment and </w:t>
            </w:r>
            <w:r>
              <w:rPr>
                <w:rFonts w:ascii="Times New (W1)" w:hAnsi="Times New (W1)" w:cs="Times New (W1)"/>
                <w:b/>
                <w:noProof/>
              </w:rPr>
              <w:t>Cross-Border Trade in Services</w:t>
            </w:r>
          </w:p>
          <w:p w:rsidR="0002014B" w:rsidRDefault="0002014B" w:rsidP="0002014B">
            <w:pPr>
              <w:spacing w:before="60" w:after="60" w:line="240" w:lineRule="auto"/>
              <w:rPr>
                <w:b/>
                <w:bCs/>
                <w:noProof/>
                <w:lang w:val="en-US"/>
              </w:rPr>
            </w:pPr>
            <w:r>
              <w:rPr>
                <w:rFonts w:ascii="Times New (W1)" w:hAnsi="Times New (W1)" w:cs="Times New (W1)"/>
                <w:noProof/>
              </w:rPr>
              <w:t xml:space="preserve">Provincial agencies have been delegated authority to permit persons to provide extra-provincial (inter-provincial and cross-border) bus services in their respective provinces and territories on the same basis as local bus services. Most provincial agencies permit the provision of local bus services on the basis of a public convenience and necessity test. </w:t>
            </w:r>
          </w:p>
        </w:tc>
      </w:tr>
    </w:tbl>
    <w:p w:rsidR="00D3575A" w:rsidRDefault="00D3575A" w:rsidP="0002014B">
      <w:pPr>
        <w:spacing w:line="240" w:lineRule="auto"/>
        <w:rPr>
          <w:noProof/>
        </w:rPr>
      </w:pPr>
    </w:p>
    <w:p w:rsidR="00D3575A" w:rsidRDefault="00D3575A">
      <w:pPr>
        <w:widowControl/>
        <w:spacing w:after="200" w:line="276"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D3575A">
            <w:pPr>
              <w:spacing w:before="60" w:after="60" w:line="240" w:lineRule="auto"/>
              <w:jc w:val="center"/>
              <w:rPr>
                <w:noProof/>
                <w:lang w:val="en-US"/>
              </w:rPr>
            </w:pPr>
            <w:r>
              <w:rPr>
                <w:b/>
                <w:noProof/>
              </w:rPr>
              <w:lastRenderedPageBreak/>
              <w:t>Reservation I-C-28</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rPr>
              <w:t>All transportation sub-sectors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noProof/>
                <w:lang w:val="en-US"/>
              </w:rPr>
              <w:t>CPC 7</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Market access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autoSpaceDE w:val="0"/>
              <w:autoSpaceDN w:val="0"/>
              <w:adjustRightInd w:val="0"/>
              <w:spacing w:before="60" w:after="60" w:line="240" w:lineRule="auto"/>
              <w:rPr>
                <w:noProof/>
              </w:rPr>
            </w:pPr>
            <w:r>
              <w:rPr>
                <w:bCs/>
                <w:i/>
                <w:noProof/>
                <w:kern w:val="36"/>
                <w:lang w:val="en"/>
              </w:rPr>
              <w:t>Canada Transportation Act</w:t>
            </w:r>
            <w:r>
              <w:rPr>
                <w:bCs/>
                <w:noProof/>
                <w:kern w:val="36"/>
                <w:lang w:val="en"/>
              </w:rPr>
              <w:t>, S.C. 1996, c. 10</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spacing w:before="60" w:after="60" w:line="240" w:lineRule="auto"/>
              <w:rPr>
                <w:b/>
                <w:noProof/>
                <w:lang w:val="en-US"/>
              </w:rPr>
            </w:pPr>
            <w:r>
              <w:rPr>
                <w:b/>
                <w:noProof/>
                <w:lang w:val="en-US"/>
              </w:rPr>
              <w:t>Investment</w:t>
            </w:r>
          </w:p>
          <w:p w:rsidR="0002014B" w:rsidRDefault="0002014B" w:rsidP="0002014B">
            <w:pPr>
              <w:spacing w:before="60" w:after="60" w:line="240" w:lineRule="auto"/>
              <w:rPr>
                <w:b/>
                <w:bCs/>
                <w:noProof/>
                <w:lang w:val="en-US"/>
              </w:rPr>
            </w:pPr>
            <w:r>
              <w:rPr>
                <w:noProof/>
                <w:lang w:val="en-US"/>
              </w:rPr>
              <w:t xml:space="preserve">Pursuant to the </w:t>
            </w:r>
            <w:r>
              <w:rPr>
                <w:i/>
                <w:iCs/>
                <w:noProof/>
                <w:lang w:val="en-US"/>
              </w:rPr>
              <w:t>Canada Transportation Act</w:t>
            </w:r>
            <w:r>
              <w:rPr>
                <w:noProof/>
                <w:lang w:val="en-US"/>
              </w:rPr>
              <w:t>, any proposed transaction that involves a transportation undertaking that raises issues with respect to the public interest as it relates to national transportation as determined by the Minister requires approval by the Governor in Council.</w:t>
            </w:r>
          </w:p>
        </w:tc>
      </w:tr>
    </w:tbl>
    <w:p w:rsidR="0002014B" w:rsidRDefault="0002014B" w:rsidP="0002014B">
      <w:pPr>
        <w:spacing w:line="240" w:lineRule="auto"/>
        <w:rPr>
          <w:noProof/>
        </w:rPr>
      </w:pPr>
    </w:p>
    <w:p w:rsidR="0002014B" w:rsidRDefault="0002014B" w:rsidP="0002014B">
      <w:pPr>
        <w:spacing w:line="240" w:lineRule="auto"/>
        <w:rPr>
          <w:noProof/>
        </w:rPr>
      </w:pPr>
      <w:r>
        <w:rPr>
          <w:noProof/>
        </w:rPr>
        <w:br w:type="page"/>
      </w:r>
    </w:p>
    <w:tbl>
      <w:tblPr>
        <w:tblW w:w="5000" w:type="pct"/>
        <w:tblLook w:val="04A0" w:firstRow="1" w:lastRow="0" w:firstColumn="1" w:lastColumn="0" w:noHBand="0" w:noVBand="1"/>
      </w:tblPr>
      <w:tblGrid>
        <w:gridCol w:w="2661"/>
        <w:gridCol w:w="7194"/>
      </w:tblGrid>
      <w:tr w:rsidR="0002014B" w:rsidTr="0002014B">
        <w:tc>
          <w:tcPr>
            <w:tcW w:w="5000" w:type="pct"/>
            <w:gridSpan w:val="2"/>
            <w:shd w:val="clear" w:color="auto" w:fill="auto"/>
          </w:tcPr>
          <w:p w:rsidR="0002014B" w:rsidRDefault="0002014B" w:rsidP="00D3575A">
            <w:pPr>
              <w:spacing w:before="60" w:after="60" w:line="240" w:lineRule="auto"/>
              <w:jc w:val="center"/>
              <w:rPr>
                <w:noProof/>
                <w:lang w:val="en-US"/>
              </w:rPr>
            </w:pPr>
            <w:r>
              <w:rPr>
                <w:b/>
                <w:noProof/>
              </w:rPr>
              <w:lastRenderedPageBreak/>
              <w:t>Reservation I-C-29</w:t>
            </w:r>
          </w:p>
        </w:tc>
      </w:tr>
      <w:tr w:rsidR="0002014B" w:rsidTr="00F73A60">
        <w:tc>
          <w:tcPr>
            <w:tcW w:w="1350" w:type="pct"/>
            <w:shd w:val="clear" w:color="auto" w:fill="auto"/>
          </w:tcPr>
          <w:p w:rsidR="0002014B" w:rsidRDefault="0002014B" w:rsidP="0002014B">
            <w:pPr>
              <w:spacing w:before="60" w:after="60" w:line="240" w:lineRule="auto"/>
              <w:rPr>
                <w:noProof/>
                <w:lang w:val="fr-BE"/>
              </w:rPr>
            </w:pPr>
            <w:r>
              <w:rPr>
                <w:b/>
                <w:bCs/>
                <w:noProof/>
                <w:lang w:val="en-US"/>
              </w:rPr>
              <w:t>Sector:</w:t>
            </w:r>
          </w:p>
        </w:tc>
        <w:tc>
          <w:tcPr>
            <w:tcW w:w="3650" w:type="pct"/>
            <w:shd w:val="clear" w:color="auto" w:fill="auto"/>
          </w:tcPr>
          <w:p w:rsidR="0002014B" w:rsidRDefault="0002014B" w:rsidP="0002014B">
            <w:pPr>
              <w:spacing w:before="60" w:after="60" w:line="240" w:lineRule="auto"/>
              <w:rPr>
                <w:noProof/>
                <w:lang w:val="fr-BE"/>
              </w:rPr>
            </w:pPr>
            <w:r>
              <w:rPr>
                <w:noProof/>
                <w:lang w:val="en-US"/>
              </w:rPr>
              <w:t>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noProof/>
                <w:lang w:val="fr-BE"/>
              </w:rPr>
            </w:pPr>
            <w:r>
              <w:rPr>
                <w:b/>
                <w:bCs/>
                <w:noProof/>
                <w:lang w:val="en-US"/>
              </w:rPr>
              <w:t xml:space="preserve">Sub-Sector: </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noProof/>
              </w:rPr>
              <w:t>Postal services, mail transportation by any mode of transport.</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Industry Classification:</w:t>
            </w:r>
          </w:p>
        </w:tc>
        <w:tc>
          <w:tcPr>
            <w:tcW w:w="3650" w:type="pct"/>
            <w:shd w:val="clear" w:color="auto" w:fill="auto"/>
          </w:tcPr>
          <w:p w:rsidR="0002014B" w:rsidRDefault="0002014B" w:rsidP="0002014B">
            <w:pPr>
              <w:autoSpaceDE w:val="0"/>
              <w:autoSpaceDN w:val="0"/>
              <w:adjustRightInd w:val="0"/>
              <w:spacing w:before="60" w:after="60" w:line="240" w:lineRule="auto"/>
              <w:rPr>
                <w:noProof/>
                <w:lang w:val="en-US"/>
              </w:rPr>
            </w:pPr>
            <w:r>
              <w:rPr>
                <w:bCs/>
                <w:noProof/>
              </w:rPr>
              <w:t>CPC 71124, 71235, 7321, 7511</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Level of Government:</w:t>
            </w:r>
          </w:p>
        </w:tc>
        <w:tc>
          <w:tcPr>
            <w:tcW w:w="3650" w:type="pct"/>
            <w:shd w:val="clear" w:color="auto" w:fill="auto"/>
          </w:tcPr>
          <w:p w:rsidR="0002014B" w:rsidRDefault="0002014B" w:rsidP="0002014B">
            <w:pPr>
              <w:spacing w:before="60" w:after="60" w:line="240" w:lineRule="auto"/>
              <w:rPr>
                <w:noProof/>
              </w:rPr>
            </w:pPr>
            <w:r>
              <w:rPr>
                <w:noProof/>
                <w:lang w:val="en-US"/>
              </w:rPr>
              <w:t>National</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Type of Reservation:</w:t>
            </w:r>
          </w:p>
        </w:tc>
        <w:tc>
          <w:tcPr>
            <w:tcW w:w="3650" w:type="pct"/>
            <w:shd w:val="clear" w:color="auto" w:fill="auto"/>
          </w:tcPr>
          <w:p w:rsidR="0002014B" w:rsidRDefault="0002014B" w:rsidP="0002014B">
            <w:pPr>
              <w:spacing w:before="60" w:after="60" w:line="240" w:lineRule="auto"/>
              <w:rPr>
                <w:noProof/>
              </w:rPr>
            </w:pPr>
            <w:r>
              <w:rPr>
                <w:noProof/>
              </w:rPr>
              <w:t>Market access</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Measures:</w:t>
            </w:r>
          </w:p>
        </w:tc>
        <w:tc>
          <w:tcPr>
            <w:tcW w:w="3650" w:type="pct"/>
            <w:shd w:val="clear" w:color="auto" w:fill="auto"/>
          </w:tcPr>
          <w:p w:rsidR="0002014B" w:rsidRDefault="0002014B" w:rsidP="0002014B">
            <w:pPr>
              <w:spacing w:before="60" w:after="60" w:line="240" w:lineRule="auto"/>
              <w:ind w:left="1440" w:hanging="1440"/>
              <w:outlineLvl w:val="0"/>
              <w:rPr>
                <w:bCs/>
                <w:noProof/>
              </w:rPr>
            </w:pPr>
            <w:r>
              <w:rPr>
                <w:bCs/>
                <w:i/>
                <w:noProof/>
              </w:rPr>
              <w:t xml:space="preserve">Canada Post Corporation Act, </w:t>
            </w:r>
            <w:r>
              <w:rPr>
                <w:bCs/>
                <w:noProof/>
              </w:rPr>
              <w:t>R.S.C. 1985, c. C-10</w:t>
            </w:r>
          </w:p>
          <w:p w:rsidR="0002014B" w:rsidRDefault="0002014B" w:rsidP="0002014B">
            <w:pPr>
              <w:spacing w:before="60" w:after="60" w:line="240" w:lineRule="auto"/>
              <w:rPr>
                <w:noProof/>
              </w:rPr>
            </w:pPr>
            <w:r>
              <w:rPr>
                <w:bCs/>
                <w:i/>
                <w:noProof/>
              </w:rPr>
              <w:t xml:space="preserve">Letter Definition Regulations, </w:t>
            </w:r>
            <w:r>
              <w:rPr>
                <w:bCs/>
                <w:noProof/>
              </w:rPr>
              <w:t>S.O.R./83-481</w:t>
            </w:r>
          </w:p>
        </w:tc>
      </w:tr>
      <w:tr w:rsidR="0002014B" w:rsidTr="00F73A60">
        <w:tc>
          <w:tcPr>
            <w:tcW w:w="1350" w:type="pct"/>
            <w:shd w:val="clear" w:color="auto" w:fill="auto"/>
          </w:tcPr>
          <w:p w:rsidR="0002014B" w:rsidRDefault="0002014B" w:rsidP="0002014B">
            <w:pPr>
              <w:autoSpaceDE w:val="0"/>
              <w:autoSpaceDN w:val="0"/>
              <w:adjustRightInd w:val="0"/>
              <w:spacing w:before="60" w:after="60" w:line="240" w:lineRule="auto"/>
              <w:rPr>
                <w:b/>
                <w:bCs/>
                <w:noProof/>
                <w:lang w:val="en-US"/>
              </w:rPr>
            </w:pPr>
            <w:r>
              <w:rPr>
                <w:b/>
                <w:bCs/>
                <w:noProof/>
                <w:lang w:val="en-US"/>
              </w:rPr>
              <w:t>Description:</w:t>
            </w:r>
          </w:p>
        </w:tc>
        <w:tc>
          <w:tcPr>
            <w:tcW w:w="3650" w:type="pct"/>
            <w:shd w:val="clear" w:color="auto" w:fill="auto"/>
          </w:tcPr>
          <w:p w:rsidR="0002014B" w:rsidRDefault="0002014B" w:rsidP="0002014B">
            <w:pPr>
              <w:spacing w:before="60" w:after="60" w:line="240" w:lineRule="auto"/>
              <w:rPr>
                <w:b/>
                <w:noProof/>
              </w:rPr>
            </w:pPr>
            <w:r>
              <w:rPr>
                <w:b/>
                <w:bCs/>
                <w:noProof/>
              </w:rPr>
              <w:t xml:space="preserve">Investment and </w:t>
            </w:r>
            <w:r>
              <w:rPr>
                <w:b/>
                <w:noProof/>
              </w:rPr>
              <w:t>Cross-Border Trade in Services</w:t>
            </w:r>
          </w:p>
          <w:p w:rsidR="0002014B" w:rsidRDefault="0002014B" w:rsidP="0002014B">
            <w:pPr>
              <w:spacing w:before="60" w:after="60" w:line="240" w:lineRule="auto"/>
              <w:rPr>
                <w:i/>
                <w:noProof/>
              </w:rPr>
            </w:pPr>
            <w:r>
              <w:rPr>
                <w:noProof/>
              </w:rPr>
              <w:t xml:space="preserve">The sole and exclusive privilege of collecting, transmitting and delivering "letters" within Canada, as defined in the </w:t>
            </w:r>
            <w:r>
              <w:rPr>
                <w:i/>
                <w:noProof/>
              </w:rPr>
              <w:t>Letter Definition Regulations</w:t>
            </w:r>
            <w:r>
              <w:rPr>
                <w:noProof/>
              </w:rPr>
              <w:t xml:space="preserve"> is reserved for the postal monopoly.</w:t>
            </w:r>
          </w:p>
          <w:p w:rsidR="0002014B" w:rsidRDefault="0002014B" w:rsidP="0002014B">
            <w:pPr>
              <w:spacing w:before="60" w:after="60" w:line="240" w:lineRule="auto"/>
              <w:rPr>
                <w:b/>
                <w:bCs/>
                <w:noProof/>
                <w:lang w:val="en-US"/>
              </w:rPr>
            </w:pPr>
            <w:r>
              <w:rPr>
                <w:noProof/>
              </w:rPr>
              <w:t>For greater certainty, activities relating to the sole and exclusive privilege may also be restricted, including the issuance of postage stamps and the installation, erection or relocation in a public place of a mail receptacle or device to be used for the collection, delivery or storage of mail.</w:t>
            </w:r>
          </w:p>
        </w:tc>
      </w:tr>
    </w:tbl>
    <w:p w:rsidR="0002014B" w:rsidRDefault="0002014B" w:rsidP="00D3575A">
      <w:pPr>
        <w:rPr>
          <w:noProof/>
        </w:rPr>
      </w:pPr>
    </w:p>
    <w:sectPr w:rsidR="0002014B">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4B" w:rsidRDefault="0002014B" w:rsidP="00E54B3E">
      <w:pPr>
        <w:spacing w:line="240" w:lineRule="auto"/>
      </w:pPr>
      <w:r>
        <w:separator/>
      </w:r>
    </w:p>
  </w:endnote>
  <w:endnote w:type="continuationSeparator" w:id="0">
    <w:p w:rsidR="0002014B" w:rsidRDefault="0002014B" w:rsidP="00E54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pBdr>
        <w:bottom w:val="single" w:sz="4" w:space="1" w:color="auto"/>
      </w:pBdr>
      <w:spacing w:after="60"/>
    </w:pPr>
  </w:p>
  <w:p w:rsidR="0002014B" w:rsidRPr="00E44098" w:rsidRDefault="0002014B" w:rsidP="0002014B">
    <w:pPr>
      <w:pStyle w:val="Footer"/>
      <w:rPr>
        <w:lang w:val="pt-PT"/>
      </w:rPr>
    </w:pPr>
    <w:bookmarkStart w:id="14" w:name="CoteFooter"/>
    <w:bookmarkEnd w:id="14"/>
    <w:r>
      <w:rPr>
        <w:lang w:val="pt-PT"/>
      </w:rPr>
      <w:t>10973/16 ADD 9</w:t>
    </w:r>
    <w:r w:rsidRPr="00E44098">
      <w:rPr>
        <w:lang w:val="pt-PT"/>
      </w:rPr>
      <w:tab/>
    </w:r>
    <w:bookmarkStart w:id="15" w:name="SuplCote"/>
    <w:bookmarkEnd w:id="15"/>
    <w:r w:rsidRPr="00E44098">
      <w:rPr>
        <w:lang w:val="pt-PT"/>
      </w:rPr>
      <w:tab/>
    </w:r>
    <w:bookmarkStart w:id="16" w:name="Init"/>
    <w:bookmarkEnd w:id="16"/>
    <w:r>
      <w:rPr>
        <w:lang w:val="pt-PT"/>
      </w:rPr>
      <w:t>DOS/ra</w:t>
    </w:r>
    <w:r w:rsidRPr="00E44098">
      <w:rPr>
        <w:lang w:val="pt-PT"/>
      </w:rPr>
      <w:tab/>
    </w:r>
  </w:p>
  <w:p w:rsidR="0002014B" w:rsidRPr="00E44098" w:rsidRDefault="0002014B">
    <w:pPr>
      <w:pStyle w:val="Footer"/>
      <w:tabs>
        <w:tab w:val="clear" w:pos="7371"/>
      </w:tabs>
      <w:spacing w:line="280" w:lineRule="exact"/>
      <w:rPr>
        <w:lang w:val="pt-PT"/>
      </w:rPr>
    </w:pPr>
    <w:r w:rsidRPr="00E44098">
      <w:rPr>
        <w:lang w:val="pt-PT"/>
      </w:rPr>
      <w:tab/>
    </w:r>
    <w:bookmarkStart w:id="17" w:name="DG"/>
    <w:bookmarkEnd w:id="17"/>
    <w:r w:rsidRPr="00E44098">
      <w:rPr>
        <w:lang w:val="pt-PT"/>
      </w:rPr>
      <w:t>DGC 1A</w:t>
    </w:r>
    <w:r w:rsidRPr="00E44098">
      <w:rPr>
        <w:lang w:val="pt-PT"/>
      </w:rPr>
      <w:tab/>
    </w:r>
    <w:bookmarkStart w:id="18" w:name="FooterCoteSec"/>
    <w:r w:rsidRPr="00E44098">
      <w:rPr>
        <w:b/>
        <w:position w:val="-4"/>
        <w:sz w:val="36"/>
        <w:lang w:val="pt-PT"/>
      </w:rPr>
      <w:t xml:space="preserve"> </w:t>
    </w:r>
    <w:bookmarkEnd w:id="18"/>
    <w:r>
      <w:rPr>
        <w:b/>
        <w:position w:val="-4"/>
        <w:sz w:val="36"/>
      </w:rPr>
      <w:t> </w:t>
    </w:r>
    <w:bookmarkStart w:id="19" w:name="Langue"/>
    <w:r w:rsidRPr="00E44098">
      <w:rPr>
        <w:b/>
        <w:position w:val="-4"/>
        <w:sz w:val="36"/>
        <w:lang w:val="pt-PT"/>
      </w:rPr>
      <w:t>EN</w:t>
    </w:r>
    <w:bookmarkEnd w:id="1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jc w:val="center"/>
      <w:rPr>
        <w:lang w:val="fr-BE"/>
      </w:rPr>
    </w:pPr>
  </w:p>
  <w:p w:rsidR="0002014B" w:rsidRDefault="0002014B">
    <w:pPr>
      <w:pStyle w:val="Footer"/>
      <w:jc w:val="center"/>
      <w:rPr>
        <w:lang w:val="fr-BE"/>
      </w:rPr>
    </w:pPr>
    <w:r>
      <w:rPr>
        <w:lang w:val="fr-BE"/>
      </w:rPr>
      <w:t xml:space="preserve">EU/CA/R/Annex I/en </w:t>
    </w:r>
    <w:r>
      <w:fldChar w:fldCharType="begin"/>
    </w:r>
    <w:r>
      <w:rPr>
        <w:lang w:val="fr-CA"/>
      </w:rPr>
      <w:instrText xml:space="preserve"> PAGE   \* MERGEFORMAT </w:instrText>
    </w:r>
    <w:r>
      <w:fldChar w:fldCharType="separate"/>
    </w:r>
    <w:r w:rsidR="00CD1A27">
      <w:rPr>
        <w:noProof/>
        <w:lang w:val="fr-CA"/>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jc w:val="center"/>
      <w:rPr>
        <w:lang w:val="fr-BE"/>
      </w:rPr>
    </w:pPr>
  </w:p>
  <w:p w:rsidR="0002014B" w:rsidRDefault="0002014B">
    <w:pPr>
      <w:pStyle w:val="Footer"/>
      <w:jc w:val="center"/>
      <w:rPr>
        <w:lang w:val="fr-BE"/>
      </w:rPr>
    </w:pPr>
    <w:r>
      <w:rPr>
        <w:lang w:val="fr-BE"/>
      </w:rPr>
      <w:t xml:space="preserve">EU/CA/R/Annex I/en </w:t>
    </w:r>
    <w:r>
      <w:fldChar w:fldCharType="begin"/>
    </w:r>
    <w:r>
      <w:rPr>
        <w:lang w:val="fr-CA"/>
      </w:rPr>
      <w:instrText xml:space="preserve"> PAGE   \* MERGEFORMAT </w:instrText>
    </w:r>
    <w:r>
      <w:fldChar w:fldCharType="separate"/>
    </w:r>
    <w:r w:rsidR="00CD1A27">
      <w:rPr>
        <w:noProof/>
        <w:lang w:val="fr-CA"/>
      </w:rPr>
      <w:t>48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4B" w:rsidRDefault="0002014B" w:rsidP="00E54B3E">
      <w:pPr>
        <w:spacing w:line="240" w:lineRule="auto"/>
      </w:pPr>
      <w:r>
        <w:separator/>
      </w:r>
    </w:p>
  </w:footnote>
  <w:footnote w:type="continuationSeparator" w:id="0">
    <w:p w:rsidR="0002014B" w:rsidRDefault="0002014B" w:rsidP="00E54B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14B" w:rsidRDefault="00020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6">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4">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2">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5"/>
  </w:num>
  <w:num w:numId="3">
    <w:abstractNumId w:val="44"/>
  </w:num>
  <w:num w:numId="4">
    <w:abstractNumId w:val="15"/>
  </w:num>
  <w:num w:numId="5">
    <w:abstractNumId w:val="29"/>
  </w:num>
  <w:num w:numId="6">
    <w:abstractNumId w:val="23"/>
  </w:num>
  <w:num w:numId="7">
    <w:abstractNumId w:val="26"/>
  </w:num>
  <w:num w:numId="8">
    <w:abstractNumId w:val="42"/>
  </w:num>
  <w:num w:numId="9">
    <w:abstractNumId w:val="21"/>
  </w:num>
  <w:num w:numId="10">
    <w:abstractNumId w:val="12"/>
  </w:num>
  <w:num w:numId="11">
    <w:abstractNumId w:val="16"/>
  </w:num>
  <w:num w:numId="12">
    <w:abstractNumId w:val="9"/>
  </w:num>
  <w:num w:numId="13">
    <w:abstractNumId w:val="7"/>
  </w:num>
  <w:num w:numId="14">
    <w:abstractNumId w:val="6"/>
  </w:num>
  <w:num w:numId="15">
    <w:abstractNumId w:val="5"/>
  </w:num>
  <w:num w:numId="16">
    <w:abstractNumId w:val="8"/>
  </w:num>
  <w:num w:numId="17">
    <w:abstractNumId w:val="3"/>
  </w:num>
  <w:num w:numId="18">
    <w:abstractNumId w:val="2"/>
  </w:num>
  <w:num w:numId="19">
    <w:abstractNumId w:val="1"/>
  </w:num>
  <w:num w:numId="20">
    <w:abstractNumId w:val="32"/>
  </w:num>
  <w:num w:numId="21">
    <w:abstractNumId w:val="38"/>
  </w:num>
  <w:num w:numId="22">
    <w:abstractNumId w:val="11"/>
  </w:num>
  <w:num w:numId="23">
    <w:abstractNumId w:val="13"/>
  </w:num>
  <w:num w:numId="24">
    <w:abstractNumId w:val="10"/>
  </w:num>
  <w:num w:numId="25">
    <w:abstractNumId w:val="4"/>
  </w:num>
  <w:num w:numId="26">
    <w:abstractNumId w:val="0"/>
  </w:num>
  <w:num w:numId="27">
    <w:abstractNumId w:val="24"/>
  </w:num>
  <w:num w:numId="28">
    <w:abstractNumId w:val="40"/>
  </w:num>
  <w:num w:numId="29">
    <w:abstractNumId w:val="39"/>
  </w:num>
  <w:num w:numId="30">
    <w:abstractNumId w:val="43"/>
  </w:num>
  <w:num w:numId="31">
    <w:abstractNumId w:val="18"/>
  </w:num>
  <w:num w:numId="32">
    <w:abstractNumId w:val="31"/>
  </w:num>
  <w:num w:numId="33">
    <w:abstractNumId w:val="34"/>
  </w:num>
  <w:num w:numId="34">
    <w:abstractNumId w:val="37"/>
  </w:num>
  <w:num w:numId="35">
    <w:abstractNumId w:val="27"/>
  </w:num>
  <w:num w:numId="36">
    <w:abstractNumId w:val="41"/>
  </w:num>
  <w:num w:numId="37">
    <w:abstractNumId w:val="20"/>
  </w:num>
  <w:num w:numId="38">
    <w:abstractNumId w:val="28"/>
  </w:num>
  <w:num w:numId="39">
    <w:abstractNumId w:val="17"/>
  </w:num>
  <w:num w:numId="40">
    <w:abstractNumId w:val="14"/>
  </w:num>
  <w:num w:numId="41">
    <w:abstractNumId w:val="30"/>
  </w:num>
  <w:num w:numId="42">
    <w:abstractNumId w:val="35"/>
  </w:num>
  <w:num w:numId="43">
    <w:abstractNumId w:val="36"/>
  </w:num>
  <w:num w:numId="44">
    <w:abstractNumId w:val="19"/>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s>
  <w:rsids>
    <w:rsidRoot w:val="00E54B3E"/>
    <w:rsid w:val="0002014B"/>
    <w:rsid w:val="000D7F0D"/>
    <w:rsid w:val="001B10A0"/>
    <w:rsid w:val="001E516D"/>
    <w:rsid w:val="00293384"/>
    <w:rsid w:val="002F2EBC"/>
    <w:rsid w:val="005A276F"/>
    <w:rsid w:val="006E060E"/>
    <w:rsid w:val="006E65D5"/>
    <w:rsid w:val="00877662"/>
    <w:rsid w:val="00963F49"/>
    <w:rsid w:val="00B166EE"/>
    <w:rsid w:val="00B251FA"/>
    <w:rsid w:val="00C660E6"/>
    <w:rsid w:val="00CA68D3"/>
    <w:rsid w:val="00CD1A27"/>
    <w:rsid w:val="00D05A49"/>
    <w:rsid w:val="00D3575A"/>
    <w:rsid w:val="00D90B72"/>
    <w:rsid w:val="00DC4A68"/>
    <w:rsid w:val="00E54B3E"/>
    <w:rsid w:val="00EC2AED"/>
    <w:rsid w:val="00EF7FD5"/>
    <w:rsid w:val="00F367AB"/>
    <w:rsid w:val="00F4511F"/>
    <w:rsid w:val="00F73A60"/>
    <w:rsid w:val="00FE5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uiPriority w:val="9"/>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2014B"/>
    <w:rPr>
      <w:sz w:val="16"/>
      <w:szCs w:val="16"/>
    </w:rPr>
  </w:style>
  <w:style w:type="paragraph" w:styleId="CommentText">
    <w:name w:val="annotation text"/>
    <w:basedOn w:val="Normal"/>
    <w:link w:val="CommentTextChar"/>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uiPriority w:val="22"/>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2014B"/>
    <w:rPr>
      <w:rFonts w:ascii="Times New Roman" w:eastAsia="Times New Roman" w:hAnsi="Times New Roman" w:cs="Times New Roman"/>
      <w:szCs w:val="20"/>
      <w:lang w:val="en-GB"/>
    </w:rPr>
  </w:style>
  <w:style w:type="paragraph" w:styleId="BodyText3">
    <w:name w:val="Body Text 3"/>
    <w:basedOn w:val="Normal"/>
    <w:link w:val="BodyText3Char"/>
    <w:uiPriority w:val="99"/>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E"/>
    <w:pPr>
      <w:widowControl w:val="0"/>
      <w:spacing w:after="0" w:line="360" w:lineRule="auto"/>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9"/>
    <w:qFormat/>
    <w:rsid w:val="0002014B"/>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rsid w:val="0002014B"/>
    <w:pPr>
      <w:keepNext/>
      <w:widowControl/>
      <w:numPr>
        <w:ilvl w:val="1"/>
        <w:numId w:val="11"/>
      </w:numPr>
      <w:spacing w:before="120" w:after="120" w:line="240" w:lineRule="auto"/>
      <w:jc w:val="both"/>
      <w:outlineLvl w:val="1"/>
    </w:pPr>
    <w:rPr>
      <w:b/>
    </w:rPr>
  </w:style>
  <w:style w:type="paragraph" w:styleId="Heading3">
    <w:name w:val="heading 3"/>
    <w:basedOn w:val="Normal"/>
    <w:next w:val="Normal"/>
    <w:link w:val="Heading3Char"/>
    <w:uiPriority w:val="9"/>
    <w:qFormat/>
    <w:rsid w:val="0002014B"/>
    <w:pPr>
      <w:keepNext/>
      <w:widowControl/>
      <w:numPr>
        <w:ilvl w:val="2"/>
        <w:numId w:val="11"/>
      </w:numPr>
      <w:spacing w:before="120" w:after="120" w:line="240" w:lineRule="auto"/>
      <w:jc w:val="both"/>
      <w:outlineLvl w:val="2"/>
    </w:pPr>
    <w:rPr>
      <w:i/>
    </w:rPr>
  </w:style>
  <w:style w:type="paragraph" w:styleId="Heading4">
    <w:name w:val="heading 4"/>
    <w:basedOn w:val="Normal"/>
    <w:next w:val="Normal"/>
    <w:link w:val="Heading4Char"/>
    <w:uiPriority w:val="9"/>
    <w:qFormat/>
    <w:rsid w:val="0002014B"/>
    <w:pPr>
      <w:keepNext/>
      <w:widowControl/>
      <w:numPr>
        <w:ilvl w:val="3"/>
        <w:numId w:val="11"/>
      </w:numPr>
      <w:spacing w:before="120" w:after="120" w:line="240" w:lineRule="auto"/>
      <w:jc w:val="both"/>
      <w:outlineLvl w:val="3"/>
    </w:pPr>
  </w:style>
  <w:style w:type="paragraph" w:styleId="Heading5">
    <w:name w:val="heading 5"/>
    <w:basedOn w:val="Normal"/>
    <w:next w:val="Normal"/>
    <w:link w:val="Heading5Char"/>
    <w:uiPriority w:val="9"/>
    <w:qFormat/>
    <w:rsid w:val="0002014B"/>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rsid w:val="0002014B"/>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rsid w:val="0002014B"/>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rsid w:val="0002014B"/>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rsid w:val="0002014B"/>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B3E"/>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E54B3E"/>
    <w:rPr>
      <w:rFonts w:ascii="Times New Roman" w:eastAsia="Times New Roman" w:hAnsi="Times New Roman" w:cs="Times New Roman"/>
      <w:sz w:val="24"/>
      <w:szCs w:val="20"/>
      <w:lang w:val="en-GB" w:eastAsia="fr-BE"/>
    </w:rPr>
  </w:style>
  <w:style w:type="paragraph" w:customStyle="1" w:styleId="EntInstit">
    <w:name w:val="EntInstit"/>
    <w:basedOn w:val="Normal"/>
    <w:rsid w:val="00E54B3E"/>
    <w:pPr>
      <w:spacing w:line="240" w:lineRule="auto"/>
      <w:jc w:val="right"/>
    </w:pPr>
    <w:rPr>
      <w:b/>
    </w:rPr>
  </w:style>
  <w:style w:type="paragraph" w:customStyle="1" w:styleId="EntRefer">
    <w:name w:val="EntRefer"/>
    <w:basedOn w:val="Normal"/>
    <w:rsid w:val="00E54B3E"/>
    <w:pPr>
      <w:spacing w:line="240" w:lineRule="auto"/>
    </w:pPr>
    <w:rPr>
      <w:b/>
    </w:rPr>
  </w:style>
  <w:style w:type="paragraph" w:customStyle="1" w:styleId="EntEmet">
    <w:name w:val="EntEmet"/>
    <w:basedOn w:val="Normal"/>
    <w:rsid w:val="00E54B3E"/>
    <w:pPr>
      <w:tabs>
        <w:tab w:val="left" w:pos="284"/>
        <w:tab w:val="left" w:pos="567"/>
        <w:tab w:val="left" w:pos="851"/>
        <w:tab w:val="left" w:pos="1134"/>
        <w:tab w:val="left" w:pos="1418"/>
      </w:tabs>
      <w:spacing w:before="40" w:line="240" w:lineRule="auto"/>
    </w:pPr>
  </w:style>
  <w:style w:type="paragraph" w:styleId="Header">
    <w:name w:val="header"/>
    <w:basedOn w:val="Normal"/>
    <w:link w:val="HeaderChar"/>
    <w:uiPriority w:val="99"/>
    <w:unhideWhenUsed/>
    <w:rsid w:val="00E54B3E"/>
    <w:pPr>
      <w:tabs>
        <w:tab w:val="center" w:pos="4513"/>
        <w:tab w:val="right" w:pos="9026"/>
      </w:tabs>
      <w:spacing w:line="240" w:lineRule="auto"/>
    </w:pPr>
  </w:style>
  <w:style w:type="character" w:customStyle="1" w:styleId="HeaderChar">
    <w:name w:val="Header Char"/>
    <w:basedOn w:val="DefaultParagraphFont"/>
    <w:link w:val="Header"/>
    <w:uiPriority w:val="99"/>
    <w:rsid w:val="00E54B3E"/>
    <w:rPr>
      <w:rFonts w:ascii="Times New Roman" w:eastAsia="Times New Roman" w:hAnsi="Times New Roman" w:cs="Times New Roman"/>
      <w:sz w:val="24"/>
      <w:szCs w:val="20"/>
      <w:lang w:val="en-GB" w:eastAsia="fr-BE"/>
    </w:rPr>
  </w:style>
  <w:style w:type="character" w:customStyle="1" w:styleId="Heading1Char">
    <w:name w:val="Heading 1 Char"/>
    <w:basedOn w:val="DefaultParagraphFont"/>
    <w:link w:val="Heading1"/>
    <w:uiPriority w:val="9"/>
    <w:rsid w:val="0002014B"/>
    <w:rPr>
      <w:rFonts w:ascii="Times New Roman" w:eastAsia="Times New Roman" w:hAnsi="Times New Roman" w:cs="Times New Roman"/>
      <w:b/>
      <w:smallCaps/>
      <w:sz w:val="24"/>
      <w:szCs w:val="20"/>
      <w:lang w:val="en-GB" w:eastAsia="fr-BE"/>
    </w:rPr>
  </w:style>
  <w:style w:type="character" w:customStyle="1" w:styleId="Heading2Char">
    <w:name w:val="Heading 2 Char"/>
    <w:basedOn w:val="DefaultParagraphFont"/>
    <w:link w:val="Heading2"/>
    <w:uiPriority w:val="9"/>
    <w:rsid w:val="0002014B"/>
    <w:rPr>
      <w:rFonts w:ascii="Times New Roman" w:eastAsia="Times New Roman" w:hAnsi="Times New Roman" w:cs="Times New Roman"/>
      <w:b/>
      <w:sz w:val="24"/>
      <w:szCs w:val="20"/>
      <w:lang w:val="en-GB" w:eastAsia="fr-BE"/>
    </w:rPr>
  </w:style>
  <w:style w:type="character" w:customStyle="1" w:styleId="Heading3Char">
    <w:name w:val="Heading 3 Char"/>
    <w:basedOn w:val="DefaultParagraphFont"/>
    <w:link w:val="Heading3"/>
    <w:uiPriority w:val="9"/>
    <w:rsid w:val="0002014B"/>
    <w:rPr>
      <w:rFonts w:ascii="Times New Roman" w:eastAsia="Times New Roman" w:hAnsi="Times New Roman" w:cs="Times New Roman"/>
      <w:i/>
      <w:sz w:val="24"/>
      <w:szCs w:val="20"/>
      <w:lang w:val="en-GB" w:eastAsia="fr-BE"/>
    </w:rPr>
  </w:style>
  <w:style w:type="character" w:customStyle="1" w:styleId="Heading4Char">
    <w:name w:val="Heading 4 Char"/>
    <w:basedOn w:val="DefaultParagraphFont"/>
    <w:link w:val="Heading4"/>
    <w:uiPriority w:val="9"/>
    <w:rsid w:val="0002014B"/>
    <w:rPr>
      <w:rFonts w:ascii="Times New Roman" w:eastAsia="Times New Roman" w:hAnsi="Times New Roman" w:cs="Times New Roman"/>
      <w:sz w:val="24"/>
      <w:szCs w:val="20"/>
      <w:lang w:val="en-GB" w:eastAsia="fr-BE"/>
    </w:rPr>
  </w:style>
  <w:style w:type="character" w:customStyle="1" w:styleId="Heading5Char">
    <w:name w:val="Heading 5 Char"/>
    <w:basedOn w:val="DefaultParagraphFont"/>
    <w:link w:val="Heading5"/>
    <w:uiPriority w:val="9"/>
    <w:rsid w:val="0002014B"/>
    <w:rPr>
      <w:rFonts w:ascii="Arial" w:eastAsia="Times New Roman" w:hAnsi="Arial" w:cs="Times New Roman"/>
      <w:szCs w:val="20"/>
      <w:lang w:val="en-GB" w:eastAsia="fr-BE"/>
    </w:rPr>
  </w:style>
  <w:style w:type="character" w:customStyle="1" w:styleId="Heading6Char">
    <w:name w:val="Heading 6 Char"/>
    <w:basedOn w:val="DefaultParagraphFont"/>
    <w:link w:val="Heading6"/>
    <w:rsid w:val="0002014B"/>
    <w:rPr>
      <w:rFonts w:ascii="Arial" w:eastAsia="Times New Roman" w:hAnsi="Arial" w:cs="Times New Roman"/>
      <w:i/>
      <w:szCs w:val="20"/>
      <w:lang w:val="en-GB" w:eastAsia="fr-BE"/>
    </w:rPr>
  </w:style>
  <w:style w:type="character" w:customStyle="1" w:styleId="Heading7Char">
    <w:name w:val="Heading 7 Char"/>
    <w:basedOn w:val="DefaultParagraphFont"/>
    <w:link w:val="Heading7"/>
    <w:rsid w:val="0002014B"/>
    <w:rPr>
      <w:rFonts w:ascii="Arial" w:eastAsia="Times New Roman" w:hAnsi="Arial" w:cs="Times New Roman"/>
      <w:sz w:val="20"/>
      <w:szCs w:val="20"/>
      <w:lang w:val="en-GB" w:eastAsia="fr-BE"/>
    </w:rPr>
  </w:style>
  <w:style w:type="character" w:customStyle="1" w:styleId="Heading8Char">
    <w:name w:val="Heading 8 Char"/>
    <w:basedOn w:val="DefaultParagraphFont"/>
    <w:link w:val="Heading8"/>
    <w:rsid w:val="0002014B"/>
    <w:rPr>
      <w:rFonts w:ascii="Arial" w:eastAsia="Times New Roman" w:hAnsi="Arial" w:cs="Times New Roman"/>
      <w:i/>
      <w:sz w:val="20"/>
      <w:szCs w:val="20"/>
      <w:lang w:val="en-GB" w:eastAsia="fr-BE"/>
    </w:rPr>
  </w:style>
  <w:style w:type="character" w:customStyle="1" w:styleId="Heading9Char">
    <w:name w:val="Heading 9 Char"/>
    <w:basedOn w:val="DefaultParagraphFont"/>
    <w:link w:val="Heading9"/>
    <w:rsid w:val="0002014B"/>
    <w:rPr>
      <w:rFonts w:ascii="Arial" w:eastAsia="Times New Roman" w:hAnsi="Arial" w:cs="Times New Roman"/>
      <w:i/>
      <w:sz w:val="18"/>
      <w:szCs w:val="20"/>
      <w:lang w:val="en-GB" w:eastAsia="fr-BE"/>
    </w:rPr>
  </w:style>
  <w:style w:type="paragraph" w:customStyle="1" w:styleId="Par-number10">
    <w:name w:val="Par-number 1)"/>
    <w:basedOn w:val="Normal"/>
    <w:next w:val="Normal"/>
    <w:rsid w:val="0002014B"/>
    <w:pPr>
      <w:numPr>
        <w:numId w:val="7"/>
      </w:numPr>
    </w:pPr>
  </w:style>
  <w:style w:type="character" w:styleId="FootnoteReference">
    <w:name w:val="footnote reference"/>
    <w:uiPriority w:val="99"/>
    <w:rsid w:val="0002014B"/>
    <w:rPr>
      <w:b/>
      <w:vertAlign w:val="superscript"/>
    </w:rPr>
  </w:style>
  <w:style w:type="paragraph" w:styleId="FootnoteText">
    <w:name w:val="footnote text"/>
    <w:basedOn w:val="Normal"/>
    <w:link w:val="FootnoteTextChar"/>
    <w:uiPriority w:val="99"/>
    <w:rsid w:val="0002014B"/>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2014B"/>
    <w:rPr>
      <w:rFonts w:ascii="Times New Roman" w:eastAsia="Times New Roman" w:hAnsi="Times New Roman" w:cs="Times New Roman"/>
      <w:sz w:val="24"/>
      <w:szCs w:val="20"/>
      <w:lang w:val="en-GB" w:eastAsia="fr-BE"/>
    </w:rPr>
  </w:style>
  <w:style w:type="paragraph" w:customStyle="1" w:styleId="Par-bullet">
    <w:name w:val="Par-bullet"/>
    <w:basedOn w:val="Normal"/>
    <w:next w:val="Normal"/>
    <w:rsid w:val="0002014B"/>
    <w:pPr>
      <w:numPr>
        <w:numId w:val="3"/>
      </w:numPr>
    </w:pPr>
  </w:style>
  <w:style w:type="paragraph" w:customStyle="1" w:styleId="Par-equal">
    <w:name w:val="Par-equal"/>
    <w:basedOn w:val="Normal"/>
    <w:next w:val="Normal"/>
    <w:rsid w:val="0002014B"/>
    <w:pPr>
      <w:numPr>
        <w:numId w:val="5"/>
      </w:numPr>
    </w:pPr>
  </w:style>
  <w:style w:type="paragraph" w:styleId="TOC1">
    <w:name w:val="toc 1"/>
    <w:basedOn w:val="Normal"/>
    <w:next w:val="Normal"/>
    <w:uiPriority w:val="39"/>
    <w:rsid w:val="0002014B"/>
    <w:pPr>
      <w:tabs>
        <w:tab w:val="left" w:pos="567"/>
        <w:tab w:val="right" w:leader="dot" w:pos="9639"/>
      </w:tabs>
      <w:ind w:left="567" w:right="567" w:hanging="567"/>
    </w:pPr>
  </w:style>
  <w:style w:type="paragraph" w:customStyle="1" w:styleId="Par-number1">
    <w:name w:val="Par-number (1)"/>
    <w:basedOn w:val="Normal"/>
    <w:next w:val="Normal"/>
    <w:rsid w:val="0002014B"/>
    <w:pPr>
      <w:numPr>
        <w:numId w:val="6"/>
      </w:numPr>
    </w:pPr>
  </w:style>
  <w:style w:type="paragraph" w:customStyle="1" w:styleId="Par-number11">
    <w:name w:val="Par-number 1."/>
    <w:basedOn w:val="Normal"/>
    <w:next w:val="Normal"/>
    <w:rsid w:val="0002014B"/>
    <w:pPr>
      <w:numPr>
        <w:numId w:val="8"/>
      </w:numPr>
    </w:pPr>
  </w:style>
  <w:style w:type="paragraph" w:customStyle="1" w:styleId="Par-numberI">
    <w:name w:val="Par-number I."/>
    <w:basedOn w:val="Normal"/>
    <w:next w:val="Normal"/>
    <w:rsid w:val="0002014B"/>
    <w:pPr>
      <w:numPr>
        <w:numId w:val="10"/>
      </w:numPr>
    </w:pPr>
  </w:style>
  <w:style w:type="paragraph" w:customStyle="1" w:styleId="Par-dash">
    <w:name w:val="Par-dash"/>
    <w:basedOn w:val="Normal"/>
    <w:next w:val="Normal"/>
    <w:rsid w:val="0002014B"/>
    <w:pPr>
      <w:numPr>
        <w:numId w:val="4"/>
      </w:numPr>
    </w:pPr>
  </w:style>
  <w:style w:type="paragraph" w:customStyle="1" w:styleId="EntLogo">
    <w:name w:val="EntLogo"/>
    <w:basedOn w:val="Normal"/>
    <w:next w:val="EntInstit"/>
    <w:rsid w:val="0002014B"/>
    <w:rPr>
      <w:b/>
    </w:rPr>
  </w:style>
  <w:style w:type="paragraph" w:customStyle="1" w:styleId="FooterLandscape">
    <w:name w:val="FooterLandscape"/>
    <w:basedOn w:val="Footer"/>
    <w:rsid w:val="0002014B"/>
    <w:pPr>
      <w:tabs>
        <w:tab w:val="clear" w:pos="4820"/>
        <w:tab w:val="clear" w:pos="9639"/>
        <w:tab w:val="center" w:pos="11340"/>
        <w:tab w:val="right" w:pos="14572"/>
      </w:tabs>
    </w:pPr>
  </w:style>
  <w:style w:type="paragraph" w:customStyle="1" w:styleId="Par-numberA">
    <w:name w:val="Par-number A."/>
    <w:basedOn w:val="Normal"/>
    <w:next w:val="Normal"/>
    <w:rsid w:val="0002014B"/>
    <w:pPr>
      <w:numPr>
        <w:numId w:val="9"/>
      </w:numPr>
    </w:pPr>
  </w:style>
  <w:style w:type="paragraph" w:styleId="TOC2">
    <w:name w:val="toc 2"/>
    <w:basedOn w:val="Normal"/>
    <w:next w:val="Normal"/>
    <w:uiPriority w:val="39"/>
    <w:rsid w:val="0002014B"/>
    <w:pPr>
      <w:tabs>
        <w:tab w:val="left" w:pos="1134"/>
        <w:tab w:val="right" w:leader="dot" w:pos="9639"/>
      </w:tabs>
      <w:ind w:left="1134" w:right="567" w:hanging="567"/>
    </w:pPr>
  </w:style>
  <w:style w:type="paragraph" w:styleId="TOC3">
    <w:name w:val="toc 3"/>
    <w:basedOn w:val="Normal"/>
    <w:next w:val="Normal"/>
    <w:uiPriority w:val="39"/>
    <w:rsid w:val="0002014B"/>
    <w:pPr>
      <w:tabs>
        <w:tab w:val="left" w:pos="1701"/>
        <w:tab w:val="right" w:leader="dot" w:pos="9639"/>
      </w:tabs>
      <w:ind w:left="1701" w:right="567" w:hanging="567"/>
    </w:pPr>
  </w:style>
  <w:style w:type="paragraph" w:styleId="TOC4">
    <w:name w:val="toc 4"/>
    <w:basedOn w:val="Normal"/>
    <w:next w:val="Normal"/>
    <w:uiPriority w:val="39"/>
    <w:rsid w:val="0002014B"/>
    <w:pPr>
      <w:tabs>
        <w:tab w:val="left" w:pos="2268"/>
        <w:tab w:val="right" w:pos="9639"/>
      </w:tabs>
      <w:ind w:left="2268" w:right="567" w:hanging="567"/>
    </w:pPr>
  </w:style>
  <w:style w:type="paragraph" w:styleId="TOC5">
    <w:name w:val="toc 5"/>
    <w:basedOn w:val="Normal"/>
    <w:next w:val="Normal"/>
    <w:uiPriority w:val="39"/>
    <w:rsid w:val="0002014B"/>
    <w:pPr>
      <w:tabs>
        <w:tab w:val="left" w:pos="2835"/>
        <w:tab w:val="right" w:leader="dot" w:pos="9639"/>
      </w:tabs>
      <w:ind w:left="2835" w:right="567" w:hanging="567"/>
    </w:pPr>
  </w:style>
  <w:style w:type="paragraph" w:styleId="TOC6">
    <w:name w:val="toc 6"/>
    <w:basedOn w:val="Normal"/>
    <w:next w:val="Normal"/>
    <w:uiPriority w:val="39"/>
    <w:rsid w:val="0002014B"/>
    <w:pPr>
      <w:tabs>
        <w:tab w:val="left" w:pos="3402"/>
        <w:tab w:val="right" w:leader="dot" w:pos="9639"/>
      </w:tabs>
      <w:ind w:left="3402" w:right="567" w:hanging="567"/>
    </w:pPr>
  </w:style>
  <w:style w:type="paragraph" w:styleId="TOC7">
    <w:name w:val="toc 7"/>
    <w:basedOn w:val="Normal"/>
    <w:next w:val="Normal"/>
    <w:uiPriority w:val="39"/>
    <w:rsid w:val="0002014B"/>
    <w:pPr>
      <w:tabs>
        <w:tab w:val="left" w:pos="3969"/>
        <w:tab w:val="right" w:leader="dot" w:pos="9639"/>
      </w:tabs>
      <w:ind w:left="3969" w:right="567" w:hanging="567"/>
    </w:pPr>
  </w:style>
  <w:style w:type="paragraph" w:styleId="TOC8">
    <w:name w:val="toc 8"/>
    <w:basedOn w:val="Normal"/>
    <w:next w:val="Normal"/>
    <w:uiPriority w:val="39"/>
    <w:rsid w:val="0002014B"/>
    <w:pPr>
      <w:tabs>
        <w:tab w:val="left" w:pos="4536"/>
        <w:tab w:val="right" w:leader="dot" w:pos="9639"/>
      </w:tabs>
      <w:ind w:left="4536" w:right="567" w:hanging="567"/>
    </w:pPr>
  </w:style>
  <w:style w:type="paragraph" w:styleId="TOC9">
    <w:name w:val="toc 9"/>
    <w:basedOn w:val="Normal"/>
    <w:next w:val="Normal"/>
    <w:uiPriority w:val="39"/>
    <w:rsid w:val="0002014B"/>
    <w:pPr>
      <w:tabs>
        <w:tab w:val="left" w:pos="5103"/>
        <w:tab w:val="right" w:leader="dot" w:pos="9639"/>
      </w:tabs>
      <w:ind w:left="5103" w:right="567" w:hanging="567"/>
    </w:pPr>
  </w:style>
  <w:style w:type="paragraph" w:styleId="EndnoteText">
    <w:name w:val="endnote text"/>
    <w:basedOn w:val="Normal"/>
    <w:link w:val="EndnoteTextChar"/>
    <w:rsid w:val="0002014B"/>
    <w:pPr>
      <w:tabs>
        <w:tab w:val="left" w:pos="567"/>
      </w:tabs>
      <w:spacing w:line="240" w:lineRule="auto"/>
      <w:ind w:left="567" w:hanging="567"/>
    </w:pPr>
  </w:style>
  <w:style w:type="character" w:customStyle="1" w:styleId="EndnoteTextChar">
    <w:name w:val="Endnote Text Char"/>
    <w:basedOn w:val="DefaultParagraphFont"/>
    <w:link w:val="EndnoteText"/>
    <w:rsid w:val="0002014B"/>
    <w:rPr>
      <w:rFonts w:ascii="Times New Roman" w:eastAsia="Times New Roman" w:hAnsi="Times New Roman" w:cs="Times New Roman"/>
      <w:sz w:val="24"/>
      <w:szCs w:val="20"/>
      <w:lang w:val="en-GB" w:eastAsia="fr-BE"/>
    </w:rPr>
  </w:style>
  <w:style w:type="character" w:styleId="EndnoteReference">
    <w:name w:val="endnote reference"/>
    <w:rsid w:val="0002014B"/>
    <w:rPr>
      <w:b/>
      <w:vertAlign w:val="superscript"/>
    </w:rPr>
  </w:style>
  <w:style w:type="paragraph" w:customStyle="1" w:styleId="AC">
    <w:name w:val="AC"/>
    <w:basedOn w:val="Normal"/>
    <w:next w:val="Normal"/>
    <w:rsid w:val="0002014B"/>
    <w:rPr>
      <w:b/>
      <w:sz w:val="40"/>
    </w:rPr>
  </w:style>
  <w:style w:type="character" w:styleId="PageNumber">
    <w:name w:val="page number"/>
    <w:basedOn w:val="DefaultParagraphFont"/>
    <w:rsid w:val="0002014B"/>
  </w:style>
  <w:style w:type="paragraph" w:customStyle="1" w:styleId="Par-numberi0">
    <w:name w:val="Par-number (i)"/>
    <w:basedOn w:val="Normal"/>
    <w:next w:val="Normal"/>
    <w:rsid w:val="0002014B"/>
    <w:pPr>
      <w:numPr>
        <w:numId w:val="1"/>
      </w:numPr>
      <w:tabs>
        <w:tab w:val="clear" w:pos="720"/>
        <w:tab w:val="left" w:pos="567"/>
      </w:tabs>
    </w:pPr>
  </w:style>
  <w:style w:type="paragraph" w:customStyle="1" w:styleId="Par-numbera0">
    <w:name w:val="Par-number (a)"/>
    <w:basedOn w:val="Normal"/>
    <w:next w:val="Normal"/>
    <w:rsid w:val="0002014B"/>
    <w:pPr>
      <w:numPr>
        <w:numId w:val="2"/>
      </w:numPr>
    </w:pPr>
  </w:style>
  <w:style w:type="character" w:customStyle="1" w:styleId="DontTranslate">
    <w:name w:val="DontTranslate"/>
    <w:rsid w:val="0002014B"/>
    <w:rPr>
      <w:color w:val="auto"/>
    </w:rPr>
  </w:style>
  <w:style w:type="paragraph" w:customStyle="1" w:styleId="AddReference">
    <w:name w:val="Add Reference"/>
    <w:basedOn w:val="Normal"/>
    <w:rsid w:val="0002014B"/>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02014B"/>
    <w:rPr>
      <w:rFonts w:ascii="Tahoma" w:hAnsi="Tahoma" w:cs="Tahoma"/>
      <w:sz w:val="16"/>
      <w:szCs w:val="16"/>
    </w:rPr>
  </w:style>
  <w:style w:type="character" w:customStyle="1" w:styleId="BalloonTextChar">
    <w:name w:val="Balloon Text Char"/>
    <w:basedOn w:val="DefaultParagraphFont"/>
    <w:link w:val="BalloonText"/>
    <w:uiPriority w:val="99"/>
    <w:rsid w:val="0002014B"/>
    <w:rPr>
      <w:rFonts w:ascii="Tahoma" w:eastAsia="Times New Roman" w:hAnsi="Tahoma" w:cs="Tahoma"/>
      <w:sz w:val="16"/>
      <w:szCs w:val="16"/>
      <w:lang w:val="en-GB" w:eastAsia="fr-BE"/>
    </w:rPr>
  </w:style>
  <w:style w:type="table" w:customStyle="1" w:styleId="TableGrid3">
    <w:name w:val="Table Grid3"/>
    <w:basedOn w:val="TableNormal"/>
    <w:next w:val="TableGrid"/>
    <w:uiPriority w:val="59"/>
    <w:rsid w:val="0002014B"/>
    <w:pPr>
      <w:spacing w:after="0" w:line="240" w:lineRule="auto"/>
    </w:pPr>
    <w:rPr>
      <w:rFonts w:ascii="Times New Roman" w:eastAsia="MS Mincho"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014B"/>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2014B"/>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2014B"/>
    <w:pPr>
      <w:widowControl/>
      <w:numPr>
        <w:numId w:val="12"/>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2014B"/>
    <w:pPr>
      <w:widowControl/>
      <w:numPr>
        <w:numId w:val="13"/>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2014B"/>
    <w:pPr>
      <w:widowControl/>
      <w:numPr>
        <w:numId w:val="14"/>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2014B"/>
    <w:pPr>
      <w:widowControl/>
      <w:numPr>
        <w:numId w:val="15"/>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2014B"/>
    <w:pPr>
      <w:widowControl/>
      <w:numPr>
        <w:numId w:val="16"/>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2014B"/>
    <w:pPr>
      <w:widowControl/>
      <w:numPr>
        <w:numId w:val="17"/>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2014B"/>
    <w:pPr>
      <w:widowControl/>
      <w:numPr>
        <w:numId w:val="18"/>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2014B"/>
    <w:pPr>
      <w:widowControl/>
      <w:numPr>
        <w:numId w:val="19"/>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2014B"/>
    <w:rPr>
      <w:sz w:val="16"/>
      <w:szCs w:val="16"/>
    </w:rPr>
  </w:style>
  <w:style w:type="paragraph" w:styleId="CommentText">
    <w:name w:val="annotation text"/>
    <w:basedOn w:val="Normal"/>
    <w:link w:val="CommentTextChar"/>
    <w:unhideWhenUsed/>
    <w:rsid w:val="0002014B"/>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02014B"/>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unhideWhenUsed/>
    <w:rsid w:val="0002014B"/>
    <w:rPr>
      <w:b/>
      <w:bCs/>
    </w:rPr>
  </w:style>
  <w:style w:type="character" w:customStyle="1" w:styleId="CommentSubjectChar">
    <w:name w:val="Comment Subject Char"/>
    <w:basedOn w:val="CommentTextChar"/>
    <w:link w:val="CommentSubject"/>
    <w:uiPriority w:val="99"/>
    <w:rsid w:val="0002014B"/>
    <w:rPr>
      <w:rFonts w:ascii="Times New Roman" w:hAnsi="Times New Roman" w:cs="Times New Roman"/>
      <w:b/>
      <w:bCs/>
      <w:sz w:val="20"/>
      <w:szCs w:val="20"/>
      <w:lang w:val="en-GB"/>
    </w:rPr>
  </w:style>
  <w:style w:type="character" w:styleId="Hyperlink">
    <w:name w:val="Hyperlink"/>
    <w:basedOn w:val="DefaultParagraphFont"/>
    <w:uiPriority w:val="99"/>
    <w:unhideWhenUsed/>
    <w:rsid w:val="0002014B"/>
    <w:rPr>
      <w:color w:val="0000FF" w:themeColor="hyperlink"/>
      <w:u w:val="single"/>
    </w:rPr>
  </w:style>
  <w:style w:type="paragraph" w:styleId="BodyText">
    <w:name w:val="Body Text"/>
    <w:aliases w:val="Texto independiente Car,Car1 Car, Car1 Car"/>
    <w:basedOn w:val="Normal"/>
    <w:link w:val="BodyTextChar"/>
    <w:uiPriority w:val="99"/>
    <w:rsid w:val="0002014B"/>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2014B"/>
    <w:rPr>
      <w:rFonts w:ascii="Times New Roman" w:eastAsia="Batang" w:hAnsi="Times New Roman" w:cs="Times New Roman"/>
      <w:kern w:val="1"/>
      <w:sz w:val="24"/>
      <w:szCs w:val="20"/>
      <w:lang w:val="en-GB" w:eastAsia="ar-SA"/>
    </w:rPr>
  </w:style>
  <w:style w:type="character" w:customStyle="1" w:styleId="ManualNumPar1Char">
    <w:name w:val="Manual NumPar 1 Char"/>
    <w:locked/>
    <w:rsid w:val="0002014B"/>
    <w:rPr>
      <w:rFonts w:ascii="Times New Roman" w:hAnsi="Times New Roman" w:cs="Times New Roman"/>
      <w:sz w:val="24"/>
      <w:lang w:val="en-GB"/>
    </w:rPr>
  </w:style>
  <w:style w:type="character" w:customStyle="1" w:styleId="Text1Char">
    <w:name w:val="Text 1 Char"/>
    <w:rsid w:val="0002014B"/>
    <w:rPr>
      <w:rFonts w:ascii="Times New Roman" w:hAnsi="Times New Roman" w:cs="Times New Roman"/>
      <w:sz w:val="24"/>
      <w:lang w:val="en-GB"/>
    </w:rPr>
  </w:style>
  <w:style w:type="paragraph" w:customStyle="1" w:styleId="Annexetitreacte">
    <w:name w:val="Annexe titre (acte)"/>
    <w:basedOn w:val="Normal"/>
    <w:next w:val="Normal"/>
    <w:rsid w:val="0002014B"/>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2014B"/>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2014B"/>
  </w:style>
  <w:style w:type="paragraph" w:customStyle="1" w:styleId="Car">
    <w:name w:val="Car"/>
    <w:basedOn w:val="Normal"/>
    <w:uiPriority w:val="99"/>
    <w:rsid w:val="0002014B"/>
    <w:pPr>
      <w:widowControl/>
      <w:spacing w:line="240" w:lineRule="auto"/>
    </w:pPr>
    <w:rPr>
      <w:szCs w:val="24"/>
      <w:lang w:val="pl-PL" w:eastAsia="pl-PL"/>
    </w:rPr>
  </w:style>
  <w:style w:type="paragraph" w:customStyle="1" w:styleId="Blockquote">
    <w:name w:val="Blockquote"/>
    <w:basedOn w:val="Normal"/>
    <w:uiPriority w:val="99"/>
    <w:rsid w:val="0002014B"/>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201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2014B"/>
    <w:rPr>
      <w:rFonts w:ascii="Times New Roman" w:hAnsi="Times New Roman" w:cs="Times New Roman"/>
      <w:sz w:val="24"/>
      <w:lang w:val="en-GB"/>
    </w:rPr>
  </w:style>
  <w:style w:type="paragraph" w:customStyle="1" w:styleId="ListDash">
    <w:name w:val="List Dash"/>
    <w:basedOn w:val="Normal"/>
    <w:rsid w:val="0002014B"/>
    <w:pPr>
      <w:widowControl/>
      <w:numPr>
        <w:numId w:val="21"/>
      </w:numPr>
      <w:spacing w:after="240" w:line="240" w:lineRule="auto"/>
      <w:jc w:val="both"/>
    </w:pPr>
    <w:rPr>
      <w:lang w:eastAsia="en-US"/>
    </w:rPr>
  </w:style>
  <w:style w:type="character" w:styleId="Strong">
    <w:name w:val="Strong"/>
    <w:basedOn w:val="DefaultParagraphFont"/>
    <w:uiPriority w:val="22"/>
    <w:qFormat/>
    <w:rsid w:val="0002014B"/>
    <w:rPr>
      <w:rFonts w:cs="Times New Roman"/>
      <w:b/>
      <w:bCs/>
    </w:rPr>
  </w:style>
  <w:style w:type="paragraph" w:customStyle="1" w:styleId="Default">
    <w:name w:val="Default"/>
    <w:rsid w:val="000201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5">
    <w:name w:val="H5"/>
    <w:basedOn w:val="Normal"/>
    <w:next w:val="Normal"/>
    <w:uiPriority w:val="99"/>
    <w:rsid w:val="0002014B"/>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2014B"/>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2014B"/>
    <w:rPr>
      <w:rFonts w:ascii="Tahoma" w:eastAsia="Times New Roman" w:hAnsi="Tahoma" w:cs="Tahoma"/>
      <w:sz w:val="24"/>
      <w:szCs w:val="24"/>
      <w:shd w:val="clear" w:color="auto" w:fill="000080"/>
      <w:lang w:val="en-GB" w:eastAsia="en-GB"/>
    </w:rPr>
  </w:style>
  <w:style w:type="paragraph" w:styleId="Revision">
    <w:name w:val="Revision"/>
    <w:hidden/>
    <w:uiPriority w:val="99"/>
    <w:semiHidden/>
    <w:rsid w:val="0002014B"/>
    <w:pPr>
      <w:spacing w:after="0"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02014B"/>
    <w:rPr>
      <w:i/>
      <w:iCs/>
    </w:rPr>
  </w:style>
  <w:style w:type="numbering" w:customStyle="1" w:styleId="List0">
    <w:name w:val="List 0"/>
    <w:basedOn w:val="NoList"/>
    <w:rsid w:val="0002014B"/>
    <w:pPr>
      <w:numPr>
        <w:numId w:val="22"/>
      </w:numPr>
    </w:pPr>
  </w:style>
  <w:style w:type="numbering" w:customStyle="1" w:styleId="List21">
    <w:name w:val="List 21"/>
    <w:basedOn w:val="NoList"/>
    <w:rsid w:val="0002014B"/>
    <w:pPr>
      <w:numPr>
        <w:numId w:val="23"/>
      </w:numPr>
    </w:pPr>
  </w:style>
  <w:style w:type="numbering" w:customStyle="1" w:styleId="List31">
    <w:name w:val="List 31"/>
    <w:basedOn w:val="NoList"/>
    <w:rsid w:val="0002014B"/>
    <w:pPr>
      <w:numPr>
        <w:numId w:val="24"/>
      </w:numPr>
    </w:pPr>
  </w:style>
  <w:style w:type="character" w:styleId="FollowedHyperlink">
    <w:name w:val="FollowedHyperlink"/>
    <w:basedOn w:val="DefaultParagraphFont"/>
    <w:uiPriority w:val="99"/>
    <w:unhideWhenUsed/>
    <w:rsid w:val="0002014B"/>
    <w:rPr>
      <w:color w:val="800080"/>
      <w:u w:val="single"/>
    </w:rPr>
  </w:style>
  <w:style w:type="paragraph" w:customStyle="1" w:styleId="xl65">
    <w:name w:val="xl65"/>
    <w:basedOn w:val="Normal"/>
    <w:rsid w:val="0002014B"/>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2014B"/>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2014B"/>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2014B"/>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2014B"/>
    <w:pPr>
      <w:widowControl/>
      <w:spacing w:before="100" w:beforeAutospacing="1" w:after="100" w:afterAutospacing="1" w:line="240" w:lineRule="auto"/>
      <w:jc w:val="center"/>
    </w:pPr>
    <w:rPr>
      <w:szCs w:val="24"/>
      <w:lang w:eastAsia="en-GB"/>
    </w:rPr>
  </w:style>
  <w:style w:type="paragraph" w:customStyle="1" w:styleId="xl71">
    <w:name w:val="xl71"/>
    <w:basedOn w:val="Normal"/>
    <w:rsid w:val="0002014B"/>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2014B"/>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2014B"/>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2014B"/>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2014B"/>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2014B"/>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2014B"/>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2014B"/>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2014B"/>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2014B"/>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2014B"/>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2014B"/>
  </w:style>
  <w:style w:type="character" w:customStyle="1" w:styleId="WW8Num1z0">
    <w:name w:val="WW8Num1z0"/>
    <w:rsid w:val="0002014B"/>
    <w:rPr>
      <w:sz w:val="24"/>
      <w:szCs w:val="24"/>
    </w:rPr>
  </w:style>
  <w:style w:type="character" w:customStyle="1" w:styleId="WW8Num2z0">
    <w:name w:val="WW8Num2z0"/>
    <w:rsid w:val="0002014B"/>
    <w:rPr>
      <w:sz w:val="24"/>
      <w:szCs w:val="24"/>
    </w:rPr>
  </w:style>
  <w:style w:type="character" w:customStyle="1" w:styleId="WW8Num4z0">
    <w:name w:val="WW8Num4z0"/>
    <w:rsid w:val="0002014B"/>
    <w:rPr>
      <w:sz w:val="24"/>
      <w:szCs w:val="24"/>
    </w:rPr>
  </w:style>
  <w:style w:type="character" w:customStyle="1" w:styleId="WW8Num5z0">
    <w:name w:val="WW8Num5z0"/>
    <w:rsid w:val="0002014B"/>
    <w:rPr>
      <w:sz w:val="24"/>
      <w:szCs w:val="24"/>
    </w:rPr>
  </w:style>
  <w:style w:type="character" w:customStyle="1" w:styleId="WW8Num6z0">
    <w:name w:val="WW8Num6z0"/>
    <w:rsid w:val="0002014B"/>
    <w:rPr>
      <w:sz w:val="24"/>
      <w:szCs w:val="24"/>
    </w:rPr>
  </w:style>
  <w:style w:type="character" w:customStyle="1" w:styleId="WW8Num7z0">
    <w:name w:val="WW8Num7z0"/>
    <w:rsid w:val="0002014B"/>
    <w:rPr>
      <w:sz w:val="24"/>
      <w:szCs w:val="24"/>
    </w:rPr>
  </w:style>
  <w:style w:type="character" w:customStyle="1" w:styleId="WW8Num9z0">
    <w:name w:val="WW8Num9z0"/>
    <w:rsid w:val="0002014B"/>
    <w:rPr>
      <w:sz w:val="24"/>
      <w:szCs w:val="24"/>
    </w:rPr>
  </w:style>
  <w:style w:type="character" w:customStyle="1" w:styleId="WW8Num10z0">
    <w:name w:val="WW8Num10z0"/>
    <w:rsid w:val="0002014B"/>
    <w:rPr>
      <w:sz w:val="24"/>
      <w:szCs w:val="24"/>
    </w:rPr>
  </w:style>
  <w:style w:type="character" w:customStyle="1" w:styleId="WW8Num11z0">
    <w:name w:val="WW8Num11z0"/>
    <w:rsid w:val="0002014B"/>
    <w:rPr>
      <w:sz w:val="24"/>
      <w:szCs w:val="24"/>
    </w:rPr>
  </w:style>
  <w:style w:type="character" w:customStyle="1" w:styleId="WW8Num12z0">
    <w:name w:val="WW8Num12z0"/>
    <w:rsid w:val="0002014B"/>
    <w:rPr>
      <w:sz w:val="24"/>
      <w:szCs w:val="24"/>
    </w:rPr>
  </w:style>
  <w:style w:type="character" w:customStyle="1" w:styleId="WW8Num17z0">
    <w:name w:val="WW8Num17z0"/>
    <w:rsid w:val="0002014B"/>
    <w:rPr>
      <w:rFonts w:ascii="Symbol" w:hAnsi="Symbol"/>
    </w:rPr>
  </w:style>
  <w:style w:type="character" w:customStyle="1" w:styleId="Absatz-Standardschriftart">
    <w:name w:val="Absatz-Standardschriftart"/>
    <w:rsid w:val="0002014B"/>
  </w:style>
  <w:style w:type="character" w:customStyle="1" w:styleId="WW-Absatz-Standardschriftart">
    <w:name w:val="WW-Absatz-Standardschriftart"/>
    <w:rsid w:val="0002014B"/>
  </w:style>
  <w:style w:type="character" w:customStyle="1" w:styleId="WW8Num21z0">
    <w:name w:val="WW8Num21z0"/>
    <w:rsid w:val="0002014B"/>
    <w:rPr>
      <w:sz w:val="24"/>
      <w:szCs w:val="24"/>
    </w:rPr>
  </w:style>
  <w:style w:type="character" w:customStyle="1" w:styleId="WW8Num18z0">
    <w:name w:val="WW8Num18z0"/>
    <w:rsid w:val="0002014B"/>
    <w:rPr>
      <w:rFonts w:ascii="Symbol" w:hAnsi="Symbol"/>
    </w:rPr>
  </w:style>
  <w:style w:type="character" w:customStyle="1" w:styleId="WW8Num18z1">
    <w:name w:val="WW8Num18z1"/>
    <w:rsid w:val="0002014B"/>
    <w:rPr>
      <w:rFonts w:ascii="Courier New" w:hAnsi="Courier New" w:cs="Courier New"/>
    </w:rPr>
  </w:style>
  <w:style w:type="character" w:customStyle="1" w:styleId="WW8Num18z2">
    <w:name w:val="WW8Num18z2"/>
    <w:rsid w:val="0002014B"/>
    <w:rPr>
      <w:rFonts w:ascii="Wingdings" w:hAnsi="Wingdings"/>
    </w:rPr>
  </w:style>
  <w:style w:type="character" w:customStyle="1" w:styleId="WW-DefaultParagraphFont">
    <w:name w:val="WW-Default Paragraph Font"/>
    <w:rsid w:val="0002014B"/>
  </w:style>
  <w:style w:type="character" w:customStyle="1" w:styleId="WW-Absatz-Standardschriftart1">
    <w:name w:val="WW-Absatz-Standardschriftart1"/>
    <w:rsid w:val="0002014B"/>
  </w:style>
  <w:style w:type="character" w:customStyle="1" w:styleId="WW-DefaultParagraphFont1">
    <w:name w:val="WW-Default Paragraph Font1"/>
    <w:rsid w:val="0002014B"/>
  </w:style>
  <w:style w:type="character" w:customStyle="1" w:styleId="ListLabel1">
    <w:name w:val="ListLabel 1"/>
    <w:rsid w:val="0002014B"/>
    <w:rPr>
      <w:sz w:val="24"/>
      <w:szCs w:val="24"/>
    </w:rPr>
  </w:style>
  <w:style w:type="character" w:customStyle="1" w:styleId="WW-DefaultParagraphFont11">
    <w:name w:val="WW-Default Paragraph Font11"/>
    <w:rsid w:val="0002014B"/>
  </w:style>
  <w:style w:type="character" w:customStyle="1" w:styleId="PageNumber1">
    <w:name w:val="Page Number1"/>
    <w:basedOn w:val="WW-DefaultParagraphFont11"/>
    <w:rsid w:val="0002014B"/>
  </w:style>
  <w:style w:type="character" w:customStyle="1" w:styleId="apple-style-span">
    <w:name w:val="apple-style-span"/>
    <w:basedOn w:val="WW-DefaultParagraphFont11"/>
    <w:rsid w:val="0002014B"/>
  </w:style>
  <w:style w:type="character" w:customStyle="1" w:styleId="NumberingSymbols">
    <w:name w:val="Numbering Symbols"/>
    <w:rsid w:val="0002014B"/>
  </w:style>
  <w:style w:type="character" w:customStyle="1" w:styleId="FootnoteCharacters">
    <w:name w:val="Footnote Characters"/>
    <w:rsid w:val="0002014B"/>
    <w:rPr>
      <w:vertAlign w:val="superscript"/>
    </w:rPr>
  </w:style>
  <w:style w:type="character" w:customStyle="1" w:styleId="EndnoteCharacters">
    <w:name w:val="Endnote Characters"/>
    <w:rsid w:val="0002014B"/>
    <w:rPr>
      <w:vertAlign w:val="superscript"/>
    </w:rPr>
  </w:style>
  <w:style w:type="character" w:customStyle="1" w:styleId="WW-EndnoteCharacters">
    <w:name w:val="WW-Endnote Characters"/>
    <w:rsid w:val="0002014B"/>
  </w:style>
  <w:style w:type="paragraph" w:customStyle="1" w:styleId="Heading">
    <w:name w:val="Heading"/>
    <w:basedOn w:val="Normal"/>
    <w:next w:val="BodyText"/>
    <w:rsid w:val="0002014B"/>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2014B"/>
    <w:pPr>
      <w:spacing w:before="0"/>
      <w:jc w:val="left"/>
    </w:pPr>
    <w:rPr>
      <w:rFonts w:eastAsia="Times New Roman" w:cs="Mangal"/>
      <w:szCs w:val="24"/>
      <w:lang w:val="en-CA"/>
    </w:rPr>
  </w:style>
  <w:style w:type="paragraph" w:customStyle="1" w:styleId="Index">
    <w:name w:val="Index"/>
    <w:basedOn w:val="Normal"/>
    <w:rsid w:val="0002014B"/>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2014B"/>
    <w:pPr>
      <w:widowControl/>
      <w:suppressAutoHyphens/>
      <w:spacing w:line="240" w:lineRule="auto"/>
    </w:pPr>
    <w:rPr>
      <w:kern w:val="1"/>
      <w:szCs w:val="24"/>
      <w:lang w:val="en-CA" w:eastAsia="ar-SA"/>
    </w:rPr>
  </w:style>
  <w:style w:type="paragraph" w:customStyle="1" w:styleId="div">
    <w:name w:val="div"/>
    <w:basedOn w:val="Normal"/>
    <w:rsid w:val="0002014B"/>
    <w:pPr>
      <w:widowControl/>
      <w:suppressAutoHyphens/>
      <w:spacing w:line="240" w:lineRule="auto"/>
    </w:pPr>
    <w:rPr>
      <w:kern w:val="1"/>
      <w:szCs w:val="24"/>
      <w:lang w:val="en-CA" w:eastAsia="ar-SA"/>
    </w:rPr>
  </w:style>
  <w:style w:type="paragraph" w:customStyle="1" w:styleId="text1">
    <w:name w:val="text1"/>
    <w:basedOn w:val="Normal"/>
    <w:rsid w:val="0002014B"/>
    <w:pPr>
      <w:widowControl/>
      <w:suppressAutoHyphens/>
      <w:spacing w:line="240" w:lineRule="auto"/>
    </w:pPr>
    <w:rPr>
      <w:kern w:val="1"/>
      <w:szCs w:val="24"/>
      <w:lang w:val="en-CA" w:eastAsia="ar-SA"/>
    </w:rPr>
  </w:style>
  <w:style w:type="paragraph" w:customStyle="1" w:styleId="preformatted0">
    <w:name w:val="preformatted"/>
    <w:basedOn w:val="Normal"/>
    <w:rsid w:val="0002014B"/>
    <w:pPr>
      <w:widowControl/>
      <w:suppressAutoHyphens/>
      <w:spacing w:line="240" w:lineRule="auto"/>
    </w:pPr>
    <w:rPr>
      <w:kern w:val="1"/>
      <w:szCs w:val="24"/>
      <w:lang w:val="en-CA" w:eastAsia="ar-SA"/>
    </w:rPr>
  </w:style>
  <w:style w:type="paragraph" w:customStyle="1" w:styleId="subsectiontitle">
    <w:name w:val="subsectiontitle"/>
    <w:basedOn w:val="Normal"/>
    <w:rsid w:val="0002014B"/>
    <w:pPr>
      <w:widowControl/>
      <w:suppressAutoHyphens/>
      <w:spacing w:line="240" w:lineRule="auto"/>
    </w:pPr>
    <w:rPr>
      <w:kern w:val="1"/>
      <w:szCs w:val="24"/>
      <w:lang w:val="en-CA" w:eastAsia="ar-SA"/>
    </w:rPr>
  </w:style>
  <w:style w:type="paragraph" w:customStyle="1" w:styleId="point1">
    <w:name w:val="point1"/>
    <w:basedOn w:val="Normal"/>
    <w:rsid w:val="0002014B"/>
    <w:pPr>
      <w:widowControl/>
      <w:suppressAutoHyphens/>
      <w:spacing w:line="240" w:lineRule="auto"/>
    </w:pPr>
    <w:rPr>
      <w:kern w:val="1"/>
      <w:szCs w:val="24"/>
      <w:lang w:val="en-CA" w:eastAsia="ar-SA"/>
    </w:rPr>
  </w:style>
  <w:style w:type="paragraph" w:customStyle="1" w:styleId="Framecontents">
    <w:name w:val="Frame contents"/>
    <w:basedOn w:val="BodyText"/>
    <w:rsid w:val="0002014B"/>
    <w:pPr>
      <w:spacing w:before="0"/>
      <w:jc w:val="left"/>
    </w:pPr>
    <w:rPr>
      <w:rFonts w:eastAsia="Times New Roman"/>
      <w:szCs w:val="24"/>
      <w:lang w:val="en-CA"/>
    </w:rPr>
  </w:style>
  <w:style w:type="paragraph" w:customStyle="1" w:styleId="TableContents">
    <w:name w:val="Table Contents"/>
    <w:basedOn w:val="Normal"/>
    <w:rsid w:val="0002014B"/>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2014B"/>
    <w:pPr>
      <w:jc w:val="center"/>
    </w:pPr>
    <w:rPr>
      <w:b/>
      <w:bCs/>
    </w:rPr>
  </w:style>
  <w:style w:type="paragraph" w:customStyle="1" w:styleId="a">
    <w:name w:val="목록 단락"/>
    <w:basedOn w:val="Normal"/>
    <w:rsid w:val="0002014B"/>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2014B"/>
    <w:pPr>
      <w:widowControl/>
      <w:suppressAutoHyphens/>
      <w:spacing w:line="240" w:lineRule="auto"/>
    </w:pPr>
    <w:rPr>
      <w:kern w:val="1"/>
      <w:szCs w:val="24"/>
      <w:lang w:eastAsia="ar-SA"/>
    </w:rPr>
  </w:style>
  <w:style w:type="paragraph" w:styleId="BodyTextIndent2">
    <w:name w:val="Body Text Indent 2"/>
    <w:basedOn w:val="Normal"/>
    <w:link w:val="BodyTextIndent2Char"/>
    <w:unhideWhenUsed/>
    <w:rsid w:val="0002014B"/>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2014B"/>
    <w:rPr>
      <w:lang w:val="en-CA"/>
    </w:rPr>
  </w:style>
  <w:style w:type="paragraph" w:styleId="BodyTextIndent">
    <w:name w:val="Body Text Indent"/>
    <w:basedOn w:val="Normal"/>
    <w:link w:val="BodyTextIndentChar"/>
    <w:unhideWhenUsed/>
    <w:rsid w:val="0002014B"/>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2014B"/>
    <w:rPr>
      <w:lang w:val="en-CA"/>
    </w:rPr>
  </w:style>
  <w:style w:type="numbering" w:customStyle="1" w:styleId="NoList3">
    <w:name w:val="No List3"/>
    <w:next w:val="NoList"/>
    <w:semiHidden/>
    <w:rsid w:val="0002014B"/>
  </w:style>
  <w:style w:type="paragraph" w:styleId="BlockText">
    <w:name w:val="Block Text"/>
    <w:basedOn w:val="Normal"/>
    <w:rsid w:val="0002014B"/>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2014B"/>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2014B"/>
    <w:rPr>
      <w:rFonts w:ascii="Times New Roman" w:eastAsia="Times New Roman" w:hAnsi="Times New Roman" w:cs="Times New Roman"/>
      <w:szCs w:val="20"/>
      <w:lang w:val="en-GB"/>
    </w:rPr>
  </w:style>
  <w:style w:type="paragraph" w:styleId="BodyText3">
    <w:name w:val="Body Text 3"/>
    <w:basedOn w:val="Normal"/>
    <w:link w:val="BodyText3Char"/>
    <w:uiPriority w:val="99"/>
    <w:rsid w:val="0002014B"/>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2014B"/>
    <w:rPr>
      <w:rFonts w:ascii="Times New Roman" w:eastAsia="Times New Roman" w:hAnsi="Times New Roman" w:cs="Times New Roman"/>
      <w:szCs w:val="20"/>
      <w:lang w:val="en-GB"/>
    </w:rPr>
  </w:style>
  <w:style w:type="paragraph" w:customStyle="1" w:styleId="BodyText4">
    <w:name w:val="Body Text 4"/>
    <w:basedOn w:val="Normal"/>
    <w:rsid w:val="0002014B"/>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2014B"/>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2014B"/>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2014B"/>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2014B"/>
    <w:rPr>
      <w:rFonts w:ascii="Courier New" w:eastAsia="Times New Roman" w:hAnsi="Courier New" w:cs="Times New Roman"/>
      <w:sz w:val="20"/>
      <w:szCs w:val="20"/>
      <w:lang w:val="en-GB"/>
    </w:rPr>
  </w:style>
  <w:style w:type="paragraph" w:styleId="Subtitle">
    <w:name w:val="Subtitle"/>
    <w:basedOn w:val="Normal"/>
    <w:link w:val="SubtitleChar"/>
    <w:qFormat/>
    <w:rsid w:val="0002014B"/>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2014B"/>
    <w:rPr>
      <w:rFonts w:ascii="Times New Roman" w:eastAsia="Times New Roman" w:hAnsi="Times New Roman" w:cs="Times New Roman"/>
      <w:szCs w:val="20"/>
      <w:lang w:val="en-GB"/>
    </w:rPr>
  </w:style>
  <w:style w:type="paragraph" w:styleId="TableofAuthorities">
    <w:name w:val="table of authorities"/>
    <w:basedOn w:val="Normal"/>
    <w:next w:val="Normal"/>
    <w:rsid w:val="0002014B"/>
    <w:pPr>
      <w:widowControl/>
      <w:tabs>
        <w:tab w:val="left" w:pos="720"/>
      </w:tabs>
      <w:spacing w:line="240" w:lineRule="auto"/>
      <w:jc w:val="both"/>
    </w:pPr>
    <w:rPr>
      <w:sz w:val="22"/>
      <w:lang w:eastAsia="en-US"/>
    </w:rPr>
  </w:style>
  <w:style w:type="paragraph" w:styleId="Title">
    <w:name w:val="Title"/>
    <w:basedOn w:val="Normal"/>
    <w:link w:val="TitleChar"/>
    <w:qFormat/>
    <w:rsid w:val="0002014B"/>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2014B"/>
    <w:rPr>
      <w:rFonts w:ascii="Times New Roman" w:eastAsia="Times New Roman" w:hAnsi="Times New Roman" w:cs="Times New Roman"/>
      <w:b/>
      <w:caps/>
      <w:kern w:val="28"/>
      <w:szCs w:val="20"/>
      <w:lang w:val="en-GB"/>
    </w:rPr>
  </w:style>
  <w:style w:type="paragraph" w:customStyle="1" w:styleId="Title2">
    <w:name w:val="Title 2"/>
    <w:basedOn w:val="Normal"/>
    <w:rsid w:val="0002014B"/>
    <w:pPr>
      <w:widowControl/>
      <w:tabs>
        <w:tab w:val="left" w:pos="720"/>
      </w:tabs>
      <w:spacing w:line="240" w:lineRule="auto"/>
      <w:jc w:val="center"/>
    </w:pPr>
    <w:rPr>
      <w:sz w:val="22"/>
      <w:u w:val="single"/>
      <w:lang w:eastAsia="en-US"/>
    </w:rPr>
  </w:style>
  <w:style w:type="paragraph" w:customStyle="1" w:styleId="Title3">
    <w:name w:val="Title 3"/>
    <w:basedOn w:val="Normal"/>
    <w:rsid w:val="0002014B"/>
    <w:pPr>
      <w:widowControl/>
      <w:tabs>
        <w:tab w:val="left" w:pos="720"/>
      </w:tabs>
      <w:spacing w:line="240" w:lineRule="auto"/>
      <w:jc w:val="center"/>
    </w:pPr>
    <w:rPr>
      <w:i/>
      <w:sz w:val="22"/>
      <w:lang w:eastAsia="en-US"/>
    </w:rPr>
  </w:style>
  <w:style w:type="paragraph" w:customStyle="1" w:styleId="TitleCountry">
    <w:name w:val="Title Country"/>
    <w:basedOn w:val="Normal"/>
    <w:rsid w:val="0002014B"/>
    <w:pPr>
      <w:widowControl/>
      <w:tabs>
        <w:tab w:val="left" w:pos="720"/>
      </w:tabs>
      <w:spacing w:line="240" w:lineRule="auto"/>
      <w:jc w:val="center"/>
    </w:pPr>
    <w:rPr>
      <w:caps/>
      <w:sz w:val="22"/>
      <w:lang w:eastAsia="en-US"/>
    </w:rPr>
  </w:style>
  <w:style w:type="paragraph" w:styleId="TOAHeading">
    <w:name w:val="toa heading"/>
    <w:basedOn w:val="Normal"/>
    <w:next w:val="Normal"/>
    <w:rsid w:val="0002014B"/>
    <w:pPr>
      <w:widowControl/>
      <w:tabs>
        <w:tab w:val="left" w:pos="720"/>
      </w:tabs>
      <w:spacing w:line="240" w:lineRule="auto"/>
      <w:jc w:val="both"/>
    </w:pPr>
    <w:rPr>
      <w:b/>
      <w:sz w:val="22"/>
      <w:lang w:eastAsia="en-US"/>
    </w:rPr>
  </w:style>
  <w:style w:type="paragraph" w:styleId="EnvelopeAddress">
    <w:name w:val="envelope address"/>
    <w:basedOn w:val="Normal"/>
    <w:rsid w:val="0002014B"/>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2014B"/>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2014B"/>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2014B"/>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2014B"/>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2014B"/>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2014B"/>
    <w:rPr>
      <w:rFonts w:ascii="Times New Roman" w:eastAsia="Times New Roman" w:hAnsi="Times New Roman" w:cs="Times New Roman"/>
      <w:sz w:val="20"/>
      <w:szCs w:val="20"/>
      <w:lang w:val="en-GB" w:eastAsia="en-GB"/>
    </w:rPr>
  </w:style>
  <w:style w:type="character" w:customStyle="1" w:styleId="BodyTextChar1">
    <w:name w:val="Body Text Char1"/>
    <w:rsid w:val="0002014B"/>
    <w:rPr>
      <w:sz w:val="22"/>
      <w:lang w:val="en-GB" w:eastAsia="en-US" w:bidi="ar-SA"/>
    </w:rPr>
  </w:style>
  <w:style w:type="numbering" w:customStyle="1" w:styleId="NoList4">
    <w:name w:val="No List4"/>
    <w:next w:val="NoList"/>
    <w:uiPriority w:val="99"/>
    <w:semiHidden/>
    <w:unhideWhenUsed/>
    <w:rsid w:val="0002014B"/>
  </w:style>
  <w:style w:type="character" w:customStyle="1" w:styleId="WW8Num15z3">
    <w:name w:val="WW8Num15z3"/>
    <w:rsid w:val="0002014B"/>
    <w:rPr>
      <w:rFonts w:ascii="Symbol" w:hAnsi="Symbol"/>
    </w:rPr>
  </w:style>
  <w:style w:type="paragraph" w:customStyle="1" w:styleId="AddressTL">
    <w:name w:val="AddressTL"/>
    <w:basedOn w:val="Normal"/>
    <w:next w:val="Normal"/>
    <w:rsid w:val="0002014B"/>
    <w:pPr>
      <w:widowControl/>
      <w:spacing w:after="720" w:line="240" w:lineRule="auto"/>
    </w:pPr>
    <w:rPr>
      <w:lang w:eastAsia="en-US"/>
    </w:rPr>
  </w:style>
  <w:style w:type="paragraph" w:customStyle="1" w:styleId="AddressTR">
    <w:name w:val="AddressTR"/>
    <w:basedOn w:val="Normal"/>
    <w:next w:val="Normal"/>
    <w:rsid w:val="0002014B"/>
    <w:pPr>
      <w:widowControl/>
      <w:spacing w:after="720" w:line="240" w:lineRule="auto"/>
      <w:ind w:left="5103"/>
    </w:pPr>
    <w:rPr>
      <w:lang w:eastAsia="en-US"/>
    </w:rPr>
  </w:style>
  <w:style w:type="paragraph" w:styleId="BodyTextFirstIndent">
    <w:name w:val="Body Text First Indent"/>
    <w:basedOn w:val="BodyText"/>
    <w:link w:val="BodyTextFirstIndentChar"/>
    <w:rsid w:val="0002014B"/>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2014B"/>
    <w:rPr>
      <w:rFonts w:ascii="Times New Roman" w:eastAsia="Times New Roman" w:hAnsi="Times New Roman" w:cs="Times New Roman"/>
      <w:kern w:val="1"/>
      <w:sz w:val="24"/>
      <w:szCs w:val="20"/>
      <w:lang w:val="en-GB" w:eastAsia="ar-SA"/>
    </w:rPr>
  </w:style>
  <w:style w:type="paragraph" w:styleId="BodyTextFirstIndent2">
    <w:name w:val="Body Text First Indent 2"/>
    <w:basedOn w:val="BodyTextIndent"/>
    <w:link w:val="BodyTextFirstIndent2Char"/>
    <w:rsid w:val="0002014B"/>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2014B"/>
    <w:rPr>
      <w:rFonts w:ascii="Times New Roman" w:eastAsia="Times New Roman" w:hAnsi="Times New Roman" w:cs="Times New Roman"/>
      <w:sz w:val="24"/>
      <w:szCs w:val="20"/>
      <w:lang w:val="en-GB"/>
    </w:rPr>
  </w:style>
  <w:style w:type="paragraph" w:styleId="Closing">
    <w:name w:val="Closing"/>
    <w:basedOn w:val="Normal"/>
    <w:next w:val="Signature"/>
    <w:link w:val="ClosingChar"/>
    <w:rsid w:val="0002014B"/>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2014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02014B"/>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2014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02014B"/>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2014B"/>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2014B"/>
    <w:pPr>
      <w:widowControl/>
      <w:spacing w:line="240" w:lineRule="auto"/>
      <w:ind w:left="5103" w:right="-567"/>
    </w:pPr>
    <w:rPr>
      <w:lang w:eastAsia="en-US"/>
    </w:rPr>
  </w:style>
  <w:style w:type="character" w:customStyle="1" w:styleId="DateChar">
    <w:name w:val="Date Char"/>
    <w:basedOn w:val="DefaultParagraphFont"/>
    <w:link w:val="Date"/>
    <w:uiPriority w:val="99"/>
    <w:rsid w:val="0002014B"/>
    <w:rPr>
      <w:rFonts w:ascii="Times New Roman" w:eastAsia="Times New Roman" w:hAnsi="Times New Roman" w:cs="Times New Roman"/>
      <w:sz w:val="24"/>
      <w:szCs w:val="20"/>
      <w:lang w:val="en-GB"/>
    </w:rPr>
  </w:style>
  <w:style w:type="paragraph" w:customStyle="1" w:styleId="References">
    <w:name w:val="References"/>
    <w:basedOn w:val="Normal"/>
    <w:next w:val="AddressTR"/>
    <w:uiPriority w:val="99"/>
    <w:rsid w:val="0002014B"/>
    <w:pPr>
      <w:widowControl/>
      <w:spacing w:after="240" w:line="240" w:lineRule="auto"/>
      <w:ind w:left="5103"/>
    </w:pPr>
    <w:rPr>
      <w:sz w:val="20"/>
      <w:lang w:eastAsia="en-US"/>
    </w:rPr>
  </w:style>
  <w:style w:type="paragraph" w:customStyle="1" w:styleId="DoubSign">
    <w:name w:val="DoubSign"/>
    <w:basedOn w:val="Normal"/>
    <w:next w:val="Contact"/>
    <w:rsid w:val="0002014B"/>
    <w:pPr>
      <w:widowControl/>
      <w:tabs>
        <w:tab w:val="left" w:pos="5103"/>
      </w:tabs>
      <w:spacing w:before="1200" w:line="240" w:lineRule="auto"/>
    </w:pPr>
    <w:rPr>
      <w:lang w:eastAsia="en-US"/>
    </w:rPr>
  </w:style>
  <w:style w:type="paragraph" w:styleId="EnvelopeReturn">
    <w:name w:val="envelope return"/>
    <w:basedOn w:val="Normal"/>
    <w:rsid w:val="0002014B"/>
    <w:pPr>
      <w:widowControl/>
      <w:spacing w:line="240" w:lineRule="auto"/>
      <w:jc w:val="both"/>
    </w:pPr>
    <w:rPr>
      <w:sz w:val="20"/>
      <w:lang w:eastAsia="en-US"/>
    </w:rPr>
  </w:style>
  <w:style w:type="paragraph" w:styleId="Index2">
    <w:name w:val="index 2"/>
    <w:basedOn w:val="Normal"/>
    <w:next w:val="Normal"/>
    <w:autoRedefine/>
    <w:rsid w:val="0002014B"/>
    <w:pPr>
      <w:widowControl/>
      <w:spacing w:after="240" w:line="240" w:lineRule="auto"/>
      <w:ind w:left="480" w:hanging="240"/>
      <w:jc w:val="both"/>
    </w:pPr>
    <w:rPr>
      <w:lang w:eastAsia="en-US"/>
    </w:rPr>
  </w:style>
  <w:style w:type="paragraph" w:styleId="Index3">
    <w:name w:val="index 3"/>
    <w:basedOn w:val="Normal"/>
    <w:next w:val="Normal"/>
    <w:autoRedefine/>
    <w:rsid w:val="0002014B"/>
    <w:pPr>
      <w:widowControl/>
      <w:spacing w:after="240" w:line="240" w:lineRule="auto"/>
      <w:ind w:left="720" w:hanging="240"/>
      <w:jc w:val="both"/>
    </w:pPr>
    <w:rPr>
      <w:lang w:eastAsia="en-US"/>
    </w:rPr>
  </w:style>
  <w:style w:type="paragraph" w:styleId="Index4">
    <w:name w:val="index 4"/>
    <w:basedOn w:val="Normal"/>
    <w:next w:val="Normal"/>
    <w:autoRedefine/>
    <w:rsid w:val="0002014B"/>
    <w:pPr>
      <w:widowControl/>
      <w:spacing w:after="240" w:line="240" w:lineRule="auto"/>
      <w:ind w:left="960" w:hanging="240"/>
      <w:jc w:val="both"/>
    </w:pPr>
    <w:rPr>
      <w:lang w:eastAsia="en-US"/>
    </w:rPr>
  </w:style>
  <w:style w:type="paragraph" w:styleId="Index5">
    <w:name w:val="index 5"/>
    <w:basedOn w:val="Normal"/>
    <w:next w:val="Normal"/>
    <w:autoRedefine/>
    <w:rsid w:val="0002014B"/>
    <w:pPr>
      <w:widowControl/>
      <w:spacing w:after="240" w:line="240" w:lineRule="auto"/>
      <w:ind w:left="1200" w:hanging="240"/>
      <w:jc w:val="both"/>
    </w:pPr>
    <w:rPr>
      <w:lang w:eastAsia="en-US"/>
    </w:rPr>
  </w:style>
  <w:style w:type="paragraph" w:styleId="Index6">
    <w:name w:val="index 6"/>
    <w:basedOn w:val="Normal"/>
    <w:next w:val="Normal"/>
    <w:autoRedefine/>
    <w:rsid w:val="0002014B"/>
    <w:pPr>
      <w:widowControl/>
      <w:spacing w:after="240" w:line="240" w:lineRule="auto"/>
      <w:ind w:left="1440" w:hanging="240"/>
      <w:jc w:val="both"/>
    </w:pPr>
    <w:rPr>
      <w:lang w:eastAsia="en-US"/>
    </w:rPr>
  </w:style>
  <w:style w:type="paragraph" w:styleId="Index7">
    <w:name w:val="index 7"/>
    <w:basedOn w:val="Normal"/>
    <w:next w:val="Normal"/>
    <w:autoRedefine/>
    <w:rsid w:val="0002014B"/>
    <w:pPr>
      <w:widowControl/>
      <w:spacing w:after="240" w:line="240" w:lineRule="auto"/>
      <w:ind w:left="1680" w:hanging="240"/>
      <w:jc w:val="both"/>
    </w:pPr>
    <w:rPr>
      <w:lang w:eastAsia="en-US"/>
    </w:rPr>
  </w:style>
  <w:style w:type="paragraph" w:styleId="Index8">
    <w:name w:val="index 8"/>
    <w:basedOn w:val="Normal"/>
    <w:next w:val="Normal"/>
    <w:autoRedefine/>
    <w:rsid w:val="0002014B"/>
    <w:pPr>
      <w:widowControl/>
      <w:spacing w:after="240" w:line="240" w:lineRule="auto"/>
      <w:ind w:left="1920" w:hanging="240"/>
      <w:jc w:val="both"/>
    </w:pPr>
    <w:rPr>
      <w:lang w:eastAsia="en-US"/>
    </w:rPr>
  </w:style>
  <w:style w:type="paragraph" w:styleId="Index9">
    <w:name w:val="index 9"/>
    <w:basedOn w:val="Normal"/>
    <w:next w:val="Normal"/>
    <w:autoRedefine/>
    <w:rsid w:val="0002014B"/>
    <w:pPr>
      <w:widowControl/>
      <w:spacing w:after="240" w:line="240" w:lineRule="auto"/>
      <w:ind w:left="2160" w:hanging="240"/>
      <w:jc w:val="both"/>
    </w:pPr>
    <w:rPr>
      <w:lang w:eastAsia="en-US"/>
    </w:rPr>
  </w:style>
  <w:style w:type="paragraph" w:styleId="List2">
    <w:name w:val="List 2"/>
    <w:basedOn w:val="Normal"/>
    <w:rsid w:val="0002014B"/>
    <w:pPr>
      <w:widowControl/>
      <w:spacing w:after="240" w:line="240" w:lineRule="auto"/>
      <w:ind w:left="566" w:hanging="283"/>
      <w:jc w:val="both"/>
    </w:pPr>
    <w:rPr>
      <w:lang w:eastAsia="en-US"/>
    </w:rPr>
  </w:style>
  <w:style w:type="paragraph" w:styleId="List3">
    <w:name w:val="List 3"/>
    <w:basedOn w:val="Normal"/>
    <w:rsid w:val="0002014B"/>
    <w:pPr>
      <w:widowControl/>
      <w:spacing w:after="240" w:line="240" w:lineRule="auto"/>
      <w:ind w:left="849" w:hanging="283"/>
      <w:jc w:val="both"/>
    </w:pPr>
    <w:rPr>
      <w:lang w:eastAsia="en-US"/>
    </w:rPr>
  </w:style>
  <w:style w:type="paragraph" w:styleId="List4">
    <w:name w:val="List 4"/>
    <w:basedOn w:val="Normal"/>
    <w:rsid w:val="0002014B"/>
    <w:pPr>
      <w:widowControl/>
      <w:spacing w:after="240" w:line="240" w:lineRule="auto"/>
      <w:ind w:left="1132" w:hanging="283"/>
      <w:jc w:val="both"/>
    </w:pPr>
    <w:rPr>
      <w:lang w:eastAsia="en-US"/>
    </w:rPr>
  </w:style>
  <w:style w:type="paragraph" w:styleId="List5">
    <w:name w:val="List 5"/>
    <w:basedOn w:val="Normal"/>
    <w:rsid w:val="0002014B"/>
    <w:pPr>
      <w:widowControl/>
      <w:spacing w:after="240" w:line="240" w:lineRule="auto"/>
      <w:ind w:left="1415" w:hanging="283"/>
      <w:jc w:val="both"/>
    </w:pPr>
    <w:rPr>
      <w:lang w:eastAsia="en-US"/>
    </w:rPr>
  </w:style>
  <w:style w:type="paragraph" w:styleId="ListBullet5">
    <w:name w:val="List Bullet 5"/>
    <w:basedOn w:val="Normal"/>
    <w:autoRedefine/>
    <w:rsid w:val="0002014B"/>
    <w:pPr>
      <w:widowControl/>
      <w:numPr>
        <w:numId w:val="25"/>
      </w:numPr>
      <w:spacing w:after="240" w:line="240" w:lineRule="auto"/>
      <w:jc w:val="both"/>
    </w:pPr>
    <w:rPr>
      <w:lang w:eastAsia="en-US"/>
    </w:rPr>
  </w:style>
  <w:style w:type="paragraph" w:styleId="ListContinue">
    <w:name w:val="List Continue"/>
    <w:basedOn w:val="Normal"/>
    <w:rsid w:val="0002014B"/>
    <w:pPr>
      <w:widowControl/>
      <w:spacing w:after="120" w:line="240" w:lineRule="auto"/>
      <w:ind w:left="283"/>
      <w:jc w:val="both"/>
    </w:pPr>
    <w:rPr>
      <w:lang w:eastAsia="en-US"/>
    </w:rPr>
  </w:style>
  <w:style w:type="paragraph" w:styleId="ListContinue2">
    <w:name w:val="List Continue 2"/>
    <w:basedOn w:val="Normal"/>
    <w:rsid w:val="0002014B"/>
    <w:pPr>
      <w:widowControl/>
      <w:spacing w:after="120" w:line="240" w:lineRule="auto"/>
      <w:ind w:left="566"/>
      <w:jc w:val="both"/>
    </w:pPr>
    <w:rPr>
      <w:lang w:eastAsia="en-US"/>
    </w:rPr>
  </w:style>
  <w:style w:type="paragraph" w:styleId="ListContinue3">
    <w:name w:val="List Continue 3"/>
    <w:basedOn w:val="Normal"/>
    <w:rsid w:val="0002014B"/>
    <w:pPr>
      <w:widowControl/>
      <w:spacing w:after="120" w:line="240" w:lineRule="auto"/>
      <w:ind w:left="849"/>
      <w:jc w:val="both"/>
    </w:pPr>
    <w:rPr>
      <w:lang w:eastAsia="en-US"/>
    </w:rPr>
  </w:style>
  <w:style w:type="paragraph" w:styleId="ListContinue4">
    <w:name w:val="List Continue 4"/>
    <w:basedOn w:val="Normal"/>
    <w:rsid w:val="0002014B"/>
    <w:pPr>
      <w:widowControl/>
      <w:spacing w:after="120" w:line="240" w:lineRule="auto"/>
      <w:ind w:left="1132"/>
      <w:jc w:val="both"/>
    </w:pPr>
    <w:rPr>
      <w:lang w:eastAsia="en-US"/>
    </w:rPr>
  </w:style>
  <w:style w:type="paragraph" w:styleId="ListContinue5">
    <w:name w:val="List Continue 5"/>
    <w:basedOn w:val="Normal"/>
    <w:rsid w:val="0002014B"/>
    <w:pPr>
      <w:widowControl/>
      <w:spacing w:after="120" w:line="240" w:lineRule="auto"/>
      <w:ind w:left="1415"/>
      <w:jc w:val="both"/>
    </w:pPr>
    <w:rPr>
      <w:lang w:eastAsia="en-US"/>
    </w:rPr>
  </w:style>
  <w:style w:type="paragraph" w:styleId="ListNumber5">
    <w:name w:val="List Number 5"/>
    <w:basedOn w:val="Normal"/>
    <w:rsid w:val="0002014B"/>
    <w:pPr>
      <w:widowControl/>
      <w:numPr>
        <w:numId w:val="26"/>
      </w:numPr>
      <w:spacing w:after="240" w:line="240" w:lineRule="auto"/>
      <w:jc w:val="both"/>
    </w:pPr>
    <w:rPr>
      <w:lang w:eastAsia="en-US"/>
    </w:rPr>
  </w:style>
  <w:style w:type="paragraph" w:styleId="MacroText">
    <w:name w:val="macro"/>
    <w:link w:val="MacroTextChar"/>
    <w:rsid w:val="0002014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rsid w:val="0002014B"/>
    <w:rPr>
      <w:rFonts w:ascii="Courier New" w:eastAsia="Times New Roman" w:hAnsi="Courier New" w:cs="Times New Roman"/>
      <w:sz w:val="20"/>
      <w:szCs w:val="20"/>
      <w:lang w:val="en-GB"/>
    </w:rPr>
  </w:style>
  <w:style w:type="paragraph" w:styleId="MessageHeader">
    <w:name w:val="Message Header"/>
    <w:basedOn w:val="Normal"/>
    <w:link w:val="MessageHeaderChar"/>
    <w:rsid w:val="0002014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2014B"/>
    <w:rPr>
      <w:rFonts w:ascii="Arial" w:eastAsia="Times New Roman" w:hAnsi="Arial" w:cs="Times New Roman"/>
      <w:sz w:val="24"/>
      <w:szCs w:val="20"/>
      <w:shd w:val="pct20" w:color="auto" w:fill="auto"/>
      <w:lang w:val="en-GB"/>
    </w:rPr>
  </w:style>
  <w:style w:type="paragraph" w:styleId="NormalIndent">
    <w:name w:val="Normal Indent"/>
    <w:basedOn w:val="Normal"/>
    <w:rsid w:val="0002014B"/>
    <w:pPr>
      <w:widowControl/>
      <w:spacing w:after="240" w:line="240" w:lineRule="auto"/>
      <w:ind w:left="720"/>
      <w:jc w:val="both"/>
    </w:pPr>
    <w:rPr>
      <w:lang w:eastAsia="en-US"/>
    </w:rPr>
  </w:style>
  <w:style w:type="paragraph" w:styleId="NoteHeading">
    <w:name w:val="Note Heading"/>
    <w:basedOn w:val="Normal"/>
    <w:next w:val="Normal"/>
    <w:link w:val="NoteHeadingChar"/>
    <w:rsid w:val="0002014B"/>
    <w:pPr>
      <w:widowControl/>
      <w:spacing w:after="240" w:line="240" w:lineRule="auto"/>
      <w:jc w:val="both"/>
    </w:pPr>
    <w:rPr>
      <w:lang w:eastAsia="en-US"/>
    </w:rPr>
  </w:style>
  <w:style w:type="character" w:customStyle="1" w:styleId="NoteHeadingChar">
    <w:name w:val="Note Heading Char"/>
    <w:basedOn w:val="DefaultParagraphFont"/>
    <w:link w:val="NoteHeading"/>
    <w:rsid w:val="0002014B"/>
    <w:rPr>
      <w:rFonts w:ascii="Times New Roman" w:eastAsia="Times New Roman" w:hAnsi="Times New Roman" w:cs="Times New Roman"/>
      <w:sz w:val="24"/>
      <w:szCs w:val="20"/>
      <w:lang w:val="en-GB"/>
    </w:rPr>
  </w:style>
  <w:style w:type="paragraph" w:customStyle="1" w:styleId="NoteHead">
    <w:name w:val="NoteHead"/>
    <w:basedOn w:val="Normal"/>
    <w:next w:val="Subject"/>
    <w:rsid w:val="0002014B"/>
    <w:pPr>
      <w:widowControl/>
      <w:spacing w:before="720" w:after="720" w:line="240" w:lineRule="auto"/>
      <w:jc w:val="center"/>
    </w:pPr>
    <w:rPr>
      <w:b/>
      <w:smallCaps/>
      <w:lang w:eastAsia="en-US"/>
    </w:rPr>
  </w:style>
  <w:style w:type="paragraph" w:customStyle="1" w:styleId="Subject">
    <w:name w:val="Subject"/>
    <w:basedOn w:val="Normal"/>
    <w:next w:val="Normal"/>
    <w:rsid w:val="0002014B"/>
    <w:pPr>
      <w:widowControl/>
      <w:spacing w:after="480" w:line="240" w:lineRule="auto"/>
      <w:ind w:left="1531" w:hanging="1531"/>
    </w:pPr>
    <w:rPr>
      <w:b/>
      <w:lang w:eastAsia="en-US"/>
    </w:rPr>
  </w:style>
  <w:style w:type="paragraph" w:customStyle="1" w:styleId="NoteList">
    <w:name w:val="NoteList"/>
    <w:basedOn w:val="Normal"/>
    <w:next w:val="Subject"/>
    <w:rsid w:val="0002014B"/>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2014B"/>
    <w:pPr>
      <w:widowControl/>
      <w:spacing w:after="240" w:line="240" w:lineRule="auto"/>
      <w:jc w:val="both"/>
    </w:pPr>
    <w:rPr>
      <w:lang w:eastAsia="en-US"/>
    </w:rPr>
  </w:style>
  <w:style w:type="character" w:customStyle="1" w:styleId="SalutationChar">
    <w:name w:val="Salutation Char"/>
    <w:basedOn w:val="DefaultParagraphFont"/>
    <w:link w:val="Salutation"/>
    <w:rsid w:val="0002014B"/>
    <w:rPr>
      <w:rFonts w:ascii="Times New Roman" w:eastAsia="Times New Roman" w:hAnsi="Times New Roman" w:cs="Times New Roman"/>
      <w:sz w:val="24"/>
      <w:szCs w:val="20"/>
      <w:lang w:val="en-GB"/>
    </w:rPr>
  </w:style>
  <w:style w:type="paragraph" w:customStyle="1" w:styleId="YReferences">
    <w:name w:val="YReferences"/>
    <w:basedOn w:val="Normal"/>
    <w:next w:val="Normal"/>
    <w:rsid w:val="0002014B"/>
    <w:pPr>
      <w:widowControl/>
      <w:spacing w:after="480" w:line="240" w:lineRule="auto"/>
      <w:ind w:left="1531" w:hanging="1531"/>
      <w:jc w:val="both"/>
    </w:pPr>
    <w:rPr>
      <w:lang w:eastAsia="en-US"/>
    </w:rPr>
  </w:style>
  <w:style w:type="paragraph" w:customStyle="1" w:styleId="ListBullet1">
    <w:name w:val="List Bullet 1"/>
    <w:basedOn w:val="Text10"/>
    <w:rsid w:val="0002014B"/>
    <w:pPr>
      <w:numPr>
        <w:numId w:val="27"/>
      </w:numPr>
      <w:spacing w:before="0" w:after="240"/>
    </w:pPr>
    <w:rPr>
      <w:rFonts w:eastAsia="Times New Roman"/>
      <w:szCs w:val="20"/>
    </w:rPr>
  </w:style>
  <w:style w:type="paragraph" w:customStyle="1" w:styleId="ListDash1">
    <w:name w:val="List Dash 1"/>
    <w:basedOn w:val="Text10"/>
    <w:rsid w:val="0002014B"/>
    <w:pPr>
      <w:numPr>
        <w:numId w:val="28"/>
      </w:numPr>
      <w:spacing w:before="0" w:after="240"/>
    </w:pPr>
    <w:rPr>
      <w:rFonts w:eastAsia="Times New Roman"/>
      <w:szCs w:val="20"/>
    </w:rPr>
  </w:style>
  <w:style w:type="paragraph" w:customStyle="1" w:styleId="ListDash2">
    <w:name w:val="List Dash 2"/>
    <w:basedOn w:val="Text2"/>
    <w:rsid w:val="0002014B"/>
    <w:pPr>
      <w:numPr>
        <w:numId w:val="29"/>
      </w:numPr>
      <w:spacing w:before="0" w:after="240"/>
    </w:pPr>
    <w:rPr>
      <w:rFonts w:eastAsia="Times New Roman"/>
      <w:szCs w:val="20"/>
    </w:rPr>
  </w:style>
  <w:style w:type="paragraph" w:customStyle="1" w:styleId="ListDash3">
    <w:name w:val="List Dash 3"/>
    <w:basedOn w:val="Text3"/>
    <w:rsid w:val="0002014B"/>
    <w:pPr>
      <w:numPr>
        <w:numId w:val="30"/>
      </w:numPr>
      <w:spacing w:before="0" w:after="240"/>
    </w:pPr>
    <w:rPr>
      <w:rFonts w:eastAsia="Times New Roman"/>
      <w:szCs w:val="20"/>
    </w:rPr>
  </w:style>
  <w:style w:type="paragraph" w:customStyle="1" w:styleId="ListDash4">
    <w:name w:val="List Dash 4"/>
    <w:basedOn w:val="Text4"/>
    <w:rsid w:val="0002014B"/>
    <w:pPr>
      <w:numPr>
        <w:numId w:val="31"/>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2014B"/>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2014B"/>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2014B"/>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2014B"/>
    <w:pPr>
      <w:numPr>
        <w:numId w:val="32"/>
      </w:numPr>
      <w:spacing w:before="0" w:after="240"/>
    </w:pPr>
    <w:rPr>
      <w:rFonts w:eastAsia="Times New Roman"/>
      <w:szCs w:val="20"/>
    </w:rPr>
  </w:style>
  <w:style w:type="paragraph" w:customStyle="1" w:styleId="ListNumber1Level2">
    <w:name w:val="List Number 1 (Level 2)"/>
    <w:basedOn w:val="Text10"/>
    <w:rsid w:val="0002014B"/>
    <w:pPr>
      <w:numPr>
        <w:ilvl w:val="1"/>
        <w:numId w:val="32"/>
      </w:numPr>
      <w:spacing w:before="0" w:after="240"/>
    </w:pPr>
    <w:rPr>
      <w:rFonts w:eastAsia="Times New Roman"/>
      <w:szCs w:val="20"/>
    </w:rPr>
  </w:style>
  <w:style w:type="paragraph" w:customStyle="1" w:styleId="ListNumber1Level3">
    <w:name w:val="List Number 1 (Level 3)"/>
    <w:basedOn w:val="Text10"/>
    <w:rsid w:val="0002014B"/>
    <w:pPr>
      <w:numPr>
        <w:ilvl w:val="2"/>
        <w:numId w:val="32"/>
      </w:numPr>
      <w:spacing w:before="0" w:after="240"/>
    </w:pPr>
    <w:rPr>
      <w:rFonts w:eastAsia="Times New Roman"/>
      <w:szCs w:val="20"/>
    </w:rPr>
  </w:style>
  <w:style w:type="paragraph" w:customStyle="1" w:styleId="ListNumber1Level4">
    <w:name w:val="List Number 1 (Level 4)"/>
    <w:basedOn w:val="Text10"/>
    <w:rsid w:val="0002014B"/>
    <w:pPr>
      <w:numPr>
        <w:ilvl w:val="3"/>
        <w:numId w:val="32"/>
      </w:numPr>
      <w:spacing w:before="0" w:after="240"/>
    </w:pPr>
    <w:rPr>
      <w:rFonts w:eastAsia="Times New Roman"/>
      <w:szCs w:val="20"/>
    </w:rPr>
  </w:style>
  <w:style w:type="paragraph" w:customStyle="1" w:styleId="ListNumber2Level2">
    <w:name w:val="List Number 2 (Level 2)"/>
    <w:basedOn w:val="Text2"/>
    <w:rsid w:val="0002014B"/>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2014B"/>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2014B"/>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2014B"/>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2014B"/>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2014B"/>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2014B"/>
    <w:pPr>
      <w:spacing w:before="0" w:after="240"/>
      <w:ind w:left="2880"/>
    </w:pPr>
    <w:rPr>
      <w:rFonts w:eastAsia="Times New Roman"/>
      <w:szCs w:val="20"/>
    </w:rPr>
  </w:style>
  <w:style w:type="paragraph" w:customStyle="1" w:styleId="ListNumber4Level3">
    <w:name w:val="List Number 4 (Level 3)"/>
    <w:basedOn w:val="Text4"/>
    <w:rsid w:val="0002014B"/>
    <w:pPr>
      <w:spacing w:before="0" w:after="240"/>
      <w:ind w:left="2880"/>
    </w:pPr>
    <w:rPr>
      <w:rFonts w:eastAsia="Times New Roman"/>
      <w:szCs w:val="20"/>
    </w:rPr>
  </w:style>
  <w:style w:type="paragraph" w:customStyle="1" w:styleId="ListNumber4Level4">
    <w:name w:val="List Number 4 (Level 4)"/>
    <w:basedOn w:val="Text4"/>
    <w:rsid w:val="0002014B"/>
    <w:pPr>
      <w:spacing w:before="0" w:after="240"/>
      <w:ind w:left="2880"/>
    </w:pPr>
    <w:rPr>
      <w:rFonts w:eastAsia="Times New Roman"/>
      <w:szCs w:val="20"/>
    </w:rPr>
  </w:style>
  <w:style w:type="paragraph" w:customStyle="1" w:styleId="Contact">
    <w:name w:val="Contact"/>
    <w:basedOn w:val="Normal"/>
    <w:next w:val="Normal"/>
    <w:rsid w:val="0002014B"/>
    <w:pPr>
      <w:widowControl/>
      <w:spacing w:before="480" w:line="240" w:lineRule="auto"/>
      <w:ind w:left="567" w:hanging="567"/>
    </w:pPr>
    <w:rPr>
      <w:lang w:eastAsia="en-US"/>
    </w:rPr>
  </w:style>
  <w:style w:type="paragraph" w:customStyle="1" w:styleId="DisclaimerNotice">
    <w:name w:val="Disclaimer Notice"/>
    <w:basedOn w:val="Normal"/>
    <w:next w:val="AddressTR"/>
    <w:rsid w:val="0002014B"/>
    <w:pPr>
      <w:widowControl/>
      <w:spacing w:after="240" w:line="240" w:lineRule="auto"/>
      <w:ind w:left="5103"/>
    </w:pPr>
    <w:rPr>
      <w:i/>
      <w:sz w:val="20"/>
      <w:lang w:eastAsia="en-US"/>
    </w:rPr>
  </w:style>
  <w:style w:type="paragraph" w:customStyle="1" w:styleId="Disclaimer">
    <w:name w:val="Disclaimer"/>
    <w:basedOn w:val="Normal"/>
    <w:rsid w:val="0002014B"/>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2014B"/>
    <w:pPr>
      <w:widowControl/>
      <w:spacing w:line="240" w:lineRule="auto"/>
      <w:jc w:val="both"/>
    </w:pPr>
    <w:rPr>
      <w:rFonts w:ascii="Arial" w:hAnsi="Arial"/>
      <w:b/>
      <w:sz w:val="16"/>
      <w:lang w:eastAsia="en-US"/>
    </w:rPr>
  </w:style>
  <w:style w:type="paragraph" w:customStyle="1" w:styleId="Designator">
    <w:name w:val="Designator"/>
    <w:basedOn w:val="Normal"/>
    <w:rsid w:val="0002014B"/>
    <w:pPr>
      <w:widowControl/>
      <w:spacing w:line="240" w:lineRule="auto"/>
      <w:jc w:val="center"/>
    </w:pPr>
    <w:rPr>
      <w:b/>
      <w:caps/>
      <w:sz w:val="32"/>
      <w:lang w:eastAsia="en-US"/>
    </w:rPr>
  </w:style>
  <w:style w:type="paragraph" w:customStyle="1" w:styleId="Releasable">
    <w:name w:val="Releasable"/>
    <w:basedOn w:val="Normal"/>
    <w:qFormat/>
    <w:rsid w:val="0002014B"/>
    <w:pPr>
      <w:widowControl/>
      <w:spacing w:line="240" w:lineRule="auto"/>
      <w:jc w:val="center"/>
    </w:pPr>
    <w:rPr>
      <w:b/>
      <w:caps/>
      <w:sz w:val="32"/>
      <w:lang w:val="de-DE" w:eastAsia="en-US"/>
    </w:rPr>
  </w:style>
  <w:style w:type="paragraph" w:customStyle="1" w:styleId="RUE">
    <w:name w:val="RUE"/>
    <w:basedOn w:val="Normal"/>
    <w:rsid w:val="0002014B"/>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2014B"/>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2014B"/>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2014B"/>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2014B"/>
  </w:style>
  <w:style w:type="paragraph" w:customStyle="1" w:styleId="Listecouleur-Accent11">
    <w:name w:val="Liste couleur - Accent 11"/>
    <w:basedOn w:val="Normal"/>
    <w:rsid w:val="0002014B"/>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2014B"/>
    <w:pPr>
      <w:spacing w:after="0" w:line="240" w:lineRule="auto"/>
    </w:pPr>
    <w:rPr>
      <w:rFonts w:ascii="Calibri" w:eastAsia="Calibri" w:hAnsi="Calibri" w:cs="Calibri"/>
      <w:sz w:val="20"/>
      <w:szCs w:val="20"/>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2014B"/>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2014B"/>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2014B"/>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2014B"/>
    <w:rPr>
      <w:rFonts w:ascii="Times New Roman" w:eastAsia="Times New Roman" w:hAnsi="Times New Roman" w:cs="Times New Roman"/>
      <w:sz w:val="20"/>
      <w:szCs w:val="20"/>
      <w:lang w:val="en-GB"/>
    </w:rPr>
  </w:style>
  <w:style w:type="numbering" w:customStyle="1" w:styleId="NoList21">
    <w:name w:val="No List21"/>
    <w:next w:val="NoList"/>
    <w:semiHidden/>
    <w:rsid w:val="0002014B"/>
  </w:style>
  <w:style w:type="numbering" w:customStyle="1" w:styleId="NoList5">
    <w:name w:val="No List5"/>
    <w:next w:val="NoList"/>
    <w:uiPriority w:val="99"/>
    <w:semiHidden/>
    <w:unhideWhenUsed/>
    <w:rsid w:val="0002014B"/>
  </w:style>
  <w:style w:type="character" w:styleId="HTMLDefinition">
    <w:name w:val="HTML Definition"/>
    <w:basedOn w:val="DefaultParagraphFont"/>
    <w:uiPriority w:val="99"/>
    <w:unhideWhenUsed/>
    <w:rsid w:val="0002014B"/>
    <w:rPr>
      <w:i/>
      <w:iCs/>
    </w:rPr>
  </w:style>
  <w:style w:type="character" w:customStyle="1" w:styleId="msoins0">
    <w:name w:val="msoins"/>
    <w:basedOn w:val="DefaultParagraphFont"/>
    <w:rsid w:val="0002014B"/>
  </w:style>
  <w:style w:type="numbering" w:customStyle="1" w:styleId="NoList6">
    <w:name w:val="No List6"/>
    <w:next w:val="NoList"/>
    <w:uiPriority w:val="99"/>
    <w:semiHidden/>
    <w:unhideWhenUsed/>
    <w:rsid w:val="0002014B"/>
  </w:style>
  <w:style w:type="table" w:customStyle="1" w:styleId="TableGrid2">
    <w:name w:val="Table Grid2"/>
    <w:basedOn w:val="TableNormal"/>
    <w:next w:val="TableGrid"/>
    <w:uiPriority w:val="59"/>
    <w:rsid w:val="0002014B"/>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2014B"/>
  </w:style>
  <w:style w:type="character" w:customStyle="1" w:styleId="formreadable1">
    <w:name w:val="formreadable1"/>
    <w:basedOn w:val="DefaultParagraphFont"/>
    <w:rsid w:val="0002014B"/>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2014B"/>
  </w:style>
  <w:style w:type="paragraph" w:customStyle="1" w:styleId="CM4">
    <w:name w:val="CM4"/>
    <w:basedOn w:val="Normal"/>
    <w:next w:val="Normal"/>
    <w:uiPriority w:val="99"/>
    <w:rsid w:val="0002014B"/>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2014B"/>
    <w:pPr>
      <w:numPr>
        <w:numId w:val="20"/>
      </w:numPr>
    </w:pPr>
  </w:style>
  <w:style w:type="numbering" w:customStyle="1" w:styleId="List1">
    <w:name w:val="List 1"/>
    <w:basedOn w:val="NoList"/>
    <w:rsid w:val="0002014B"/>
    <w:pPr>
      <w:numPr>
        <w:numId w:val="33"/>
      </w:numPr>
    </w:pPr>
  </w:style>
  <w:style w:type="paragraph" w:customStyle="1" w:styleId="Body">
    <w:name w:val="Body"/>
    <w:rsid w:val="0002014B"/>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odyA">
    <w:name w:val="Body A"/>
    <w:rsid w:val="0002014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CA"/>
    </w:rPr>
  </w:style>
  <w:style w:type="numbering" w:customStyle="1" w:styleId="NoList8">
    <w:name w:val="No List8"/>
    <w:next w:val="NoList"/>
    <w:uiPriority w:val="99"/>
    <w:semiHidden/>
    <w:unhideWhenUsed/>
    <w:rsid w:val="0002014B"/>
  </w:style>
  <w:style w:type="paragraph" w:customStyle="1" w:styleId="Level1">
    <w:name w:val="Level 1"/>
    <w:uiPriority w:val="99"/>
    <w:rsid w:val="0002014B"/>
    <w:pPr>
      <w:spacing w:after="0" w:line="240" w:lineRule="auto"/>
      <w:ind w:left="720"/>
      <w:jc w:val="both"/>
    </w:pPr>
    <w:rPr>
      <w:rFonts w:ascii="Times New Roman" w:eastAsia="Times New Roman" w:hAnsi="Times New Roman" w:cs="Times New Roman"/>
      <w:sz w:val="24"/>
      <w:szCs w:val="20"/>
    </w:rPr>
  </w:style>
  <w:style w:type="paragraph" w:customStyle="1" w:styleId="Paragraph">
    <w:name w:val="Paragraph"/>
    <w:basedOn w:val="Normal"/>
    <w:uiPriority w:val="99"/>
    <w:rsid w:val="0002014B"/>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2014B"/>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2014B"/>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ind w:left="282"/>
    </w:pPr>
    <w:rPr>
      <w:rFonts w:ascii="Times New Roman" w:eastAsia="Times New Roman" w:hAnsi="Times New Roman" w:cs="Times New Roman"/>
      <w:sz w:val="20"/>
      <w:szCs w:val="20"/>
      <w:lang w:val="en-CA"/>
    </w:rPr>
  </w:style>
  <w:style w:type="paragraph" w:customStyle="1" w:styleId="Clause">
    <w:name w:val="Clause"/>
    <w:basedOn w:val="Normal"/>
    <w:uiPriority w:val="99"/>
    <w:rsid w:val="0002014B"/>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2014B"/>
    <w:pPr>
      <w:widowControl/>
      <w:spacing w:after="240" w:line="240" w:lineRule="auto"/>
      <w:ind w:left="850" w:hanging="850"/>
      <w:jc w:val="both"/>
    </w:pPr>
    <w:rPr>
      <w:rFonts w:eastAsia="Batang"/>
      <w:lang w:eastAsia="en-GB"/>
    </w:rPr>
  </w:style>
  <w:style w:type="paragraph" w:customStyle="1" w:styleId="para">
    <w:name w:val="para"/>
    <w:basedOn w:val="Normal"/>
    <w:rsid w:val="0002014B"/>
    <w:pPr>
      <w:widowControl/>
      <w:spacing w:after="240" w:line="240" w:lineRule="auto"/>
    </w:pPr>
    <w:rPr>
      <w:rFonts w:eastAsia="Batang"/>
      <w:lang w:val="en-US" w:eastAsia="en-US"/>
    </w:rPr>
  </w:style>
  <w:style w:type="paragraph" w:customStyle="1" w:styleId="body0">
    <w:name w:val="body"/>
    <w:basedOn w:val="Normal"/>
    <w:uiPriority w:val="99"/>
    <w:rsid w:val="0002014B"/>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2014B"/>
  </w:style>
  <w:style w:type="paragraph" w:customStyle="1" w:styleId="Annexetitreglobale">
    <w:name w:val="Annexe titre (globale)"/>
    <w:basedOn w:val="Normal"/>
    <w:next w:val="Normal"/>
    <w:rsid w:val="0002014B"/>
    <w:pPr>
      <w:widowControl/>
      <w:spacing w:before="120" w:after="120" w:line="240" w:lineRule="auto"/>
      <w:jc w:val="center"/>
    </w:pPr>
    <w:rPr>
      <w:b/>
      <w:szCs w:val="24"/>
      <w:u w:val="single"/>
      <w:lang w:eastAsia="de-DE"/>
    </w:rPr>
  </w:style>
  <w:style w:type="character" w:customStyle="1" w:styleId="hps">
    <w:name w:val="hps"/>
    <w:rsid w:val="0002014B"/>
  </w:style>
  <w:style w:type="numbering" w:customStyle="1" w:styleId="NoList10">
    <w:name w:val="No List10"/>
    <w:next w:val="NoList"/>
    <w:uiPriority w:val="99"/>
    <w:semiHidden/>
    <w:unhideWhenUsed/>
    <w:rsid w:val="0002014B"/>
  </w:style>
  <w:style w:type="numbering" w:customStyle="1" w:styleId="NoList12">
    <w:name w:val="No List12"/>
    <w:next w:val="NoList"/>
    <w:uiPriority w:val="99"/>
    <w:semiHidden/>
    <w:unhideWhenUsed/>
    <w:rsid w:val="0002014B"/>
  </w:style>
  <w:style w:type="paragraph" w:customStyle="1" w:styleId="Point10">
    <w:name w:val="Point 1"/>
    <w:basedOn w:val="Normal"/>
    <w:rsid w:val="0002014B"/>
    <w:pPr>
      <w:widowControl/>
      <w:spacing w:before="120" w:after="120" w:line="240" w:lineRule="auto"/>
      <w:ind w:left="1417" w:hanging="567"/>
      <w:jc w:val="both"/>
    </w:pPr>
    <w:rPr>
      <w:rFonts w:eastAsiaTheme="minorHAnsi"/>
      <w:szCs w:val="22"/>
      <w:lang w:eastAsia="en-US"/>
    </w:rPr>
  </w:style>
  <w:style w:type="paragraph" w:styleId="TOCHeading">
    <w:name w:val="TOC Heading"/>
    <w:basedOn w:val="Normal"/>
    <w:next w:val="Normal"/>
    <w:uiPriority w:val="39"/>
    <w:semiHidden/>
    <w:unhideWhenUsed/>
    <w:qFormat/>
    <w:rsid w:val="0002014B"/>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2014B"/>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2014B"/>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2014B"/>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2014B"/>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2014B"/>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rsid w:val="0002014B"/>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2014B"/>
    <w:pPr>
      <w:widowControl/>
      <w:spacing w:before="120" w:after="120" w:line="240" w:lineRule="auto"/>
    </w:pPr>
    <w:rPr>
      <w:rFonts w:eastAsiaTheme="minorHAnsi"/>
      <w:szCs w:val="22"/>
      <w:lang w:eastAsia="en-US"/>
    </w:rPr>
  </w:style>
  <w:style w:type="paragraph" w:customStyle="1" w:styleId="NormalRight">
    <w:name w:val="Normal Right"/>
    <w:basedOn w:val="Normal"/>
    <w:rsid w:val="0002014B"/>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2014B"/>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2014B"/>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2014B"/>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2014B"/>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2014B"/>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2014B"/>
    <w:pPr>
      <w:numPr>
        <w:numId w:val="34"/>
      </w:numPr>
    </w:pPr>
  </w:style>
  <w:style w:type="paragraph" w:customStyle="1" w:styleId="Tiret1">
    <w:name w:val="Tiret 1"/>
    <w:basedOn w:val="Point10"/>
    <w:rsid w:val="0002014B"/>
    <w:pPr>
      <w:numPr>
        <w:numId w:val="35"/>
      </w:numPr>
    </w:pPr>
  </w:style>
  <w:style w:type="paragraph" w:customStyle="1" w:styleId="Tiret2">
    <w:name w:val="Tiret 2"/>
    <w:basedOn w:val="Point2"/>
    <w:rsid w:val="0002014B"/>
    <w:pPr>
      <w:numPr>
        <w:numId w:val="36"/>
      </w:numPr>
    </w:pPr>
  </w:style>
  <w:style w:type="paragraph" w:customStyle="1" w:styleId="Tiret3">
    <w:name w:val="Tiret 3"/>
    <w:basedOn w:val="Point3"/>
    <w:rsid w:val="0002014B"/>
    <w:pPr>
      <w:numPr>
        <w:numId w:val="37"/>
      </w:numPr>
    </w:pPr>
  </w:style>
  <w:style w:type="paragraph" w:customStyle="1" w:styleId="Tiret4">
    <w:name w:val="Tiret 4"/>
    <w:basedOn w:val="Point4"/>
    <w:rsid w:val="0002014B"/>
    <w:pPr>
      <w:numPr>
        <w:numId w:val="38"/>
      </w:numPr>
    </w:pPr>
  </w:style>
  <w:style w:type="paragraph" w:customStyle="1" w:styleId="PointDouble0">
    <w:name w:val="PointDouble 0"/>
    <w:basedOn w:val="Normal"/>
    <w:rsid w:val="0002014B"/>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2014B"/>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2014B"/>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2014B"/>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2014B"/>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2014B"/>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2014B"/>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2014B"/>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2014B"/>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2014B"/>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2014B"/>
    <w:pPr>
      <w:widowControl/>
      <w:numPr>
        <w:numId w:val="39"/>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2014B"/>
    <w:pPr>
      <w:widowControl/>
      <w:numPr>
        <w:ilvl w:val="1"/>
        <w:numId w:val="39"/>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2014B"/>
    <w:pPr>
      <w:widowControl/>
      <w:numPr>
        <w:ilvl w:val="2"/>
        <w:numId w:val="39"/>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2014B"/>
    <w:pPr>
      <w:widowControl/>
      <w:numPr>
        <w:ilvl w:val="3"/>
        <w:numId w:val="3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2014B"/>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2014B"/>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2014B"/>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2014B"/>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2014B"/>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2014B"/>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2014B"/>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2014B"/>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2014B"/>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2014B"/>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2014B"/>
    <w:rPr>
      <w:color w:val="0000FF"/>
      <w:shd w:val="clear" w:color="auto" w:fill="auto"/>
    </w:rPr>
  </w:style>
  <w:style w:type="character" w:customStyle="1" w:styleId="Marker1">
    <w:name w:val="Marker1"/>
    <w:basedOn w:val="DefaultParagraphFont"/>
    <w:rsid w:val="0002014B"/>
    <w:rPr>
      <w:color w:val="008000"/>
      <w:shd w:val="clear" w:color="auto" w:fill="auto"/>
    </w:rPr>
  </w:style>
  <w:style w:type="character" w:customStyle="1" w:styleId="Marker2">
    <w:name w:val="Marker2"/>
    <w:basedOn w:val="DefaultParagraphFont"/>
    <w:rsid w:val="0002014B"/>
    <w:rPr>
      <w:color w:val="FF0000"/>
      <w:shd w:val="clear" w:color="auto" w:fill="auto"/>
    </w:rPr>
  </w:style>
  <w:style w:type="paragraph" w:customStyle="1" w:styleId="Point0number">
    <w:name w:val="Point 0 (number)"/>
    <w:basedOn w:val="Normal"/>
    <w:rsid w:val="0002014B"/>
    <w:pPr>
      <w:widowControl/>
      <w:numPr>
        <w:numId w:val="40"/>
      </w:numPr>
      <w:spacing w:before="120" w:after="120" w:line="240" w:lineRule="auto"/>
      <w:jc w:val="both"/>
    </w:pPr>
    <w:rPr>
      <w:rFonts w:eastAsiaTheme="minorHAnsi"/>
      <w:szCs w:val="22"/>
      <w:lang w:eastAsia="en-US"/>
    </w:rPr>
  </w:style>
  <w:style w:type="paragraph" w:customStyle="1" w:styleId="Point1number">
    <w:name w:val="Point 1 (number)"/>
    <w:basedOn w:val="Normal"/>
    <w:rsid w:val="0002014B"/>
    <w:pPr>
      <w:widowControl/>
      <w:numPr>
        <w:ilvl w:val="2"/>
        <w:numId w:val="40"/>
      </w:numPr>
      <w:spacing w:before="120" w:after="120" w:line="240" w:lineRule="auto"/>
      <w:jc w:val="both"/>
    </w:pPr>
    <w:rPr>
      <w:rFonts w:eastAsiaTheme="minorHAnsi"/>
      <w:szCs w:val="22"/>
      <w:lang w:eastAsia="en-US"/>
    </w:rPr>
  </w:style>
  <w:style w:type="paragraph" w:customStyle="1" w:styleId="Point2number">
    <w:name w:val="Point 2 (number)"/>
    <w:basedOn w:val="Normal"/>
    <w:rsid w:val="0002014B"/>
    <w:pPr>
      <w:widowControl/>
      <w:numPr>
        <w:ilvl w:val="4"/>
        <w:numId w:val="40"/>
      </w:numPr>
      <w:spacing w:before="120" w:after="120" w:line="240" w:lineRule="auto"/>
      <w:jc w:val="both"/>
    </w:pPr>
    <w:rPr>
      <w:rFonts w:eastAsiaTheme="minorHAnsi"/>
      <w:szCs w:val="22"/>
      <w:lang w:eastAsia="en-US"/>
    </w:rPr>
  </w:style>
  <w:style w:type="paragraph" w:customStyle="1" w:styleId="Point3number">
    <w:name w:val="Point 3 (number)"/>
    <w:basedOn w:val="Normal"/>
    <w:rsid w:val="0002014B"/>
    <w:pPr>
      <w:widowControl/>
      <w:numPr>
        <w:ilvl w:val="6"/>
        <w:numId w:val="40"/>
      </w:numPr>
      <w:spacing w:before="120" w:after="120" w:line="240" w:lineRule="auto"/>
      <w:jc w:val="both"/>
    </w:pPr>
    <w:rPr>
      <w:rFonts w:eastAsiaTheme="minorHAnsi"/>
      <w:szCs w:val="22"/>
      <w:lang w:eastAsia="en-US"/>
    </w:rPr>
  </w:style>
  <w:style w:type="paragraph" w:customStyle="1" w:styleId="Point0letter">
    <w:name w:val="Point 0 (letter)"/>
    <w:basedOn w:val="Normal"/>
    <w:rsid w:val="0002014B"/>
    <w:pPr>
      <w:widowControl/>
      <w:numPr>
        <w:ilvl w:val="1"/>
        <w:numId w:val="40"/>
      </w:numPr>
      <w:spacing w:before="120" w:after="120" w:line="240" w:lineRule="auto"/>
      <w:jc w:val="both"/>
    </w:pPr>
    <w:rPr>
      <w:rFonts w:eastAsiaTheme="minorHAnsi"/>
      <w:szCs w:val="22"/>
      <w:lang w:eastAsia="en-US"/>
    </w:rPr>
  </w:style>
  <w:style w:type="paragraph" w:customStyle="1" w:styleId="Point1letter">
    <w:name w:val="Point 1 (letter)"/>
    <w:basedOn w:val="Normal"/>
    <w:rsid w:val="0002014B"/>
    <w:pPr>
      <w:widowControl/>
      <w:numPr>
        <w:ilvl w:val="3"/>
        <w:numId w:val="40"/>
      </w:numPr>
      <w:spacing w:before="120" w:after="120" w:line="240" w:lineRule="auto"/>
      <w:jc w:val="both"/>
    </w:pPr>
    <w:rPr>
      <w:rFonts w:eastAsiaTheme="minorHAnsi"/>
      <w:szCs w:val="22"/>
      <w:lang w:eastAsia="en-US"/>
    </w:rPr>
  </w:style>
  <w:style w:type="paragraph" w:customStyle="1" w:styleId="Point2letter">
    <w:name w:val="Point 2 (letter)"/>
    <w:basedOn w:val="Normal"/>
    <w:rsid w:val="0002014B"/>
    <w:pPr>
      <w:widowControl/>
      <w:numPr>
        <w:ilvl w:val="5"/>
        <w:numId w:val="40"/>
      </w:numPr>
      <w:spacing w:before="120" w:after="120" w:line="240" w:lineRule="auto"/>
      <w:jc w:val="both"/>
    </w:pPr>
    <w:rPr>
      <w:rFonts w:eastAsiaTheme="minorHAnsi"/>
      <w:szCs w:val="22"/>
      <w:lang w:eastAsia="en-US"/>
    </w:rPr>
  </w:style>
  <w:style w:type="paragraph" w:customStyle="1" w:styleId="Point3letter">
    <w:name w:val="Point 3 (letter)"/>
    <w:basedOn w:val="Normal"/>
    <w:rsid w:val="0002014B"/>
    <w:pPr>
      <w:widowControl/>
      <w:numPr>
        <w:ilvl w:val="7"/>
        <w:numId w:val="40"/>
      </w:numPr>
      <w:spacing w:before="120" w:after="120" w:line="240" w:lineRule="auto"/>
      <w:jc w:val="both"/>
    </w:pPr>
    <w:rPr>
      <w:rFonts w:eastAsiaTheme="minorHAnsi"/>
      <w:szCs w:val="22"/>
      <w:lang w:eastAsia="en-US"/>
    </w:rPr>
  </w:style>
  <w:style w:type="paragraph" w:customStyle="1" w:styleId="Point4letter">
    <w:name w:val="Point 4 (letter)"/>
    <w:basedOn w:val="Normal"/>
    <w:rsid w:val="0002014B"/>
    <w:pPr>
      <w:widowControl/>
      <w:numPr>
        <w:ilvl w:val="8"/>
        <w:numId w:val="40"/>
      </w:numPr>
      <w:spacing w:before="120" w:after="120" w:line="240" w:lineRule="auto"/>
      <w:jc w:val="both"/>
    </w:pPr>
    <w:rPr>
      <w:rFonts w:eastAsiaTheme="minorHAnsi"/>
      <w:szCs w:val="22"/>
      <w:lang w:eastAsia="en-US"/>
    </w:rPr>
  </w:style>
  <w:style w:type="paragraph" w:customStyle="1" w:styleId="Bullet0">
    <w:name w:val="Bullet 0"/>
    <w:basedOn w:val="Normal"/>
    <w:rsid w:val="0002014B"/>
    <w:pPr>
      <w:widowControl/>
      <w:numPr>
        <w:numId w:val="41"/>
      </w:numPr>
      <w:spacing w:before="120" w:after="120" w:line="240" w:lineRule="auto"/>
      <w:jc w:val="both"/>
    </w:pPr>
    <w:rPr>
      <w:rFonts w:eastAsiaTheme="minorHAnsi"/>
      <w:szCs w:val="22"/>
      <w:lang w:eastAsia="en-US"/>
    </w:rPr>
  </w:style>
  <w:style w:type="paragraph" w:customStyle="1" w:styleId="Bullet1">
    <w:name w:val="Bullet 1"/>
    <w:basedOn w:val="Normal"/>
    <w:rsid w:val="0002014B"/>
    <w:pPr>
      <w:widowControl/>
      <w:numPr>
        <w:numId w:val="42"/>
      </w:numPr>
      <w:spacing w:before="120" w:after="120" w:line="240" w:lineRule="auto"/>
      <w:jc w:val="both"/>
    </w:pPr>
    <w:rPr>
      <w:rFonts w:eastAsiaTheme="minorHAnsi"/>
      <w:szCs w:val="22"/>
      <w:lang w:eastAsia="en-US"/>
    </w:rPr>
  </w:style>
  <w:style w:type="paragraph" w:customStyle="1" w:styleId="Bullet2">
    <w:name w:val="Bullet 2"/>
    <w:basedOn w:val="Normal"/>
    <w:rsid w:val="0002014B"/>
    <w:pPr>
      <w:widowControl/>
      <w:numPr>
        <w:numId w:val="43"/>
      </w:numPr>
      <w:spacing w:before="120" w:after="120" w:line="240" w:lineRule="auto"/>
      <w:jc w:val="both"/>
    </w:pPr>
    <w:rPr>
      <w:rFonts w:eastAsiaTheme="minorHAnsi"/>
      <w:szCs w:val="22"/>
      <w:lang w:eastAsia="en-US"/>
    </w:rPr>
  </w:style>
  <w:style w:type="paragraph" w:customStyle="1" w:styleId="Bullet3">
    <w:name w:val="Bullet 3"/>
    <w:basedOn w:val="Normal"/>
    <w:rsid w:val="0002014B"/>
    <w:pPr>
      <w:widowControl/>
      <w:numPr>
        <w:numId w:val="44"/>
      </w:numPr>
      <w:spacing w:before="120" w:after="120" w:line="240" w:lineRule="auto"/>
      <w:jc w:val="both"/>
    </w:pPr>
    <w:rPr>
      <w:rFonts w:eastAsiaTheme="minorHAnsi"/>
      <w:szCs w:val="22"/>
      <w:lang w:eastAsia="en-US"/>
    </w:rPr>
  </w:style>
  <w:style w:type="paragraph" w:customStyle="1" w:styleId="Bullet4">
    <w:name w:val="Bullet 4"/>
    <w:basedOn w:val="Normal"/>
    <w:rsid w:val="0002014B"/>
    <w:pPr>
      <w:widowControl/>
      <w:numPr>
        <w:numId w:val="45"/>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2014B"/>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2014B"/>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2014B"/>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2014B"/>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2014B"/>
    <w:pPr>
      <w:widowControl/>
      <w:numPr>
        <w:numId w:val="46"/>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2014B"/>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2014B"/>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2014B"/>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2014B"/>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2014B"/>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2014B"/>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2014B"/>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2014B"/>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2014B"/>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2014B"/>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2014B"/>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2014B"/>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2014B"/>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2014B"/>
    <w:pPr>
      <w:widowControl/>
      <w:spacing w:line="240" w:lineRule="auto"/>
      <w:ind w:left="5103"/>
    </w:pPr>
    <w:rPr>
      <w:rFonts w:eastAsiaTheme="minorHAnsi"/>
      <w:szCs w:val="22"/>
      <w:lang w:eastAsia="en-US"/>
    </w:rPr>
  </w:style>
  <w:style w:type="paragraph" w:customStyle="1" w:styleId="Sous-titreobjet">
    <w:name w:val="Sous-titre objet"/>
    <w:basedOn w:val="Normal"/>
    <w:rsid w:val="0002014B"/>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2014B"/>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2014B"/>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2014B"/>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2014B"/>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2014B"/>
    <w:rPr>
      <w:b/>
      <w:u w:val="single"/>
      <w:shd w:val="clear" w:color="auto" w:fill="auto"/>
    </w:rPr>
  </w:style>
  <w:style w:type="character" w:customStyle="1" w:styleId="Deleted">
    <w:name w:val="Deleted"/>
    <w:basedOn w:val="DefaultParagraphFont"/>
    <w:rsid w:val="0002014B"/>
    <w:rPr>
      <w:strike/>
      <w:dstrike w:val="0"/>
      <w:shd w:val="clear" w:color="auto" w:fill="auto"/>
    </w:rPr>
  </w:style>
  <w:style w:type="paragraph" w:customStyle="1" w:styleId="Address">
    <w:name w:val="Address"/>
    <w:basedOn w:val="Normal"/>
    <w:next w:val="Normal"/>
    <w:rsid w:val="0002014B"/>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2014B"/>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2014B"/>
    <w:pPr>
      <w:widowControl/>
      <w:spacing w:line="240" w:lineRule="auto"/>
      <w:jc w:val="both"/>
    </w:pPr>
    <w:rPr>
      <w:rFonts w:eastAsiaTheme="minorHAnsi"/>
      <w:szCs w:val="22"/>
      <w:lang w:eastAsia="en-US"/>
    </w:rPr>
  </w:style>
  <w:style w:type="paragraph" w:customStyle="1" w:styleId="Supertitre">
    <w:name w:val="Supertitre"/>
    <w:basedOn w:val="Normal"/>
    <w:next w:val="Normal"/>
    <w:rsid w:val="0002014B"/>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2014B"/>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2014B"/>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2014B"/>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2014B"/>
  </w:style>
  <w:style w:type="paragraph" w:customStyle="1" w:styleId="RfrenceinterinstitutionnellePagedecouverture">
    <w:name w:val="Référence interinstitutionnelle (Page de couverture)"/>
    <w:basedOn w:val="Rfrenceinterinstitutionnelle"/>
    <w:next w:val="Confidentialit"/>
    <w:rsid w:val="0002014B"/>
  </w:style>
  <w:style w:type="paragraph" w:customStyle="1" w:styleId="Sous-titreobjetPagedecouverture">
    <w:name w:val="Sous-titre objet (Page de couverture)"/>
    <w:basedOn w:val="Sous-titreobjet"/>
    <w:rsid w:val="0002014B"/>
  </w:style>
  <w:style w:type="paragraph" w:customStyle="1" w:styleId="StatutPagedecouverture">
    <w:name w:val="Statut (Page de couverture)"/>
    <w:basedOn w:val="Statut"/>
    <w:next w:val="TypedudocumentPagedecouverture"/>
    <w:rsid w:val="0002014B"/>
  </w:style>
  <w:style w:type="paragraph" w:customStyle="1" w:styleId="TitreobjetPagedecouverture">
    <w:name w:val="Titre objet (Page de couverture)"/>
    <w:basedOn w:val="Titreobjet"/>
    <w:next w:val="Sous-titreobjetPagedecouverture"/>
    <w:rsid w:val="0002014B"/>
  </w:style>
  <w:style w:type="paragraph" w:customStyle="1" w:styleId="TypedudocumentPagedecouverture">
    <w:name w:val="Type du document (Page de couverture)"/>
    <w:basedOn w:val="Typedudocument"/>
    <w:next w:val="TitreobjetPagedecouverture"/>
    <w:rsid w:val="0002014B"/>
  </w:style>
  <w:style w:type="paragraph" w:customStyle="1" w:styleId="Volume">
    <w:name w:val="Volume"/>
    <w:basedOn w:val="Normal"/>
    <w:next w:val="Confidentialit"/>
    <w:rsid w:val="0002014B"/>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2014B"/>
    <w:pPr>
      <w:spacing w:after="240"/>
    </w:pPr>
  </w:style>
  <w:style w:type="paragraph" w:customStyle="1" w:styleId="Accompagnant">
    <w:name w:val="Accompagnant"/>
    <w:basedOn w:val="Normal"/>
    <w:next w:val="Typeacteprincipal"/>
    <w:rsid w:val="0002014B"/>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2014B"/>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2014B"/>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2014B"/>
  </w:style>
  <w:style w:type="paragraph" w:customStyle="1" w:styleId="AccompagnantPagedecouverture">
    <w:name w:val="Accompagnant (Page de couverture)"/>
    <w:basedOn w:val="Accompagnant"/>
    <w:next w:val="TypeacteprincipalPagedecouverture"/>
    <w:rsid w:val="0002014B"/>
  </w:style>
  <w:style w:type="paragraph" w:customStyle="1" w:styleId="TypeacteprincipalPagedecouverture">
    <w:name w:val="Type acte principal (Page de couverture)"/>
    <w:basedOn w:val="Typeacteprincipal"/>
    <w:next w:val="ObjetacteprincipalPagedecouverture"/>
    <w:rsid w:val="0002014B"/>
  </w:style>
  <w:style w:type="paragraph" w:customStyle="1" w:styleId="ObjetacteprincipalPagedecouverture">
    <w:name w:val="Objet acte principal (Page de couverture)"/>
    <w:basedOn w:val="Objetacteprincipal"/>
    <w:next w:val="Rfrencecroise"/>
    <w:rsid w:val="0002014B"/>
  </w:style>
  <w:style w:type="paragraph" w:customStyle="1" w:styleId="LanguesfaisantfoiPagedecouverture">
    <w:name w:val="Langues faisant foi (Page de couverture)"/>
    <w:basedOn w:val="Normal"/>
    <w:next w:val="Normal"/>
    <w:rsid w:val="0002014B"/>
    <w:pPr>
      <w:widowControl/>
      <w:spacing w:before="360" w:line="240" w:lineRule="auto"/>
      <w:jc w:val="center"/>
    </w:pPr>
    <w:rPr>
      <w:rFonts w:eastAsiaTheme="minorHAnsi"/>
      <w:szCs w:val="22"/>
      <w:lang w:eastAsia="en-US"/>
    </w:rPr>
  </w:style>
  <w:style w:type="paragraph" w:customStyle="1" w:styleId="FooterCoverPage">
    <w:name w:val="Footer Cover Page"/>
    <w:basedOn w:val="Normal"/>
    <w:link w:val="FooterCoverPageChar"/>
    <w:rsid w:val="0002014B"/>
    <w:pPr>
      <w:tabs>
        <w:tab w:val="center" w:pos="4535"/>
        <w:tab w:val="right" w:pos="9071"/>
        <w:tab w:val="right" w:pos="9921"/>
      </w:tabs>
      <w:suppressAutoHyphens/>
      <w:spacing w:before="360" w:line="240" w:lineRule="auto"/>
      <w:ind w:left="-850" w:right="-850"/>
    </w:pPr>
    <w:rPr>
      <w:bCs/>
      <w:szCs w:val="24"/>
    </w:rPr>
  </w:style>
  <w:style w:type="character" w:customStyle="1" w:styleId="FooterCoverPageChar">
    <w:name w:val="Footer Cover Page Char"/>
    <w:basedOn w:val="DefaultParagraphFont"/>
    <w:link w:val="FooterCoverPage"/>
    <w:rsid w:val="0002014B"/>
    <w:rPr>
      <w:rFonts w:ascii="Times New Roman" w:eastAsia="Times New Roman" w:hAnsi="Times New Roman" w:cs="Times New Roman"/>
      <w:bCs/>
      <w:sz w:val="24"/>
      <w:szCs w:val="24"/>
      <w:lang w:val="en-GB" w:eastAsia="fr-BE"/>
    </w:rPr>
  </w:style>
  <w:style w:type="paragraph" w:customStyle="1" w:styleId="HeaderCoverPage">
    <w:name w:val="Header Cover Page"/>
    <w:basedOn w:val="Normal"/>
    <w:link w:val="HeaderCoverPageChar"/>
    <w:rsid w:val="0002014B"/>
    <w:pPr>
      <w:tabs>
        <w:tab w:val="center" w:pos="4535"/>
        <w:tab w:val="right" w:pos="9071"/>
      </w:tabs>
      <w:suppressAutoHyphens/>
      <w:spacing w:after="120" w:line="240" w:lineRule="auto"/>
      <w:jc w:val="both"/>
    </w:pPr>
    <w:rPr>
      <w:bCs/>
      <w:szCs w:val="24"/>
    </w:rPr>
  </w:style>
  <w:style w:type="character" w:customStyle="1" w:styleId="HeaderCoverPageChar">
    <w:name w:val="Header Cover Page Char"/>
    <w:basedOn w:val="DefaultParagraphFont"/>
    <w:link w:val="HeaderCoverPage"/>
    <w:rsid w:val="0002014B"/>
    <w:rPr>
      <w:rFonts w:ascii="Times New Roman" w:eastAsia="Times New Roman" w:hAnsi="Times New Roman" w:cs="Times New Roman"/>
      <w:bCs/>
      <w:sz w:val="24"/>
      <w:szCs w:val="24"/>
      <w:lang w:val="en-GB" w:eastAsia="fr-BE"/>
    </w:rPr>
  </w:style>
  <w:style w:type="paragraph" w:customStyle="1" w:styleId="TechnicalBlock">
    <w:name w:val="Technical Block"/>
    <w:basedOn w:val="Normal"/>
    <w:link w:val="TechnicalBlockChar"/>
    <w:rsid w:val="0002014B"/>
    <w:pPr>
      <w:spacing w:after="240"/>
      <w:jc w:val="center"/>
    </w:pPr>
  </w:style>
  <w:style w:type="character" w:customStyle="1" w:styleId="TechnicalBlockChar">
    <w:name w:val="Technical Block Char"/>
    <w:basedOn w:val="DefaultParagraphFont"/>
    <w:link w:val="TechnicalBlock"/>
    <w:rsid w:val="0002014B"/>
    <w:rPr>
      <w:rFonts w:ascii="Times New Roman" w:eastAsia="Times New Roman" w:hAnsi="Times New Roman" w:cs="Times New Roman"/>
      <w:sz w:val="24"/>
      <w:szCs w:val="20"/>
      <w:lang w:val="en-GB" w:eastAsia="fr-BE"/>
    </w:rPr>
  </w:style>
  <w:style w:type="paragraph" w:customStyle="1" w:styleId="Lignefinal">
    <w:name w:val="Ligne final"/>
    <w:basedOn w:val="Normal"/>
    <w:next w:val="Normal"/>
    <w:rsid w:val="0002014B"/>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2014B"/>
    <w:pPr>
      <w:widowControl/>
      <w:spacing w:before="120" w:after="120"/>
    </w:pPr>
    <w:rPr>
      <w:szCs w:val="24"/>
      <w:lang w:eastAsia="en-US"/>
    </w:rPr>
  </w:style>
  <w:style w:type="paragraph" w:customStyle="1" w:styleId="pj">
    <w:name w:val="p.j."/>
    <w:basedOn w:val="Normal"/>
    <w:link w:val="pjChar"/>
    <w:rsid w:val="0002014B"/>
    <w:pPr>
      <w:spacing w:before="1200" w:after="120" w:line="240" w:lineRule="auto"/>
      <w:ind w:left="1440" w:hanging="1440"/>
    </w:pPr>
  </w:style>
  <w:style w:type="character" w:customStyle="1" w:styleId="pjChar">
    <w:name w:val="p.j. Char"/>
    <w:basedOn w:val="TechnicalBlockChar"/>
    <w:link w:val="pj"/>
    <w:rsid w:val="0002014B"/>
    <w:rPr>
      <w:rFonts w:ascii="Times New Roman" w:eastAsia="Times New Roman" w:hAnsi="Times New Roman" w:cs="Times New Roman"/>
      <w:sz w:val="24"/>
      <w:szCs w:val="20"/>
      <w:lang w:val="en-GB" w:eastAsia="fr-BE"/>
    </w:rPr>
  </w:style>
  <w:style w:type="paragraph" w:customStyle="1" w:styleId="HeaderCouncil">
    <w:name w:val="Header Council"/>
    <w:basedOn w:val="Normal"/>
    <w:link w:val="HeaderCouncilChar"/>
    <w:rsid w:val="0002014B"/>
    <w:rPr>
      <w:sz w:val="2"/>
    </w:rPr>
  </w:style>
  <w:style w:type="character" w:customStyle="1" w:styleId="HeaderCouncilChar">
    <w:name w:val="Header Council Char"/>
    <w:basedOn w:val="pjChar"/>
    <w:link w:val="HeaderCouncil"/>
    <w:rsid w:val="0002014B"/>
    <w:rPr>
      <w:rFonts w:ascii="Times New Roman" w:eastAsia="Times New Roman" w:hAnsi="Times New Roman" w:cs="Times New Roman"/>
      <w:sz w:val="2"/>
      <w:szCs w:val="20"/>
      <w:lang w:val="en-GB" w:eastAsia="fr-BE"/>
    </w:rPr>
  </w:style>
  <w:style w:type="paragraph" w:customStyle="1" w:styleId="HeaderCouncilLarge">
    <w:name w:val="Header Council Large"/>
    <w:basedOn w:val="Normal"/>
    <w:link w:val="HeaderCouncilLargeChar"/>
    <w:rsid w:val="0002014B"/>
    <w:pPr>
      <w:spacing w:after="440"/>
    </w:pPr>
    <w:rPr>
      <w:sz w:val="2"/>
    </w:rPr>
  </w:style>
  <w:style w:type="character" w:customStyle="1" w:styleId="HeaderCouncilLargeChar">
    <w:name w:val="Header Council Large Char"/>
    <w:basedOn w:val="pjChar"/>
    <w:link w:val="HeaderCouncilLarge"/>
    <w:rsid w:val="0002014B"/>
    <w:rPr>
      <w:rFonts w:ascii="Times New Roman" w:eastAsia="Times New Roman" w:hAnsi="Times New Roman" w:cs="Times New Roman"/>
      <w:sz w:val="2"/>
      <w:szCs w:val="20"/>
      <w:lang w:val="en-GB" w:eastAsia="fr-BE"/>
    </w:rPr>
  </w:style>
  <w:style w:type="paragraph" w:customStyle="1" w:styleId="FooterCouncil">
    <w:name w:val="Footer Council"/>
    <w:basedOn w:val="Normal"/>
    <w:link w:val="FooterCouncilChar"/>
    <w:rsid w:val="0002014B"/>
    <w:rPr>
      <w:sz w:val="2"/>
    </w:rPr>
  </w:style>
  <w:style w:type="character" w:customStyle="1" w:styleId="FooterCouncilChar">
    <w:name w:val="Footer Council Char"/>
    <w:basedOn w:val="pjChar"/>
    <w:link w:val="FooterCouncil"/>
    <w:rsid w:val="0002014B"/>
    <w:rPr>
      <w:rFonts w:ascii="Times New Roman" w:eastAsia="Times New Roman" w:hAnsi="Times New Roman" w:cs="Times New Roman"/>
      <w:sz w:val="2"/>
      <w:szCs w:val="20"/>
      <w:lang w:val="en-GB" w:eastAsia="fr-BE"/>
    </w:rPr>
  </w:style>
  <w:style w:type="paragraph" w:customStyle="1" w:styleId="FooterText">
    <w:name w:val="Footer Text"/>
    <w:basedOn w:val="Normal"/>
    <w:rsid w:val="0002014B"/>
    <w:pPr>
      <w:widowControl/>
      <w:spacing w:line="240" w:lineRule="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C12A-54DC-4399-B09D-E8DC28A4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7598</Words>
  <Characters>43309</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DQC</cp:lastModifiedBy>
  <cp:revision>2</cp:revision>
  <dcterms:created xsi:type="dcterms:W3CDTF">2016-09-14T07:32:00Z</dcterms:created>
  <dcterms:modified xsi:type="dcterms:W3CDTF">2016-09-14T07:32:00Z</dcterms:modified>
</cp:coreProperties>
</file>