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 w:type="dxa"/>
        <w:tblLayout w:type="fixed"/>
        <w:tblCellMar>
          <w:left w:w="0" w:type="dxa"/>
          <w:right w:w="0" w:type="dxa"/>
        </w:tblCellMar>
        <w:tblLook w:val="04A0" w:firstRow="1" w:lastRow="0" w:firstColumn="1" w:lastColumn="0" w:noHBand="0" w:noVBand="1"/>
      </w:tblPr>
      <w:tblGrid>
        <w:gridCol w:w="1705"/>
        <w:gridCol w:w="2264"/>
        <w:gridCol w:w="1563"/>
        <w:gridCol w:w="141"/>
        <w:gridCol w:w="3972"/>
      </w:tblGrid>
      <w:tr w:rsidR="00092472" w:rsidRPr="00087476" w:rsidTr="005C4936">
        <w:trPr>
          <w:cantSplit/>
          <w:trHeight w:hRule="exact" w:val="1644"/>
        </w:trPr>
        <w:tc>
          <w:tcPr>
            <w:tcW w:w="1705" w:type="dxa"/>
            <w:vAlign w:val="bottom"/>
            <w:hideMark/>
          </w:tcPr>
          <w:p w:rsidR="00092472" w:rsidRPr="00087476" w:rsidRDefault="00963C0C" w:rsidP="00C351CC">
            <w:pPr>
              <w:pStyle w:val="EntInstit"/>
              <w:tabs>
                <w:tab w:val="left" w:pos="851"/>
                <w:tab w:val="left" w:pos="1857"/>
                <w:tab w:val="left" w:pos="2659"/>
              </w:tabs>
              <w:ind w:right="-284"/>
              <w:jc w:val="left"/>
              <w:rPr>
                <w:rFonts w:ascii="Arial" w:hAnsi="Arial"/>
                <w:sz w:val="23"/>
                <w:lang w:val="lv-LV"/>
              </w:rPr>
            </w:pPr>
            <w:r w:rsidRPr="00087476">
              <w:rPr>
                <w:noProof/>
                <w:lang w:eastAsia="en-GB"/>
              </w:rPr>
              <w:drawing>
                <wp:anchor distT="0" distB="0" distL="114300" distR="114300" simplePos="0" relativeHeight="251658752" behindDoc="0" locked="0" layoutInCell="1" allowOverlap="1" wp14:anchorId="50B1A506" wp14:editId="4A14C22D">
                  <wp:simplePos x="0" y="0"/>
                  <wp:positionH relativeFrom="column">
                    <wp:posOffset>3810</wp:posOffset>
                  </wp:positionH>
                  <wp:positionV relativeFrom="page">
                    <wp:posOffset>36195</wp:posOffset>
                  </wp:positionV>
                  <wp:extent cx="1085850" cy="895350"/>
                  <wp:effectExtent l="0" t="0" r="0" b="0"/>
                  <wp:wrapTopAndBottom/>
                  <wp:docPr id="5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rsidR="00963C0C" w:rsidRPr="00087476" w:rsidRDefault="00087476" w:rsidP="00C351CC">
            <w:pPr>
              <w:pStyle w:val="EntInstit"/>
              <w:spacing w:line="216" w:lineRule="auto"/>
              <w:jc w:val="left"/>
              <w:rPr>
                <w:rFonts w:ascii="Arial" w:hAnsi="Arial"/>
                <w:sz w:val="23"/>
                <w:lang w:val="lv-LV"/>
              </w:rPr>
            </w:pPr>
            <w:bookmarkStart w:id="0" w:name="Entete"/>
            <w:bookmarkEnd w:id="0"/>
            <w:r w:rsidRPr="00087476">
              <w:rPr>
                <w:rFonts w:ascii="Arial" w:hAnsi="Arial"/>
                <w:sz w:val="23"/>
                <w:lang w:val="lv-LV"/>
              </w:rPr>
              <w:t>Eiropas Savienības</w:t>
            </w:r>
          </w:p>
          <w:p w:rsidR="00092472" w:rsidRPr="00087476" w:rsidRDefault="00087476" w:rsidP="00C351CC">
            <w:pPr>
              <w:pStyle w:val="EntInstit"/>
              <w:spacing w:line="216" w:lineRule="auto"/>
              <w:jc w:val="left"/>
              <w:rPr>
                <w:rFonts w:ascii="Arial" w:hAnsi="Arial"/>
                <w:sz w:val="23"/>
                <w:lang w:val="lv-LV"/>
              </w:rPr>
            </w:pPr>
            <w:r w:rsidRPr="00087476">
              <w:rPr>
                <w:rFonts w:ascii="Arial" w:hAnsi="Arial"/>
                <w:sz w:val="23"/>
                <w:lang w:val="lv-LV"/>
              </w:rPr>
              <w:t>Padome</w:t>
            </w:r>
          </w:p>
          <w:p w:rsidR="00092472" w:rsidRPr="00087476" w:rsidRDefault="00092472" w:rsidP="0022250D">
            <w:pPr>
              <w:pStyle w:val="EntInstit"/>
              <w:spacing w:line="192" w:lineRule="auto"/>
              <w:jc w:val="left"/>
              <w:rPr>
                <w:rFonts w:ascii="Arial" w:hAnsi="Arial"/>
                <w:sz w:val="23"/>
                <w:lang w:val="lv-LV"/>
              </w:rPr>
            </w:pPr>
          </w:p>
        </w:tc>
        <w:tc>
          <w:tcPr>
            <w:tcW w:w="141" w:type="dxa"/>
            <w:vAlign w:val="bottom"/>
          </w:tcPr>
          <w:p w:rsidR="00092472" w:rsidRPr="00087476" w:rsidRDefault="00092472" w:rsidP="00C351CC">
            <w:pPr>
              <w:pStyle w:val="EntInstit"/>
              <w:jc w:val="left"/>
              <w:rPr>
                <w:rFonts w:ascii="Arial" w:hAnsi="Arial"/>
                <w:sz w:val="23"/>
                <w:lang w:val="lv-LV"/>
              </w:rPr>
            </w:pPr>
          </w:p>
        </w:tc>
        <w:tc>
          <w:tcPr>
            <w:tcW w:w="3972" w:type="dxa"/>
          </w:tcPr>
          <w:p w:rsidR="00C86DDC" w:rsidRPr="00087476" w:rsidRDefault="00C86DDC" w:rsidP="005C4936">
            <w:pPr>
              <w:pStyle w:val="EntInstit"/>
              <w:spacing w:line="192" w:lineRule="auto"/>
              <w:jc w:val="left"/>
              <w:rPr>
                <w:rFonts w:ascii="Arial" w:hAnsi="Arial"/>
                <w:sz w:val="23"/>
                <w:lang w:val="lv-LV"/>
              </w:rPr>
            </w:pPr>
          </w:p>
        </w:tc>
      </w:tr>
      <w:tr w:rsidR="00FB16BD" w:rsidRPr="00087476" w:rsidTr="0075359F">
        <w:tblPrEx>
          <w:tblLook w:val="0000" w:firstRow="0" w:lastRow="0" w:firstColumn="0" w:lastColumn="0" w:noHBand="0" w:noVBand="0"/>
        </w:tblPrEx>
        <w:trPr>
          <w:cantSplit/>
          <w:trHeight w:val="252"/>
        </w:trPr>
        <w:tc>
          <w:tcPr>
            <w:tcW w:w="3969" w:type="dxa"/>
            <w:gridSpan w:val="2"/>
          </w:tcPr>
          <w:p w:rsidR="00FB16BD" w:rsidRPr="00087476" w:rsidRDefault="00FB16BD" w:rsidP="00B112C8">
            <w:pPr>
              <w:pStyle w:val="EntRefer"/>
              <w:jc w:val="right"/>
              <w:rPr>
                <w:rFonts w:ascii="Arial" w:hAnsi="Arial"/>
                <w:sz w:val="23"/>
                <w:lang w:val="lv-LV"/>
              </w:rPr>
            </w:pPr>
          </w:p>
        </w:tc>
        <w:tc>
          <w:tcPr>
            <w:tcW w:w="1704" w:type="dxa"/>
            <w:gridSpan w:val="2"/>
          </w:tcPr>
          <w:p w:rsidR="00FB16BD" w:rsidRPr="00087476" w:rsidRDefault="00FB16BD" w:rsidP="00B112C8">
            <w:pPr>
              <w:pStyle w:val="EntRefer"/>
              <w:rPr>
                <w:rFonts w:ascii="Arial" w:hAnsi="Arial"/>
                <w:sz w:val="23"/>
                <w:lang w:val="lv-LV"/>
              </w:rPr>
            </w:pPr>
          </w:p>
        </w:tc>
        <w:tc>
          <w:tcPr>
            <w:tcW w:w="3972" w:type="dxa"/>
          </w:tcPr>
          <w:p w:rsidR="00FB16BD" w:rsidRPr="00087476" w:rsidRDefault="00087476" w:rsidP="0003559F">
            <w:pPr>
              <w:pStyle w:val="EntRefer"/>
              <w:rPr>
                <w:rFonts w:ascii="Arial" w:hAnsi="Arial"/>
                <w:sz w:val="23"/>
                <w:lang w:val="lv-LV"/>
              </w:rPr>
            </w:pPr>
            <w:bookmarkStart w:id="1" w:name="Lieu"/>
            <w:bookmarkEnd w:id="1"/>
            <w:r w:rsidRPr="00087476">
              <w:rPr>
                <w:rFonts w:ascii="Arial" w:hAnsi="Arial"/>
                <w:sz w:val="23"/>
                <w:lang w:val="lv-LV"/>
              </w:rPr>
              <w:t>Briselē, 2016. gada 14. septembrī</w:t>
            </w:r>
          </w:p>
          <w:p w:rsidR="00FB16BD" w:rsidRPr="00087476" w:rsidRDefault="00963C0C" w:rsidP="00B112C8">
            <w:pPr>
              <w:pStyle w:val="EntRefer"/>
              <w:rPr>
                <w:rFonts w:ascii="Arial" w:hAnsi="Arial"/>
                <w:sz w:val="23"/>
                <w:lang w:val="lv-LV"/>
              </w:rPr>
            </w:pPr>
            <w:bookmarkStart w:id="2" w:name="LangueOrig"/>
            <w:bookmarkEnd w:id="2"/>
            <w:r w:rsidRPr="00087476">
              <w:rPr>
                <w:rFonts w:ascii="Arial" w:hAnsi="Arial"/>
                <w:sz w:val="23"/>
                <w:lang w:val="lv-LV"/>
              </w:rPr>
              <w:t>(OR. en)</w:t>
            </w:r>
          </w:p>
        </w:tc>
      </w:tr>
      <w:tr w:rsidR="00AA3A04" w:rsidRPr="00087476" w:rsidTr="0075359F">
        <w:tblPrEx>
          <w:tblLook w:val="0000" w:firstRow="0" w:lastRow="0" w:firstColumn="0" w:lastColumn="0" w:noHBand="0" w:noVBand="0"/>
        </w:tblPrEx>
        <w:trPr>
          <w:cantSplit/>
          <w:trHeight w:val="252"/>
        </w:trPr>
        <w:tc>
          <w:tcPr>
            <w:tcW w:w="3969" w:type="dxa"/>
            <w:gridSpan w:val="2"/>
          </w:tcPr>
          <w:p w:rsidR="00AA3A04" w:rsidRPr="00087476" w:rsidRDefault="00AA3A04" w:rsidP="00B112C8">
            <w:pPr>
              <w:pStyle w:val="EntRefer"/>
              <w:jc w:val="right"/>
              <w:rPr>
                <w:rFonts w:ascii="Arial" w:hAnsi="Arial"/>
                <w:sz w:val="23"/>
                <w:lang w:val="lv-LV"/>
              </w:rPr>
            </w:pPr>
          </w:p>
        </w:tc>
        <w:tc>
          <w:tcPr>
            <w:tcW w:w="1704" w:type="dxa"/>
            <w:gridSpan w:val="2"/>
          </w:tcPr>
          <w:p w:rsidR="00AA3A04" w:rsidRPr="00087476" w:rsidRDefault="00AA3A04" w:rsidP="00B112C8">
            <w:pPr>
              <w:pStyle w:val="EntRefer"/>
              <w:rPr>
                <w:rFonts w:ascii="Arial" w:hAnsi="Arial"/>
                <w:sz w:val="23"/>
                <w:lang w:val="lv-LV"/>
              </w:rPr>
            </w:pPr>
          </w:p>
        </w:tc>
        <w:tc>
          <w:tcPr>
            <w:tcW w:w="3972" w:type="dxa"/>
          </w:tcPr>
          <w:p w:rsidR="00AA3A04" w:rsidRPr="00087476" w:rsidRDefault="00AA3A04" w:rsidP="00B112C8">
            <w:pPr>
              <w:pStyle w:val="EntRefer"/>
              <w:rPr>
                <w:rFonts w:ascii="Arial" w:hAnsi="Arial"/>
                <w:sz w:val="23"/>
                <w:lang w:val="lv-LV"/>
              </w:rPr>
            </w:pPr>
            <w:r w:rsidRPr="00087476">
              <w:rPr>
                <w:rFonts w:ascii="Arial" w:hAnsi="Arial"/>
                <w:sz w:val="23"/>
                <w:lang w:val="lv-LV"/>
              </w:rPr>
              <w:t xml:space="preserve"> </w:t>
            </w:r>
          </w:p>
        </w:tc>
      </w:tr>
      <w:tr w:rsidR="00AA3A04" w:rsidRPr="00087476" w:rsidTr="0075359F">
        <w:tblPrEx>
          <w:tblLook w:val="0000" w:firstRow="0" w:lastRow="0" w:firstColumn="0" w:lastColumn="0" w:noHBand="0" w:noVBand="0"/>
        </w:tblPrEx>
        <w:trPr>
          <w:cantSplit/>
          <w:trHeight w:val="1480"/>
        </w:trPr>
        <w:tc>
          <w:tcPr>
            <w:tcW w:w="3969" w:type="dxa"/>
            <w:gridSpan w:val="2"/>
            <w:vAlign w:val="center"/>
          </w:tcPr>
          <w:p w:rsidR="00963C0C" w:rsidRPr="00087476" w:rsidRDefault="00087476"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bookmarkStart w:id="3" w:name="DossierInterInst"/>
            <w:bookmarkEnd w:id="3"/>
            <w:r w:rsidRPr="00087476">
              <w:rPr>
                <w:rFonts w:ascii="Arial" w:hAnsi="Arial"/>
                <w:sz w:val="23"/>
                <w:lang w:val="lv-LV"/>
              </w:rPr>
              <w:t>Starpiestāžu lieta</w:t>
            </w:r>
            <w:r w:rsidR="00963C0C" w:rsidRPr="00087476">
              <w:rPr>
                <w:rFonts w:ascii="Arial" w:hAnsi="Arial"/>
                <w:sz w:val="23"/>
                <w:lang w:val="lv-LV"/>
              </w:rPr>
              <w:t>:</w:t>
            </w:r>
          </w:p>
          <w:p w:rsidR="00AA3A04" w:rsidRPr="00087476" w:rsidRDefault="00963C0C" w:rsidP="00963C0C">
            <w:pPr>
              <w:pStyle w:val="EntRefer"/>
              <w:pBdr>
                <w:top w:val="double" w:sz="4" w:space="4" w:color="auto"/>
                <w:left w:val="double" w:sz="4" w:space="0" w:color="auto"/>
                <w:bottom w:val="double" w:sz="4" w:space="4" w:color="auto"/>
                <w:right w:val="double" w:sz="4" w:space="0" w:color="auto"/>
              </w:pBdr>
              <w:jc w:val="center"/>
              <w:rPr>
                <w:rFonts w:ascii="Arial" w:hAnsi="Arial"/>
                <w:sz w:val="23"/>
                <w:lang w:val="lv-LV"/>
              </w:rPr>
            </w:pPr>
            <w:r w:rsidRPr="00087476">
              <w:rPr>
                <w:rFonts w:ascii="Arial" w:hAnsi="Arial"/>
                <w:sz w:val="23"/>
                <w:lang w:val="lv-LV"/>
              </w:rPr>
              <w:t>2016/0206 (NLE)</w:t>
            </w:r>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AA3A04" w:rsidRPr="00087476" w:rsidRDefault="00963C0C" w:rsidP="00B112C8">
            <w:pPr>
              <w:pStyle w:val="EntRefer"/>
              <w:rPr>
                <w:rFonts w:ascii="Arial" w:hAnsi="Arial"/>
                <w:sz w:val="23"/>
                <w:lang w:val="lv-LV"/>
              </w:rPr>
            </w:pPr>
            <w:bookmarkStart w:id="4" w:name="Cote"/>
            <w:bookmarkEnd w:id="4"/>
            <w:r w:rsidRPr="00087476">
              <w:rPr>
                <w:rFonts w:ascii="Arial" w:hAnsi="Arial"/>
                <w:sz w:val="23"/>
                <w:lang w:val="lv-LV"/>
              </w:rPr>
              <w:t>10973/16</w:t>
            </w:r>
          </w:p>
          <w:p w:rsidR="00AA3A04" w:rsidRPr="00087476" w:rsidRDefault="00B379A8" w:rsidP="00B112C8">
            <w:pPr>
              <w:pStyle w:val="EntRefer"/>
              <w:rPr>
                <w:rFonts w:ascii="Arial" w:hAnsi="Arial"/>
                <w:sz w:val="23"/>
                <w:lang w:val="lv-LV"/>
              </w:rPr>
            </w:pPr>
            <w:bookmarkStart w:id="5" w:name="CoteRev"/>
            <w:bookmarkEnd w:id="5"/>
            <w:r>
              <w:rPr>
                <w:rFonts w:ascii="Arial" w:hAnsi="Arial"/>
                <w:sz w:val="23"/>
                <w:lang w:val="lv-LV"/>
              </w:rPr>
              <w:t>ADD 9</w:t>
            </w:r>
          </w:p>
          <w:p w:rsidR="00AA3A04" w:rsidRPr="00087476" w:rsidRDefault="00AA3A04" w:rsidP="00B112C8">
            <w:pPr>
              <w:pStyle w:val="EntRefer"/>
              <w:rPr>
                <w:rFonts w:ascii="Arial" w:hAnsi="Arial"/>
                <w:sz w:val="23"/>
                <w:lang w:val="lv-LV"/>
              </w:rPr>
            </w:pPr>
          </w:p>
          <w:p w:rsidR="00AA3A04" w:rsidRPr="00087476" w:rsidRDefault="00AA3A04" w:rsidP="00B112C8">
            <w:pPr>
              <w:pStyle w:val="EntRefer"/>
              <w:rPr>
                <w:rFonts w:ascii="Arial" w:hAnsi="Arial"/>
                <w:sz w:val="23"/>
                <w:lang w:val="lv-LV"/>
              </w:rPr>
            </w:pPr>
            <w:bookmarkStart w:id="6" w:name="CoteSec"/>
            <w:bookmarkEnd w:id="6"/>
          </w:p>
          <w:p w:rsidR="00AA3A04" w:rsidRPr="00087476" w:rsidRDefault="00AA3A04" w:rsidP="00B112C8">
            <w:pPr>
              <w:pStyle w:val="EntRefer"/>
              <w:rPr>
                <w:rFonts w:ascii="Arial" w:hAnsi="Arial"/>
                <w:sz w:val="23"/>
                <w:lang w:val="lv-LV"/>
              </w:rPr>
            </w:pPr>
          </w:p>
        </w:tc>
      </w:tr>
      <w:tr w:rsidR="00AA3A04" w:rsidRPr="00087476" w:rsidTr="0075359F">
        <w:tblPrEx>
          <w:tblLook w:val="0000" w:firstRow="0" w:lastRow="0" w:firstColumn="0" w:lastColumn="0" w:noHBand="0" w:noVBand="0"/>
        </w:tblPrEx>
        <w:trPr>
          <w:cantSplit/>
          <w:trHeight w:val="1000"/>
        </w:trPr>
        <w:tc>
          <w:tcPr>
            <w:tcW w:w="3969" w:type="dxa"/>
            <w:gridSpan w:val="2"/>
            <w:vAlign w:val="center"/>
          </w:tcPr>
          <w:p w:rsidR="00AA3A04" w:rsidRPr="00087476" w:rsidRDefault="00AA3A04" w:rsidP="00B112C8">
            <w:pPr>
              <w:pStyle w:val="EntRefer"/>
              <w:jc w:val="center"/>
              <w:rPr>
                <w:rFonts w:ascii="Arial" w:hAnsi="Arial"/>
                <w:sz w:val="23"/>
                <w:lang w:val="lv-LV"/>
              </w:rPr>
            </w:pPr>
            <w:bookmarkStart w:id="7" w:name="SousEmbargo"/>
            <w:bookmarkEnd w:id="7"/>
          </w:p>
        </w:tc>
        <w:tc>
          <w:tcPr>
            <w:tcW w:w="1704" w:type="dxa"/>
            <w:gridSpan w:val="2"/>
            <w:vAlign w:val="center"/>
          </w:tcPr>
          <w:p w:rsidR="00AA3A04" w:rsidRPr="00087476" w:rsidRDefault="00AA3A04" w:rsidP="00B112C8">
            <w:pPr>
              <w:spacing w:line="240" w:lineRule="auto"/>
              <w:rPr>
                <w:rFonts w:ascii="Arial" w:hAnsi="Arial"/>
                <w:b/>
                <w:sz w:val="23"/>
                <w:lang w:val="lv-LV"/>
              </w:rPr>
            </w:pPr>
          </w:p>
        </w:tc>
        <w:tc>
          <w:tcPr>
            <w:tcW w:w="3972" w:type="dxa"/>
          </w:tcPr>
          <w:p w:rsidR="000D06F1" w:rsidRPr="00087476" w:rsidRDefault="000D06F1" w:rsidP="000D06F1">
            <w:pPr>
              <w:spacing w:line="240" w:lineRule="auto"/>
              <w:rPr>
                <w:rFonts w:ascii="Arial" w:hAnsi="Arial"/>
                <w:b/>
                <w:sz w:val="23"/>
                <w:lang w:val="lv-LV"/>
              </w:rPr>
            </w:pPr>
            <w:bookmarkStart w:id="8" w:name="CoteMat"/>
            <w:bookmarkEnd w:id="8"/>
            <w:r w:rsidRPr="00087476">
              <w:rPr>
                <w:rFonts w:ascii="Arial" w:hAnsi="Arial"/>
                <w:b/>
                <w:sz w:val="23"/>
                <w:lang w:val="lv-LV"/>
              </w:rPr>
              <w:t>WTO 195</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SERVICES 20</w:t>
            </w:r>
          </w:p>
          <w:p w:rsidR="000D06F1" w:rsidRPr="00087476" w:rsidRDefault="000D06F1" w:rsidP="000D06F1">
            <w:pPr>
              <w:spacing w:line="240" w:lineRule="auto"/>
              <w:rPr>
                <w:rFonts w:ascii="Arial" w:hAnsi="Arial"/>
                <w:b/>
                <w:sz w:val="23"/>
                <w:lang w:val="lv-LV"/>
              </w:rPr>
            </w:pPr>
            <w:r w:rsidRPr="00087476">
              <w:rPr>
                <w:rFonts w:ascii="Arial" w:hAnsi="Arial"/>
                <w:b/>
                <w:sz w:val="23"/>
                <w:lang w:val="lv-LV"/>
              </w:rPr>
              <w:t>FDI 16</w:t>
            </w:r>
          </w:p>
          <w:p w:rsidR="00AA3A04" w:rsidRPr="00087476" w:rsidRDefault="000D06F1" w:rsidP="000D06F1">
            <w:pPr>
              <w:pStyle w:val="EntRefer"/>
              <w:rPr>
                <w:rFonts w:ascii="Arial" w:hAnsi="Arial"/>
                <w:sz w:val="23"/>
                <w:lang w:val="lv-LV"/>
              </w:rPr>
            </w:pPr>
            <w:r w:rsidRPr="00087476">
              <w:rPr>
                <w:rFonts w:ascii="Arial" w:hAnsi="Arial"/>
                <w:sz w:val="23"/>
                <w:lang w:val="lv-LV"/>
              </w:rPr>
              <w:t>CDN 12</w:t>
            </w:r>
          </w:p>
        </w:tc>
      </w:tr>
    </w:tbl>
    <w:p w:rsidR="002B28C5" w:rsidRPr="00087476" w:rsidRDefault="002B28C5">
      <w:pPr>
        <w:pStyle w:val="EntRefer"/>
        <w:rPr>
          <w:rFonts w:ascii="Arial" w:hAnsi="Arial" w:cs="Arial"/>
          <w:sz w:val="23"/>
          <w:szCs w:val="23"/>
          <w:lang w:val="lv-LV"/>
        </w:rPr>
      </w:pPr>
      <w:bookmarkStart w:id="9" w:name="AC"/>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963C0C" w:rsidRPr="00087476" w:rsidRDefault="00963C0C">
      <w:pPr>
        <w:pStyle w:val="EntRefer"/>
        <w:rPr>
          <w:rFonts w:ascii="Arial" w:hAnsi="Arial" w:cs="Arial"/>
          <w:sz w:val="23"/>
          <w:szCs w:val="23"/>
          <w:lang w:val="lv-LV"/>
        </w:rPr>
      </w:pPr>
    </w:p>
    <w:p w:rsidR="002B28C5" w:rsidRPr="00087476" w:rsidRDefault="00087476">
      <w:pPr>
        <w:pStyle w:val="EntRefer"/>
        <w:rPr>
          <w:rFonts w:ascii="Arial" w:hAnsi="Arial" w:cs="Arial"/>
          <w:sz w:val="23"/>
          <w:szCs w:val="23"/>
          <w:lang w:val="lv-LV"/>
        </w:rPr>
      </w:pPr>
      <w:bookmarkStart w:id="10" w:name="Title"/>
      <w:bookmarkEnd w:id="10"/>
      <w:r w:rsidRPr="00087476">
        <w:rPr>
          <w:rFonts w:ascii="Arial" w:hAnsi="Arial" w:cs="Arial"/>
          <w:sz w:val="23"/>
          <w:szCs w:val="23"/>
          <w:lang w:val="lv-LV"/>
        </w:rPr>
        <w:t>LEĢISLATĪVIE AKTI UN CITI DOKUMENTI</w:t>
      </w:r>
    </w:p>
    <w:tbl>
      <w:tblPr>
        <w:tblW w:w="0" w:type="auto"/>
        <w:tblLayout w:type="fixed"/>
        <w:tblCellMar>
          <w:left w:w="0" w:type="dxa"/>
          <w:right w:w="0" w:type="dxa"/>
        </w:tblCellMar>
        <w:tblLook w:val="0000" w:firstRow="0" w:lastRow="0" w:firstColumn="0" w:lastColumn="0" w:noHBand="0" w:noVBand="0"/>
      </w:tblPr>
      <w:tblGrid>
        <w:gridCol w:w="1701"/>
        <w:gridCol w:w="7938"/>
      </w:tblGrid>
      <w:tr w:rsidR="002B28C5" w:rsidRPr="00087476">
        <w:tc>
          <w:tcPr>
            <w:tcW w:w="1701"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r w:rsidRPr="00087476">
              <w:rPr>
                <w:rFonts w:ascii="Arial" w:hAnsi="Arial" w:cs="Arial"/>
                <w:sz w:val="23"/>
                <w:szCs w:val="23"/>
                <w:lang w:val="lv-LV"/>
              </w:rPr>
              <w:t>Temats</w:t>
            </w:r>
            <w:r w:rsidR="002B28C5" w:rsidRPr="00087476">
              <w:rPr>
                <w:rFonts w:ascii="Arial" w:hAnsi="Arial" w:cs="Arial"/>
                <w:sz w:val="23"/>
                <w:szCs w:val="23"/>
                <w:lang w:val="lv-LV"/>
              </w:rPr>
              <w:t>:</w:t>
            </w:r>
          </w:p>
        </w:tc>
        <w:tc>
          <w:tcPr>
            <w:tcW w:w="7938" w:type="dxa"/>
            <w:tcBorders>
              <w:top w:val="single" w:sz="4" w:space="0" w:color="auto"/>
              <w:bottom w:val="single" w:sz="4" w:space="0" w:color="auto"/>
            </w:tcBorders>
          </w:tcPr>
          <w:p w:rsidR="002B28C5" w:rsidRPr="00087476" w:rsidRDefault="00087476">
            <w:pPr>
              <w:pStyle w:val="EntEmet"/>
              <w:rPr>
                <w:rFonts w:ascii="Arial" w:hAnsi="Arial" w:cs="Arial"/>
                <w:sz w:val="23"/>
                <w:szCs w:val="23"/>
                <w:lang w:val="lv-LV"/>
              </w:rPr>
            </w:pPr>
            <w:bookmarkStart w:id="11" w:name="Subject"/>
            <w:bookmarkEnd w:id="11"/>
            <w:r w:rsidRPr="00087476">
              <w:rPr>
                <w:rFonts w:ascii="Arial" w:hAnsi="Arial" w:cs="Arial"/>
                <w:sz w:val="23"/>
                <w:szCs w:val="23"/>
                <w:lang w:val="lv-LV"/>
              </w:rPr>
              <w:t>Visaptverošs ekonomikas un tirdzniecības nolīgums (</w:t>
            </w:r>
            <w:r w:rsidRPr="00087476">
              <w:rPr>
                <w:rFonts w:ascii="Arial" w:hAnsi="Arial" w:cs="Arial"/>
                <w:i/>
                <w:iCs/>
                <w:sz w:val="23"/>
                <w:szCs w:val="23"/>
                <w:lang w:val="lv-LV"/>
              </w:rPr>
              <w:t>CETA</w:t>
            </w:r>
            <w:r w:rsidRPr="00087476">
              <w:rPr>
                <w:rFonts w:ascii="Arial" w:hAnsi="Arial" w:cs="Arial"/>
                <w:sz w:val="23"/>
                <w:szCs w:val="23"/>
                <w:lang w:val="lv-LV"/>
              </w:rPr>
              <w:t>) starp Kanādu, no vienas puses, un Eiropas Savienību un tās dalībvalstīm, no otras puses</w:t>
            </w:r>
          </w:p>
        </w:tc>
      </w:tr>
    </w:tbl>
    <w:p w:rsidR="002B28C5" w:rsidRPr="00087476" w:rsidRDefault="002B28C5">
      <w:pPr>
        <w:spacing w:line="240" w:lineRule="auto"/>
        <w:rPr>
          <w:rFonts w:ascii="Arial" w:hAnsi="Arial" w:cs="Arial"/>
          <w:sz w:val="23"/>
          <w:szCs w:val="23"/>
          <w:lang w:val="lv-LV"/>
        </w:rPr>
      </w:pPr>
    </w:p>
    <w:p w:rsidR="002B28C5" w:rsidRPr="00087476" w:rsidRDefault="002B28C5">
      <w:pPr>
        <w:tabs>
          <w:tab w:val="left" w:pos="3969"/>
        </w:tabs>
        <w:rPr>
          <w:rFonts w:ascii="Arial" w:hAnsi="Arial" w:cs="Arial"/>
          <w:sz w:val="23"/>
          <w:szCs w:val="23"/>
          <w:lang w:val="lv-LV"/>
        </w:rPr>
      </w:pPr>
    </w:p>
    <w:bookmarkEnd w:id="9"/>
    <w:p w:rsidR="002B28C5" w:rsidRPr="00087476" w:rsidRDefault="002B28C5" w:rsidP="00963C0C">
      <w:pPr>
        <w:rPr>
          <w:rFonts w:ascii="Arial" w:hAnsi="Arial" w:cs="Arial"/>
          <w:sz w:val="23"/>
          <w:szCs w:val="23"/>
          <w:lang w:val="lv-LV"/>
        </w:rPr>
      </w:pPr>
    </w:p>
    <w:p w:rsidR="00963C0C" w:rsidRPr="008F7376" w:rsidRDefault="00963C0C">
      <w:pPr>
        <w:spacing w:line="240" w:lineRule="auto"/>
        <w:rPr>
          <w:rFonts w:ascii="Arial" w:hAnsi="Arial" w:cs="Arial"/>
          <w:sz w:val="23"/>
          <w:szCs w:val="23"/>
        </w:rPr>
        <w:sectPr w:rsidR="00963C0C" w:rsidRPr="008F7376" w:rsidSect="00F6430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7" w:h="16840" w:code="9"/>
          <w:pgMar w:top="1134" w:right="1134" w:bottom="1134" w:left="1134" w:header="567" w:footer="567" w:gutter="0"/>
          <w:cols w:space="720"/>
        </w:sectPr>
      </w:pPr>
    </w:p>
    <w:p w:rsidR="00F07C80" w:rsidRPr="00137048" w:rsidRDefault="00F07C80" w:rsidP="00F07C80">
      <w:pPr>
        <w:jc w:val="right"/>
        <w:rPr>
          <w:b/>
          <w:noProof/>
          <w:szCs w:val="24"/>
          <w:u w:val="single"/>
        </w:rPr>
      </w:pPr>
      <w:r w:rsidRPr="00137048">
        <w:rPr>
          <w:b/>
          <w:noProof/>
          <w:szCs w:val="24"/>
          <w:u w:val="single"/>
        </w:rPr>
        <w:lastRenderedPageBreak/>
        <w:t>I PIELIKUMS</w:t>
      </w:r>
    </w:p>
    <w:p w:rsidR="00F07C80" w:rsidRPr="00137048" w:rsidRDefault="00F07C80" w:rsidP="00F07C80">
      <w:pPr>
        <w:jc w:val="center"/>
        <w:rPr>
          <w:b/>
          <w:noProof/>
          <w:szCs w:val="24"/>
        </w:rPr>
      </w:pPr>
    </w:p>
    <w:p w:rsidR="00F07C80" w:rsidRPr="00137048" w:rsidRDefault="00F07C80" w:rsidP="00F07C80">
      <w:pPr>
        <w:jc w:val="center"/>
        <w:rPr>
          <w:b/>
          <w:noProof/>
          <w:szCs w:val="24"/>
        </w:rPr>
      </w:pPr>
      <w:r w:rsidRPr="00137048">
        <w:rPr>
          <w:b/>
          <w:noProof/>
          <w:szCs w:val="24"/>
        </w:rPr>
        <w:t>Ievadpiezīme</w:t>
      </w:r>
    </w:p>
    <w:p w:rsidR="00F07C80" w:rsidRPr="00137048" w:rsidRDefault="00F07C80" w:rsidP="00F07C80">
      <w:pPr>
        <w:jc w:val="center"/>
        <w:rPr>
          <w:b/>
          <w:noProof/>
          <w:szCs w:val="24"/>
        </w:rPr>
      </w:pPr>
    </w:p>
    <w:p w:rsidR="00F07C80" w:rsidRPr="00137048" w:rsidRDefault="00F07C80" w:rsidP="00F07C80">
      <w:pPr>
        <w:jc w:val="center"/>
        <w:rPr>
          <w:b/>
          <w:noProof/>
          <w:szCs w:val="24"/>
        </w:rPr>
      </w:pPr>
      <w:r w:rsidRPr="00137048">
        <w:rPr>
          <w:b/>
          <w:noProof/>
          <w:szCs w:val="24"/>
        </w:rPr>
        <w:t>Atrunas attiecībā uz spēkā esošiem pasākumiem un saistībām liberalizācijas jomā</w:t>
      </w:r>
    </w:p>
    <w:p w:rsidR="00F07C80" w:rsidRPr="00137048" w:rsidRDefault="00F07C80" w:rsidP="00F07C80">
      <w:pPr>
        <w:jc w:val="center"/>
        <w:rPr>
          <w:b/>
          <w:noProof/>
          <w:szCs w:val="24"/>
        </w:rPr>
      </w:pPr>
    </w:p>
    <w:p w:rsidR="00F07C80" w:rsidRPr="00137048" w:rsidRDefault="00F07C80" w:rsidP="00F07C80">
      <w:pPr>
        <w:ind w:left="567" w:hanging="567"/>
        <w:rPr>
          <w:noProof/>
          <w:szCs w:val="24"/>
        </w:rPr>
      </w:pPr>
      <w:r w:rsidRPr="00137048">
        <w:rPr>
          <w:noProof/>
          <w:szCs w:val="24"/>
        </w:rPr>
        <w:t>1.</w:t>
      </w:r>
      <w:r w:rsidRPr="00137048">
        <w:rPr>
          <w:noProof/>
          <w:szCs w:val="24"/>
        </w:rPr>
        <w:tab/>
        <w:t>Šā pielikuma Puses sarakstā saskaņā ar 8.15. pantu (Atrunas un izņēmumi), 9.7. pantu (Atrunas), 14.4. pantu (Atrunas) un — attiecībā uz Eiropas Savienību — 13.10. pantu (Atrunas un izņēmumi) ir izdarītas atrunas, ko attiecīgā Puse noteikusi saistībā ar spēkā esošiem pasākumiem, kuri neatbilst šādos pantos noteiktajiem pienākumiem:</w:t>
      </w:r>
    </w:p>
    <w:p w:rsidR="00F07C80" w:rsidRPr="00137048" w:rsidRDefault="00F07C80" w:rsidP="00F07C80">
      <w:pPr>
        <w:ind w:left="567" w:hanging="567"/>
        <w:rPr>
          <w:noProof/>
          <w:szCs w:val="24"/>
        </w:rPr>
      </w:pPr>
    </w:p>
    <w:p w:rsidR="00F07C80" w:rsidRPr="00137048" w:rsidRDefault="00F07C80" w:rsidP="00F07C80">
      <w:pPr>
        <w:ind w:left="1134" w:hanging="567"/>
        <w:rPr>
          <w:noProof/>
          <w:szCs w:val="24"/>
        </w:rPr>
      </w:pPr>
      <w:r w:rsidRPr="00137048">
        <w:rPr>
          <w:noProof/>
          <w:szCs w:val="24"/>
        </w:rPr>
        <w:t>a)</w:t>
      </w:r>
      <w:r w:rsidRPr="00137048">
        <w:rPr>
          <w:noProof/>
          <w:szCs w:val="24"/>
        </w:rPr>
        <w:tab/>
        <w:t>8.6. pantā (Valsts režīms), 9.3. pantā (Valsts režīms) un — attiecībā uz Eiropas Savienību — 13.3. pantā (Valsts režīms);</w:t>
      </w:r>
    </w:p>
    <w:p w:rsidR="00F07C80" w:rsidRPr="00137048" w:rsidRDefault="00F07C80" w:rsidP="00F07C80">
      <w:pPr>
        <w:ind w:left="567"/>
        <w:rPr>
          <w:noProof/>
          <w:szCs w:val="24"/>
        </w:rPr>
      </w:pPr>
    </w:p>
    <w:p w:rsidR="00F07C80" w:rsidRPr="00137048" w:rsidRDefault="00F07C80" w:rsidP="00F07C80">
      <w:pPr>
        <w:ind w:left="1134" w:hanging="567"/>
        <w:rPr>
          <w:noProof/>
          <w:szCs w:val="24"/>
        </w:rPr>
      </w:pPr>
      <w:r w:rsidRPr="00137048">
        <w:rPr>
          <w:noProof/>
          <w:szCs w:val="24"/>
        </w:rPr>
        <w:t>b)</w:t>
      </w:r>
      <w:r w:rsidRPr="00137048">
        <w:rPr>
          <w:noProof/>
          <w:szCs w:val="24"/>
        </w:rPr>
        <w:tab/>
        <w:t>8.7. pantā (Lielākās labvēlības režīms), 9.5. pantā (Lielākās labvēlības režīms) un — attiecībā uz Eiropas Savienību — 13.4. pantā (Lielākās labvēlības režīms);</w:t>
      </w:r>
    </w:p>
    <w:p w:rsidR="00F07C80" w:rsidRPr="00137048" w:rsidRDefault="00F07C80" w:rsidP="00F07C80">
      <w:pPr>
        <w:ind w:left="567"/>
        <w:rPr>
          <w:noProof/>
          <w:szCs w:val="24"/>
        </w:rPr>
      </w:pPr>
    </w:p>
    <w:p w:rsidR="00F07C80" w:rsidRPr="00137048" w:rsidRDefault="00F07C80" w:rsidP="00F07C80">
      <w:pPr>
        <w:ind w:left="1134" w:hanging="567"/>
        <w:rPr>
          <w:noProof/>
          <w:szCs w:val="24"/>
        </w:rPr>
      </w:pPr>
      <w:r w:rsidRPr="00137048">
        <w:rPr>
          <w:noProof/>
          <w:szCs w:val="24"/>
        </w:rPr>
        <w:t>c)</w:t>
      </w:r>
      <w:r w:rsidRPr="00137048">
        <w:rPr>
          <w:noProof/>
          <w:szCs w:val="24"/>
        </w:rPr>
        <w:tab/>
        <w:t>8.4. pantā (Piekļuve tirgum), 9.6. pantā (Piekļuve tirgum) un — attiecībā uz Eiropas Savienību — 13.6. pantā (Piekļuve tirgum);</w:t>
      </w:r>
    </w:p>
    <w:p w:rsidR="00F07C80" w:rsidRPr="00137048" w:rsidRDefault="00F07C80" w:rsidP="00F07C80">
      <w:pPr>
        <w:ind w:left="567"/>
        <w:rPr>
          <w:noProof/>
          <w:szCs w:val="24"/>
        </w:rPr>
      </w:pPr>
    </w:p>
    <w:p w:rsidR="00F07C80" w:rsidRPr="00137048" w:rsidRDefault="00F07C80" w:rsidP="00F07C80">
      <w:pPr>
        <w:ind w:left="1134" w:hanging="567"/>
        <w:rPr>
          <w:noProof/>
          <w:szCs w:val="24"/>
        </w:rPr>
      </w:pPr>
      <w:r w:rsidRPr="00137048">
        <w:rPr>
          <w:noProof/>
          <w:szCs w:val="24"/>
        </w:rPr>
        <w:t>d)</w:t>
      </w:r>
      <w:r w:rsidRPr="00137048">
        <w:rPr>
          <w:noProof/>
          <w:szCs w:val="24"/>
        </w:rPr>
        <w:tab/>
        <w:t xml:space="preserve">8.5. pantā (Veiktspējas prasības); </w:t>
      </w:r>
    </w:p>
    <w:p w:rsidR="00F07C80" w:rsidRPr="00137048" w:rsidRDefault="00F07C80" w:rsidP="00F07C80">
      <w:pPr>
        <w:ind w:left="567"/>
        <w:rPr>
          <w:noProof/>
          <w:szCs w:val="24"/>
        </w:rPr>
      </w:pPr>
    </w:p>
    <w:p w:rsidR="00F07C80" w:rsidRPr="00137048" w:rsidRDefault="00F07C80" w:rsidP="00F07C80">
      <w:pPr>
        <w:ind w:left="1134" w:hanging="567"/>
        <w:rPr>
          <w:noProof/>
          <w:szCs w:val="24"/>
        </w:rPr>
      </w:pPr>
      <w:r w:rsidRPr="00137048">
        <w:rPr>
          <w:noProof/>
          <w:szCs w:val="24"/>
        </w:rPr>
        <w:t>e)</w:t>
      </w:r>
      <w:r w:rsidRPr="00137048">
        <w:rPr>
          <w:noProof/>
          <w:szCs w:val="24"/>
        </w:rPr>
        <w:tab/>
        <w:t xml:space="preserve">8.8. pantā (Augstākā vadība un direktoru padomes) un — attiecībā uz Eiropas Savienību — 13.8. pantā (Augstākā vadība un direktoru padomes); </w:t>
      </w:r>
    </w:p>
    <w:p w:rsidR="00F07C80" w:rsidRPr="00137048" w:rsidRDefault="00F07C80" w:rsidP="00F07C80">
      <w:pPr>
        <w:ind w:left="567"/>
        <w:rPr>
          <w:noProof/>
          <w:szCs w:val="24"/>
        </w:rPr>
      </w:pPr>
    </w:p>
    <w:p w:rsidR="00F07C80" w:rsidRPr="00137048" w:rsidRDefault="00F07C80" w:rsidP="00F07C80">
      <w:pPr>
        <w:widowControl/>
        <w:rPr>
          <w:noProof/>
          <w:szCs w:val="24"/>
        </w:rPr>
      </w:pPr>
      <w:r w:rsidRPr="00137048">
        <w:rPr>
          <w:noProof/>
          <w:szCs w:val="24"/>
        </w:rPr>
        <w:br w:type="page"/>
      </w:r>
    </w:p>
    <w:p w:rsidR="00F07C80" w:rsidRPr="00137048" w:rsidRDefault="00F07C80" w:rsidP="00F07C80">
      <w:pPr>
        <w:ind w:left="1134" w:hanging="567"/>
        <w:rPr>
          <w:noProof/>
          <w:szCs w:val="24"/>
        </w:rPr>
      </w:pPr>
      <w:r w:rsidRPr="00137048">
        <w:rPr>
          <w:noProof/>
          <w:szCs w:val="24"/>
        </w:rPr>
        <w:lastRenderedPageBreak/>
        <w:t>f)</w:t>
      </w:r>
      <w:r w:rsidRPr="00137048">
        <w:rPr>
          <w:noProof/>
          <w:szCs w:val="24"/>
        </w:rPr>
        <w:tab/>
        <w:t xml:space="preserve">attiecībā uz Eiropas Savienību — 13.7. pantā (Finanšu pakalpojumu pārrobežu sniegšana), vai </w:t>
      </w:r>
    </w:p>
    <w:p w:rsidR="00F07C80" w:rsidRPr="00137048" w:rsidRDefault="00F07C80" w:rsidP="00F07C80">
      <w:pPr>
        <w:ind w:left="567"/>
        <w:rPr>
          <w:noProof/>
          <w:szCs w:val="24"/>
        </w:rPr>
      </w:pPr>
    </w:p>
    <w:p w:rsidR="00F07C80" w:rsidRPr="00137048" w:rsidRDefault="00F07C80" w:rsidP="00F07C80">
      <w:pPr>
        <w:ind w:left="1134" w:hanging="567"/>
        <w:rPr>
          <w:noProof/>
          <w:szCs w:val="24"/>
        </w:rPr>
      </w:pPr>
      <w:r w:rsidRPr="00137048">
        <w:rPr>
          <w:noProof/>
          <w:szCs w:val="24"/>
        </w:rPr>
        <w:t>g)</w:t>
      </w:r>
      <w:r w:rsidRPr="00137048">
        <w:rPr>
          <w:noProof/>
          <w:szCs w:val="24"/>
        </w:rPr>
        <w:tab/>
        <w:t>14.3. pantā (Pienākumi),</w:t>
      </w:r>
    </w:p>
    <w:p w:rsidR="00F07C80" w:rsidRPr="00137048" w:rsidRDefault="00F07C80" w:rsidP="00F07C80">
      <w:pPr>
        <w:rPr>
          <w:noProof/>
          <w:szCs w:val="24"/>
        </w:rPr>
      </w:pPr>
    </w:p>
    <w:p w:rsidR="00F07C80" w:rsidRPr="00137048" w:rsidRDefault="00F07C80" w:rsidP="00F07C80">
      <w:pPr>
        <w:ind w:left="567"/>
        <w:rPr>
          <w:noProof/>
          <w:szCs w:val="24"/>
        </w:rPr>
      </w:pPr>
      <w:r w:rsidRPr="00137048">
        <w:rPr>
          <w:noProof/>
          <w:szCs w:val="24"/>
        </w:rPr>
        <w:t>un atsevišķos gadījumos ir noteiktas saistības attiecībā uz tūlītēju vai turpmāku liberalizāciju.</w:t>
      </w:r>
    </w:p>
    <w:p w:rsidR="00F07C80" w:rsidRPr="00137048" w:rsidRDefault="00F07C80" w:rsidP="00F07C80">
      <w:pPr>
        <w:rPr>
          <w:noProof/>
          <w:szCs w:val="24"/>
        </w:rPr>
      </w:pPr>
    </w:p>
    <w:p w:rsidR="00F07C80" w:rsidRPr="00137048" w:rsidRDefault="00F07C80" w:rsidP="00F07C80">
      <w:pPr>
        <w:ind w:left="567" w:hanging="567"/>
        <w:rPr>
          <w:bCs/>
          <w:noProof/>
          <w:szCs w:val="24"/>
        </w:rPr>
      </w:pPr>
      <w:r w:rsidRPr="00137048">
        <w:rPr>
          <w:noProof/>
          <w:szCs w:val="24"/>
        </w:rPr>
        <w:t>2.</w:t>
      </w:r>
      <w:r w:rsidRPr="00137048">
        <w:rPr>
          <w:noProof/>
          <w:szCs w:val="24"/>
        </w:rPr>
        <w:tab/>
        <w:t xml:space="preserve">Puses atrunas neskar Pušu tiesības un pienākumus, ko paredz </w:t>
      </w:r>
      <w:r w:rsidRPr="00137048">
        <w:rPr>
          <w:i/>
          <w:noProof/>
          <w:szCs w:val="24"/>
        </w:rPr>
        <w:t>GATS</w:t>
      </w:r>
      <w:r w:rsidRPr="00137048">
        <w:rPr>
          <w:noProof/>
          <w:szCs w:val="24"/>
        </w:rPr>
        <w:t>.</w:t>
      </w:r>
    </w:p>
    <w:p w:rsidR="00F07C80" w:rsidRPr="00137048" w:rsidRDefault="00F07C80" w:rsidP="00F07C80">
      <w:pPr>
        <w:ind w:left="567" w:hanging="567"/>
        <w:rPr>
          <w:bCs/>
          <w:noProof/>
          <w:szCs w:val="24"/>
        </w:rPr>
      </w:pPr>
    </w:p>
    <w:p w:rsidR="00F07C80" w:rsidRPr="00137048" w:rsidRDefault="00F07C80" w:rsidP="00F07C80">
      <w:pPr>
        <w:ind w:left="567" w:hanging="567"/>
        <w:rPr>
          <w:noProof/>
          <w:szCs w:val="24"/>
        </w:rPr>
      </w:pPr>
      <w:r w:rsidRPr="00137048">
        <w:rPr>
          <w:noProof/>
          <w:szCs w:val="24"/>
        </w:rPr>
        <w:t>3.</w:t>
      </w:r>
      <w:r w:rsidRPr="00137048">
        <w:rPr>
          <w:noProof/>
          <w:szCs w:val="24"/>
        </w:rPr>
        <w:tab/>
        <w:t xml:space="preserve">Katrā atrunā ir šādas daļas: </w:t>
      </w:r>
    </w:p>
    <w:p w:rsidR="00F07C80" w:rsidRPr="00137048" w:rsidRDefault="00F07C80" w:rsidP="00F07C80">
      <w:pPr>
        <w:ind w:left="720" w:hanging="720"/>
        <w:rPr>
          <w:noProof/>
          <w:szCs w:val="24"/>
        </w:rPr>
      </w:pPr>
    </w:p>
    <w:p w:rsidR="00F07C80" w:rsidRPr="00137048" w:rsidRDefault="00F07C80" w:rsidP="00F07C80">
      <w:pPr>
        <w:ind w:left="1134" w:hanging="567"/>
        <w:rPr>
          <w:noProof/>
          <w:szCs w:val="24"/>
        </w:rPr>
      </w:pPr>
      <w:r w:rsidRPr="00137048">
        <w:rPr>
          <w:noProof/>
          <w:szCs w:val="24"/>
        </w:rPr>
        <w:t>a)</w:t>
      </w:r>
      <w:r w:rsidRPr="00137048">
        <w:rPr>
          <w:noProof/>
          <w:szCs w:val="24"/>
        </w:rPr>
        <w:tab/>
        <w:t>“</w:t>
      </w:r>
      <w:r w:rsidRPr="00137048">
        <w:rPr>
          <w:b/>
          <w:noProof/>
          <w:szCs w:val="24"/>
        </w:rPr>
        <w:t>Nozare</w:t>
      </w:r>
      <w:r w:rsidRPr="00137048">
        <w:rPr>
          <w:noProof/>
          <w:szCs w:val="24"/>
        </w:rPr>
        <w:t xml:space="preserve">” — norādīta vispārējā nozare, uz kuru attiecas atruna; </w:t>
      </w:r>
    </w:p>
    <w:p w:rsidR="00F07C80" w:rsidRPr="00137048" w:rsidRDefault="00F07C80" w:rsidP="00F07C80">
      <w:pPr>
        <w:rPr>
          <w:noProof/>
          <w:szCs w:val="24"/>
        </w:rPr>
      </w:pPr>
    </w:p>
    <w:p w:rsidR="00F07C80" w:rsidRPr="00137048" w:rsidRDefault="00F07C80" w:rsidP="00F07C80">
      <w:pPr>
        <w:ind w:left="1134" w:hanging="567"/>
        <w:rPr>
          <w:noProof/>
          <w:szCs w:val="24"/>
        </w:rPr>
      </w:pPr>
      <w:r w:rsidRPr="00137048">
        <w:rPr>
          <w:noProof/>
          <w:szCs w:val="24"/>
        </w:rPr>
        <w:t>b)</w:t>
      </w:r>
      <w:r w:rsidRPr="00137048">
        <w:rPr>
          <w:noProof/>
          <w:szCs w:val="24"/>
        </w:rPr>
        <w:tab/>
        <w:t>“</w:t>
      </w:r>
      <w:r w:rsidRPr="00137048">
        <w:rPr>
          <w:b/>
          <w:noProof/>
          <w:szCs w:val="24"/>
        </w:rPr>
        <w:t>Apakšnozare</w:t>
      </w:r>
      <w:r w:rsidRPr="00137048">
        <w:rPr>
          <w:noProof/>
          <w:szCs w:val="24"/>
        </w:rPr>
        <w:t>”</w:t>
      </w:r>
      <w:r w:rsidRPr="00137048">
        <w:rPr>
          <w:b/>
          <w:noProof/>
          <w:szCs w:val="24"/>
        </w:rPr>
        <w:t> </w:t>
      </w:r>
      <w:r w:rsidRPr="00137048">
        <w:rPr>
          <w:noProof/>
          <w:szCs w:val="24"/>
        </w:rPr>
        <w:t xml:space="preserve">— norādīta konkrētā nozare, uz kuru attiecas atruna; </w:t>
      </w:r>
    </w:p>
    <w:p w:rsidR="00F07C80" w:rsidRPr="00137048" w:rsidRDefault="00F07C80" w:rsidP="00F07C80">
      <w:pPr>
        <w:rPr>
          <w:noProof/>
          <w:szCs w:val="24"/>
        </w:rPr>
      </w:pPr>
    </w:p>
    <w:p w:rsidR="00F07C80" w:rsidRPr="00137048" w:rsidRDefault="00F07C80" w:rsidP="00F07C80">
      <w:pPr>
        <w:ind w:left="1134" w:hanging="567"/>
        <w:rPr>
          <w:noProof/>
          <w:szCs w:val="24"/>
        </w:rPr>
      </w:pPr>
      <w:r w:rsidRPr="00137048">
        <w:rPr>
          <w:noProof/>
          <w:szCs w:val="24"/>
        </w:rPr>
        <w:t>c)</w:t>
      </w:r>
      <w:r w:rsidRPr="00137048">
        <w:rPr>
          <w:noProof/>
          <w:szCs w:val="24"/>
        </w:rPr>
        <w:tab/>
        <w:t>“</w:t>
      </w:r>
      <w:r w:rsidRPr="00137048">
        <w:rPr>
          <w:b/>
          <w:noProof/>
          <w:szCs w:val="24"/>
        </w:rPr>
        <w:t>Nozares klasifikācija</w:t>
      </w:r>
      <w:r w:rsidRPr="00137048">
        <w:rPr>
          <w:noProof/>
          <w:szCs w:val="24"/>
        </w:rPr>
        <w:t xml:space="preserve">” — attiecīgā gadījumā norādīta darbība, uz kuru attiecas atruna saskaņā ar </w:t>
      </w:r>
      <w:r w:rsidRPr="00137048">
        <w:rPr>
          <w:i/>
          <w:noProof/>
          <w:szCs w:val="24"/>
        </w:rPr>
        <w:t>CPC</w:t>
      </w:r>
      <w:r w:rsidRPr="00137048">
        <w:rPr>
          <w:noProof/>
          <w:szCs w:val="24"/>
        </w:rPr>
        <w:t xml:space="preserve">, </w:t>
      </w:r>
      <w:r w:rsidRPr="00137048">
        <w:rPr>
          <w:i/>
          <w:noProof/>
          <w:szCs w:val="24"/>
        </w:rPr>
        <w:t>ISIC</w:t>
      </w:r>
      <w:r w:rsidRPr="00137048">
        <w:rPr>
          <w:noProof/>
          <w:szCs w:val="24"/>
        </w:rPr>
        <w:t xml:space="preserve"> 3.1. red., vai kā citādi skaidri izklāstīts Puses atrunā; </w:t>
      </w:r>
    </w:p>
    <w:p w:rsidR="00F07C80" w:rsidRPr="00137048" w:rsidRDefault="00F07C80" w:rsidP="00F07C80">
      <w:pPr>
        <w:rPr>
          <w:noProof/>
          <w:szCs w:val="24"/>
        </w:rPr>
      </w:pPr>
    </w:p>
    <w:p w:rsidR="00F07C80" w:rsidRPr="00137048" w:rsidRDefault="00F07C80" w:rsidP="00F07C80">
      <w:pPr>
        <w:ind w:left="1134" w:hanging="567"/>
        <w:rPr>
          <w:noProof/>
          <w:szCs w:val="24"/>
        </w:rPr>
      </w:pPr>
      <w:r w:rsidRPr="00137048">
        <w:rPr>
          <w:noProof/>
          <w:szCs w:val="24"/>
        </w:rPr>
        <w:t>d)</w:t>
      </w:r>
      <w:r w:rsidRPr="00137048">
        <w:rPr>
          <w:noProof/>
          <w:szCs w:val="24"/>
        </w:rPr>
        <w:tab/>
        <w:t>“</w:t>
      </w:r>
      <w:r w:rsidRPr="00137048">
        <w:rPr>
          <w:b/>
          <w:noProof/>
          <w:szCs w:val="24"/>
        </w:rPr>
        <w:t>Atrunas veids</w:t>
      </w:r>
      <w:r w:rsidRPr="00137048">
        <w:rPr>
          <w:noProof/>
          <w:szCs w:val="24"/>
        </w:rPr>
        <w:t>”</w:t>
      </w:r>
      <w:r w:rsidRPr="00137048">
        <w:rPr>
          <w:b/>
          <w:noProof/>
          <w:szCs w:val="24"/>
        </w:rPr>
        <w:t> </w:t>
      </w:r>
      <w:r w:rsidRPr="00137048">
        <w:rPr>
          <w:noProof/>
          <w:szCs w:val="24"/>
        </w:rPr>
        <w:t xml:space="preserve">— precizēts 1. punktā minētais pienākums, attiecībā uz kuru ir noteikta atruna; </w:t>
      </w:r>
    </w:p>
    <w:p w:rsidR="00F07C80" w:rsidRPr="00137048" w:rsidRDefault="00F07C80" w:rsidP="00F07C80">
      <w:pPr>
        <w:rPr>
          <w:noProof/>
          <w:szCs w:val="24"/>
        </w:rPr>
      </w:pPr>
    </w:p>
    <w:p w:rsidR="00F07C80" w:rsidRPr="00137048" w:rsidRDefault="00F07C80" w:rsidP="00F07C80">
      <w:pPr>
        <w:ind w:left="1134" w:hanging="567"/>
        <w:rPr>
          <w:noProof/>
          <w:szCs w:val="24"/>
        </w:rPr>
      </w:pPr>
      <w:r w:rsidRPr="00137048">
        <w:rPr>
          <w:noProof/>
          <w:szCs w:val="24"/>
        </w:rPr>
        <w:t>e)</w:t>
      </w:r>
      <w:r w:rsidRPr="00137048">
        <w:rPr>
          <w:noProof/>
          <w:szCs w:val="24"/>
        </w:rPr>
        <w:tab/>
        <w:t>“</w:t>
      </w:r>
      <w:r w:rsidRPr="00137048">
        <w:rPr>
          <w:b/>
          <w:noProof/>
          <w:szCs w:val="24"/>
        </w:rPr>
        <w:t>Pārvaldes līmenis</w:t>
      </w:r>
      <w:r w:rsidRPr="00137048">
        <w:rPr>
          <w:noProof/>
          <w:szCs w:val="24"/>
        </w:rPr>
        <w:t>” — norādīts pārvaldes līmenis, kas turpina īstenot pasākumu, attiecībā uz kuru ir noteikta atruna;</w:t>
      </w:r>
    </w:p>
    <w:p w:rsidR="00F07C80" w:rsidRPr="00137048" w:rsidRDefault="00F07C80" w:rsidP="00F07C80">
      <w:pPr>
        <w:rPr>
          <w:noProof/>
          <w:szCs w:val="24"/>
        </w:rPr>
      </w:pPr>
    </w:p>
    <w:p w:rsidR="00F07C80" w:rsidRPr="00137048" w:rsidRDefault="00F07C80" w:rsidP="00F07C80">
      <w:pPr>
        <w:ind w:left="1134" w:hanging="567"/>
        <w:rPr>
          <w:noProof/>
          <w:szCs w:val="24"/>
        </w:rPr>
      </w:pPr>
      <w:r>
        <w:rPr>
          <w:noProof/>
          <w:szCs w:val="24"/>
        </w:rPr>
        <w:br w:type="page"/>
      </w:r>
      <w:r w:rsidRPr="00137048">
        <w:rPr>
          <w:noProof/>
          <w:szCs w:val="24"/>
        </w:rPr>
        <w:lastRenderedPageBreak/>
        <w:t>f)</w:t>
      </w:r>
      <w:r w:rsidRPr="00137048">
        <w:rPr>
          <w:noProof/>
          <w:szCs w:val="24"/>
        </w:rPr>
        <w:tab/>
        <w:t>“</w:t>
      </w:r>
      <w:r w:rsidRPr="00137048">
        <w:rPr>
          <w:b/>
          <w:noProof/>
          <w:szCs w:val="24"/>
        </w:rPr>
        <w:t>Pasākumi</w:t>
      </w:r>
      <w:r w:rsidRPr="00137048">
        <w:rPr>
          <w:noProof/>
          <w:szCs w:val="24"/>
        </w:rPr>
        <w:t>”</w:t>
      </w:r>
      <w:r w:rsidRPr="00137048">
        <w:rPr>
          <w:b/>
          <w:noProof/>
          <w:szCs w:val="24"/>
        </w:rPr>
        <w:t> </w:t>
      </w:r>
      <w:r w:rsidRPr="00137048">
        <w:rPr>
          <w:noProof/>
          <w:szCs w:val="24"/>
        </w:rPr>
        <w:t>— norādīti tiesību akti vai citi pasākumi, kuri attiecīgā gadījumā ietverti daļā “</w:t>
      </w:r>
      <w:r w:rsidRPr="00137048">
        <w:rPr>
          <w:b/>
          <w:noProof/>
          <w:szCs w:val="24"/>
        </w:rPr>
        <w:t>Apraksts</w:t>
      </w:r>
      <w:r w:rsidRPr="00137048">
        <w:rPr>
          <w:noProof/>
          <w:szCs w:val="24"/>
        </w:rPr>
        <w:t>” un attiecībā uz kuriem ir noteikta atruna. Daļā “</w:t>
      </w:r>
      <w:r w:rsidRPr="00137048">
        <w:rPr>
          <w:b/>
          <w:noProof/>
          <w:szCs w:val="24"/>
        </w:rPr>
        <w:t>Pasākums</w:t>
      </w:r>
      <w:r w:rsidRPr="00137048">
        <w:rPr>
          <w:noProof/>
          <w:szCs w:val="24"/>
        </w:rPr>
        <w:t xml:space="preserve">” norādītais pasākums </w:t>
      </w:r>
    </w:p>
    <w:p w:rsidR="00F07C80" w:rsidRPr="00137048" w:rsidRDefault="00F07C80" w:rsidP="00F07C80">
      <w:pPr>
        <w:rPr>
          <w:noProof/>
          <w:szCs w:val="24"/>
        </w:rPr>
      </w:pPr>
    </w:p>
    <w:p w:rsidR="00F07C80" w:rsidRPr="00137048" w:rsidRDefault="00F07C80" w:rsidP="00F07C80">
      <w:pPr>
        <w:ind w:left="1701" w:hanging="567"/>
        <w:rPr>
          <w:noProof/>
          <w:szCs w:val="24"/>
        </w:rPr>
      </w:pPr>
      <w:r w:rsidRPr="00137048">
        <w:rPr>
          <w:noProof/>
          <w:szCs w:val="24"/>
        </w:rPr>
        <w:t>i)</w:t>
      </w:r>
      <w:r w:rsidRPr="00137048">
        <w:rPr>
          <w:noProof/>
          <w:szCs w:val="24"/>
        </w:rPr>
        <w:tab/>
        <w:t xml:space="preserve">ietver pasākumu ar visiem grozījumiem, pagarinājumiem vai atjauninājumiem, kas veikti līdz šā nolīguma spēkā stāšanās dienai; </w:t>
      </w:r>
    </w:p>
    <w:p w:rsidR="00F07C80" w:rsidRPr="00137048" w:rsidRDefault="00F07C80" w:rsidP="00F07C80">
      <w:pPr>
        <w:widowControl/>
        <w:rPr>
          <w:noProof/>
          <w:szCs w:val="24"/>
        </w:rPr>
      </w:pPr>
    </w:p>
    <w:p w:rsidR="00F07C80" w:rsidRPr="00137048" w:rsidRDefault="00F07C80" w:rsidP="00F07C80">
      <w:pPr>
        <w:ind w:left="1701" w:hanging="567"/>
        <w:rPr>
          <w:noProof/>
          <w:szCs w:val="24"/>
        </w:rPr>
      </w:pPr>
      <w:r w:rsidRPr="00137048">
        <w:rPr>
          <w:noProof/>
          <w:szCs w:val="24"/>
        </w:rPr>
        <w:t>ii)</w:t>
      </w:r>
      <w:r w:rsidRPr="00137048">
        <w:rPr>
          <w:noProof/>
          <w:szCs w:val="24"/>
        </w:rPr>
        <w:tab/>
        <w:t xml:space="preserve">ietver jebkādu pakārtotu pasākumu, kas pieņemts vai ko turpināts īstenot atbilstīgi pasākumā noteiktajām pilnvarām un saskaņā ar pasākumu, un </w:t>
      </w:r>
    </w:p>
    <w:p w:rsidR="00F07C80" w:rsidRPr="00137048" w:rsidRDefault="00F07C80" w:rsidP="00F07C80">
      <w:pPr>
        <w:ind w:leftChars="1134" w:left="3289" w:hanging="567"/>
        <w:rPr>
          <w:noProof/>
          <w:szCs w:val="24"/>
        </w:rPr>
      </w:pPr>
    </w:p>
    <w:p w:rsidR="00F07C80" w:rsidRPr="00137048" w:rsidRDefault="00F07C80" w:rsidP="00F07C80">
      <w:pPr>
        <w:ind w:left="1701" w:hanging="567"/>
        <w:rPr>
          <w:noProof/>
          <w:szCs w:val="24"/>
        </w:rPr>
      </w:pPr>
      <w:r w:rsidRPr="00137048">
        <w:rPr>
          <w:noProof/>
          <w:szCs w:val="24"/>
        </w:rPr>
        <w:t>iii)</w:t>
      </w:r>
      <w:r w:rsidRPr="00137048">
        <w:rPr>
          <w:noProof/>
          <w:szCs w:val="24"/>
        </w:rPr>
        <w:tab/>
        <w:t>ietver</w:t>
      </w:r>
    </w:p>
    <w:p w:rsidR="00F07C80" w:rsidRPr="00137048" w:rsidRDefault="00F07C80" w:rsidP="00F07C80">
      <w:pPr>
        <w:rPr>
          <w:noProof/>
          <w:szCs w:val="24"/>
        </w:rPr>
      </w:pPr>
    </w:p>
    <w:p w:rsidR="00F07C80" w:rsidRPr="00137048" w:rsidRDefault="00F07C80" w:rsidP="00F07C80">
      <w:pPr>
        <w:ind w:left="2268" w:hanging="567"/>
        <w:rPr>
          <w:noProof/>
          <w:szCs w:val="24"/>
        </w:rPr>
      </w:pPr>
      <w:r w:rsidRPr="00137048">
        <w:rPr>
          <w:noProof/>
          <w:szCs w:val="24"/>
        </w:rPr>
        <w:t>A)</w:t>
      </w:r>
      <w:r w:rsidRPr="00137048">
        <w:rPr>
          <w:noProof/>
          <w:szCs w:val="24"/>
        </w:rPr>
        <w:tab/>
        <w:t>attiecībā uz Eiropas Savienības direktīvu — visus tiesību aktus vai citus pasākumus, ar kuriem direktīvu īsteno dalībvalsts līmenī, un</w:t>
      </w:r>
    </w:p>
    <w:p w:rsidR="00F07C80" w:rsidRPr="00137048" w:rsidRDefault="00F07C80" w:rsidP="00F07C80">
      <w:pPr>
        <w:rPr>
          <w:noProof/>
          <w:szCs w:val="24"/>
        </w:rPr>
      </w:pPr>
    </w:p>
    <w:p w:rsidR="00F07C80" w:rsidRPr="00137048" w:rsidRDefault="00F07C80" w:rsidP="00F07C80">
      <w:pPr>
        <w:ind w:left="2268" w:hanging="567"/>
        <w:rPr>
          <w:noProof/>
          <w:szCs w:val="24"/>
        </w:rPr>
      </w:pPr>
      <w:r w:rsidRPr="00137048">
        <w:rPr>
          <w:noProof/>
          <w:szCs w:val="24"/>
        </w:rPr>
        <w:t>B)</w:t>
      </w:r>
      <w:r w:rsidRPr="00137048">
        <w:rPr>
          <w:noProof/>
          <w:szCs w:val="24"/>
        </w:rPr>
        <w:tab/>
        <w:t>attiecībā uz Kanādu — visus tiesību aktus vai citus pasākumus valsts vai vietējā līmenī, ar kuriem īsteno nolīgumus starp federālo valdību un provincēm un teritorijām;</w:t>
      </w:r>
    </w:p>
    <w:p w:rsidR="00F07C80" w:rsidRPr="00137048" w:rsidRDefault="00F07C80" w:rsidP="00F07C80">
      <w:pPr>
        <w:rPr>
          <w:noProof/>
          <w:szCs w:val="24"/>
        </w:rPr>
      </w:pPr>
    </w:p>
    <w:p w:rsidR="00F07C80" w:rsidRPr="00137048" w:rsidRDefault="00F07C80" w:rsidP="00F07C80">
      <w:pPr>
        <w:ind w:left="1134" w:hanging="567"/>
        <w:rPr>
          <w:noProof/>
          <w:szCs w:val="24"/>
        </w:rPr>
      </w:pPr>
      <w:r w:rsidRPr="00137048">
        <w:rPr>
          <w:noProof/>
          <w:szCs w:val="24"/>
        </w:rPr>
        <w:t>g)</w:t>
      </w:r>
      <w:r w:rsidRPr="00137048">
        <w:rPr>
          <w:noProof/>
          <w:szCs w:val="24"/>
        </w:rPr>
        <w:tab/>
        <w:t>“</w:t>
      </w:r>
      <w:r w:rsidRPr="00137048">
        <w:rPr>
          <w:b/>
          <w:noProof/>
          <w:szCs w:val="24"/>
        </w:rPr>
        <w:t>Apraksts</w:t>
      </w:r>
      <w:r w:rsidRPr="00137048">
        <w:rPr>
          <w:noProof/>
          <w:szCs w:val="24"/>
        </w:rPr>
        <w:t>”</w:t>
      </w:r>
      <w:r w:rsidRPr="00137048">
        <w:rPr>
          <w:b/>
          <w:noProof/>
          <w:szCs w:val="24"/>
        </w:rPr>
        <w:t> —</w:t>
      </w:r>
      <w:r w:rsidRPr="00137048">
        <w:rPr>
          <w:noProof/>
          <w:szCs w:val="24"/>
        </w:rPr>
        <w:t xml:space="preserve"> izklāstīti tie pašreizējā pasākuma aspekti, kuri ir neatbilstīgi un attiecībā uz kuriem noteikta atruna. Aprakstā var būt izklāstītas arī saistības attiecībā uz liberalizāciju.</w:t>
      </w:r>
    </w:p>
    <w:p w:rsidR="00F07C80" w:rsidRPr="00137048" w:rsidRDefault="00F07C80" w:rsidP="00F07C80">
      <w:pPr>
        <w:rPr>
          <w:noProof/>
          <w:szCs w:val="24"/>
        </w:rPr>
      </w:pPr>
    </w:p>
    <w:p w:rsidR="00F07C80" w:rsidRPr="00137048" w:rsidRDefault="00F07C80" w:rsidP="00F07C80">
      <w:pPr>
        <w:ind w:left="567" w:hanging="567"/>
        <w:rPr>
          <w:noProof/>
          <w:szCs w:val="24"/>
        </w:rPr>
      </w:pPr>
      <w:r>
        <w:rPr>
          <w:noProof/>
          <w:szCs w:val="24"/>
        </w:rPr>
        <w:br w:type="page"/>
      </w:r>
      <w:r w:rsidRPr="00137048">
        <w:rPr>
          <w:noProof/>
          <w:szCs w:val="24"/>
        </w:rPr>
        <w:lastRenderedPageBreak/>
        <w:t>4.</w:t>
      </w:r>
      <w:r w:rsidRPr="00137048">
        <w:rPr>
          <w:noProof/>
          <w:szCs w:val="24"/>
        </w:rPr>
        <w:tab/>
        <w:t xml:space="preserve">Interpretējot atrunu, ņem vērā visas tās daļas. Atrunu interpretē, ņemot vērā attiecīgajās nodaļās norādītos pienākumus, attiecībā uz kuriem atruna noteikta. Ja: </w:t>
      </w:r>
    </w:p>
    <w:p w:rsidR="00F07C80" w:rsidRPr="00137048" w:rsidRDefault="00F07C80" w:rsidP="00F07C80">
      <w:pPr>
        <w:ind w:left="720" w:hanging="720"/>
        <w:rPr>
          <w:noProof/>
          <w:szCs w:val="24"/>
        </w:rPr>
      </w:pPr>
    </w:p>
    <w:p w:rsidR="00F07C80" w:rsidRPr="00137048" w:rsidRDefault="00F07C80" w:rsidP="00F07C80">
      <w:pPr>
        <w:ind w:left="1134" w:hanging="567"/>
        <w:rPr>
          <w:noProof/>
          <w:szCs w:val="24"/>
        </w:rPr>
      </w:pPr>
      <w:r w:rsidRPr="00137048">
        <w:rPr>
          <w:noProof/>
          <w:szCs w:val="24"/>
        </w:rPr>
        <w:t>a)</w:t>
      </w:r>
      <w:r w:rsidRPr="00137048">
        <w:rPr>
          <w:noProof/>
          <w:szCs w:val="24"/>
        </w:rPr>
        <w:tab/>
        <w:t>uz daļu “</w:t>
      </w:r>
      <w:r w:rsidRPr="00137048">
        <w:rPr>
          <w:b/>
          <w:noProof/>
          <w:szCs w:val="24"/>
        </w:rPr>
        <w:t>Pasākumi</w:t>
      </w:r>
      <w:r w:rsidRPr="00137048">
        <w:rPr>
          <w:noProof/>
          <w:szCs w:val="24"/>
        </w:rPr>
        <w:t>” attiecas daļā “</w:t>
      </w:r>
      <w:r w:rsidRPr="00137048">
        <w:rPr>
          <w:b/>
          <w:noProof/>
          <w:szCs w:val="24"/>
        </w:rPr>
        <w:t>Apraksts</w:t>
      </w:r>
      <w:r w:rsidRPr="00137048">
        <w:rPr>
          <w:noProof/>
          <w:szCs w:val="24"/>
        </w:rPr>
        <w:t>” norādītās liberalizācijas saistības, tad šāda daļa “</w:t>
      </w:r>
      <w:r w:rsidRPr="00137048">
        <w:rPr>
          <w:b/>
          <w:noProof/>
          <w:szCs w:val="24"/>
        </w:rPr>
        <w:t>Pasākumi</w:t>
      </w:r>
      <w:r w:rsidRPr="00137048">
        <w:rPr>
          <w:noProof/>
          <w:szCs w:val="24"/>
        </w:rPr>
        <w:t xml:space="preserve">” prevalē pār visām pārējām daļām, </w:t>
      </w:r>
    </w:p>
    <w:p w:rsidR="00F07C80" w:rsidRPr="00137048" w:rsidRDefault="00F07C80" w:rsidP="00F07C80">
      <w:pPr>
        <w:rPr>
          <w:noProof/>
          <w:szCs w:val="24"/>
        </w:rPr>
      </w:pPr>
    </w:p>
    <w:p w:rsidR="00F07C80" w:rsidRPr="00137048" w:rsidRDefault="00F07C80" w:rsidP="00F07C80">
      <w:pPr>
        <w:ind w:left="1134" w:hanging="567"/>
        <w:rPr>
          <w:noProof/>
          <w:szCs w:val="24"/>
        </w:rPr>
      </w:pPr>
      <w:r w:rsidRPr="00137048">
        <w:rPr>
          <w:noProof/>
          <w:szCs w:val="24"/>
        </w:rPr>
        <w:t>b)</w:t>
      </w:r>
      <w:r w:rsidRPr="00137048">
        <w:rPr>
          <w:noProof/>
          <w:szCs w:val="24"/>
        </w:rPr>
        <w:tab/>
        <w:t>uz daļu “</w:t>
      </w:r>
      <w:r w:rsidRPr="00137048">
        <w:rPr>
          <w:b/>
          <w:noProof/>
          <w:szCs w:val="24"/>
        </w:rPr>
        <w:t>Pasākumi</w:t>
      </w:r>
      <w:r w:rsidRPr="00137048">
        <w:rPr>
          <w:noProof/>
          <w:szCs w:val="24"/>
        </w:rPr>
        <w:t>” šādas norādes nav, tā prevalē pār citām daļām, izņemot gadījumus, kad nesakritība starp daļu “</w:t>
      </w:r>
      <w:r w:rsidRPr="00137048">
        <w:rPr>
          <w:b/>
          <w:noProof/>
          <w:szCs w:val="24"/>
        </w:rPr>
        <w:t>Pasākumi</w:t>
      </w:r>
      <w:r w:rsidRPr="00137048">
        <w:rPr>
          <w:noProof/>
          <w:szCs w:val="24"/>
        </w:rPr>
        <w:t>” un pārējām daļām, tās ņemot kopumā, ir tik būtiska, ka būtu nepamatoti secināt, ka daļa “</w:t>
      </w:r>
      <w:r w:rsidRPr="00137048">
        <w:rPr>
          <w:b/>
          <w:noProof/>
          <w:szCs w:val="24"/>
        </w:rPr>
        <w:t>Pasākumi</w:t>
      </w:r>
      <w:r w:rsidRPr="00137048">
        <w:rPr>
          <w:noProof/>
          <w:szCs w:val="24"/>
        </w:rPr>
        <w:t>” prevalē — šādā gadījumā pārējās daļas prevalē konkrētās nesakritības jomā.</w:t>
      </w:r>
    </w:p>
    <w:p w:rsidR="00F07C80" w:rsidRPr="00137048" w:rsidRDefault="00F07C80" w:rsidP="00F07C80">
      <w:pPr>
        <w:widowControl/>
        <w:rPr>
          <w:noProof/>
          <w:szCs w:val="24"/>
        </w:rPr>
      </w:pPr>
    </w:p>
    <w:p w:rsidR="00F07C80" w:rsidRPr="00137048" w:rsidRDefault="00F07C80" w:rsidP="00F07C80">
      <w:pPr>
        <w:ind w:left="567" w:hanging="567"/>
        <w:rPr>
          <w:noProof/>
          <w:szCs w:val="24"/>
        </w:rPr>
      </w:pPr>
      <w:r w:rsidRPr="00137048">
        <w:rPr>
          <w:noProof/>
          <w:szCs w:val="24"/>
        </w:rPr>
        <w:t>5.</w:t>
      </w:r>
      <w:r w:rsidRPr="00137048">
        <w:rPr>
          <w:noProof/>
          <w:szCs w:val="24"/>
        </w:rPr>
        <w:tab/>
        <w:t xml:space="preserve">Ja Puse saglabā pasākumu, kas paredz, ka pakalpojuma sniedzējam jābūt fiziskai personai, pilsonim, pastāvīgajam iedzīvotājam vai rezidentam šīs Puses teritorijā, lai tas varētu sniegt pakalpojumu šīs Puses teritorijā, tad atruna, kas attiecībā uz konkrēto pasākumu noteikta saistībā ar pakalpojumiem pārrobežu tirdzniecības jomā, ir uzskatāma arī par atrunu ieguldījumu jomā minētā pasākuma kontekstā. </w:t>
      </w:r>
    </w:p>
    <w:p w:rsidR="00F07C80" w:rsidRPr="00137048" w:rsidRDefault="00F07C80" w:rsidP="00F07C80">
      <w:pPr>
        <w:ind w:left="567" w:hanging="720"/>
        <w:rPr>
          <w:noProof/>
          <w:szCs w:val="24"/>
        </w:rPr>
      </w:pPr>
    </w:p>
    <w:p w:rsidR="00F07C80" w:rsidRPr="00137048" w:rsidRDefault="00F07C80" w:rsidP="00F07C80">
      <w:pPr>
        <w:ind w:left="567" w:hanging="567"/>
        <w:rPr>
          <w:noProof/>
          <w:szCs w:val="24"/>
        </w:rPr>
      </w:pPr>
      <w:r w:rsidRPr="00137048">
        <w:rPr>
          <w:noProof/>
          <w:szCs w:val="24"/>
        </w:rPr>
        <w:t>6.</w:t>
      </w:r>
      <w:r w:rsidRPr="00137048">
        <w:rPr>
          <w:noProof/>
          <w:szCs w:val="24"/>
        </w:rPr>
        <w:tab/>
        <w:t>Atruna par pasākumu, kas paredz, ka pakalpojuma sniedzējam jābūt fiziskai personai vai pilsonim, pastāvīgajam iedzīvotājam vai rezidentam šīs Puses teritorijā, lai tas varētu sniegt finanšu pakalpojumu šīs Puses teritorijā, ja šāda atruna noteikta saistībā ar 13.7. pantu (Finanšu pakalpojumu pārrobežu tirdzniecība), konkrētā pasākuma kontekstā uzskatāma arī par atrunu saistībā ar 13.3. pantu (Valsts režīms), 13.4. pantu (Lielākās labvēlības režīms), 13.6. pantu (Piekļuve tirgum) un 13.8. pantu (Augstākā vadība un direktoru padomes).</w:t>
      </w:r>
    </w:p>
    <w:p w:rsidR="00F07C80" w:rsidRPr="00137048" w:rsidRDefault="00F07C80" w:rsidP="00F07C80">
      <w:pPr>
        <w:ind w:left="567" w:hanging="720"/>
        <w:rPr>
          <w:noProof/>
          <w:szCs w:val="24"/>
        </w:rPr>
      </w:pPr>
    </w:p>
    <w:p w:rsidR="00F07C80" w:rsidRPr="00137048" w:rsidRDefault="00F07C80" w:rsidP="00F07C80">
      <w:pPr>
        <w:ind w:left="567" w:hanging="567"/>
        <w:rPr>
          <w:noProof/>
          <w:szCs w:val="24"/>
        </w:rPr>
      </w:pPr>
      <w:r>
        <w:rPr>
          <w:noProof/>
          <w:szCs w:val="24"/>
        </w:rPr>
        <w:br w:type="page"/>
      </w:r>
      <w:r w:rsidRPr="00137048">
        <w:rPr>
          <w:noProof/>
          <w:szCs w:val="24"/>
        </w:rPr>
        <w:lastRenderedPageBreak/>
        <w:t>7.</w:t>
      </w:r>
      <w:r w:rsidRPr="00137048">
        <w:rPr>
          <w:noProof/>
          <w:szCs w:val="24"/>
        </w:rPr>
        <w:tab/>
        <w:t xml:space="preserve">Šajā pielikumā, tostarp tajā iekļautajā katras Puses sarakstā, </w:t>
      </w:r>
    </w:p>
    <w:p w:rsidR="00F07C80" w:rsidRPr="00137048" w:rsidRDefault="00F07C80" w:rsidP="00F07C80">
      <w:pPr>
        <w:ind w:left="567" w:hanging="720"/>
        <w:rPr>
          <w:noProof/>
          <w:szCs w:val="24"/>
        </w:rPr>
      </w:pPr>
    </w:p>
    <w:p w:rsidR="00F07C80" w:rsidRPr="00137048" w:rsidRDefault="00F07C80" w:rsidP="00F07C80">
      <w:pPr>
        <w:rPr>
          <w:noProof/>
          <w:szCs w:val="24"/>
        </w:rPr>
      </w:pPr>
    </w:p>
    <w:p w:rsidR="00F07C80" w:rsidRPr="00137048" w:rsidRDefault="00F07C80" w:rsidP="00F07C80">
      <w:pPr>
        <w:rPr>
          <w:noProof/>
          <w:szCs w:val="24"/>
        </w:rPr>
      </w:pPr>
      <w:r w:rsidRPr="00137048">
        <w:rPr>
          <w:b/>
          <w:noProof/>
          <w:szCs w:val="24"/>
        </w:rPr>
        <w:t>“</w:t>
      </w:r>
      <w:r w:rsidRPr="00137048">
        <w:rPr>
          <w:b/>
          <w:i/>
          <w:noProof/>
          <w:szCs w:val="24"/>
        </w:rPr>
        <w:t>ISIC</w:t>
      </w:r>
      <w:r w:rsidRPr="00137048">
        <w:rPr>
          <w:b/>
          <w:noProof/>
          <w:szCs w:val="24"/>
        </w:rPr>
        <w:t xml:space="preserve"> 3.1. red.”</w:t>
      </w:r>
      <w:r w:rsidRPr="00137048">
        <w:rPr>
          <w:noProof/>
          <w:szCs w:val="24"/>
        </w:rPr>
        <w:t xml:space="preserve"> ir Starptautiskā standartizētā visu ekonomiskās darbības veidu klasifikācija, ko izstrādājusi Apvienoto Nāciju Organizācijas Statistikas nodaļa, Statistikas dokumenti, M sērija, Nr. 4, </w:t>
      </w:r>
      <w:r w:rsidRPr="00137048">
        <w:rPr>
          <w:i/>
          <w:noProof/>
          <w:szCs w:val="24"/>
        </w:rPr>
        <w:t xml:space="preserve">ISIC </w:t>
      </w:r>
      <w:r w:rsidRPr="00137048">
        <w:rPr>
          <w:noProof/>
          <w:szCs w:val="24"/>
        </w:rPr>
        <w:t>3.1. red., 2002. gads.</w:t>
      </w:r>
    </w:p>
    <w:p w:rsidR="00F07C80" w:rsidRPr="00137048" w:rsidRDefault="00F07C80" w:rsidP="00F07C80">
      <w:pPr>
        <w:ind w:left="567" w:hanging="720"/>
        <w:rPr>
          <w:noProof/>
          <w:szCs w:val="24"/>
        </w:rPr>
      </w:pPr>
    </w:p>
    <w:p w:rsidR="00F07C80" w:rsidRPr="00137048" w:rsidRDefault="00F07C80" w:rsidP="00F07C80">
      <w:pPr>
        <w:ind w:left="567" w:hanging="567"/>
        <w:rPr>
          <w:noProof/>
          <w:szCs w:val="24"/>
        </w:rPr>
      </w:pPr>
      <w:r w:rsidRPr="00137048">
        <w:rPr>
          <w:noProof/>
          <w:szCs w:val="24"/>
        </w:rPr>
        <w:t>8.</w:t>
      </w:r>
      <w:r w:rsidRPr="00137048">
        <w:rPr>
          <w:noProof/>
          <w:szCs w:val="24"/>
        </w:rPr>
        <w:tab/>
        <w:t>Šajā pielikumā iekļautajā Eiropas Savienības sarakstā lietoti šādi saīsinājumi:</w:t>
      </w:r>
    </w:p>
    <w:p w:rsidR="00F07C80" w:rsidRPr="00137048" w:rsidRDefault="00F07C80" w:rsidP="00F07C80">
      <w:pPr>
        <w:ind w:left="567" w:hanging="720"/>
        <w:rPr>
          <w:noProof/>
          <w:szCs w:val="24"/>
        </w:rPr>
      </w:pPr>
    </w:p>
    <w:p w:rsidR="00F07C80" w:rsidRPr="00137048" w:rsidRDefault="00F07C80" w:rsidP="00F07C80">
      <w:pPr>
        <w:rPr>
          <w:noProof/>
          <w:szCs w:val="24"/>
        </w:rPr>
      </w:pPr>
      <w:r w:rsidRPr="00137048">
        <w:rPr>
          <w:noProof/>
          <w:szCs w:val="24"/>
        </w:rPr>
        <w:t>AT</w:t>
      </w:r>
      <w:r w:rsidRPr="00137048">
        <w:rPr>
          <w:noProof/>
          <w:szCs w:val="24"/>
        </w:rPr>
        <w:tab/>
        <w:t>Austrija</w:t>
      </w:r>
    </w:p>
    <w:p w:rsidR="00F07C80" w:rsidRPr="00137048" w:rsidRDefault="00F07C80" w:rsidP="00F07C80">
      <w:pPr>
        <w:rPr>
          <w:noProof/>
          <w:szCs w:val="24"/>
        </w:rPr>
      </w:pPr>
      <w:r w:rsidRPr="00137048">
        <w:rPr>
          <w:noProof/>
          <w:szCs w:val="24"/>
        </w:rPr>
        <w:t>BE</w:t>
      </w:r>
      <w:r w:rsidRPr="00137048">
        <w:rPr>
          <w:noProof/>
          <w:szCs w:val="24"/>
        </w:rPr>
        <w:tab/>
        <w:t>Beļģija</w:t>
      </w:r>
    </w:p>
    <w:p w:rsidR="00F07C80" w:rsidRPr="00137048" w:rsidRDefault="00F07C80" w:rsidP="00F07C80">
      <w:pPr>
        <w:rPr>
          <w:noProof/>
          <w:szCs w:val="24"/>
        </w:rPr>
      </w:pPr>
      <w:r w:rsidRPr="00137048">
        <w:rPr>
          <w:noProof/>
          <w:szCs w:val="24"/>
        </w:rPr>
        <w:t>BG</w:t>
      </w:r>
      <w:r w:rsidRPr="00137048">
        <w:rPr>
          <w:noProof/>
          <w:szCs w:val="24"/>
        </w:rPr>
        <w:tab/>
        <w:t>Bulgārija</w:t>
      </w:r>
    </w:p>
    <w:p w:rsidR="00F07C80" w:rsidRPr="00137048" w:rsidRDefault="00F07C80" w:rsidP="00F07C80">
      <w:pPr>
        <w:rPr>
          <w:noProof/>
          <w:szCs w:val="24"/>
        </w:rPr>
      </w:pPr>
      <w:r w:rsidRPr="00137048">
        <w:rPr>
          <w:noProof/>
          <w:szCs w:val="24"/>
        </w:rPr>
        <w:t>CY</w:t>
      </w:r>
      <w:r w:rsidRPr="00137048">
        <w:rPr>
          <w:noProof/>
          <w:szCs w:val="24"/>
        </w:rPr>
        <w:tab/>
        <w:t>Kipra</w:t>
      </w:r>
    </w:p>
    <w:p w:rsidR="00F07C80" w:rsidRPr="00137048" w:rsidRDefault="00F07C80" w:rsidP="00F07C80">
      <w:pPr>
        <w:rPr>
          <w:noProof/>
          <w:szCs w:val="24"/>
        </w:rPr>
      </w:pPr>
      <w:r w:rsidRPr="00137048">
        <w:rPr>
          <w:noProof/>
          <w:szCs w:val="24"/>
        </w:rPr>
        <w:t>CZ</w:t>
      </w:r>
      <w:r w:rsidRPr="00137048">
        <w:rPr>
          <w:noProof/>
          <w:szCs w:val="24"/>
        </w:rPr>
        <w:tab/>
        <w:t>Čehijas Republika</w:t>
      </w:r>
    </w:p>
    <w:p w:rsidR="00F07C80" w:rsidRPr="00137048" w:rsidRDefault="00F07C80" w:rsidP="00F07C80">
      <w:pPr>
        <w:rPr>
          <w:noProof/>
          <w:szCs w:val="24"/>
        </w:rPr>
      </w:pPr>
      <w:r w:rsidRPr="00137048">
        <w:rPr>
          <w:noProof/>
          <w:szCs w:val="24"/>
        </w:rPr>
        <w:t>DE</w:t>
      </w:r>
      <w:r w:rsidRPr="00137048">
        <w:rPr>
          <w:noProof/>
          <w:szCs w:val="24"/>
        </w:rPr>
        <w:tab/>
        <w:t>Vācija</w:t>
      </w:r>
    </w:p>
    <w:p w:rsidR="00F07C80" w:rsidRPr="00137048" w:rsidRDefault="00F07C80" w:rsidP="00F07C80">
      <w:pPr>
        <w:rPr>
          <w:noProof/>
          <w:szCs w:val="24"/>
        </w:rPr>
      </w:pPr>
      <w:r w:rsidRPr="00137048">
        <w:rPr>
          <w:noProof/>
          <w:szCs w:val="24"/>
        </w:rPr>
        <w:t>DK</w:t>
      </w:r>
      <w:r w:rsidRPr="00137048">
        <w:rPr>
          <w:noProof/>
          <w:szCs w:val="24"/>
        </w:rPr>
        <w:tab/>
        <w:t>Dānija</w:t>
      </w:r>
    </w:p>
    <w:p w:rsidR="00F07C80" w:rsidRPr="00137048" w:rsidRDefault="00F07C80" w:rsidP="00F07C80">
      <w:pPr>
        <w:rPr>
          <w:noProof/>
          <w:szCs w:val="24"/>
          <w:lang w:val="es-ES"/>
        </w:rPr>
      </w:pPr>
      <w:r w:rsidRPr="00137048">
        <w:rPr>
          <w:noProof/>
          <w:szCs w:val="24"/>
          <w:lang w:val="es-ES"/>
        </w:rPr>
        <w:t>EU</w:t>
      </w:r>
      <w:r w:rsidRPr="00137048">
        <w:rPr>
          <w:noProof/>
          <w:szCs w:val="24"/>
          <w:lang w:val="es-ES"/>
        </w:rPr>
        <w:tab/>
        <w:t>Eiropas Savienība</w:t>
      </w:r>
    </w:p>
    <w:p w:rsidR="00F07C80" w:rsidRPr="00137048" w:rsidRDefault="00F07C80" w:rsidP="00F07C80">
      <w:pPr>
        <w:rPr>
          <w:noProof/>
          <w:szCs w:val="24"/>
          <w:lang w:val="es-ES"/>
        </w:rPr>
      </w:pPr>
      <w:r w:rsidRPr="00137048">
        <w:rPr>
          <w:noProof/>
          <w:szCs w:val="24"/>
          <w:lang w:val="es-ES"/>
        </w:rPr>
        <w:t>ES</w:t>
      </w:r>
      <w:r w:rsidRPr="00137048">
        <w:rPr>
          <w:noProof/>
          <w:szCs w:val="24"/>
          <w:lang w:val="es-ES"/>
        </w:rPr>
        <w:tab/>
        <w:t>Spānija</w:t>
      </w:r>
    </w:p>
    <w:p w:rsidR="00F07C80" w:rsidRPr="00137048" w:rsidRDefault="00F07C80" w:rsidP="00F07C80">
      <w:pPr>
        <w:rPr>
          <w:noProof/>
          <w:szCs w:val="24"/>
          <w:lang w:val="es-ES"/>
        </w:rPr>
      </w:pPr>
      <w:r w:rsidRPr="00137048">
        <w:rPr>
          <w:noProof/>
          <w:szCs w:val="24"/>
          <w:lang w:val="es-ES"/>
        </w:rPr>
        <w:t>EE</w:t>
      </w:r>
      <w:r w:rsidRPr="00137048">
        <w:rPr>
          <w:noProof/>
          <w:szCs w:val="24"/>
          <w:lang w:val="es-ES"/>
        </w:rPr>
        <w:tab/>
        <w:t>Igaunija</w:t>
      </w:r>
    </w:p>
    <w:p w:rsidR="00F07C80" w:rsidRPr="00137048" w:rsidRDefault="00F07C80" w:rsidP="00F07C80">
      <w:pPr>
        <w:rPr>
          <w:noProof/>
          <w:szCs w:val="24"/>
          <w:lang w:val="es-ES"/>
        </w:rPr>
      </w:pPr>
      <w:r w:rsidRPr="00137048">
        <w:rPr>
          <w:noProof/>
          <w:szCs w:val="24"/>
          <w:lang w:val="es-ES"/>
        </w:rPr>
        <w:t>FI</w:t>
      </w:r>
      <w:r w:rsidRPr="00137048">
        <w:rPr>
          <w:noProof/>
          <w:szCs w:val="24"/>
          <w:lang w:val="es-ES"/>
        </w:rPr>
        <w:tab/>
        <w:t>Somija</w:t>
      </w:r>
    </w:p>
    <w:p w:rsidR="00F07C80" w:rsidRPr="00137048" w:rsidRDefault="00F07C80" w:rsidP="00F07C80">
      <w:pPr>
        <w:rPr>
          <w:noProof/>
          <w:szCs w:val="24"/>
          <w:lang w:val="es-ES"/>
        </w:rPr>
      </w:pPr>
      <w:r w:rsidRPr="00137048">
        <w:rPr>
          <w:noProof/>
          <w:szCs w:val="24"/>
          <w:lang w:val="es-ES"/>
        </w:rPr>
        <w:t>FR</w:t>
      </w:r>
      <w:r w:rsidRPr="00137048">
        <w:rPr>
          <w:noProof/>
          <w:szCs w:val="24"/>
          <w:lang w:val="es-ES"/>
        </w:rPr>
        <w:tab/>
        <w:t>Francija</w:t>
      </w:r>
    </w:p>
    <w:p w:rsidR="00F07C80" w:rsidRPr="00137048" w:rsidRDefault="00F07C80" w:rsidP="00F07C80">
      <w:pPr>
        <w:rPr>
          <w:noProof/>
          <w:szCs w:val="24"/>
          <w:lang w:val="es-ES"/>
        </w:rPr>
      </w:pPr>
      <w:r w:rsidRPr="00137048">
        <w:rPr>
          <w:noProof/>
          <w:szCs w:val="24"/>
          <w:lang w:val="es-ES"/>
        </w:rPr>
        <w:t>EL</w:t>
      </w:r>
      <w:r w:rsidRPr="00137048">
        <w:rPr>
          <w:noProof/>
          <w:szCs w:val="24"/>
          <w:lang w:val="es-ES"/>
        </w:rPr>
        <w:tab/>
        <w:t>Grieķija</w:t>
      </w:r>
    </w:p>
    <w:p w:rsidR="00F07C80" w:rsidRPr="00137048" w:rsidRDefault="00F07C80" w:rsidP="00F07C80">
      <w:pPr>
        <w:rPr>
          <w:noProof/>
          <w:szCs w:val="24"/>
          <w:lang w:val="es-ES"/>
        </w:rPr>
      </w:pPr>
      <w:r w:rsidRPr="00137048">
        <w:rPr>
          <w:noProof/>
          <w:szCs w:val="24"/>
          <w:lang w:val="es-ES"/>
        </w:rPr>
        <w:t>HR</w:t>
      </w:r>
      <w:r w:rsidRPr="00137048">
        <w:rPr>
          <w:noProof/>
          <w:szCs w:val="24"/>
          <w:lang w:val="es-ES"/>
        </w:rPr>
        <w:tab/>
        <w:t>Horvātija</w:t>
      </w:r>
    </w:p>
    <w:p w:rsidR="00F07C80" w:rsidRPr="00137048" w:rsidRDefault="00F07C80" w:rsidP="00F07C80">
      <w:pPr>
        <w:rPr>
          <w:noProof/>
          <w:szCs w:val="24"/>
          <w:lang w:val="es-ES"/>
        </w:rPr>
      </w:pPr>
      <w:r w:rsidRPr="00137048">
        <w:rPr>
          <w:noProof/>
          <w:szCs w:val="24"/>
          <w:lang w:val="es-ES"/>
        </w:rPr>
        <w:t>HU</w:t>
      </w:r>
      <w:r w:rsidRPr="00137048">
        <w:rPr>
          <w:noProof/>
          <w:szCs w:val="24"/>
          <w:lang w:val="es-ES"/>
        </w:rPr>
        <w:tab/>
        <w:t>Ungārija</w:t>
      </w:r>
    </w:p>
    <w:p w:rsidR="00F07C80" w:rsidRPr="00137048" w:rsidRDefault="00F07C80" w:rsidP="00F07C80">
      <w:pPr>
        <w:rPr>
          <w:noProof/>
          <w:szCs w:val="24"/>
          <w:lang w:val="es-ES"/>
        </w:rPr>
      </w:pPr>
      <w:r w:rsidRPr="00137048">
        <w:rPr>
          <w:noProof/>
          <w:szCs w:val="24"/>
          <w:lang w:val="es-ES"/>
        </w:rPr>
        <w:t>IE</w:t>
      </w:r>
      <w:r w:rsidRPr="00137048">
        <w:rPr>
          <w:noProof/>
          <w:szCs w:val="24"/>
          <w:lang w:val="es-ES"/>
        </w:rPr>
        <w:tab/>
        <w:t>Īrija</w:t>
      </w:r>
    </w:p>
    <w:p w:rsidR="00F07C80" w:rsidRPr="00137048" w:rsidRDefault="00F07C80" w:rsidP="00F07C80">
      <w:pPr>
        <w:rPr>
          <w:noProof/>
          <w:szCs w:val="24"/>
          <w:lang w:val="fi-FI"/>
        </w:rPr>
      </w:pPr>
      <w:r w:rsidRPr="00921D7D">
        <w:rPr>
          <w:noProof/>
          <w:szCs w:val="24"/>
          <w:lang w:val="fi-FI"/>
        </w:rPr>
        <w:br w:type="page"/>
      </w:r>
      <w:r w:rsidRPr="00137048">
        <w:rPr>
          <w:noProof/>
          <w:szCs w:val="24"/>
          <w:lang w:val="fi-FI"/>
        </w:rPr>
        <w:lastRenderedPageBreak/>
        <w:t>IT</w:t>
      </w:r>
      <w:r w:rsidRPr="00137048">
        <w:rPr>
          <w:noProof/>
          <w:szCs w:val="24"/>
          <w:lang w:val="fi-FI"/>
        </w:rPr>
        <w:tab/>
        <w:t>Itālija</w:t>
      </w:r>
    </w:p>
    <w:p w:rsidR="00F07C80" w:rsidRPr="00137048" w:rsidRDefault="00F07C80" w:rsidP="00F07C80">
      <w:pPr>
        <w:rPr>
          <w:noProof/>
          <w:szCs w:val="24"/>
          <w:lang w:val="fi-FI"/>
        </w:rPr>
      </w:pPr>
      <w:r w:rsidRPr="00137048">
        <w:rPr>
          <w:noProof/>
          <w:szCs w:val="24"/>
          <w:lang w:val="fi-FI"/>
        </w:rPr>
        <w:t>LV</w:t>
      </w:r>
      <w:r w:rsidRPr="00137048">
        <w:rPr>
          <w:noProof/>
          <w:szCs w:val="24"/>
          <w:lang w:val="fi-FI"/>
        </w:rPr>
        <w:tab/>
        <w:t>Latvija</w:t>
      </w:r>
    </w:p>
    <w:p w:rsidR="00F07C80" w:rsidRPr="00137048" w:rsidRDefault="00F07C80" w:rsidP="00F07C80">
      <w:pPr>
        <w:rPr>
          <w:noProof/>
          <w:szCs w:val="24"/>
          <w:lang w:val="fi-FI"/>
        </w:rPr>
      </w:pPr>
      <w:r w:rsidRPr="00137048">
        <w:rPr>
          <w:noProof/>
          <w:szCs w:val="24"/>
          <w:lang w:val="fi-FI"/>
        </w:rPr>
        <w:t>LT</w:t>
      </w:r>
      <w:r w:rsidRPr="00137048">
        <w:rPr>
          <w:noProof/>
          <w:szCs w:val="24"/>
          <w:lang w:val="fi-FI"/>
        </w:rPr>
        <w:tab/>
        <w:t>Lietuva</w:t>
      </w:r>
    </w:p>
    <w:p w:rsidR="00F07C80" w:rsidRPr="00137048" w:rsidRDefault="00F07C80" w:rsidP="00F07C80">
      <w:pPr>
        <w:rPr>
          <w:noProof/>
          <w:szCs w:val="24"/>
          <w:lang w:val="fi-FI"/>
        </w:rPr>
      </w:pPr>
      <w:r w:rsidRPr="00137048">
        <w:rPr>
          <w:noProof/>
          <w:szCs w:val="24"/>
          <w:lang w:val="fi-FI"/>
        </w:rPr>
        <w:t>LU</w:t>
      </w:r>
      <w:r w:rsidRPr="00137048">
        <w:rPr>
          <w:noProof/>
          <w:szCs w:val="24"/>
          <w:lang w:val="fi-FI"/>
        </w:rPr>
        <w:tab/>
        <w:t>Luksemburga</w:t>
      </w:r>
    </w:p>
    <w:p w:rsidR="00F07C80" w:rsidRPr="00137048" w:rsidRDefault="00F07C80" w:rsidP="00F07C80">
      <w:pPr>
        <w:rPr>
          <w:noProof/>
          <w:szCs w:val="24"/>
          <w:lang w:val="fi-FI"/>
        </w:rPr>
      </w:pPr>
      <w:r w:rsidRPr="00137048">
        <w:rPr>
          <w:noProof/>
          <w:szCs w:val="24"/>
          <w:lang w:val="fi-FI"/>
        </w:rPr>
        <w:t>MT</w:t>
      </w:r>
      <w:r w:rsidRPr="00137048">
        <w:rPr>
          <w:noProof/>
          <w:szCs w:val="24"/>
          <w:lang w:val="fi-FI"/>
        </w:rPr>
        <w:tab/>
        <w:t>Malta</w:t>
      </w:r>
    </w:p>
    <w:p w:rsidR="00F07C80" w:rsidRPr="00137048" w:rsidRDefault="00F07C80" w:rsidP="00F07C80">
      <w:pPr>
        <w:rPr>
          <w:noProof/>
          <w:szCs w:val="24"/>
          <w:lang w:val="fi-FI"/>
        </w:rPr>
      </w:pPr>
      <w:r w:rsidRPr="00137048">
        <w:rPr>
          <w:noProof/>
          <w:szCs w:val="24"/>
          <w:lang w:val="fi-FI"/>
        </w:rPr>
        <w:t>NL</w:t>
      </w:r>
      <w:r w:rsidRPr="00137048">
        <w:rPr>
          <w:noProof/>
          <w:szCs w:val="24"/>
          <w:lang w:val="fi-FI"/>
        </w:rPr>
        <w:tab/>
        <w:t>Nīderlande</w:t>
      </w:r>
    </w:p>
    <w:p w:rsidR="00F07C80" w:rsidRPr="00137048" w:rsidRDefault="00F07C80" w:rsidP="00F07C80">
      <w:pPr>
        <w:rPr>
          <w:noProof/>
          <w:szCs w:val="24"/>
          <w:lang w:val="fi-FI"/>
        </w:rPr>
      </w:pPr>
      <w:r w:rsidRPr="00137048">
        <w:rPr>
          <w:noProof/>
          <w:szCs w:val="24"/>
          <w:lang w:val="fi-FI"/>
        </w:rPr>
        <w:t>PL</w:t>
      </w:r>
      <w:r w:rsidRPr="00137048">
        <w:rPr>
          <w:noProof/>
          <w:szCs w:val="24"/>
          <w:lang w:val="fi-FI"/>
        </w:rPr>
        <w:tab/>
        <w:t>Polija</w:t>
      </w:r>
    </w:p>
    <w:p w:rsidR="00F07C80" w:rsidRPr="00137048" w:rsidRDefault="00F07C80" w:rsidP="00F07C80">
      <w:pPr>
        <w:rPr>
          <w:noProof/>
          <w:szCs w:val="24"/>
          <w:lang w:val="fi-FI"/>
        </w:rPr>
      </w:pPr>
      <w:r w:rsidRPr="00137048">
        <w:rPr>
          <w:noProof/>
          <w:szCs w:val="24"/>
          <w:lang w:val="fi-FI"/>
        </w:rPr>
        <w:t>PT</w:t>
      </w:r>
      <w:r w:rsidRPr="00137048">
        <w:rPr>
          <w:noProof/>
          <w:szCs w:val="24"/>
          <w:lang w:val="fi-FI"/>
        </w:rPr>
        <w:tab/>
        <w:t>Portugāle</w:t>
      </w:r>
    </w:p>
    <w:p w:rsidR="00F07C80" w:rsidRPr="00137048" w:rsidRDefault="00F07C80" w:rsidP="00F07C80">
      <w:pPr>
        <w:rPr>
          <w:noProof/>
          <w:szCs w:val="24"/>
          <w:lang w:val="fi-FI"/>
        </w:rPr>
      </w:pPr>
      <w:r w:rsidRPr="00137048">
        <w:rPr>
          <w:noProof/>
          <w:szCs w:val="24"/>
          <w:lang w:val="fi-FI"/>
        </w:rPr>
        <w:t>RO</w:t>
      </w:r>
      <w:r w:rsidRPr="00137048">
        <w:rPr>
          <w:noProof/>
          <w:szCs w:val="24"/>
          <w:lang w:val="fi-FI"/>
        </w:rPr>
        <w:tab/>
        <w:t>Rumānija</w:t>
      </w:r>
    </w:p>
    <w:p w:rsidR="00F07C80" w:rsidRPr="00137048" w:rsidRDefault="00F07C80" w:rsidP="00F07C80">
      <w:pPr>
        <w:rPr>
          <w:noProof/>
          <w:szCs w:val="24"/>
          <w:lang w:val="fi-FI"/>
        </w:rPr>
      </w:pPr>
      <w:r w:rsidRPr="00137048">
        <w:rPr>
          <w:noProof/>
          <w:szCs w:val="24"/>
          <w:lang w:val="fi-FI"/>
        </w:rPr>
        <w:t>SK</w:t>
      </w:r>
      <w:r w:rsidRPr="00137048">
        <w:rPr>
          <w:noProof/>
          <w:szCs w:val="24"/>
          <w:lang w:val="fi-FI"/>
        </w:rPr>
        <w:tab/>
        <w:t>Slovākija</w:t>
      </w:r>
    </w:p>
    <w:p w:rsidR="00F07C80" w:rsidRPr="00137048" w:rsidRDefault="00F07C80" w:rsidP="00F07C80">
      <w:pPr>
        <w:widowControl/>
        <w:rPr>
          <w:noProof/>
          <w:szCs w:val="24"/>
          <w:lang w:val="fi-FI"/>
        </w:rPr>
      </w:pPr>
      <w:r w:rsidRPr="00137048">
        <w:rPr>
          <w:noProof/>
          <w:szCs w:val="24"/>
          <w:lang w:val="fi-FI"/>
        </w:rPr>
        <w:t>SI</w:t>
      </w:r>
      <w:r w:rsidRPr="00137048">
        <w:rPr>
          <w:noProof/>
          <w:szCs w:val="24"/>
          <w:lang w:val="fi-FI"/>
        </w:rPr>
        <w:tab/>
        <w:t>Slovēnija</w:t>
      </w:r>
    </w:p>
    <w:p w:rsidR="00F07C80" w:rsidRPr="00137048" w:rsidRDefault="00F07C80" w:rsidP="00F07C80">
      <w:pPr>
        <w:rPr>
          <w:noProof/>
          <w:szCs w:val="24"/>
          <w:lang w:val="fi-FI"/>
        </w:rPr>
      </w:pPr>
      <w:r w:rsidRPr="00137048">
        <w:rPr>
          <w:noProof/>
          <w:szCs w:val="24"/>
          <w:lang w:val="fi-FI"/>
        </w:rPr>
        <w:t>SE</w:t>
      </w:r>
      <w:r w:rsidRPr="00137048">
        <w:rPr>
          <w:noProof/>
          <w:szCs w:val="24"/>
          <w:lang w:val="fi-FI"/>
        </w:rPr>
        <w:tab/>
        <w:t>Zviedrija</w:t>
      </w:r>
    </w:p>
    <w:p w:rsidR="00F07C80" w:rsidRPr="00137048" w:rsidRDefault="00F07C80" w:rsidP="00F07C80">
      <w:pPr>
        <w:rPr>
          <w:noProof/>
          <w:szCs w:val="24"/>
          <w:lang w:val="nl-NL"/>
        </w:rPr>
      </w:pPr>
      <w:r w:rsidRPr="00137048">
        <w:rPr>
          <w:noProof/>
          <w:szCs w:val="24"/>
          <w:lang w:val="nl-NL"/>
        </w:rPr>
        <w:t>UK</w:t>
      </w:r>
      <w:r w:rsidRPr="00137048">
        <w:rPr>
          <w:noProof/>
          <w:szCs w:val="24"/>
          <w:lang w:val="nl-NL"/>
        </w:rPr>
        <w:tab/>
        <w:t>Apvienotā Karaliste</w:t>
      </w:r>
    </w:p>
    <w:p w:rsidR="00F07C80" w:rsidRPr="00137048" w:rsidRDefault="00F07C80" w:rsidP="00F07C80">
      <w:pPr>
        <w:rPr>
          <w:noProof/>
          <w:szCs w:val="24"/>
          <w:lang w:val="nl-NL"/>
        </w:rPr>
      </w:pPr>
    </w:p>
    <w:p w:rsidR="00F07C80" w:rsidRPr="00137048" w:rsidRDefault="00F07C80" w:rsidP="00F07C80">
      <w:pPr>
        <w:jc w:val="center"/>
        <w:rPr>
          <w:noProof/>
          <w:szCs w:val="24"/>
          <w:lang w:val="nl-NL"/>
        </w:rPr>
        <w:sectPr w:rsidR="00F07C80" w:rsidRPr="00137048">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1134" w:footer="1134" w:gutter="0"/>
          <w:pgNumType w:start="1"/>
          <w:cols w:space="720"/>
          <w:docGrid w:linePitch="360"/>
        </w:sectPr>
      </w:pPr>
    </w:p>
    <w:p w:rsidR="00F07C80" w:rsidRDefault="00F07C80" w:rsidP="00F07C80">
      <w:pPr>
        <w:suppressAutoHyphens/>
        <w:jc w:val="center"/>
        <w:rPr>
          <w:b/>
          <w:noProof/>
          <w:szCs w:val="24"/>
          <w:lang w:val="nl-NL"/>
        </w:rPr>
      </w:pPr>
      <w:r w:rsidRPr="00137048">
        <w:rPr>
          <w:b/>
          <w:noProof/>
          <w:szCs w:val="24"/>
          <w:lang w:val="nl-NL"/>
        </w:rPr>
        <w:lastRenderedPageBreak/>
        <w:t>Kanādas federālās valdības saraksts</w:t>
      </w:r>
    </w:p>
    <w:p w:rsidR="00F07C80" w:rsidRPr="00137048" w:rsidRDefault="00F07C80" w:rsidP="00F07C80">
      <w:pPr>
        <w:suppressAutoHyphens/>
        <w:jc w:val="center"/>
        <w:rPr>
          <w:b/>
          <w:bCs/>
          <w:noProof/>
          <w:szCs w:val="24"/>
          <w:lang w:val="nl-NL"/>
        </w:rPr>
      </w:pPr>
    </w:p>
    <w:p w:rsidR="00F07C80" w:rsidRDefault="00F07C80" w:rsidP="00F07C80">
      <w:pPr>
        <w:jc w:val="center"/>
        <w:rPr>
          <w:b/>
          <w:noProof/>
          <w:szCs w:val="24"/>
          <w:u w:val="single"/>
          <w:lang w:val="nl-NL"/>
        </w:rPr>
      </w:pPr>
      <w:r w:rsidRPr="00137048">
        <w:rPr>
          <w:b/>
          <w:noProof/>
          <w:szCs w:val="24"/>
          <w:u w:val="single"/>
          <w:lang w:val="nl-NL"/>
        </w:rPr>
        <w:t>Kanādā piemērojamās atrunas</w:t>
      </w:r>
    </w:p>
    <w:p w:rsidR="00F07C80" w:rsidRPr="00137048" w:rsidRDefault="00F07C80" w:rsidP="00F07C80">
      <w:pPr>
        <w:jc w:val="center"/>
        <w:rPr>
          <w:b/>
          <w:noProof/>
          <w:szCs w:val="24"/>
          <w:u w:val="single"/>
          <w:lang w:val="nl-NL"/>
        </w:rPr>
      </w:pPr>
    </w:p>
    <w:p w:rsidR="00F07C80" w:rsidRPr="00137048" w:rsidRDefault="00F07C80" w:rsidP="00F07C80">
      <w:pPr>
        <w:jc w:val="center"/>
        <w:rPr>
          <w:b/>
          <w:noProof/>
          <w:szCs w:val="24"/>
          <w:u w:val="single"/>
          <w:lang w:val="nl-NL"/>
        </w:rPr>
      </w:pPr>
      <w:r w:rsidRPr="00137048">
        <w:rPr>
          <w:b/>
          <w:noProof/>
          <w:szCs w:val="24"/>
          <w:u w:val="single"/>
          <w:lang w:val="nl-NL"/>
        </w:rPr>
        <w:t>(piemērojamas visās provincēs un teritorijās)</w:t>
      </w:r>
    </w:p>
    <w:p w:rsidR="00F07C80" w:rsidRPr="00137048" w:rsidRDefault="00F07C80" w:rsidP="00F07C80">
      <w:pPr>
        <w:jc w:val="center"/>
        <w:rPr>
          <w:b/>
          <w:noProof/>
          <w:szCs w:val="24"/>
          <w:u w:val="single"/>
          <w:lang w:val="nl-NL"/>
        </w:rPr>
      </w:pPr>
    </w:p>
    <w:tbl>
      <w:tblPr>
        <w:tblW w:w="5000" w:type="pct"/>
        <w:tblLook w:val="04A0" w:firstRow="1" w:lastRow="0" w:firstColumn="1" w:lastColumn="0" w:noHBand="0" w:noVBand="1"/>
      </w:tblPr>
      <w:tblGrid>
        <w:gridCol w:w="2803"/>
        <w:gridCol w:w="7052"/>
      </w:tblGrid>
      <w:tr w:rsidR="00F07C80" w:rsidRPr="00137048" w:rsidTr="00D46FAC">
        <w:trPr>
          <w:trHeight w:val="20"/>
        </w:trPr>
        <w:tc>
          <w:tcPr>
            <w:tcW w:w="5000" w:type="pct"/>
            <w:gridSpan w:val="2"/>
            <w:shd w:val="clear" w:color="auto" w:fill="auto"/>
          </w:tcPr>
          <w:p w:rsidR="00F07C80" w:rsidRPr="00137048" w:rsidRDefault="00F07C80" w:rsidP="00D46FAC">
            <w:pPr>
              <w:spacing w:before="40" w:after="40" w:line="240" w:lineRule="auto"/>
              <w:jc w:val="center"/>
              <w:rPr>
                <w:noProof/>
                <w:szCs w:val="24"/>
              </w:rPr>
            </w:pPr>
            <w:r w:rsidRPr="00137048">
              <w:rPr>
                <w:b/>
                <w:noProof/>
                <w:szCs w:val="24"/>
                <w:u w:val="single"/>
              </w:rPr>
              <w:t>I-C-1. atruna</w:t>
            </w:r>
          </w:p>
        </w:tc>
      </w:tr>
      <w:tr w:rsidR="00F07C80" w:rsidRPr="00137048" w:rsidTr="00D46FAC">
        <w:trPr>
          <w:trHeight w:val="20"/>
        </w:trPr>
        <w:tc>
          <w:tcPr>
            <w:tcW w:w="1422" w:type="pct"/>
            <w:shd w:val="clear" w:color="auto" w:fill="auto"/>
          </w:tcPr>
          <w:p w:rsidR="00F07C80" w:rsidRPr="00137048" w:rsidRDefault="00F07C80" w:rsidP="00D46FAC">
            <w:pPr>
              <w:spacing w:before="40" w:after="40" w:line="240" w:lineRule="auto"/>
              <w:rPr>
                <w:noProof/>
                <w:szCs w:val="24"/>
              </w:rPr>
            </w:pPr>
            <w:r w:rsidRPr="00137048">
              <w:rPr>
                <w:b/>
                <w:noProof/>
                <w:szCs w:val="24"/>
              </w:rPr>
              <w:t>Nozare:</w:t>
            </w:r>
          </w:p>
        </w:tc>
        <w:tc>
          <w:tcPr>
            <w:tcW w:w="3578" w:type="pct"/>
            <w:shd w:val="clear" w:color="auto" w:fill="auto"/>
          </w:tcPr>
          <w:p w:rsidR="00F07C80" w:rsidRPr="00137048" w:rsidRDefault="00F07C80" w:rsidP="00D46FAC">
            <w:pPr>
              <w:spacing w:before="40" w:after="40" w:line="240" w:lineRule="auto"/>
              <w:rPr>
                <w:noProof/>
                <w:szCs w:val="24"/>
              </w:rPr>
            </w:pPr>
            <w:r w:rsidRPr="00137048">
              <w:rPr>
                <w:noProof/>
                <w:szCs w:val="24"/>
              </w:rPr>
              <w:t>Visas nozares</w:t>
            </w:r>
          </w:p>
        </w:tc>
      </w:tr>
      <w:tr w:rsidR="00F07C80" w:rsidRPr="00137048" w:rsidTr="00D46FAC">
        <w:trPr>
          <w:trHeight w:val="20"/>
        </w:trPr>
        <w:tc>
          <w:tcPr>
            <w:tcW w:w="1422" w:type="pct"/>
            <w:shd w:val="clear" w:color="auto" w:fill="auto"/>
          </w:tcPr>
          <w:p w:rsidR="00F07C80" w:rsidRPr="00137048" w:rsidRDefault="00F07C80" w:rsidP="00D46FAC">
            <w:pPr>
              <w:autoSpaceDE w:val="0"/>
              <w:autoSpaceDN w:val="0"/>
              <w:adjustRightInd w:val="0"/>
              <w:spacing w:before="40" w:after="40" w:line="240" w:lineRule="auto"/>
              <w:rPr>
                <w:noProof/>
                <w:szCs w:val="24"/>
              </w:rPr>
            </w:pPr>
            <w:r w:rsidRPr="00137048">
              <w:rPr>
                <w:b/>
                <w:noProof/>
                <w:szCs w:val="24"/>
              </w:rPr>
              <w:t xml:space="preserve">Apakšnozare: </w:t>
            </w:r>
          </w:p>
        </w:tc>
        <w:tc>
          <w:tcPr>
            <w:tcW w:w="3578" w:type="pct"/>
            <w:shd w:val="clear" w:color="auto" w:fill="auto"/>
          </w:tcPr>
          <w:p w:rsidR="00F07C80" w:rsidRPr="00137048" w:rsidRDefault="00F07C80" w:rsidP="00D46FAC">
            <w:pPr>
              <w:spacing w:before="40" w:after="40" w:line="240" w:lineRule="auto"/>
              <w:rPr>
                <w:noProof/>
                <w:szCs w:val="24"/>
              </w:rPr>
            </w:pPr>
          </w:p>
        </w:tc>
      </w:tr>
      <w:tr w:rsidR="00F07C80" w:rsidRPr="00137048" w:rsidTr="00D46FAC">
        <w:trPr>
          <w:trHeight w:val="20"/>
        </w:trPr>
        <w:tc>
          <w:tcPr>
            <w:tcW w:w="1422" w:type="pc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Nozares klasifikācija:</w:t>
            </w:r>
          </w:p>
        </w:tc>
        <w:tc>
          <w:tcPr>
            <w:tcW w:w="3578" w:type="pct"/>
            <w:shd w:val="clear" w:color="auto" w:fill="auto"/>
          </w:tcPr>
          <w:p w:rsidR="00F07C80" w:rsidRPr="00137048" w:rsidRDefault="00F07C80" w:rsidP="00D46FAC">
            <w:pPr>
              <w:spacing w:before="40" w:after="40" w:line="240" w:lineRule="auto"/>
              <w:rPr>
                <w:noProof/>
                <w:szCs w:val="24"/>
              </w:rPr>
            </w:pPr>
          </w:p>
        </w:tc>
      </w:tr>
      <w:tr w:rsidR="00F07C80" w:rsidRPr="00137048" w:rsidTr="00D46FAC">
        <w:trPr>
          <w:trHeight w:val="20"/>
        </w:trPr>
        <w:tc>
          <w:tcPr>
            <w:tcW w:w="1422" w:type="pc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Atrunas veids:</w:t>
            </w:r>
          </w:p>
        </w:tc>
        <w:tc>
          <w:tcPr>
            <w:tcW w:w="3578" w:type="pct"/>
            <w:shd w:val="clear" w:color="auto" w:fill="auto"/>
          </w:tcPr>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 xml:space="preserve">Piekļuve tirgum </w:t>
            </w:r>
          </w:p>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 xml:space="preserve">Veiktspējas prasības </w:t>
            </w:r>
          </w:p>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Valsts režīms</w:t>
            </w:r>
          </w:p>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Augstākā vadība un direktoru padomes</w:t>
            </w:r>
          </w:p>
        </w:tc>
      </w:tr>
      <w:tr w:rsidR="00F07C80" w:rsidRPr="00137048" w:rsidTr="00D46FAC">
        <w:trPr>
          <w:trHeight w:val="20"/>
        </w:trPr>
        <w:tc>
          <w:tcPr>
            <w:tcW w:w="1422" w:type="pc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Pārvaldes līmenis:</w:t>
            </w:r>
          </w:p>
        </w:tc>
        <w:tc>
          <w:tcPr>
            <w:tcW w:w="3578" w:type="pct"/>
            <w:shd w:val="clear" w:color="auto" w:fill="auto"/>
          </w:tcPr>
          <w:p w:rsidR="00F07C80" w:rsidRPr="00137048" w:rsidRDefault="00F07C80" w:rsidP="00D46FAC">
            <w:pPr>
              <w:spacing w:before="40" w:after="40" w:line="240" w:lineRule="auto"/>
              <w:rPr>
                <w:noProof/>
                <w:szCs w:val="24"/>
              </w:rPr>
            </w:pPr>
            <w:r w:rsidRPr="00137048">
              <w:rPr>
                <w:noProof/>
                <w:szCs w:val="24"/>
              </w:rPr>
              <w:t>Valsts līmenis</w:t>
            </w:r>
          </w:p>
        </w:tc>
      </w:tr>
      <w:tr w:rsidR="00F07C80" w:rsidRPr="00137048" w:rsidTr="00D46FAC">
        <w:trPr>
          <w:trHeight w:val="20"/>
        </w:trPr>
        <w:tc>
          <w:tcPr>
            <w:tcW w:w="1422" w:type="pc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Pasākumi:</w:t>
            </w:r>
          </w:p>
        </w:tc>
        <w:tc>
          <w:tcPr>
            <w:tcW w:w="3578" w:type="pct"/>
            <w:shd w:val="clear" w:color="auto" w:fill="auto"/>
          </w:tcPr>
          <w:p w:rsidR="00F07C80" w:rsidRPr="00137048" w:rsidRDefault="00F07C80" w:rsidP="00D46FAC">
            <w:pPr>
              <w:spacing w:before="40" w:after="40" w:line="240" w:lineRule="auto"/>
              <w:rPr>
                <w:i/>
                <w:noProof/>
                <w:szCs w:val="24"/>
              </w:rPr>
            </w:pPr>
            <w:r w:rsidRPr="00137048">
              <w:rPr>
                <w:i/>
                <w:noProof/>
                <w:szCs w:val="24"/>
              </w:rPr>
              <w:t xml:space="preserve">Investment Canada Act, R.S.C. 1985, c. 28 (1st Supp.) </w:t>
            </w:r>
          </w:p>
          <w:p w:rsidR="00F07C80" w:rsidRPr="00137048" w:rsidRDefault="00F07C80" w:rsidP="00D46FAC">
            <w:pPr>
              <w:spacing w:before="40" w:after="40" w:line="240" w:lineRule="auto"/>
              <w:rPr>
                <w:strike/>
                <w:noProof/>
                <w:szCs w:val="24"/>
              </w:rPr>
            </w:pPr>
            <w:r w:rsidRPr="00137048">
              <w:rPr>
                <w:i/>
                <w:noProof/>
                <w:szCs w:val="24"/>
              </w:rPr>
              <w:t>Investment Canada Regulations, S.O.R./85-611</w:t>
            </w:r>
          </w:p>
        </w:tc>
      </w:tr>
      <w:tr w:rsidR="00F07C80" w:rsidRPr="00137048" w:rsidTr="00D46FAC">
        <w:trPr>
          <w:trHeight w:val="20"/>
        </w:trPr>
        <w:tc>
          <w:tcPr>
            <w:tcW w:w="1422" w:type="pct"/>
            <w:vMerge w:val="restar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Apraksts:</w:t>
            </w:r>
          </w:p>
        </w:tc>
        <w:tc>
          <w:tcPr>
            <w:tcW w:w="3578" w:type="pc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Ieguldījumi</w:t>
            </w:r>
          </w:p>
          <w:p w:rsidR="00F07C80" w:rsidRPr="00137048" w:rsidRDefault="00F07C80" w:rsidP="00D46FAC">
            <w:pPr>
              <w:spacing w:before="40" w:after="40" w:line="240" w:lineRule="auto"/>
              <w:ind w:left="567" w:hanging="567"/>
              <w:rPr>
                <w:noProof/>
                <w:szCs w:val="24"/>
              </w:rPr>
            </w:pPr>
            <w:r w:rsidRPr="00137048">
              <w:rPr>
                <w:noProof/>
                <w:szCs w:val="24"/>
              </w:rPr>
              <w:t>1.</w:t>
            </w:r>
            <w:r w:rsidRPr="00137048">
              <w:rPr>
                <w:noProof/>
                <w:szCs w:val="24"/>
              </w:rPr>
              <w:tab/>
              <w:t xml:space="preserve">Izņemot gadījumus, kas noteikti 3. un 7. punktā, ieguldījumu direktors izvērtē Eiropas Savienības ieguldītāja īstenotu tiešu “kontroles iegūšanu”, kā definēts </w:t>
            </w:r>
            <w:r w:rsidRPr="00137048">
              <w:rPr>
                <w:i/>
                <w:noProof/>
                <w:szCs w:val="24"/>
              </w:rPr>
              <w:t>Investment Canada Act</w:t>
            </w:r>
            <w:r w:rsidRPr="00137048">
              <w:rPr>
                <w:noProof/>
                <w:szCs w:val="24"/>
              </w:rPr>
              <w:t xml:space="preserve">, Kanādas uzņēmumā, ja Kanādas uzņēmuma </w:t>
            </w:r>
            <w:r w:rsidRPr="00137048">
              <w:rPr>
                <w:rStyle w:val="msoins0"/>
                <w:noProof/>
                <w:szCs w:val="24"/>
              </w:rPr>
              <w:t>vērtība</w:t>
            </w:r>
            <w:r w:rsidRPr="00137048">
              <w:rPr>
                <w:noProof/>
                <w:szCs w:val="24"/>
              </w:rPr>
              <w:t xml:space="preserve"> nav mazāka par CAD 1,5 miljardiem, koriģēta saskaņā ar piemērojamo metodi </w:t>
            </w:r>
            <w:r w:rsidRPr="00137048">
              <w:rPr>
                <w:rStyle w:val="msoins0"/>
                <w:noProof/>
                <w:szCs w:val="24"/>
              </w:rPr>
              <w:t xml:space="preserve">katra nākamā gada janvārī, kā noteikts </w:t>
            </w:r>
            <w:r w:rsidRPr="00137048">
              <w:rPr>
                <w:i/>
                <w:noProof/>
                <w:szCs w:val="24"/>
              </w:rPr>
              <w:t>Investment Canada Act</w:t>
            </w:r>
            <w:r w:rsidRPr="00137048">
              <w:rPr>
                <w:noProof/>
                <w:szCs w:val="24"/>
              </w:rPr>
              <w:t>.</w:t>
            </w:r>
          </w:p>
          <w:p w:rsidR="00F07C80" w:rsidRPr="00137048" w:rsidRDefault="00F07C80" w:rsidP="00D46FAC">
            <w:pPr>
              <w:spacing w:before="40" w:after="40" w:line="240" w:lineRule="auto"/>
              <w:ind w:left="567" w:hanging="567"/>
              <w:rPr>
                <w:b/>
                <w:bCs/>
                <w:noProof/>
                <w:szCs w:val="24"/>
              </w:rPr>
            </w:pPr>
            <w:r w:rsidRPr="00137048">
              <w:rPr>
                <w:noProof/>
                <w:szCs w:val="24"/>
              </w:rPr>
              <w:t>2.</w:t>
            </w:r>
            <w:r w:rsidRPr="00137048">
              <w:rPr>
                <w:noProof/>
                <w:szCs w:val="24"/>
              </w:rPr>
              <w:tab/>
              <w:t>Neatkarīgi no 8.1. pantā (</w:t>
            </w:r>
            <w:r w:rsidRPr="00137048">
              <w:rPr>
                <w:rStyle w:val="msoins0"/>
                <w:noProof/>
                <w:szCs w:val="24"/>
              </w:rPr>
              <w:t>Definīcijas</w:t>
            </w:r>
            <w:r w:rsidRPr="00137048">
              <w:rPr>
                <w:noProof/>
                <w:szCs w:val="24"/>
              </w:rPr>
              <w:t xml:space="preserve">) sniegtās “ieguldītāja” definīcijas </w:t>
            </w:r>
            <w:r w:rsidRPr="00137048">
              <w:rPr>
                <w:rStyle w:val="msoins0"/>
                <w:noProof/>
                <w:szCs w:val="24"/>
              </w:rPr>
              <w:t xml:space="preserve">tikai ieguldītāji, kas ir Eiropas Savienības valstspiederīgie vai Eiropas Savienības valstspiederīgo kontrolētas struktūras, </w:t>
            </w:r>
            <w:r w:rsidRPr="00137048">
              <w:rPr>
                <w:noProof/>
                <w:szCs w:val="24"/>
              </w:rPr>
              <w:t>kā paredzēts</w:t>
            </w:r>
            <w:r w:rsidRPr="00137048">
              <w:rPr>
                <w:rStyle w:val="msoins0"/>
                <w:noProof/>
                <w:szCs w:val="24"/>
              </w:rPr>
              <w:t xml:space="preserve"> </w:t>
            </w:r>
            <w:r w:rsidRPr="00137048">
              <w:rPr>
                <w:i/>
                <w:noProof/>
                <w:szCs w:val="24"/>
              </w:rPr>
              <w:t>Investment Canada Act</w:t>
            </w:r>
            <w:r w:rsidRPr="00137048">
              <w:rPr>
                <w:rStyle w:val="msoins0"/>
                <w:noProof/>
                <w:szCs w:val="24"/>
              </w:rPr>
              <w:t>, var izmantot augstāko novērtējuma slieksni.</w:t>
            </w:r>
          </w:p>
        </w:tc>
      </w:tr>
      <w:tr w:rsidR="00F07C80" w:rsidRPr="00137048" w:rsidTr="00D46FAC">
        <w:trPr>
          <w:trHeight w:val="20"/>
        </w:trPr>
        <w:tc>
          <w:tcPr>
            <w:tcW w:w="1422" w:type="pct"/>
            <w:vMerge/>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578" w:type="pct"/>
            <w:shd w:val="clear" w:color="auto" w:fill="auto"/>
          </w:tcPr>
          <w:p w:rsidR="00F07C80" w:rsidRPr="00137048" w:rsidRDefault="00F07C80" w:rsidP="00D46FAC">
            <w:pPr>
              <w:pageBreakBefore/>
              <w:spacing w:before="60" w:after="60" w:line="240" w:lineRule="auto"/>
              <w:ind w:left="567" w:hanging="567"/>
              <w:rPr>
                <w:noProof/>
                <w:szCs w:val="24"/>
              </w:rPr>
            </w:pPr>
            <w:r w:rsidRPr="00137048">
              <w:rPr>
                <w:rStyle w:val="msoins0"/>
                <w:noProof/>
                <w:szCs w:val="24"/>
              </w:rPr>
              <w:t>3.</w:t>
            </w:r>
            <w:r w:rsidRPr="00137048">
              <w:rPr>
                <w:noProof/>
                <w:szCs w:val="24"/>
              </w:rPr>
              <w:tab/>
            </w:r>
            <w:r w:rsidRPr="00137048">
              <w:rPr>
                <w:rStyle w:val="msoins0"/>
                <w:noProof/>
                <w:szCs w:val="24"/>
              </w:rPr>
              <w:t xml:space="preserve">Augstākais slieksnis, kas minēts 1. punktā, neattiecas uz valsts uzņēmuma īstenotu kontroles tiešu iegūšanu Kanādas </w:t>
            </w:r>
            <w:r w:rsidRPr="00137048">
              <w:rPr>
                <w:noProof/>
                <w:szCs w:val="24"/>
              </w:rPr>
              <w:t>uzņēmumā</w:t>
            </w:r>
            <w:r w:rsidRPr="00137048">
              <w:rPr>
                <w:rStyle w:val="msoins0"/>
                <w:noProof/>
                <w:szCs w:val="24"/>
              </w:rPr>
              <w:t xml:space="preserve">. Ieguldījumu direktors izvērtē šādu iegūšanu, ja Kanādas </w:t>
            </w:r>
            <w:r w:rsidRPr="00137048">
              <w:rPr>
                <w:noProof/>
                <w:szCs w:val="24"/>
              </w:rPr>
              <w:t>uzņēmuma</w:t>
            </w:r>
            <w:r w:rsidRPr="00137048">
              <w:rPr>
                <w:rStyle w:val="msoins0"/>
                <w:noProof/>
                <w:szCs w:val="24"/>
              </w:rPr>
              <w:t xml:space="preserve"> vērtība 2015. gadā nav mazāka par CAD 369 miljoniem, koriģēta saskaņā ar piemērojamo metodi katra nākamā gada janvārī, kā noteikts </w:t>
            </w:r>
            <w:r w:rsidRPr="00137048">
              <w:rPr>
                <w:i/>
                <w:noProof/>
                <w:szCs w:val="24"/>
              </w:rPr>
              <w:t>Investment Canada Act</w:t>
            </w:r>
            <w:r w:rsidRPr="00137048">
              <w:rPr>
                <w:rStyle w:val="msoins0"/>
                <w:noProof/>
                <w:szCs w:val="24"/>
              </w:rPr>
              <w:t xml:space="preserve">. </w:t>
            </w:r>
          </w:p>
          <w:p w:rsidR="00F07C80" w:rsidRPr="00137048" w:rsidRDefault="00F07C80" w:rsidP="00D46FAC">
            <w:pPr>
              <w:pageBreakBefore/>
              <w:spacing w:before="60" w:after="60" w:line="240" w:lineRule="auto"/>
              <w:ind w:left="567" w:hanging="567"/>
              <w:rPr>
                <w:noProof/>
                <w:szCs w:val="24"/>
              </w:rPr>
            </w:pPr>
            <w:r w:rsidRPr="00137048">
              <w:rPr>
                <w:noProof/>
                <w:szCs w:val="24"/>
              </w:rPr>
              <w:t>4.</w:t>
            </w:r>
            <w:r w:rsidRPr="00137048">
              <w:rPr>
                <w:noProof/>
                <w:szCs w:val="24"/>
              </w:rPr>
              <w:tab/>
              <w:t xml:space="preserve">Ieguldījumus, kas jānovērtē atbilstoši </w:t>
            </w:r>
            <w:r w:rsidRPr="00137048">
              <w:rPr>
                <w:i/>
                <w:noProof/>
                <w:szCs w:val="24"/>
              </w:rPr>
              <w:t>Investment Canada Act</w:t>
            </w:r>
            <w:r w:rsidRPr="00137048">
              <w:rPr>
                <w:noProof/>
                <w:szCs w:val="24"/>
              </w:rPr>
              <w:t xml:space="preserve">, drīkst īstenot tikai tad, ja par </w:t>
            </w:r>
            <w:r w:rsidRPr="00137048">
              <w:rPr>
                <w:i/>
                <w:noProof/>
                <w:szCs w:val="24"/>
              </w:rPr>
              <w:t xml:space="preserve">Investment Canada Act </w:t>
            </w:r>
            <w:r w:rsidRPr="00137048">
              <w:rPr>
                <w:noProof/>
                <w:szCs w:val="24"/>
              </w:rPr>
              <w:t xml:space="preserve">atbildīgais ministrs informē pieteikuma iesniedzēju, ka ieguldījumi varētu radīt neto ieguvumu </w:t>
            </w:r>
            <w:r w:rsidRPr="00137048">
              <w:rPr>
                <w:rStyle w:val="msoins0"/>
                <w:noProof/>
                <w:szCs w:val="24"/>
              </w:rPr>
              <w:t>Kanādai</w:t>
            </w:r>
            <w:r w:rsidRPr="00137048">
              <w:rPr>
                <w:noProof/>
                <w:szCs w:val="24"/>
              </w:rPr>
              <w:t xml:space="preserve">. Ministrs lēmumu pieņem, pamatojoties uz šādiem sešiem likumā aprakstītiem faktoriem: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ieguldījumu ietekmi uz saimnieciskās darbības līmeni un veidu Kanādā, tostarp ietekmi uz nodarbinātību, Kanādā ražotu detaļu, sastāvdaļu un pakalpojumu izmantošanu un eksportu no Kanādas; </w:t>
            </w:r>
          </w:p>
          <w:p w:rsidR="00F07C80" w:rsidRPr="00137048" w:rsidRDefault="00F07C80" w:rsidP="00D46FAC">
            <w:pPr>
              <w:pageBreakBefore/>
              <w:spacing w:before="60" w:after="60" w:line="240" w:lineRule="auto"/>
              <w:ind w:left="1134" w:hanging="567"/>
              <w:rPr>
                <w:noProof/>
                <w:szCs w:val="24"/>
              </w:rPr>
            </w:pPr>
            <w:r w:rsidRPr="00137048">
              <w:rPr>
                <w:noProof/>
                <w:szCs w:val="24"/>
              </w:rPr>
              <w:t>b)</w:t>
            </w:r>
            <w:r w:rsidRPr="00137048">
              <w:rPr>
                <w:noProof/>
                <w:szCs w:val="24"/>
              </w:rPr>
              <w:tab/>
              <w:t xml:space="preserve">to, cik apjomīga un nozīmīga būs kanādiešu dalība ieguldījumos; </w:t>
            </w:r>
          </w:p>
          <w:p w:rsidR="00F07C80" w:rsidRPr="00137048" w:rsidRDefault="00F07C80" w:rsidP="00D46FAC">
            <w:pPr>
              <w:pageBreakBefore/>
              <w:spacing w:before="60" w:after="60" w:line="240" w:lineRule="auto"/>
              <w:ind w:left="1134" w:hanging="567"/>
              <w:rPr>
                <w:noProof/>
                <w:szCs w:val="24"/>
              </w:rPr>
            </w:pPr>
            <w:r w:rsidRPr="00137048">
              <w:rPr>
                <w:noProof/>
                <w:szCs w:val="24"/>
              </w:rPr>
              <w:t>c)</w:t>
            </w:r>
            <w:r w:rsidRPr="00137048">
              <w:rPr>
                <w:noProof/>
                <w:szCs w:val="24"/>
              </w:rPr>
              <w:tab/>
              <w:t xml:space="preserve">ieguldījumu ietekmi uz produktivitāti, rūpniecības efektivitāti, tehnoloģiju attīstību un ražojumu inovāciju Kanādā; </w:t>
            </w:r>
          </w:p>
          <w:p w:rsidR="00F07C80" w:rsidRPr="00137048" w:rsidRDefault="00F07C80" w:rsidP="00D46FAC">
            <w:pPr>
              <w:pageBreakBefore/>
              <w:spacing w:before="60" w:after="60" w:line="240" w:lineRule="auto"/>
              <w:ind w:left="1134" w:hanging="567"/>
              <w:rPr>
                <w:b/>
                <w:bCs/>
                <w:noProof/>
                <w:szCs w:val="24"/>
              </w:rPr>
            </w:pPr>
            <w:r w:rsidRPr="00137048">
              <w:rPr>
                <w:noProof/>
                <w:szCs w:val="24"/>
              </w:rPr>
              <w:t>d)</w:t>
            </w:r>
            <w:r w:rsidRPr="00137048">
              <w:rPr>
                <w:noProof/>
                <w:szCs w:val="24"/>
              </w:rPr>
              <w:tab/>
              <w:t>ieguldījumu ietekmi uz konkurenci ražošanas nozarē</w:t>
            </w:r>
            <w:r w:rsidRPr="00137048">
              <w:rPr>
                <w:rStyle w:val="msoins0"/>
                <w:noProof/>
                <w:szCs w:val="24"/>
              </w:rPr>
              <w:t xml:space="preserve"> </w:t>
            </w:r>
            <w:r w:rsidRPr="00137048">
              <w:rPr>
                <w:noProof/>
                <w:szCs w:val="24"/>
              </w:rPr>
              <w:t xml:space="preserve">Kanādā; </w:t>
            </w:r>
          </w:p>
        </w:tc>
      </w:tr>
      <w:tr w:rsidR="00F07C80" w:rsidRPr="00137048" w:rsidTr="00D46FAC">
        <w:trPr>
          <w:trHeight w:val="15"/>
        </w:trPr>
        <w:tc>
          <w:tcPr>
            <w:tcW w:w="1422" w:type="pct"/>
            <w:tcBorders>
              <w:bottom w:val="nil"/>
            </w:tcBorders>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578" w:type="pct"/>
            <w:tcBorders>
              <w:bottom w:val="nil"/>
            </w:tcBorders>
            <w:shd w:val="clear" w:color="auto" w:fill="auto"/>
          </w:tcPr>
          <w:p w:rsidR="00F07C80" w:rsidRPr="00137048" w:rsidRDefault="00F07C80" w:rsidP="00D46FAC">
            <w:pPr>
              <w:pageBreakBefore/>
              <w:spacing w:before="60" w:after="60" w:line="240" w:lineRule="auto"/>
              <w:ind w:left="1134" w:hanging="567"/>
              <w:rPr>
                <w:noProof/>
                <w:szCs w:val="24"/>
              </w:rPr>
            </w:pPr>
            <w:r w:rsidRPr="00137048">
              <w:rPr>
                <w:noProof/>
                <w:szCs w:val="24"/>
              </w:rPr>
              <w:t>e)</w:t>
            </w:r>
            <w:r w:rsidRPr="00137048">
              <w:rPr>
                <w:noProof/>
                <w:szCs w:val="24"/>
              </w:rPr>
              <w:tab/>
              <w:t xml:space="preserve">ieguldījumu saderību ar valsts rūpniecības, ekonomikas un kultūras politiku, ņemot vērā rūpniecības, ekonomikas un kultūras politikas mērķus, ko formulējusi tās provinces valdība vai likumdevējs, kuru ieguldījumi varētu ietekmēt, un </w:t>
            </w:r>
          </w:p>
          <w:p w:rsidR="00F07C80" w:rsidRPr="00137048" w:rsidRDefault="00F07C80" w:rsidP="00D46FAC">
            <w:pPr>
              <w:pageBreakBefore/>
              <w:spacing w:before="60" w:after="60" w:line="240" w:lineRule="auto"/>
              <w:ind w:left="1134" w:hanging="567"/>
              <w:rPr>
                <w:noProof/>
                <w:szCs w:val="24"/>
              </w:rPr>
            </w:pPr>
            <w:r w:rsidRPr="00137048">
              <w:rPr>
                <w:noProof/>
                <w:szCs w:val="24"/>
              </w:rPr>
              <w:t>f)</w:t>
            </w:r>
            <w:r w:rsidRPr="00137048">
              <w:rPr>
                <w:noProof/>
                <w:szCs w:val="24"/>
              </w:rPr>
              <w:tab/>
              <w:t xml:space="preserve">to, kā ieguldījumi veicinās Kanādas spēju konkurēt pasaules tirgos. </w:t>
            </w:r>
          </w:p>
          <w:p w:rsidR="00F07C80" w:rsidRPr="00137048" w:rsidRDefault="00F07C80" w:rsidP="00D46FAC">
            <w:pPr>
              <w:pageBreakBefore/>
              <w:spacing w:before="60" w:after="60" w:line="240" w:lineRule="auto"/>
              <w:ind w:left="567" w:hanging="567"/>
              <w:rPr>
                <w:noProof/>
                <w:szCs w:val="24"/>
              </w:rPr>
            </w:pPr>
            <w:r w:rsidRPr="00137048">
              <w:rPr>
                <w:noProof/>
                <w:szCs w:val="24"/>
              </w:rPr>
              <w:t>5.</w:t>
            </w:r>
            <w:r w:rsidRPr="00137048">
              <w:rPr>
                <w:noProof/>
                <w:szCs w:val="24"/>
              </w:rPr>
              <w:tab/>
              <w:t xml:space="preserve">Lemjot par neto ieguvumu, ministrs ar ieguldījumu direktora starpniecību var izvērtēt plānus, ar kuriem pieteikuma iesniedzējs apliecina ierosinātās iegūšanas radīto neto ieguvumu Kanādai. Pieteikuma iesniedzējs var arī </w:t>
            </w:r>
            <w:r w:rsidRPr="00137048">
              <w:rPr>
                <w:rStyle w:val="msoins0"/>
                <w:noProof/>
                <w:szCs w:val="24"/>
              </w:rPr>
              <w:t>sniegt</w:t>
            </w:r>
            <w:r w:rsidRPr="00137048">
              <w:rPr>
                <w:noProof/>
                <w:szCs w:val="24"/>
              </w:rPr>
              <w:t xml:space="preserve"> saistības ministram attiecībā uz ierosinātu iegūšanu, kas tiek novērtēta. Ja pieteikuma iesniedzējs </w:t>
            </w:r>
            <w:r w:rsidRPr="00137048">
              <w:rPr>
                <w:rStyle w:val="msoins0"/>
                <w:noProof/>
                <w:szCs w:val="24"/>
              </w:rPr>
              <w:t xml:space="preserve">neizpilda saistības, </w:t>
            </w:r>
            <w:r w:rsidRPr="00137048">
              <w:rPr>
                <w:noProof/>
                <w:szCs w:val="24"/>
              </w:rPr>
              <w:t xml:space="preserve">ministrs var prasīt tiesas rīkojumu par atbilstības nodrošināšanu vai jebkādu citu tiesiskās aizsardzības līdzekli, ko atļauj </w:t>
            </w:r>
            <w:r w:rsidRPr="00137048">
              <w:rPr>
                <w:i/>
                <w:noProof/>
                <w:szCs w:val="24"/>
              </w:rPr>
              <w:t>Investment Canada Act</w:t>
            </w:r>
            <w:r w:rsidRPr="00137048">
              <w:rPr>
                <w:noProof/>
                <w:szCs w:val="24"/>
              </w:rPr>
              <w:t xml:space="preserve">. </w:t>
            </w:r>
          </w:p>
          <w:p w:rsidR="00F07C80" w:rsidRPr="00137048" w:rsidRDefault="00F07C80" w:rsidP="00D46FAC">
            <w:pPr>
              <w:pageBreakBefore/>
              <w:spacing w:before="60" w:after="60" w:line="240" w:lineRule="auto"/>
              <w:ind w:left="567" w:hanging="567"/>
              <w:rPr>
                <w:noProof/>
                <w:szCs w:val="24"/>
              </w:rPr>
            </w:pPr>
            <w:r w:rsidRPr="00137048">
              <w:rPr>
                <w:noProof/>
                <w:szCs w:val="24"/>
              </w:rPr>
              <w:t>6.</w:t>
            </w:r>
            <w:r w:rsidRPr="00137048">
              <w:rPr>
                <w:noProof/>
                <w:szCs w:val="24"/>
              </w:rPr>
              <w:tab/>
              <w:t>Ja persona, kas nav kanādietis, nodibina vai iegādājas Kanādas uzņēmumu, kas netiek novērtēts, kā aprakstīts iepriekš, tam jāinformē ieguldījumu direktors.</w:t>
            </w:r>
          </w:p>
          <w:p w:rsidR="00F07C80" w:rsidRPr="00137048" w:rsidRDefault="00F07C80" w:rsidP="00D46FAC">
            <w:pPr>
              <w:pageBreakBefore/>
              <w:spacing w:before="60" w:after="60" w:line="240" w:lineRule="auto"/>
              <w:ind w:left="567" w:hanging="567"/>
              <w:rPr>
                <w:rStyle w:val="msoins0"/>
                <w:noProof/>
                <w:szCs w:val="24"/>
              </w:rPr>
            </w:pPr>
            <w:r w:rsidRPr="00137048">
              <w:rPr>
                <w:noProof/>
                <w:szCs w:val="24"/>
              </w:rPr>
              <w:t>7.</w:t>
            </w:r>
            <w:r w:rsidRPr="00137048">
              <w:rPr>
                <w:noProof/>
                <w:szCs w:val="24"/>
              </w:rPr>
              <w:tab/>
            </w:r>
            <w:r w:rsidRPr="00137048">
              <w:rPr>
                <w:rStyle w:val="msoins0"/>
                <w:noProof/>
                <w:szCs w:val="24"/>
              </w:rPr>
              <w:t>Novērtēšanas</w:t>
            </w:r>
            <w:r w:rsidRPr="00137048">
              <w:rPr>
                <w:noProof/>
                <w:szCs w:val="24"/>
              </w:rPr>
              <w:t xml:space="preserve"> sliekšņi, kas noteikti 1. un 3. punktā, neattiecas uz kultūras nozares uzņēmuma iegūšanu. </w:t>
            </w:r>
          </w:p>
          <w:p w:rsidR="00F07C80" w:rsidRDefault="00F07C80" w:rsidP="00D46FAC">
            <w:pPr>
              <w:pageBreakBefore/>
              <w:spacing w:before="60" w:after="60" w:line="240" w:lineRule="auto"/>
              <w:ind w:left="567" w:hanging="567"/>
              <w:rPr>
                <w:noProof/>
                <w:szCs w:val="24"/>
              </w:rPr>
            </w:pPr>
            <w:r w:rsidRPr="00137048">
              <w:rPr>
                <w:noProof/>
                <w:szCs w:val="24"/>
              </w:rPr>
              <w:t>8.</w:t>
            </w:r>
            <w:r w:rsidRPr="00137048">
              <w:rPr>
                <w:noProof/>
                <w:szCs w:val="24"/>
              </w:rPr>
              <w:tab/>
            </w:r>
            <w:r w:rsidRPr="00137048">
              <w:rPr>
                <w:rStyle w:val="msoins0"/>
                <w:noProof/>
                <w:szCs w:val="24"/>
              </w:rPr>
              <w:t>Tomēr</w:t>
            </w:r>
            <w:r w:rsidRPr="00137048">
              <w:rPr>
                <w:noProof/>
                <w:szCs w:val="24"/>
              </w:rPr>
              <w:t xml:space="preserve"> uzņēmuma iegāde vai jauna uzņēmuma nodibināšana tādās darījumdarbības jomās, kuras saistītas ar Kanādas kultūras mantojumu vai nacionālo identitāti</w:t>
            </w:r>
            <w:r w:rsidRPr="00137048">
              <w:rPr>
                <w:rStyle w:val="msoins0"/>
                <w:noProof/>
                <w:szCs w:val="24"/>
              </w:rPr>
              <w:t xml:space="preserve"> un kuras parasti ir jāreģistrē,</w:t>
            </w:r>
            <w:r w:rsidRPr="00137048">
              <w:rPr>
                <w:noProof/>
                <w:szCs w:val="24"/>
              </w:rPr>
              <w:t xml:space="preserve"> var tikt pakļautas novērtēšanas procedūrai, ja </w:t>
            </w:r>
            <w:r w:rsidRPr="00137048">
              <w:rPr>
                <w:i/>
                <w:noProof/>
                <w:szCs w:val="24"/>
              </w:rPr>
              <w:t>Governor in Council</w:t>
            </w:r>
            <w:r w:rsidRPr="00137048">
              <w:rPr>
                <w:noProof/>
                <w:szCs w:val="24"/>
              </w:rPr>
              <w:t xml:space="preserve"> atļauj šādu nov</w:t>
            </w:r>
            <w:r>
              <w:rPr>
                <w:noProof/>
                <w:szCs w:val="24"/>
              </w:rPr>
              <w:t>ērtēšanu sabiedrības interesēs.</w:t>
            </w:r>
          </w:p>
          <w:p w:rsidR="00F07C80" w:rsidRPr="00137048" w:rsidRDefault="00F07C80" w:rsidP="00D46FAC">
            <w:pPr>
              <w:pageBreakBefore/>
              <w:spacing w:before="60" w:after="60" w:line="240" w:lineRule="auto"/>
              <w:ind w:left="567" w:hanging="567"/>
              <w:rPr>
                <w:rStyle w:val="msoins0"/>
                <w:noProof/>
                <w:szCs w:val="24"/>
              </w:rPr>
            </w:pPr>
            <w:r w:rsidRPr="00137048">
              <w:rPr>
                <w:noProof/>
                <w:szCs w:val="24"/>
              </w:rPr>
              <w:t>9.</w:t>
            </w:r>
            <w:r w:rsidRPr="00137048">
              <w:rPr>
                <w:noProof/>
                <w:szCs w:val="24"/>
              </w:rPr>
              <w:tab/>
              <w:t>Eiropas Savienības ieguldītāja īstenotu netiešu “kontroles iegūšanu”</w:t>
            </w:r>
            <w:r w:rsidRPr="00137048">
              <w:rPr>
                <w:rStyle w:val="msoins0"/>
                <w:noProof/>
                <w:szCs w:val="24"/>
              </w:rPr>
              <w:t xml:space="preserve"> Kanādas uzņēmumā, </w:t>
            </w:r>
            <w:r w:rsidRPr="00137048">
              <w:rPr>
                <w:noProof/>
                <w:szCs w:val="24"/>
              </w:rPr>
              <w:t xml:space="preserve">kas nav kultūras nozares uzņēmums, neizvērtē. </w:t>
            </w:r>
          </w:p>
        </w:tc>
      </w:tr>
      <w:tr w:rsidR="00F07C80" w:rsidRPr="00137048" w:rsidTr="00D46FAC">
        <w:trPr>
          <w:trHeight w:val="4950"/>
        </w:trPr>
        <w:tc>
          <w:tcPr>
            <w:tcW w:w="1422" w:type="pct"/>
            <w:tcBorders>
              <w:bottom w:val="nil"/>
            </w:tcBorders>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578" w:type="pct"/>
            <w:tcBorders>
              <w:bottom w:val="nil"/>
            </w:tcBorders>
            <w:shd w:val="clear" w:color="auto" w:fill="auto"/>
          </w:tcPr>
          <w:p w:rsidR="00F07C80" w:rsidRPr="00137048" w:rsidRDefault="00F07C80" w:rsidP="00D46FAC">
            <w:pPr>
              <w:pageBreakBefore/>
              <w:spacing w:before="60" w:after="60" w:line="240" w:lineRule="auto"/>
              <w:ind w:left="567" w:hanging="567"/>
              <w:rPr>
                <w:noProof/>
                <w:szCs w:val="24"/>
              </w:rPr>
            </w:pPr>
            <w:r w:rsidRPr="00137048">
              <w:rPr>
                <w:rStyle w:val="msoins0"/>
                <w:noProof/>
                <w:szCs w:val="24"/>
              </w:rPr>
              <w:t>10.</w:t>
            </w:r>
            <w:r w:rsidRPr="00137048">
              <w:rPr>
                <w:noProof/>
                <w:szCs w:val="24"/>
              </w:rPr>
              <w:tab/>
            </w:r>
            <w:r w:rsidRPr="00137048">
              <w:rPr>
                <w:rStyle w:val="msoins0"/>
                <w:noProof/>
                <w:szCs w:val="24"/>
              </w:rPr>
              <w:t>Neatkarīgi no 8.5. panta (Veiktspējas prasības)</w:t>
            </w:r>
            <w:r w:rsidRPr="00137048">
              <w:rPr>
                <w:noProof/>
                <w:szCs w:val="24"/>
              </w:rPr>
              <w:t xml:space="preserve"> Kanāda var piemērot prasību vai noteikt </w:t>
            </w:r>
            <w:r w:rsidRPr="00137048">
              <w:rPr>
                <w:rStyle w:val="msoins0"/>
                <w:noProof/>
                <w:szCs w:val="24"/>
              </w:rPr>
              <w:t>saistību</w:t>
            </w:r>
            <w:r w:rsidRPr="00137048">
              <w:rPr>
                <w:noProof/>
                <w:szCs w:val="24"/>
              </w:rPr>
              <w:t xml:space="preserve"> izpildes pienākumu attiecībā uz Eiropas Savienības vai trešās valsts ieguldītāja īstenotu nodibināšanu, iegūšanu, paplašināšanu, rīcību, darbību vai jebkādu ieguldījumu pārvaldību tehnoloģijas, ražošanas procesa vai citas ar īpašumtiesībām aizsargātas informācijas nodošanai Kanādas valstspiederīgajam vai Kanādas uzņēmumam, kas saistīts ar minētā īpašuma nodevēju,</w:t>
            </w:r>
            <w:r w:rsidRPr="00137048">
              <w:rPr>
                <w:rStyle w:val="msoins0"/>
                <w:noProof/>
                <w:szCs w:val="24"/>
              </w:rPr>
              <w:t xml:space="preserve"> saskaņā ar ieguldījumu iegūšanas novērtēšanu atbilstoši </w:t>
            </w:r>
            <w:r w:rsidRPr="00137048">
              <w:rPr>
                <w:i/>
                <w:noProof/>
                <w:szCs w:val="24"/>
              </w:rPr>
              <w:t>Investment Canada Act</w:t>
            </w:r>
            <w:r w:rsidRPr="00137048">
              <w:rPr>
                <w:noProof/>
                <w:szCs w:val="24"/>
              </w:rPr>
              <w:t xml:space="preserve">. </w:t>
            </w:r>
          </w:p>
          <w:p w:rsidR="00F07C80" w:rsidRPr="00137048" w:rsidRDefault="00F07C80" w:rsidP="00D46FAC">
            <w:pPr>
              <w:pageBreakBefore/>
              <w:spacing w:before="60" w:after="60" w:line="240" w:lineRule="auto"/>
              <w:ind w:left="567" w:hanging="567"/>
              <w:rPr>
                <w:noProof/>
                <w:szCs w:val="24"/>
              </w:rPr>
            </w:pPr>
            <w:r w:rsidRPr="00137048">
              <w:rPr>
                <w:noProof/>
                <w:szCs w:val="24"/>
              </w:rPr>
              <w:t>11.</w:t>
            </w:r>
            <w:r w:rsidRPr="00137048">
              <w:rPr>
                <w:noProof/>
                <w:szCs w:val="24"/>
              </w:rPr>
              <w:tab/>
              <w:t xml:space="preserve">Izņemot prasības vai saistības, kas attiecas uz tehnoloģiju nodošanu, kā noteikts šīs atrunas 10. punktā, 8.5. pants (Veiktspējas prasības) attiecas arī uz prasībām vai saistībām, kas noteiktas vai paredzētas saskaņā ar </w:t>
            </w:r>
            <w:r w:rsidRPr="00137048">
              <w:rPr>
                <w:i/>
                <w:noProof/>
                <w:szCs w:val="24"/>
              </w:rPr>
              <w:t>Investment Canada Act</w:t>
            </w:r>
            <w:r w:rsidRPr="00137048">
              <w:rPr>
                <w:noProof/>
                <w:szCs w:val="24"/>
              </w:rPr>
              <w:t xml:space="preserve">. </w:t>
            </w:r>
          </w:p>
          <w:p w:rsidR="00F07C80" w:rsidRPr="00137048" w:rsidRDefault="00F07C80" w:rsidP="00D46FAC">
            <w:pPr>
              <w:pageBreakBefore/>
              <w:spacing w:before="60" w:after="60" w:line="240" w:lineRule="auto"/>
              <w:ind w:left="567" w:hanging="567"/>
              <w:rPr>
                <w:noProof/>
                <w:szCs w:val="24"/>
              </w:rPr>
            </w:pPr>
            <w:r w:rsidRPr="00137048">
              <w:rPr>
                <w:noProof/>
                <w:szCs w:val="24"/>
              </w:rPr>
              <w:t>12.</w:t>
            </w:r>
            <w:r w:rsidRPr="00137048">
              <w:rPr>
                <w:noProof/>
                <w:szCs w:val="24"/>
              </w:rPr>
              <w:tab/>
              <w:t xml:space="preserve">Šajā atrunā </w:t>
            </w:r>
            <w:r w:rsidRPr="00137048">
              <w:rPr>
                <w:rStyle w:val="msoins0"/>
                <w:noProof/>
                <w:szCs w:val="24"/>
              </w:rPr>
              <w:t>“persona, kas nav kanādietis”</w:t>
            </w:r>
            <w:r w:rsidRPr="00137048">
              <w:rPr>
                <w:noProof/>
                <w:szCs w:val="24"/>
              </w:rPr>
              <w:t xml:space="preserve"> </w:t>
            </w:r>
            <w:r w:rsidRPr="00137048">
              <w:rPr>
                <w:rStyle w:val="msoins0"/>
                <w:noProof/>
                <w:szCs w:val="24"/>
              </w:rPr>
              <w:t xml:space="preserve">ir </w:t>
            </w:r>
            <w:r w:rsidRPr="00137048">
              <w:rPr>
                <w:noProof/>
                <w:szCs w:val="24"/>
              </w:rPr>
              <w:t xml:space="preserve">fiziska persona, valdība vai tās aģentūra vai subjekts, kas nav kanādieši, un </w:t>
            </w:r>
            <w:r w:rsidRPr="00137048">
              <w:rPr>
                <w:rStyle w:val="msoins0"/>
                <w:noProof/>
                <w:szCs w:val="24"/>
              </w:rPr>
              <w:t>“kanādietis”</w:t>
            </w:r>
            <w:r w:rsidRPr="00137048">
              <w:rPr>
                <w:noProof/>
                <w:szCs w:val="24"/>
              </w:rPr>
              <w:t xml:space="preserve"> ir Kanādas pilsonis vai pastāvīgais iedzīvotājs, Kanādas valdība vai valdības aģentūra, vai Kanādas kontrolēts subjekts, kā izklāstīts </w:t>
            </w:r>
            <w:r w:rsidRPr="00137048">
              <w:rPr>
                <w:i/>
                <w:noProof/>
                <w:szCs w:val="24"/>
              </w:rPr>
              <w:t>Investment Canada Act</w:t>
            </w:r>
            <w:r w:rsidRPr="00137048">
              <w:rPr>
                <w:noProof/>
                <w:szCs w:val="24"/>
              </w:rPr>
              <w:t xml:space="preserve">. </w:t>
            </w:r>
          </w:p>
        </w:tc>
      </w:tr>
    </w:tbl>
    <w:p w:rsidR="00F07C80" w:rsidRPr="00137048" w:rsidRDefault="00F07C80" w:rsidP="00F07C80">
      <w:pPr>
        <w:spacing w:line="240" w:lineRule="auto"/>
        <w:rPr>
          <w:noProof/>
          <w:szCs w:val="24"/>
        </w:rPr>
      </w:pPr>
    </w:p>
    <w:p w:rsidR="00F07C80" w:rsidRPr="00137048" w:rsidRDefault="00F07C80" w:rsidP="00F07C80">
      <w:pPr>
        <w:spacing w:line="240" w:lineRule="auto"/>
        <w:rPr>
          <w:noProof/>
          <w:szCs w:val="24"/>
        </w:rPr>
      </w:pPr>
      <w:r w:rsidRPr="00137048">
        <w:rPr>
          <w:noProof/>
          <w:szCs w:val="24"/>
        </w:rPr>
        <w:br w:type="page"/>
      </w:r>
    </w:p>
    <w:tbl>
      <w:tblPr>
        <w:tblW w:w="5000" w:type="pct"/>
        <w:tblLook w:val="04A0" w:firstRow="1" w:lastRow="0" w:firstColumn="1" w:lastColumn="0" w:noHBand="0" w:noVBand="1"/>
      </w:tblPr>
      <w:tblGrid>
        <w:gridCol w:w="2907"/>
        <w:gridCol w:w="6948"/>
      </w:tblGrid>
      <w:tr w:rsidR="00F07C80" w:rsidRPr="00137048" w:rsidTr="00D46FAC">
        <w:trPr>
          <w:trHeight w:val="20"/>
        </w:trPr>
        <w:tc>
          <w:tcPr>
            <w:tcW w:w="5000" w:type="pct"/>
            <w:gridSpan w:val="2"/>
            <w:shd w:val="clear" w:color="auto" w:fill="auto"/>
          </w:tcPr>
          <w:p w:rsidR="00F07C80" w:rsidRPr="00137048" w:rsidRDefault="00F07C80" w:rsidP="00D46FAC">
            <w:pPr>
              <w:spacing w:before="60" w:after="60" w:line="240" w:lineRule="auto"/>
              <w:jc w:val="center"/>
              <w:rPr>
                <w:noProof/>
                <w:szCs w:val="24"/>
              </w:rPr>
            </w:pPr>
            <w:r w:rsidRPr="00137048">
              <w:rPr>
                <w:b/>
                <w:noProof/>
                <w:szCs w:val="24"/>
              </w:rPr>
              <w:lastRenderedPageBreak/>
              <w:t>I-C-2. atruna</w:t>
            </w:r>
          </w:p>
        </w:tc>
      </w:tr>
      <w:tr w:rsidR="00F07C80" w:rsidRPr="00137048" w:rsidTr="00D46FAC">
        <w:trPr>
          <w:trHeight w:val="20"/>
        </w:trPr>
        <w:tc>
          <w:tcPr>
            <w:tcW w:w="1475"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525" w:type="pct"/>
            <w:shd w:val="clear" w:color="auto" w:fill="auto"/>
          </w:tcPr>
          <w:p w:rsidR="00F07C80" w:rsidRPr="00137048" w:rsidRDefault="00F07C80" w:rsidP="00D46FAC">
            <w:pPr>
              <w:spacing w:before="60" w:after="60" w:line="240" w:lineRule="auto"/>
              <w:rPr>
                <w:noProof/>
                <w:szCs w:val="24"/>
              </w:rPr>
            </w:pPr>
            <w:r w:rsidRPr="00137048">
              <w:rPr>
                <w:noProof/>
                <w:szCs w:val="24"/>
              </w:rPr>
              <w:t>Visas nozares</w:t>
            </w:r>
          </w:p>
        </w:tc>
      </w:tr>
      <w:tr w:rsidR="00F07C80" w:rsidRPr="00137048" w:rsidTr="00D46FAC">
        <w:trPr>
          <w:trHeight w:val="20"/>
        </w:trPr>
        <w:tc>
          <w:tcPr>
            <w:tcW w:w="1475"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525" w:type="pct"/>
            <w:shd w:val="clear" w:color="auto" w:fill="auto"/>
          </w:tcPr>
          <w:p w:rsidR="00F07C80" w:rsidRPr="00137048" w:rsidRDefault="00F07C80" w:rsidP="00D46FAC">
            <w:pPr>
              <w:spacing w:before="60" w:after="60" w:line="240" w:lineRule="auto"/>
              <w:rPr>
                <w:noProof/>
                <w:szCs w:val="24"/>
              </w:rPr>
            </w:pPr>
          </w:p>
        </w:tc>
      </w:tr>
      <w:tr w:rsidR="00F07C80" w:rsidRPr="00137048" w:rsidTr="00D46FAC">
        <w:trPr>
          <w:trHeight w:val="20"/>
        </w:trPr>
        <w:tc>
          <w:tcPr>
            <w:tcW w:w="1475"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525" w:type="pct"/>
            <w:shd w:val="clear" w:color="auto" w:fill="auto"/>
          </w:tcPr>
          <w:p w:rsidR="00F07C80" w:rsidRPr="00137048" w:rsidRDefault="00F07C80" w:rsidP="00D46FAC">
            <w:pPr>
              <w:spacing w:before="60" w:after="60" w:line="240" w:lineRule="auto"/>
              <w:rPr>
                <w:noProof/>
                <w:szCs w:val="24"/>
              </w:rPr>
            </w:pPr>
          </w:p>
        </w:tc>
      </w:tr>
      <w:tr w:rsidR="00F07C80" w:rsidRPr="00137048" w:rsidTr="00D46FAC">
        <w:trPr>
          <w:trHeight w:val="20"/>
        </w:trPr>
        <w:tc>
          <w:tcPr>
            <w:tcW w:w="1475"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525"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Piekļuve tirgum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Augstākā vadība un direktoru padomes</w:t>
            </w:r>
          </w:p>
        </w:tc>
      </w:tr>
      <w:tr w:rsidR="00F07C80" w:rsidRPr="00137048" w:rsidTr="00D46FAC">
        <w:trPr>
          <w:trHeight w:val="20"/>
        </w:trPr>
        <w:tc>
          <w:tcPr>
            <w:tcW w:w="1475"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525" w:type="pct"/>
            <w:shd w:val="clear" w:color="auto" w:fill="auto"/>
          </w:tcPr>
          <w:p w:rsidR="00F07C80" w:rsidRPr="00137048" w:rsidRDefault="00F07C80" w:rsidP="00D46FAC">
            <w:pPr>
              <w:spacing w:before="60" w:after="60" w:line="240" w:lineRule="auto"/>
              <w:rPr>
                <w:noProof/>
                <w:szCs w:val="24"/>
              </w:rPr>
            </w:pPr>
            <w:r w:rsidRPr="00137048">
              <w:rPr>
                <w:noProof/>
                <w:szCs w:val="24"/>
              </w:rPr>
              <w:t xml:space="preserve">Valsts līmenis </w:t>
            </w:r>
          </w:p>
        </w:tc>
      </w:tr>
      <w:tr w:rsidR="00F07C80" w:rsidRPr="00137048" w:rsidTr="00D46FAC">
        <w:trPr>
          <w:trHeight w:val="20"/>
        </w:trPr>
        <w:tc>
          <w:tcPr>
            <w:tcW w:w="1475"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525" w:type="pct"/>
            <w:shd w:val="clear" w:color="auto" w:fill="auto"/>
          </w:tcPr>
          <w:p w:rsidR="00F07C80" w:rsidRPr="00137048" w:rsidRDefault="00F07C80" w:rsidP="00D46FAC">
            <w:pPr>
              <w:spacing w:before="60" w:after="60" w:line="240" w:lineRule="auto"/>
              <w:rPr>
                <w:strike/>
                <w:noProof/>
                <w:szCs w:val="24"/>
              </w:rPr>
            </w:pPr>
            <w:r w:rsidRPr="00137048">
              <w:rPr>
                <w:noProof/>
                <w:szCs w:val="24"/>
              </w:rPr>
              <w:t>Izklāstīti daļā “</w:t>
            </w:r>
            <w:r w:rsidRPr="00137048">
              <w:rPr>
                <w:b/>
                <w:noProof/>
                <w:szCs w:val="24"/>
              </w:rPr>
              <w:t>Apraksts</w:t>
            </w:r>
            <w:r w:rsidRPr="00137048">
              <w:rPr>
                <w:noProof/>
                <w:szCs w:val="24"/>
              </w:rPr>
              <w:t>”.</w:t>
            </w:r>
          </w:p>
        </w:tc>
      </w:tr>
      <w:tr w:rsidR="00F07C80" w:rsidRPr="00137048" w:rsidTr="00D46FAC">
        <w:trPr>
          <w:trHeight w:val="3351"/>
        </w:trPr>
        <w:tc>
          <w:tcPr>
            <w:tcW w:w="1475" w:type="pct"/>
            <w:vMerge w:val="restar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525"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Pr="00137048" w:rsidRDefault="00F07C80" w:rsidP="00D46FAC">
            <w:pPr>
              <w:spacing w:before="60" w:after="60" w:line="240" w:lineRule="auto"/>
              <w:ind w:left="567" w:hanging="567"/>
              <w:rPr>
                <w:b/>
                <w:bCs/>
                <w:noProof/>
                <w:szCs w:val="24"/>
              </w:rPr>
            </w:pPr>
            <w:r w:rsidRPr="00137048">
              <w:rPr>
                <w:noProof/>
                <w:szCs w:val="24"/>
              </w:rPr>
              <w:t>1.</w:t>
            </w:r>
            <w:r w:rsidRPr="00137048">
              <w:rPr>
                <w:noProof/>
                <w:szCs w:val="24"/>
              </w:rPr>
              <w:tab/>
              <w:t xml:space="preserve">Ja Kanāda vai tās province vai teritorija pārdod vai izmanto savas kapitāla daļas valdības uzņēmumā vai valdības subjektā vai šāda subjekta aktīvus, tās var noteikt aizliegumus vai ierobežojumus attiecībā uz šādu daļu vai aktīvu turēšanu īpašumā vai šādu daļu vai aktīvu īpašnieku spēju kontrolēt rezultātā izveidoto uzņēmumu, kuru kontrolē Eiropas Savienības vai trešās valsts ieguldītāji vai to ieguldījumi. Attiecībā uz šādu pārdošanu vai cita veida izmantošanu Kanāda vai tās province vai teritorija var pieņemt vai saglabāt pasākumu, kas attiecas uz augstākās vadības vai direktoru padomes locekļu valstspiederību. </w:t>
            </w:r>
          </w:p>
        </w:tc>
      </w:tr>
      <w:tr w:rsidR="00F07C80" w:rsidRPr="00137048" w:rsidTr="00D46FAC">
        <w:trPr>
          <w:trHeight w:val="2179"/>
        </w:trPr>
        <w:tc>
          <w:tcPr>
            <w:tcW w:w="1475" w:type="pct"/>
            <w:vMerge/>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525" w:type="pct"/>
            <w:shd w:val="clear" w:color="auto" w:fill="auto"/>
          </w:tcPr>
          <w:p w:rsidR="00F07C80" w:rsidRPr="00137048" w:rsidRDefault="00F07C80" w:rsidP="00D46FAC">
            <w:pPr>
              <w:spacing w:before="60" w:after="60" w:line="240" w:lineRule="auto"/>
              <w:ind w:left="567" w:hanging="567"/>
              <w:rPr>
                <w:noProof/>
                <w:szCs w:val="24"/>
              </w:rPr>
            </w:pPr>
            <w:r w:rsidRPr="00137048">
              <w:rPr>
                <w:noProof/>
                <w:szCs w:val="24"/>
              </w:rPr>
              <w:t>2.</w:t>
            </w:r>
            <w:r w:rsidRPr="00137048">
              <w:rPr>
                <w:noProof/>
                <w:szCs w:val="24"/>
              </w:rPr>
              <w:tab/>
              <w:t xml:space="preserve">Šajā atrunā: </w:t>
            </w:r>
          </w:p>
          <w:p w:rsidR="00F07C80" w:rsidRPr="00137048" w:rsidRDefault="00F07C80" w:rsidP="00D46FAC">
            <w:pPr>
              <w:spacing w:before="60" w:after="60" w:line="240" w:lineRule="auto"/>
              <w:ind w:left="1134" w:hanging="567"/>
              <w:rPr>
                <w:b/>
                <w:bCs/>
                <w:noProof/>
                <w:szCs w:val="24"/>
              </w:rPr>
            </w:pPr>
            <w:r w:rsidRPr="00137048">
              <w:rPr>
                <w:noProof/>
                <w:szCs w:val="24"/>
              </w:rPr>
              <w:t>a)</w:t>
            </w:r>
            <w:r w:rsidRPr="00137048">
              <w:rPr>
                <w:noProof/>
                <w:szCs w:val="24"/>
              </w:rPr>
              <w:tab/>
              <w:t>“</w:t>
            </w:r>
            <w:r w:rsidRPr="00137048">
              <w:rPr>
                <w:b/>
                <w:noProof/>
                <w:szCs w:val="24"/>
              </w:rPr>
              <w:t>pasākums</w:t>
            </w:r>
            <w:r w:rsidRPr="00137048">
              <w:rPr>
                <w:noProof/>
                <w:szCs w:val="24"/>
              </w:rPr>
              <w:t xml:space="preserve">”, ko saglabā vai pieņem pēc šā nolīguma spēkā stāšanās dienas un kas pārdošanas vai citādas izmantošanas brīdī nosaka aizliegumu vai ierobežojumu attiecībā uz kapitāla daļu vai aktīvu turēšanu īpašumā vai nosaka valstspiederības prasību, kura aprakstīta šajā atrunā, ir esošs pasākums, un </w:t>
            </w:r>
          </w:p>
        </w:tc>
      </w:tr>
      <w:tr w:rsidR="00F07C80" w:rsidRPr="00137048" w:rsidTr="00D46FAC">
        <w:trPr>
          <w:trHeight w:val="20"/>
        </w:trPr>
        <w:tc>
          <w:tcPr>
            <w:tcW w:w="1475" w:type="pct"/>
            <w:vMerge/>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525" w:type="pct"/>
            <w:shd w:val="clear" w:color="auto" w:fill="auto"/>
          </w:tcPr>
          <w:p w:rsidR="00F07C80" w:rsidRPr="00137048" w:rsidRDefault="00F07C80" w:rsidP="00D46FAC">
            <w:pPr>
              <w:pageBreakBefore/>
              <w:spacing w:before="60" w:after="60" w:line="240" w:lineRule="auto"/>
              <w:ind w:left="1134" w:hanging="567"/>
              <w:rPr>
                <w:b/>
                <w:bCs/>
                <w:noProof/>
                <w:szCs w:val="24"/>
              </w:rPr>
            </w:pPr>
            <w:r w:rsidRPr="00137048">
              <w:rPr>
                <w:noProof/>
                <w:szCs w:val="24"/>
              </w:rPr>
              <w:t>b)</w:t>
            </w:r>
            <w:r w:rsidRPr="00137048">
              <w:rPr>
                <w:noProof/>
                <w:szCs w:val="24"/>
              </w:rPr>
              <w:tab/>
              <w:t>“</w:t>
            </w:r>
            <w:r w:rsidRPr="00137048">
              <w:rPr>
                <w:b/>
                <w:noProof/>
                <w:szCs w:val="24"/>
              </w:rPr>
              <w:t>valdības uzņēmums</w:t>
            </w:r>
            <w:r w:rsidRPr="00137048">
              <w:rPr>
                <w:noProof/>
                <w:szCs w:val="24"/>
              </w:rPr>
              <w:t>”</w:t>
            </w:r>
            <w:r w:rsidRPr="00137048">
              <w:rPr>
                <w:b/>
                <w:noProof/>
                <w:szCs w:val="24"/>
              </w:rPr>
              <w:t xml:space="preserve"> </w:t>
            </w:r>
            <w:r w:rsidRPr="00137048">
              <w:rPr>
                <w:noProof/>
                <w:szCs w:val="24"/>
              </w:rPr>
              <w:t xml:space="preserve">ir uzņēmums, kas pieder Kanādai vai tās provincei vai teritorijai vai ko tā kontrolē ar līdzdalības daļu starpniecību, un ietver uzņēmumu, kurš nodibināts pēc šā nolīguma spēkā stāšanās dienas nolūkā vienīgi pārdot vai izmantot kapitāla daļas vai aktīvus esošā valsts uzņēmumā vai valdības subjektā. </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053"/>
        <w:gridCol w:w="6802"/>
      </w:tblGrid>
      <w:tr w:rsidR="00F07C80" w:rsidRPr="00137048" w:rsidTr="00D46FAC">
        <w:trPr>
          <w:trHeight w:val="20"/>
        </w:trPr>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I-C-3. atruna</w:t>
            </w:r>
          </w:p>
        </w:tc>
      </w:tr>
      <w:tr w:rsidR="00F07C80" w:rsidRPr="00137048" w:rsidTr="00D46FAC">
        <w:trPr>
          <w:trHeight w:val="20"/>
        </w:trPr>
        <w:tc>
          <w:tcPr>
            <w:tcW w:w="154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51" w:type="pct"/>
            <w:shd w:val="clear" w:color="auto" w:fill="auto"/>
          </w:tcPr>
          <w:p w:rsidR="00F07C80" w:rsidRPr="00137048" w:rsidRDefault="00F07C80" w:rsidP="00D46FAC">
            <w:pPr>
              <w:spacing w:before="60" w:after="60" w:line="240" w:lineRule="auto"/>
              <w:rPr>
                <w:noProof/>
                <w:szCs w:val="24"/>
              </w:rPr>
            </w:pPr>
            <w:r w:rsidRPr="00137048">
              <w:rPr>
                <w:noProof/>
                <w:szCs w:val="24"/>
              </w:rPr>
              <w:t>Visas nozares</w:t>
            </w:r>
          </w:p>
        </w:tc>
      </w:tr>
      <w:tr w:rsidR="00F07C80" w:rsidRPr="00137048" w:rsidTr="00D46FAC">
        <w:trPr>
          <w:trHeight w:val="20"/>
        </w:trPr>
        <w:tc>
          <w:tcPr>
            <w:tcW w:w="154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51" w:type="pct"/>
            <w:shd w:val="clear" w:color="auto" w:fill="auto"/>
          </w:tcPr>
          <w:p w:rsidR="00F07C80" w:rsidRPr="00137048" w:rsidRDefault="00F07C80" w:rsidP="00D46FAC">
            <w:pPr>
              <w:spacing w:before="60" w:after="60" w:line="240" w:lineRule="auto"/>
              <w:rPr>
                <w:noProof/>
                <w:szCs w:val="24"/>
              </w:rPr>
            </w:pPr>
          </w:p>
        </w:tc>
      </w:tr>
      <w:tr w:rsidR="00F07C80" w:rsidRPr="00137048" w:rsidTr="00D46FAC">
        <w:trPr>
          <w:trHeight w:val="20"/>
        </w:trPr>
        <w:tc>
          <w:tcPr>
            <w:tcW w:w="154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51" w:type="pct"/>
            <w:shd w:val="clear" w:color="auto" w:fill="auto"/>
          </w:tcPr>
          <w:p w:rsidR="00F07C80" w:rsidRPr="00137048" w:rsidRDefault="00F07C80" w:rsidP="00D46FAC">
            <w:pPr>
              <w:spacing w:before="60" w:after="60" w:line="240" w:lineRule="auto"/>
              <w:rPr>
                <w:noProof/>
                <w:szCs w:val="24"/>
              </w:rPr>
            </w:pPr>
          </w:p>
        </w:tc>
      </w:tr>
      <w:tr w:rsidR="00F07C80" w:rsidRPr="00137048" w:rsidTr="00D46FAC">
        <w:trPr>
          <w:trHeight w:val="20"/>
        </w:trPr>
        <w:tc>
          <w:tcPr>
            <w:tcW w:w="154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5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Piekļuve tirgum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rPr>
          <w:trHeight w:val="20"/>
        </w:trPr>
        <w:tc>
          <w:tcPr>
            <w:tcW w:w="154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5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rPr>
          <w:trHeight w:val="20"/>
        </w:trPr>
        <w:tc>
          <w:tcPr>
            <w:tcW w:w="154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51" w:type="pct"/>
            <w:shd w:val="clear" w:color="auto" w:fill="auto"/>
          </w:tcPr>
          <w:p w:rsidR="00F07C80" w:rsidRPr="00137048" w:rsidRDefault="00F07C80" w:rsidP="00D46FAC">
            <w:pPr>
              <w:spacing w:before="60" w:after="60" w:line="240" w:lineRule="auto"/>
              <w:rPr>
                <w:i/>
                <w:noProof/>
                <w:szCs w:val="24"/>
              </w:rPr>
            </w:pPr>
            <w:r w:rsidRPr="00137048">
              <w:rPr>
                <w:i/>
                <w:noProof/>
                <w:szCs w:val="24"/>
              </w:rPr>
              <w:t xml:space="preserve">Canada Business Corporations Act, R.S.C. 1985, c. C-44 </w:t>
            </w:r>
          </w:p>
          <w:p w:rsidR="00F07C80" w:rsidRPr="00137048" w:rsidRDefault="00F07C80" w:rsidP="00D46FAC">
            <w:pPr>
              <w:spacing w:before="60" w:after="60" w:line="240" w:lineRule="auto"/>
              <w:rPr>
                <w:i/>
                <w:noProof/>
                <w:szCs w:val="24"/>
              </w:rPr>
            </w:pPr>
            <w:r w:rsidRPr="00137048">
              <w:rPr>
                <w:i/>
                <w:noProof/>
                <w:szCs w:val="24"/>
              </w:rPr>
              <w:t xml:space="preserve">Canada Business Corporations Regulations, 2001, S.O.R./2001-512 </w:t>
            </w:r>
          </w:p>
          <w:p w:rsidR="00F07C80" w:rsidRPr="00137048" w:rsidRDefault="00F07C80" w:rsidP="00D46FAC">
            <w:pPr>
              <w:spacing w:before="60" w:after="60" w:line="240" w:lineRule="auto"/>
              <w:rPr>
                <w:i/>
                <w:noProof/>
                <w:szCs w:val="24"/>
              </w:rPr>
            </w:pPr>
            <w:r w:rsidRPr="00137048">
              <w:rPr>
                <w:i/>
                <w:noProof/>
                <w:szCs w:val="24"/>
              </w:rPr>
              <w:t>Canada Cooperatives Act, S.C. 1998, c. 1</w:t>
            </w:r>
          </w:p>
          <w:p w:rsidR="00F07C80" w:rsidRPr="00137048" w:rsidRDefault="00F07C80" w:rsidP="00D46FAC">
            <w:pPr>
              <w:spacing w:before="60" w:after="60" w:line="240" w:lineRule="auto"/>
              <w:rPr>
                <w:i/>
                <w:noProof/>
                <w:szCs w:val="24"/>
              </w:rPr>
            </w:pPr>
            <w:r w:rsidRPr="00137048">
              <w:rPr>
                <w:i/>
                <w:noProof/>
                <w:szCs w:val="24"/>
              </w:rPr>
              <w:t>Canada Cooperatives Regulations, S.O.R./99-256</w:t>
            </w:r>
          </w:p>
        </w:tc>
      </w:tr>
      <w:tr w:rsidR="00F07C80" w:rsidRPr="00137048" w:rsidTr="00D46FAC">
        <w:trPr>
          <w:trHeight w:val="20"/>
        </w:trPr>
        <w:tc>
          <w:tcPr>
            <w:tcW w:w="154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5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Pr="00137048" w:rsidRDefault="00F07C80" w:rsidP="00D46FAC">
            <w:pPr>
              <w:spacing w:before="60" w:after="60" w:line="240" w:lineRule="auto"/>
              <w:ind w:left="567" w:hanging="567"/>
              <w:rPr>
                <w:b/>
                <w:bCs/>
                <w:noProof/>
                <w:szCs w:val="24"/>
              </w:rPr>
            </w:pPr>
            <w:r w:rsidRPr="00137048">
              <w:rPr>
                <w:noProof/>
                <w:szCs w:val="24"/>
              </w:rPr>
              <w:t>1.</w:t>
            </w:r>
            <w:r w:rsidRPr="00137048">
              <w:rPr>
                <w:noProof/>
                <w:szCs w:val="24"/>
              </w:rPr>
              <w:tab/>
              <w:t xml:space="preserve">Korporācija var noteikt ierobežojumus federāli inkorporētas korporācijas akciju emisijai, nodošanai un turēšanai īpašumā. Šādu ierobežojumu mērķis ir atļaut korporācijai izpildīt Kanādas īpašumtiesību un kontroles prasības atbilstoši konkrētiem tiesību aktiem, kas noteikti </w:t>
            </w:r>
            <w:r w:rsidRPr="00137048">
              <w:rPr>
                <w:i/>
                <w:noProof/>
                <w:szCs w:val="24"/>
              </w:rPr>
              <w:t>Canada Business Corporations Regulations, 2001</w:t>
            </w:r>
            <w:r w:rsidRPr="00137048">
              <w:rPr>
                <w:noProof/>
                <w:szCs w:val="24"/>
              </w:rPr>
              <w:t>,</w:t>
            </w:r>
            <w:r w:rsidRPr="00137048">
              <w:rPr>
                <w:i/>
                <w:noProof/>
                <w:szCs w:val="24"/>
              </w:rPr>
              <w:t xml:space="preserve"> </w:t>
            </w:r>
            <w:r w:rsidRPr="00137048">
              <w:rPr>
                <w:noProof/>
                <w:szCs w:val="24"/>
              </w:rPr>
              <w:t xml:space="preserve">tajās nozarēs, kurās Kanādas īpašumtiesības vai kontrole ir priekšnosacījums licenču, atļauju, dotāciju, maksājumu vai citu ieguvumu saņemšanai. Lai varētu saglabāt konkrētu Kanādas īpašumtiesību līmeni, korporācijai ir atļauts pārdot šo akcionāru akcijas bez viņu piekrišanas un pirkt savas akcijas atvērtajā tirgū. </w:t>
            </w:r>
          </w:p>
        </w:tc>
      </w:tr>
      <w:tr w:rsidR="00F07C80" w:rsidRPr="00137048" w:rsidTr="00D46FAC">
        <w:trPr>
          <w:trHeight w:val="20"/>
        </w:trPr>
        <w:tc>
          <w:tcPr>
            <w:tcW w:w="1549" w:type="pct"/>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451" w:type="pct"/>
            <w:shd w:val="clear" w:color="auto" w:fill="auto"/>
          </w:tcPr>
          <w:p w:rsidR="00F07C80" w:rsidRPr="00137048"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r>
            <w:r w:rsidRPr="00137048">
              <w:rPr>
                <w:i/>
                <w:iCs/>
                <w:noProof/>
                <w:szCs w:val="24"/>
              </w:rPr>
              <w:t xml:space="preserve">Canada Cooperatives Act </w:t>
            </w:r>
            <w:r w:rsidRPr="00137048">
              <w:rPr>
                <w:noProof/>
                <w:szCs w:val="24"/>
              </w:rPr>
              <w:t xml:space="preserve">paredz, ka var piemērot ierobežojumus kooperatīva ieguldījumu daļu emisijai vai nodošanai personām, kas nav Kanādas rezidenti, lai kooperatīvi varētu izpildīt Kanādas īpašumtiesību prasības nolūkā saņemt licenci, lai veiktu uzņēmējdarbību, kļūtu par Kanādas laikraksta vai periodiskā izdevuma izdevēju vai iegādātos finanšu starpnieka ieguldījumu daļas un darbotos nozarēs, kurās īpašumtiesības vai kontrole ir priekšnosacījums licenču, atļauju, dotāciju, maksājumu un citu ieguvumu saņemšanai. Gadījumā, ja ieguldījumu daļu īpašumtiesības vai kontrole nelabvēlīgi ietekmētu kooperatīva spēju Kanādas īpašumtiesības vai kontroli saglabāt vajadzīgajā līmenī, </w:t>
            </w:r>
            <w:r w:rsidRPr="00137048">
              <w:rPr>
                <w:i/>
                <w:iCs/>
                <w:noProof/>
                <w:szCs w:val="24"/>
              </w:rPr>
              <w:t xml:space="preserve">Canada Cooperatives Act </w:t>
            </w:r>
            <w:r w:rsidRPr="00137048">
              <w:rPr>
                <w:noProof/>
                <w:szCs w:val="24"/>
              </w:rPr>
              <w:t xml:space="preserve">paredz ierobežojumus attiecībā uz ieguldījumu daļu skaitu, ko var turēt īpašumā, vai aizliedz turēt īpašumā ieguldījumu daļas. </w:t>
            </w:r>
          </w:p>
          <w:p w:rsidR="00F07C80" w:rsidRPr="00137048" w:rsidRDefault="00F07C80" w:rsidP="00D46FAC">
            <w:pPr>
              <w:pageBreakBefore/>
              <w:spacing w:before="60" w:after="60" w:line="240" w:lineRule="auto"/>
              <w:ind w:left="567" w:hanging="567"/>
              <w:rPr>
                <w:b/>
                <w:bCs/>
                <w:noProof/>
                <w:szCs w:val="24"/>
              </w:rPr>
            </w:pPr>
            <w:r w:rsidRPr="00137048">
              <w:rPr>
                <w:noProof/>
                <w:szCs w:val="24"/>
              </w:rPr>
              <w:t>3.</w:t>
            </w:r>
            <w:r w:rsidRPr="00137048">
              <w:rPr>
                <w:noProof/>
                <w:szCs w:val="24"/>
              </w:rPr>
              <w:tab/>
              <w:t>Šajā atrunā vārds “</w:t>
            </w:r>
            <w:r w:rsidRPr="00137048">
              <w:rPr>
                <w:b/>
                <w:noProof/>
                <w:szCs w:val="24"/>
              </w:rPr>
              <w:t>Kanādas</w:t>
            </w:r>
            <w:r w:rsidRPr="00137048">
              <w:rPr>
                <w:noProof/>
                <w:szCs w:val="24"/>
              </w:rPr>
              <w:t xml:space="preserve">” lietots </w:t>
            </w:r>
            <w:r w:rsidRPr="00137048">
              <w:rPr>
                <w:i/>
                <w:noProof/>
                <w:szCs w:val="24"/>
              </w:rPr>
              <w:t>Canada Business Corporations Regulations, 2001</w:t>
            </w:r>
            <w:r w:rsidRPr="00137048">
              <w:rPr>
                <w:noProof/>
                <w:szCs w:val="24"/>
              </w:rPr>
              <w:t xml:space="preserve"> vai </w:t>
            </w:r>
            <w:r w:rsidRPr="00137048">
              <w:rPr>
                <w:i/>
                <w:noProof/>
                <w:szCs w:val="24"/>
              </w:rPr>
              <w:t xml:space="preserve">Canada Cooperatives Regulations </w:t>
            </w:r>
            <w:r w:rsidRPr="00137048">
              <w:rPr>
                <w:noProof/>
                <w:szCs w:val="24"/>
              </w:rPr>
              <w:t>izpratnē.</w:t>
            </w:r>
          </w:p>
        </w:tc>
      </w:tr>
    </w:tbl>
    <w:p w:rsidR="00F07C80" w:rsidRPr="00137048" w:rsidRDefault="00F07C80" w:rsidP="00F07C80">
      <w:pPr>
        <w:spacing w:line="240" w:lineRule="auto"/>
        <w:rPr>
          <w:noProof/>
          <w:szCs w:val="24"/>
        </w:rPr>
      </w:pPr>
      <w:r w:rsidRPr="00137048">
        <w:rPr>
          <w:noProof/>
          <w:szCs w:val="24"/>
        </w:rPr>
        <w:br w:type="page"/>
      </w:r>
    </w:p>
    <w:tbl>
      <w:tblPr>
        <w:tblW w:w="0" w:type="auto"/>
        <w:tblLook w:val="04A0" w:firstRow="1" w:lastRow="0" w:firstColumn="1" w:lastColumn="0" w:noHBand="0" w:noVBand="1"/>
      </w:tblPr>
      <w:tblGrid>
        <w:gridCol w:w="1806"/>
        <w:gridCol w:w="8049"/>
      </w:tblGrid>
      <w:tr w:rsidR="00F07C80" w:rsidRPr="00137048" w:rsidTr="00D46FAC">
        <w:trPr>
          <w:trHeight w:val="20"/>
        </w:trPr>
        <w:tc>
          <w:tcPr>
            <w:tcW w:w="0" w:type="auto"/>
            <w:gridSpan w:val="2"/>
            <w:shd w:val="clear" w:color="auto" w:fill="auto"/>
          </w:tcPr>
          <w:p w:rsidR="00F07C80" w:rsidRPr="00137048" w:rsidRDefault="00F07C80" w:rsidP="00D46FAC">
            <w:pPr>
              <w:spacing w:before="40" w:after="40" w:line="240" w:lineRule="auto"/>
              <w:jc w:val="center"/>
              <w:rPr>
                <w:noProof/>
                <w:szCs w:val="24"/>
              </w:rPr>
            </w:pPr>
            <w:r w:rsidRPr="00137048">
              <w:rPr>
                <w:b/>
                <w:noProof/>
                <w:szCs w:val="24"/>
              </w:rPr>
              <w:lastRenderedPageBreak/>
              <w:t>I-C-4. atruna</w:t>
            </w:r>
          </w:p>
        </w:tc>
      </w:tr>
      <w:tr w:rsidR="00F07C80" w:rsidRPr="00137048" w:rsidTr="00D46FAC">
        <w:trPr>
          <w:trHeight w:val="20"/>
        </w:trPr>
        <w:tc>
          <w:tcPr>
            <w:tcW w:w="0" w:type="auto"/>
            <w:shd w:val="clear" w:color="auto" w:fill="auto"/>
          </w:tcPr>
          <w:p w:rsidR="00F07C80" w:rsidRPr="00137048" w:rsidRDefault="00F07C80" w:rsidP="00D46FAC">
            <w:pPr>
              <w:spacing w:before="40" w:after="40" w:line="240" w:lineRule="auto"/>
              <w:rPr>
                <w:noProof/>
                <w:szCs w:val="24"/>
              </w:rPr>
            </w:pPr>
            <w:r w:rsidRPr="00137048">
              <w:rPr>
                <w:b/>
                <w:noProof/>
                <w:szCs w:val="24"/>
              </w:rPr>
              <w:t>Nozare:</w:t>
            </w:r>
          </w:p>
        </w:tc>
        <w:tc>
          <w:tcPr>
            <w:tcW w:w="0" w:type="auto"/>
            <w:shd w:val="clear" w:color="auto" w:fill="auto"/>
          </w:tcPr>
          <w:p w:rsidR="00F07C80" w:rsidRPr="00137048" w:rsidRDefault="00F07C80" w:rsidP="00D46FAC">
            <w:pPr>
              <w:spacing w:before="40" w:after="40" w:line="240" w:lineRule="auto"/>
              <w:rPr>
                <w:noProof/>
                <w:szCs w:val="24"/>
              </w:rPr>
            </w:pPr>
            <w:r w:rsidRPr="00137048">
              <w:rPr>
                <w:noProof/>
                <w:szCs w:val="24"/>
              </w:rPr>
              <w:t>Visas nozares</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40" w:after="40" w:line="240" w:lineRule="auto"/>
              <w:rPr>
                <w:noProof/>
                <w:szCs w:val="24"/>
              </w:rPr>
            </w:pPr>
            <w:r w:rsidRPr="00137048">
              <w:rPr>
                <w:b/>
                <w:noProof/>
                <w:szCs w:val="24"/>
              </w:rPr>
              <w:t xml:space="preserve">Apakšnozare: </w:t>
            </w:r>
          </w:p>
        </w:tc>
        <w:tc>
          <w:tcPr>
            <w:tcW w:w="0" w:type="auto"/>
            <w:shd w:val="clear" w:color="auto" w:fill="auto"/>
          </w:tcPr>
          <w:p w:rsidR="00F07C80" w:rsidRPr="00137048" w:rsidRDefault="00F07C80" w:rsidP="00D46FAC">
            <w:pPr>
              <w:spacing w:before="40" w:after="40" w:line="240" w:lineRule="auto"/>
              <w:rPr>
                <w:noProof/>
                <w:szCs w:val="24"/>
              </w:rPr>
            </w:pP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Nozares klasifikācija:</w:t>
            </w:r>
          </w:p>
        </w:tc>
        <w:tc>
          <w:tcPr>
            <w:tcW w:w="0" w:type="auto"/>
            <w:shd w:val="clear" w:color="auto" w:fill="auto"/>
          </w:tcPr>
          <w:p w:rsidR="00F07C80" w:rsidRPr="00137048" w:rsidRDefault="00F07C80" w:rsidP="00D46FAC">
            <w:pPr>
              <w:spacing w:before="40" w:after="40" w:line="240" w:lineRule="auto"/>
              <w:rPr>
                <w:noProof/>
                <w:szCs w:val="24"/>
              </w:rPr>
            </w:pP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Atrunas veids:</w:t>
            </w:r>
          </w:p>
        </w:tc>
        <w:tc>
          <w:tcPr>
            <w:tcW w:w="0" w:type="auto"/>
            <w:shd w:val="clear" w:color="auto" w:fill="auto"/>
          </w:tcPr>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 xml:space="preserve">Valsts režīms </w:t>
            </w:r>
          </w:p>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Augstākā vadība un direktoru padomes</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Pārvaldes līmenis:</w:t>
            </w:r>
          </w:p>
        </w:tc>
        <w:tc>
          <w:tcPr>
            <w:tcW w:w="0" w:type="auto"/>
            <w:shd w:val="clear" w:color="auto" w:fill="auto"/>
          </w:tcPr>
          <w:p w:rsidR="00F07C80" w:rsidRPr="00137048" w:rsidRDefault="00F07C80" w:rsidP="00D46FAC">
            <w:pPr>
              <w:spacing w:before="40" w:after="40" w:line="240" w:lineRule="auto"/>
              <w:rPr>
                <w:noProof/>
                <w:szCs w:val="24"/>
              </w:rPr>
            </w:pPr>
            <w:r w:rsidRPr="00137048">
              <w:rPr>
                <w:noProof/>
                <w:szCs w:val="24"/>
              </w:rPr>
              <w:t>Valsts līmenis</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Pasākumi:</w:t>
            </w:r>
          </w:p>
        </w:tc>
        <w:tc>
          <w:tcPr>
            <w:tcW w:w="0" w:type="auto"/>
            <w:shd w:val="clear" w:color="auto" w:fill="auto"/>
          </w:tcPr>
          <w:p w:rsidR="00F07C80" w:rsidRPr="00137048" w:rsidRDefault="00F07C80" w:rsidP="00D46FAC">
            <w:pPr>
              <w:autoSpaceDE w:val="0"/>
              <w:autoSpaceDN w:val="0"/>
              <w:adjustRightInd w:val="0"/>
              <w:spacing w:before="40" w:after="40" w:line="240" w:lineRule="auto"/>
              <w:rPr>
                <w:i/>
                <w:noProof/>
                <w:szCs w:val="24"/>
              </w:rPr>
            </w:pPr>
            <w:r w:rsidRPr="00137048">
              <w:rPr>
                <w:i/>
                <w:iCs/>
                <w:noProof/>
                <w:szCs w:val="24"/>
              </w:rPr>
              <w:t>Canada Business Corporations Act</w:t>
            </w:r>
            <w:r w:rsidRPr="00137048">
              <w:rPr>
                <w:i/>
                <w:noProof/>
                <w:szCs w:val="24"/>
              </w:rPr>
              <w:t xml:space="preserve">, R.S.C. 1985, c. C-44 </w:t>
            </w:r>
          </w:p>
          <w:p w:rsidR="00F07C80" w:rsidRPr="00137048" w:rsidRDefault="00F07C80" w:rsidP="00D46FAC">
            <w:pPr>
              <w:autoSpaceDE w:val="0"/>
              <w:autoSpaceDN w:val="0"/>
              <w:adjustRightInd w:val="0"/>
              <w:spacing w:before="40" w:after="40" w:line="240" w:lineRule="auto"/>
              <w:rPr>
                <w:i/>
                <w:noProof/>
                <w:szCs w:val="24"/>
              </w:rPr>
            </w:pPr>
            <w:r w:rsidRPr="00137048">
              <w:rPr>
                <w:i/>
                <w:iCs/>
                <w:noProof/>
                <w:szCs w:val="24"/>
              </w:rPr>
              <w:t>Canada Business Corporations Regulations, 2001</w:t>
            </w:r>
            <w:r w:rsidRPr="00137048">
              <w:rPr>
                <w:i/>
                <w:noProof/>
                <w:szCs w:val="24"/>
              </w:rPr>
              <w:t>, S.O.R./2001-512</w:t>
            </w:r>
          </w:p>
          <w:p w:rsidR="00F07C80" w:rsidRPr="00137048" w:rsidRDefault="00F07C80" w:rsidP="00D46FAC">
            <w:pPr>
              <w:autoSpaceDE w:val="0"/>
              <w:autoSpaceDN w:val="0"/>
              <w:adjustRightInd w:val="0"/>
              <w:spacing w:before="40" w:after="40" w:line="240" w:lineRule="auto"/>
              <w:rPr>
                <w:i/>
                <w:noProof/>
                <w:szCs w:val="24"/>
              </w:rPr>
            </w:pPr>
            <w:r w:rsidRPr="00137048">
              <w:rPr>
                <w:i/>
                <w:noProof/>
                <w:szCs w:val="24"/>
              </w:rPr>
              <w:t>Canada Cooperatives Act, S.C. 1998, c. 1</w:t>
            </w:r>
          </w:p>
          <w:p w:rsidR="00F07C80" w:rsidRPr="00137048" w:rsidRDefault="00F07C80" w:rsidP="00D46FAC">
            <w:pPr>
              <w:autoSpaceDE w:val="0"/>
              <w:autoSpaceDN w:val="0"/>
              <w:adjustRightInd w:val="0"/>
              <w:spacing w:before="40" w:after="40" w:line="240" w:lineRule="auto"/>
              <w:rPr>
                <w:i/>
                <w:noProof/>
                <w:szCs w:val="24"/>
              </w:rPr>
            </w:pPr>
            <w:r w:rsidRPr="00137048">
              <w:rPr>
                <w:i/>
                <w:iCs/>
                <w:noProof/>
                <w:szCs w:val="24"/>
              </w:rPr>
              <w:t>Canada Cooperatives Regulations, S.O.R./99-256</w:t>
            </w:r>
          </w:p>
          <w:p w:rsidR="00F07C80" w:rsidRPr="00137048" w:rsidRDefault="00F07C80" w:rsidP="00D46FAC">
            <w:pPr>
              <w:autoSpaceDE w:val="0"/>
              <w:autoSpaceDN w:val="0"/>
              <w:adjustRightInd w:val="0"/>
              <w:spacing w:before="40" w:after="40" w:line="240" w:lineRule="auto"/>
              <w:rPr>
                <w:noProof/>
                <w:szCs w:val="24"/>
              </w:rPr>
            </w:pPr>
            <w:r w:rsidRPr="00137048">
              <w:rPr>
                <w:rStyle w:val="Emphasis"/>
                <w:noProof/>
                <w:szCs w:val="24"/>
              </w:rPr>
              <w:t>Canada Corporations Act</w:t>
            </w:r>
            <w:r w:rsidRPr="00137048">
              <w:rPr>
                <w:i/>
                <w:noProof/>
                <w:szCs w:val="24"/>
              </w:rPr>
              <w:t>, R.S.C. 1970, c. C-32</w:t>
            </w:r>
          </w:p>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 xml:space="preserve">Parlamenta īpašie likumi, ar kuriem reģistrē konkrētus uzņēmumus </w:t>
            </w:r>
          </w:p>
        </w:tc>
      </w:tr>
      <w:tr w:rsidR="00F07C80" w:rsidRPr="00137048" w:rsidTr="00D46FAC">
        <w:trPr>
          <w:trHeight w:val="20"/>
        </w:trPr>
        <w:tc>
          <w:tcPr>
            <w:tcW w:w="0" w:type="auto"/>
            <w:vMerge w:val="restar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Apraksts:</w:t>
            </w:r>
          </w:p>
        </w:tc>
        <w:tc>
          <w:tcPr>
            <w:tcW w:w="0" w:type="auto"/>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Ieguldījumi</w:t>
            </w:r>
          </w:p>
          <w:p w:rsidR="00F07C80" w:rsidRPr="00137048" w:rsidRDefault="00F07C80" w:rsidP="00D46FAC">
            <w:pPr>
              <w:spacing w:before="40" w:after="40" w:line="240" w:lineRule="auto"/>
              <w:ind w:left="567" w:hanging="567"/>
              <w:rPr>
                <w:b/>
                <w:bCs/>
                <w:noProof/>
                <w:szCs w:val="24"/>
              </w:rPr>
            </w:pPr>
            <w:r w:rsidRPr="00137048">
              <w:rPr>
                <w:noProof/>
                <w:szCs w:val="24"/>
              </w:rPr>
              <w:t>1.</w:t>
            </w:r>
            <w:r w:rsidRPr="00137048">
              <w:rPr>
                <w:noProof/>
                <w:szCs w:val="24"/>
              </w:rPr>
              <w:tab/>
            </w:r>
            <w:r w:rsidRPr="00137048">
              <w:rPr>
                <w:i/>
                <w:iCs/>
                <w:noProof/>
                <w:szCs w:val="24"/>
              </w:rPr>
              <w:t xml:space="preserve">Canada Business Corporations Act </w:t>
            </w:r>
            <w:r w:rsidRPr="00137048">
              <w:rPr>
                <w:noProof/>
                <w:szCs w:val="24"/>
              </w:rPr>
              <w:t xml:space="preserve">paredz, ka lielākajā daļā federāli inkorporēto korporāciju 25 procentiem direktoru jābūt Kanādas rezidentiem un, ja šādās korporācijās ir mazāk nekā četri direktori, vismaz vienam direktoram jābūt Kanādas rezidentam. Kā paredzēts </w:t>
            </w:r>
            <w:r w:rsidRPr="00137048">
              <w:rPr>
                <w:i/>
                <w:noProof/>
                <w:szCs w:val="24"/>
              </w:rPr>
              <w:t>Canada Business Corporations Regulations, 2001</w:t>
            </w:r>
            <w:r w:rsidRPr="00137048">
              <w:rPr>
                <w:noProof/>
                <w:szCs w:val="24"/>
              </w:rPr>
              <w:t xml:space="preserve">, Kanādā rezidējošu direktoru vienkāršais vairākums korporācijās ir vajadzīgs šādās nozarēs: urāna ieguvē, grāmatu izdošanā vai izplatīšanā, grāmatu pārdošanā, ja tā ir korporācijas uzņēmējdarbības galvenā daļa, un filmu vai video izplatīšanā. Kanādā rezidējošiem direktoriem ir jābūt vairākumā arī korporācijās, kam saskaņā ar Parlamenta likumu vai noteikumiem individuāli piemēro obligātās prasības par Kanādas īpašumtiesībām. </w:t>
            </w:r>
          </w:p>
        </w:tc>
      </w:tr>
      <w:tr w:rsidR="00F07C80" w:rsidRPr="00137048" w:rsidTr="00D46FAC">
        <w:trPr>
          <w:trHeight w:val="20"/>
        </w:trPr>
        <w:tc>
          <w:tcPr>
            <w:tcW w:w="0" w:type="auto"/>
            <w:vMerge/>
            <w:shd w:val="clear" w:color="auto" w:fill="auto"/>
          </w:tcPr>
          <w:p w:rsidR="00F07C80" w:rsidRPr="00137048" w:rsidRDefault="00F07C80" w:rsidP="00D46FAC">
            <w:pPr>
              <w:pageBreakBefore/>
              <w:autoSpaceDE w:val="0"/>
              <w:autoSpaceDN w:val="0"/>
              <w:adjustRightInd w:val="0"/>
              <w:spacing w:before="40" w:after="40" w:line="240" w:lineRule="auto"/>
              <w:rPr>
                <w:b/>
                <w:bCs/>
                <w:noProof/>
                <w:szCs w:val="24"/>
              </w:rPr>
            </w:pPr>
          </w:p>
        </w:tc>
        <w:tc>
          <w:tcPr>
            <w:tcW w:w="0" w:type="auto"/>
            <w:shd w:val="clear" w:color="auto" w:fill="auto"/>
          </w:tcPr>
          <w:p w:rsidR="00F07C80" w:rsidRPr="00137048" w:rsidRDefault="00F07C80" w:rsidP="00D46FAC">
            <w:pPr>
              <w:pageBreakBefore/>
              <w:spacing w:before="40" w:after="40" w:line="240" w:lineRule="auto"/>
              <w:ind w:left="567" w:hanging="567"/>
              <w:rPr>
                <w:noProof/>
                <w:szCs w:val="24"/>
              </w:rPr>
            </w:pPr>
            <w:r w:rsidRPr="00137048">
              <w:rPr>
                <w:noProof/>
                <w:szCs w:val="24"/>
              </w:rPr>
              <w:t>2.</w:t>
            </w:r>
            <w:r w:rsidRPr="00137048">
              <w:rPr>
                <w:noProof/>
                <w:szCs w:val="24"/>
              </w:rPr>
              <w:tab/>
            </w:r>
            <w:r w:rsidRPr="00137048">
              <w:rPr>
                <w:i/>
                <w:noProof/>
                <w:szCs w:val="24"/>
              </w:rPr>
              <w:t xml:space="preserve">Canada Business Corporations Act </w:t>
            </w:r>
            <w:r w:rsidRPr="00137048">
              <w:rPr>
                <w:noProof/>
                <w:szCs w:val="24"/>
              </w:rPr>
              <w:t>izpratnē “</w:t>
            </w:r>
            <w:r w:rsidRPr="00137048">
              <w:rPr>
                <w:b/>
                <w:noProof/>
                <w:szCs w:val="24"/>
              </w:rPr>
              <w:t>Kanādas rezidents</w:t>
            </w:r>
            <w:r w:rsidRPr="00137048">
              <w:rPr>
                <w:noProof/>
                <w:szCs w:val="24"/>
              </w:rPr>
              <w:t xml:space="preserve">” ir fiziska persona, kura ir Kanādas pilsonis un kuras parastā dzīvesvieta ir Kanādā, vai persona, kura ir Kanādas pilsonis, kam parastā dzīvesvieta nav Kanādā, bet kas ir </w:t>
            </w:r>
            <w:r w:rsidRPr="00137048">
              <w:rPr>
                <w:i/>
                <w:noProof/>
                <w:szCs w:val="24"/>
              </w:rPr>
              <w:t>Canada Business Corporations</w:t>
            </w:r>
            <w:r w:rsidRPr="00137048">
              <w:rPr>
                <w:i/>
                <w:iCs/>
                <w:noProof/>
                <w:szCs w:val="24"/>
              </w:rPr>
              <w:t xml:space="preserve"> Regulations, 2001</w:t>
            </w:r>
            <w:r w:rsidRPr="00137048">
              <w:rPr>
                <w:i/>
                <w:noProof/>
                <w:szCs w:val="24"/>
              </w:rPr>
              <w:t xml:space="preserve"> </w:t>
            </w:r>
            <w:r w:rsidRPr="00137048">
              <w:rPr>
                <w:noProof/>
                <w:szCs w:val="24"/>
              </w:rPr>
              <w:t xml:space="preserve">paredzētas kategorijas pārstāvis, vai “pastāvīgais iedzīvotājs”, kā definēts </w:t>
            </w:r>
            <w:r w:rsidRPr="00137048">
              <w:rPr>
                <w:i/>
                <w:iCs/>
                <w:noProof/>
                <w:szCs w:val="24"/>
              </w:rPr>
              <w:t>Immigration and Refugee Protection Act</w:t>
            </w:r>
            <w:r w:rsidRPr="00137048">
              <w:rPr>
                <w:iCs/>
                <w:noProof/>
                <w:szCs w:val="24"/>
              </w:rPr>
              <w:t xml:space="preserve">, </w:t>
            </w:r>
            <w:r w:rsidRPr="00137048">
              <w:rPr>
                <w:i/>
                <w:iCs/>
                <w:noProof/>
                <w:szCs w:val="24"/>
              </w:rPr>
              <w:t>S.C. 2001, c. 27</w:t>
            </w:r>
            <w:r w:rsidRPr="00137048">
              <w:rPr>
                <w:noProof/>
                <w:szCs w:val="24"/>
              </w:rPr>
              <w:t xml:space="preserve">, izņemot pastāvīgo iedzīvotāju, kura parastā dzīvesvieta bijusi Kanādā vairāk nekā vienu gadu pēc tam, kad viņš kļuvis tiesīgs pretendēt uz Kanādas pilsonību. </w:t>
            </w:r>
          </w:p>
          <w:p w:rsidR="00F07C80" w:rsidRPr="00137048" w:rsidRDefault="00F07C80" w:rsidP="00D46FAC">
            <w:pPr>
              <w:pageBreakBefore/>
              <w:spacing w:before="40" w:after="40" w:line="240" w:lineRule="auto"/>
              <w:ind w:left="567" w:hanging="567"/>
              <w:rPr>
                <w:noProof/>
                <w:szCs w:val="24"/>
              </w:rPr>
            </w:pPr>
            <w:r w:rsidRPr="00137048">
              <w:rPr>
                <w:noProof/>
                <w:szCs w:val="24"/>
              </w:rPr>
              <w:t>3.</w:t>
            </w:r>
            <w:r w:rsidRPr="00137048">
              <w:rPr>
                <w:noProof/>
                <w:szCs w:val="24"/>
              </w:rPr>
              <w:tab/>
              <w:t xml:space="preserve">Kontrolakciju sabiedrības gadījumā ne vairāk kā trešdaļai direktoru jābūt Kanādas rezidentiem, ja kontrolakciju sabiedrības un tās meitasuzņēmumu peļņa Kanādā ir mazāka nekā pieci procenti no kontrolakciju sabiedrības un tās meitasuzņēmumu bruto peļņas. </w:t>
            </w:r>
          </w:p>
          <w:p w:rsidR="00F07C80" w:rsidRPr="00137048" w:rsidRDefault="00F07C80" w:rsidP="00D46FAC">
            <w:pPr>
              <w:pageBreakBefore/>
              <w:spacing w:before="40" w:after="40" w:line="240" w:lineRule="auto"/>
              <w:ind w:left="567" w:hanging="567"/>
              <w:rPr>
                <w:b/>
                <w:bCs/>
                <w:noProof/>
                <w:szCs w:val="24"/>
              </w:rPr>
            </w:pPr>
            <w:r w:rsidRPr="00137048">
              <w:rPr>
                <w:noProof/>
                <w:szCs w:val="24"/>
              </w:rPr>
              <w:t>4.</w:t>
            </w:r>
            <w:r w:rsidRPr="00137048">
              <w:rPr>
                <w:noProof/>
                <w:szCs w:val="24"/>
              </w:rPr>
              <w:tab/>
            </w:r>
            <w:r w:rsidRPr="00137048">
              <w:rPr>
                <w:i/>
                <w:noProof/>
                <w:szCs w:val="24"/>
              </w:rPr>
              <w:t>Canada Cooperatives Act</w:t>
            </w:r>
            <w:r w:rsidRPr="00137048">
              <w:rPr>
                <w:noProof/>
                <w:szCs w:val="24"/>
              </w:rPr>
              <w:t xml:space="preserve"> paredz, ka ne mazāk kā divām trešdaļām direktoru jābūt kooperatīva locekļiem. Vismaz 25 procentiem kooperatīva direktoru jābūt Kanādas rezidentiem; ja korporācijai ir tikai trīs direktori, vismaz vienam direktoram jābūt Kanādas rezidentam. </w:t>
            </w:r>
          </w:p>
          <w:p w:rsidR="00F07C80" w:rsidRPr="00137048" w:rsidRDefault="00F07C80" w:rsidP="00D46FAC">
            <w:pPr>
              <w:pageBreakBefore/>
              <w:spacing w:before="40" w:after="40" w:line="240" w:lineRule="auto"/>
              <w:ind w:left="567" w:hanging="567"/>
              <w:rPr>
                <w:b/>
                <w:bCs/>
                <w:noProof/>
                <w:szCs w:val="24"/>
              </w:rPr>
            </w:pPr>
            <w:r w:rsidRPr="00137048">
              <w:rPr>
                <w:noProof/>
                <w:szCs w:val="24"/>
              </w:rPr>
              <w:t>5.</w:t>
            </w:r>
            <w:r w:rsidRPr="00137048">
              <w:rPr>
                <w:noProof/>
                <w:szCs w:val="24"/>
              </w:rPr>
              <w:tab/>
            </w:r>
            <w:r w:rsidRPr="00137048">
              <w:rPr>
                <w:i/>
                <w:noProof/>
                <w:szCs w:val="24"/>
              </w:rPr>
              <w:t>Canada Cooperatives Act</w:t>
            </w:r>
            <w:r w:rsidRPr="00137048">
              <w:rPr>
                <w:noProof/>
                <w:szCs w:val="24"/>
              </w:rPr>
              <w:t xml:space="preserve"> jēdziens “</w:t>
            </w:r>
            <w:r w:rsidRPr="00137048">
              <w:rPr>
                <w:b/>
                <w:noProof/>
                <w:szCs w:val="24"/>
              </w:rPr>
              <w:t>Kanādas rezidents</w:t>
            </w:r>
            <w:r w:rsidRPr="00137048">
              <w:rPr>
                <w:noProof/>
                <w:szCs w:val="24"/>
              </w:rPr>
              <w:t xml:space="preserve">” ir definēts </w:t>
            </w:r>
            <w:r w:rsidRPr="00137048">
              <w:rPr>
                <w:i/>
                <w:noProof/>
                <w:szCs w:val="24"/>
              </w:rPr>
              <w:t xml:space="preserve">Canada Cooperatives Regulations </w:t>
            </w:r>
            <w:r w:rsidRPr="00137048">
              <w:rPr>
                <w:noProof/>
                <w:szCs w:val="24"/>
              </w:rPr>
              <w:t xml:space="preserve">kā fiziska persona, kura ir Kanādas pilsonis un kuras parastā dzīvesvieta ir Kanādā, vai persona, kas ir Kanādas pilsonis, kura parastā dzīvesvieta nav Kanādā, bet kurš ir </w:t>
            </w:r>
            <w:r w:rsidRPr="00137048">
              <w:rPr>
                <w:i/>
                <w:noProof/>
                <w:szCs w:val="24"/>
              </w:rPr>
              <w:t xml:space="preserve">Canada Cooperatives Regulations </w:t>
            </w:r>
            <w:r w:rsidRPr="00137048">
              <w:rPr>
                <w:noProof/>
                <w:szCs w:val="24"/>
              </w:rPr>
              <w:t xml:space="preserve">paredzētas kategorijas pārstāvis, vai “pastāvīgais iedzīvotājs”, kā definēts </w:t>
            </w:r>
            <w:r w:rsidRPr="00137048">
              <w:rPr>
                <w:i/>
                <w:noProof/>
                <w:szCs w:val="24"/>
              </w:rPr>
              <w:t>Immigration and Refugee Protection Act</w:t>
            </w:r>
            <w:r w:rsidRPr="00137048">
              <w:rPr>
                <w:noProof/>
                <w:szCs w:val="24"/>
              </w:rPr>
              <w:t>, izņemot pastāvīgo iedzīvotāju, kura parastā dzīvesvieta bijusi Kanādā vairāk nekā vienu gadu pēc tam, kad viņš kļuvis tiesīgs pretendēt uz Kanādas pilsonību.</w:t>
            </w:r>
          </w:p>
        </w:tc>
      </w:tr>
    </w:tbl>
    <w:p w:rsidR="00F07C80" w:rsidRDefault="00F07C80" w:rsidP="00F07C80">
      <w:r>
        <w:br w:type="page"/>
      </w:r>
    </w:p>
    <w:tbl>
      <w:tblPr>
        <w:tblW w:w="0" w:type="auto"/>
        <w:tblLook w:val="04A0" w:firstRow="1" w:lastRow="0" w:firstColumn="1" w:lastColumn="0" w:noHBand="0" w:noVBand="1"/>
      </w:tblPr>
      <w:tblGrid>
        <w:gridCol w:w="1786"/>
        <w:gridCol w:w="8069"/>
      </w:tblGrid>
      <w:tr w:rsidR="00F07C80" w:rsidRPr="00137048" w:rsidTr="00D46FAC">
        <w:trPr>
          <w:trHeight w:val="20"/>
        </w:trPr>
        <w:tc>
          <w:tcPr>
            <w:tcW w:w="0" w:type="auto"/>
            <w:gridSpan w:val="2"/>
            <w:shd w:val="clear" w:color="auto" w:fill="auto"/>
          </w:tcPr>
          <w:p w:rsidR="00F07C80" w:rsidRPr="00137048" w:rsidRDefault="00F07C80" w:rsidP="00D46FAC">
            <w:pPr>
              <w:spacing w:before="60" w:after="60" w:line="240" w:lineRule="auto"/>
              <w:jc w:val="center"/>
              <w:rPr>
                <w:noProof/>
                <w:szCs w:val="24"/>
              </w:rPr>
            </w:pPr>
            <w:r w:rsidRPr="00137048">
              <w:rPr>
                <w:noProof/>
                <w:szCs w:val="24"/>
              </w:rPr>
              <w:lastRenderedPageBreak/>
              <w:br w:type="page"/>
            </w:r>
            <w:r w:rsidRPr="00137048">
              <w:rPr>
                <w:b/>
                <w:noProof/>
                <w:szCs w:val="24"/>
              </w:rPr>
              <w:t>I-C-5. atruna</w:t>
            </w:r>
          </w:p>
        </w:tc>
      </w:tr>
      <w:tr w:rsidR="00F07C80" w:rsidRPr="00137048" w:rsidTr="00D46FAC">
        <w:trPr>
          <w:trHeight w:val="20"/>
        </w:trPr>
        <w:tc>
          <w:tcPr>
            <w:tcW w:w="0" w:type="auto"/>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0" w:type="auto"/>
            <w:shd w:val="clear" w:color="auto" w:fill="auto"/>
          </w:tcPr>
          <w:p w:rsidR="00F07C80" w:rsidRPr="00137048" w:rsidRDefault="00F07C80" w:rsidP="00D46FAC">
            <w:pPr>
              <w:spacing w:before="60" w:after="60" w:line="240" w:lineRule="auto"/>
              <w:rPr>
                <w:noProof/>
                <w:szCs w:val="24"/>
              </w:rPr>
            </w:pPr>
            <w:r w:rsidRPr="00137048">
              <w:rPr>
                <w:noProof/>
                <w:szCs w:val="24"/>
              </w:rPr>
              <w:t>Visas nozares</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0" w:type="auto"/>
            <w:shd w:val="clear" w:color="auto" w:fill="auto"/>
          </w:tcPr>
          <w:p w:rsidR="00F07C80" w:rsidRPr="00137048" w:rsidRDefault="00F07C80" w:rsidP="00D46FAC">
            <w:pPr>
              <w:spacing w:before="60" w:after="60" w:line="240" w:lineRule="auto"/>
              <w:rPr>
                <w:noProof/>
                <w:szCs w:val="24"/>
              </w:rPr>
            </w:pP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0" w:type="auto"/>
            <w:shd w:val="clear" w:color="auto" w:fill="auto"/>
          </w:tcPr>
          <w:p w:rsidR="00F07C80" w:rsidRPr="00137048" w:rsidRDefault="00F07C80" w:rsidP="00D46FAC">
            <w:pPr>
              <w:spacing w:before="60" w:after="60" w:line="240" w:lineRule="auto"/>
              <w:rPr>
                <w:noProof/>
                <w:szCs w:val="24"/>
              </w:rPr>
            </w:pP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0" w:type="auto"/>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0" w:type="auto"/>
            <w:shd w:val="clear" w:color="auto" w:fill="auto"/>
          </w:tcPr>
          <w:p w:rsidR="00F07C80" w:rsidRPr="00137048" w:rsidRDefault="00F07C80" w:rsidP="00D46FAC">
            <w:pPr>
              <w:spacing w:before="60" w:after="60" w:line="240" w:lineRule="auto"/>
              <w:rPr>
                <w:noProof/>
                <w:szCs w:val="24"/>
              </w:rPr>
            </w:pPr>
            <w:r w:rsidRPr="00137048">
              <w:rPr>
                <w:noProof/>
                <w:szCs w:val="24"/>
              </w:rPr>
              <w:t xml:space="preserve">Valsts līmenis </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0" w:type="auto"/>
            <w:shd w:val="clear" w:color="auto" w:fill="auto"/>
          </w:tcPr>
          <w:p w:rsidR="00F07C80" w:rsidRPr="00137048" w:rsidRDefault="00F07C80" w:rsidP="00D46FAC">
            <w:pPr>
              <w:autoSpaceDE w:val="0"/>
              <w:autoSpaceDN w:val="0"/>
              <w:adjustRightInd w:val="0"/>
              <w:spacing w:before="60" w:after="60" w:line="240" w:lineRule="auto"/>
              <w:ind w:left="2880" w:hanging="2880"/>
              <w:rPr>
                <w:noProof/>
                <w:szCs w:val="24"/>
                <w:lang w:val="en-US"/>
              </w:rPr>
            </w:pPr>
            <w:r w:rsidRPr="00137048">
              <w:rPr>
                <w:i/>
                <w:iCs/>
                <w:noProof/>
                <w:szCs w:val="24"/>
                <w:lang w:val="en-US"/>
              </w:rPr>
              <w:t>Citizenship Act</w:t>
            </w:r>
            <w:r w:rsidRPr="00137048">
              <w:rPr>
                <w:noProof/>
                <w:szCs w:val="24"/>
                <w:lang w:val="en-US"/>
              </w:rPr>
              <w:t xml:space="preserve">, R.S.C. </w:t>
            </w:r>
            <w:r w:rsidRPr="00137048">
              <w:rPr>
                <w:i/>
                <w:noProof/>
                <w:szCs w:val="24"/>
                <w:lang w:val="en-US"/>
              </w:rPr>
              <w:t>1985, c. C-29</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Foreign Ownership of Land Regulations</w:t>
            </w:r>
            <w:r w:rsidRPr="00137048">
              <w:rPr>
                <w:noProof/>
                <w:szCs w:val="24"/>
                <w:lang w:val="en-US"/>
              </w:rPr>
              <w:t xml:space="preserve">, </w:t>
            </w:r>
            <w:r w:rsidRPr="00137048">
              <w:rPr>
                <w:i/>
                <w:noProof/>
                <w:szCs w:val="24"/>
                <w:lang w:val="en-US"/>
              </w:rPr>
              <w:t>S.O.R./79-416</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0" w:type="auto"/>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1.</w:t>
            </w:r>
            <w:r w:rsidRPr="00137048">
              <w:rPr>
                <w:noProof/>
                <w:szCs w:val="24"/>
              </w:rPr>
              <w:tab/>
            </w:r>
            <w:r w:rsidRPr="00137048">
              <w:rPr>
                <w:i/>
                <w:iCs/>
                <w:noProof/>
                <w:szCs w:val="24"/>
                <w:lang w:val="en-US"/>
              </w:rPr>
              <w:t xml:space="preserve">Foreign Ownership of Land Regulations </w:t>
            </w:r>
            <w:r w:rsidRPr="00137048">
              <w:rPr>
                <w:noProof/>
                <w:szCs w:val="24"/>
              </w:rPr>
              <w:t xml:space="preserve">ir izstrādāti atbilstoši </w:t>
            </w:r>
            <w:r w:rsidRPr="00137048">
              <w:rPr>
                <w:i/>
                <w:iCs/>
                <w:noProof/>
                <w:szCs w:val="24"/>
                <w:lang w:val="en-US"/>
              </w:rPr>
              <w:t xml:space="preserve">Citizenship Act </w:t>
            </w:r>
            <w:r w:rsidRPr="00137048">
              <w:rPr>
                <w:noProof/>
                <w:szCs w:val="24"/>
              </w:rPr>
              <w:t xml:space="preserve">un </w:t>
            </w:r>
            <w:r w:rsidRPr="00137048">
              <w:rPr>
                <w:i/>
                <w:iCs/>
                <w:noProof/>
                <w:szCs w:val="24"/>
                <w:lang w:val="en-US"/>
              </w:rPr>
              <w:t xml:space="preserve">Agricultural and Recreational Land Ownership Act, </w:t>
            </w:r>
            <w:r w:rsidRPr="00137048">
              <w:rPr>
                <w:i/>
                <w:noProof/>
                <w:szCs w:val="24"/>
                <w:lang w:val="en-US"/>
              </w:rPr>
              <w:t>R.S.A. 1980, c. A-9</w:t>
            </w:r>
            <w:r w:rsidRPr="00137048">
              <w:rPr>
                <w:noProof/>
                <w:szCs w:val="24"/>
              </w:rPr>
              <w:t>. Albertā neatbilstīgai personai vai ārvalstniekam piederošai vai ārvalstnieka kontrolētai korporācijai drīkst būt tikai līdzdalība kontrolējamā zemē, kas sastāv ne vairāk kā no diviem zemes gabaliem ar kopējo platību ne lielāku par 20 akriem.</w:t>
            </w:r>
          </w:p>
        </w:tc>
      </w:tr>
      <w:tr w:rsidR="00F07C80" w:rsidRPr="00137048" w:rsidTr="00D46FAC">
        <w:trPr>
          <w:trHeight w:val="20"/>
        </w:trPr>
        <w:tc>
          <w:tcPr>
            <w:tcW w:w="0" w:type="auto"/>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0" w:type="auto"/>
            <w:shd w:val="clear" w:color="auto" w:fill="auto"/>
          </w:tcPr>
          <w:p w:rsidR="00F07C80" w:rsidRPr="00137048" w:rsidRDefault="00F07C80" w:rsidP="00D46FAC">
            <w:pPr>
              <w:keepNext/>
              <w:keepLines/>
              <w:spacing w:before="60" w:after="60" w:line="240" w:lineRule="auto"/>
              <w:ind w:left="567" w:hanging="567"/>
              <w:rPr>
                <w:noProof/>
                <w:szCs w:val="24"/>
              </w:rPr>
            </w:pPr>
            <w:r w:rsidRPr="00137048">
              <w:rPr>
                <w:noProof/>
                <w:szCs w:val="24"/>
              </w:rPr>
              <w:t>2.</w:t>
            </w:r>
            <w:r w:rsidRPr="00137048">
              <w:rPr>
                <w:noProof/>
                <w:szCs w:val="24"/>
              </w:rPr>
              <w:tab/>
              <w:t xml:space="preserve">Šajā atrunā: </w:t>
            </w:r>
          </w:p>
          <w:p w:rsidR="00F07C80" w:rsidRPr="00137048" w:rsidRDefault="00F07C80" w:rsidP="00D46FAC">
            <w:pPr>
              <w:keepNext/>
              <w:keepLines/>
              <w:autoSpaceDE w:val="0"/>
              <w:autoSpaceDN w:val="0"/>
              <w:adjustRightInd w:val="0"/>
              <w:spacing w:before="60" w:after="60" w:line="240" w:lineRule="auto"/>
              <w:ind w:left="402" w:hanging="402"/>
              <w:rPr>
                <w:noProof/>
                <w:szCs w:val="24"/>
              </w:rPr>
            </w:pPr>
            <w:r w:rsidRPr="00137048">
              <w:rPr>
                <w:noProof/>
                <w:szCs w:val="24"/>
              </w:rPr>
              <w:t>“</w:t>
            </w:r>
            <w:r w:rsidRPr="00137048">
              <w:rPr>
                <w:b/>
                <w:noProof/>
                <w:szCs w:val="24"/>
              </w:rPr>
              <w:t>neatbilstīga persona</w:t>
            </w:r>
            <w:r w:rsidRPr="00137048">
              <w:rPr>
                <w:noProof/>
                <w:szCs w:val="24"/>
              </w:rPr>
              <w:t xml:space="preserve">” ir: </w:t>
            </w:r>
          </w:p>
          <w:p w:rsidR="00F07C80" w:rsidRPr="00137048" w:rsidRDefault="00F07C80" w:rsidP="00D46FAC">
            <w:pPr>
              <w:keepNext/>
              <w:keepLines/>
              <w:spacing w:before="60" w:after="60" w:line="240" w:lineRule="auto"/>
              <w:ind w:left="1134" w:hanging="567"/>
              <w:rPr>
                <w:noProof/>
                <w:szCs w:val="24"/>
              </w:rPr>
            </w:pPr>
            <w:r w:rsidRPr="00137048">
              <w:rPr>
                <w:noProof/>
                <w:szCs w:val="24"/>
              </w:rPr>
              <w:t>a)</w:t>
            </w:r>
            <w:r w:rsidRPr="00137048">
              <w:rPr>
                <w:noProof/>
                <w:szCs w:val="24"/>
              </w:rPr>
              <w:tab/>
              <w:t xml:space="preserve">fiziska persona, kas nav Kanādas pilsonis vai pastāvīgais iedzīvotājs; </w:t>
            </w:r>
          </w:p>
          <w:p w:rsidR="00F07C80" w:rsidRPr="00137048" w:rsidRDefault="00F07C80" w:rsidP="00D46FAC">
            <w:pPr>
              <w:keepNext/>
              <w:keepLines/>
              <w:spacing w:before="60" w:after="60" w:line="240" w:lineRule="auto"/>
              <w:ind w:left="1134" w:hanging="567"/>
              <w:rPr>
                <w:noProof/>
                <w:szCs w:val="24"/>
              </w:rPr>
            </w:pPr>
            <w:r w:rsidRPr="00137048">
              <w:rPr>
                <w:noProof/>
                <w:szCs w:val="24"/>
              </w:rPr>
              <w:t>b)</w:t>
            </w:r>
            <w:r w:rsidRPr="00137048">
              <w:rPr>
                <w:noProof/>
                <w:szCs w:val="24"/>
              </w:rPr>
              <w:tab/>
              <w:t xml:space="preserve">ārvalstu valdība vai ārvalstu valdības aģentūra, vai </w:t>
            </w:r>
          </w:p>
          <w:p w:rsidR="00F07C80" w:rsidRPr="00137048" w:rsidRDefault="00F07C80" w:rsidP="00D46FAC">
            <w:pPr>
              <w:keepNext/>
              <w:keepLines/>
              <w:spacing w:before="60" w:after="60" w:line="240" w:lineRule="auto"/>
              <w:ind w:left="1134" w:hanging="567"/>
              <w:rPr>
                <w:b/>
                <w:bCs/>
                <w:noProof/>
                <w:szCs w:val="24"/>
              </w:rPr>
            </w:pPr>
            <w:r w:rsidRPr="00137048">
              <w:rPr>
                <w:noProof/>
                <w:szCs w:val="24"/>
              </w:rPr>
              <w:t>c)</w:t>
            </w:r>
            <w:r w:rsidRPr="00137048">
              <w:rPr>
                <w:noProof/>
                <w:szCs w:val="24"/>
              </w:rPr>
              <w:tab/>
              <w:t>korporācija, kas inkorporēta citā valstī, nevis Kanādā, un</w:t>
            </w:r>
          </w:p>
          <w:p w:rsidR="00F07C80" w:rsidRPr="00137048" w:rsidRDefault="00F07C80" w:rsidP="00D46FAC">
            <w:pPr>
              <w:keepNext/>
              <w:keepLines/>
              <w:spacing w:before="60" w:after="60" w:line="240" w:lineRule="auto"/>
              <w:ind w:left="402" w:hanging="402"/>
              <w:rPr>
                <w:noProof/>
                <w:szCs w:val="24"/>
              </w:rPr>
            </w:pPr>
            <w:r w:rsidRPr="00137048">
              <w:rPr>
                <w:noProof/>
                <w:szCs w:val="24"/>
              </w:rPr>
              <w:t>“</w:t>
            </w:r>
            <w:r w:rsidRPr="00137048">
              <w:rPr>
                <w:b/>
                <w:noProof/>
                <w:szCs w:val="24"/>
              </w:rPr>
              <w:t>kontrolējama zeme</w:t>
            </w:r>
            <w:r w:rsidRPr="00137048">
              <w:rPr>
                <w:noProof/>
                <w:szCs w:val="24"/>
              </w:rPr>
              <w:t xml:space="preserve">” ir zeme Albertā, bet tā neietver: </w:t>
            </w:r>
          </w:p>
          <w:p w:rsidR="00F07C80" w:rsidRPr="00137048" w:rsidRDefault="00F07C80" w:rsidP="00D46FAC">
            <w:pPr>
              <w:keepNext/>
              <w:keepLines/>
              <w:spacing w:before="60" w:after="60" w:line="240" w:lineRule="auto"/>
              <w:ind w:left="1134" w:hanging="567"/>
              <w:rPr>
                <w:noProof/>
                <w:szCs w:val="24"/>
                <w:lang w:val="pt-PT"/>
              </w:rPr>
            </w:pPr>
            <w:r w:rsidRPr="00137048">
              <w:rPr>
                <w:noProof/>
                <w:szCs w:val="24"/>
                <w:lang w:val="pt-PT"/>
              </w:rPr>
              <w:t>a)</w:t>
            </w:r>
            <w:r w:rsidRPr="00137048">
              <w:rPr>
                <w:noProof/>
                <w:szCs w:val="24"/>
                <w:lang w:val="pt-PT"/>
              </w:rPr>
              <w:tab/>
              <w:t xml:space="preserve">Kroņa zemi, kas ir Albertas jurisdikcijā; </w:t>
            </w:r>
          </w:p>
          <w:p w:rsidR="00F07C80" w:rsidRPr="00137048" w:rsidRDefault="00F07C80" w:rsidP="00D46FAC">
            <w:pPr>
              <w:keepNext/>
              <w:keepLines/>
              <w:spacing w:before="60" w:after="60" w:line="240" w:lineRule="auto"/>
              <w:ind w:left="1134" w:hanging="567"/>
              <w:rPr>
                <w:noProof/>
                <w:szCs w:val="24"/>
                <w:lang w:val="pt-PT"/>
              </w:rPr>
            </w:pPr>
            <w:r w:rsidRPr="00137048">
              <w:rPr>
                <w:noProof/>
                <w:szCs w:val="24"/>
                <w:lang w:val="pt-PT"/>
              </w:rPr>
              <w:t>b)</w:t>
            </w:r>
            <w:r w:rsidRPr="00137048">
              <w:rPr>
                <w:noProof/>
                <w:szCs w:val="24"/>
                <w:lang w:val="pt-PT"/>
              </w:rPr>
              <w:tab/>
              <w:t xml:space="preserve">zemi lielpilsētā, mazpilsētā, jaunā pilsētā, ciematā vai vasarnīcu ciematā un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c)</w:t>
            </w:r>
            <w:r w:rsidRPr="00137048">
              <w:rPr>
                <w:noProof/>
                <w:szCs w:val="24"/>
              </w:rPr>
              <w:tab/>
              <w:t>raktuves vai minerālus.</w:t>
            </w:r>
          </w:p>
        </w:tc>
      </w:tr>
    </w:tbl>
    <w:p w:rsidR="00F07C80" w:rsidRPr="00137048" w:rsidRDefault="00F07C80" w:rsidP="00F07C80">
      <w:pPr>
        <w:spacing w:line="240" w:lineRule="auto"/>
        <w:rPr>
          <w:noProof/>
          <w:szCs w:val="24"/>
        </w:rPr>
      </w:pPr>
      <w:r w:rsidRPr="00137048">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rPr>
          <w:trHeight w:val="20"/>
        </w:trPr>
        <w:tc>
          <w:tcPr>
            <w:tcW w:w="5000" w:type="pct"/>
            <w:gridSpan w:val="2"/>
            <w:shd w:val="clear" w:color="auto" w:fill="auto"/>
          </w:tcPr>
          <w:p w:rsidR="00F07C80" w:rsidRPr="00137048" w:rsidRDefault="00F07C80" w:rsidP="00D46FAC">
            <w:pPr>
              <w:spacing w:before="40" w:after="40" w:line="240" w:lineRule="auto"/>
              <w:jc w:val="center"/>
              <w:rPr>
                <w:noProof/>
                <w:szCs w:val="24"/>
              </w:rPr>
            </w:pPr>
            <w:r w:rsidRPr="00137048">
              <w:rPr>
                <w:b/>
                <w:noProof/>
                <w:szCs w:val="24"/>
              </w:rPr>
              <w:lastRenderedPageBreak/>
              <w:t>I-C-6. atruna</w:t>
            </w:r>
          </w:p>
        </w:tc>
      </w:tr>
      <w:tr w:rsidR="00F07C80" w:rsidRPr="00137048" w:rsidTr="00D46FAC">
        <w:trPr>
          <w:trHeight w:val="20"/>
        </w:trPr>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40" w:after="40" w:line="240" w:lineRule="auto"/>
              <w:rPr>
                <w:noProof/>
                <w:szCs w:val="24"/>
              </w:rPr>
            </w:pPr>
            <w:r w:rsidRPr="00137048">
              <w:rPr>
                <w:noProof/>
                <w:szCs w:val="24"/>
              </w:rPr>
              <w:t>Visas nozares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40" w:after="40" w:line="240" w:lineRule="auto"/>
              <w:rPr>
                <w:noProof/>
                <w:szCs w:val="24"/>
              </w:rPr>
            </w:pP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40" w:after="40" w:line="240" w:lineRule="auto"/>
              <w:rPr>
                <w:noProof/>
                <w:szCs w:val="24"/>
              </w:rPr>
            </w:pP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Piekļuve tirgum</w:t>
            </w:r>
          </w:p>
          <w:p w:rsidR="00F07C80" w:rsidRPr="00137048" w:rsidRDefault="00F07C80" w:rsidP="00D46FAC">
            <w:pPr>
              <w:autoSpaceDE w:val="0"/>
              <w:autoSpaceDN w:val="0"/>
              <w:adjustRightInd w:val="0"/>
              <w:spacing w:before="40" w:after="40" w:line="240" w:lineRule="auto"/>
              <w:rPr>
                <w:noProof/>
                <w:szCs w:val="24"/>
              </w:rPr>
            </w:pPr>
            <w:r w:rsidRPr="00137048">
              <w:rPr>
                <w:noProof/>
                <w:szCs w:val="24"/>
              </w:rPr>
              <w:t>Valsts režīms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40" w:after="40" w:line="240" w:lineRule="auto"/>
              <w:rPr>
                <w:noProof/>
                <w:szCs w:val="24"/>
              </w:rPr>
            </w:pPr>
            <w:r w:rsidRPr="00137048">
              <w:rPr>
                <w:noProof/>
                <w:szCs w:val="24"/>
              </w:rPr>
              <w:t>Valsts līmenis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40" w:after="40" w:line="240" w:lineRule="auto"/>
              <w:ind w:left="-23" w:firstLine="23"/>
              <w:rPr>
                <w:i/>
                <w:noProof/>
                <w:szCs w:val="24"/>
                <w:lang w:val="en-US"/>
              </w:rPr>
            </w:pPr>
            <w:r w:rsidRPr="00137048">
              <w:rPr>
                <w:i/>
                <w:iCs/>
                <w:noProof/>
                <w:szCs w:val="24"/>
                <w:lang w:val="en-US"/>
              </w:rPr>
              <w:t>Air Canada Public Participation Act</w:t>
            </w:r>
            <w:r w:rsidRPr="00137048">
              <w:rPr>
                <w:i/>
                <w:noProof/>
                <w:szCs w:val="24"/>
                <w:lang w:val="en-US"/>
              </w:rPr>
              <w:t xml:space="preserve">, R.S.C. 1985, c. 35 (4th Supp.) </w:t>
            </w:r>
          </w:p>
          <w:p w:rsidR="00F07C80" w:rsidRPr="00137048" w:rsidRDefault="00F07C80" w:rsidP="00D46FAC">
            <w:pPr>
              <w:autoSpaceDE w:val="0"/>
              <w:autoSpaceDN w:val="0"/>
              <w:adjustRightInd w:val="0"/>
              <w:spacing w:before="40" w:after="40" w:line="240" w:lineRule="auto"/>
              <w:rPr>
                <w:i/>
                <w:noProof/>
                <w:szCs w:val="24"/>
                <w:lang w:val="en-US"/>
              </w:rPr>
            </w:pPr>
            <w:r w:rsidRPr="00137048">
              <w:rPr>
                <w:i/>
                <w:iCs/>
                <w:noProof/>
                <w:szCs w:val="24"/>
                <w:lang w:val="en-US"/>
              </w:rPr>
              <w:t>Canadian Arsenals Limited Divestiture Authorization Act</w:t>
            </w:r>
            <w:r w:rsidRPr="00137048">
              <w:rPr>
                <w:i/>
                <w:noProof/>
                <w:szCs w:val="24"/>
                <w:lang w:val="en-US"/>
              </w:rPr>
              <w:t xml:space="preserve">, S.C. 1986, c. 20 </w:t>
            </w:r>
          </w:p>
          <w:p w:rsidR="00F07C80" w:rsidRPr="00137048" w:rsidRDefault="00F07C80" w:rsidP="00D46FAC">
            <w:pPr>
              <w:autoSpaceDE w:val="0"/>
              <w:autoSpaceDN w:val="0"/>
              <w:adjustRightInd w:val="0"/>
              <w:spacing w:before="40" w:after="40" w:line="240" w:lineRule="auto"/>
              <w:rPr>
                <w:i/>
                <w:noProof/>
                <w:szCs w:val="24"/>
                <w:lang w:val="en-US"/>
              </w:rPr>
            </w:pPr>
            <w:r w:rsidRPr="00137048">
              <w:rPr>
                <w:i/>
                <w:iCs/>
                <w:noProof/>
                <w:szCs w:val="24"/>
                <w:lang w:val="en-US"/>
              </w:rPr>
              <w:t>Eldorado Nuclear Limited Reorganization and Divestiture Act</w:t>
            </w:r>
            <w:r w:rsidRPr="00137048">
              <w:rPr>
                <w:i/>
                <w:noProof/>
                <w:szCs w:val="24"/>
                <w:lang w:val="en-US"/>
              </w:rPr>
              <w:t xml:space="preserve">, S.C. 1988, c. 41 </w:t>
            </w:r>
          </w:p>
          <w:p w:rsidR="00F07C80" w:rsidRPr="00137048" w:rsidRDefault="00F07C80" w:rsidP="00D46FAC">
            <w:pPr>
              <w:autoSpaceDE w:val="0"/>
              <w:autoSpaceDN w:val="0"/>
              <w:adjustRightInd w:val="0"/>
              <w:spacing w:before="40" w:after="40" w:line="240" w:lineRule="auto"/>
              <w:rPr>
                <w:noProof/>
                <w:szCs w:val="24"/>
              </w:rPr>
            </w:pPr>
            <w:r w:rsidRPr="00137048">
              <w:rPr>
                <w:i/>
                <w:iCs/>
                <w:noProof/>
                <w:szCs w:val="24"/>
                <w:lang w:val="en-US"/>
              </w:rPr>
              <w:t>Nordion and Theratronics Divestiture Authorization Act</w:t>
            </w:r>
            <w:r w:rsidRPr="00137048">
              <w:rPr>
                <w:i/>
                <w:noProof/>
                <w:szCs w:val="24"/>
                <w:lang w:val="en-US"/>
              </w:rPr>
              <w:t>, S.C. 1990, c. 4</w:t>
            </w:r>
          </w:p>
        </w:tc>
      </w:tr>
      <w:tr w:rsidR="00F07C80" w:rsidRPr="00137048" w:rsidTr="00D46FAC">
        <w:trPr>
          <w:trHeight w:val="3796"/>
        </w:trPr>
        <w:tc>
          <w:tcPr>
            <w:tcW w:w="1579" w:type="pct"/>
            <w:vMerge w:val="restar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40" w:after="40" w:line="240" w:lineRule="auto"/>
              <w:rPr>
                <w:b/>
                <w:bCs/>
                <w:noProof/>
                <w:szCs w:val="24"/>
              </w:rPr>
            </w:pPr>
            <w:r w:rsidRPr="00137048">
              <w:rPr>
                <w:b/>
                <w:noProof/>
                <w:szCs w:val="24"/>
              </w:rPr>
              <w:t>Ieguldījumi</w:t>
            </w:r>
          </w:p>
          <w:p w:rsidR="00F07C80" w:rsidRPr="00137048" w:rsidRDefault="00F07C80" w:rsidP="00D46FAC">
            <w:pPr>
              <w:spacing w:before="40" w:after="40" w:line="240" w:lineRule="auto"/>
              <w:ind w:left="567" w:hanging="567"/>
              <w:rPr>
                <w:noProof/>
                <w:szCs w:val="24"/>
              </w:rPr>
            </w:pPr>
            <w:r w:rsidRPr="00137048">
              <w:rPr>
                <w:noProof/>
                <w:szCs w:val="24"/>
              </w:rPr>
              <w:t>1.</w:t>
            </w:r>
            <w:r w:rsidRPr="00137048">
              <w:rPr>
                <w:noProof/>
                <w:szCs w:val="24"/>
              </w:rPr>
              <w:tab/>
              <w:t xml:space="preserve">“Nerezidentam” vai “nerezidentiem” nedrīkst piederēt vairāk par konkrētu procentuālo daļu balsstiesīgo akciju korporācijā, uz kuru attiecas katrs minētais likums. Attiecībā uz dažām sabiedrībām ierobežojumus piemēro individuāliem akcionāriem, savukārt attiecībā uz citām sabiedrībām ierobežojumi var būt piemērojami kopumā. Ja piemēro ierobežojumus attiecībā uz procentuālo daļu, kas drīkst piederēt vienam Kanādas ieguldītājam, šādi ierobežojumi ir piemērojami arī nerezidentiem. Ierobežojumi ir šādi: </w:t>
            </w:r>
          </w:p>
          <w:p w:rsidR="00F07C80" w:rsidRPr="00137048" w:rsidRDefault="00F07C80" w:rsidP="00D46FAC">
            <w:pPr>
              <w:autoSpaceDE w:val="0"/>
              <w:autoSpaceDN w:val="0"/>
              <w:adjustRightInd w:val="0"/>
              <w:spacing w:before="40" w:after="40" w:line="240" w:lineRule="auto"/>
              <w:ind w:left="567"/>
              <w:rPr>
                <w:noProof/>
                <w:szCs w:val="24"/>
              </w:rPr>
            </w:pPr>
            <w:r w:rsidRPr="00137048">
              <w:rPr>
                <w:i/>
                <w:noProof/>
                <w:szCs w:val="24"/>
              </w:rPr>
              <w:t>Air Canada</w:t>
            </w:r>
            <w:r w:rsidRPr="00137048">
              <w:rPr>
                <w:noProof/>
                <w:szCs w:val="24"/>
              </w:rPr>
              <w:t xml:space="preserve"> — 25 procenti kopumā; </w:t>
            </w:r>
          </w:p>
          <w:p w:rsidR="00F07C80" w:rsidRPr="00137048" w:rsidRDefault="00F07C80" w:rsidP="00D46FAC">
            <w:pPr>
              <w:autoSpaceDE w:val="0"/>
              <w:autoSpaceDN w:val="0"/>
              <w:adjustRightInd w:val="0"/>
              <w:spacing w:before="40" w:after="40" w:line="240" w:lineRule="auto"/>
              <w:ind w:left="567"/>
              <w:rPr>
                <w:b/>
                <w:bCs/>
                <w:noProof/>
                <w:szCs w:val="24"/>
              </w:rPr>
            </w:pPr>
            <w:r w:rsidRPr="00137048">
              <w:rPr>
                <w:i/>
                <w:noProof/>
                <w:szCs w:val="24"/>
              </w:rPr>
              <w:t>Cameco Limited</w:t>
            </w:r>
            <w:r w:rsidRPr="00137048">
              <w:rPr>
                <w:noProof/>
                <w:szCs w:val="24"/>
              </w:rPr>
              <w:t xml:space="preserve"> (iepriekš: </w:t>
            </w:r>
            <w:r w:rsidRPr="00137048">
              <w:rPr>
                <w:i/>
                <w:noProof/>
                <w:szCs w:val="24"/>
              </w:rPr>
              <w:t>Eldorado Nuclear Limited</w:t>
            </w:r>
            <w:r w:rsidRPr="00137048">
              <w:rPr>
                <w:noProof/>
                <w:szCs w:val="24"/>
              </w:rPr>
              <w:t xml:space="preserve">) — 15 procenti vienai fiziskai personai (nerezidentam), 25 procenti kopumā; </w:t>
            </w:r>
          </w:p>
        </w:tc>
      </w:tr>
      <w:tr w:rsidR="00F07C80" w:rsidRPr="00137048" w:rsidTr="00D46FAC">
        <w:trPr>
          <w:trHeight w:val="1354"/>
        </w:trPr>
        <w:tc>
          <w:tcPr>
            <w:tcW w:w="1579" w:type="pct"/>
            <w:vMerge/>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567"/>
              <w:rPr>
                <w:noProof/>
                <w:szCs w:val="24"/>
              </w:rPr>
            </w:pPr>
            <w:r w:rsidRPr="00137048">
              <w:rPr>
                <w:i/>
                <w:noProof/>
                <w:szCs w:val="24"/>
              </w:rPr>
              <w:t>Nordion International Inc.</w:t>
            </w:r>
            <w:r w:rsidRPr="00137048">
              <w:rPr>
                <w:noProof/>
                <w:szCs w:val="24"/>
              </w:rPr>
              <w:t> — 25 procenti kopumā;</w:t>
            </w:r>
          </w:p>
          <w:p w:rsidR="00F07C80" w:rsidRPr="00137048" w:rsidRDefault="00F07C80" w:rsidP="00D46FAC">
            <w:pPr>
              <w:autoSpaceDE w:val="0"/>
              <w:autoSpaceDN w:val="0"/>
              <w:adjustRightInd w:val="0"/>
              <w:spacing w:before="60" w:after="60" w:line="240" w:lineRule="auto"/>
              <w:ind w:left="567"/>
              <w:rPr>
                <w:noProof/>
                <w:szCs w:val="24"/>
              </w:rPr>
            </w:pPr>
            <w:r w:rsidRPr="00137048">
              <w:rPr>
                <w:i/>
                <w:noProof/>
                <w:szCs w:val="24"/>
              </w:rPr>
              <w:t>Theratronics International Limited</w:t>
            </w:r>
            <w:r w:rsidRPr="00137048">
              <w:rPr>
                <w:noProof/>
                <w:szCs w:val="24"/>
              </w:rPr>
              <w:t xml:space="preserve"> — 49 procenti kopumā, un </w:t>
            </w:r>
          </w:p>
          <w:p w:rsidR="00F07C80" w:rsidRPr="00137048" w:rsidRDefault="00F07C80" w:rsidP="00D46FAC">
            <w:pPr>
              <w:autoSpaceDE w:val="0"/>
              <w:autoSpaceDN w:val="0"/>
              <w:adjustRightInd w:val="0"/>
              <w:spacing w:before="60" w:after="60" w:line="240" w:lineRule="auto"/>
              <w:ind w:left="567"/>
              <w:rPr>
                <w:b/>
                <w:bCs/>
                <w:noProof/>
                <w:szCs w:val="24"/>
              </w:rPr>
            </w:pPr>
            <w:r w:rsidRPr="00137048">
              <w:rPr>
                <w:i/>
                <w:noProof/>
                <w:szCs w:val="24"/>
              </w:rPr>
              <w:t>Canadian Arsenals Limited</w:t>
            </w:r>
            <w:r w:rsidRPr="00137048">
              <w:rPr>
                <w:noProof/>
                <w:szCs w:val="24"/>
              </w:rPr>
              <w:t> — 25 procenti kopumā.</w:t>
            </w:r>
          </w:p>
        </w:tc>
      </w:tr>
      <w:tr w:rsidR="00F07C80" w:rsidRPr="00137048" w:rsidTr="00D46FAC">
        <w:trPr>
          <w:trHeight w:val="20"/>
        </w:trPr>
        <w:tc>
          <w:tcPr>
            <w:tcW w:w="1579" w:type="pct"/>
            <w:vMerge/>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t>Šajā atrunā “</w:t>
            </w:r>
            <w:r w:rsidRPr="00137048">
              <w:rPr>
                <w:b/>
                <w:noProof/>
                <w:szCs w:val="24"/>
              </w:rPr>
              <w:t>nerezidents</w:t>
            </w:r>
            <w:r w:rsidRPr="00137048">
              <w:rPr>
                <w:noProof/>
                <w:szCs w:val="24"/>
              </w:rPr>
              <w:t xml:space="preserve">” ir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fiziska persona, kura nav Kanādas pilsonis un kuras parastā dzīvesvieta nav Kanādā; </w:t>
            </w:r>
          </w:p>
          <w:p w:rsidR="00F07C80" w:rsidRPr="00137048" w:rsidRDefault="00F07C80" w:rsidP="00D46FAC">
            <w:pPr>
              <w:pageBreakBefore/>
              <w:spacing w:before="60" w:after="60" w:line="240" w:lineRule="auto"/>
              <w:ind w:left="1134" w:hanging="567"/>
              <w:rPr>
                <w:noProof/>
                <w:szCs w:val="24"/>
              </w:rPr>
            </w:pPr>
            <w:r w:rsidRPr="00137048">
              <w:rPr>
                <w:noProof/>
                <w:szCs w:val="24"/>
              </w:rPr>
              <w:t>b)</w:t>
            </w:r>
            <w:r w:rsidRPr="00137048">
              <w:rPr>
                <w:noProof/>
                <w:szCs w:val="24"/>
              </w:rPr>
              <w:tab/>
              <w:t xml:space="preserve">korporācija, kas inkorporēta, izveidota vai citādi organizēta ārpus Kanādas; </w:t>
            </w:r>
          </w:p>
          <w:p w:rsidR="00F07C80" w:rsidRPr="00137048" w:rsidRDefault="00F07C80" w:rsidP="00D46FAC">
            <w:pPr>
              <w:pageBreakBefore/>
              <w:spacing w:before="60" w:after="60" w:line="240" w:lineRule="auto"/>
              <w:ind w:left="1134" w:hanging="567"/>
              <w:rPr>
                <w:noProof/>
                <w:szCs w:val="24"/>
              </w:rPr>
            </w:pPr>
            <w:r w:rsidRPr="00137048">
              <w:rPr>
                <w:noProof/>
                <w:szCs w:val="24"/>
              </w:rPr>
              <w:t>c)</w:t>
            </w:r>
            <w:r w:rsidRPr="00137048">
              <w:rPr>
                <w:noProof/>
                <w:szCs w:val="24"/>
              </w:rPr>
              <w:tab/>
              <w:t xml:space="preserve">ārvalstu valdība vai ārvalstu valdības politisks apakšiedalījums, vai persona, kura pilnvarota veikt kādu funkciju vai uzdevumu šādas valdības vārdā; </w:t>
            </w:r>
          </w:p>
          <w:p w:rsidR="00F07C80" w:rsidRPr="00137048" w:rsidRDefault="00F07C80" w:rsidP="00D46FAC">
            <w:pPr>
              <w:pageBreakBefore/>
              <w:spacing w:before="60" w:after="60" w:line="240" w:lineRule="auto"/>
              <w:ind w:left="1134" w:hanging="567"/>
              <w:rPr>
                <w:noProof/>
                <w:szCs w:val="24"/>
              </w:rPr>
            </w:pPr>
            <w:r w:rsidRPr="00137048">
              <w:rPr>
                <w:noProof/>
                <w:szCs w:val="24"/>
              </w:rPr>
              <w:t>d)</w:t>
            </w:r>
            <w:r w:rsidRPr="00137048">
              <w:rPr>
                <w:noProof/>
                <w:szCs w:val="24"/>
              </w:rPr>
              <w:tab/>
              <w:t xml:space="preserve">korporācija, ko tieši vai netieši kontrolē a)–c) apakšpunktā minēta persona vai subjekts; </w:t>
            </w:r>
          </w:p>
          <w:p w:rsidR="00F07C80" w:rsidRPr="00137048" w:rsidRDefault="00F07C80" w:rsidP="00D46FAC">
            <w:pPr>
              <w:pageBreakBefore/>
              <w:spacing w:before="60" w:after="60" w:line="240" w:lineRule="auto"/>
              <w:ind w:left="1134" w:hanging="567"/>
              <w:rPr>
                <w:noProof/>
                <w:szCs w:val="24"/>
              </w:rPr>
            </w:pPr>
            <w:r w:rsidRPr="00137048">
              <w:rPr>
                <w:noProof/>
                <w:szCs w:val="24"/>
              </w:rPr>
              <w:t>e)</w:t>
            </w:r>
            <w:r w:rsidRPr="00137048">
              <w:rPr>
                <w:noProof/>
                <w:szCs w:val="24"/>
              </w:rPr>
              <w:tab/>
              <w:t xml:space="preserve">trests, </w:t>
            </w:r>
          </w:p>
          <w:p w:rsidR="00F07C80" w:rsidRPr="00137048" w:rsidRDefault="00F07C80" w:rsidP="00D46FAC">
            <w:pPr>
              <w:pageBreakBefore/>
              <w:spacing w:before="60" w:after="60" w:line="240" w:lineRule="auto"/>
              <w:ind w:left="1701" w:hanging="567"/>
              <w:rPr>
                <w:noProof/>
                <w:szCs w:val="24"/>
              </w:rPr>
            </w:pPr>
            <w:r w:rsidRPr="00137048">
              <w:rPr>
                <w:noProof/>
                <w:szCs w:val="24"/>
              </w:rPr>
              <w:t>i)</w:t>
            </w:r>
            <w:r w:rsidRPr="00137048">
              <w:rPr>
                <w:noProof/>
                <w:szCs w:val="24"/>
              </w:rPr>
              <w:tab/>
              <w:t xml:space="preserve">ko nodibinājusi b)–d) apakšpunktā minēta persona vai subjekts, izņemot trestu, kas pārvalda pensiju fondu tādu fizisku personu labā, kuru vairākums ir Kanādas rezidenti vai </w:t>
            </w:r>
          </w:p>
          <w:p w:rsidR="00F07C80" w:rsidRPr="00137048" w:rsidRDefault="00F07C80" w:rsidP="00D46FAC">
            <w:pPr>
              <w:pageBreakBefore/>
              <w:spacing w:before="60" w:after="60" w:line="240" w:lineRule="auto"/>
              <w:ind w:left="1701" w:hanging="567"/>
              <w:rPr>
                <w:noProof/>
                <w:szCs w:val="24"/>
              </w:rPr>
            </w:pPr>
            <w:r w:rsidRPr="00137048">
              <w:rPr>
                <w:noProof/>
                <w:szCs w:val="24"/>
              </w:rPr>
              <w:t>ii)</w:t>
            </w:r>
            <w:r w:rsidRPr="00137048">
              <w:rPr>
                <w:noProof/>
                <w:szCs w:val="24"/>
              </w:rPr>
              <w:tab/>
              <w:t xml:space="preserve">kurā a)–d) apakšpunktā minētai personai vai struktūrai pieder vairāk nekā 50 procenti kapitāla daļu, un </w:t>
            </w:r>
          </w:p>
          <w:p w:rsidR="00F07C80" w:rsidRPr="00137048" w:rsidRDefault="00F07C80" w:rsidP="00D46FAC">
            <w:pPr>
              <w:pageBreakBefore/>
              <w:spacing w:before="60" w:after="60" w:line="240" w:lineRule="auto"/>
              <w:ind w:left="1134" w:hanging="567"/>
              <w:rPr>
                <w:b/>
                <w:bCs/>
                <w:noProof/>
                <w:szCs w:val="24"/>
              </w:rPr>
            </w:pPr>
            <w:r w:rsidRPr="00137048">
              <w:rPr>
                <w:noProof/>
                <w:szCs w:val="24"/>
              </w:rPr>
              <w:t>f)</w:t>
            </w:r>
            <w:r w:rsidRPr="00137048">
              <w:rPr>
                <w:noProof/>
                <w:szCs w:val="24"/>
              </w:rPr>
              <w:tab/>
              <w:t>korporācija, ko tieši vai netieši kontrolē e) apakšpunktā minētais trests.</w:t>
            </w:r>
          </w:p>
        </w:tc>
      </w:tr>
    </w:tbl>
    <w:p w:rsidR="00F07C80" w:rsidRPr="00137048" w:rsidRDefault="00F07C80" w:rsidP="00F07C80">
      <w:pPr>
        <w:spacing w:line="240" w:lineRule="auto"/>
        <w:rPr>
          <w:noProof/>
          <w:szCs w:val="24"/>
        </w:rPr>
      </w:pPr>
      <w:r w:rsidRPr="00137048">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spacing w:before="60" w:after="60" w:line="240" w:lineRule="auto"/>
              <w:jc w:val="center"/>
              <w:rPr>
                <w:noProof/>
                <w:szCs w:val="24"/>
              </w:rPr>
            </w:pPr>
            <w:r w:rsidRPr="00137048">
              <w:rPr>
                <w:b/>
                <w:noProof/>
                <w:szCs w:val="24"/>
              </w:rPr>
              <w:lastRenderedPageBreak/>
              <w:t>I-C-7.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Visas nozares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rPr>
                <w:noProof/>
                <w:szCs w:val="24"/>
              </w:rPr>
            </w:pP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Piekļuve tirgum</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3" w:firstLine="23"/>
              <w:rPr>
                <w:i/>
                <w:noProof/>
                <w:szCs w:val="24"/>
              </w:rPr>
            </w:pPr>
            <w:r w:rsidRPr="00137048">
              <w:rPr>
                <w:i/>
                <w:iCs/>
                <w:noProof/>
                <w:szCs w:val="24"/>
                <w:lang w:val="en-US"/>
              </w:rPr>
              <w:t>Export and Import Permits Act</w:t>
            </w:r>
            <w:r w:rsidRPr="00137048">
              <w:rPr>
                <w:i/>
                <w:noProof/>
                <w:szCs w:val="24"/>
                <w:lang w:val="en-US"/>
              </w:rPr>
              <w:t>, R.S.C. 1985, c. E-19</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w:t>
            </w:r>
          </w:p>
          <w:p w:rsidR="00F07C80" w:rsidRPr="00137048" w:rsidRDefault="00F07C80" w:rsidP="00D46FAC">
            <w:pPr>
              <w:spacing w:before="60" w:after="60" w:line="240" w:lineRule="auto"/>
              <w:rPr>
                <w:b/>
                <w:bCs/>
                <w:noProof/>
                <w:szCs w:val="24"/>
              </w:rPr>
            </w:pPr>
            <w:r w:rsidRPr="00137048">
              <w:rPr>
                <w:noProof/>
                <w:szCs w:val="24"/>
              </w:rPr>
              <w:t xml:space="preserve">Tikai fiziska persona, kuras parastā dzīvesvieta ir Kanādā, uzņēmums, kura galvenais birojs ir Kanādā, vai ārvalstu uzņēmuma filiāle Kanādā var pieteikties un saņemt importa vai eksporta atļauju vai tranzīta atļaujas sertifikātu par kādu preci vai saistītu pakalpojumu, kuram piemēro kontroli atbilstoši </w:t>
            </w:r>
            <w:r w:rsidRPr="00137048">
              <w:rPr>
                <w:i/>
                <w:iCs/>
                <w:noProof/>
                <w:szCs w:val="24"/>
                <w:lang w:val="en-US"/>
              </w:rPr>
              <w:t>Export and Import Permits Act</w:t>
            </w:r>
            <w:r w:rsidRPr="00137048">
              <w:rPr>
                <w:noProof/>
                <w:szCs w:val="24"/>
              </w:rPr>
              <w:t>.</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I-C-8.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Sociālie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rPr>
                <w:noProof/>
                <w:szCs w:val="24"/>
              </w:rPr>
            </w:pP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highlight w:val="green"/>
              </w:rPr>
            </w:pP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contextualSpacing/>
              <w:rPr>
                <w:noProof/>
                <w:szCs w:val="24"/>
              </w:rPr>
            </w:pPr>
            <w:r w:rsidRPr="00137048">
              <w:rPr>
                <w:noProof/>
                <w:szCs w:val="24"/>
              </w:rPr>
              <w:t>Lielākās labvēlības režīms</w:t>
            </w:r>
          </w:p>
          <w:p w:rsidR="00F07C80" w:rsidRPr="00137048" w:rsidRDefault="00F07C80" w:rsidP="00D46FAC">
            <w:pPr>
              <w:spacing w:before="60" w:after="60" w:line="240" w:lineRule="auto"/>
              <w:rPr>
                <w:noProof/>
                <w:szCs w:val="24"/>
              </w:rPr>
            </w:pPr>
            <w:r w:rsidRPr="00137048">
              <w:rPr>
                <w:noProof/>
                <w:szCs w:val="24"/>
              </w:rPr>
              <w:t xml:space="preserve">Veiktspējas prasības </w:t>
            </w:r>
          </w:p>
          <w:p w:rsidR="00F07C80" w:rsidRPr="00137048" w:rsidRDefault="00F07C80" w:rsidP="00D46FAC">
            <w:pPr>
              <w:spacing w:before="60" w:after="60" w:line="240" w:lineRule="auto"/>
              <w:ind w:left="2835" w:hanging="2835"/>
              <w:contextualSpacing/>
              <w:rPr>
                <w:noProof/>
                <w:szCs w:val="24"/>
              </w:rPr>
            </w:pPr>
            <w:r w:rsidRPr="00137048">
              <w:rPr>
                <w:noProof/>
                <w:szCs w:val="24"/>
              </w:rPr>
              <w:t>Augstākā vadība un direktoru padomes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 xml:space="preserve">Valsts līmenis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3" w:firstLine="23"/>
              <w:rPr>
                <w:noProof/>
                <w:szCs w:val="24"/>
              </w:rPr>
            </w:pP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 un pakalpojumu pārrobežu tirdzniecība</w:t>
            </w:r>
          </w:p>
          <w:p w:rsidR="00F07C80" w:rsidRPr="00137048" w:rsidRDefault="00F07C80" w:rsidP="00D46FAC">
            <w:pPr>
              <w:pageBreakBefore/>
              <w:spacing w:before="60" w:after="60" w:line="240" w:lineRule="auto"/>
              <w:ind w:left="567" w:hanging="567"/>
              <w:rPr>
                <w:b/>
                <w:noProof/>
                <w:szCs w:val="24"/>
              </w:rPr>
            </w:pPr>
            <w:r w:rsidRPr="00137048">
              <w:rPr>
                <w:noProof/>
                <w:szCs w:val="24"/>
              </w:rPr>
              <w:t>1.</w:t>
            </w:r>
            <w:r w:rsidRPr="00137048">
              <w:rPr>
                <w:noProof/>
                <w:szCs w:val="24"/>
              </w:rPr>
              <w:tab/>
              <w:t>Kanāda patur tiesības saglabāt pasākumu attiecībā uz tādu sociālo pakalpojumu sniegšanu, kas nav citādi atrunāti II-C-9. atrunā par sociālajiem pakalpojumiem.</w:t>
            </w:r>
          </w:p>
          <w:p w:rsidR="00F07C80" w:rsidRPr="00137048" w:rsidRDefault="00F07C80" w:rsidP="00D46FAC">
            <w:pPr>
              <w:pageBreakBefore/>
              <w:spacing w:before="60" w:after="60" w:line="240" w:lineRule="auto"/>
              <w:ind w:left="567" w:hanging="567"/>
              <w:rPr>
                <w:b/>
                <w:bCs/>
                <w:noProof/>
                <w:szCs w:val="24"/>
              </w:rPr>
            </w:pPr>
            <w:r w:rsidRPr="00137048">
              <w:rPr>
                <w:noProof/>
                <w:szCs w:val="24"/>
              </w:rPr>
              <w:t>2.</w:t>
            </w:r>
            <w:r w:rsidRPr="00137048">
              <w:rPr>
                <w:noProof/>
                <w:szCs w:val="24"/>
              </w:rPr>
              <w:tab/>
              <w:t>Šī atruna saistībā ar lielākās labvēlības režīmu neattiecas uz privātās izglītības pakalpojumu sniegšanu.</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112"/>
        <w:gridCol w:w="6743"/>
      </w:tblGrid>
      <w:tr w:rsidR="00F07C80" w:rsidRPr="00137048" w:rsidTr="00D46FAC">
        <w:trPr>
          <w:trHeight w:val="20"/>
        </w:trPr>
        <w:tc>
          <w:tcPr>
            <w:tcW w:w="5000" w:type="pct"/>
            <w:gridSpan w:val="2"/>
            <w:shd w:val="clear" w:color="auto" w:fill="auto"/>
          </w:tcPr>
          <w:p w:rsidR="00F07C80" w:rsidRPr="00137048" w:rsidRDefault="00F07C80" w:rsidP="00D46FAC">
            <w:pPr>
              <w:pageBreakBefore/>
              <w:spacing w:before="60" w:after="60" w:line="240" w:lineRule="auto"/>
              <w:jc w:val="center"/>
              <w:rPr>
                <w:bCs/>
                <w:noProof/>
                <w:szCs w:val="24"/>
              </w:rPr>
            </w:pPr>
            <w:r w:rsidRPr="00137048">
              <w:rPr>
                <w:b/>
                <w:noProof/>
                <w:szCs w:val="24"/>
              </w:rPr>
              <w:lastRenderedPageBreak/>
              <w:t>I-C-9. atruna</w:t>
            </w:r>
          </w:p>
        </w:tc>
      </w:tr>
      <w:tr w:rsidR="00F07C80" w:rsidRPr="00137048" w:rsidTr="00D46FAC">
        <w:trPr>
          <w:trHeight w:val="20"/>
        </w:trPr>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Sakaru pakalpojumi</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bCs/>
                <w:noProof/>
                <w:szCs w:val="24"/>
              </w:rPr>
            </w:pPr>
            <w:r w:rsidRPr="00137048">
              <w:rPr>
                <w:noProof/>
                <w:szCs w:val="24"/>
              </w:rPr>
              <w:t>Telesakaru transporta tīkli un pakalpojumi</w:t>
            </w:r>
          </w:p>
          <w:p w:rsidR="00F07C80" w:rsidRPr="00137048" w:rsidRDefault="00F07C80" w:rsidP="00D46FAC">
            <w:pPr>
              <w:autoSpaceDE w:val="0"/>
              <w:autoSpaceDN w:val="0"/>
              <w:adjustRightInd w:val="0"/>
              <w:spacing w:before="60" w:after="60" w:line="240" w:lineRule="auto"/>
              <w:ind w:left="2880" w:hanging="2880"/>
              <w:rPr>
                <w:bCs/>
                <w:noProof/>
                <w:szCs w:val="24"/>
              </w:rPr>
            </w:pPr>
            <w:r w:rsidRPr="00137048">
              <w:rPr>
                <w:noProof/>
                <w:szCs w:val="24"/>
              </w:rPr>
              <w:t>Radiosakari</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752</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Piekļuve tirgum</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ind w:left="2835" w:hanging="2835"/>
              <w:contextualSpacing/>
              <w:rPr>
                <w:noProof/>
                <w:szCs w:val="24"/>
              </w:rPr>
            </w:pPr>
            <w:r w:rsidRPr="00137048">
              <w:rPr>
                <w:noProof/>
                <w:szCs w:val="24"/>
              </w:rPr>
              <w:t>Augstākā vadība un direktoru padomes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rPr>
            </w:pPr>
            <w:r w:rsidRPr="00137048">
              <w:rPr>
                <w:i/>
                <w:iCs/>
                <w:noProof/>
                <w:szCs w:val="24"/>
              </w:rPr>
              <w:t>Telecommunications Act</w:t>
            </w:r>
            <w:r w:rsidRPr="00137048">
              <w:rPr>
                <w:noProof/>
                <w:szCs w:val="24"/>
              </w:rPr>
              <w:t xml:space="preserve">, </w:t>
            </w:r>
            <w:r w:rsidRPr="00137048">
              <w:rPr>
                <w:i/>
                <w:noProof/>
                <w:szCs w:val="24"/>
              </w:rPr>
              <w:t xml:space="preserve">S.C. 1993, c. 38 </w:t>
            </w:r>
          </w:p>
          <w:p w:rsidR="00F07C80" w:rsidRPr="00137048" w:rsidRDefault="00F07C80" w:rsidP="00D46FAC">
            <w:pPr>
              <w:autoSpaceDE w:val="0"/>
              <w:autoSpaceDN w:val="0"/>
              <w:adjustRightInd w:val="0"/>
              <w:spacing w:before="60" w:after="60" w:line="240" w:lineRule="auto"/>
              <w:rPr>
                <w:i/>
                <w:noProof/>
                <w:szCs w:val="24"/>
              </w:rPr>
            </w:pPr>
            <w:r w:rsidRPr="00137048">
              <w:rPr>
                <w:i/>
                <w:iCs/>
                <w:noProof/>
                <w:szCs w:val="24"/>
              </w:rPr>
              <w:t>Canadian Telecommunications Common Carrier Ownership and Control Regulations</w:t>
            </w:r>
            <w:r w:rsidRPr="00137048">
              <w:rPr>
                <w:i/>
                <w:noProof/>
                <w:szCs w:val="24"/>
              </w:rPr>
              <w:t xml:space="preserve">, S.O.R./94-667 </w:t>
            </w:r>
          </w:p>
          <w:p w:rsidR="00F07C80" w:rsidRPr="00137048" w:rsidRDefault="00F07C80" w:rsidP="00D46FAC">
            <w:pPr>
              <w:autoSpaceDE w:val="0"/>
              <w:autoSpaceDN w:val="0"/>
              <w:adjustRightInd w:val="0"/>
              <w:spacing w:before="60" w:after="60" w:line="240" w:lineRule="auto"/>
              <w:rPr>
                <w:i/>
                <w:noProof/>
                <w:szCs w:val="24"/>
              </w:rPr>
            </w:pPr>
            <w:r w:rsidRPr="00137048">
              <w:rPr>
                <w:i/>
                <w:iCs/>
                <w:noProof/>
                <w:szCs w:val="24"/>
              </w:rPr>
              <w:t>Radiocommunications Act</w:t>
            </w:r>
            <w:r w:rsidRPr="00137048">
              <w:rPr>
                <w:i/>
                <w:noProof/>
                <w:szCs w:val="24"/>
              </w:rPr>
              <w:t xml:space="preserve">, R.S.C. 1985, c. R-2 </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rPr>
              <w:t>Radiocommunication Regulations</w:t>
            </w:r>
            <w:r w:rsidRPr="00137048">
              <w:rPr>
                <w:i/>
                <w:noProof/>
                <w:szCs w:val="24"/>
              </w:rPr>
              <w:t>, S.O.R./96-484</w:t>
            </w:r>
          </w:p>
        </w:tc>
      </w:tr>
      <w:tr w:rsidR="00F07C80" w:rsidRPr="00137048" w:rsidTr="00D46FAC">
        <w:trPr>
          <w:trHeight w:val="1462"/>
        </w:trPr>
        <w:tc>
          <w:tcPr>
            <w:tcW w:w="1579" w:type="pct"/>
            <w:vMerge w:val="restar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Pr="00137048" w:rsidRDefault="00F07C80" w:rsidP="00D46FAC">
            <w:pPr>
              <w:pageBreakBefore/>
              <w:spacing w:before="60" w:after="60" w:line="240" w:lineRule="auto"/>
              <w:ind w:left="567" w:hanging="567"/>
              <w:rPr>
                <w:b/>
                <w:bCs/>
                <w:noProof/>
                <w:szCs w:val="24"/>
              </w:rPr>
            </w:pPr>
            <w:r w:rsidRPr="00137048">
              <w:rPr>
                <w:noProof/>
                <w:szCs w:val="24"/>
              </w:rPr>
              <w:t>1.</w:t>
            </w:r>
            <w:r w:rsidRPr="00137048">
              <w:rPr>
                <w:noProof/>
                <w:szCs w:val="24"/>
              </w:rPr>
              <w:tab/>
              <w:t>Ārvalstu ieguldījumi tādu telesakaru pakalpojumu sniedzējos, kuru nodrošināšanai nepieciešamas iekārtas, ir ierobežoti, proti, to maksimālais apjoms kopumā ir 46,7 procenti balsstiesīgo daļu, pamatojoties uz 20 procentiem tiešo ieguldījumu un 33,3 procentiem netiešo ieguldījumu.</w:t>
            </w:r>
          </w:p>
        </w:tc>
      </w:tr>
      <w:tr w:rsidR="00F07C80" w:rsidRPr="00137048" w:rsidTr="00D46FAC">
        <w:trPr>
          <w:trHeight w:val="1593"/>
        </w:trPr>
        <w:tc>
          <w:tcPr>
            <w:tcW w:w="1579" w:type="pct"/>
            <w:vMerge/>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t xml:space="preserve">Tādu telesakaru pakalpojumu sniedzējiem, kuru nodrošināšanai nepieciešamas iekārtas, ir jābūt faktiskā kanādiešu kontrolē. </w:t>
            </w:r>
          </w:p>
          <w:p w:rsidR="00F07C80" w:rsidRPr="00137048" w:rsidRDefault="00F07C80" w:rsidP="00D46FAC">
            <w:pPr>
              <w:pageBreakBefore/>
              <w:spacing w:before="60" w:after="60" w:line="240" w:lineRule="auto"/>
              <w:ind w:left="567" w:hanging="567"/>
              <w:rPr>
                <w:b/>
                <w:bCs/>
                <w:noProof/>
                <w:szCs w:val="24"/>
              </w:rPr>
            </w:pPr>
            <w:r w:rsidRPr="00137048">
              <w:rPr>
                <w:noProof/>
                <w:szCs w:val="24"/>
              </w:rPr>
              <w:t>3.</w:t>
            </w:r>
            <w:r w:rsidRPr="00137048">
              <w:rPr>
                <w:noProof/>
                <w:szCs w:val="24"/>
              </w:rPr>
              <w:tab/>
              <w:t>Uzņēmumos, kas sniedz telesakaru pakalpojumus, kuru nodrošināšanai nepieciešamas iekārtas, vismaz 80 procentiem direktoru padomes locekļu jābūt kanādiešiem.</w:t>
            </w:r>
          </w:p>
        </w:tc>
      </w:tr>
      <w:tr w:rsidR="00F07C80" w:rsidRPr="00137048" w:rsidTr="00D46FAC">
        <w:trPr>
          <w:trHeight w:val="20"/>
        </w:trPr>
        <w:tc>
          <w:tcPr>
            <w:tcW w:w="1579" w:type="pct"/>
            <w:vMerge/>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pageBreakBefore/>
              <w:spacing w:before="60" w:after="60" w:line="240" w:lineRule="auto"/>
              <w:ind w:left="567" w:hanging="567"/>
              <w:rPr>
                <w:noProof/>
                <w:szCs w:val="24"/>
              </w:rPr>
            </w:pPr>
            <w:r w:rsidRPr="00137048">
              <w:rPr>
                <w:noProof/>
                <w:szCs w:val="24"/>
              </w:rPr>
              <w:t>4.</w:t>
            </w:r>
            <w:r w:rsidRPr="00137048">
              <w:rPr>
                <w:noProof/>
                <w:szCs w:val="24"/>
              </w:rPr>
              <w:tab/>
              <w:t xml:space="preserve">Neatkarīgi no iepriekš aprakstītajiem ierobežojumiem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ārvalstu ieguldījumi ir atļauti līdz 100 procentu apmērā tiem pakalpojumu sniedzējiem, kas veic darbības saskaņā ar starptautisku zemūdens kabeļu licenci; </w:t>
            </w:r>
          </w:p>
          <w:p w:rsidR="00F07C80" w:rsidRPr="00137048" w:rsidRDefault="00F07C80" w:rsidP="00D46FAC">
            <w:pPr>
              <w:pageBreakBefore/>
              <w:spacing w:before="60" w:after="60" w:line="240" w:lineRule="auto"/>
              <w:ind w:left="1134" w:hanging="567"/>
              <w:rPr>
                <w:noProof/>
                <w:szCs w:val="24"/>
              </w:rPr>
            </w:pPr>
            <w:r w:rsidRPr="00137048">
              <w:rPr>
                <w:noProof/>
                <w:szCs w:val="24"/>
              </w:rPr>
              <w:t>b)</w:t>
            </w:r>
            <w:r w:rsidRPr="00137048">
              <w:rPr>
                <w:noProof/>
                <w:szCs w:val="24"/>
              </w:rPr>
              <w:tab/>
              <w:t xml:space="preserve">ārvalstu pakalpojumu sniedzēja mobilās satelītu sistēmas Kanādas pakalpojumu sniedzējs drīkst izmantot pakalpojumu sniegšanai Kanādā; </w:t>
            </w:r>
          </w:p>
          <w:p w:rsidR="00F07C80" w:rsidRPr="00137048" w:rsidRDefault="00F07C80" w:rsidP="00D46FAC">
            <w:pPr>
              <w:pageBreakBefore/>
              <w:spacing w:before="60" w:after="60" w:line="240" w:lineRule="auto"/>
              <w:ind w:left="1134" w:hanging="567"/>
              <w:rPr>
                <w:noProof/>
                <w:szCs w:val="24"/>
              </w:rPr>
            </w:pPr>
            <w:r w:rsidRPr="00137048">
              <w:rPr>
                <w:noProof/>
                <w:szCs w:val="24"/>
              </w:rPr>
              <w:t>c)</w:t>
            </w:r>
            <w:r w:rsidRPr="00137048">
              <w:rPr>
                <w:noProof/>
                <w:szCs w:val="24"/>
              </w:rPr>
              <w:tab/>
              <w:t>ārvalstu pakalpojumu sniedzēja fiksētās satelītu sistēmas drīkst izmantot pakalpojumu sniegšanai starp vietām Kanādā un visām vietām ārpus Kanādas;</w:t>
            </w:r>
          </w:p>
          <w:p w:rsidR="00F07C80" w:rsidRPr="00137048" w:rsidRDefault="00F07C80" w:rsidP="00D46FAC">
            <w:pPr>
              <w:pageBreakBefore/>
              <w:spacing w:before="60" w:after="60" w:line="240" w:lineRule="auto"/>
              <w:ind w:left="1134" w:hanging="567"/>
              <w:rPr>
                <w:noProof/>
                <w:szCs w:val="24"/>
              </w:rPr>
            </w:pPr>
            <w:r w:rsidRPr="00137048">
              <w:rPr>
                <w:noProof/>
                <w:szCs w:val="24"/>
              </w:rPr>
              <w:t>d)</w:t>
            </w:r>
            <w:r w:rsidRPr="00137048">
              <w:rPr>
                <w:noProof/>
                <w:szCs w:val="24"/>
              </w:rPr>
              <w:tab/>
              <w:t>ārvalstu ieguldījumi ir atļauti līdz 100 procentu apmērā attiecībā uz piegādātājiem, kas veic darbības saskaņā ar satelītsakaru atļauju, un</w:t>
            </w:r>
          </w:p>
          <w:p w:rsidR="00F07C80" w:rsidRPr="00137048" w:rsidRDefault="00F07C80" w:rsidP="00D46FAC">
            <w:pPr>
              <w:pageBreakBefore/>
              <w:spacing w:before="60" w:after="60" w:line="240" w:lineRule="auto"/>
              <w:ind w:left="1134" w:hanging="567"/>
              <w:rPr>
                <w:noProof/>
                <w:szCs w:val="24"/>
              </w:rPr>
            </w:pPr>
            <w:r w:rsidRPr="00137048">
              <w:rPr>
                <w:noProof/>
                <w:szCs w:val="24"/>
              </w:rPr>
              <w:t>e)</w:t>
            </w:r>
            <w:r w:rsidRPr="00137048">
              <w:rPr>
                <w:noProof/>
                <w:szCs w:val="24"/>
              </w:rPr>
              <w:tab/>
              <w:t>ārvalstu ieguldījumi ir atļauti līdz 100 procentu apmērā tādu telesakaru pakalpojumu sniedzējiem, kuru nodrošināšanai nepieciešamas iekārtas, ja šo pakalpojumu sniedzēju ieņēmumi (tostarp to filiāļu ieņēmumi) no telesakaru pakalpojumu sniegšanas Kanādā nepārsniedz 10 procentus no kopējiem telesakaru pakalpojumu ieņēmumiem Kanādā.</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bCs/>
                <w:noProof/>
                <w:szCs w:val="24"/>
              </w:rPr>
            </w:pPr>
            <w:r w:rsidRPr="00137048">
              <w:rPr>
                <w:b/>
                <w:noProof/>
                <w:szCs w:val="24"/>
              </w:rPr>
              <w:lastRenderedPageBreak/>
              <w:t>I-C-10.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Transporta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bCs/>
                <w:noProof/>
                <w:szCs w:val="24"/>
              </w:rPr>
            </w:pPr>
            <w:r w:rsidRPr="00137048">
              <w:rPr>
                <w:noProof/>
                <w:szCs w:val="24"/>
              </w:rPr>
              <w:t xml:space="preserve">Muitas aģenti </w:t>
            </w:r>
          </w:p>
          <w:p w:rsidR="00F07C80" w:rsidRPr="00137048" w:rsidRDefault="00F07C80" w:rsidP="00D46FAC">
            <w:pPr>
              <w:autoSpaceDE w:val="0"/>
              <w:autoSpaceDN w:val="0"/>
              <w:adjustRightInd w:val="0"/>
              <w:spacing w:before="60" w:after="60" w:line="240" w:lineRule="auto"/>
              <w:ind w:left="2880" w:hanging="2880"/>
              <w:rPr>
                <w:noProof/>
                <w:szCs w:val="24"/>
              </w:rPr>
            </w:pPr>
            <w:r w:rsidRPr="00137048">
              <w:rPr>
                <w:noProof/>
                <w:szCs w:val="24"/>
              </w:rPr>
              <w:t xml:space="preserve">Citi atbalsta un palīgtransporta pakalpojumi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749</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Piekļuve tirgum</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ind w:left="2835" w:hanging="2835"/>
              <w:contextualSpacing/>
              <w:rPr>
                <w:noProof/>
                <w:szCs w:val="24"/>
              </w:rPr>
            </w:pPr>
            <w:r w:rsidRPr="00137048">
              <w:rPr>
                <w:noProof/>
                <w:szCs w:val="24"/>
              </w:rPr>
              <w:t>Augstākā vadība un direktoru padomes</w:t>
            </w:r>
            <w:r w:rsidRPr="00137048">
              <w:rPr>
                <w:noProof/>
                <w:szCs w:val="24"/>
              </w:rPr>
              <w:tab/>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Customs Act</w:t>
            </w:r>
            <w:r w:rsidRPr="00137048">
              <w:rPr>
                <w:noProof/>
                <w:szCs w:val="24"/>
                <w:lang w:val="en-US"/>
              </w:rPr>
              <w:t>, R.S.</w:t>
            </w:r>
            <w:r w:rsidRPr="00137048">
              <w:rPr>
                <w:i/>
                <w:noProof/>
                <w:szCs w:val="24"/>
                <w:lang w:val="en-US"/>
              </w:rPr>
              <w:t xml:space="preserve">C. 1985, c. 1 (2nd Supp.) </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Customs Brokers Licensing Regulations</w:t>
            </w:r>
            <w:r w:rsidRPr="00137048">
              <w:rPr>
                <w:i/>
                <w:noProof/>
                <w:szCs w:val="24"/>
                <w:lang w:val="en-US"/>
              </w:rPr>
              <w:t>, S.O.R./86-1067</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 un pakalpojumu pārrobežu tirdzniecība</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Lai varētu strādāt par licencētu muitas aģentu Kanādā,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fiziskai personai jābūt Kanādas valstspiederīgajam; </w:t>
            </w:r>
          </w:p>
          <w:p w:rsidR="00F07C80" w:rsidRPr="00137048" w:rsidRDefault="00F07C80" w:rsidP="00D46FAC">
            <w:pPr>
              <w:pageBreakBefore/>
              <w:spacing w:before="60" w:after="60" w:line="240" w:lineRule="auto"/>
              <w:ind w:left="1134" w:hanging="567"/>
              <w:rPr>
                <w:noProof/>
                <w:szCs w:val="24"/>
              </w:rPr>
            </w:pPr>
            <w:r w:rsidRPr="00137048">
              <w:rPr>
                <w:noProof/>
                <w:szCs w:val="24"/>
              </w:rPr>
              <w:t>b)</w:t>
            </w:r>
            <w:r w:rsidRPr="00137048">
              <w:rPr>
                <w:noProof/>
                <w:szCs w:val="24"/>
              </w:rPr>
              <w:tab/>
              <w:t xml:space="preserve">korporācijai jābūt inkorporētai Kanādā un vairākumam tās direktoru jābūt Kanādas valstspiederīgajiem, un </w:t>
            </w:r>
          </w:p>
          <w:p w:rsidR="00F07C80" w:rsidRPr="00137048" w:rsidRDefault="00F07C80" w:rsidP="00D46FAC">
            <w:pPr>
              <w:pageBreakBefore/>
              <w:spacing w:before="60" w:after="60" w:line="240" w:lineRule="auto"/>
              <w:ind w:left="1134" w:hanging="567"/>
              <w:rPr>
                <w:b/>
                <w:bCs/>
                <w:noProof/>
                <w:szCs w:val="24"/>
              </w:rPr>
            </w:pPr>
            <w:r w:rsidRPr="00137048">
              <w:rPr>
                <w:noProof/>
                <w:szCs w:val="24"/>
              </w:rPr>
              <w:t>c)</w:t>
            </w:r>
            <w:r w:rsidRPr="00137048">
              <w:rPr>
                <w:noProof/>
                <w:szCs w:val="24"/>
              </w:rPr>
              <w:tab/>
              <w:t>partnerības locekļiem jābūt personām, kas ir Kanādas valstspiederīgie, vai korporācijām, kuras inkorporētas Kanādā un kuru direktoru vairākums ir Kanādas valstspiederīgie.</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bCs/>
                <w:noProof/>
                <w:szCs w:val="24"/>
              </w:rPr>
            </w:pPr>
            <w:r w:rsidRPr="00137048">
              <w:rPr>
                <w:b/>
                <w:noProof/>
                <w:szCs w:val="24"/>
              </w:rPr>
              <w:lastRenderedPageBreak/>
              <w:t>I-C-11.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Izplatīšanas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noProof/>
                <w:szCs w:val="24"/>
              </w:rPr>
            </w:pPr>
            <w:r w:rsidRPr="00137048">
              <w:rPr>
                <w:noProof/>
                <w:szCs w:val="24"/>
              </w:rPr>
              <w:t>Beznodokļu veikali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631, 632 (attiecas tikai uz beznodokļu veikaliem)</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Piekļuve tirgum</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Customs Act</w:t>
            </w:r>
            <w:r w:rsidRPr="00137048">
              <w:rPr>
                <w:noProof/>
                <w:szCs w:val="24"/>
                <w:lang w:val="en-US"/>
              </w:rPr>
              <w:t xml:space="preserve">, R.S.C. </w:t>
            </w:r>
            <w:r w:rsidRPr="00137048">
              <w:rPr>
                <w:i/>
                <w:noProof/>
                <w:szCs w:val="24"/>
                <w:lang w:val="en-US"/>
              </w:rPr>
              <w:t xml:space="preserve">1985, c. 1 (2nd Supp.) </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Duty Free Shop Regulations</w:t>
            </w:r>
            <w:r w:rsidRPr="00137048">
              <w:rPr>
                <w:i/>
                <w:noProof/>
                <w:szCs w:val="24"/>
                <w:lang w:val="en-US"/>
              </w:rPr>
              <w:t>, S.O.R./86-1072</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 un pakalpojumu pārrobežu tirdzniecība</w:t>
            </w:r>
          </w:p>
          <w:p w:rsidR="00F07C80" w:rsidRPr="00137048" w:rsidRDefault="00F07C80" w:rsidP="00D46FAC">
            <w:pPr>
              <w:pageBreakBefore/>
              <w:spacing w:before="60" w:after="60" w:line="240" w:lineRule="auto"/>
              <w:ind w:left="567" w:hanging="567"/>
              <w:rPr>
                <w:noProof/>
                <w:szCs w:val="24"/>
              </w:rPr>
            </w:pPr>
            <w:r w:rsidRPr="00137048">
              <w:rPr>
                <w:noProof/>
                <w:szCs w:val="24"/>
              </w:rPr>
              <w:t>1.</w:t>
            </w:r>
            <w:r w:rsidRPr="00137048">
              <w:rPr>
                <w:noProof/>
                <w:szCs w:val="24"/>
              </w:rPr>
              <w:tab/>
              <w:t xml:space="preserve">Lai fiziska persona varētu būt licencēts beznodokļu veikala īpašnieks Kanādas sauszemes robežas šķērsošanas punktā, tai jābūt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Kanādas valstspiederīgajam; </w:t>
            </w:r>
          </w:p>
          <w:p w:rsidR="00F07C80" w:rsidRPr="00137048" w:rsidRDefault="00F07C80" w:rsidP="00D46FAC">
            <w:pPr>
              <w:pageBreakBefore/>
              <w:spacing w:before="60" w:after="60" w:line="240" w:lineRule="auto"/>
              <w:ind w:left="1134" w:hanging="567"/>
              <w:rPr>
                <w:noProof/>
                <w:szCs w:val="24"/>
              </w:rPr>
            </w:pPr>
            <w:r w:rsidRPr="00137048">
              <w:rPr>
                <w:noProof/>
                <w:szCs w:val="24"/>
              </w:rPr>
              <w:t>b)</w:t>
            </w:r>
            <w:r w:rsidRPr="00137048">
              <w:rPr>
                <w:noProof/>
                <w:szCs w:val="24"/>
              </w:rPr>
              <w:tab/>
              <w:t xml:space="preserve">ar labu reputāciju; </w:t>
            </w:r>
          </w:p>
          <w:p w:rsidR="00F07C80" w:rsidRPr="00137048" w:rsidRDefault="00F07C80" w:rsidP="00D46FAC">
            <w:pPr>
              <w:pageBreakBefore/>
              <w:spacing w:before="60" w:after="60" w:line="240" w:lineRule="auto"/>
              <w:ind w:left="1134" w:hanging="567"/>
              <w:rPr>
                <w:noProof/>
                <w:szCs w:val="24"/>
              </w:rPr>
            </w:pPr>
            <w:r w:rsidRPr="00137048">
              <w:rPr>
                <w:noProof/>
                <w:szCs w:val="24"/>
              </w:rPr>
              <w:t>c)</w:t>
            </w:r>
            <w:r w:rsidRPr="00137048">
              <w:rPr>
                <w:noProof/>
                <w:szCs w:val="24"/>
              </w:rPr>
              <w:tab/>
              <w:t xml:space="preserve">galvenokārt rezidējošai Kanādā un </w:t>
            </w:r>
          </w:p>
          <w:p w:rsidR="00F07C80" w:rsidRPr="00137048" w:rsidRDefault="00F07C80" w:rsidP="00D46FAC">
            <w:pPr>
              <w:pageBreakBefore/>
              <w:spacing w:before="60" w:after="60" w:line="240" w:lineRule="auto"/>
              <w:ind w:left="1134" w:hanging="567"/>
              <w:rPr>
                <w:noProof/>
                <w:szCs w:val="24"/>
              </w:rPr>
            </w:pPr>
            <w:r w:rsidRPr="00137048">
              <w:rPr>
                <w:noProof/>
                <w:szCs w:val="24"/>
              </w:rPr>
              <w:t>d)</w:t>
            </w:r>
            <w:r w:rsidRPr="00137048">
              <w:rPr>
                <w:noProof/>
                <w:szCs w:val="24"/>
              </w:rPr>
              <w:tab/>
              <w:t xml:space="preserve">rezidējušai Kanādā vismaz 183 dienas iepriekšējā gadā pirms licences pieteikuma iesniegšanas gada. </w:t>
            </w:r>
          </w:p>
          <w:p w:rsidR="00F07C80" w:rsidRPr="00137048"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t xml:space="preserve">Lai korporācija varētu būt licencēts beznodokļu veikala īpašnieks Kanādas sauszemes robežas šķērsošanas punktā,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tai jābūt inkorporētai Kanādā un </w:t>
            </w:r>
          </w:p>
          <w:p w:rsidR="00F07C80" w:rsidRPr="00137048" w:rsidRDefault="00F07C80" w:rsidP="00D46FAC">
            <w:pPr>
              <w:pageBreakBefore/>
              <w:spacing w:before="60" w:after="60" w:line="240" w:lineRule="auto"/>
              <w:ind w:left="1134" w:hanging="567"/>
              <w:rPr>
                <w:b/>
                <w:bCs/>
                <w:noProof/>
                <w:szCs w:val="24"/>
              </w:rPr>
            </w:pPr>
            <w:r w:rsidRPr="00137048">
              <w:rPr>
                <w:noProof/>
                <w:szCs w:val="24"/>
              </w:rPr>
              <w:t>b)</w:t>
            </w:r>
            <w:r w:rsidRPr="00137048">
              <w:rPr>
                <w:noProof/>
                <w:szCs w:val="24"/>
              </w:rPr>
              <w:tab/>
              <w:t xml:space="preserve">visu tās akciju faktiskajiem īpašniekiem jābūt Kanādas valstspiederīgajiem, kas atbilst 1. punkta prasībām. </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I-C-12.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Uzņēmējdarbības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3" w:firstLine="23"/>
              <w:rPr>
                <w:noProof/>
                <w:szCs w:val="24"/>
              </w:rPr>
            </w:pPr>
            <w:r w:rsidRPr="00137048">
              <w:rPr>
                <w:noProof/>
                <w:szCs w:val="24"/>
              </w:rPr>
              <w:t xml:space="preserve">Ekspertīzes pakalpojumi, kas saistīti ar kultūras vērtību eksportu un importu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Muzeju pakalpojumi, izņemot vēsturiskas vietas un ēkas (attiecas tikai uz kultūras vērtību ekspertīzes pakalpojumiem)</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96321, 87909 (attiecas tikai uz kultūras vērtību ekspertīzes pakalpojumiem)</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Piekļuve tirgum</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rPr>
            </w:pPr>
            <w:r w:rsidRPr="00137048">
              <w:rPr>
                <w:i/>
                <w:iCs/>
                <w:noProof/>
                <w:szCs w:val="24"/>
                <w:lang w:val="en-US"/>
              </w:rPr>
              <w:t>Cultural Property Export and Import Act</w:t>
            </w:r>
            <w:r w:rsidRPr="00137048">
              <w:rPr>
                <w:i/>
                <w:noProof/>
                <w:szCs w:val="24"/>
                <w:lang w:val="en-US"/>
              </w:rPr>
              <w:t>, R.S.C. 1985, c. C-51</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 un pakalpojumu pārrobežu tirdzniecība</w:t>
            </w:r>
          </w:p>
          <w:p w:rsidR="00F07C80" w:rsidRPr="00137048" w:rsidRDefault="00F07C80" w:rsidP="00D46FAC">
            <w:pPr>
              <w:pageBreakBefore/>
              <w:spacing w:before="60" w:after="60" w:line="240" w:lineRule="auto"/>
              <w:ind w:left="567" w:hanging="567"/>
              <w:rPr>
                <w:noProof/>
                <w:szCs w:val="24"/>
              </w:rPr>
            </w:pPr>
            <w:r w:rsidRPr="00137048">
              <w:rPr>
                <w:noProof/>
                <w:szCs w:val="24"/>
              </w:rPr>
              <w:t>1.</w:t>
            </w:r>
            <w:r w:rsidRPr="00137048">
              <w:rPr>
                <w:noProof/>
                <w:szCs w:val="24"/>
              </w:rPr>
              <w:tab/>
              <w:t xml:space="preserve">Tikai Kanādas rezidentu vai Kanādas iestādi var norīkot par kultūras vērtību ekspertīzes veicēju </w:t>
            </w:r>
            <w:r w:rsidRPr="00137048">
              <w:rPr>
                <w:i/>
                <w:iCs/>
                <w:noProof/>
                <w:szCs w:val="24"/>
                <w:lang w:val="en-US"/>
              </w:rPr>
              <w:t>Cultural Property Export and Import Act</w:t>
            </w:r>
            <w:r w:rsidRPr="00137048">
              <w:rPr>
                <w:noProof/>
                <w:szCs w:val="24"/>
              </w:rPr>
              <w:t xml:space="preserve"> nolūkos. </w:t>
            </w:r>
          </w:p>
          <w:p w:rsidR="00F07C80" w:rsidRPr="00137048"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t xml:space="preserve">Šajā atrunā: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w:t>
            </w:r>
            <w:r w:rsidRPr="00137048">
              <w:rPr>
                <w:b/>
                <w:noProof/>
                <w:szCs w:val="24"/>
              </w:rPr>
              <w:t>iestāde</w:t>
            </w:r>
            <w:r w:rsidRPr="00137048">
              <w:rPr>
                <w:noProof/>
                <w:szCs w:val="24"/>
              </w:rPr>
              <w:t>” ir struktūra, kas pieder valstij un ko pārvalda vienīgi sabiedrības labā, proti, kas izveidota izglītības vai kultūras mērķiem un kas saglabā kultūras priekšmetus un tos izstāda, un</w:t>
            </w:r>
          </w:p>
          <w:p w:rsidR="00F07C80" w:rsidRPr="00137048" w:rsidRDefault="00F07C80" w:rsidP="00D46FAC">
            <w:pPr>
              <w:pageBreakBefore/>
              <w:spacing w:before="60" w:after="60" w:line="240" w:lineRule="auto"/>
              <w:ind w:left="1134" w:hanging="567"/>
              <w:rPr>
                <w:b/>
                <w:bCs/>
                <w:noProof/>
                <w:szCs w:val="24"/>
              </w:rPr>
            </w:pPr>
            <w:r w:rsidRPr="00137048">
              <w:rPr>
                <w:noProof/>
                <w:szCs w:val="24"/>
              </w:rPr>
              <w:t>b)</w:t>
            </w:r>
            <w:r w:rsidRPr="00137048">
              <w:rPr>
                <w:noProof/>
                <w:szCs w:val="24"/>
              </w:rPr>
              <w:tab/>
              <w:t>“</w:t>
            </w:r>
            <w:r w:rsidRPr="00137048">
              <w:rPr>
                <w:b/>
                <w:noProof/>
                <w:szCs w:val="24"/>
              </w:rPr>
              <w:t>Kanādas rezidents</w:t>
            </w:r>
            <w:r w:rsidRPr="00137048">
              <w:rPr>
                <w:noProof/>
                <w:szCs w:val="24"/>
              </w:rPr>
              <w:t>” ir fiziska persona, kuras parastā dzīvesvieta ir Kanādā, vai korporācija, kuras galvenais birojs ir Kanādā vai kura uztur biroju Kanādā, kam darbinieki, kuri nodarbināti korporācijas lietās, parasti atskaitās par darbu.</w:t>
            </w:r>
            <w:r w:rsidRPr="00137048">
              <w:rPr>
                <w:noProof/>
                <w:szCs w:val="24"/>
              </w:rPr>
              <w:br w:type="page"/>
            </w:r>
          </w:p>
        </w:tc>
      </w:tr>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I-C-13.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Uzņēmējdarbības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noProof/>
                <w:szCs w:val="24"/>
              </w:rPr>
            </w:pPr>
            <w:r w:rsidRPr="00137048">
              <w:rPr>
                <w:noProof/>
                <w:szCs w:val="24"/>
              </w:rPr>
              <w:t xml:space="preserve">Patentu aģenti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Patentu aģenti, kas sniedz juridisko konsultāciju un pārstāvniecības pakalpojumus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8921</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i/>
                <w:noProof/>
                <w:szCs w:val="24"/>
              </w:rPr>
            </w:pPr>
            <w:r w:rsidRPr="00137048">
              <w:rPr>
                <w:i/>
                <w:iCs/>
                <w:noProof/>
                <w:szCs w:val="24"/>
              </w:rPr>
              <w:t>Patent Act</w:t>
            </w:r>
            <w:r w:rsidRPr="00137048">
              <w:rPr>
                <w:noProof/>
                <w:szCs w:val="24"/>
              </w:rPr>
              <w:t xml:space="preserve">, </w:t>
            </w:r>
            <w:r w:rsidRPr="00137048">
              <w:rPr>
                <w:i/>
                <w:noProof/>
                <w:szCs w:val="24"/>
              </w:rPr>
              <w:t xml:space="preserve">R.S.C. 1985, c. P-4 </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rPr>
              <w:t>Patent Rules</w:t>
            </w:r>
            <w:r w:rsidRPr="00137048">
              <w:rPr>
                <w:i/>
                <w:noProof/>
                <w:szCs w:val="24"/>
              </w:rPr>
              <w:t>, S.O.R./96-423</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w:t>
            </w:r>
          </w:p>
          <w:p w:rsidR="00F07C80" w:rsidRPr="00137048" w:rsidRDefault="00F07C80" w:rsidP="00D46FAC">
            <w:pPr>
              <w:spacing w:before="60" w:after="60" w:line="240" w:lineRule="auto"/>
              <w:rPr>
                <w:b/>
                <w:bCs/>
                <w:noProof/>
                <w:szCs w:val="24"/>
              </w:rPr>
            </w:pPr>
            <w:r w:rsidRPr="00137048">
              <w:rPr>
                <w:noProof/>
                <w:szCs w:val="24"/>
              </w:rPr>
              <w:t>Lai pārstāvētu personu apsūdzībā par patenta pieteikumu vai citā lietā Patentu birojā, patentu aģentam jābūt Kanādas rezidentam un reģistrētam Patentu birojā.</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I-C-14.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Uzņēmējdarbības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ind w:left="2880" w:hanging="2880"/>
              <w:rPr>
                <w:noProof/>
                <w:szCs w:val="24"/>
              </w:rPr>
            </w:pPr>
            <w:r w:rsidRPr="00137048">
              <w:rPr>
                <w:noProof/>
                <w:szCs w:val="24"/>
              </w:rPr>
              <w:t xml:space="preserve">Preču zīmju aģenti </w:t>
            </w:r>
          </w:p>
          <w:p w:rsidR="00F07C80" w:rsidRPr="00137048" w:rsidRDefault="00F07C80" w:rsidP="00D46FAC">
            <w:pPr>
              <w:spacing w:before="60" w:after="60" w:line="240" w:lineRule="auto"/>
              <w:rPr>
                <w:noProof/>
                <w:szCs w:val="24"/>
              </w:rPr>
            </w:pPr>
            <w:r w:rsidRPr="00137048">
              <w:rPr>
                <w:noProof/>
                <w:szCs w:val="24"/>
              </w:rPr>
              <w:t xml:space="preserve">Preču zīmju aģenti, kas sniedz juridisko konsultāciju un pārstāvniecības pakalpojumus likumā noteiktās procedūrās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8922</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i/>
                <w:noProof/>
                <w:szCs w:val="24"/>
              </w:rPr>
            </w:pPr>
            <w:r w:rsidRPr="00137048">
              <w:rPr>
                <w:i/>
                <w:iCs/>
                <w:noProof/>
                <w:szCs w:val="24"/>
              </w:rPr>
              <w:t>Trade-marks Act</w:t>
            </w:r>
            <w:r w:rsidRPr="00137048">
              <w:rPr>
                <w:noProof/>
                <w:szCs w:val="24"/>
              </w:rPr>
              <w:t xml:space="preserve">, </w:t>
            </w:r>
            <w:r w:rsidRPr="00137048">
              <w:rPr>
                <w:i/>
                <w:noProof/>
                <w:szCs w:val="24"/>
              </w:rPr>
              <w:t xml:space="preserve">R.S.C. 1985, c. T-13 </w:t>
            </w:r>
          </w:p>
          <w:p w:rsidR="00F07C80" w:rsidRPr="00137048" w:rsidRDefault="00F07C80" w:rsidP="00D46FAC">
            <w:pPr>
              <w:autoSpaceDE w:val="0"/>
              <w:autoSpaceDN w:val="0"/>
              <w:adjustRightInd w:val="0"/>
              <w:spacing w:before="60" w:after="60" w:line="240" w:lineRule="auto"/>
              <w:ind w:left="2880" w:hanging="2880"/>
              <w:rPr>
                <w:noProof/>
                <w:szCs w:val="24"/>
              </w:rPr>
            </w:pPr>
            <w:r w:rsidRPr="00137048">
              <w:rPr>
                <w:i/>
                <w:iCs/>
                <w:noProof/>
                <w:szCs w:val="24"/>
              </w:rPr>
              <w:t>Trade-marks Regulations</w:t>
            </w:r>
            <w:r w:rsidRPr="00137048">
              <w:rPr>
                <w:i/>
                <w:noProof/>
                <w:szCs w:val="24"/>
              </w:rPr>
              <w:t>, S.O.R./96-195</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w:t>
            </w:r>
          </w:p>
          <w:p w:rsidR="00F07C80" w:rsidRPr="00137048" w:rsidRDefault="00F07C80" w:rsidP="00D46FAC">
            <w:pPr>
              <w:spacing w:before="60" w:after="60" w:line="240" w:lineRule="auto"/>
              <w:rPr>
                <w:b/>
                <w:bCs/>
                <w:noProof/>
                <w:szCs w:val="24"/>
              </w:rPr>
            </w:pPr>
            <w:r w:rsidRPr="00137048">
              <w:rPr>
                <w:noProof/>
                <w:szCs w:val="24"/>
              </w:rPr>
              <w:t>Lai pārstāvētu personu apsūdzībā par preču zīmes pieteikumu vai citā lietā Preču zīmju birojā, preču zīmju aģentam jābūt Kanādas rezidentam un reģistrētam Preču zīmju birojā.</w:t>
            </w:r>
          </w:p>
        </w:tc>
      </w:tr>
    </w:tbl>
    <w:p w:rsidR="00F07C80" w:rsidRPr="00137048" w:rsidRDefault="00F07C80" w:rsidP="00F07C80">
      <w:pPr>
        <w:spacing w:line="240" w:lineRule="auto"/>
        <w:jc w:val="center"/>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I-C-15.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Enerģētika (nafta un gāze)</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ind w:left="2880" w:hanging="2880"/>
              <w:rPr>
                <w:noProof/>
                <w:szCs w:val="24"/>
              </w:rPr>
            </w:pPr>
            <w:r w:rsidRPr="00137048">
              <w:rPr>
                <w:noProof/>
                <w:szCs w:val="24"/>
              </w:rPr>
              <w:t xml:space="preserve">Jēlnaftas un dabasgāzes rūpniecība </w:t>
            </w:r>
          </w:p>
          <w:p w:rsidR="00F07C80" w:rsidRPr="00137048" w:rsidRDefault="00F07C80" w:rsidP="00D46FAC">
            <w:pPr>
              <w:spacing w:before="60" w:after="60" w:line="240" w:lineRule="auto"/>
              <w:rPr>
                <w:noProof/>
                <w:szCs w:val="24"/>
              </w:rPr>
            </w:pPr>
            <w:r w:rsidRPr="00137048">
              <w:rPr>
                <w:noProof/>
                <w:szCs w:val="24"/>
              </w:rPr>
              <w:t xml:space="preserve">Ar ieguves rūpniecību saistīti pakalpojumi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120, 883</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3" w:firstLine="23"/>
              <w:rPr>
                <w:i/>
                <w:noProof/>
                <w:szCs w:val="24"/>
                <w:lang w:val="en-US"/>
              </w:rPr>
            </w:pPr>
            <w:r w:rsidRPr="00137048">
              <w:rPr>
                <w:i/>
                <w:iCs/>
                <w:noProof/>
                <w:szCs w:val="24"/>
                <w:lang w:val="en-US"/>
              </w:rPr>
              <w:t>Canada Petroleum Resources Act</w:t>
            </w:r>
            <w:r w:rsidRPr="00137048">
              <w:rPr>
                <w:noProof/>
                <w:szCs w:val="24"/>
                <w:lang w:val="en-US"/>
              </w:rPr>
              <w:t xml:space="preserve">, </w:t>
            </w:r>
            <w:r w:rsidRPr="00137048">
              <w:rPr>
                <w:i/>
                <w:noProof/>
                <w:szCs w:val="24"/>
                <w:lang w:val="en-US"/>
              </w:rPr>
              <w:t>R.S.C. 1985, c. 36 (2nd</w:t>
            </w:r>
            <w:r w:rsidRPr="00137048">
              <w:rPr>
                <w:i/>
                <w:noProof/>
                <w:position w:val="10"/>
                <w:szCs w:val="24"/>
                <w:vertAlign w:val="superscript"/>
                <w:lang w:val="en-US"/>
              </w:rPr>
              <w:t xml:space="preserve"> </w:t>
            </w:r>
            <w:r w:rsidRPr="00137048">
              <w:rPr>
                <w:i/>
                <w:noProof/>
                <w:szCs w:val="24"/>
                <w:lang w:val="en-US"/>
              </w:rPr>
              <w:t xml:space="preserve">Supp.) </w:t>
            </w:r>
          </w:p>
          <w:p w:rsidR="00F07C80" w:rsidRPr="00137048" w:rsidRDefault="00F07C80" w:rsidP="00D46FAC">
            <w:pPr>
              <w:autoSpaceDE w:val="0"/>
              <w:autoSpaceDN w:val="0"/>
              <w:adjustRightInd w:val="0"/>
              <w:spacing w:before="60" w:after="60" w:line="240" w:lineRule="auto"/>
              <w:ind w:left="-23" w:firstLine="23"/>
              <w:rPr>
                <w:i/>
                <w:noProof/>
                <w:szCs w:val="24"/>
                <w:lang w:val="fr-CA"/>
              </w:rPr>
            </w:pPr>
            <w:r w:rsidRPr="00137048">
              <w:rPr>
                <w:i/>
                <w:iCs/>
                <w:noProof/>
                <w:szCs w:val="24"/>
                <w:lang w:val="fr-CA"/>
              </w:rPr>
              <w:t>Territorial Lands Act</w:t>
            </w:r>
            <w:r w:rsidRPr="00137048">
              <w:rPr>
                <w:i/>
                <w:noProof/>
                <w:szCs w:val="24"/>
                <w:lang w:val="fr-CA"/>
              </w:rPr>
              <w:t xml:space="preserve">, R.S.C. 1985, c. T-7 </w:t>
            </w:r>
          </w:p>
          <w:p w:rsidR="00F07C80" w:rsidRPr="00137048" w:rsidRDefault="00F07C80" w:rsidP="00D46FAC">
            <w:pPr>
              <w:autoSpaceDE w:val="0"/>
              <w:autoSpaceDN w:val="0"/>
              <w:adjustRightInd w:val="0"/>
              <w:spacing w:before="60" w:after="60" w:line="240" w:lineRule="auto"/>
              <w:ind w:left="-23" w:firstLine="23"/>
              <w:rPr>
                <w:i/>
                <w:noProof/>
                <w:szCs w:val="24"/>
                <w:lang w:val="en-US"/>
              </w:rPr>
            </w:pPr>
            <w:r w:rsidRPr="00137048">
              <w:rPr>
                <w:i/>
                <w:iCs/>
                <w:noProof/>
                <w:szCs w:val="24"/>
                <w:lang w:val="en-US"/>
              </w:rPr>
              <w:t>Federal Real Property and Federal Immovables Act</w:t>
            </w:r>
            <w:r w:rsidRPr="00137048">
              <w:rPr>
                <w:i/>
                <w:noProof/>
                <w:szCs w:val="24"/>
                <w:lang w:val="en-US"/>
              </w:rPr>
              <w:t xml:space="preserve">, S.C. 1991, c. 50 </w:t>
            </w:r>
          </w:p>
          <w:p w:rsidR="00F07C80" w:rsidRPr="00137048" w:rsidRDefault="00F07C80" w:rsidP="00D46FAC">
            <w:pPr>
              <w:autoSpaceDE w:val="0"/>
              <w:autoSpaceDN w:val="0"/>
              <w:adjustRightInd w:val="0"/>
              <w:spacing w:before="60" w:after="60" w:line="240" w:lineRule="auto"/>
              <w:ind w:left="-23" w:firstLine="23"/>
              <w:rPr>
                <w:i/>
                <w:noProof/>
                <w:szCs w:val="24"/>
                <w:lang w:val="en-US"/>
              </w:rPr>
            </w:pPr>
            <w:r w:rsidRPr="00137048">
              <w:rPr>
                <w:i/>
                <w:iCs/>
                <w:noProof/>
                <w:szCs w:val="24"/>
                <w:lang w:val="en-US"/>
              </w:rPr>
              <w:t>Canada-Newfoundland Atlantic Accord Implementation Act</w:t>
            </w:r>
            <w:r w:rsidRPr="00137048">
              <w:rPr>
                <w:i/>
                <w:noProof/>
                <w:szCs w:val="24"/>
                <w:lang w:val="en-US"/>
              </w:rPr>
              <w:t xml:space="preserve">, S.C. 1987, c. 3 </w:t>
            </w:r>
          </w:p>
          <w:p w:rsidR="00F07C80" w:rsidRPr="00137048" w:rsidRDefault="00F07C80" w:rsidP="00D46FAC">
            <w:pPr>
              <w:autoSpaceDE w:val="0"/>
              <w:autoSpaceDN w:val="0"/>
              <w:adjustRightInd w:val="0"/>
              <w:spacing w:before="60" w:after="60" w:line="240" w:lineRule="auto"/>
              <w:ind w:left="-23" w:firstLine="23"/>
              <w:rPr>
                <w:noProof/>
                <w:szCs w:val="24"/>
              </w:rPr>
            </w:pPr>
            <w:r w:rsidRPr="00137048">
              <w:rPr>
                <w:i/>
                <w:iCs/>
                <w:noProof/>
                <w:szCs w:val="24"/>
                <w:lang w:val="en-US"/>
              </w:rPr>
              <w:t>Canada-Nova Scotia Offshore Petroleum Resources Accord Implementation Act</w:t>
            </w:r>
            <w:r w:rsidRPr="00137048">
              <w:rPr>
                <w:i/>
                <w:noProof/>
                <w:szCs w:val="24"/>
                <w:lang w:val="en-US"/>
              </w:rPr>
              <w:t>, S.C. 1988, c. 28</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Pr="00137048" w:rsidRDefault="00F07C80" w:rsidP="00D46FAC">
            <w:pPr>
              <w:pageBreakBefore/>
              <w:spacing w:before="60" w:after="60" w:line="240" w:lineRule="auto"/>
              <w:ind w:left="567" w:hanging="567"/>
              <w:rPr>
                <w:noProof/>
                <w:szCs w:val="24"/>
              </w:rPr>
            </w:pPr>
            <w:r w:rsidRPr="00137048">
              <w:rPr>
                <w:noProof/>
                <w:szCs w:val="24"/>
              </w:rPr>
              <w:t>1.</w:t>
            </w:r>
            <w:r w:rsidRPr="00137048">
              <w:rPr>
                <w:noProof/>
                <w:szCs w:val="24"/>
              </w:rPr>
              <w:tab/>
              <w:t xml:space="preserve">Šī atruna attiecas uz ražošanas licencēm, ko izsniedz par “pierobežas zemēm” un “atkrastes teritorijām” (teritorijām, kas nav provinču jurisdikcijā), kā tās definētas piemērojamos pasākumos. </w:t>
            </w:r>
          </w:p>
          <w:p w:rsidR="00F07C80" w:rsidRPr="00137048" w:rsidRDefault="00F07C80" w:rsidP="00D46FAC">
            <w:pPr>
              <w:pageBreakBefore/>
              <w:spacing w:before="60" w:after="60" w:line="240" w:lineRule="auto"/>
              <w:ind w:left="567" w:hanging="567"/>
              <w:rPr>
                <w:b/>
                <w:bCs/>
                <w:noProof/>
                <w:szCs w:val="24"/>
              </w:rPr>
            </w:pPr>
            <w:r w:rsidRPr="00137048">
              <w:rPr>
                <w:noProof/>
                <w:szCs w:val="24"/>
              </w:rPr>
              <w:t>2.</w:t>
            </w:r>
            <w:r w:rsidRPr="00137048">
              <w:rPr>
                <w:noProof/>
                <w:szCs w:val="24"/>
              </w:rPr>
              <w:tab/>
              <w:t xml:space="preserve">Personai, kurai ir naftas un gāzes ražošanas licence vai šādas licences daļas, jābūt Kanādā inkorporētai korporācijai. </w:t>
            </w:r>
          </w:p>
        </w:tc>
      </w:tr>
    </w:tbl>
    <w:p w:rsidR="00F07C80" w:rsidRPr="00137048" w:rsidRDefault="00F07C80" w:rsidP="00F07C80">
      <w:pPr>
        <w:spacing w:line="240" w:lineRule="auto"/>
        <w:rPr>
          <w:noProof/>
          <w:szCs w:val="24"/>
        </w:rPr>
      </w:pPr>
    </w:p>
    <w:tbl>
      <w:tblPr>
        <w:tblW w:w="5000" w:type="pct"/>
        <w:tblLook w:val="04A0" w:firstRow="1" w:lastRow="0" w:firstColumn="1" w:lastColumn="0" w:noHBand="0" w:noVBand="1"/>
      </w:tblPr>
      <w:tblGrid>
        <w:gridCol w:w="3112"/>
        <w:gridCol w:w="6743"/>
      </w:tblGrid>
      <w:tr w:rsidR="00F07C80" w:rsidRPr="00137048" w:rsidTr="00D46FAC">
        <w:trPr>
          <w:trHeight w:val="20"/>
        </w:trPr>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I-C-16. atruna</w:t>
            </w:r>
          </w:p>
        </w:tc>
      </w:tr>
      <w:tr w:rsidR="00F07C80" w:rsidRPr="00137048" w:rsidTr="00D46FAC">
        <w:trPr>
          <w:trHeight w:val="20"/>
        </w:trPr>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Enerģētika (nafta un gāze)</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ind w:left="2880" w:hanging="2880"/>
              <w:rPr>
                <w:noProof/>
                <w:szCs w:val="24"/>
              </w:rPr>
            </w:pPr>
            <w:r w:rsidRPr="00137048">
              <w:rPr>
                <w:noProof/>
                <w:szCs w:val="24"/>
              </w:rPr>
              <w:t xml:space="preserve">Jēlnaftas un dabasgāzes rūpniecība </w:t>
            </w:r>
          </w:p>
          <w:p w:rsidR="00F07C80" w:rsidRPr="00137048" w:rsidRDefault="00F07C80" w:rsidP="00D46FAC">
            <w:pPr>
              <w:spacing w:before="60" w:after="60" w:line="240" w:lineRule="auto"/>
              <w:rPr>
                <w:noProof/>
                <w:szCs w:val="24"/>
              </w:rPr>
            </w:pPr>
            <w:r w:rsidRPr="00137048">
              <w:rPr>
                <w:noProof/>
                <w:szCs w:val="24"/>
              </w:rPr>
              <w:t xml:space="preserve">Ar ieguves rūpniecību saistīti pakalpojumi </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120, 883</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Veiktspējas prasības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Canada Oil and Gas Production and Conservation Act</w:t>
            </w:r>
            <w:r w:rsidRPr="00137048">
              <w:rPr>
                <w:noProof/>
                <w:szCs w:val="24"/>
                <w:lang w:val="en-US"/>
              </w:rPr>
              <w:t>, R.S.C. 1985, c. O-7</w:t>
            </w:r>
            <w:r w:rsidRPr="00137048">
              <w:rPr>
                <w:noProof/>
                <w:szCs w:val="24"/>
              </w:rPr>
              <w:t xml:space="preserve">, kas grozīts ar </w:t>
            </w:r>
            <w:r w:rsidRPr="00137048">
              <w:rPr>
                <w:i/>
                <w:iCs/>
                <w:noProof/>
                <w:szCs w:val="24"/>
                <w:lang w:val="en-US"/>
              </w:rPr>
              <w:t>Canada Oil and Gas Operations Act</w:t>
            </w:r>
            <w:r w:rsidRPr="00137048">
              <w:rPr>
                <w:noProof/>
                <w:szCs w:val="24"/>
                <w:lang w:val="en-US"/>
              </w:rPr>
              <w:t>, S.C. 1992, c. 35</w:t>
            </w:r>
            <w:r w:rsidRPr="00137048">
              <w:rPr>
                <w:noProof/>
                <w:szCs w:val="24"/>
              </w:rPr>
              <w:t xml:space="preserve"> </w:t>
            </w:r>
          </w:p>
          <w:p w:rsidR="00F07C80" w:rsidRPr="00137048" w:rsidRDefault="00F07C80" w:rsidP="00D46FAC">
            <w:pPr>
              <w:autoSpaceDE w:val="0"/>
              <w:autoSpaceDN w:val="0"/>
              <w:adjustRightInd w:val="0"/>
              <w:spacing w:before="60" w:after="60" w:line="240" w:lineRule="auto"/>
              <w:rPr>
                <w:noProof/>
                <w:szCs w:val="24"/>
                <w:lang w:val="en-US"/>
              </w:rPr>
            </w:pPr>
            <w:r w:rsidRPr="00137048">
              <w:rPr>
                <w:i/>
                <w:iCs/>
                <w:noProof/>
                <w:szCs w:val="24"/>
                <w:lang w:val="en-US"/>
              </w:rPr>
              <w:t>Canada - Nova Scotia Offshore Petroleum Resources Accord Implementation Act</w:t>
            </w:r>
            <w:r w:rsidRPr="00137048">
              <w:rPr>
                <w:noProof/>
                <w:szCs w:val="24"/>
                <w:lang w:val="en-US"/>
              </w:rPr>
              <w:t xml:space="preserve">, S.C. 1988, c. 28 </w:t>
            </w:r>
          </w:p>
          <w:p w:rsidR="00F07C80" w:rsidRPr="00137048" w:rsidRDefault="00F07C80" w:rsidP="00D46FAC">
            <w:pPr>
              <w:autoSpaceDE w:val="0"/>
              <w:autoSpaceDN w:val="0"/>
              <w:adjustRightInd w:val="0"/>
              <w:spacing w:before="60" w:after="60" w:line="240" w:lineRule="auto"/>
              <w:rPr>
                <w:noProof/>
                <w:szCs w:val="24"/>
                <w:lang w:val="en-US"/>
              </w:rPr>
            </w:pPr>
            <w:r w:rsidRPr="00137048">
              <w:rPr>
                <w:i/>
                <w:iCs/>
                <w:noProof/>
                <w:szCs w:val="24"/>
                <w:lang w:val="en-US"/>
              </w:rPr>
              <w:t>Canada - Newfoundland Atlantic Accord Implementation Act</w:t>
            </w:r>
            <w:r w:rsidRPr="00137048">
              <w:rPr>
                <w:noProof/>
                <w:szCs w:val="24"/>
                <w:lang w:val="en-US"/>
              </w:rPr>
              <w:t xml:space="preserve">, S.C. 1987, c. 3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Pasākumi, ar ko īsteno Kanādas un Jukonas Naftas un Gāzes vienošanos, tostarp </w:t>
            </w:r>
            <w:r w:rsidRPr="00137048">
              <w:rPr>
                <w:i/>
                <w:noProof/>
                <w:szCs w:val="24"/>
              </w:rPr>
              <w:t>Canada-Yukon Oil and Gas Accord Implementation Act</w:t>
            </w:r>
            <w:r w:rsidRPr="00137048">
              <w:rPr>
                <w:noProof/>
                <w:szCs w:val="24"/>
              </w:rPr>
              <w:t xml:space="preserve">, 1998, c.5, s. 20 un </w:t>
            </w:r>
            <w:r w:rsidRPr="00137048">
              <w:rPr>
                <w:i/>
                <w:noProof/>
                <w:szCs w:val="24"/>
              </w:rPr>
              <w:t>Oil and Gas Act</w:t>
            </w:r>
            <w:r w:rsidRPr="00137048">
              <w:rPr>
                <w:noProof/>
                <w:szCs w:val="24"/>
              </w:rPr>
              <w:t xml:space="preserve">, RSY 2002, c. 162 </w:t>
            </w:r>
          </w:p>
          <w:p w:rsidR="00F07C80" w:rsidRPr="00137048" w:rsidRDefault="00F07C80" w:rsidP="00D46FAC">
            <w:pPr>
              <w:spacing w:before="60" w:after="60" w:line="240" w:lineRule="auto"/>
              <w:contextualSpacing/>
              <w:rPr>
                <w:noProof/>
                <w:szCs w:val="24"/>
              </w:rPr>
            </w:pPr>
            <w:r w:rsidRPr="00137048">
              <w:rPr>
                <w:noProof/>
                <w:szCs w:val="24"/>
              </w:rPr>
              <w:t>Pasākumi, ar ko īsteno Ziemeļrietumu teritoriju Naftas un gāzes vienošanos, tostarp īstenošanas pasākumi, kas attiecināmi uz Nunavutu vai ko pieņēmusi Nunavuta kā bijušo Ziemeļrietumu teritoriju tiesībpārņēmēja teritorija</w:t>
            </w:r>
          </w:p>
          <w:p w:rsidR="00F07C80" w:rsidRPr="00137048" w:rsidRDefault="00F07C80" w:rsidP="00D46FAC">
            <w:pPr>
              <w:spacing w:before="60" w:after="60" w:line="240" w:lineRule="auto"/>
              <w:contextualSpacing/>
              <w:rPr>
                <w:noProof/>
                <w:szCs w:val="24"/>
              </w:rPr>
            </w:pPr>
            <w:r w:rsidRPr="00137048">
              <w:rPr>
                <w:noProof/>
                <w:szCs w:val="24"/>
              </w:rPr>
              <w:t>Pasākumi, ar ko īsteno Kanādas un Kvebekas Vienošanos par Sentlorensa līča naftas resursiem</w:t>
            </w:r>
          </w:p>
        </w:tc>
      </w:tr>
    </w:tbl>
    <w:p w:rsidR="00F07C80" w:rsidRPr="00137048" w:rsidRDefault="00F07C80" w:rsidP="00F07C80">
      <w:pPr>
        <w:rPr>
          <w:noProof/>
          <w:szCs w:val="24"/>
        </w:rPr>
      </w:pPr>
      <w:r w:rsidRPr="00137048">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rPr>
          <w:trHeight w:val="5253"/>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lastRenderedPageBreak/>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Ieguldījumi un pakalpojumu pārrobežu tirdzniecība</w:t>
            </w:r>
          </w:p>
          <w:p w:rsidR="00F07C80" w:rsidRDefault="00F07C80" w:rsidP="00D46FAC">
            <w:pPr>
              <w:pageBreakBefore/>
              <w:spacing w:before="60" w:after="60" w:line="240" w:lineRule="auto"/>
              <w:ind w:left="567" w:hanging="567"/>
              <w:rPr>
                <w:noProof/>
                <w:szCs w:val="24"/>
              </w:rPr>
            </w:pPr>
            <w:r w:rsidRPr="00137048">
              <w:rPr>
                <w:noProof/>
                <w:szCs w:val="24"/>
              </w:rPr>
              <w:t>1.</w:t>
            </w:r>
            <w:r w:rsidRPr="00137048">
              <w:rPr>
                <w:noProof/>
                <w:szCs w:val="24"/>
              </w:rPr>
              <w:tab/>
              <w:t xml:space="preserve">Lai varētu saņemt atļauju īstenot naftas un gāzes attīstības projektus, ministram jāapstiprina “ieguvumu plāns” saskaņā ar </w:t>
            </w:r>
            <w:r w:rsidRPr="00137048">
              <w:rPr>
                <w:i/>
                <w:iCs/>
                <w:noProof/>
                <w:szCs w:val="24"/>
                <w:lang w:val="en-US"/>
              </w:rPr>
              <w:t>Canada Oil and Gas Operations Act</w:t>
            </w:r>
            <w:r w:rsidRPr="00137048">
              <w:rPr>
                <w:noProof/>
                <w:szCs w:val="24"/>
              </w:rPr>
              <w:t xml:space="preserve">. </w:t>
            </w:r>
          </w:p>
          <w:p w:rsidR="00F07C80"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t>“</w:t>
            </w:r>
            <w:r w:rsidRPr="00137048">
              <w:rPr>
                <w:b/>
                <w:noProof/>
                <w:szCs w:val="24"/>
              </w:rPr>
              <w:t>Ieguvumu plāns</w:t>
            </w:r>
            <w:r w:rsidRPr="00137048">
              <w:rPr>
                <w:noProof/>
                <w:szCs w:val="24"/>
              </w:rPr>
              <w:t>” ir plāns, kas paredz nodarbināt kanādiešus un nodrošināt Kanādas ražotājiem, konsultantiem, līgumslēdzējiem un pakalpojumu uzņēmumiem pilnīgu un taisnīgu iespēju konkurētspējīgi piedalīties to preču un pakalpojumu piegādē, kurus izmanto ieguvumu plānā paredzētajam ierosinātajam darbam vai darbībai.</w:t>
            </w:r>
          </w:p>
          <w:p w:rsidR="00F07C80" w:rsidRPr="00137048" w:rsidRDefault="00F07C80" w:rsidP="00D46FAC">
            <w:pPr>
              <w:spacing w:before="60" w:after="60" w:line="240" w:lineRule="auto"/>
              <w:ind w:left="567" w:hanging="567"/>
              <w:rPr>
                <w:noProof/>
                <w:szCs w:val="24"/>
              </w:rPr>
            </w:pPr>
            <w:r w:rsidRPr="00137048">
              <w:rPr>
                <w:noProof/>
                <w:szCs w:val="24"/>
              </w:rPr>
              <w:t>3.</w:t>
            </w:r>
            <w:r w:rsidRPr="00137048">
              <w:rPr>
                <w:noProof/>
                <w:szCs w:val="24"/>
              </w:rPr>
              <w:tab/>
            </w:r>
            <w:r w:rsidRPr="00137048">
              <w:rPr>
                <w:i/>
                <w:iCs/>
                <w:noProof/>
                <w:szCs w:val="24"/>
                <w:lang w:val="en-US"/>
              </w:rPr>
              <w:t>Canada Oil and Gas Operations Act</w:t>
            </w:r>
            <w:r w:rsidRPr="00137048">
              <w:rPr>
                <w:i/>
                <w:noProof/>
                <w:szCs w:val="24"/>
              </w:rPr>
              <w:t xml:space="preserve"> </w:t>
            </w:r>
            <w:r w:rsidRPr="00137048">
              <w:rPr>
                <w:noProof/>
                <w:szCs w:val="24"/>
              </w:rPr>
              <w:t xml:space="preserve">aplūkotais ieguvumu plāns ļauj ministram piemērot pieteikuma iesniedzējam papildu prasību, lai nodrošinātu, ka nelabvēlīgā situācijā esošām personām vai grupām ir pieejama apmācība un nodarbinātības iespējas vai ka tās var piedalīties to preču un pakalpojumu piegādē, ko izmanto ieguvumu plānā minētajam ierosinātajam darbam. </w:t>
            </w:r>
          </w:p>
          <w:p w:rsidR="00F07C80" w:rsidRPr="00137048" w:rsidRDefault="00F07C80" w:rsidP="00D46FAC">
            <w:pPr>
              <w:spacing w:before="60" w:after="60" w:line="240" w:lineRule="auto"/>
              <w:ind w:left="567" w:hanging="567"/>
              <w:rPr>
                <w:noProof/>
                <w:szCs w:val="24"/>
              </w:rPr>
            </w:pPr>
            <w:r w:rsidRPr="00137048">
              <w:rPr>
                <w:noProof/>
                <w:szCs w:val="24"/>
              </w:rPr>
              <w:t>4.</w:t>
            </w:r>
            <w:r w:rsidRPr="00137048">
              <w:rPr>
                <w:noProof/>
                <w:szCs w:val="24"/>
              </w:rPr>
              <w:tab/>
              <w:t xml:space="preserve">Noteikumi, kas papildina tos, kuri paredzēti </w:t>
            </w:r>
            <w:r w:rsidRPr="00137048">
              <w:rPr>
                <w:i/>
                <w:iCs/>
                <w:noProof/>
                <w:szCs w:val="24"/>
                <w:lang w:val="en-US"/>
              </w:rPr>
              <w:t>Canada Oil and Gas Operations Act</w:t>
            </w:r>
            <w:r w:rsidRPr="00137048">
              <w:rPr>
                <w:noProof/>
                <w:szCs w:val="24"/>
              </w:rPr>
              <w:t>, ir ietverti tiesību aktos, ar ko īsteno Kanādas un Jukonas Naftas un gāzes vienošanos.</w:t>
            </w:r>
          </w:p>
          <w:p w:rsidR="00F07C80" w:rsidRPr="00137048" w:rsidRDefault="00F07C80" w:rsidP="00D46FAC">
            <w:pPr>
              <w:pageBreakBefore/>
              <w:spacing w:before="60" w:after="60" w:line="240" w:lineRule="auto"/>
              <w:ind w:left="567" w:hanging="567"/>
              <w:rPr>
                <w:noProof/>
                <w:szCs w:val="24"/>
              </w:rPr>
            </w:pPr>
            <w:r w:rsidRPr="00137048">
              <w:rPr>
                <w:noProof/>
                <w:szCs w:val="24"/>
              </w:rPr>
              <w:t>5.</w:t>
            </w:r>
            <w:r w:rsidRPr="00137048">
              <w:rPr>
                <w:noProof/>
                <w:szCs w:val="24"/>
              </w:rPr>
              <w:tab/>
              <w:t xml:space="preserve">Noteikumi, kas papildina tos, kuri paredzēti </w:t>
            </w:r>
            <w:r w:rsidRPr="00137048">
              <w:rPr>
                <w:i/>
                <w:iCs/>
                <w:noProof/>
                <w:szCs w:val="24"/>
                <w:lang w:val="en-US"/>
              </w:rPr>
              <w:t>Canada Oil and Gas Operations Act</w:t>
            </w:r>
            <w:r w:rsidRPr="00137048">
              <w:rPr>
                <w:noProof/>
                <w:szCs w:val="24"/>
              </w:rPr>
              <w:t>, tiks iekļauti likumos vai noteikumos, ar kuriem īsteno vienošanās ar dažādām provincēm un teritorijām, tostarp provinču un teritoriju pieņemtajos īstenošanas tiesību aktos (piemēram, tādos kā Ziemeļrietumu teritoriju Naftas un gāzes vienošanās, Kanādas un Kvebekas Vienošanās par Sentlorensa līča naftas resursiem un Ņūbransvikas Naftas un Gāzes vienošanās). Šīs atrunas nolūkā minētās vienošanās un īstenošanas tiesību aktus pēc to noslēgšanas uzskata par spēkā esošiem pasākumiem.</w:t>
            </w:r>
          </w:p>
        </w:tc>
      </w:tr>
      <w:tr w:rsidR="00F07C80" w:rsidRPr="00137048" w:rsidTr="00D46FAC">
        <w:trPr>
          <w:trHeight w:val="5253"/>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pageBreakBefore/>
              <w:spacing w:before="60" w:after="60" w:line="240" w:lineRule="auto"/>
              <w:ind w:left="567" w:hanging="567"/>
              <w:rPr>
                <w:noProof/>
                <w:szCs w:val="24"/>
              </w:rPr>
            </w:pPr>
            <w:r w:rsidRPr="00137048">
              <w:rPr>
                <w:noProof/>
                <w:szCs w:val="24"/>
              </w:rPr>
              <w:t>6.</w:t>
            </w:r>
            <w:r w:rsidRPr="00137048">
              <w:rPr>
                <w:noProof/>
                <w:szCs w:val="24"/>
              </w:rPr>
              <w:tab/>
            </w:r>
            <w:r w:rsidRPr="00137048">
              <w:rPr>
                <w:i/>
                <w:iCs/>
                <w:noProof/>
                <w:szCs w:val="24"/>
                <w:lang w:val="en-US"/>
              </w:rPr>
              <w:t xml:space="preserve">Canada-Nova Scotia Offshore Petroleum Resources Accord Implementation Act </w:t>
            </w:r>
            <w:r w:rsidRPr="00137048">
              <w:rPr>
                <w:noProof/>
                <w:szCs w:val="24"/>
                <w:lang w:val="en-US"/>
              </w:rPr>
              <w:t xml:space="preserve">un </w:t>
            </w:r>
            <w:r w:rsidRPr="00137048">
              <w:rPr>
                <w:i/>
                <w:iCs/>
                <w:noProof/>
                <w:szCs w:val="24"/>
                <w:lang w:val="en-US"/>
              </w:rPr>
              <w:t xml:space="preserve">Canada-Newfoundland Atlantic Accord Implementation Act </w:t>
            </w:r>
            <w:r w:rsidRPr="00137048">
              <w:rPr>
                <w:noProof/>
                <w:szCs w:val="24"/>
              </w:rPr>
              <w:t xml:space="preserve">ir paredzēta tāda pati prasība pēc ieguvumu plāna, tomēr tie arī paredz, ka ieguvumu plānam ir jānodrošina, ka </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korporācija vai cita struktūra, kas iesniedz plānu, pirms darba vai darbības veikšanas atkrastes teritorijā izveido attiecīgajā provincē biroju, kurā notiek lēmumu pieņemšana attiecīgajos līmeņos; </w:t>
            </w:r>
          </w:p>
          <w:p w:rsidR="00F07C80" w:rsidRPr="00137048" w:rsidRDefault="00F07C80" w:rsidP="00D46FAC">
            <w:pPr>
              <w:pageBreakBefore/>
              <w:spacing w:before="60" w:after="60" w:line="240" w:lineRule="auto"/>
              <w:ind w:left="1134" w:hanging="567"/>
              <w:rPr>
                <w:noProof/>
                <w:szCs w:val="24"/>
              </w:rPr>
            </w:pPr>
            <w:r w:rsidRPr="00137048">
              <w:rPr>
                <w:noProof/>
                <w:szCs w:val="24"/>
              </w:rPr>
              <w:t>b)</w:t>
            </w:r>
            <w:r w:rsidRPr="00137048">
              <w:rPr>
                <w:noProof/>
                <w:szCs w:val="24"/>
              </w:rPr>
              <w:tab/>
              <w:t xml:space="preserve">pastāv izdevumi pētniecībai un izstrādei, kas veicama provincē, un izglītībai un apmācībai, kas sniedzama provincē, un </w:t>
            </w:r>
          </w:p>
          <w:p w:rsidR="00F07C80" w:rsidRPr="00137048" w:rsidRDefault="00F07C80" w:rsidP="00D46FAC">
            <w:pPr>
              <w:pageBreakBefore/>
              <w:spacing w:before="60" w:after="60" w:line="240" w:lineRule="auto"/>
              <w:ind w:left="1134" w:hanging="567"/>
              <w:rPr>
                <w:noProof/>
                <w:szCs w:val="24"/>
              </w:rPr>
            </w:pPr>
            <w:r w:rsidRPr="00137048">
              <w:rPr>
                <w:noProof/>
                <w:szCs w:val="24"/>
              </w:rPr>
              <w:t>c)</w:t>
            </w:r>
            <w:r w:rsidRPr="00137048">
              <w:rPr>
                <w:noProof/>
                <w:szCs w:val="24"/>
              </w:rPr>
              <w:tab/>
              <w:t xml:space="preserve">priekšroka tiek dota provincē saražotām precēm vai provincē sniegtajiem pakalpojumiem, ja šādas preces vai pakalpojumi ir konkurētspējīgi no taisnīgas tirgus cenas, kvalitātes un piegādes viedokļa. </w:t>
            </w:r>
          </w:p>
          <w:p w:rsidR="00F07C80" w:rsidRPr="00137048" w:rsidRDefault="00F07C80" w:rsidP="00D46FAC">
            <w:pPr>
              <w:pageBreakBefore/>
              <w:spacing w:before="60" w:after="60" w:line="240" w:lineRule="auto"/>
              <w:ind w:left="567" w:hanging="567"/>
              <w:rPr>
                <w:noProof/>
                <w:szCs w:val="24"/>
              </w:rPr>
            </w:pPr>
            <w:r w:rsidRPr="00137048">
              <w:rPr>
                <w:noProof/>
                <w:szCs w:val="24"/>
              </w:rPr>
              <w:t>7.</w:t>
            </w:r>
            <w:r w:rsidRPr="00137048">
              <w:rPr>
                <w:noProof/>
                <w:szCs w:val="24"/>
              </w:rPr>
              <w:tab/>
              <w:t xml:space="preserve">Padomes, kas pārvalda ieguvumu plānu atbilstoši minētajiem likumiem, var arī noteikt prasību, ka plānā jābūt iekļautiem noteikumiem, kas nodrošina, ka nelabvēlīgā situācijā esošas personas vai grupas vai tām piederošas korporācijas vai to vadīti kooperatīvi piedalās to preču un pakalpojumu piegādē, kurus izmanto ieguvumu plānā paredzētajam ierosinātajam darbam vai darbībai. </w:t>
            </w:r>
          </w:p>
          <w:p w:rsidR="00F07C80" w:rsidRPr="00137048" w:rsidRDefault="00F07C80" w:rsidP="00D46FAC">
            <w:pPr>
              <w:pageBreakBefore/>
              <w:spacing w:before="60" w:after="60" w:line="240" w:lineRule="auto"/>
              <w:ind w:left="567" w:hanging="567"/>
              <w:rPr>
                <w:noProof/>
                <w:szCs w:val="24"/>
              </w:rPr>
            </w:pPr>
            <w:r w:rsidRPr="00137048">
              <w:rPr>
                <w:noProof/>
                <w:szCs w:val="24"/>
              </w:rPr>
              <w:t>8.</w:t>
            </w:r>
            <w:r w:rsidRPr="00137048">
              <w:rPr>
                <w:noProof/>
                <w:szCs w:val="24"/>
              </w:rPr>
              <w:tab/>
              <w:t>Turklāt Kanāda var piemērot prasību vai noteikt saistības attiecībā uz tehnoloģijas, ražošanas procesa vai citas ar īpašumtiesībām aizsargātas informācijas nodošanu personai Kanādā saistībā ar attīstības projektu apstiprināšanu atbilstoši piemērojamiem likumiem.</w:t>
            </w:r>
          </w:p>
        </w:tc>
      </w:tr>
    </w:tbl>
    <w:p w:rsidR="00F07C80" w:rsidRDefault="00F07C80" w:rsidP="00F07C80">
      <w:pPr>
        <w:spacing w:line="240" w:lineRule="auto"/>
        <w:rPr>
          <w:noProof/>
          <w:szCs w:val="24"/>
        </w:rPr>
      </w:pPr>
    </w:p>
    <w:p w:rsidR="00F07C80" w:rsidRPr="00137048" w:rsidRDefault="00F07C80" w:rsidP="00F07C80">
      <w:pPr>
        <w:spacing w:line="240" w:lineRule="auto"/>
        <w:rPr>
          <w:noProof/>
          <w:szCs w:val="24"/>
        </w:rPr>
      </w:pPr>
      <w:r>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spacing w:before="60" w:after="60" w:line="240" w:lineRule="auto"/>
              <w:jc w:val="center"/>
              <w:rPr>
                <w:noProof/>
                <w:szCs w:val="24"/>
              </w:rPr>
            </w:pPr>
            <w:r w:rsidRPr="00137048">
              <w:rPr>
                <w:b/>
                <w:noProof/>
                <w:szCs w:val="24"/>
              </w:rPr>
              <w:lastRenderedPageBreak/>
              <w:t>I-C-17.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Enerģētika (nafta un gāze)</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ind w:left="2880" w:hanging="2880"/>
              <w:rPr>
                <w:noProof/>
                <w:szCs w:val="24"/>
              </w:rPr>
            </w:pPr>
            <w:r w:rsidRPr="00137048">
              <w:rPr>
                <w:noProof/>
                <w:szCs w:val="24"/>
              </w:rPr>
              <w:t xml:space="preserve">Jēlnaftas un dabasgāzes rūpniecība </w:t>
            </w:r>
          </w:p>
          <w:p w:rsidR="00F07C80" w:rsidRPr="00137048" w:rsidRDefault="00F07C80" w:rsidP="00D46FAC">
            <w:pPr>
              <w:spacing w:before="60" w:after="60" w:line="240" w:lineRule="auto"/>
              <w:rPr>
                <w:noProof/>
                <w:szCs w:val="24"/>
              </w:rPr>
            </w:pPr>
            <w:r w:rsidRPr="00137048">
              <w:rPr>
                <w:noProof/>
                <w:szCs w:val="24"/>
              </w:rPr>
              <w:t xml:space="preserve">Ar ieguves rūpniecību saistīti pakalpojumi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120, 883</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Veiktspējas prasības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3" w:firstLine="23"/>
              <w:rPr>
                <w:i/>
                <w:noProof/>
                <w:szCs w:val="24"/>
                <w:lang w:val="en-US"/>
              </w:rPr>
            </w:pPr>
            <w:r w:rsidRPr="00137048">
              <w:rPr>
                <w:i/>
                <w:iCs/>
                <w:noProof/>
                <w:szCs w:val="24"/>
                <w:lang w:val="en-US"/>
              </w:rPr>
              <w:t>Canada-Newfoundland Atlantic Accord Implementation Act</w:t>
            </w:r>
            <w:r w:rsidRPr="00137048">
              <w:rPr>
                <w:noProof/>
                <w:szCs w:val="24"/>
                <w:lang w:val="en-US"/>
              </w:rPr>
              <w:t xml:space="preserve">, </w:t>
            </w:r>
            <w:r w:rsidRPr="00137048">
              <w:rPr>
                <w:i/>
                <w:noProof/>
                <w:szCs w:val="24"/>
                <w:lang w:val="en-US"/>
              </w:rPr>
              <w:t xml:space="preserve">S.C. 1987, c. 3 </w:t>
            </w:r>
          </w:p>
          <w:p w:rsidR="00F07C80" w:rsidRPr="00137048" w:rsidRDefault="00F07C80" w:rsidP="00D46FAC">
            <w:pPr>
              <w:autoSpaceDE w:val="0"/>
              <w:autoSpaceDN w:val="0"/>
              <w:adjustRightInd w:val="0"/>
              <w:spacing w:before="60" w:after="60" w:line="240" w:lineRule="auto"/>
              <w:ind w:left="-23" w:firstLine="23"/>
              <w:rPr>
                <w:noProof/>
                <w:szCs w:val="24"/>
              </w:rPr>
            </w:pPr>
            <w:r w:rsidRPr="00137048">
              <w:rPr>
                <w:i/>
                <w:iCs/>
                <w:noProof/>
                <w:szCs w:val="24"/>
                <w:lang w:val="en-US"/>
              </w:rPr>
              <w:t>Hibernia Development Project Act</w:t>
            </w:r>
            <w:r w:rsidRPr="00137048">
              <w:rPr>
                <w:i/>
                <w:noProof/>
                <w:szCs w:val="24"/>
                <w:lang w:val="en-US"/>
              </w:rPr>
              <w:t>, S.C. 1990, c. 41</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Pr="00137048" w:rsidRDefault="00F07C80" w:rsidP="00D46FAC">
            <w:pPr>
              <w:pageBreakBefore/>
              <w:spacing w:before="60" w:after="60" w:line="240" w:lineRule="auto"/>
              <w:ind w:left="567" w:hanging="567"/>
              <w:rPr>
                <w:noProof/>
                <w:szCs w:val="24"/>
              </w:rPr>
            </w:pPr>
            <w:r w:rsidRPr="00137048">
              <w:rPr>
                <w:noProof/>
                <w:szCs w:val="24"/>
              </w:rPr>
              <w:t>1.</w:t>
            </w:r>
            <w:r w:rsidRPr="00137048">
              <w:rPr>
                <w:noProof/>
                <w:szCs w:val="24"/>
              </w:rPr>
              <w:tab/>
              <w:t xml:space="preserve">Saskaņā ar </w:t>
            </w:r>
            <w:r w:rsidRPr="00137048">
              <w:rPr>
                <w:i/>
                <w:iCs/>
                <w:noProof/>
                <w:szCs w:val="24"/>
                <w:lang w:val="en-US"/>
              </w:rPr>
              <w:t>Hibernia Development Project Act</w:t>
            </w:r>
            <w:r w:rsidRPr="00137048">
              <w:rPr>
                <w:i/>
                <w:noProof/>
                <w:szCs w:val="24"/>
              </w:rPr>
              <w:t xml:space="preserve"> </w:t>
            </w:r>
            <w:r w:rsidRPr="00137048">
              <w:rPr>
                <w:noProof/>
                <w:szCs w:val="24"/>
              </w:rPr>
              <w:t xml:space="preserve">Kanādas un </w:t>
            </w:r>
            <w:r w:rsidRPr="00137048">
              <w:rPr>
                <w:i/>
                <w:noProof/>
                <w:szCs w:val="24"/>
                <w:lang w:val="en-US"/>
              </w:rPr>
              <w:t>Hibernia</w:t>
            </w:r>
            <w:r w:rsidRPr="00137048">
              <w:rPr>
                <w:noProof/>
                <w:szCs w:val="24"/>
              </w:rPr>
              <w:t xml:space="preserve"> projekta īpašnieki var noslēgt vienošanās. Šādas vienošanās var paredzēt, ka projekta īpašniekiem jāapņemas veikt konkrētu darbu Kanādā un Ņūfaundlendā un jādara viss iespējamais, lai sasniegtu konkrētus Kanādas un Ņūfaundlendas mērķus attiecībā uz noteikumiem “ieguvumu plānā”, kas vajadzīgs saskaņā ar </w:t>
            </w:r>
            <w:r w:rsidRPr="00137048">
              <w:rPr>
                <w:i/>
                <w:iCs/>
                <w:noProof/>
                <w:szCs w:val="24"/>
                <w:lang w:val="en-US"/>
              </w:rPr>
              <w:t>Canada-Newfoundland Atlantic Accord Implementation Act</w:t>
            </w:r>
            <w:r w:rsidRPr="00137048">
              <w:rPr>
                <w:noProof/>
                <w:szCs w:val="24"/>
              </w:rPr>
              <w:t xml:space="preserve">. “Ieguvumu plāni” ir sīkāk aprakstīti Kanādas I-C-16. atrunā. </w:t>
            </w:r>
          </w:p>
          <w:p w:rsidR="00F07C80" w:rsidRPr="00137048" w:rsidRDefault="00F07C80" w:rsidP="00D46FAC">
            <w:pPr>
              <w:pageBreakBefore/>
              <w:spacing w:before="60" w:after="60" w:line="240" w:lineRule="auto"/>
              <w:ind w:left="567" w:hanging="567"/>
              <w:rPr>
                <w:b/>
                <w:bCs/>
                <w:noProof/>
                <w:szCs w:val="24"/>
              </w:rPr>
            </w:pPr>
            <w:r w:rsidRPr="00137048">
              <w:rPr>
                <w:noProof/>
                <w:szCs w:val="24"/>
              </w:rPr>
              <w:t>2.</w:t>
            </w:r>
            <w:r w:rsidRPr="00137048">
              <w:rPr>
                <w:noProof/>
                <w:szCs w:val="24"/>
              </w:rPr>
              <w:tab/>
              <w:t xml:space="preserve">Turklāt saistībā ar </w:t>
            </w:r>
            <w:r w:rsidRPr="00137048">
              <w:rPr>
                <w:i/>
                <w:noProof/>
                <w:szCs w:val="24"/>
                <w:lang w:val="en-US"/>
              </w:rPr>
              <w:t>Hibernia</w:t>
            </w:r>
            <w:r w:rsidRPr="00137048">
              <w:rPr>
                <w:noProof/>
                <w:szCs w:val="24"/>
              </w:rPr>
              <w:t xml:space="preserve"> projektu Kanāda var piemērot prasību vai noteikt saistības attiecībā uz tehnoloģijas, ražošanas procesa vai citas ar īpašumtiesībām aizsargātas informācijas nodošanu Kanādas valstspiederīgajam vai uzņēmumam.</w:t>
            </w:r>
          </w:p>
        </w:tc>
      </w:tr>
    </w:tbl>
    <w:p w:rsidR="00F07C80" w:rsidRPr="00137048" w:rsidRDefault="00F07C80" w:rsidP="00F07C80">
      <w:pPr>
        <w:spacing w:line="240" w:lineRule="auto"/>
        <w:rPr>
          <w:noProof/>
          <w:szCs w:val="24"/>
        </w:rPr>
      </w:pPr>
      <w:r w:rsidRPr="00137048">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spacing w:before="60" w:after="60" w:line="240" w:lineRule="auto"/>
              <w:jc w:val="center"/>
              <w:rPr>
                <w:noProof/>
                <w:szCs w:val="24"/>
              </w:rPr>
            </w:pPr>
            <w:r w:rsidRPr="00137048">
              <w:rPr>
                <w:b/>
                <w:noProof/>
                <w:szCs w:val="24"/>
              </w:rPr>
              <w:lastRenderedPageBreak/>
              <w:t>I-C-18.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 xml:space="preserve">Uzņēmējdarbības pakalpojumi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ind w:left="2880" w:hanging="2880"/>
              <w:rPr>
                <w:noProof/>
                <w:szCs w:val="24"/>
              </w:rPr>
            </w:pPr>
            <w:r w:rsidRPr="00137048">
              <w:rPr>
                <w:noProof/>
                <w:szCs w:val="24"/>
              </w:rPr>
              <w:t xml:space="preserve">Urāna raktuves </w:t>
            </w:r>
          </w:p>
          <w:p w:rsidR="00F07C80" w:rsidRPr="00137048" w:rsidRDefault="00F07C80" w:rsidP="00D46FAC">
            <w:pPr>
              <w:spacing w:before="60" w:after="60" w:line="240" w:lineRule="auto"/>
              <w:rPr>
                <w:noProof/>
                <w:szCs w:val="24"/>
              </w:rPr>
            </w:pPr>
            <w:r w:rsidRPr="00137048">
              <w:rPr>
                <w:noProof/>
                <w:szCs w:val="24"/>
              </w:rPr>
              <w:t xml:space="preserve">Ar ieguves rūpniecību saistīti pakalpojumi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883</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Lielākās labvēlības režīms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Investment Canada Act</w:t>
            </w:r>
            <w:r w:rsidRPr="00137048">
              <w:rPr>
                <w:i/>
                <w:noProof/>
                <w:szCs w:val="24"/>
                <w:lang w:val="en-US"/>
              </w:rPr>
              <w:t xml:space="preserve">, R.S.C. 1985, c. 28 (1st Supp.) </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Investment Canada Regulations</w:t>
            </w:r>
            <w:r w:rsidRPr="00137048">
              <w:rPr>
                <w:i/>
                <w:noProof/>
                <w:szCs w:val="24"/>
                <w:lang w:val="en-US"/>
              </w:rPr>
              <w:t xml:space="preserve">, S.O.R./85-611 </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Non-Resident Ownership Policy in the Uranium Mining Sector</w:t>
            </w:r>
            <w:r w:rsidRPr="00137048">
              <w:rPr>
                <w:i/>
                <w:noProof/>
                <w:szCs w:val="24"/>
                <w:lang w:val="en-US"/>
              </w:rPr>
              <w:t>, 1987</w:t>
            </w:r>
          </w:p>
        </w:tc>
      </w:tr>
      <w:tr w:rsidR="00F07C80" w:rsidRPr="00137048" w:rsidTr="00D46FAC">
        <w:trPr>
          <w:trHeight w:val="1984"/>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Pr="00137048" w:rsidRDefault="00F07C80" w:rsidP="00D46FAC">
            <w:pPr>
              <w:pageBreakBefore/>
              <w:spacing w:before="60" w:after="60" w:line="240" w:lineRule="auto"/>
              <w:ind w:left="567" w:hanging="567"/>
              <w:rPr>
                <w:b/>
                <w:bCs/>
                <w:noProof/>
                <w:szCs w:val="24"/>
              </w:rPr>
            </w:pPr>
            <w:r w:rsidRPr="00137048">
              <w:rPr>
                <w:noProof/>
                <w:szCs w:val="24"/>
              </w:rPr>
              <w:t>1.</w:t>
            </w:r>
            <w:r w:rsidRPr="00137048">
              <w:rPr>
                <w:noProof/>
                <w:szCs w:val="24"/>
              </w:rPr>
              <w:tab/>
              <w:t xml:space="preserve">Urāna ieguves īpašums, kas drīkst piederēt “ personām, kas nav kanādieši”, kā definēts </w:t>
            </w:r>
            <w:r w:rsidRPr="00137048">
              <w:rPr>
                <w:i/>
                <w:iCs/>
                <w:noProof/>
                <w:szCs w:val="24"/>
                <w:lang w:val="en-US"/>
              </w:rPr>
              <w:t>Investment Canada Act</w:t>
            </w:r>
            <w:r w:rsidRPr="00137048">
              <w:rPr>
                <w:noProof/>
                <w:szCs w:val="24"/>
              </w:rPr>
              <w:t xml:space="preserve">, pirmās ražošanas posmā ir ierobežots līdz 49 procentiem. Var būt pieļaujami izņēmumi attiecībā uz šo ierobežojumu, ja var konstatēt, ka īpašums faktiski ir “kanādiešu kontrolēts”, kā definēts </w:t>
            </w:r>
            <w:r w:rsidRPr="00137048">
              <w:rPr>
                <w:i/>
                <w:iCs/>
                <w:noProof/>
                <w:szCs w:val="24"/>
                <w:lang w:val="en-US"/>
              </w:rPr>
              <w:t>Investment Canada Act</w:t>
            </w:r>
            <w:r w:rsidRPr="00137048">
              <w:rPr>
                <w:noProof/>
                <w:szCs w:val="24"/>
              </w:rPr>
              <w:t xml:space="preserve">. </w:t>
            </w:r>
          </w:p>
        </w:tc>
      </w:tr>
      <w:tr w:rsidR="00F07C80" w:rsidRPr="00137048" w:rsidTr="00D46FAC">
        <w:trPr>
          <w:trHeight w:val="1984"/>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421" w:type="pct"/>
            <w:shd w:val="clear" w:color="auto" w:fill="auto"/>
          </w:tcPr>
          <w:p w:rsidR="00F07C80"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t xml:space="preserve">Izņēmumi attiecībā uz </w:t>
            </w:r>
            <w:r w:rsidRPr="00137048">
              <w:rPr>
                <w:i/>
                <w:noProof/>
                <w:szCs w:val="24"/>
                <w:lang w:val="en-US"/>
              </w:rPr>
              <w:t>Non-Resident Ownership Policy in the Uranium Mining Sector</w:t>
            </w:r>
            <w:r w:rsidRPr="00137048">
              <w:rPr>
                <w:noProof/>
                <w:szCs w:val="24"/>
              </w:rPr>
              <w:t xml:space="preserve">, ja tos apstiprina </w:t>
            </w:r>
            <w:r w:rsidRPr="00137048">
              <w:rPr>
                <w:i/>
                <w:noProof/>
                <w:szCs w:val="24"/>
              </w:rPr>
              <w:t>Governor in Council</w:t>
            </w:r>
            <w:r w:rsidRPr="00137048">
              <w:rPr>
                <w:noProof/>
                <w:szCs w:val="24"/>
              </w:rPr>
              <w:t>, ir pieļaujami tikai gadījumos, kad nav pieejami Kanādas dalībnieki, kam piederētu īpašumtiesības uz konkrēto īpašumu. Personu, kuras nav kanādieši, ieguldījumi īpašumā, kas veikti pirms 1987. gada 23. decembra un pārsniedz pieļaujamo īpašumtiesību līmeni, var palikt spēkā. Nav pieļaujams palielināt tādu personu, kuras nav kanādieši, īpašumtiesību līmeni.</w:t>
            </w:r>
          </w:p>
          <w:p w:rsidR="00F07C80" w:rsidRPr="00137048" w:rsidRDefault="00F07C80" w:rsidP="00D46FAC">
            <w:pPr>
              <w:pageBreakBefore/>
              <w:spacing w:before="60" w:after="60" w:line="240" w:lineRule="auto"/>
              <w:ind w:left="567" w:hanging="567"/>
              <w:rPr>
                <w:b/>
                <w:bCs/>
                <w:noProof/>
                <w:szCs w:val="24"/>
              </w:rPr>
            </w:pPr>
            <w:r w:rsidRPr="00137048">
              <w:rPr>
                <w:noProof/>
                <w:szCs w:val="24"/>
              </w:rPr>
              <w:t>3.</w:t>
            </w:r>
            <w:r w:rsidRPr="00137048">
              <w:rPr>
                <w:noProof/>
                <w:szCs w:val="24"/>
              </w:rPr>
              <w:tab/>
              <w:t>Izvērtējot no Eiropas Savienības ieguldītāja saņemtu pieprasījumu piešķirt atbrīvojumu attiecībā uz minēto politiku, Kanāda neprasīs pierādījumu tam, ka kanādiešu partneri nevar atrast.</w:t>
            </w:r>
          </w:p>
        </w:tc>
      </w:tr>
    </w:tbl>
    <w:p w:rsidR="00F07C80" w:rsidRPr="00137048" w:rsidRDefault="00F07C80" w:rsidP="00F07C80">
      <w:pPr>
        <w:spacing w:line="240" w:lineRule="auto"/>
        <w:rPr>
          <w:noProof/>
          <w:szCs w:val="24"/>
        </w:rPr>
      </w:pPr>
    </w:p>
    <w:tbl>
      <w:tblPr>
        <w:tblW w:w="5000" w:type="pct"/>
        <w:tblLook w:val="04A0" w:firstRow="1" w:lastRow="0" w:firstColumn="1" w:lastColumn="0" w:noHBand="0" w:noVBand="1"/>
      </w:tblPr>
      <w:tblGrid>
        <w:gridCol w:w="3112"/>
        <w:gridCol w:w="6743"/>
      </w:tblGrid>
      <w:tr w:rsidR="00F07C80" w:rsidRPr="00137048" w:rsidTr="00D46FAC">
        <w:trPr>
          <w:trHeight w:val="20"/>
        </w:trPr>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I-C-19. atruna</w:t>
            </w:r>
          </w:p>
        </w:tc>
      </w:tr>
      <w:tr w:rsidR="00F07C80" w:rsidRPr="00137048" w:rsidTr="00D46FAC">
        <w:trPr>
          <w:trHeight w:val="20"/>
        </w:trPr>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 xml:space="preserve">Uzņēmējdarbības pakalpojumi </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spacing w:before="60" w:after="60" w:line="240" w:lineRule="auto"/>
              <w:ind w:left="2880" w:hanging="2880"/>
              <w:rPr>
                <w:noProof/>
                <w:szCs w:val="24"/>
              </w:rPr>
            </w:pPr>
            <w:r w:rsidRPr="00137048">
              <w:rPr>
                <w:noProof/>
                <w:szCs w:val="24"/>
              </w:rPr>
              <w:t>Revīzija</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CPC 862</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i/>
                <w:noProof/>
                <w:szCs w:val="24"/>
                <w:lang w:val="en-US"/>
              </w:rPr>
            </w:pPr>
            <w:r w:rsidRPr="00137048">
              <w:rPr>
                <w:i/>
                <w:iCs/>
                <w:noProof/>
                <w:szCs w:val="24"/>
                <w:lang w:val="en-US"/>
              </w:rPr>
              <w:t>Bank Act</w:t>
            </w:r>
            <w:r w:rsidRPr="00137048">
              <w:rPr>
                <w:i/>
                <w:noProof/>
                <w:szCs w:val="24"/>
                <w:lang w:val="en-US"/>
              </w:rPr>
              <w:t xml:space="preserve">, S.C. 1991, c. 46 </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Insurance Companies Act</w:t>
            </w:r>
            <w:r w:rsidRPr="00137048">
              <w:rPr>
                <w:i/>
                <w:noProof/>
                <w:szCs w:val="24"/>
                <w:lang w:val="en-US"/>
              </w:rPr>
              <w:t xml:space="preserve">, S.C. 1991, c. 47 </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Cooperative Credit Associations Act</w:t>
            </w:r>
            <w:r w:rsidRPr="00137048">
              <w:rPr>
                <w:i/>
                <w:noProof/>
                <w:szCs w:val="24"/>
                <w:lang w:val="en-US"/>
              </w:rPr>
              <w:t xml:space="preserve">, S.C. 1991, c. 48 </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Trust and Loan Companies Act</w:t>
            </w:r>
            <w:r w:rsidRPr="00137048">
              <w:rPr>
                <w:i/>
                <w:noProof/>
                <w:szCs w:val="24"/>
                <w:lang w:val="en-US"/>
              </w:rPr>
              <w:t>, S.C. 1991, c. 45</w:t>
            </w:r>
          </w:p>
        </w:tc>
      </w:tr>
      <w:tr w:rsidR="00F07C80" w:rsidRPr="00137048" w:rsidTr="00D46FAC">
        <w:trPr>
          <w:trHeight w:val="2365"/>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Pakalpojumu pārrobežu tirdzniecība</w:t>
            </w:r>
          </w:p>
          <w:p w:rsidR="00F07C80" w:rsidRDefault="00F07C80" w:rsidP="00D46FAC">
            <w:pPr>
              <w:spacing w:before="60" w:after="60" w:line="240" w:lineRule="auto"/>
              <w:ind w:left="567" w:hanging="567"/>
              <w:rPr>
                <w:noProof/>
                <w:szCs w:val="24"/>
              </w:rPr>
            </w:pPr>
            <w:r w:rsidRPr="00137048">
              <w:rPr>
                <w:noProof/>
                <w:szCs w:val="24"/>
              </w:rPr>
              <w:t>1.</w:t>
            </w:r>
            <w:r w:rsidRPr="00137048">
              <w:rPr>
                <w:noProof/>
                <w:szCs w:val="24"/>
              </w:rPr>
              <w:tab/>
              <w:t xml:space="preserve">Ir nepieciešams, lai bankai būtu grāmatvežu uzņēmums, kas ir bankas revidents. Grāmatvežu uzņēmumam jāatbilst nosacījumiem, kas noteikti </w:t>
            </w:r>
            <w:r w:rsidRPr="00137048">
              <w:rPr>
                <w:i/>
                <w:noProof/>
                <w:szCs w:val="24"/>
                <w:lang w:val="en-US"/>
              </w:rPr>
              <w:t>Bank Act</w:t>
            </w:r>
            <w:r w:rsidRPr="00137048">
              <w:rPr>
                <w:noProof/>
                <w:szCs w:val="24"/>
              </w:rPr>
              <w:t>. Nepieciešamie nosacījumi cita starpā ir šādi: divu vai vairāku uzņēmuma locekļu parastajai dzīvesvietai jābūt Kanādā, un uzņēmuma loceklim, ko uzņēmums un banka kopīgi iecēluši revīzijas veikšanai, parastajai dzīvesvietai jābūt Kanādā.</w:t>
            </w:r>
          </w:p>
          <w:p w:rsidR="00F07C80" w:rsidRPr="00137048" w:rsidRDefault="00F07C80" w:rsidP="00D46FAC">
            <w:pPr>
              <w:spacing w:before="60" w:after="60" w:line="240" w:lineRule="auto"/>
              <w:ind w:left="567" w:hanging="567"/>
              <w:rPr>
                <w:b/>
                <w:bCs/>
                <w:noProof/>
                <w:szCs w:val="24"/>
              </w:rPr>
            </w:pPr>
            <w:r w:rsidRPr="00137048">
              <w:rPr>
                <w:noProof/>
                <w:szCs w:val="24"/>
              </w:rPr>
              <w:t>2.</w:t>
            </w:r>
            <w:r w:rsidRPr="00137048">
              <w:rPr>
                <w:noProof/>
                <w:szCs w:val="24"/>
              </w:rPr>
              <w:tab/>
              <w:t xml:space="preserve">Apdrošināšanas sabiedrībai, kooperatīvu kredītapvienībai un trasta uzņēmumam vai kredītsabiedrībai ir vajadzīgs revidents, kurš var būt fiziska persona vai grāmatvežu uzņēmums. Šādas iestādes revidentam jāatbilst prasībām, kas noteiktas </w:t>
            </w:r>
            <w:r w:rsidRPr="00137048">
              <w:rPr>
                <w:i/>
                <w:noProof/>
                <w:szCs w:val="24"/>
                <w:lang w:val="en-US"/>
              </w:rPr>
              <w:t>Insurance Companies Act</w:t>
            </w:r>
            <w:r w:rsidRPr="00137048">
              <w:rPr>
                <w:noProof/>
                <w:szCs w:val="24"/>
                <w:lang w:val="en-US"/>
              </w:rPr>
              <w:t xml:space="preserve">, the </w:t>
            </w:r>
            <w:r w:rsidRPr="00137048">
              <w:rPr>
                <w:i/>
                <w:noProof/>
                <w:szCs w:val="24"/>
                <w:lang w:val="en-US"/>
              </w:rPr>
              <w:t>Cooperative Credit Associations Act</w:t>
            </w:r>
            <w:r w:rsidRPr="00137048">
              <w:rPr>
                <w:noProof/>
                <w:szCs w:val="24"/>
                <w:lang w:val="en-US"/>
              </w:rPr>
              <w:t xml:space="preserve"> vai </w:t>
            </w:r>
            <w:r w:rsidRPr="00137048">
              <w:rPr>
                <w:i/>
                <w:noProof/>
                <w:szCs w:val="24"/>
                <w:lang w:val="en-US"/>
              </w:rPr>
              <w:t>Trust and Loan Companies Act</w:t>
            </w:r>
            <w:r w:rsidRPr="00137048">
              <w:rPr>
                <w:noProof/>
                <w:szCs w:val="24"/>
              </w:rPr>
              <w:t>. Ja par šādas iestādes revidentu ir iecelta fiziska persona, viena no prasībām nosaka, ka šādas personas parastajai dzīvesvietai jābūt Kanādā. Ja par šādas iestādes revidentu ir iecelts grāmatvežu uzņēmums, uzņēmuma loceklim, ko uzņēmums un finanšu iestāde kopīgi iecēluši revīzijas veikšanai, parastajai dzīvesvietai jābūt Kanādā.</w:t>
            </w:r>
          </w:p>
        </w:tc>
      </w:tr>
    </w:tbl>
    <w:p w:rsidR="00F07C80" w:rsidRPr="00137048" w:rsidRDefault="00F07C80" w:rsidP="00F07C80">
      <w:pPr>
        <w:spacing w:line="240" w:lineRule="auto"/>
        <w:rPr>
          <w:noProof/>
          <w:szCs w:val="24"/>
        </w:rPr>
      </w:pPr>
    </w:p>
    <w:tbl>
      <w:tblPr>
        <w:tblW w:w="5000" w:type="pct"/>
        <w:tblLook w:val="04A0" w:firstRow="1" w:lastRow="0" w:firstColumn="1" w:lastColumn="0" w:noHBand="0" w:noVBand="1"/>
      </w:tblPr>
      <w:tblGrid>
        <w:gridCol w:w="3112"/>
        <w:gridCol w:w="6743"/>
      </w:tblGrid>
      <w:tr w:rsidR="00F07C80" w:rsidRPr="00137048" w:rsidTr="00D46FAC">
        <w:trPr>
          <w:trHeight w:val="20"/>
        </w:trPr>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I-C-20. atruna</w:t>
            </w:r>
          </w:p>
        </w:tc>
      </w:tr>
      <w:tr w:rsidR="00F07C80" w:rsidRPr="00137048" w:rsidTr="00D46FAC">
        <w:trPr>
          <w:trHeight w:val="20"/>
        </w:trPr>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noProof/>
                <w:szCs w:val="24"/>
              </w:rPr>
            </w:pPr>
            <w:r w:rsidRPr="00137048">
              <w:rPr>
                <w:noProof/>
                <w:szCs w:val="24"/>
              </w:rPr>
              <w:t xml:space="preserve">Gaisa pārvadājumu pakalpojumi (pasažieri un kravas)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“Specializētie gaisa satiksmes pakalpojumi” (kā izklāstīts turpmāk daļa “</w:t>
            </w:r>
            <w:r w:rsidRPr="00137048">
              <w:rPr>
                <w:b/>
                <w:noProof/>
                <w:szCs w:val="24"/>
              </w:rPr>
              <w:t>Apraksts</w:t>
            </w:r>
            <w:r w:rsidRPr="00137048">
              <w:rPr>
                <w:noProof/>
                <w:szCs w:val="24"/>
              </w:rPr>
              <w:t xml:space="preserve">”)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Kurjeru pakalpojumi</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noProof/>
                <w:szCs w:val="24"/>
              </w:rPr>
            </w:pPr>
            <w:r w:rsidRPr="00137048">
              <w:rPr>
                <w:noProof/>
                <w:szCs w:val="24"/>
              </w:rPr>
              <w:t xml:space="preserve">CPC 73, 7512, “specializētie gaisa satiksmes pakalpojumi” (kā izklāstīts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turpmāk sadaļā “</w:t>
            </w:r>
            <w:r w:rsidRPr="00137048">
              <w:rPr>
                <w:b/>
                <w:noProof/>
                <w:szCs w:val="24"/>
              </w:rPr>
              <w:t>Apraksts</w:t>
            </w:r>
            <w:r w:rsidRPr="00137048">
              <w:rPr>
                <w:noProof/>
                <w:szCs w:val="24"/>
              </w:rPr>
              <w:t>”)</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Piekļuve tirgum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Valsts režīms</w:t>
            </w:r>
          </w:p>
          <w:p w:rsidR="00F07C80" w:rsidRPr="00137048" w:rsidRDefault="00F07C80" w:rsidP="00D46FAC">
            <w:pPr>
              <w:autoSpaceDE w:val="0"/>
              <w:autoSpaceDN w:val="0"/>
              <w:adjustRightInd w:val="0"/>
              <w:spacing w:before="60" w:after="60" w:line="240" w:lineRule="auto"/>
              <w:ind w:left="2835" w:hanging="2835"/>
              <w:rPr>
                <w:noProof/>
                <w:szCs w:val="24"/>
              </w:rPr>
            </w:pPr>
            <w:r w:rsidRPr="00137048">
              <w:rPr>
                <w:noProof/>
                <w:szCs w:val="24"/>
              </w:rPr>
              <w:t xml:space="preserve">Augstākā vadība un direktoru padome </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921D7D"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Canada Transportation Act</w:t>
            </w:r>
            <w:r w:rsidRPr="00137048">
              <w:rPr>
                <w:noProof/>
                <w:szCs w:val="24"/>
                <w:lang w:val="en-US"/>
              </w:rPr>
              <w:t>,</w:t>
            </w:r>
            <w:r w:rsidRPr="00137048">
              <w:rPr>
                <w:i/>
                <w:noProof/>
                <w:szCs w:val="24"/>
                <w:lang w:val="en-US"/>
              </w:rPr>
              <w:t xml:space="preserve"> S.C. 1996, c. 10</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Aeronautics Act</w:t>
            </w:r>
            <w:r w:rsidRPr="00137048">
              <w:rPr>
                <w:i/>
                <w:noProof/>
                <w:szCs w:val="24"/>
                <w:lang w:val="en-US"/>
              </w:rPr>
              <w:t>, R.S.C. 1985, c. A-2</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Canadian Aviation Regulations</w:t>
            </w:r>
            <w:r w:rsidRPr="00137048">
              <w:rPr>
                <w:i/>
                <w:noProof/>
                <w:szCs w:val="24"/>
                <w:lang w:val="en-US"/>
              </w:rPr>
              <w:t>, S.O.R./96-433:</w:t>
            </w:r>
          </w:p>
          <w:p w:rsidR="00F07C80" w:rsidRPr="00137048" w:rsidRDefault="00F07C80" w:rsidP="00D46FAC">
            <w:pPr>
              <w:autoSpaceDE w:val="0"/>
              <w:autoSpaceDN w:val="0"/>
              <w:adjustRightInd w:val="0"/>
              <w:spacing w:before="60" w:after="60" w:line="240" w:lineRule="auto"/>
              <w:ind w:left="544"/>
              <w:rPr>
                <w:i/>
                <w:noProof/>
                <w:szCs w:val="24"/>
                <w:lang w:val="en-US"/>
              </w:rPr>
            </w:pPr>
            <w:r w:rsidRPr="00137048">
              <w:rPr>
                <w:i/>
                <w:noProof/>
                <w:szCs w:val="24"/>
                <w:lang w:val="en-US"/>
              </w:rPr>
              <w:t>Part II, Subpart 2 - "Aircraft Markings and Registration";</w:t>
            </w:r>
          </w:p>
          <w:p w:rsidR="00F07C80" w:rsidRPr="00137048" w:rsidRDefault="00F07C80" w:rsidP="00D46FAC">
            <w:pPr>
              <w:autoSpaceDE w:val="0"/>
              <w:autoSpaceDN w:val="0"/>
              <w:adjustRightInd w:val="0"/>
              <w:spacing w:before="60" w:after="60" w:line="240" w:lineRule="auto"/>
              <w:ind w:left="544"/>
              <w:rPr>
                <w:i/>
                <w:noProof/>
                <w:szCs w:val="24"/>
                <w:lang w:val="en-US"/>
              </w:rPr>
            </w:pPr>
            <w:r w:rsidRPr="00137048">
              <w:rPr>
                <w:i/>
                <w:noProof/>
                <w:szCs w:val="24"/>
                <w:lang w:val="en-US"/>
              </w:rPr>
              <w:t>Part IV "Personnel Licensing and Training";</w:t>
            </w:r>
          </w:p>
          <w:p w:rsidR="00F07C80" w:rsidRPr="00137048" w:rsidRDefault="00F07C80" w:rsidP="00D46FAC">
            <w:pPr>
              <w:autoSpaceDE w:val="0"/>
              <w:autoSpaceDN w:val="0"/>
              <w:adjustRightInd w:val="0"/>
              <w:spacing w:before="60" w:after="60" w:line="240" w:lineRule="auto"/>
              <w:ind w:left="544"/>
              <w:rPr>
                <w:noProof/>
                <w:szCs w:val="24"/>
                <w:lang w:val="fr-BE"/>
              </w:rPr>
            </w:pPr>
            <w:r w:rsidRPr="00137048">
              <w:rPr>
                <w:i/>
                <w:noProof/>
                <w:szCs w:val="24"/>
                <w:lang w:val="fr-CA"/>
              </w:rPr>
              <w:t>Part VII "Commercial Air Services"</w:t>
            </w:r>
          </w:p>
        </w:tc>
      </w:tr>
      <w:tr w:rsidR="00F07C80" w:rsidRPr="00137048" w:rsidTr="00D46FAC">
        <w:trPr>
          <w:trHeight w:val="20"/>
        </w:trPr>
        <w:tc>
          <w:tcPr>
            <w:tcW w:w="1579" w:type="pct"/>
            <w:vMerge w:val="restar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w:t>
            </w:r>
          </w:p>
          <w:p w:rsidR="00F07C80" w:rsidRDefault="00F07C80" w:rsidP="00D46FAC">
            <w:pPr>
              <w:pageBreakBefore/>
              <w:spacing w:before="60" w:after="60" w:line="240" w:lineRule="auto"/>
              <w:ind w:left="567" w:hanging="567"/>
              <w:rPr>
                <w:noProof/>
                <w:szCs w:val="24"/>
              </w:rPr>
            </w:pPr>
            <w:r w:rsidRPr="00137048">
              <w:rPr>
                <w:noProof/>
                <w:szCs w:val="24"/>
              </w:rPr>
              <w:t>1.</w:t>
            </w:r>
            <w:r w:rsidRPr="00137048">
              <w:rPr>
                <w:noProof/>
                <w:szCs w:val="24"/>
              </w:rPr>
              <w:tab/>
            </w:r>
            <w:r w:rsidRPr="00137048">
              <w:rPr>
                <w:i/>
                <w:iCs/>
                <w:noProof/>
                <w:szCs w:val="24"/>
                <w:lang w:val="en-US"/>
              </w:rPr>
              <w:t>Canada Transportation Act</w:t>
            </w:r>
            <w:r w:rsidRPr="00137048">
              <w:rPr>
                <w:i/>
                <w:noProof/>
                <w:szCs w:val="24"/>
              </w:rPr>
              <w:t xml:space="preserve"> </w:t>
            </w:r>
            <w:r w:rsidRPr="00137048">
              <w:rPr>
                <w:noProof/>
                <w:szCs w:val="24"/>
              </w:rPr>
              <w:t>55. pantā “kanādietis” ir definēts šādi:</w:t>
            </w:r>
          </w:p>
          <w:p w:rsidR="00F07C80" w:rsidRPr="00137048" w:rsidRDefault="00F07C80" w:rsidP="00D46FAC">
            <w:pPr>
              <w:spacing w:before="60" w:after="60" w:line="240" w:lineRule="auto"/>
              <w:ind w:left="567" w:hanging="567"/>
              <w:rPr>
                <w:b/>
                <w:bCs/>
                <w:noProof/>
                <w:szCs w:val="24"/>
              </w:rPr>
            </w:pPr>
            <w:r w:rsidRPr="00137048">
              <w:rPr>
                <w:noProof/>
                <w:szCs w:val="24"/>
              </w:rPr>
              <w:t>2.</w:t>
            </w:r>
            <w:r w:rsidRPr="00137048">
              <w:rPr>
                <w:noProof/>
                <w:szCs w:val="24"/>
              </w:rPr>
              <w:tab/>
              <w:t xml:space="preserve">“(..) “Kanādietis” ir Kanādas pilsonis vai pastāvīgais iedzīvotājs </w:t>
            </w:r>
            <w:r w:rsidRPr="00137048">
              <w:rPr>
                <w:i/>
                <w:noProof/>
                <w:szCs w:val="24"/>
                <w:lang w:val="en-US"/>
              </w:rPr>
              <w:t>Immigration and Refugee Protection Act</w:t>
            </w:r>
            <w:r w:rsidRPr="00137048">
              <w:rPr>
                <w:noProof/>
                <w:szCs w:val="24"/>
              </w:rPr>
              <w:t xml:space="preserve"> 2. panta 1. punkta izpratnē, kāda valdība Kanādā vai šādas valdības pārstāvis, vai korporācija vai cits subjekts, kas inkorporēts vai izveidots saskaņā ar Kanādas vai provinces tiesību aktiem un ko faktiski kontrolē kanādieši, un kurā vismaz septiņdesmit pieci procenti vai mazāka procentuālā daļa, ko noteikumos var paredzēt </w:t>
            </w:r>
            <w:r w:rsidRPr="00137048">
              <w:rPr>
                <w:i/>
                <w:noProof/>
                <w:szCs w:val="24"/>
              </w:rPr>
              <w:t>Governor in Council</w:t>
            </w:r>
            <w:r w:rsidRPr="00137048">
              <w:rPr>
                <w:noProof/>
                <w:szCs w:val="24"/>
              </w:rPr>
              <w:t>, balsstiesīgo kapitāla daļu ir kanādiešu īpašumā vai kontrolē (..).”</w:t>
            </w:r>
          </w:p>
        </w:tc>
      </w:tr>
      <w:tr w:rsidR="00F07C80" w:rsidRPr="00137048" w:rsidTr="00D46FAC">
        <w:trPr>
          <w:trHeight w:val="2568"/>
        </w:trPr>
        <w:tc>
          <w:tcPr>
            <w:tcW w:w="1579" w:type="pct"/>
            <w:vMerge/>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spacing w:before="60" w:after="60" w:line="240" w:lineRule="auto"/>
              <w:ind w:left="567" w:hanging="567"/>
              <w:rPr>
                <w:b/>
                <w:bCs/>
                <w:noProof/>
                <w:szCs w:val="24"/>
              </w:rPr>
            </w:pPr>
            <w:r w:rsidRPr="00137048">
              <w:rPr>
                <w:noProof/>
                <w:szCs w:val="24"/>
              </w:rPr>
              <w:t>3.</w:t>
            </w:r>
            <w:r w:rsidRPr="00137048">
              <w:rPr>
                <w:noProof/>
                <w:szCs w:val="24"/>
              </w:rPr>
              <w:tab/>
              <w:t xml:space="preserve">Noteikumos, kas pieņemti saskaņā ar </w:t>
            </w:r>
            <w:r w:rsidRPr="00137048">
              <w:rPr>
                <w:i/>
                <w:noProof/>
                <w:szCs w:val="24"/>
                <w:lang w:val="en-US"/>
              </w:rPr>
              <w:t>Aeronautics Act</w:t>
            </w:r>
            <w:r w:rsidRPr="00137048">
              <w:rPr>
                <w:noProof/>
                <w:szCs w:val="24"/>
              </w:rPr>
              <w:t xml:space="preserve">, atsauces veidā ir ietverta “kanādieša” definīcija, kas sniegta </w:t>
            </w:r>
            <w:r w:rsidRPr="00137048">
              <w:rPr>
                <w:i/>
                <w:noProof/>
                <w:szCs w:val="24"/>
                <w:lang w:val="en-US"/>
              </w:rPr>
              <w:t>Canada Transportation Act</w:t>
            </w:r>
            <w:r w:rsidRPr="00137048">
              <w:rPr>
                <w:noProof/>
                <w:szCs w:val="24"/>
              </w:rPr>
              <w:t>. Noteikumos ir paredzēts, ka Kanādas komerciālo gaisa pārvadājumu pakalpojumu sniedzējam ir jāizmanto Kanādā reģistrēti gaisa kuģi. Noteikumi arī paredz, ka pakalpojumu sniedzējam jābūt kanādietim, lai tas varētu saņemt Kanādas gaisa kuģa ekspluatanta apliecību un reģistrēt gaisa kuģi kā Kanādas gaisa kuģi.</w:t>
            </w:r>
          </w:p>
        </w:tc>
      </w:tr>
      <w:tr w:rsidR="00F07C80" w:rsidRPr="00137048" w:rsidTr="00D46FAC">
        <w:trPr>
          <w:trHeight w:val="3263"/>
        </w:trPr>
        <w:tc>
          <w:tcPr>
            <w:tcW w:w="1579" w:type="pct"/>
            <w:vMerge w:val="restart"/>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spacing w:before="60" w:after="60" w:line="240" w:lineRule="auto"/>
              <w:ind w:left="567" w:hanging="567"/>
              <w:rPr>
                <w:noProof/>
                <w:szCs w:val="24"/>
              </w:rPr>
            </w:pPr>
            <w:r w:rsidRPr="00137048">
              <w:rPr>
                <w:noProof/>
                <w:szCs w:val="24"/>
              </w:rPr>
              <w:t>4.</w:t>
            </w:r>
            <w:r w:rsidRPr="00137048">
              <w:rPr>
                <w:noProof/>
                <w:szCs w:val="24"/>
              </w:rPr>
              <w:tab/>
              <w:t>Tikai kanādieši drīkst sniegt šādus komerciālos gaisa pārvadājumu pakalpojumus:</w:t>
            </w:r>
          </w:p>
          <w:p w:rsidR="00F07C80" w:rsidRPr="00137048" w:rsidRDefault="00F07C80" w:rsidP="00D46FAC">
            <w:pPr>
              <w:spacing w:before="60" w:after="60" w:line="240" w:lineRule="auto"/>
              <w:ind w:left="1134" w:hanging="567"/>
              <w:rPr>
                <w:b/>
                <w:bCs/>
                <w:noProof/>
                <w:szCs w:val="24"/>
              </w:rPr>
            </w:pPr>
            <w:r w:rsidRPr="00137048">
              <w:rPr>
                <w:noProof/>
                <w:szCs w:val="24"/>
              </w:rPr>
              <w:t>a)</w:t>
            </w:r>
            <w:r w:rsidRPr="00137048">
              <w:rPr>
                <w:noProof/>
                <w:szCs w:val="24"/>
              </w:rPr>
              <w:tab/>
              <w:t>vietējos pakalpojumus (gaisa satiksmes pakalpojumus starp vietām vai no vienas un tās pašas vietas vai uz to Kanādas teritorijā vai starp vietu Kanādas teritorijā un vietu, kas neatrodas citas valsts teritorijā);</w:t>
            </w:r>
          </w:p>
          <w:p w:rsidR="00F07C80" w:rsidRPr="00137048" w:rsidRDefault="00F07C80" w:rsidP="00D46FAC">
            <w:pPr>
              <w:spacing w:before="60" w:after="60" w:line="240" w:lineRule="auto"/>
              <w:ind w:left="1134" w:hanging="567"/>
              <w:rPr>
                <w:noProof/>
                <w:szCs w:val="24"/>
              </w:rPr>
            </w:pPr>
            <w:r w:rsidRPr="00137048">
              <w:rPr>
                <w:noProof/>
                <w:szCs w:val="24"/>
              </w:rPr>
              <w:t>b)</w:t>
            </w:r>
            <w:r w:rsidRPr="00137048">
              <w:rPr>
                <w:noProof/>
                <w:szCs w:val="24"/>
              </w:rPr>
              <w:tab/>
              <w:t>regulāros starptautiskos pakalpojumus (regulāros gaisa satiksmes pakalpojumus starp vietu Kanādas teritorijā un vietu citas valsts teritorijā), ja šādi pakalpojumi ir rezervēti Kanādas pārvadātājiem saskaņā ar spēkā esošiem vai plānotiem gaisa satiksmes pakalpojumu līgumiem;</w:t>
            </w:r>
          </w:p>
        </w:tc>
      </w:tr>
      <w:tr w:rsidR="00F07C80" w:rsidRPr="00137048" w:rsidTr="00D46FAC">
        <w:trPr>
          <w:trHeight w:val="3665"/>
        </w:trPr>
        <w:tc>
          <w:tcPr>
            <w:tcW w:w="1579" w:type="pct"/>
            <w:vMerge/>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pageBreakBefore/>
              <w:spacing w:before="60" w:after="60" w:line="240" w:lineRule="auto"/>
              <w:ind w:left="1134" w:hanging="567"/>
              <w:rPr>
                <w:noProof/>
                <w:szCs w:val="24"/>
              </w:rPr>
            </w:pPr>
            <w:r w:rsidRPr="00137048">
              <w:rPr>
                <w:noProof/>
                <w:szCs w:val="24"/>
              </w:rPr>
              <w:t>c)</w:t>
            </w:r>
            <w:r w:rsidRPr="00137048">
              <w:rPr>
                <w:noProof/>
                <w:szCs w:val="24"/>
              </w:rPr>
              <w:tab/>
              <w:t xml:space="preserve">neregulāros starptautiskos pakalpojumus (neregulāros gaisa satiksmes pakalpojumus starp vietu Kanādas teritorijā un vietu citas valsts teritorijā), ja šādi pakalpojumi ir rezervēti Kanādas pārvadātājiem saskaņā ar </w:t>
            </w:r>
            <w:r w:rsidRPr="00137048">
              <w:rPr>
                <w:i/>
                <w:iCs/>
                <w:noProof/>
                <w:szCs w:val="24"/>
                <w:lang w:val="en-US"/>
              </w:rPr>
              <w:t>Canada Transportation Act</w:t>
            </w:r>
            <w:r w:rsidRPr="00137048">
              <w:rPr>
                <w:noProof/>
                <w:szCs w:val="24"/>
              </w:rPr>
              <w:t xml:space="preserve">, un </w:t>
            </w:r>
          </w:p>
          <w:p w:rsidR="00F07C80" w:rsidRPr="00137048" w:rsidRDefault="00F07C80" w:rsidP="00D46FAC">
            <w:pPr>
              <w:pageBreakBefore/>
              <w:spacing w:before="60" w:after="60" w:line="240" w:lineRule="auto"/>
              <w:ind w:left="1134" w:hanging="567"/>
              <w:rPr>
                <w:noProof/>
                <w:szCs w:val="24"/>
              </w:rPr>
            </w:pPr>
            <w:r w:rsidRPr="00137048">
              <w:rPr>
                <w:noProof/>
                <w:szCs w:val="24"/>
              </w:rPr>
              <w:t>d)</w:t>
            </w:r>
            <w:r w:rsidRPr="00137048">
              <w:rPr>
                <w:noProof/>
                <w:szCs w:val="24"/>
              </w:rPr>
              <w:tab/>
              <w:t>specializētos gaisa satiksmes pakalpojumus, tostarp aerokartēšanu, uzmērīšanu no gaisa, aerofotografēšanu, mežu ugunsgrēku ierobežošanu, ugunsgrēku dzēšanu, gaisa reklāmas, planieru buksēšanu, izpletņlēkšanu, būvniecību no gaisa, koku griešanu ar helikopteriem, apsekošanu no gaisa, uzraudzību no gaisa, lidojumu apmācību, ievērojamu vietu apskati no gaisa un kultūraugu apsmidzināšanu no gaisa.</w:t>
            </w:r>
          </w:p>
        </w:tc>
      </w:tr>
      <w:tr w:rsidR="00F07C80" w:rsidRPr="00137048" w:rsidTr="00D46FAC">
        <w:trPr>
          <w:trHeight w:val="4582"/>
        </w:trPr>
        <w:tc>
          <w:tcPr>
            <w:tcW w:w="1579" w:type="pct"/>
            <w:vMerge/>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421" w:type="pct"/>
            <w:shd w:val="clear" w:color="auto" w:fill="auto"/>
          </w:tcPr>
          <w:p w:rsidR="00F07C80" w:rsidRDefault="00F07C80" w:rsidP="00D46FAC">
            <w:pPr>
              <w:pageBreakBefore/>
              <w:spacing w:before="60" w:after="60" w:line="240" w:lineRule="auto"/>
              <w:ind w:left="567" w:hanging="567"/>
              <w:rPr>
                <w:noProof/>
                <w:szCs w:val="24"/>
              </w:rPr>
            </w:pPr>
            <w:r w:rsidRPr="00137048">
              <w:rPr>
                <w:noProof/>
                <w:szCs w:val="24"/>
              </w:rPr>
              <w:t>5.</w:t>
            </w:r>
            <w:r w:rsidRPr="00137048">
              <w:rPr>
                <w:noProof/>
                <w:szCs w:val="24"/>
              </w:rPr>
              <w:tab/>
              <w:t>Ārvalstnieki nav tiesīgi būt Kanādā reģistrēta gaisa kuģa reģistrētie īpašnieki.</w:t>
            </w:r>
          </w:p>
          <w:p w:rsidR="00F07C80" w:rsidRPr="00137048" w:rsidRDefault="00F07C80" w:rsidP="00D46FAC">
            <w:pPr>
              <w:pageBreakBefore/>
              <w:spacing w:before="60" w:after="60" w:line="240" w:lineRule="auto"/>
              <w:ind w:left="567" w:hanging="567"/>
              <w:rPr>
                <w:noProof/>
                <w:szCs w:val="24"/>
              </w:rPr>
            </w:pPr>
            <w:r w:rsidRPr="00137048">
              <w:rPr>
                <w:noProof/>
                <w:szCs w:val="24"/>
              </w:rPr>
              <w:t>6.</w:t>
            </w:r>
            <w:r w:rsidRPr="00137048">
              <w:rPr>
                <w:noProof/>
                <w:szCs w:val="24"/>
              </w:rPr>
              <w:tab/>
              <w:t xml:space="preserve">Atsaucoties uz </w:t>
            </w:r>
            <w:r w:rsidRPr="00137048">
              <w:rPr>
                <w:i/>
                <w:noProof/>
                <w:szCs w:val="24"/>
                <w:lang w:val="en-US"/>
              </w:rPr>
              <w:t>Canadian Aviation Regulations</w:t>
            </w:r>
            <w:r w:rsidRPr="00137048">
              <w:rPr>
                <w:i/>
                <w:noProof/>
                <w:szCs w:val="24"/>
              </w:rPr>
              <w:t xml:space="preserve"> </w:t>
            </w:r>
            <w:r w:rsidRPr="00137048">
              <w:rPr>
                <w:noProof/>
                <w:szCs w:val="24"/>
              </w:rPr>
              <w:t>— korporācija, kas inkorporēta Kanādā, bet neatbilst kanādiešu īpašumtiesību un kontroles prasībām, var reģistrēt gaisa kuģi privātai lietošanai tikai tad, ja gaisa kuģis lielākoties (vismaz 60 procentos gadījumu) tiek lietots Kanādā.</w:t>
            </w:r>
          </w:p>
          <w:p w:rsidR="00F07C80" w:rsidRPr="00137048" w:rsidRDefault="00F07C80" w:rsidP="00D46FAC">
            <w:pPr>
              <w:pageBreakBefore/>
              <w:spacing w:before="60" w:after="60" w:line="240" w:lineRule="auto"/>
              <w:ind w:left="567" w:hanging="567"/>
              <w:rPr>
                <w:noProof/>
                <w:szCs w:val="24"/>
              </w:rPr>
            </w:pPr>
            <w:r w:rsidRPr="00137048">
              <w:rPr>
                <w:noProof/>
                <w:szCs w:val="24"/>
              </w:rPr>
              <w:t>7.</w:t>
            </w:r>
            <w:r w:rsidRPr="00137048">
              <w:rPr>
                <w:noProof/>
                <w:szCs w:val="24"/>
              </w:rPr>
              <w:tab/>
            </w:r>
            <w:r w:rsidRPr="00137048">
              <w:rPr>
                <w:i/>
                <w:noProof/>
                <w:szCs w:val="24"/>
                <w:lang w:val="en-US"/>
              </w:rPr>
              <w:t>Canadian Aviation Regulations</w:t>
            </w:r>
            <w:r w:rsidRPr="00137048">
              <w:rPr>
                <w:i/>
                <w:noProof/>
                <w:szCs w:val="24"/>
              </w:rPr>
              <w:t xml:space="preserve"> </w:t>
            </w:r>
            <w:r w:rsidRPr="00137048">
              <w:rPr>
                <w:noProof/>
                <w:szCs w:val="24"/>
              </w:rPr>
              <w:t>arī paredz, ka citās valstīs reģistrēti ārvalstu korporācijām piederoši privāti gaisa kuģi drīkst atrasties Kanādā ne vairāk kā 90 dienas divpadsmit mēnešu periodā. Ārvalstīs reģistrētu privātu gaisa kuģi drīkst izmantot tikai privātai lietošanai, tāpat kā tas ir attiecībā uz Kanādā reģistrētu gaisa kuģi, kam vajadzīga privātas ekspluatācijas licence.</w:t>
            </w:r>
          </w:p>
          <w:p w:rsidR="00F07C80" w:rsidRPr="00137048" w:rsidRDefault="00F07C80" w:rsidP="00D46FAC">
            <w:pPr>
              <w:pageBreakBefore/>
              <w:spacing w:before="60" w:after="60" w:line="240" w:lineRule="auto"/>
              <w:ind w:left="567" w:hanging="567"/>
              <w:rPr>
                <w:noProof/>
                <w:szCs w:val="24"/>
              </w:rPr>
            </w:pPr>
          </w:p>
        </w:tc>
      </w:tr>
    </w:tbl>
    <w:p w:rsidR="00F07C80" w:rsidRPr="00137048" w:rsidRDefault="00F07C80" w:rsidP="00F07C80">
      <w:pPr>
        <w:spacing w:line="240" w:lineRule="auto"/>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I-C-21.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ind w:left="2880" w:hanging="2880"/>
              <w:rPr>
                <w:noProof/>
                <w:szCs w:val="24"/>
              </w:rPr>
            </w:pPr>
            <w:r w:rsidRPr="00137048">
              <w:rPr>
                <w:noProof/>
                <w:szCs w:val="24"/>
              </w:rPr>
              <w:t>Gaisa kuģu remonta un tehniskās apkopes pakalpojumi</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Apkalpošana uz zemes (tikai līnijas tehniskā apkope), kā definēts nodaļās par pakalpojumu pārrobežu tirdzniecību un ieguldījumiem</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“Gaisa kuģu remonta un tehniskās apkopes pakalpojumi” un “apkalpošana uz zemes” (tikai līnijas tehniskā apkope), kā definēts 8.1. pantā (Definīcijas) un 9.1. pantā (Definīcijas)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rPr>
                <w:noProof/>
                <w:szCs w:val="24"/>
              </w:rPr>
            </w:pPr>
            <w:r w:rsidRPr="00137048">
              <w:rPr>
                <w:noProof/>
                <w:szCs w:val="24"/>
              </w:rPr>
              <w:t>Piekļuve tirgum</w:t>
            </w:r>
          </w:p>
        </w:tc>
      </w:tr>
      <w:tr w:rsidR="00F07C80" w:rsidRPr="00921D7D"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Aeronautics Act</w:t>
            </w:r>
            <w:r w:rsidRPr="00137048">
              <w:rPr>
                <w:i/>
                <w:noProof/>
                <w:szCs w:val="24"/>
                <w:lang w:val="en-US"/>
              </w:rPr>
              <w:t>, R.S.C. 1985, c. A-2</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Canadian Aviation Regulations</w:t>
            </w:r>
            <w:r w:rsidRPr="00137048">
              <w:rPr>
                <w:i/>
                <w:noProof/>
                <w:szCs w:val="24"/>
                <w:lang w:val="en-US"/>
              </w:rPr>
              <w:t>, S.O.R./96-433:</w:t>
            </w:r>
          </w:p>
          <w:p w:rsidR="00F07C80" w:rsidRPr="00137048" w:rsidRDefault="00F07C80" w:rsidP="00D46FAC">
            <w:pPr>
              <w:autoSpaceDE w:val="0"/>
              <w:autoSpaceDN w:val="0"/>
              <w:adjustRightInd w:val="0"/>
              <w:spacing w:before="60" w:after="60" w:line="240" w:lineRule="auto"/>
              <w:ind w:left="3119" w:hanging="2575"/>
              <w:rPr>
                <w:i/>
                <w:noProof/>
                <w:szCs w:val="24"/>
                <w:lang w:val="en-US"/>
              </w:rPr>
            </w:pPr>
            <w:r w:rsidRPr="00137048">
              <w:rPr>
                <w:i/>
                <w:noProof/>
                <w:szCs w:val="24"/>
                <w:lang w:val="en-US"/>
              </w:rPr>
              <w:t>Part IV "Personnel Licensing and Training";</w:t>
            </w:r>
          </w:p>
          <w:p w:rsidR="00F07C80" w:rsidRPr="00137048" w:rsidRDefault="00F07C80" w:rsidP="00D46FAC">
            <w:pPr>
              <w:autoSpaceDE w:val="0"/>
              <w:autoSpaceDN w:val="0"/>
              <w:adjustRightInd w:val="0"/>
              <w:spacing w:before="60" w:after="60" w:line="240" w:lineRule="auto"/>
              <w:ind w:left="3119" w:hanging="2575"/>
              <w:rPr>
                <w:i/>
                <w:noProof/>
                <w:szCs w:val="24"/>
                <w:lang w:val="en-US"/>
              </w:rPr>
            </w:pPr>
            <w:r w:rsidRPr="00137048">
              <w:rPr>
                <w:i/>
                <w:noProof/>
                <w:szCs w:val="24"/>
                <w:lang w:val="en-US"/>
              </w:rPr>
              <w:t>Part V "Airworthiness";</w:t>
            </w:r>
          </w:p>
          <w:p w:rsidR="00F07C80" w:rsidRPr="00137048" w:rsidRDefault="00F07C80" w:rsidP="00D46FAC">
            <w:pPr>
              <w:autoSpaceDE w:val="0"/>
              <w:autoSpaceDN w:val="0"/>
              <w:adjustRightInd w:val="0"/>
              <w:spacing w:before="60" w:after="60" w:line="240" w:lineRule="auto"/>
              <w:ind w:left="3119" w:hanging="2575"/>
              <w:rPr>
                <w:i/>
                <w:noProof/>
                <w:szCs w:val="24"/>
                <w:lang w:val="en-US"/>
              </w:rPr>
            </w:pPr>
            <w:r w:rsidRPr="00137048">
              <w:rPr>
                <w:i/>
                <w:noProof/>
                <w:szCs w:val="24"/>
                <w:lang w:val="en-US"/>
              </w:rPr>
              <w:t>Part VI "General Operating and Flight Rules";</w:t>
            </w:r>
          </w:p>
          <w:p w:rsidR="00F07C80" w:rsidRPr="00137048" w:rsidRDefault="00F07C80" w:rsidP="00D46FAC">
            <w:pPr>
              <w:autoSpaceDE w:val="0"/>
              <w:autoSpaceDN w:val="0"/>
              <w:adjustRightInd w:val="0"/>
              <w:spacing w:before="60" w:after="60" w:line="240" w:lineRule="auto"/>
              <w:ind w:left="3119" w:hanging="2575"/>
              <w:rPr>
                <w:noProof/>
                <w:szCs w:val="24"/>
                <w:lang w:val="fr-BE"/>
              </w:rPr>
            </w:pPr>
            <w:r w:rsidRPr="00137048">
              <w:rPr>
                <w:i/>
                <w:noProof/>
                <w:szCs w:val="24"/>
                <w:lang w:val="fr-CA"/>
              </w:rPr>
              <w:t>Part VII "Commercial Air Services"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w:t>
            </w:r>
          </w:p>
          <w:p w:rsidR="00F07C80" w:rsidRPr="00137048" w:rsidRDefault="00F07C80" w:rsidP="00D46FAC">
            <w:pPr>
              <w:autoSpaceDE w:val="0"/>
              <w:autoSpaceDN w:val="0"/>
              <w:adjustRightInd w:val="0"/>
              <w:spacing w:before="60" w:after="60" w:line="240" w:lineRule="auto"/>
              <w:rPr>
                <w:b/>
                <w:bCs/>
                <w:noProof/>
                <w:szCs w:val="24"/>
              </w:rPr>
            </w:pPr>
            <w:r w:rsidRPr="00137048">
              <w:rPr>
                <w:noProof/>
                <w:szCs w:val="24"/>
              </w:rPr>
              <w:t>Gaisa kuģu un citu aeronautikas ražojumu remonts, kapitālais remonts vai tehniskā apkope (tostarp līnijas tehniskā apkope), kas vajadzīga Kanādā reģistrētu gaisa kuģu un citu aeronautikas ražojumu lidojumderīguma uzturēšanai, jāveic personām, kas atbilst Kanādas normatīvajām aviācijas prasībām (tas ir, apstiprinātām tehniskās apkopes organizācijām un gaisa kuģu tehniskās apkopes inženieriem). Atļaujas nepiešķir personām, kas atrodas ārpus Kanādas, izņemot apstiprinātu tehniskās apkopes organizāciju apakšorganizācijas, kas atrodas Kanādā.</w:t>
            </w:r>
          </w:p>
        </w:tc>
      </w:tr>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I-C-22.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Regulārie un regulārie pasažieru un kravu pārvadājumi ar autotransportu, tostarp kurjeru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CPC 7121, 7122, 7123, 7512</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rPr>
                <w:noProof/>
                <w:szCs w:val="24"/>
              </w:rPr>
            </w:pPr>
            <w:r w:rsidRPr="00137048">
              <w:rPr>
                <w:noProof/>
                <w:szCs w:val="24"/>
              </w:rPr>
              <w:t>Piekļuve tirgum</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Motor Vehicle Transport Act</w:t>
            </w:r>
            <w:r w:rsidRPr="00137048">
              <w:rPr>
                <w:i/>
                <w:noProof/>
                <w:szCs w:val="24"/>
                <w:lang w:val="en-US"/>
              </w:rPr>
              <w:t>, R.S.C. 1985, c. 29 (3rd Supp.), as amended by S.C. 2001, c. 13.</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Canada Transportation Act</w:t>
            </w:r>
            <w:r w:rsidRPr="00137048">
              <w:rPr>
                <w:i/>
                <w:noProof/>
                <w:szCs w:val="24"/>
                <w:lang w:val="en-US"/>
              </w:rPr>
              <w:t>, S.C. 1996, c. 10</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Customs Tariff</w:t>
            </w:r>
            <w:r w:rsidRPr="00137048">
              <w:rPr>
                <w:i/>
                <w:noProof/>
                <w:szCs w:val="24"/>
                <w:lang w:val="en-US"/>
              </w:rPr>
              <w:t>, S.C. 1997, c. 36</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w:t>
            </w:r>
          </w:p>
          <w:p w:rsidR="00F07C80" w:rsidRPr="00137048" w:rsidRDefault="00F07C80" w:rsidP="00D46FAC">
            <w:pPr>
              <w:autoSpaceDE w:val="0"/>
              <w:autoSpaceDN w:val="0"/>
              <w:adjustRightInd w:val="0"/>
              <w:spacing w:before="60" w:after="60" w:line="240" w:lineRule="auto"/>
              <w:rPr>
                <w:b/>
                <w:bCs/>
                <w:noProof/>
                <w:szCs w:val="24"/>
              </w:rPr>
            </w:pPr>
            <w:r w:rsidRPr="00137048">
              <w:rPr>
                <w:noProof/>
                <w:szCs w:val="24"/>
              </w:rPr>
              <w:t>Tikai Kanādas personas, kuras izmanto Kanādā reģistrētus kravas automobiļus vai autobusus, kas būvēti Kanādā vai par ko samaksāti nodokļi Kanādā, var veikt kravas automobiļu vai autobusu pārvadājumus starp vietām Kanādas teritorijā.</w:t>
            </w:r>
          </w:p>
        </w:tc>
      </w:tr>
      <w:tr w:rsidR="00F07C80" w:rsidRPr="00137048" w:rsidTr="00D46FAC">
        <w:trPr>
          <w:trHeight w:val="20"/>
        </w:trPr>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I-C-23. atruna</w:t>
            </w:r>
          </w:p>
        </w:tc>
      </w:tr>
      <w:tr w:rsidR="00F07C80" w:rsidRPr="00137048" w:rsidTr="00D46FAC">
        <w:trPr>
          <w:trHeight w:val="20"/>
        </w:trPr>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Ūdens transporta pakalpojumi (pasažieri un kravas), izmantojot jūras kuģus un kuģus, kas nav paredzēti iziešanai jūrā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Atbalsta un citi pakalpojumi ūdens transportam</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Ūdensceļu, ostu, dambju un citu ūdens ietaišu būvniecība</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Jebkāda cita komerciāla darbība jūrā, ko veic no kuģa </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CPC 721, 722, 745, 5133, 5223 un jebkāda cita komerciāla darbība jūrā, ko veic no kuģa </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rPr>
                <w:noProof/>
                <w:szCs w:val="24"/>
              </w:rPr>
            </w:pPr>
            <w:r w:rsidRPr="00137048">
              <w:rPr>
                <w:noProof/>
                <w:szCs w:val="24"/>
              </w:rPr>
              <w:t>Piekļuve tirgum</w:t>
            </w:r>
          </w:p>
          <w:p w:rsidR="00F07C80" w:rsidRPr="00137048" w:rsidRDefault="00F07C80" w:rsidP="00D46FAC">
            <w:pPr>
              <w:spacing w:before="60" w:after="60" w:line="240" w:lineRule="auto"/>
              <w:rPr>
                <w:noProof/>
                <w:szCs w:val="24"/>
              </w:rPr>
            </w:pPr>
            <w:r w:rsidRPr="00137048">
              <w:rPr>
                <w:noProof/>
                <w:szCs w:val="24"/>
              </w:rPr>
              <w:t>Saistības</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rPr>
            </w:pPr>
            <w:r w:rsidRPr="00137048">
              <w:rPr>
                <w:i/>
                <w:iCs/>
                <w:noProof/>
                <w:szCs w:val="24"/>
                <w:lang w:val="en-US"/>
              </w:rPr>
              <w:t>Canada Shipping Act</w:t>
            </w:r>
            <w:r w:rsidRPr="00137048">
              <w:rPr>
                <w:i/>
                <w:noProof/>
                <w:szCs w:val="24"/>
                <w:lang w:val="en-US"/>
              </w:rPr>
              <w:t>, 2001, S.C. 2001, c. 26</w:t>
            </w:r>
          </w:p>
        </w:tc>
      </w:tr>
      <w:tr w:rsidR="00F07C80" w:rsidRPr="00137048" w:rsidTr="00D46FAC">
        <w:trPr>
          <w:trHeight w:val="20"/>
        </w:trPr>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Ieguldījumi, pakalpojumu pārrobežu tirdzniecība un starptautiskie jūras transporta pakalpojumi</w:t>
            </w:r>
          </w:p>
          <w:p w:rsidR="00F07C80" w:rsidRPr="00137048" w:rsidRDefault="00F07C80" w:rsidP="00D46FAC">
            <w:pPr>
              <w:pageBreakBefore/>
              <w:spacing w:before="60" w:after="60" w:line="240" w:lineRule="auto"/>
              <w:ind w:left="567" w:hanging="567"/>
              <w:rPr>
                <w:noProof/>
                <w:szCs w:val="24"/>
              </w:rPr>
            </w:pPr>
            <w:r w:rsidRPr="00137048">
              <w:rPr>
                <w:noProof/>
                <w:szCs w:val="24"/>
              </w:rPr>
              <w:t>1.</w:t>
            </w:r>
            <w:r w:rsidRPr="00137048">
              <w:rPr>
                <w:noProof/>
                <w:szCs w:val="24"/>
              </w:rPr>
              <w:tab/>
              <w:t>Lai reģistrētu kuģi Kanādā, kuģa īpašniekam vai personai, kuras ekskluzīvā īpašumā atrodas kuģis, jābūt</w:t>
            </w:r>
          </w:p>
          <w:p w:rsidR="00F07C80" w:rsidRPr="00137048" w:rsidRDefault="00F07C80" w:rsidP="00D46FAC">
            <w:pPr>
              <w:pageBreakBefore/>
              <w:spacing w:before="60" w:after="60" w:line="240" w:lineRule="auto"/>
              <w:ind w:left="1134" w:hanging="567"/>
              <w:rPr>
                <w:noProof/>
                <w:szCs w:val="24"/>
              </w:rPr>
            </w:pPr>
            <w:r w:rsidRPr="00137048">
              <w:rPr>
                <w:noProof/>
                <w:szCs w:val="24"/>
              </w:rPr>
              <w:t>a)</w:t>
            </w:r>
            <w:r w:rsidRPr="00137048">
              <w:rPr>
                <w:noProof/>
                <w:szCs w:val="24"/>
              </w:rPr>
              <w:tab/>
              <w:t xml:space="preserve">Kanādas pilsonim vai pastāvīgajam iedzīvotājam </w:t>
            </w:r>
            <w:r w:rsidRPr="00137048">
              <w:rPr>
                <w:i/>
                <w:noProof/>
                <w:szCs w:val="24"/>
              </w:rPr>
              <w:t xml:space="preserve">Immigration and Refugee Protection Act </w:t>
            </w:r>
            <w:r w:rsidRPr="00137048">
              <w:rPr>
                <w:noProof/>
                <w:szCs w:val="24"/>
              </w:rPr>
              <w:t>2. panta 1. punkta izpratnē;</w:t>
            </w:r>
          </w:p>
          <w:p w:rsidR="00F07C80" w:rsidRPr="00137048" w:rsidRDefault="00F07C80" w:rsidP="00D46FAC">
            <w:pPr>
              <w:autoSpaceDE w:val="0"/>
              <w:autoSpaceDN w:val="0"/>
              <w:adjustRightInd w:val="0"/>
              <w:spacing w:before="60" w:after="60" w:line="240" w:lineRule="auto"/>
              <w:ind w:left="1134" w:hanging="567"/>
              <w:rPr>
                <w:i/>
                <w:noProof/>
                <w:szCs w:val="24"/>
              </w:rPr>
            </w:pPr>
            <w:r w:rsidRPr="00137048">
              <w:rPr>
                <w:noProof/>
                <w:szCs w:val="24"/>
              </w:rPr>
              <w:t>b)</w:t>
            </w:r>
            <w:r w:rsidRPr="00137048">
              <w:rPr>
                <w:noProof/>
                <w:szCs w:val="24"/>
              </w:rPr>
              <w:tab/>
              <w:t>korporācijai, kas inkorporēta atbilstoši Kanādas vai tās provinces vai teritorijas tiesību aktiem, vai,</w:t>
            </w:r>
          </w:p>
        </w:tc>
      </w:tr>
      <w:tr w:rsidR="00F07C80" w:rsidRPr="00137048" w:rsidTr="00D46FAC">
        <w:trPr>
          <w:trHeight w:val="4093"/>
        </w:trPr>
        <w:tc>
          <w:tcPr>
            <w:tcW w:w="1579" w:type="pct"/>
            <w:vMerge w:val="restart"/>
            <w:shd w:val="clear" w:color="auto" w:fill="auto"/>
          </w:tcPr>
          <w:p w:rsidR="00F07C80" w:rsidRPr="00137048" w:rsidRDefault="00F07C80" w:rsidP="00D46FAC">
            <w:pPr>
              <w:pageBreakBefore/>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pageBreakBefore/>
              <w:spacing w:before="60" w:after="60" w:line="240" w:lineRule="auto"/>
              <w:ind w:left="1134" w:hanging="567"/>
              <w:rPr>
                <w:noProof/>
                <w:szCs w:val="24"/>
              </w:rPr>
            </w:pPr>
            <w:r w:rsidRPr="00137048">
              <w:rPr>
                <w:noProof/>
                <w:szCs w:val="24"/>
              </w:rPr>
              <w:t>c)</w:t>
            </w:r>
            <w:r w:rsidRPr="00137048">
              <w:rPr>
                <w:noProof/>
                <w:szCs w:val="24"/>
              </w:rPr>
              <w:tab/>
              <w:t>ja kuģis jau nav reģistrēts citā valstī — korporācijai, kas reģistrēta atbilstoši citas valsts tiesību aktiem, ja visus jautājumus saistībā ar kuģi kārto:</w:t>
            </w:r>
          </w:p>
          <w:p w:rsidR="00F07C80" w:rsidRPr="00137048" w:rsidRDefault="00F07C80" w:rsidP="00D46FAC">
            <w:pPr>
              <w:pageBreakBefore/>
              <w:spacing w:before="60" w:after="60" w:line="240" w:lineRule="auto"/>
              <w:ind w:left="1701" w:hanging="567"/>
              <w:rPr>
                <w:noProof/>
                <w:szCs w:val="24"/>
              </w:rPr>
            </w:pPr>
            <w:r w:rsidRPr="00137048">
              <w:rPr>
                <w:noProof/>
                <w:szCs w:val="24"/>
              </w:rPr>
              <w:t>i)</w:t>
            </w:r>
            <w:r w:rsidRPr="00137048">
              <w:rPr>
                <w:noProof/>
                <w:szCs w:val="24"/>
              </w:rPr>
              <w:tab/>
              <w:t>tādas korporācijas meitasuzņēmums, kas inkorporēta atbilstoši Kanādas vai tās provinces vai teritorijas tiesību aktiem;</w:t>
            </w:r>
          </w:p>
          <w:p w:rsidR="00F07C80" w:rsidRPr="00137048" w:rsidRDefault="00F07C80" w:rsidP="00D46FAC">
            <w:pPr>
              <w:pageBreakBefore/>
              <w:spacing w:before="60" w:after="60" w:line="240" w:lineRule="auto"/>
              <w:ind w:left="1701" w:hanging="567"/>
              <w:rPr>
                <w:noProof/>
                <w:szCs w:val="24"/>
              </w:rPr>
            </w:pPr>
            <w:r w:rsidRPr="00137048">
              <w:rPr>
                <w:noProof/>
                <w:szCs w:val="24"/>
              </w:rPr>
              <w:t>ii)</w:t>
            </w:r>
            <w:r w:rsidRPr="00137048">
              <w:rPr>
                <w:noProof/>
                <w:szCs w:val="24"/>
              </w:rPr>
              <w:tab/>
              <w:t xml:space="preserve">jebkuras tādas korporācijas filiāles darbinieks vai direktors Kanādā, kura veic uzņēmējdarbību Kanādā, vai </w:t>
            </w:r>
          </w:p>
          <w:p w:rsidR="00F07C80" w:rsidRDefault="00F07C80" w:rsidP="00D46FAC">
            <w:pPr>
              <w:pageBreakBefore/>
              <w:spacing w:before="60" w:after="60" w:line="240" w:lineRule="auto"/>
              <w:ind w:left="1701" w:hanging="567"/>
              <w:rPr>
                <w:noProof/>
                <w:szCs w:val="24"/>
              </w:rPr>
            </w:pPr>
            <w:r w:rsidRPr="00137048">
              <w:rPr>
                <w:noProof/>
                <w:szCs w:val="24"/>
              </w:rPr>
              <w:t>iii)</w:t>
            </w:r>
            <w:r w:rsidRPr="00137048">
              <w:rPr>
                <w:noProof/>
                <w:szCs w:val="24"/>
              </w:rPr>
              <w:tab/>
              <w:t>rēdereja, kas inkorporēta atbilstoši Kanādas vai tās provinces vai teritorijas tiesību aktiem.</w:t>
            </w:r>
          </w:p>
          <w:p w:rsidR="00F07C80" w:rsidRPr="00137048" w:rsidRDefault="00F07C80" w:rsidP="00D46FAC">
            <w:pPr>
              <w:pageBreakBefore/>
              <w:spacing w:before="60" w:after="60" w:line="240" w:lineRule="auto"/>
              <w:ind w:left="567" w:hanging="567"/>
              <w:rPr>
                <w:noProof/>
                <w:szCs w:val="24"/>
              </w:rPr>
            </w:pPr>
            <w:r w:rsidRPr="00137048">
              <w:rPr>
                <w:noProof/>
                <w:szCs w:val="24"/>
              </w:rPr>
              <w:t>2.</w:t>
            </w:r>
            <w:r w:rsidRPr="00137048">
              <w:rPr>
                <w:noProof/>
                <w:szCs w:val="24"/>
              </w:rPr>
              <w:tab/>
              <w:t>Ārvalstīs reģistrētu kuģi, kas fraktēts bez apkalpes, var iekļaut sarakstos Kanādā uz visu frakts termiņu, kamēr kuģa reģistrācijas valstī tā reģistrācija ir apturēta, ja fraktētājs ir</w:t>
            </w:r>
          </w:p>
          <w:p w:rsidR="00F07C80" w:rsidRDefault="00F07C80" w:rsidP="00D46FAC">
            <w:pPr>
              <w:pageBreakBefore/>
              <w:spacing w:before="60" w:after="60" w:line="240" w:lineRule="auto"/>
              <w:ind w:left="1701" w:hanging="567"/>
              <w:rPr>
                <w:noProof/>
                <w:szCs w:val="24"/>
              </w:rPr>
            </w:pPr>
            <w:r w:rsidRPr="00137048">
              <w:rPr>
                <w:noProof/>
                <w:szCs w:val="24"/>
              </w:rPr>
              <w:t>a)</w:t>
            </w:r>
            <w:r w:rsidRPr="00137048">
              <w:rPr>
                <w:noProof/>
                <w:szCs w:val="24"/>
              </w:rPr>
              <w:tab/>
              <w:t xml:space="preserve">Kanādas pilsonis vai pastāvīgais iedzīvotājs, kā definēts </w:t>
            </w:r>
            <w:r w:rsidRPr="00137048">
              <w:rPr>
                <w:i/>
                <w:noProof/>
                <w:szCs w:val="24"/>
              </w:rPr>
              <w:t xml:space="preserve">Immigration and Refugee Protection Act </w:t>
            </w:r>
            <w:r w:rsidRPr="00137048">
              <w:rPr>
                <w:noProof/>
                <w:szCs w:val="24"/>
              </w:rPr>
              <w:t>2. panta 1. punktā, vai</w:t>
            </w:r>
          </w:p>
          <w:p w:rsidR="00F07C80" w:rsidRPr="00137048" w:rsidRDefault="00F07C80" w:rsidP="00D46FAC">
            <w:pPr>
              <w:pageBreakBefore/>
              <w:spacing w:before="60" w:after="60" w:line="240" w:lineRule="auto"/>
              <w:ind w:left="1701" w:hanging="567"/>
              <w:rPr>
                <w:b/>
                <w:bCs/>
                <w:noProof/>
                <w:szCs w:val="24"/>
              </w:rPr>
            </w:pPr>
            <w:r w:rsidRPr="00137048">
              <w:rPr>
                <w:noProof/>
                <w:szCs w:val="24"/>
              </w:rPr>
              <w:t>b)</w:t>
            </w:r>
            <w:r w:rsidRPr="00137048">
              <w:rPr>
                <w:noProof/>
                <w:szCs w:val="24"/>
              </w:rPr>
              <w:tab/>
              <w:t>korporācija, kas inkorporēta atbilstoši Kanādas vai tās provinces vai teritorijas tiesību aktiem.</w:t>
            </w:r>
          </w:p>
        </w:tc>
      </w:tr>
      <w:tr w:rsidR="00F07C80" w:rsidRPr="00137048" w:rsidTr="00D46FAC">
        <w:trPr>
          <w:trHeight w:val="726"/>
        </w:trPr>
        <w:tc>
          <w:tcPr>
            <w:tcW w:w="1579" w:type="pct"/>
            <w:vMerge/>
            <w:shd w:val="clear" w:color="auto" w:fill="auto"/>
          </w:tcPr>
          <w:p w:rsidR="00F07C80" w:rsidRPr="00137048" w:rsidRDefault="00F07C80" w:rsidP="00D46FAC">
            <w:pPr>
              <w:autoSpaceDE w:val="0"/>
              <w:autoSpaceDN w:val="0"/>
              <w:adjustRightInd w:val="0"/>
              <w:spacing w:before="60" w:after="60" w:line="240" w:lineRule="auto"/>
              <w:rPr>
                <w:b/>
                <w:bCs/>
                <w:noProof/>
                <w:szCs w:val="24"/>
              </w:rPr>
            </w:pPr>
          </w:p>
        </w:tc>
        <w:tc>
          <w:tcPr>
            <w:tcW w:w="3421" w:type="pct"/>
            <w:shd w:val="clear" w:color="auto" w:fill="auto"/>
          </w:tcPr>
          <w:p w:rsidR="00F07C80" w:rsidRPr="00137048" w:rsidRDefault="00F07C80" w:rsidP="00D46FAC">
            <w:pPr>
              <w:pageBreakBefore/>
              <w:spacing w:before="60" w:after="60" w:line="240" w:lineRule="auto"/>
              <w:ind w:left="1134" w:hanging="567"/>
              <w:rPr>
                <w:noProof/>
                <w:szCs w:val="24"/>
              </w:rPr>
            </w:pPr>
          </w:p>
        </w:tc>
      </w:tr>
    </w:tbl>
    <w:p w:rsidR="00F07C80" w:rsidRPr="00137048" w:rsidRDefault="00F07C80" w:rsidP="00F07C80">
      <w:pPr>
        <w:spacing w:line="240" w:lineRule="auto"/>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I-C-24.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Ūdens transporta pakalpojumi (pasažieri un kravas), izmantojot jūras kuģus un kuģus, kas nav paredzēti iziešanai jūrā </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Atbalsta un citi pakalpojumi ūdens transportam</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Ūdensceļu, ostu, dambju un citu ūdens ietaišu būvniecība</w:t>
            </w:r>
          </w:p>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Jebkāda cita komerciāla darbība jūrā, ko veic no kuģa</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CPC 721, 722, 745, 5133, 5223 un jebkāda cita komerciāla darbība jūrā, ko veic no kuģa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rPr>
                <w:noProof/>
                <w:szCs w:val="24"/>
              </w:rPr>
            </w:pPr>
            <w:r w:rsidRPr="00137048">
              <w:rPr>
                <w:noProof/>
                <w:szCs w:val="24"/>
              </w:rPr>
              <w:t>Piekļuve tirgum</w:t>
            </w:r>
          </w:p>
          <w:p w:rsidR="00F07C80" w:rsidRPr="00137048" w:rsidRDefault="00F07C80" w:rsidP="00D46FAC">
            <w:pPr>
              <w:spacing w:before="60" w:after="60" w:line="240" w:lineRule="auto"/>
              <w:rPr>
                <w:noProof/>
                <w:szCs w:val="24"/>
              </w:rPr>
            </w:pPr>
            <w:r w:rsidRPr="00137048">
              <w:rPr>
                <w:noProof/>
                <w:szCs w:val="24"/>
              </w:rPr>
              <w:t>Saistības</w:t>
            </w:r>
          </w:p>
        </w:tc>
      </w:tr>
      <w:tr w:rsidR="00F07C80" w:rsidRPr="00921D7D"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Canada Shipping Act</w:t>
            </w:r>
            <w:r w:rsidRPr="00137048">
              <w:rPr>
                <w:i/>
                <w:noProof/>
                <w:szCs w:val="24"/>
                <w:lang w:val="en-US"/>
              </w:rPr>
              <w:t>, 2001, S.C. 2001, c. 26</w:t>
            </w:r>
          </w:p>
          <w:p w:rsidR="00F07C80" w:rsidRPr="00137048" w:rsidRDefault="00F07C80" w:rsidP="00D46FAC">
            <w:pPr>
              <w:autoSpaceDE w:val="0"/>
              <w:autoSpaceDN w:val="0"/>
              <w:adjustRightInd w:val="0"/>
              <w:spacing w:before="60" w:after="60" w:line="240" w:lineRule="auto"/>
              <w:rPr>
                <w:noProof/>
                <w:szCs w:val="24"/>
                <w:lang w:val="fr-BE"/>
              </w:rPr>
            </w:pPr>
            <w:r w:rsidRPr="00137048">
              <w:rPr>
                <w:i/>
                <w:iCs/>
                <w:noProof/>
                <w:szCs w:val="24"/>
                <w:lang w:val="fr-BE"/>
              </w:rPr>
              <w:t>Marine Personnel Regulations</w:t>
            </w:r>
            <w:r w:rsidRPr="00137048">
              <w:rPr>
                <w:i/>
                <w:noProof/>
                <w:szCs w:val="24"/>
                <w:lang w:val="fr-BE"/>
              </w:rPr>
              <w:t>, S.O.R./2007-115</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 un starptautiskie jūras transporta pakalpojumi</w:t>
            </w:r>
          </w:p>
          <w:p w:rsidR="00F07C80" w:rsidRPr="00137048" w:rsidRDefault="00F07C80" w:rsidP="00D46FAC">
            <w:pPr>
              <w:autoSpaceDE w:val="0"/>
              <w:autoSpaceDN w:val="0"/>
              <w:adjustRightInd w:val="0"/>
              <w:spacing w:before="60" w:after="60" w:line="240" w:lineRule="auto"/>
              <w:rPr>
                <w:b/>
                <w:bCs/>
                <w:noProof/>
                <w:szCs w:val="24"/>
              </w:rPr>
            </w:pPr>
            <w:r w:rsidRPr="00137048">
              <w:rPr>
                <w:noProof/>
                <w:szCs w:val="24"/>
              </w:rPr>
              <w:t>Kuģu kapteiņiem, kapteiņu palīgiem, inženieriem un dažiem citiem jūrniekiem, lai viņi varētu strādāt uz Kanādā reģistrētiem kuģiem, jābūt satiksmes ministra izsniegtam sertifikātam. Šādus sertifikātus var piešķirt tikai Kanādas pilsoņiem vai pastāvīgajiem iedzīvotājiem.</w:t>
            </w:r>
          </w:p>
        </w:tc>
      </w:tr>
    </w:tbl>
    <w:p w:rsidR="00F07C80" w:rsidRPr="00137048" w:rsidRDefault="00F07C80" w:rsidP="00F07C80">
      <w:pPr>
        <w:spacing w:line="240" w:lineRule="auto"/>
        <w:rPr>
          <w:noProof/>
          <w:szCs w:val="24"/>
        </w:rPr>
      </w:pPr>
    </w:p>
    <w:p w:rsidR="00F07C80" w:rsidRPr="00137048" w:rsidRDefault="00F07C80" w:rsidP="00F07C80">
      <w:pPr>
        <w:spacing w:line="240" w:lineRule="auto"/>
        <w:rPr>
          <w:noProof/>
          <w:szCs w:val="24"/>
        </w:rPr>
      </w:pPr>
      <w:r w:rsidRPr="00137048">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spacing w:before="60" w:after="60" w:line="240" w:lineRule="auto"/>
              <w:jc w:val="center"/>
              <w:rPr>
                <w:noProof/>
                <w:szCs w:val="24"/>
              </w:rPr>
            </w:pPr>
            <w:r w:rsidRPr="00137048">
              <w:rPr>
                <w:b/>
                <w:noProof/>
                <w:szCs w:val="24"/>
              </w:rPr>
              <w:lastRenderedPageBreak/>
              <w:t>I-C-25.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Loču un pietauvošanas pakalpojumi</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CPC 74520</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režīms</w:t>
            </w:r>
          </w:p>
          <w:p w:rsidR="00F07C80" w:rsidRPr="00137048" w:rsidRDefault="00F07C80" w:rsidP="00D46FAC">
            <w:pPr>
              <w:spacing w:before="60" w:after="60" w:line="240" w:lineRule="auto"/>
              <w:rPr>
                <w:noProof/>
                <w:szCs w:val="24"/>
              </w:rPr>
            </w:pPr>
            <w:r w:rsidRPr="00137048">
              <w:rPr>
                <w:noProof/>
                <w:szCs w:val="24"/>
              </w:rPr>
              <w:t>Piekļuve tirgum</w:t>
            </w:r>
          </w:p>
          <w:p w:rsidR="00F07C80" w:rsidRPr="00137048" w:rsidRDefault="00F07C80" w:rsidP="00D46FAC">
            <w:pPr>
              <w:spacing w:before="60" w:after="60" w:line="240" w:lineRule="auto"/>
              <w:rPr>
                <w:noProof/>
                <w:szCs w:val="24"/>
              </w:rPr>
            </w:pPr>
            <w:r w:rsidRPr="00137048">
              <w:rPr>
                <w:noProof/>
                <w:szCs w:val="24"/>
              </w:rPr>
              <w:t>Saistības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lang w:val="en-US"/>
              </w:rPr>
            </w:pPr>
            <w:r w:rsidRPr="00137048">
              <w:rPr>
                <w:bCs/>
                <w:i/>
                <w:noProof/>
                <w:szCs w:val="24"/>
                <w:lang w:val="en-US"/>
              </w:rPr>
              <w:t>Pi</w:t>
            </w:r>
            <w:r w:rsidRPr="00137048">
              <w:rPr>
                <w:i/>
                <w:iCs/>
                <w:noProof/>
                <w:szCs w:val="24"/>
                <w:lang w:val="en-US"/>
              </w:rPr>
              <w:t>lotage Act</w:t>
            </w:r>
            <w:r w:rsidRPr="00137048">
              <w:rPr>
                <w:i/>
                <w:noProof/>
                <w:szCs w:val="24"/>
                <w:lang w:val="en-US"/>
              </w:rPr>
              <w:t>, R.S.C. 1985, c. P-14</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General Pilotage Regulations</w:t>
            </w:r>
            <w:r w:rsidRPr="00137048">
              <w:rPr>
                <w:i/>
                <w:noProof/>
                <w:szCs w:val="24"/>
                <w:lang w:val="en-US"/>
              </w:rPr>
              <w:t>, S.O.R./2000-132</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Atlantic Pilotage Authority Regulations</w:t>
            </w:r>
            <w:r w:rsidRPr="00137048">
              <w:rPr>
                <w:i/>
                <w:noProof/>
                <w:szCs w:val="24"/>
                <w:lang w:val="en-US"/>
              </w:rPr>
              <w:t>, C.R.C. c. 1264</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Laurentian Pilotage Authority Regulations</w:t>
            </w:r>
            <w:r w:rsidRPr="00137048">
              <w:rPr>
                <w:i/>
                <w:noProof/>
                <w:szCs w:val="24"/>
                <w:lang w:val="en-US"/>
              </w:rPr>
              <w:t>, C.R.C. c. 1268</w:t>
            </w:r>
          </w:p>
          <w:p w:rsidR="00F07C80" w:rsidRPr="00137048" w:rsidRDefault="00F07C80" w:rsidP="00D46FAC">
            <w:pPr>
              <w:autoSpaceDE w:val="0"/>
              <w:autoSpaceDN w:val="0"/>
              <w:adjustRightInd w:val="0"/>
              <w:spacing w:before="60" w:after="60" w:line="240" w:lineRule="auto"/>
              <w:rPr>
                <w:i/>
                <w:noProof/>
                <w:szCs w:val="24"/>
                <w:lang w:val="en-US"/>
              </w:rPr>
            </w:pPr>
            <w:r w:rsidRPr="00137048">
              <w:rPr>
                <w:i/>
                <w:iCs/>
                <w:noProof/>
                <w:szCs w:val="24"/>
                <w:lang w:val="en-US"/>
              </w:rPr>
              <w:t>Great Lakes Pilotage Regulations</w:t>
            </w:r>
            <w:r w:rsidRPr="00137048">
              <w:rPr>
                <w:i/>
                <w:noProof/>
                <w:szCs w:val="24"/>
                <w:lang w:val="en-US"/>
              </w:rPr>
              <w:t>, C.R.C. c. 1266</w:t>
            </w:r>
          </w:p>
          <w:p w:rsidR="00F07C80" w:rsidRPr="00137048" w:rsidRDefault="00F07C80" w:rsidP="00D46FAC">
            <w:pPr>
              <w:autoSpaceDE w:val="0"/>
              <w:autoSpaceDN w:val="0"/>
              <w:adjustRightInd w:val="0"/>
              <w:spacing w:before="60" w:after="60" w:line="240" w:lineRule="auto"/>
              <w:rPr>
                <w:noProof/>
                <w:szCs w:val="24"/>
              </w:rPr>
            </w:pPr>
            <w:r w:rsidRPr="00137048">
              <w:rPr>
                <w:i/>
                <w:iCs/>
                <w:noProof/>
                <w:szCs w:val="24"/>
                <w:lang w:val="en-US"/>
              </w:rPr>
              <w:t>Pacific Pilotage Regulations</w:t>
            </w:r>
            <w:r w:rsidRPr="00137048">
              <w:rPr>
                <w:i/>
                <w:noProof/>
                <w:szCs w:val="24"/>
                <w:lang w:val="en-US"/>
              </w:rPr>
              <w:t>, C.R.C. c. 1270</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 un starptautiskie jūras transporta pakalpojumi</w:t>
            </w:r>
          </w:p>
          <w:p w:rsidR="00F07C80" w:rsidRPr="00137048" w:rsidRDefault="00F07C80" w:rsidP="00D46FAC">
            <w:pPr>
              <w:autoSpaceDE w:val="0"/>
              <w:autoSpaceDN w:val="0"/>
              <w:adjustRightInd w:val="0"/>
              <w:spacing w:before="60" w:after="60" w:line="240" w:lineRule="auto"/>
              <w:rPr>
                <w:b/>
                <w:bCs/>
                <w:noProof/>
                <w:szCs w:val="24"/>
              </w:rPr>
            </w:pPr>
            <w:r w:rsidRPr="00137048">
              <w:rPr>
                <w:noProof/>
                <w:szCs w:val="24"/>
              </w:rPr>
              <w:t>Saskaņā ar Kanādas II-C-15. atrunu, lai sniegtu loča pakalpojumus Kanādas teritorijas obligāto loča pakalpojumu ūdeņos, ir vajadzīga attiecīgās reģionālās loču stacijas izsniegta licence vai loča sertifikāts. Tikai Kanādas pilsoņi vai pastāvīgie iedzīvotāji var saņemt licenci vai loča sertifikātu. Kanādas pastāvīgajam iedzīvotājam, kuram izsniegta loča licence vai loča sertifikāts, jākļūst par Kanādas pilsoni piecu gadu laikā no attiecīgās licences vai loča sertifikāta izsniegšanas, lai to saglabātu.</w:t>
            </w:r>
          </w:p>
        </w:tc>
      </w:tr>
    </w:tbl>
    <w:p w:rsidR="00F07C80" w:rsidRPr="00137048" w:rsidRDefault="00F07C80" w:rsidP="00F07C80">
      <w:pPr>
        <w:spacing w:line="240" w:lineRule="auto"/>
        <w:rPr>
          <w:noProof/>
          <w:szCs w:val="24"/>
        </w:rPr>
      </w:pPr>
    </w:p>
    <w:p w:rsidR="00F07C80" w:rsidRPr="00137048" w:rsidRDefault="00F07C80" w:rsidP="00F07C80">
      <w:pPr>
        <w:spacing w:line="240" w:lineRule="auto"/>
        <w:rPr>
          <w:noProof/>
          <w:szCs w:val="24"/>
        </w:rPr>
      </w:pPr>
      <w:r w:rsidRPr="00137048">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spacing w:before="60" w:after="60" w:line="240" w:lineRule="auto"/>
              <w:jc w:val="center"/>
              <w:rPr>
                <w:noProof/>
                <w:szCs w:val="24"/>
              </w:rPr>
            </w:pPr>
            <w:r w:rsidRPr="00137048">
              <w:rPr>
                <w:b/>
                <w:noProof/>
                <w:szCs w:val="24"/>
              </w:rPr>
              <w:lastRenderedPageBreak/>
              <w:t>I-C-26.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Pārvadājumu pakalpojumi, izmantojot jūras kuģus un kuģus, kas nav paredzēti iziešanai jūrā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CPC 721, 722</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Lielākās labvēlības režīms</w:t>
            </w:r>
          </w:p>
          <w:p w:rsidR="00F07C80" w:rsidRPr="00137048" w:rsidRDefault="00F07C80" w:rsidP="00D46FAC">
            <w:pPr>
              <w:spacing w:before="60" w:after="60" w:line="240" w:lineRule="auto"/>
              <w:rPr>
                <w:noProof/>
                <w:szCs w:val="24"/>
              </w:rPr>
            </w:pPr>
            <w:r w:rsidRPr="00137048">
              <w:rPr>
                <w:noProof/>
                <w:szCs w:val="24"/>
              </w:rPr>
              <w:t>Saistības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i/>
                <w:noProof/>
                <w:szCs w:val="24"/>
              </w:rPr>
            </w:pPr>
            <w:r w:rsidRPr="00137048">
              <w:rPr>
                <w:i/>
                <w:iCs/>
                <w:noProof/>
                <w:szCs w:val="24"/>
                <w:lang w:val="en-US"/>
              </w:rPr>
              <w:t>Coasting Trade Act</w:t>
            </w:r>
            <w:r w:rsidRPr="00137048">
              <w:rPr>
                <w:i/>
                <w:noProof/>
                <w:szCs w:val="24"/>
                <w:lang w:val="en-US"/>
              </w:rPr>
              <w:t>, S.C. 1992, c. 31</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Pakalpojumu pārrobežu tirdzniecība un starptautiskie jūras transporta pakalpojumi</w:t>
            </w:r>
          </w:p>
          <w:p w:rsidR="00F07C80" w:rsidRPr="00137048" w:rsidRDefault="00F07C80" w:rsidP="00D46FAC">
            <w:pPr>
              <w:autoSpaceDE w:val="0"/>
              <w:autoSpaceDN w:val="0"/>
              <w:adjustRightInd w:val="0"/>
              <w:spacing w:before="60" w:after="60" w:line="240" w:lineRule="auto"/>
              <w:rPr>
                <w:b/>
                <w:bCs/>
                <w:noProof/>
                <w:szCs w:val="24"/>
              </w:rPr>
            </w:pPr>
            <w:r w:rsidRPr="00137048">
              <w:rPr>
                <w:noProof/>
                <w:szCs w:val="24"/>
              </w:rPr>
              <w:t xml:space="preserve">Aizliegumi atbilstoši </w:t>
            </w:r>
            <w:r w:rsidRPr="00137048">
              <w:rPr>
                <w:i/>
                <w:iCs/>
                <w:noProof/>
                <w:szCs w:val="24"/>
                <w:lang w:val="en-US"/>
              </w:rPr>
              <w:t>Coasting Trade Act</w:t>
            </w:r>
            <w:r w:rsidRPr="00137048">
              <w:rPr>
                <w:noProof/>
                <w:szCs w:val="24"/>
              </w:rPr>
              <w:t>, kas noteikti Kanādas II-C-14. atrunā, neattiecas uz kuģiem, kas pieder Amerikas Savienoto Valstu valdībai, ja tos izmanto vienīgi Amerikas Savienoto Valstu valdībai piederošu preču pārvadāšanai no Kanādas teritorijas, lai veiktu piegādes uz attāliem agrīnās brīdināšanas punktiem.</w:t>
            </w:r>
          </w:p>
        </w:tc>
      </w:tr>
    </w:tbl>
    <w:p w:rsidR="00F07C80" w:rsidRPr="00137048" w:rsidRDefault="00F07C80" w:rsidP="00F07C80">
      <w:pPr>
        <w:spacing w:line="240" w:lineRule="auto"/>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I-C-27.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 xml:space="preserve">Regulāri vai neregulāri pasažieru pārvadājumi ar autotransportu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CPC 7121, 7122</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Piekļuve tirgum</w:t>
            </w:r>
          </w:p>
          <w:p w:rsidR="00F07C80" w:rsidRPr="00137048" w:rsidRDefault="00F07C80" w:rsidP="00D46FAC">
            <w:pPr>
              <w:spacing w:before="60" w:after="60" w:line="240" w:lineRule="auto"/>
              <w:rPr>
                <w:noProof/>
                <w:szCs w:val="24"/>
              </w:rPr>
            </w:pPr>
            <w:r w:rsidRPr="00137048">
              <w:rPr>
                <w:noProof/>
                <w:szCs w:val="24"/>
              </w:rPr>
              <w:t xml:space="preserve">Valsts režīms </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iCs/>
                <w:noProof/>
                <w:szCs w:val="24"/>
              </w:rPr>
              <w:t>Motor Vehicle Transport Act</w:t>
            </w:r>
            <w:r w:rsidRPr="00137048">
              <w:rPr>
                <w:noProof/>
                <w:szCs w:val="24"/>
              </w:rPr>
              <w:t>, R.S.C. 1985, c. 29 (3</w:t>
            </w:r>
            <w:r w:rsidRPr="00137048">
              <w:rPr>
                <w:noProof/>
                <w:szCs w:val="24"/>
                <w:vertAlign w:val="superscript"/>
              </w:rPr>
              <w:t>rd</w:t>
            </w:r>
            <w:r w:rsidRPr="00137048">
              <w:rPr>
                <w:noProof/>
                <w:szCs w:val="24"/>
              </w:rPr>
              <w:t xml:space="preserve"> Supp.), kas grozīts ar </w:t>
            </w:r>
            <w:r w:rsidRPr="00137048">
              <w:rPr>
                <w:i/>
                <w:noProof/>
                <w:szCs w:val="24"/>
              </w:rPr>
              <w:t>S.C. 2001, c. 13</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spacing w:before="60" w:after="60" w:line="240" w:lineRule="auto"/>
              <w:rPr>
                <w:b/>
                <w:noProof/>
                <w:szCs w:val="24"/>
              </w:rPr>
            </w:pPr>
            <w:r w:rsidRPr="00137048">
              <w:rPr>
                <w:b/>
                <w:noProof/>
                <w:szCs w:val="24"/>
              </w:rPr>
              <w:t xml:space="preserve">Ieguldījumi un pakalpojumu pārrobežu tirdzniecība </w:t>
            </w:r>
          </w:p>
          <w:p w:rsidR="00F07C80" w:rsidRPr="00137048" w:rsidRDefault="00F07C80" w:rsidP="00D46FAC">
            <w:pPr>
              <w:spacing w:before="60" w:after="60" w:line="240" w:lineRule="auto"/>
              <w:rPr>
                <w:b/>
                <w:bCs/>
                <w:noProof/>
                <w:szCs w:val="24"/>
              </w:rPr>
            </w:pPr>
            <w:r w:rsidRPr="00137048">
              <w:rPr>
                <w:noProof/>
                <w:szCs w:val="24"/>
              </w:rPr>
              <w:t xml:space="preserve">Provinču aģentūrām ir deleģētas pilnvaras atļaut personām sniegt ārpusprovinču (starp provincēm un pāri to robežām) autobusu pārvadājumu pakalpojumus to attiecīgajās provincēs un teritorijās ar tādiem pašiem nosacījumiem, kādus piemēro vietējiem autobusu pārvadājumu pakalpojumiem. Lielākā daļa provinču aģentūru ļauj sniegt vietējos autobusu pārvadājumu pakalpojumus, pamatojoties uz sabiedrisko ērtību un nepieciešamības kritēriju. </w:t>
            </w:r>
          </w:p>
        </w:tc>
      </w:tr>
    </w:tbl>
    <w:p w:rsidR="00F07C80" w:rsidRPr="00137048" w:rsidRDefault="00F07C80" w:rsidP="00F07C80">
      <w:pPr>
        <w:spacing w:line="240" w:lineRule="auto"/>
        <w:rPr>
          <w:noProof/>
          <w:szCs w:val="24"/>
        </w:rPr>
      </w:pP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pageBreakBefore/>
              <w:spacing w:before="60" w:after="60" w:line="240" w:lineRule="auto"/>
              <w:jc w:val="center"/>
              <w:rPr>
                <w:noProof/>
                <w:szCs w:val="24"/>
              </w:rPr>
            </w:pPr>
            <w:r w:rsidRPr="00137048">
              <w:rPr>
                <w:b/>
                <w:noProof/>
                <w:szCs w:val="24"/>
              </w:rPr>
              <w:lastRenderedPageBreak/>
              <w:t>I-C-28.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Visas pārvadājumu apakšnozares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CPC 7</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Piekļuve tirgum</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Cs/>
                <w:i/>
                <w:noProof/>
                <w:kern w:val="36"/>
                <w:szCs w:val="24"/>
                <w:lang w:val="en"/>
              </w:rPr>
              <w:t>Canada Transportation Act, S.C. 1996, c. 10</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spacing w:before="60" w:after="60" w:line="240" w:lineRule="auto"/>
              <w:rPr>
                <w:b/>
                <w:noProof/>
                <w:szCs w:val="24"/>
              </w:rPr>
            </w:pPr>
            <w:r w:rsidRPr="00137048">
              <w:rPr>
                <w:b/>
                <w:noProof/>
                <w:szCs w:val="24"/>
              </w:rPr>
              <w:t>Ieguldījumi</w:t>
            </w:r>
          </w:p>
          <w:p w:rsidR="00F07C80" w:rsidRPr="00137048" w:rsidRDefault="00F07C80" w:rsidP="00D46FAC">
            <w:pPr>
              <w:spacing w:before="60" w:after="60" w:line="240" w:lineRule="auto"/>
              <w:rPr>
                <w:b/>
                <w:bCs/>
                <w:noProof/>
                <w:szCs w:val="24"/>
              </w:rPr>
            </w:pPr>
            <w:r w:rsidRPr="00137048">
              <w:rPr>
                <w:noProof/>
                <w:szCs w:val="24"/>
              </w:rPr>
              <w:t xml:space="preserve">Atbilstoši </w:t>
            </w:r>
            <w:r w:rsidRPr="00137048">
              <w:rPr>
                <w:i/>
                <w:iCs/>
                <w:noProof/>
                <w:szCs w:val="24"/>
                <w:lang w:val="en-US"/>
              </w:rPr>
              <w:t>Canada Transportation Act</w:t>
            </w:r>
            <w:r w:rsidRPr="00137048">
              <w:rPr>
                <w:i/>
                <w:noProof/>
                <w:szCs w:val="24"/>
              </w:rPr>
              <w:t xml:space="preserve"> </w:t>
            </w:r>
            <w:r w:rsidRPr="00137048">
              <w:rPr>
                <w:noProof/>
                <w:szCs w:val="24"/>
              </w:rPr>
              <w:t xml:space="preserve">ikvienam ierosinātam darījumam, kurā iesaistīts pārvadājumu uzņēmums un kurš izraisa jautājumus par sabiedrības interesēm, jo ir saistīts ar iekšzemes pārvadājumiem, kā noteicis ministrs, ir vajadzīgs </w:t>
            </w:r>
            <w:r w:rsidRPr="00137048">
              <w:rPr>
                <w:i/>
                <w:noProof/>
                <w:szCs w:val="24"/>
                <w:lang w:val="en-US"/>
              </w:rPr>
              <w:t>Governor in Council</w:t>
            </w:r>
            <w:r w:rsidRPr="00137048">
              <w:rPr>
                <w:noProof/>
                <w:szCs w:val="24"/>
              </w:rPr>
              <w:t xml:space="preserve"> apstiprinājums.</w:t>
            </w:r>
          </w:p>
        </w:tc>
      </w:tr>
    </w:tbl>
    <w:p w:rsidR="00F07C80" w:rsidRPr="00137048" w:rsidRDefault="00F07C80" w:rsidP="00F07C80">
      <w:pPr>
        <w:spacing w:line="240" w:lineRule="auto"/>
        <w:rPr>
          <w:noProof/>
          <w:szCs w:val="24"/>
        </w:rPr>
      </w:pPr>
    </w:p>
    <w:p w:rsidR="00F07C80" w:rsidRPr="00137048" w:rsidRDefault="00F07C80" w:rsidP="00F07C80">
      <w:pPr>
        <w:spacing w:line="240" w:lineRule="auto"/>
        <w:rPr>
          <w:noProof/>
          <w:szCs w:val="24"/>
        </w:rPr>
      </w:pPr>
      <w:r w:rsidRPr="00137048">
        <w:rPr>
          <w:noProof/>
          <w:szCs w:val="24"/>
        </w:rPr>
        <w:br w:type="page"/>
      </w:r>
    </w:p>
    <w:tbl>
      <w:tblPr>
        <w:tblW w:w="5000" w:type="pct"/>
        <w:tblLook w:val="04A0" w:firstRow="1" w:lastRow="0" w:firstColumn="1" w:lastColumn="0" w:noHBand="0" w:noVBand="1"/>
      </w:tblPr>
      <w:tblGrid>
        <w:gridCol w:w="3112"/>
        <w:gridCol w:w="6743"/>
      </w:tblGrid>
      <w:tr w:rsidR="00F07C80" w:rsidRPr="00137048" w:rsidTr="00D46FAC">
        <w:tc>
          <w:tcPr>
            <w:tcW w:w="5000" w:type="pct"/>
            <w:gridSpan w:val="2"/>
            <w:shd w:val="clear" w:color="auto" w:fill="auto"/>
          </w:tcPr>
          <w:p w:rsidR="00F07C80" w:rsidRPr="00137048" w:rsidRDefault="00F07C80" w:rsidP="00D46FAC">
            <w:pPr>
              <w:spacing w:before="60" w:after="60" w:line="240" w:lineRule="auto"/>
              <w:jc w:val="center"/>
              <w:rPr>
                <w:noProof/>
                <w:szCs w:val="24"/>
              </w:rPr>
            </w:pPr>
            <w:r w:rsidRPr="00137048">
              <w:rPr>
                <w:b/>
                <w:noProof/>
                <w:szCs w:val="24"/>
              </w:rPr>
              <w:lastRenderedPageBreak/>
              <w:t>I-C-29. atruna</w:t>
            </w:r>
          </w:p>
        </w:tc>
      </w:tr>
      <w:tr w:rsidR="00F07C80" w:rsidRPr="00137048" w:rsidTr="00D46FAC">
        <w:tc>
          <w:tcPr>
            <w:tcW w:w="1579" w:type="pct"/>
            <w:shd w:val="clear" w:color="auto" w:fill="auto"/>
          </w:tcPr>
          <w:p w:rsidR="00F07C80" w:rsidRPr="00137048" w:rsidRDefault="00F07C80" w:rsidP="00D46FAC">
            <w:pPr>
              <w:spacing w:before="60" w:after="60" w:line="240" w:lineRule="auto"/>
              <w:rPr>
                <w:noProof/>
                <w:szCs w:val="24"/>
              </w:rPr>
            </w:pPr>
            <w:r w:rsidRPr="00137048">
              <w:rPr>
                <w:b/>
                <w:noProof/>
                <w:szCs w:val="24"/>
              </w:rPr>
              <w:t>Nozare:</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Transports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b/>
                <w:noProof/>
                <w:szCs w:val="24"/>
              </w:rPr>
              <w:t xml:space="preserve">Apakšnozare: </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Pasta pakalpojumi, pasta pārvadājumi, izmantojot jebkādu transporta veidu.</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Nozares klasifikācija:</w:t>
            </w:r>
          </w:p>
        </w:tc>
        <w:tc>
          <w:tcPr>
            <w:tcW w:w="3421" w:type="pct"/>
            <w:shd w:val="clear" w:color="auto" w:fill="auto"/>
          </w:tcPr>
          <w:p w:rsidR="00F07C80" w:rsidRPr="00137048" w:rsidRDefault="00F07C80" w:rsidP="00D46FAC">
            <w:pPr>
              <w:autoSpaceDE w:val="0"/>
              <w:autoSpaceDN w:val="0"/>
              <w:adjustRightInd w:val="0"/>
              <w:spacing w:before="60" w:after="60" w:line="240" w:lineRule="auto"/>
              <w:rPr>
                <w:noProof/>
                <w:szCs w:val="24"/>
              </w:rPr>
            </w:pPr>
            <w:r w:rsidRPr="00137048">
              <w:rPr>
                <w:noProof/>
                <w:szCs w:val="24"/>
              </w:rPr>
              <w:t>CPC 71124, 71235, 7321, 7511</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Pārvaldes līmenis: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Valsts līmenis</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Atrunas veids:</w:t>
            </w:r>
          </w:p>
        </w:tc>
        <w:tc>
          <w:tcPr>
            <w:tcW w:w="3421" w:type="pct"/>
            <w:shd w:val="clear" w:color="auto" w:fill="auto"/>
          </w:tcPr>
          <w:p w:rsidR="00F07C80" w:rsidRPr="00137048" w:rsidRDefault="00F07C80" w:rsidP="00D46FAC">
            <w:pPr>
              <w:spacing w:before="60" w:after="60" w:line="240" w:lineRule="auto"/>
              <w:rPr>
                <w:noProof/>
                <w:szCs w:val="24"/>
              </w:rPr>
            </w:pPr>
            <w:r w:rsidRPr="00137048">
              <w:rPr>
                <w:noProof/>
                <w:szCs w:val="24"/>
              </w:rPr>
              <w:t>Piekļuve tirgum</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Pasākumi:</w:t>
            </w:r>
          </w:p>
        </w:tc>
        <w:tc>
          <w:tcPr>
            <w:tcW w:w="3421" w:type="pct"/>
            <w:shd w:val="clear" w:color="auto" w:fill="auto"/>
          </w:tcPr>
          <w:p w:rsidR="00F07C80" w:rsidRPr="00137048" w:rsidRDefault="00F07C80" w:rsidP="00D46FAC">
            <w:pPr>
              <w:spacing w:before="60" w:after="60" w:line="240" w:lineRule="auto"/>
              <w:ind w:left="1440" w:hanging="1440"/>
              <w:outlineLvl w:val="0"/>
              <w:rPr>
                <w:bCs/>
                <w:i/>
                <w:noProof/>
                <w:szCs w:val="24"/>
              </w:rPr>
            </w:pPr>
            <w:r w:rsidRPr="00137048">
              <w:rPr>
                <w:bCs/>
                <w:i/>
                <w:noProof/>
                <w:szCs w:val="24"/>
              </w:rPr>
              <w:t>Canada Post Corporation Act, R.S.C. 1985, c. C-10</w:t>
            </w:r>
          </w:p>
          <w:p w:rsidR="00F07C80" w:rsidRPr="00137048" w:rsidRDefault="00F07C80" w:rsidP="00D46FAC">
            <w:pPr>
              <w:spacing w:before="60" w:after="60" w:line="240" w:lineRule="auto"/>
              <w:rPr>
                <w:noProof/>
                <w:szCs w:val="24"/>
              </w:rPr>
            </w:pPr>
            <w:r w:rsidRPr="00137048">
              <w:rPr>
                <w:bCs/>
                <w:i/>
                <w:noProof/>
                <w:szCs w:val="24"/>
              </w:rPr>
              <w:t>Letter Definition Regulations, S.O.R./83-481</w:t>
            </w:r>
          </w:p>
        </w:tc>
      </w:tr>
      <w:tr w:rsidR="00F07C80" w:rsidRPr="00137048" w:rsidTr="00D46FAC">
        <w:tc>
          <w:tcPr>
            <w:tcW w:w="1579" w:type="pct"/>
            <w:shd w:val="clear" w:color="auto" w:fill="auto"/>
          </w:tcPr>
          <w:p w:rsidR="00F07C80" w:rsidRPr="00137048" w:rsidRDefault="00F07C80" w:rsidP="00D46FAC">
            <w:pPr>
              <w:autoSpaceDE w:val="0"/>
              <w:autoSpaceDN w:val="0"/>
              <w:adjustRightInd w:val="0"/>
              <w:spacing w:before="60" w:after="60" w:line="240" w:lineRule="auto"/>
              <w:rPr>
                <w:b/>
                <w:bCs/>
                <w:noProof/>
                <w:szCs w:val="24"/>
              </w:rPr>
            </w:pPr>
            <w:r w:rsidRPr="00137048">
              <w:rPr>
                <w:b/>
                <w:noProof/>
                <w:szCs w:val="24"/>
              </w:rPr>
              <w:t>Apraksts:</w:t>
            </w:r>
          </w:p>
        </w:tc>
        <w:tc>
          <w:tcPr>
            <w:tcW w:w="3421" w:type="pct"/>
            <w:shd w:val="clear" w:color="auto" w:fill="auto"/>
          </w:tcPr>
          <w:p w:rsidR="00F07C80" w:rsidRPr="00137048" w:rsidRDefault="00F07C80" w:rsidP="00D46FAC">
            <w:pPr>
              <w:spacing w:before="60" w:after="60" w:line="240" w:lineRule="auto"/>
              <w:rPr>
                <w:b/>
                <w:noProof/>
                <w:szCs w:val="24"/>
              </w:rPr>
            </w:pPr>
            <w:r w:rsidRPr="00137048">
              <w:rPr>
                <w:b/>
                <w:noProof/>
                <w:szCs w:val="24"/>
              </w:rPr>
              <w:t>Ieguldījumi un pakalpojumu pārrobežu tirdzniecība</w:t>
            </w:r>
          </w:p>
          <w:p w:rsidR="00F07C80" w:rsidRPr="00137048" w:rsidRDefault="00F07C80" w:rsidP="00D46FAC">
            <w:pPr>
              <w:spacing w:before="60" w:after="60" w:line="240" w:lineRule="auto"/>
              <w:rPr>
                <w:i/>
                <w:noProof/>
                <w:szCs w:val="24"/>
              </w:rPr>
            </w:pPr>
            <w:r w:rsidRPr="00137048">
              <w:rPr>
                <w:noProof/>
                <w:szCs w:val="24"/>
              </w:rPr>
              <w:t xml:space="preserve">Ekskluzīvas privilēģijas savākt, pārsūtīt un piegādāt “vēstules” Kanādā, kā definēts </w:t>
            </w:r>
            <w:r w:rsidRPr="00137048">
              <w:rPr>
                <w:i/>
                <w:noProof/>
                <w:szCs w:val="24"/>
              </w:rPr>
              <w:t>Letter Definition Regulations</w:t>
            </w:r>
            <w:r w:rsidRPr="00137048">
              <w:rPr>
                <w:noProof/>
                <w:szCs w:val="24"/>
              </w:rPr>
              <w:t>, ir piešķirtas pasta monopoluzņēmumam.</w:t>
            </w:r>
          </w:p>
          <w:p w:rsidR="00F07C80" w:rsidRPr="00137048" w:rsidRDefault="00F07C80" w:rsidP="00D46FAC">
            <w:pPr>
              <w:spacing w:before="60" w:after="60" w:line="240" w:lineRule="auto"/>
              <w:rPr>
                <w:b/>
                <w:bCs/>
                <w:noProof/>
                <w:szCs w:val="24"/>
              </w:rPr>
            </w:pPr>
            <w:r w:rsidRPr="00137048">
              <w:rPr>
                <w:noProof/>
                <w:szCs w:val="24"/>
              </w:rPr>
              <w:t>Lielākai noteiktībai — var ierobežot arī darbības, kas saistītas ar ekskluzīvām privilēģijām, tostarp pastmarku izdošanu un tādu pastkastīšu vai ierīču ierīkošanu, uzstādīšanu vai pārvietošanu sabiedriskā vietā, kuras paredzētas pasta savākšanai, piegādei vai uzglabāšanai.</w:t>
            </w:r>
          </w:p>
        </w:tc>
      </w:tr>
    </w:tbl>
    <w:p w:rsidR="00F07C80" w:rsidRPr="00137048" w:rsidRDefault="00F07C80" w:rsidP="00F07C80">
      <w:pPr>
        <w:spacing w:line="240" w:lineRule="auto"/>
        <w:rPr>
          <w:noProof/>
          <w:szCs w:val="24"/>
        </w:rPr>
      </w:pPr>
    </w:p>
    <w:p w:rsidR="000D06F1" w:rsidRPr="008F7376" w:rsidRDefault="000D06F1" w:rsidP="00F07C80">
      <w:pPr>
        <w:pStyle w:val="NormalCentered"/>
        <w:spacing w:before="0" w:after="0" w:line="360" w:lineRule="auto"/>
        <w:rPr>
          <w:noProof/>
          <w:szCs w:val="24"/>
          <w:lang w:eastAsia="en-GB"/>
        </w:rPr>
      </w:pPr>
      <w:bookmarkStart w:id="17" w:name="_GoBack"/>
      <w:bookmarkEnd w:id="17"/>
    </w:p>
    <w:sectPr w:rsidR="000D06F1" w:rsidRPr="008F7376" w:rsidSect="00921D7D">
      <w:headerReference w:type="even" r:id="rId22"/>
      <w:headerReference w:type="default" r:id="rId23"/>
      <w:footerReference w:type="even" r:id="rId24"/>
      <w:footerReference w:type="default" r:id="rId25"/>
      <w:headerReference w:type="first" r:id="rId26"/>
      <w:footerReference w:type="first" r:id="rId27"/>
      <w:pgSz w:w="11907" w:h="16839" w:code="9"/>
      <w:pgMar w:top="1134" w:right="1134" w:bottom="1134" w:left="1134" w:header="1134" w:footer="1134"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033" w:rsidRDefault="00B07033">
      <w:r>
        <w:separator/>
      </w:r>
    </w:p>
  </w:endnote>
  <w:endnote w:type="continuationSeparator" w:id="0">
    <w:p w:rsidR="00B07033" w:rsidRDefault="00B0703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Bold">
    <w:altName w:val="Trebuchet MS"/>
    <w:panose1 w:val="020B0703020202020204"/>
    <w:charset w:val="00"/>
    <w:family w:val="roman"/>
    <w:pitch w:val="default"/>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33" w:rsidRDefault="00B07033">
    <w:pPr>
      <w:pStyle w:val="Footer"/>
      <w:pBdr>
        <w:bottom w:val="single" w:sz="4" w:space="1" w:color="auto"/>
      </w:pBdr>
      <w:spacing w:after="60"/>
    </w:pPr>
  </w:p>
  <w:p w:rsidR="00B07033" w:rsidRDefault="00B07033" w:rsidP="00087476">
    <w:pPr>
      <w:pStyle w:val="Footer"/>
    </w:pPr>
    <w:bookmarkStart w:id="12" w:name="CoteFooter"/>
    <w:bookmarkEnd w:id="12"/>
    <w:r>
      <w:t>10973/16</w:t>
    </w:r>
    <w:r w:rsidR="00B379A8">
      <w:t xml:space="preserve"> ADD 9</w:t>
    </w:r>
    <w:r>
      <w:tab/>
    </w:r>
    <w:bookmarkStart w:id="13" w:name="SuplCote"/>
    <w:bookmarkEnd w:id="13"/>
    <w:r>
      <w:tab/>
    </w:r>
    <w:bookmarkStart w:id="14" w:name="Init"/>
    <w:bookmarkEnd w:id="14"/>
    <w:r w:rsidR="00087476">
      <w:t>ZB/GM/eca</w:t>
    </w:r>
    <w:r>
      <w:tab/>
    </w:r>
  </w:p>
  <w:p w:rsidR="00B07033" w:rsidRDefault="00B07033" w:rsidP="00087476">
    <w:pPr>
      <w:pStyle w:val="Footer"/>
      <w:tabs>
        <w:tab w:val="clear" w:pos="7371"/>
      </w:tabs>
      <w:spacing w:line="280" w:lineRule="exact"/>
    </w:pPr>
    <w:r>
      <w:tab/>
    </w:r>
    <w:bookmarkStart w:id="15" w:name="DG"/>
    <w:bookmarkEnd w:id="15"/>
    <w:r>
      <w:t>DGC 1A</w:t>
    </w:r>
    <w:r>
      <w:tab/>
    </w:r>
    <w:bookmarkStart w:id="16" w:name="FooterCoteSec"/>
    <w:r>
      <w:rPr>
        <w:b/>
        <w:position w:val="-4"/>
        <w:sz w:val="36"/>
      </w:rPr>
      <w:t xml:space="preserve"> </w:t>
    </w:r>
    <w:bookmarkEnd w:id="16"/>
    <w:r>
      <w:rPr>
        <w:b/>
        <w:position w:val="-4"/>
        <w:sz w:val="36"/>
      </w:rPr>
      <w:t> </w:t>
    </w:r>
    <w:r w:rsidR="00087476">
      <w:rPr>
        <w:b/>
        <w:position w:val="-4"/>
        <w:sz w:val="36"/>
      </w:rPr>
      <w:t>LV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0" w:rsidRDefault="00F07C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0" w:rsidRDefault="00F07C80">
    <w:pPr>
      <w:pStyle w:val="Footer"/>
      <w:jc w:val="center"/>
    </w:pPr>
  </w:p>
  <w:p w:rsidR="00F07C80" w:rsidRDefault="00F07C80" w:rsidP="00137048">
    <w:pPr>
      <w:pStyle w:val="Footer"/>
      <w:jc w:val="center"/>
      <w:rPr>
        <w:lang w:val="nn-NO"/>
      </w:rPr>
    </w:pPr>
    <w:r>
      <w:rPr>
        <w:lang w:val="nn-NO"/>
      </w:rPr>
      <w:t xml:space="preserve">EU/CA/R/I pielikums/lv </w:t>
    </w:r>
    <w:r>
      <w:fldChar w:fldCharType="begin"/>
    </w:r>
    <w:r>
      <w:rPr>
        <w:lang w:val="nn-NO"/>
      </w:rPr>
      <w:instrText xml:space="preserve"> PAGE   \* MERGEFORMAT </w:instrText>
    </w:r>
    <w:r>
      <w:fldChar w:fldCharType="separate"/>
    </w:r>
    <w:r>
      <w:rPr>
        <w:noProof/>
        <w:lang w:val="nn-NO"/>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0" w:rsidRDefault="00F07C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0" w:rsidRDefault="00F07C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0" w:rsidRDefault="00F07C80">
    <w:pPr>
      <w:pStyle w:val="Footer"/>
      <w:jc w:val="center"/>
      <w:rPr>
        <w:lang w:val="fr-BE"/>
      </w:rPr>
    </w:pPr>
  </w:p>
  <w:p w:rsidR="00073A60" w:rsidRDefault="00F07C80" w:rsidP="00137048">
    <w:pPr>
      <w:pStyle w:val="Footer"/>
      <w:jc w:val="center"/>
      <w:rPr>
        <w:lang w:val="nn-NO"/>
      </w:rPr>
    </w:pPr>
    <w:r>
      <w:rPr>
        <w:lang w:val="nn-NO"/>
      </w:rPr>
      <w:t>E</w:t>
    </w:r>
    <w:r>
      <w:rPr>
        <w:lang w:val="nn-NO"/>
      </w:rPr>
      <w:t>U</w:t>
    </w:r>
    <w:r>
      <w:rPr>
        <w:lang w:val="nn-NO"/>
      </w:rPr>
      <w:t xml:space="preserve">/CA/R/I pielikums/lv </w:t>
    </w:r>
    <w:r>
      <w:fldChar w:fldCharType="begin"/>
    </w:r>
    <w:r>
      <w:rPr>
        <w:lang w:val="nn-NO"/>
      </w:rPr>
      <w:instrText xml:space="preserve"> PAGE   \* MERGEFORMAT </w:instrText>
    </w:r>
    <w:r>
      <w:fldChar w:fldCharType="separate"/>
    </w:r>
    <w:r>
      <w:rPr>
        <w:noProof/>
        <w:lang w:val="nn-NO"/>
      </w:rPr>
      <w:t>48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0" w:rsidRDefault="00F07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033" w:rsidRDefault="00B07033">
      <w:pPr>
        <w:pStyle w:val="FootnoteText"/>
      </w:pPr>
      <w:r>
        <w:separator/>
      </w:r>
    </w:p>
  </w:footnote>
  <w:footnote w:type="continuationSeparator" w:id="0">
    <w:p w:rsidR="00B07033" w:rsidRDefault="00B07033">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76" w:rsidRDefault="000874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0" w:rsidRDefault="00F07C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0" w:rsidRDefault="00F07C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C80" w:rsidRDefault="00F07C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0" w:rsidRDefault="00F07C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0" w:rsidRDefault="00F07C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0" w:rsidRDefault="00F07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DA2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B74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8663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4844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0C56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ED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BEE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7832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26212"/>
    <w:multiLevelType w:val="multilevel"/>
    <w:tmpl w:val="537E8FF6"/>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B5C0823"/>
    <w:multiLevelType w:val="multilevel"/>
    <w:tmpl w:val="990E35A0"/>
    <w:styleLink w:val="List0"/>
    <w:lvl w:ilvl="0">
      <w:start w:val="1"/>
      <w:numFmt w:val="decimal"/>
      <w:lvlText w:val="%1."/>
      <w:lvlJc w:val="left"/>
      <w:rPr>
        <w:rFonts w:ascii="Trebuchet MS Bold" w:eastAsia="Trebuchet MS Bold" w:hAnsi="Trebuchet MS Bold" w:cs="Trebuchet MS Bold"/>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12">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3">
    <w:nsid w:val="102226A5"/>
    <w:multiLevelType w:val="multilevel"/>
    <w:tmpl w:val="8A9646CE"/>
    <w:styleLink w:val="List21"/>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23">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2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5">
    <w:nsid w:val="3BF03409"/>
    <w:multiLevelType w:val="hybridMultilevel"/>
    <w:tmpl w:val="BE36B3D4"/>
    <w:lvl w:ilvl="0" w:tplc="BA0A8BF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F90435"/>
    <w:multiLevelType w:val="hybridMultilevel"/>
    <w:tmpl w:val="DB5A90C8"/>
    <w:lvl w:ilvl="0" w:tplc="9FE0BBF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9B2699F"/>
    <w:multiLevelType w:val="hybridMultilevel"/>
    <w:tmpl w:val="5636B0DE"/>
    <w:lvl w:ilvl="0" w:tplc="A72E0E3C">
      <w:start w:val="1"/>
      <w:numFmt w:val="lowerLetter"/>
      <w:lvlText w:val="(%1)"/>
      <w:lvlJc w:val="left"/>
      <w:pPr>
        <w:ind w:left="1080" w:hanging="360"/>
      </w:pPr>
      <w:rPr>
        <w:rFonts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5">
    <w:nsid w:val="534136A7"/>
    <w:multiLevelType w:val="hybridMultilevel"/>
    <w:tmpl w:val="B30AFA5A"/>
    <w:styleLink w:val="List01"/>
    <w:lvl w:ilvl="0" w:tplc="08090017">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9C35D6C"/>
    <w:multiLevelType w:val="multilevel"/>
    <w:tmpl w:val="7E3E732A"/>
    <w:styleLink w:val="List1"/>
    <w:lvl w:ilvl="0">
      <w:start w:val="1"/>
      <w:numFmt w:val="bullet"/>
      <w:lvlText w:val="-"/>
      <w:lvlJc w:val="left"/>
      <w:rPr>
        <w:rFonts w:ascii="Trebuchet MS" w:eastAsia="Trebuchet MS" w:hAnsi="Trebuchet MS" w:cs="Trebuchet MS"/>
        <w:position w:val="0"/>
      </w:rPr>
    </w:lvl>
    <w:lvl w:ilv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2">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3">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5">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4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nsid w:val="74244D9A"/>
    <w:multiLevelType w:val="hybridMultilevel"/>
    <w:tmpl w:val="CD408CBE"/>
    <w:lvl w:ilvl="0" w:tplc="DA047DDA">
      <w:start w:val="1"/>
      <w:numFmt w:val="decimal"/>
      <w:lvlText w:val="%1."/>
      <w:lvlJc w:val="left"/>
      <w:pPr>
        <w:ind w:left="360" w:hanging="360"/>
      </w:pPr>
      <w:rPr>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2"/>
  </w:num>
  <w:num w:numId="2">
    <w:abstractNumId w:val="26"/>
  </w:num>
  <w:num w:numId="3">
    <w:abstractNumId w:val="48"/>
  </w:num>
  <w:num w:numId="4">
    <w:abstractNumId w:val="15"/>
  </w:num>
  <w:num w:numId="5">
    <w:abstractNumId w:val="31"/>
  </w:num>
  <w:num w:numId="6">
    <w:abstractNumId w:val="23"/>
  </w:num>
  <w:num w:numId="7">
    <w:abstractNumId w:val="27"/>
  </w:num>
  <w:num w:numId="8">
    <w:abstractNumId w:val="45"/>
  </w:num>
  <w:num w:numId="9">
    <w:abstractNumId w:val="21"/>
  </w:num>
  <w:num w:numId="10">
    <w:abstractNumId w:val="12"/>
  </w:num>
  <w:num w:numId="11">
    <w:abstractNumId w:val="16"/>
  </w:num>
  <w:num w:numId="12">
    <w:abstractNumId w:val="16"/>
  </w:num>
  <w:num w:numId="13">
    <w:abstractNumId w:val="16"/>
  </w:num>
  <w:num w:numId="14">
    <w:abstractNumId w:val="16"/>
  </w:num>
  <w:num w:numId="15">
    <w:abstractNumId w:val="9"/>
  </w:num>
  <w:num w:numId="16">
    <w:abstractNumId w:val="7"/>
  </w:num>
  <w:num w:numId="17">
    <w:abstractNumId w:val="6"/>
  </w:num>
  <w:num w:numId="18">
    <w:abstractNumId w:val="5"/>
  </w:num>
  <w:num w:numId="19">
    <w:abstractNumId w:val="8"/>
  </w:num>
  <w:num w:numId="20">
    <w:abstractNumId w:val="3"/>
  </w:num>
  <w:num w:numId="21">
    <w:abstractNumId w:val="2"/>
  </w:num>
  <w:num w:numId="22">
    <w:abstractNumId w:val="1"/>
  </w:num>
  <w:num w:numId="23">
    <w:abstractNumId w:val="35"/>
  </w:num>
  <w:num w:numId="24">
    <w:abstractNumId w:val="41"/>
  </w:num>
  <w:num w:numId="25">
    <w:abstractNumId w:val="11"/>
  </w:num>
  <w:num w:numId="26">
    <w:abstractNumId w:val="13"/>
  </w:num>
  <w:num w:numId="27">
    <w:abstractNumId w:val="10"/>
  </w:num>
  <w:num w:numId="28">
    <w:abstractNumId w:val="4"/>
  </w:num>
  <w:num w:numId="29">
    <w:abstractNumId w:val="0"/>
  </w:num>
  <w:num w:numId="30">
    <w:abstractNumId w:val="24"/>
  </w:num>
  <w:num w:numId="31">
    <w:abstractNumId w:val="43"/>
  </w:num>
  <w:num w:numId="32">
    <w:abstractNumId w:val="42"/>
  </w:num>
  <w:num w:numId="33">
    <w:abstractNumId w:val="46"/>
  </w:num>
  <w:num w:numId="34">
    <w:abstractNumId w:val="18"/>
  </w:num>
  <w:num w:numId="35">
    <w:abstractNumId w:val="33"/>
  </w:num>
  <w:num w:numId="36">
    <w:abstractNumId w:val="37"/>
  </w:num>
  <w:num w:numId="37">
    <w:abstractNumId w:val="40"/>
  </w:num>
  <w:num w:numId="38">
    <w:abstractNumId w:val="28"/>
  </w:num>
  <w:num w:numId="39">
    <w:abstractNumId w:val="44"/>
  </w:num>
  <w:num w:numId="40">
    <w:abstractNumId w:val="20"/>
  </w:num>
  <w:num w:numId="41">
    <w:abstractNumId w:val="30"/>
  </w:num>
  <w:num w:numId="42">
    <w:abstractNumId w:val="17"/>
  </w:num>
  <w:num w:numId="43">
    <w:abstractNumId w:val="14"/>
  </w:num>
  <w:num w:numId="44">
    <w:abstractNumId w:val="32"/>
  </w:num>
  <w:num w:numId="45">
    <w:abstractNumId w:val="38"/>
  </w:num>
  <w:num w:numId="46">
    <w:abstractNumId w:val="39"/>
  </w:num>
  <w:num w:numId="47">
    <w:abstractNumId w:val="19"/>
  </w:num>
  <w:num w:numId="48">
    <w:abstractNumId w:val="36"/>
  </w:num>
  <w:num w:numId="49">
    <w:abstractNumId w:val="49"/>
  </w:num>
  <w:num w:numId="50">
    <w:abstractNumId w:val="25"/>
  </w:num>
  <w:num w:numId="51">
    <w:abstractNumId w:val="47"/>
  </w:num>
  <w:num w:numId="52">
    <w:abstractNumId w:val="34"/>
  </w:num>
  <w:num w:numId="53">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963C0C"/>
    <w:rsid w:val="0000452C"/>
    <w:rsid w:val="00007A54"/>
    <w:rsid w:val="00027AA5"/>
    <w:rsid w:val="00027B01"/>
    <w:rsid w:val="0003559F"/>
    <w:rsid w:val="00042BC5"/>
    <w:rsid w:val="000449B4"/>
    <w:rsid w:val="0005086A"/>
    <w:rsid w:val="00054C4B"/>
    <w:rsid w:val="00067F31"/>
    <w:rsid w:val="00075910"/>
    <w:rsid w:val="00083FBC"/>
    <w:rsid w:val="000867FF"/>
    <w:rsid w:val="00087476"/>
    <w:rsid w:val="00092472"/>
    <w:rsid w:val="0009569C"/>
    <w:rsid w:val="000A3826"/>
    <w:rsid w:val="000A4FE6"/>
    <w:rsid w:val="000D06F1"/>
    <w:rsid w:val="000D2B33"/>
    <w:rsid w:val="000D44C6"/>
    <w:rsid w:val="000E1C75"/>
    <w:rsid w:val="000F63E4"/>
    <w:rsid w:val="001064EB"/>
    <w:rsid w:val="00124768"/>
    <w:rsid w:val="0012665C"/>
    <w:rsid w:val="0014406C"/>
    <w:rsid w:val="00153211"/>
    <w:rsid w:val="00155AE0"/>
    <w:rsid w:val="00156CB3"/>
    <w:rsid w:val="00164E11"/>
    <w:rsid w:val="00171F08"/>
    <w:rsid w:val="0017477F"/>
    <w:rsid w:val="00174E40"/>
    <w:rsid w:val="00174EC6"/>
    <w:rsid w:val="0017648A"/>
    <w:rsid w:val="00181B3D"/>
    <w:rsid w:val="001915AA"/>
    <w:rsid w:val="001D128F"/>
    <w:rsid w:val="001D4C24"/>
    <w:rsid w:val="001D60D8"/>
    <w:rsid w:val="001F59C5"/>
    <w:rsid w:val="001F7964"/>
    <w:rsid w:val="0020127F"/>
    <w:rsid w:val="00204F63"/>
    <w:rsid w:val="002134AE"/>
    <w:rsid w:val="00220AE0"/>
    <w:rsid w:val="0022170F"/>
    <w:rsid w:val="0022250D"/>
    <w:rsid w:val="00234D95"/>
    <w:rsid w:val="0024283F"/>
    <w:rsid w:val="00251DFF"/>
    <w:rsid w:val="0025703C"/>
    <w:rsid w:val="00272F81"/>
    <w:rsid w:val="00282319"/>
    <w:rsid w:val="002973A6"/>
    <w:rsid w:val="002A000E"/>
    <w:rsid w:val="002B2764"/>
    <w:rsid w:val="002B28C5"/>
    <w:rsid w:val="002B5FCE"/>
    <w:rsid w:val="002C2564"/>
    <w:rsid w:val="002C794E"/>
    <w:rsid w:val="002D0849"/>
    <w:rsid w:val="002D1EFE"/>
    <w:rsid w:val="002D5B64"/>
    <w:rsid w:val="002E46F1"/>
    <w:rsid w:val="002F1116"/>
    <w:rsid w:val="00304C1B"/>
    <w:rsid w:val="00304DEB"/>
    <w:rsid w:val="00307866"/>
    <w:rsid w:val="00316D9A"/>
    <w:rsid w:val="00323DF1"/>
    <w:rsid w:val="003317EC"/>
    <w:rsid w:val="0033209B"/>
    <w:rsid w:val="0033519B"/>
    <w:rsid w:val="00335A55"/>
    <w:rsid w:val="003527A3"/>
    <w:rsid w:val="00365A1E"/>
    <w:rsid w:val="00376FF1"/>
    <w:rsid w:val="003812B9"/>
    <w:rsid w:val="00386C4A"/>
    <w:rsid w:val="0039090B"/>
    <w:rsid w:val="00392040"/>
    <w:rsid w:val="00394E81"/>
    <w:rsid w:val="003B4BBB"/>
    <w:rsid w:val="003C5750"/>
    <w:rsid w:val="003D12D6"/>
    <w:rsid w:val="003D5361"/>
    <w:rsid w:val="003E4D37"/>
    <w:rsid w:val="003E7A90"/>
    <w:rsid w:val="003F010B"/>
    <w:rsid w:val="003F7522"/>
    <w:rsid w:val="00410588"/>
    <w:rsid w:val="00426C28"/>
    <w:rsid w:val="004321E1"/>
    <w:rsid w:val="00434BDE"/>
    <w:rsid w:val="00445F2C"/>
    <w:rsid w:val="00446EA1"/>
    <w:rsid w:val="00462C5A"/>
    <w:rsid w:val="00462CBB"/>
    <w:rsid w:val="00465B83"/>
    <w:rsid w:val="0047086C"/>
    <w:rsid w:val="00471942"/>
    <w:rsid w:val="00490932"/>
    <w:rsid w:val="00491ACF"/>
    <w:rsid w:val="004A2EE7"/>
    <w:rsid w:val="004A7DE4"/>
    <w:rsid w:val="004D202F"/>
    <w:rsid w:val="004E09B5"/>
    <w:rsid w:val="004E30A8"/>
    <w:rsid w:val="004F1F3A"/>
    <w:rsid w:val="00502256"/>
    <w:rsid w:val="005115B2"/>
    <w:rsid w:val="005176C6"/>
    <w:rsid w:val="00517AFA"/>
    <w:rsid w:val="00517F1E"/>
    <w:rsid w:val="00520DFD"/>
    <w:rsid w:val="00522245"/>
    <w:rsid w:val="0053148A"/>
    <w:rsid w:val="005555EB"/>
    <w:rsid w:val="00571826"/>
    <w:rsid w:val="00573235"/>
    <w:rsid w:val="00591446"/>
    <w:rsid w:val="005979E2"/>
    <w:rsid w:val="005A3A27"/>
    <w:rsid w:val="005B23DF"/>
    <w:rsid w:val="005C1DE3"/>
    <w:rsid w:val="005C4936"/>
    <w:rsid w:val="005D11D1"/>
    <w:rsid w:val="005D3C88"/>
    <w:rsid w:val="005D7257"/>
    <w:rsid w:val="005E4501"/>
    <w:rsid w:val="005F45C3"/>
    <w:rsid w:val="005F793E"/>
    <w:rsid w:val="00604699"/>
    <w:rsid w:val="00615C14"/>
    <w:rsid w:val="006164E1"/>
    <w:rsid w:val="00624C6D"/>
    <w:rsid w:val="00627335"/>
    <w:rsid w:val="0065016F"/>
    <w:rsid w:val="0065291B"/>
    <w:rsid w:val="006603F7"/>
    <w:rsid w:val="006609FB"/>
    <w:rsid w:val="00677D2E"/>
    <w:rsid w:val="00680C26"/>
    <w:rsid w:val="00681EB1"/>
    <w:rsid w:val="0069311C"/>
    <w:rsid w:val="006937B9"/>
    <w:rsid w:val="006A0D97"/>
    <w:rsid w:val="006A1255"/>
    <w:rsid w:val="006B3FE1"/>
    <w:rsid w:val="006B69FE"/>
    <w:rsid w:val="006C6C26"/>
    <w:rsid w:val="006D1E31"/>
    <w:rsid w:val="006D2B82"/>
    <w:rsid w:val="006D2C19"/>
    <w:rsid w:val="006E5355"/>
    <w:rsid w:val="006E7CC4"/>
    <w:rsid w:val="006F22F6"/>
    <w:rsid w:val="006F3E3F"/>
    <w:rsid w:val="00700939"/>
    <w:rsid w:val="00740784"/>
    <w:rsid w:val="0075359F"/>
    <w:rsid w:val="00754CB7"/>
    <w:rsid w:val="007616C3"/>
    <w:rsid w:val="007651B0"/>
    <w:rsid w:val="007654CE"/>
    <w:rsid w:val="0076688C"/>
    <w:rsid w:val="0076794C"/>
    <w:rsid w:val="00767B6C"/>
    <w:rsid w:val="00775244"/>
    <w:rsid w:val="0077561E"/>
    <w:rsid w:val="00782A23"/>
    <w:rsid w:val="007838EE"/>
    <w:rsid w:val="007B0D74"/>
    <w:rsid w:val="007B6E58"/>
    <w:rsid w:val="007D0248"/>
    <w:rsid w:val="007F07CE"/>
    <w:rsid w:val="007F38E2"/>
    <w:rsid w:val="007F7819"/>
    <w:rsid w:val="00802363"/>
    <w:rsid w:val="00810B6E"/>
    <w:rsid w:val="0081789E"/>
    <w:rsid w:val="00820D9C"/>
    <w:rsid w:val="008243B2"/>
    <w:rsid w:val="0083043C"/>
    <w:rsid w:val="008515A7"/>
    <w:rsid w:val="00853B46"/>
    <w:rsid w:val="0085400F"/>
    <w:rsid w:val="0088319A"/>
    <w:rsid w:val="008A60EB"/>
    <w:rsid w:val="008B3E59"/>
    <w:rsid w:val="008D04D2"/>
    <w:rsid w:val="008D1801"/>
    <w:rsid w:val="008D3B70"/>
    <w:rsid w:val="008D3F5F"/>
    <w:rsid w:val="008E0975"/>
    <w:rsid w:val="008E6CE1"/>
    <w:rsid w:val="008F0F94"/>
    <w:rsid w:val="008F7376"/>
    <w:rsid w:val="00901A25"/>
    <w:rsid w:val="00902C2C"/>
    <w:rsid w:val="00907A87"/>
    <w:rsid w:val="009135EF"/>
    <w:rsid w:val="00925BB6"/>
    <w:rsid w:val="0093576A"/>
    <w:rsid w:val="00950B14"/>
    <w:rsid w:val="00963C0C"/>
    <w:rsid w:val="009700CD"/>
    <w:rsid w:val="009846A3"/>
    <w:rsid w:val="00987C59"/>
    <w:rsid w:val="00995506"/>
    <w:rsid w:val="009A1D2C"/>
    <w:rsid w:val="009C6FA2"/>
    <w:rsid w:val="009C7337"/>
    <w:rsid w:val="009D03D6"/>
    <w:rsid w:val="009D15C2"/>
    <w:rsid w:val="009E7878"/>
    <w:rsid w:val="009F0142"/>
    <w:rsid w:val="009F0FE5"/>
    <w:rsid w:val="00A12F9B"/>
    <w:rsid w:val="00A15183"/>
    <w:rsid w:val="00A25C42"/>
    <w:rsid w:val="00A3456F"/>
    <w:rsid w:val="00A55EB4"/>
    <w:rsid w:val="00A56CF2"/>
    <w:rsid w:val="00A60BCC"/>
    <w:rsid w:val="00A677D0"/>
    <w:rsid w:val="00A71EAE"/>
    <w:rsid w:val="00A83A74"/>
    <w:rsid w:val="00A8452C"/>
    <w:rsid w:val="00A90F50"/>
    <w:rsid w:val="00A9225C"/>
    <w:rsid w:val="00A9613B"/>
    <w:rsid w:val="00AA0641"/>
    <w:rsid w:val="00AA3A04"/>
    <w:rsid w:val="00AD020C"/>
    <w:rsid w:val="00AE6D64"/>
    <w:rsid w:val="00B01529"/>
    <w:rsid w:val="00B07033"/>
    <w:rsid w:val="00B104EA"/>
    <w:rsid w:val="00B112C8"/>
    <w:rsid w:val="00B11814"/>
    <w:rsid w:val="00B13FF9"/>
    <w:rsid w:val="00B207E2"/>
    <w:rsid w:val="00B22BC5"/>
    <w:rsid w:val="00B33BC3"/>
    <w:rsid w:val="00B379A8"/>
    <w:rsid w:val="00B40E1C"/>
    <w:rsid w:val="00B5490E"/>
    <w:rsid w:val="00B55A5E"/>
    <w:rsid w:val="00B722DD"/>
    <w:rsid w:val="00B72481"/>
    <w:rsid w:val="00B845E7"/>
    <w:rsid w:val="00B9096D"/>
    <w:rsid w:val="00B97461"/>
    <w:rsid w:val="00BA57C4"/>
    <w:rsid w:val="00BC3E62"/>
    <w:rsid w:val="00BC3FE8"/>
    <w:rsid w:val="00BD5281"/>
    <w:rsid w:val="00BE0095"/>
    <w:rsid w:val="00BE0D86"/>
    <w:rsid w:val="00BE7C2A"/>
    <w:rsid w:val="00BF1051"/>
    <w:rsid w:val="00C0129C"/>
    <w:rsid w:val="00C1170A"/>
    <w:rsid w:val="00C22400"/>
    <w:rsid w:val="00C351CC"/>
    <w:rsid w:val="00C4415B"/>
    <w:rsid w:val="00C502FD"/>
    <w:rsid w:val="00C548E9"/>
    <w:rsid w:val="00C55246"/>
    <w:rsid w:val="00C66DC8"/>
    <w:rsid w:val="00C82663"/>
    <w:rsid w:val="00C83670"/>
    <w:rsid w:val="00C85B6A"/>
    <w:rsid w:val="00C86DDC"/>
    <w:rsid w:val="00CA1326"/>
    <w:rsid w:val="00CB6276"/>
    <w:rsid w:val="00CC00A2"/>
    <w:rsid w:val="00CD35C2"/>
    <w:rsid w:val="00CE0701"/>
    <w:rsid w:val="00CE1387"/>
    <w:rsid w:val="00CE3420"/>
    <w:rsid w:val="00CE51DE"/>
    <w:rsid w:val="00CF309C"/>
    <w:rsid w:val="00CF7325"/>
    <w:rsid w:val="00D1254E"/>
    <w:rsid w:val="00D125DB"/>
    <w:rsid w:val="00D17FAB"/>
    <w:rsid w:val="00D241AD"/>
    <w:rsid w:val="00D25D34"/>
    <w:rsid w:val="00D3163B"/>
    <w:rsid w:val="00D31A71"/>
    <w:rsid w:val="00D34375"/>
    <w:rsid w:val="00D40257"/>
    <w:rsid w:val="00D5388E"/>
    <w:rsid w:val="00D565A6"/>
    <w:rsid w:val="00D605D1"/>
    <w:rsid w:val="00D852EB"/>
    <w:rsid w:val="00D91622"/>
    <w:rsid w:val="00D954D7"/>
    <w:rsid w:val="00D96E50"/>
    <w:rsid w:val="00D97143"/>
    <w:rsid w:val="00DA36BB"/>
    <w:rsid w:val="00DB4DDA"/>
    <w:rsid w:val="00DB6AB3"/>
    <w:rsid w:val="00DC015F"/>
    <w:rsid w:val="00DC0246"/>
    <w:rsid w:val="00DD0FA1"/>
    <w:rsid w:val="00DD54E0"/>
    <w:rsid w:val="00DE1D55"/>
    <w:rsid w:val="00DE42A7"/>
    <w:rsid w:val="00DF2DF3"/>
    <w:rsid w:val="00E0581F"/>
    <w:rsid w:val="00E40BDE"/>
    <w:rsid w:val="00E45613"/>
    <w:rsid w:val="00E52580"/>
    <w:rsid w:val="00E5556D"/>
    <w:rsid w:val="00E56089"/>
    <w:rsid w:val="00E63495"/>
    <w:rsid w:val="00E847E1"/>
    <w:rsid w:val="00EB3FB2"/>
    <w:rsid w:val="00EC0A2A"/>
    <w:rsid w:val="00EC61F0"/>
    <w:rsid w:val="00EE00BA"/>
    <w:rsid w:val="00EE6E72"/>
    <w:rsid w:val="00F030A6"/>
    <w:rsid w:val="00F07C80"/>
    <w:rsid w:val="00F1732C"/>
    <w:rsid w:val="00F203D3"/>
    <w:rsid w:val="00F375E4"/>
    <w:rsid w:val="00F41FAE"/>
    <w:rsid w:val="00F42ECF"/>
    <w:rsid w:val="00F43BA1"/>
    <w:rsid w:val="00F631F5"/>
    <w:rsid w:val="00F64303"/>
    <w:rsid w:val="00F75257"/>
    <w:rsid w:val="00F91457"/>
    <w:rsid w:val="00FA113C"/>
    <w:rsid w:val="00FA264E"/>
    <w:rsid w:val="00FB01F8"/>
    <w:rsid w:val="00FB16BD"/>
    <w:rsid w:val="00FC2048"/>
    <w:rsid w:val="00FC59AB"/>
    <w:rsid w:val="00FD086E"/>
    <w:rsid w:val="00FF40A8"/>
    <w:rsid w:val="00FF4588"/>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D06F1"/>
    <w:rPr>
      <w:sz w:val="16"/>
      <w:szCs w:val="16"/>
    </w:rPr>
  </w:style>
  <w:style w:type="paragraph" w:styleId="CommentText">
    <w:name w:val="annotation text"/>
    <w:basedOn w:val="Normal"/>
    <w:link w:val="CommentTextChar"/>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35" w:qFormat="1"/>
    <w:lsdException w:name="envelope address" w:uiPriority="0"/>
    <w:lsdException w:name="envelope return"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List 3" w:uiPriority="0"/>
    <w:lsdException w:name="List 4" w:uiPriority="0"/>
    <w:lsdException w:name="List 5" w:uiPriority="0"/>
    <w:lsdException w:name="List Bulle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6E"/>
    <w:pPr>
      <w:widowControl w:val="0"/>
      <w:spacing w:line="360" w:lineRule="auto"/>
    </w:pPr>
    <w:rPr>
      <w:sz w:val="24"/>
      <w:lang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tabs>
        <w:tab w:val="clear" w:pos="567"/>
        <w:tab w:val="num" w:pos="360"/>
      </w:tabs>
      <w:ind w:left="0" w:firstLine="0"/>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BVI fnr, BVI fnr,(Footnote Reference),Footnote Reference/,Ref,de nota al pie"/>
    <w:uiPriority w:val="99"/>
    <w:rPr>
      <w:b/>
      <w:vertAlign w:val="superscript"/>
    </w:rPr>
  </w:style>
  <w:style w:type="paragraph" w:styleId="FootnoteText">
    <w:name w:val="footnote text"/>
    <w:aliases w:val="Final Footnote Text,Final Footnote Text Char Char,GM_Fußnotentext,Footnote text,fn,Schriftart: 9 pt,Schriftart: 10 pt,Schriftart: 8 pt,WB-Fußnotentext"/>
    <w:basedOn w:val="Normal"/>
    <w:link w:val="FootnoteTextChar"/>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tabs>
        <w:tab w:val="clear" w:pos="567"/>
        <w:tab w:val="num" w:pos="360"/>
      </w:tabs>
      <w:ind w:left="0" w:firstLine="0"/>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rsid w:val="007D0248"/>
    <w:rPr>
      <w:rFonts w:ascii="Tahoma" w:hAnsi="Tahoma" w:cs="Tahoma"/>
      <w:sz w:val="16"/>
      <w:szCs w:val="16"/>
    </w:rPr>
  </w:style>
  <w:style w:type="character" w:customStyle="1" w:styleId="Heading1Char">
    <w:name w:val="Heading 1 Char"/>
    <w:basedOn w:val="DefaultParagraphFont"/>
    <w:link w:val="Heading1"/>
    <w:uiPriority w:val="9"/>
    <w:rsid w:val="000D06F1"/>
    <w:rPr>
      <w:b/>
      <w:smallCaps/>
      <w:sz w:val="24"/>
      <w:lang w:eastAsia="fr-BE"/>
    </w:rPr>
  </w:style>
  <w:style w:type="character" w:customStyle="1" w:styleId="Heading2Char">
    <w:name w:val="Heading 2 Char"/>
    <w:basedOn w:val="DefaultParagraphFont"/>
    <w:link w:val="Heading2"/>
    <w:uiPriority w:val="9"/>
    <w:rsid w:val="000D06F1"/>
    <w:rPr>
      <w:b/>
      <w:sz w:val="24"/>
      <w:lang w:eastAsia="fr-BE"/>
    </w:rPr>
  </w:style>
  <w:style w:type="character" w:customStyle="1" w:styleId="Heading3Char">
    <w:name w:val="Heading 3 Char"/>
    <w:basedOn w:val="DefaultParagraphFont"/>
    <w:link w:val="Heading3"/>
    <w:uiPriority w:val="9"/>
    <w:rsid w:val="000D06F1"/>
    <w:rPr>
      <w:i/>
      <w:sz w:val="24"/>
      <w:lang w:eastAsia="fr-BE"/>
    </w:rPr>
  </w:style>
  <w:style w:type="character" w:customStyle="1" w:styleId="Heading4Char">
    <w:name w:val="Heading 4 Char"/>
    <w:basedOn w:val="DefaultParagraphFont"/>
    <w:link w:val="Heading4"/>
    <w:uiPriority w:val="9"/>
    <w:rsid w:val="000D06F1"/>
    <w:rPr>
      <w:sz w:val="24"/>
      <w:lang w:eastAsia="fr-BE"/>
    </w:rPr>
  </w:style>
  <w:style w:type="character" w:customStyle="1" w:styleId="Heading5Char">
    <w:name w:val="Heading 5 Char"/>
    <w:basedOn w:val="DefaultParagraphFont"/>
    <w:link w:val="Heading5"/>
    <w:uiPriority w:val="9"/>
    <w:rsid w:val="000D06F1"/>
    <w:rPr>
      <w:rFonts w:ascii="Arial" w:hAnsi="Arial"/>
      <w:sz w:val="22"/>
      <w:lang w:eastAsia="fr-BE"/>
    </w:rPr>
  </w:style>
  <w:style w:type="character" w:customStyle="1" w:styleId="Heading6Char">
    <w:name w:val="Heading 6 Char"/>
    <w:basedOn w:val="DefaultParagraphFont"/>
    <w:link w:val="Heading6"/>
    <w:rsid w:val="000D06F1"/>
    <w:rPr>
      <w:rFonts w:ascii="Arial" w:hAnsi="Arial"/>
      <w:i/>
      <w:sz w:val="22"/>
      <w:lang w:eastAsia="fr-BE"/>
    </w:rPr>
  </w:style>
  <w:style w:type="character" w:customStyle="1" w:styleId="Heading7Char">
    <w:name w:val="Heading 7 Char"/>
    <w:basedOn w:val="DefaultParagraphFont"/>
    <w:link w:val="Heading7"/>
    <w:rsid w:val="000D06F1"/>
    <w:rPr>
      <w:rFonts w:ascii="Arial" w:hAnsi="Arial"/>
      <w:lang w:eastAsia="fr-BE"/>
    </w:rPr>
  </w:style>
  <w:style w:type="character" w:customStyle="1" w:styleId="Heading8Char">
    <w:name w:val="Heading 8 Char"/>
    <w:basedOn w:val="DefaultParagraphFont"/>
    <w:link w:val="Heading8"/>
    <w:rsid w:val="000D06F1"/>
    <w:rPr>
      <w:rFonts w:ascii="Arial" w:hAnsi="Arial"/>
      <w:i/>
      <w:lang w:eastAsia="fr-BE"/>
    </w:rPr>
  </w:style>
  <w:style w:type="character" w:customStyle="1" w:styleId="Heading9Char">
    <w:name w:val="Heading 9 Char"/>
    <w:basedOn w:val="DefaultParagraphFont"/>
    <w:link w:val="Heading9"/>
    <w:rsid w:val="000D06F1"/>
    <w:rPr>
      <w:rFonts w:ascii="Arial" w:hAnsi="Arial"/>
      <w:i/>
      <w:sz w:val="18"/>
      <w:lang w:eastAsia="fr-BE"/>
    </w:rPr>
  </w:style>
  <w:style w:type="table" w:customStyle="1" w:styleId="TableGrid3">
    <w:name w:val="Table Grid3"/>
    <w:basedOn w:val="TableNormal"/>
    <w:next w:val="TableGrid"/>
    <w:uiPriority w:val="59"/>
    <w:rsid w:val="000D06F1"/>
    <w:rPr>
      <w:rFonts w:eastAsia="MS Minch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06F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D06F1"/>
    <w:pPr>
      <w:widowControl/>
      <w:spacing w:after="200" w:line="240" w:lineRule="auto"/>
      <w:jc w:val="both"/>
    </w:pPr>
    <w:rPr>
      <w:rFonts w:eastAsiaTheme="minorHAnsi"/>
      <w:b/>
      <w:bCs/>
      <w:color w:val="4F81BD" w:themeColor="accent1"/>
      <w:sz w:val="18"/>
      <w:szCs w:val="18"/>
      <w:lang w:eastAsia="en-US"/>
    </w:rPr>
  </w:style>
  <w:style w:type="paragraph" w:styleId="TableofFigures">
    <w:name w:val="table of figures"/>
    <w:basedOn w:val="Normal"/>
    <w:next w:val="Normal"/>
    <w:uiPriority w:val="99"/>
    <w:unhideWhenUsed/>
    <w:rsid w:val="000D06F1"/>
    <w:pPr>
      <w:widowControl/>
      <w:spacing w:before="120" w:line="240" w:lineRule="auto"/>
      <w:jc w:val="both"/>
    </w:pPr>
    <w:rPr>
      <w:rFonts w:eastAsiaTheme="minorHAnsi"/>
      <w:szCs w:val="22"/>
      <w:lang w:eastAsia="en-US"/>
    </w:rPr>
  </w:style>
  <w:style w:type="paragraph" w:styleId="ListBullet">
    <w:name w:val="List Bullet"/>
    <w:basedOn w:val="Normal"/>
    <w:uiPriority w:val="99"/>
    <w:unhideWhenUsed/>
    <w:rsid w:val="000D06F1"/>
    <w:pPr>
      <w:widowControl/>
      <w:numPr>
        <w:numId w:val="15"/>
      </w:numPr>
      <w:spacing w:before="120" w:after="120" w:line="240" w:lineRule="auto"/>
      <w:contextualSpacing/>
      <w:jc w:val="both"/>
    </w:pPr>
    <w:rPr>
      <w:rFonts w:eastAsiaTheme="minorHAnsi"/>
      <w:szCs w:val="22"/>
      <w:lang w:eastAsia="en-US"/>
    </w:rPr>
  </w:style>
  <w:style w:type="paragraph" w:styleId="ListBullet2">
    <w:name w:val="List Bullet 2"/>
    <w:basedOn w:val="Normal"/>
    <w:uiPriority w:val="99"/>
    <w:unhideWhenUsed/>
    <w:rsid w:val="000D06F1"/>
    <w:pPr>
      <w:widowControl/>
      <w:numPr>
        <w:numId w:val="16"/>
      </w:numPr>
      <w:spacing w:before="120" w:after="120" w:line="240" w:lineRule="auto"/>
      <w:contextualSpacing/>
      <w:jc w:val="both"/>
    </w:pPr>
    <w:rPr>
      <w:rFonts w:eastAsiaTheme="minorHAnsi"/>
      <w:szCs w:val="22"/>
      <w:lang w:eastAsia="en-US"/>
    </w:rPr>
  </w:style>
  <w:style w:type="paragraph" w:styleId="ListBullet3">
    <w:name w:val="List Bullet 3"/>
    <w:basedOn w:val="Normal"/>
    <w:uiPriority w:val="99"/>
    <w:unhideWhenUsed/>
    <w:rsid w:val="000D06F1"/>
    <w:pPr>
      <w:widowControl/>
      <w:numPr>
        <w:numId w:val="17"/>
      </w:numPr>
      <w:spacing w:before="120" w:after="120" w:line="240" w:lineRule="auto"/>
      <w:contextualSpacing/>
      <w:jc w:val="both"/>
    </w:pPr>
    <w:rPr>
      <w:rFonts w:eastAsiaTheme="minorHAnsi"/>
      <w:szCs w:val="22"/>
      <w:lang w:eastAsia="en-US"/>
    </w:rPr>
  </w:style>
  <w:style w:type="paragraph" w:styleId="ListBullet4">
    <w:name w:val="List Bullet 4"/>
    <w:basedOn w:val="Normal"/>
    <w:uiPriority w:val="99"/>
    <w:unhideWhenUsed/>
    <w:rsid w:val="000D06F1"/>
    <w:pPr>
      <w:widowControl/>
      <w:numPr>
        <w:numId w:val="18"/>
      </w:numPr>
      <w:spacing w:before="120" w:after="120" w:line="240" w:lineRule="auto"/>
      <w:contextualSpacing/>
      <w:jc w:val="both"/>
    </w:pPr>
    <w:rPr>
      <w:rFonts w:eastAsiaTheme="minorHAnsi"/>
      <w:szCs w:val="22"/>
      <w:lang w:eastAsia="en-US"/>
    </w:rPr>
  </w:style>
  <w:style w:type="paragraph" w:styleId="ListNumber">
    <w:name w:val="List Number"/>
    <w:basedOn w:val="Normal"/>
    <w:uiPriority w:val="99"/>
    <w:unhideWhenUsed/>
    <w:rsid w:val="000D06F1"/>
    <w:pPr>
      <w:widowControl/>
      <w:numPr>
        <w:numId w:val="19"/>
      </w:numPr>
      <w:spacing w:before="120" w:after="120" w:line="240" w:lineRule="auto"/>
      <w:contextualSpacing/>
      <w:jc w:val="both"/>
    </w:pPr>
    <w:rPr>
      <w:rFonts w:eastAsiaTheme="minorHAnsi"/>
      <w:szCs w:val="22"/>
      <w:lang w:eastAsia="en-US"/>
    </w:rPr>
  </w:style>
  <w:style w:type="paragraph" w:styleId="ListNumber2">
    <w:name w:val="List Number 2"/>
    <w:basedOn w:val="Normal"/>
    <w:uiPriority w:val="99"/>
    <w:unhideWhenUsed/>
    <w:rsid w:val="000D06F1"/>
    <w:pPr>
      <w:widowControl/>
      <w:numPr>
        <w:numId w:val="20"/>
      </w:numPr>
      <w:spacing w:before="120" w:after="120" w:line="240" w:lineRule="auto"/>
      <w:contextualSpacing/>
      <w:jc w:val="both"/>
    </w:pPr>
    <w:rPr>
      <w:rFonts w:eastAsiaTheme="minorHAnsi"/>
      <w:szCs w:val="22"/>
      <w:lang w:eastAsia="en-US"/>
    </w:rPr>
  </w:style>
  <w:style w:type="paragraph" w:styleId="ListNumber3">
    <w:name w:val="List Number 3"/>
    <w:basedOn w:val="Normal"/>
    <w:uiPriority w:val="99"/>
    <w:unhideWhenUsed/>
    <w:rsid w:val="000D06F1"/>
    <w:pPr>
      <w:widowControl/>
      <w:numPr>
        <w:numId w:val="21"/>
      </w:numPr>
      <w:spacing w:before="120" w:after="120" w:line="240" w:lineRule="auto"/>
      <w:contextualSpacing/>
      <w:jc w:val="both"/>
    </w:pPr>
    <w:rPr>
      <w:rFonts w:eastAsiaTheme="minorHAnsi"/>
      <w:szCs w:val="22"/>
      <w:lang w:eastAsia="en-US"/>
    </w:rPr>
  </w:style>
  <w:style w:type="paragraph" w:styleId="ListNumber4">
    <w:name w:val="List Number 4"/>
    <w:basedOn w:val="Normal"/>
    <w:uiPriority w:val="99"/>
    <w:unhideWhenUsed/>
    <w:rsid w:val="000D06F1"/>
    <w:pPr>
      <w:widowControl/>
      <w:numPr>
        <w:numId w:val="22"/>
      </w:numPr>
      <w:spacing w:before="120" w:after="120" w:line="240" w:lineRule="auto"/>
      <w:contextualSpacing/>
      <w:jc w:val="both"/>
    </w:pPr>
    <w:rPr>
      <w:rFonts w:eastAsiaTheme="minorHAnsi"/>
      <w:szCs w:val="22"/>
      <w:lang w:eastAsia="en-US"/>
    </w:rPr>
  </w:style>
  <w:style w:type="character" w:styleId="CommentReference">
    <w:name w:val="annotation reference"/>
    <w:basedOn w:val="DefaultParagraphFont"/>
    <w:unhideWhenUsed/>
    <w:rsid w:val="000D06F1"/>
    <w:rPr>
      <w:sz w:val="16"/>
      <w:szCs w:val="16"/>
    </w:rPr>
  </w:style>
  <w:style w:type="paragraph" w:styleId="CommentText">
    <w:name w:val="annotation text"/>
    <w:basedOn w:val="Normal"/>
    <w:link w:val="CommentTextChar"/>
    <w:unhideWhenUsed/>
    <w:rsid w:val="000D06F1"/>
    <w:pPr>
      <w:widowControl/>
      <w:spacing w:before="120" w:after="120" w:line="240" w:lineRule="auto"/>
      <w:jc w:val="both"/>
    </w:pPr>
    <w:rPr>
      <w:rFonts w:eastAsiaTheme="minorHAnsi"/>
      <w:sz w:val="20"/>
      <w:lang w:eastAsia="en-US"/>
    </w:rPr>
  </w:style>
  <w:style w:type="character" w:customStyle="1" w:styleId="CommentTextChar">
    <w:name w:val="Comment Text Char"/>
    <w:basedOn w:val="DefaultParagraphFont"/>
    <w:link w:val="CommentText"/>
    <w:rsid w:val="000D06F1"/>
    <w:rPr>
      <w:rFonts w:eastAsiaTheme="minorHAnsi"/>
      <w:lang w:eastAsia="en-US"/>
    </w:rPr>
  </w:style>
  <w:style w:type="paragraph" w:styleId="CommentSubject">
    <w:name w:val="annotation subject"/>
    <w:basedOn w:val="CommentText"/>
    <w:next w:val="CommentText"/>
    <w:link w:val="CommentSubjectChar"/>
    <w:uiPriority w:val="99"/>
    <w:unhideWhenUsed/>
    <w:rsid w:val="000D06F1"/>
    <w:rPr>
      <w:b/>
      <w:bCs/>
    </w:rPr>
  </w:style>
  <w:style w:type="character" w:customStyle="1" w:styleId="CommentSubjectChar">
    <w:name w:val="Comment Subject Char"/>
    <w:basedOn w:val="CommentTextChar"/>
    <w:link w:val="CommentSubject"/>
    <w:uiPriority w:val="99"/>
    <w:rsid w:val="000D06F1"/>
    <w:rPr>
      <w:rFonts w:eastAsiaTheme="minorHAnsi"/>
      <w:b/>
      <w:bCs/>
      <w:lang w:eastAsia="en-US"/>
    </w:rPr>
  </w:style>
  <w:style w:type="character" w:styleId="Hyperlink">
    <w:name w:val="Hyperlink"/>
    <w:basedOn w:val="DefaultParagraphFont"/>
    <w:uiPriority w:val="99"/>
    <w:unhideWhenUsed/>
    <w:rsid w:val="000D06F1"/>
    <w:rPr>
      <w:color w:val="0000FF" w:themeColor="hyperlink"/>
      <w:u w:val="single"/>
    </w:rPr>
  </w:style>
  <w:style w:type="character" w:customStyle="1" w:styleId="BalloonTextChar">
    <w:name w:val="Balloon Text Char"/>
    <w:basedOn w:val="DefaultParagraphFont"/>
    <w:link w:val="BalloonText"/>
    <w:uiPriority w:val="99"/>
    <w:rsid w:val="000D06F1"/>
    <w:rPr>
      <w:rFonts w:ascii="Tahoma" w:hAnsi="Tahoma" w:cs="Tahoma"/>
      <w:sz w:val="16"/>
      <w:szCs w:val="16"/>
      <w:lang w:eastAsia="fr-BE"/>
    </w:rPr>
  </w:style>
  <w:style w:type="paragraph" w:styleId="BodyText">
    <w:name w:val="Body Text"/>
    <w:aliases w:val="Texto independiente Car,Car1 Car, Car1 Car"/>
    <w:basedOn w:val="Normal"/>
    <w:link w:val="BodyTextChar"/>
    <w:uiPriority w:val="99"/>
    <w:rsid w:val="000D06F1"/>
    <w:pPr>
      <w:widowControl/>
      <w:suppressAutoHyphens/>
      <w:spacing w:before="120" w:after="120" w:line="240" w:lineRule="auto"/>
      <w:jc w:val="both"/>
    </w:pPr>
    <w:rPr>
      <w:rFonts w:eastAsia="Batang"/>
      <w:kern w:val="1"/>
      <w:lang w:eastAsia="ar-SA"/>
    </w:rPr>
  </w:style>
  <w:style w:type="character" w:customStyle="1" w:styleId="BodyTextChar">
    <w:name w:val="Body Text Char"/>
    <w:aliases w:val="Texto independiente Car Char,Car1 Car Char, Car1 Car Char"/>
    <w:basedOn w:val="DefaultParagraphFont"/>
    <w:link w:val="BodyText"/>
    <w:uiPriority w:val="99"/>
    <w:rsid w:val="000D06F1"/>
    <w:rPr>
      <w:rFonts w:eastAsia="Batang"/>
      <w:kern w:val="1"/>
      <w:sz w:val="24"/>
      <w:lang w:eastAsia="ar-SA"/>
    </w:rPr>
  </w:style>
  <w:style w:type="character" w:customStyle="1" w:styleId="ManualNumPar1Char">
    <w:name w:val="Manual NumPar 1 Char"/>
    <w:locked/>
    <w:rsid w:val="000D06F1"/>
    <w:rPr>
      <w:rFonts w:ascii="Times New Roman" w:hAnsi="Times New Roman" w:cs="Times New Roman"/>
      <w:sz w:val="24"/>
      <w:lang w:val="en-GB"/>
    </w:rPr>
  </w:style>
  <w:style w:type="character" w:customStyle="1" w:styleId="Text1Char">
    <w:name w:val="Text 1 Char"/>
    <w:rsid w:val="000D06F1"/>
    <w:rPr>
      <w:rFonts w:ascii="Times New Roman" w:hAnsi="Times New Roman" w:cs="Times New Roman"/>
      <w:sz w:val="24"/>
      <w:lang w:val="en-GB"/>
    </w:rPr>
  </w:style>
  <w:style w:type="paragraph" w:customStyle="1" w:styleId="Annexetitreacte">
    <w:name w:val="Annexe titre (acte)"/>
    <w:basedOn w:val="Normal"/>
    <w:next w:val="Normal"/>
    <w:rsid w:val="000D06F1"/>
    <w:pPr>
      <w:widowControl/>
      <w:spacing w:before="120" w:after="120" w:line="240" w:lineRule="auto"/>
      <w:jc w:val="center"/>
    </w:pPr>
    <w:rPr>
      <w:b/>
      <w:bCs/>
      <w:szCs w:val="24"/>
      <w:u w:val="single"/>
      <w:lang w:eastAsia="de-DE"/>
    </w:rPr>
  </w:style>
  <w:style w:type="paragraph" w:styleId="ListParagraph">
    <w:name w:val="List Paragraph"/>
    <w:basedOn w:val="Normal"/>
    <w:uiPriority w:val="34"/>
    <w:qFormat/>
    <w:rsid w:val="000D06F1"/>
    <w:pPr>
      <w:widowControl/>
      <w:spacing w:after="200" w:line="276" w:lineRule="auto"/>
      <w:ind w:left="720"/>
      <w:contextualSpacing/>
    </w:pPr>
    <w:rPr>
      <w:rFonts w:asciiTheme="minorHAnsi" w:eastAsiaTheme="minorHAnsi" w:hAnsiTheme="minorHAnsi" w:cstheme="minorBidi"/>
      <w:sz w:val="22"/>
      <w:szCs w:val="22"/>
      <w:lang w:val="en-CA" w:eastAsia="en-US"/>
    </w:rPr>
  </w:style>
  <w:style w:type="numbering" w:customStyle="1" w:styleId="NoList1">
    <w:name w:val="No List1"/>
    <w:next w:val="NoList"/>
    <w:uiPriority w:val="99"/>
    <w:semiHidden/>
    <w:unhideWhenUsed/>
    <w:rsid w:val="000D06F1"/>
  </w:style>
  <w:style w:type="paragraph" w:customStyle="1" w:styleId="Car">
    <w:name w:val="Car"/>
    <w:basedOn w:val="Normal"/>
    <w:uiPriority w:val="99"/>
    <w:rsid w:val="000D06F1"/>
    <w:pPr>
      <w:widowControl/>
      <w:spacing w:line="240" w:lineRule="auto"/>
    </w:pPr>
    <w:rPr>
      <w:szCs w:val="24"/>
      <w:lang w:val="pl-PL" w:eastAsia="pl-PL"/>
    </w:rPr>
  </w:style>
  <w:style w:type="paragraph" w:customStyle="1" w:styleId="Blockquote">
    <w:name w:val="Blockquote"/>
    <w:basedOn w:val="Normal"/>
    <w:uiPriority w:val="99"/>
    <w:rsid w:val="000D06F1"/>
    <w:pPr>
      <w:widowControl/>
      <w:pBdr>
        <w:top w:val="dashSmallGap" w:sz="6" w:space="7" w:color="DDDDDD"/>
        <w:left w:val="dashSmallGap" w:sz="6" w:space="7" w:color="DDDDDD"/>
        <w:bottom w:val="dashSmallGap" w:sz="6" w:space="7" w:color="DDDDDD"/>
        <w:right w:val="dashSmallGap" w:sz="6" w:space="7" w:color="DDDDDD"/>
      </w:pBdr>
      <w:shd w:val="solid" w:color="FFFFFF" w:fill="auto"/>
      <w:spacing w:line="240" w:lineRule="auto"/>
    </w:pPr>
    <w:rPr>
      <w:rFonts w:ascii="Verdana" w:hAnsi="Verdana" w:cs="Verdana"/>
      <w:sz w:val="20"/>
      <w:szCs w:val="24"/>
      <w:bdr w:val="dashSmallGap" w:sz="6" w:space="0" w:color="DDDDDD"/>
      <w:shd w:val="solid" w:color="FFFFFF" w:fill="auto"/>
      <w:lang w:val="ru-RU" w:eastAsia="ru-RU"/>
    </w:rPr>
  </w:style>
  <w:style w:type="paragraph" w:customStyle="1" w:styleId="Preformatted">
    <w:name w:val="Preformatted"/>
    <w:basedOn w:val="Normal"/>
    <w:uiPriority w:val="99"/>
    <w:rsid w:val="000D06F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 w:val="20"/>
      <w:lang w:val="es-GT" w:eastAsia="en-US"/>
    </w:rPr>
  </w:style>
  <w:style w:type="character" w:customStyle="1" w:styleId="Point1Char">
    <w:name w:val="Point 1 Char"/>
    <w:basedOn w:val="DefaultParagraphFont"/>
    <w:uiPriority w:val="99"/>
    <w:locked/>
    <w:rsid w:val="000D06F1"/>
    <w:rPr>
      <w:rFonts w:ascii="Times New Roman" w:hAnsi="Times New Roman" w:cs="Times New Roman"/>
      <w:sz w:val="24"/>
      <w:lang w:val="en-GB"/>
    </w:rPr>
  </w:style>
  <w:style w:type="paragraph" w:customStyle="1" w:styleId="ListDash">
    <w:name w:val="List Dash"/>
    <w:basedOn w:val="Normal"/>
    <w:rsid w:val="000D06F1"/>
    <w:pPr>
      <w:widowControl/>
      <w:numPr>
        <w:numId w:val="24"/>
      </w:numPr>
      <w:spacing w:after="240" w:line="240" w:lineRule="auto"/>
      <w:jc w:val="both"/>
    </w:pPr>
    <w:rPr>
      <w:lang w:eastAsia="en-US"/>
    </w:rPr>
  </w:style>
  <w:style w:type="character" w:styleId="Strong">
    <w:name w:val="Strong"/>
    <w:basedOn w:val="DefaultParagraphFont"/>
    <w:uiPriority w:val="22"/>
    <w:qFormat/>
    <w:rsid w:val="000D06F1"/>
    <w:rPr>
      <w:rFonts w:cs="Times New Roman"/>
      <w:b/>
      <w:bCs/>
    </w:rPr>
  </w:style>
  <w:style w:type="paragraph" w:customStyle="1" w:styleId="Default">
    <w:name w:val="Default"/>
    <w:rsid w:val="000D06F1"/>
    <w:pPr>
      <w:autoSpaceDE w:val="0"/>
      <w:autoSpaceDN w:val="0"/>
      <w:adjustRightInd w:val="0"/>
    </w:pPr>
    <w:rPr>
      <w:color w:val="000000"/>
      <w:sz w:val="24"/>
      <w:szCs w:val="24"/>
      <w:lang w:val="en-US" w:eastAsia="en-US"/>
    </w:rPr>
  </w:style>
  <w:style w:type="paragraph" w:customStyle="1" w:styleId="H5">
    <w:name w:val="H5"/>
    <w:basedOn w:val="Normal"/>
    <w:next w:val="Normal"/>
    <w:uiPriority w:val="99"/>
    <w:rsid w:val="000D06F1"/>
    <w:pPr>
      <w:keepNext/>
      <w:widowControl/>
      <w:spacing w:before="100" w:after="100" w:line="240" w:lineRule="auto"/>
      <w:outlineLvl w:val="5"/>
    </w:pPr>
    <w:rPr>
      <w:b/>
      <w:bCs/>
      <w:sz w:val="20"/>
      <w:lang w:val="es-GT" w:eastAsia="en-US"/>
    </w:rPr>
  </w:style>
  <w:style w:type="paragraph" w:styleId="DocumentMap">
    <w:name w:val="Document Map"/>
    <w:basedOn w:val="Normal"/>
    <w:link w:val="DocumentMapChar"/>
    <w:rsid w:val="000D06F1"/>
    <w:pPr>
      <w:widowControl/>
      <w:shd w:val="clear" w:color="auto" w:fill="000080"/>
      <w:spacing w:line="240" w:lineRule="auto"/>
    </w:pPr>
    <w:rPr>
      <w:rFonts w:ascii="Tahoma" w:hAnsi="Tahoma" w:cs="Tahoma"/>
      <w:szCs w:val="24"/>
      <w:lang w:eastAsia="en-GB"/>
    </w:rPr>
  </w:style>
  <w:style w:type="character" w:customStyle="1" w:styleId="DocumentMapChar">
    <w:name w:val="Document Map Char"/>
    <w:basedOn w:val="DefaultParagraphFont"/>
    <w:link w:val="DocumentMap"/>
    <w:rsid w:val="000D06F1"/>
    <w:rPr>
      <w:rFonts w:ascii="Tahoma" w:hAnsi="Tahoma" w:cs="Tahoma"/>
      <w:sz w:val="24"/>
      <w:szCs w:val="24"/>
      <w:shd w:val="clear" w:color="auto" w:fill="000080"/>
    </w:rPr>
  </w:style>
  <w:style w:type="paragraph" w:styleId="Revision">
    <w:name w:val="Revision"/>
    <w:hidden/>
    <w:uiPriority w:val="99"/>
    <w:semiHidden/>
    <w:rsid w:val="000D06F1"/>
    <w:rPr>
      <w:sz w:val="24"/>
      <w:szCs w:val="24"/>
    </w:rPr>
  </w:style>
  <w:style w:type="character" w:styleId="Emphasis">
    <w:name w:val="Emphasis"/>
    <w:basedOn w:val="DefaultParagraphFont"/>
    <w:qFormat/>
    <w:rsid w:val="000D06F1"/>
    <w:rPr>
      <w:i/>
      <w:iCs/>
    </w:rPr>
  </w:style>
  <w:style w:type="numbering" w:customStyle="1" w:styleId="List0">
    <w:name w:val="List 0"/>
    <w:basedOn w:val="NoList"/>
    <w:rsid w:val="000D06F1"/>
    <w:pPr>
      <w:numPr>
        <w:numId w:val="25"/>
      </w:numPr>
    </w:pPr>
  </w:style>
  <w:style w:type="numbering" w:customStyle="1" w:styleId="List21">
    <w:name w:val="List 21"/>
    <w:basedOn w:val="NoList"/>
    <w:rsid w:val="000D06F1"/>
    <w:pPr>
      <w:numPr>
        <w:numId w:val="26"/>
      </w:numPr>
    </w:pPr>
  </w:style>
  <w:style w:type="numbering" w:customStyle="1" w:styleId="List31">
    <w:name w:val="List 31"/>
    <w:basedOn w:val="NoList"/>
    <w:rsid w:val="000D06F1"/>
    <w:pPr>
      <w:numPr>
        <w:numId w:val="27"/>
      </w:numPr>
    </w:pPr>
  </w:style>
  <w:style w:type="character" w:styleId="FollowedHyperlink">
    <w:name w:val="FollowedHyperlink"/>
    <w:basedOn w:val="DefaultParagraphFont"/>
    <w:uiPriority w:val="99"/>
    <w:unhideWhenUsed/>
    <w:rsid w:val="000D06F1"/>
    <w:rPr>
      <w:color w:val="800080"/>
      <w:u w:val="single"/>
    </w:rPr>
  </w:style>
  <w:style w:type="paragraph" w:customStyle="1" w:styleId="xl65">
    <w:name w:val="xl65"/>
    <w:basedOn w:val="Normal"/>
    <w:rsid w:val="000D06F1"/>
    <w:pPr>
      <w:widowControl/>
      <w:pBdr>
        <w:top w:val="single" w:sz="8" w:space="0" w:color="D4D4D4"/>
        <w:left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6">
    <w:name w:val="xl66"/>
    <w:basedOn w:val="Normal"/>
    <w:rsid w:val="000D06F1"/>
    <w:pPr>
      <w:widowControl/>
      <w:pBdr>
        <w:top w:val="single" w:sz="8" w:space="0" w:color="D4D4D4"/>
        <w:bottom w:val="single" w:sz="8" w:space="0" w:color="D4D4D4"/>
        <w:right w:val="single" w:sz="8" w:space="0" w:color="D4D4D4"/>
      </w:pBdr>
      <w:spacing w:before="100" w:beforeAutospacing="1" w:after="100" w:afterAutospacing="1" w:line="240" w:lineRule="auto"/>
      <w:jc w:val="center"/>
      <w:textAlignment w:val="center"/>
    </w:pPr>
    <w:rPr>
      <w:color w:val="222222"/>
      <w:szCs w:val="24"/>
      <w:lang w:eastAsia="en-GB"/>
    </w:rPr>
  </w:style>
  <w:style w:type="paragraph" w:customStyle="1" w:styleId="xl67">
    <w:name w:val="xl67"/>
    <w:basedOn w:val="Normal"/>
    <w:rsid w:val="000D06F1"/>
    <w:pPr>
      <w:widowControl/>
      <w:spacing w:before="100" w:beforeAutospacing="1" w:after="100" w:afterAutospacing="1" w:line="240" w:lineRule="auto"/>
      <w:textAlignment w:val="top"/>
    </w:pPr>
    <w:rPr>
      <w:szCs w:val="24"/>
      <w:lang w:eastAsia="en-GB"/>
    </w:rPr>
  </w:style>
  <w:style w:type="paragraph" w:customStyle="1" w:styleId="xl68">
    <w:name w:val="xl68"/>
    <w:basedOn w:val="Normal"/>
    <w:rsid w:val="000D06F1"/>
    <w:pPr>
      <w:widowControl/>
      <w:spacing w:before="100" w:beforeAutospacing="1" w:after="100" w:afterAutospacing="1" w:line="240" w:lineRule="auto"/>
      <w:textAlignment w:val="top"/>
    </w:pPr>
    <w:rPr>
      <w:szCs w:val="24"/>
      <w:lang w:eastAsia="en-GB"/>
    </w:rPr>
  </w:style>
  <w:style w:type="paragraph" w:customStyle="1" w:styleId="xl69">
    <w:name w:val="xl69"/>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0">
    <w:name w:val="xl70"/>
    <w:basedOn w:val="Normal"/>
    <w:rsid w:val="000D06F1"/>
    <w:pPr>
      <w:widowControl/>
      <w:spacing w:before="100" w:beforeAutospacing="1" w:after="100" w:afterAutospacing="1" w:line="240" w:lineRule="auto"/>
      <w:jc w:val="center"/>
    </w:pPr>
    <w:rPr>
      <w:szCs w:val="24"/>
      <w:lang w:eastAsia="en-GB"/>
    </w:rPr>
  </w:style>
  <w:style w:type="paragraph" w:customStyle="1" w:styleId="xl71">
    <w:name w:val="xl71"/>
    <w:basedOn w:val="Normal"/>
    <w:rsid w:val="000D06F1"/>
    <w:pPr>
      <w:widowControl/>
      <w:spacing w:before="100" w:beforeAutospacing="1" w:after="100" w:afterAutospacing="1" w:line="240" w:lineRule="auto"/>
      <w:jc w:val="center"/>
      <w:textAlignment w:val="top"/>
    </w:pPr>
    <w:rPr>
      <w:szCs w:val="24"/>
      <w:lang w:eastAsia="en-GB"/>
    </w:rPr>
  </w:style>
  <w:style w:type="paragraph" w:customStyle="1" w:styleId="xl72">
    <w:name w:val="xl72"/>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3">
    <w:name w:val="xl73"/>
    <w:basedOn w:val="Normal"/>
    <w:rsid w:val="000D06F1"/>
    <w:pPr>
      <w:widowControl/>
      <w:spacing w:before="100" w:beforeAutospacing="1" w:after="100" w:afterAutospacing="1" w:line="240" w:lineRule="auto"/>
      <w:jc w:val="center"/>
      <w:textAlignment w:val="top"/>
    </w:pPr>
    <w:rPr>
      <w:rFonts w:ascii="Arial" w:hAnsi="Arial" w:cs="Arial"/>
      <w:szCs w:val="24"/>
      <w:lang w:eastAsia="en-GB"/>
    </w:rPr>
  </w:style>
  <w:style w:type="paragraph" w:customStyle="1" w:styleId="xl74">
    <w:name w:val="xl74"/>
    <w:basedOn w:val="Normal"/>
    <w:rsid w:val="000D06F1"/>
    <w:pPr>
      <w:widowControl/>
      <w:spacing w:before="100" w:beforeAutospacing="1" w:after="100" w:afterAutospacing="1" w:line="240" w:lineRule="auto"/>
      <w:textAlignment w:val="top"/>
    </w:pPr>
    <w:rPr>
      <w:rFonts w:ascii="Arial" w:hAnsi="Arial" w:cs="Arial"/>
      <w:szCs w:val="24"/>
      <w:lang w:eastAsia="en-GB"/>
    </w:rPr>
  </w:style>
  <w:style w:type="paragraph" w:customStyle="1" w:styleId="font5">
    <w:name w:val="font5"/>
    <w:basedOn w:val="Normal"/>
    <w:rsid w:val="000D06F1"/>
    <w:pPr>
      <w:widowControl/>
      <w:spacing w:before="100" w:beforeAutospacing="1" w:after="100" w:afterAutospacing="1" w:line="240" w:lineRule="auto"/>
    </w:pPr>
    <w:rPr>
      <w:rFonts w:ascii="Arial" w:hAnsi="Arial" w:cs="Arial"/>
      <w:color w:val="000000"/>
      <w:sz w:val="20"/>
      <w:lang w:eastAsia="en-GB"/>
    </w:rPr>
  </w:style>
  <w:style w:type="paragraph" w:customStyle="1" w:styleId="xl75">
    <w:name w:val="xl75"/>
    <w:basedOn w:val="Normal"/>
    <w:rsid w:val="000D06F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lang w:eastAsia="en-GB"/>
    </w:rPr>
  </w:style>
  <w:style w:type="paragraph" w:customStyle="1" w:styleId="xl76">
    <w:name w:val="xl76"/>
    <w:basedOn w:val="Normal"/>
    <w:rsid w:val="000D06F1"/>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7">
    <w:name w:val="xl77"/>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hAnsi="Arial" w:cs="Arial"/>
      <w:b/>
      <w:bCs/>
      <w:color w:val="000000"/>
      <w:sz w:val="20"/>
      <w:lang w:eastAsia="en-GB"/>
    </w:rPr>
  </w:style>
  <w:style w:type="paragraph" w:customStyle="1" w:styleId="xl78">
    <w:name w:val="xl78"/>
    <w:basedOn w:val="Normal"/>
    <w:rsid w:val="000D06F1"/>
    <w:pPr>
      <w:widowControl/>
      <w:spacing w:before="100" w:beforeAutospacing="1" w:after="100" w:afterAutospacing="1" w:line="240" w:lineRule="auto"/>
      <w:jc w:val="right"/>
    </w:pPr>
    <w:rPr>
      <w:rFonts w:ascii="Arial" w:hAnsi="Arial" w:cs="Arial"/>
      <w:b/>
      <w:bCs/>
      <w:sz w:val="20"/>
      <w:lang w:eastAsia="en-GB"/>
    </w:rPr>
  </w:style>
  <w:style w:type="paragraph" w:customStyle="1" w:styleId="xl79">
    <w:name w:val="xl79"/>
    <w:basedOn w:val="Normal"/>
    <w:rsid w:val="000D06F1"/>
    <w:pPr>
      <w:widowControl/>
      <w:spacing w:before="100" w:beforeAutospacing="1" w:after="100" w:afterAutospacing="1" w:line="240" w:lineRule="auto"/>
    </w:pPr>
    <w:rPr>
      <w:rFonts w:ascii="Arial" w:hAnsi="Arial" w:cs="Arial"/>
      <w:b/>
      <w:bCs/>
      <w:color w:val="000000"/>
      <w:sz w:val="20"/>
      <w:lang w:eastAsia="en-GB"/>
    </w:rPr>
  </w:style>
  <w:style w:type="paragraph" w:customStyle="1" w:styleId="xl80">
    <w:name w:val="xl80"/>
    <w:basedOn w:val="Normal"/>
    <w:rsid w:val="000D06F1"/>
    <w:pPr>
      <w:widowControl/>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1">
    <w:name w:val="xl81"/>
    <w:basedOn w:val="Normal"/>
    <w:rsid w:val="000D06F1"/>
    <w:pPr>
      <w:widowControl/>
      <w:pBdr>
        <w:top w:val="single" w:sz="4" w:space="0" w:color="auto"/>
        <w:bottom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paragraph" w:customStyle="1" w:styleId="xl82">
    <w:name w:val="xl82"/>
    <w:basedOn w:val="Normal"/>
    <w:rsid w:val="000D06F1"/>
    <w:pPr>
      <w:widowControl/>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hAnsi="Arial" w:cs="Arial"/>
      <w:b/>
      <w:bCs/>
      <w:sz w:val="20"/>
      <w:lang w:eastAsia="en-GB"/>
    </w:rPr>
  </w:style>
  <w:style w:type="numbering" w:customStyle="1" w:styleId="NoList2">
    <w:name w:val="No List2"/>
    <w:next w:val="NoList"/>
    <w:uiPriority w:val="99"/>
    <w:semiHidden/>
    <w:unhideWhenUsed/>
    <w:rsid w:val="000D06F1"/>
  </w:style>
  <w:style w:type="character" w:customStyle="1" w:styleId="WW8Num1z0">
    <w:name w:val="WW8Num1z0"/>
    <w:rsid w:val="000D06F1"/>
    <w:rPr>
      <w:sz w:val="24"/>
      <w:szCs w:val="24"/>
    </w:rPr>
  </w:style>
  <w:style w:type="character" w:customStyle="1" w:styleId="WW8Num2z0">
    <w:name w:val="WW8Num2z0"/>
    <w:rsid w:val="000D06F1"/>
    <w:rPr>
      <w:sz w:val="24"/>
      <w:szCs w:val="24"/>
    </w:rPr>
  </w:style>
  <w:style w:type="character" w:customStyle="1" w:styleId="WW8Num4z0">
    <w:name w:val="WW8Num4z0"/>
    <w:rsid w:val="000D06F1"/>
    <w:rPr>
      <w:sz w:val="24"/>
      <w:szCs w:val="24"/>
    </w:rPr>
  </w:style>
  <w:style w:type="character" w:customStyle="1" w:styleId="WW8Num5z0">
    <w:name w:val="WW8Num5z0"/>
    <w:rsid w:val="000D06F1"/>
    <w:rPr>
      <w:sz w:val="24"/>
      <w:szCs w:val="24"/>
    </w:rPr>
  </w:style>
  <w:style w:type="character" w:customStyle="1" w:styleId="WW8Num6z0">
    <w:name w:val="WW8Num6z0"/>
    <w:rsid w:val="000D06F1"/>
    <w:rPr>
      <w:sz w:val="24"/>
      <w:szCs w:val="24"/>
    </w:rPr>
  </w:style>
  <w:style w:type="character" w:customStyle="1" w:styleId="WW8Num7z0">
    <w:name w:val="WW8Num7z0"/>
    <w:rsid w:val="000D06F1"/>
    <w:rPr>
      <w:sz w:val="24"/>
      <w:szCs w:val="24"/>
    </w:rPr>
  </w:style>
  <w:style w:type="character" w:customStyle="1" w:styleId="WW8Num9z0">
    <w:name w:val="WW8Num9z0"/>
    <w:rsid w:val="000D06F1"/>
    <w:rPr>
      <w:sz w:val="24"/>
      <w:szCs w:val="24"/>
    </w:rPr>
  </w:style>
  <w:style w:type="character" w:customStyle="1" w:styleId="WW8Num10z0">
    <w:name w:val="WW8Num10z0"/>
    <w:rsid w:val="000D06F1"/>
    <w:rPr>
      <w:sz w:val="24"/>
      <w:szCs w:val="24"/>
    </w:rPr>
  </w:style>
  <w:style w:type="character" w:customStyle="1" w:styleId="WW8Num11z0">
    <w:name w:val="WW8Num11z0"/>
    <w:rsid w:val="000D06F1"/>
    <w:rPr>
      <w:sz w:val="24"/>
      <w:szCs w:val="24"/>
    </w:rPr>
  </w:style>
  <w:style w:type="character" w:customStyle="1" w:styleId="WW8Num12z0">
    <w:name w:val="WW8Num12z0"/>
    <w:rsid w:val="000D06F1"/>
    <w:rPr>
      <w:sz w:val="24"/>
      <w:szCs w:val="24"/>
    </w:rPr>
  </w:style>
  <w:style w:type="character" w:customStyle="1" w:styleId="WW8Num17z0">
    <w:name w:val="WW8Num17z0"/>
    <w:rsid w:val="000D06F1"/>
    <w:rPr>
      <w:rFonts w:ascii="Symbol" w:hAnsi="Symbol"/>
    </w:rPr>
  </w:style>
  <w:style w:type="character" w:customStyle="1" w:styleId="Absatz-Standardschriftart">
    <w:name w:val="Absatz-Standardschriftart"/>
    <w:rsid w:val="000D06F1"/>
  </w:style>
  <w:style w:type="character" w:customStyle="1" w:styleId="WW-Absatz-Standardschriftart">
    <w:name w:val="WW-Absatz-Standardschriftart"/>
    <w:rsid w:val="000D06F1"/>
  </w:style>
  <w:style w:type="character" w:customStyle="1" w:styleId="WW8Num21z0">
    <w:name w:val="WW8Num21z0"/>
    <w:rsid w:val="000D06F1"/>
    <w:rPr>
      <w:sz w:val="24"/>
      <w:szCs w:val="24"/>
    </w:rPr>
  </w:style>
  <w:style w:type="character" w:customStyle="1" w:styleId="WW8Num18z0">
    <w:name w:val="WW8Num18z0"/>
    <w:rsid w:val="000D06F1"/>
    <w:rPr>
      <w:rFonts w:ascii="Symbol" w:hAnsi="Symbol"/>
    </w:rPr>
  </w:style>
  <w:style w:type="character" w:customStyle="1" w:styleId="WW8Num18z1">
    <w:name w:val="WW8Num18z1"/>
    <w:rsid w:val="000D06F1"/>
    <w:rPr>
      <w:rFonts w:ascii="Courier New" w:hAnsi="Courier New" w:cs="Courier New"/>
    </w:rPr>
  </w:style>
  <w:style w:type="character" w:customStyle="1" w:styleId="WW8Num18z2">
    <w:name w:val="WW8Num18z2"/>
    <w:rsid w:val="000D06F1"/>
    <w:rPr>
      <w:rFonts w:ascii="Wingdings" w:hAnsi="Wingdings"/>
    </w:rPr>
  </w:style>
  <w:style w:type="character" w:customStyle="1" w:styleId="WW-DefaultParagraphFont">
    <w:name w:val="WW-Default Paragraph Font"/>
    <w:rsid w:val="000D06F1"/>
  </w:style>
  <w:style w:type="character" w:customStyle="1" w:styleId="WW-Absatz-Standardschriftart1">
    <w:name w:val="WW-Absatz-Standardschriftart1"/>
    <w:rsid w:val="000D06F1"/>
  </w:style>
  <w:style w:type="character" w:customStyle="1" w:styleId="WW-DefaultParagraphFont1">
    <w:name w:val="WW-Default Paragraph Font1"/>
    <w:rsid w:val="000D06F1"/>
  </w:style>
  <w:style w:type="character" w:customStyle="1" w:styleId="ListLabel1">
    <w:name w:val="ListLabel 1"/>
    <w:rsid w:val="000D06F1"/>
    <w:rPr>
      <w:sz w:val="24"/>
      <w:szCs w:val="24"/>
    </w:rPr>
  </w:style>
  <w:style w:type="character" w:customStyle="1" w:styleId="WW-DefaultParagraphFont11">
    <w:name w:val="WW-Default Paragraph Font11"/>
    <w:rsid w:val="000D06F1"/>
  </w:style>
  <w:style w:type="character" w:customStyle="1" w:styleId="PageNumber1">
    <w:name w:val="Page Number1"/>
    <w:basedOn w:val="WW-DefaultParagraphFont11"/>
    <w:rsid w:val="000D06F1"/>
  </w:style>
  <w:style w:type="character" w:customStyle="1" w:styleId="apple-style-span">
    <w:name w:val="apple-style-span"/>
    <w:basedOn w:val="WW-DefaultParagraphFont11"/>
    <w:rsid w:val="000D06F1"/>
  </w:style>
  <w:style w:type="character" w:customStyle="1" w:styleId="NumberingSymbols">
    <w:name w:val="Numbering Symbols"/>
    <w:rsid w:val="000D06F1"/>
  </w:style>
  <w:style w:type="character" w:customStyle="1" w:styleId="FootnoteCharacters">
    <w:name w:val="Footnote Characters"/>
    <w:rsid w:val="000D06F1"/>
    <w:rPr>
      <w:vertAlign w:val="superscript"/>
    </w:rPr>
  </w:style>
  <w:style w:type="character" w:customStyle="1" w:styleId="EndnoteCharacters">
    <w:name w:val="Endnote Characters"/>
    <w:rsid w:val="000D06F1"/>
    <w:rPr>
      <w:vertAlign w:val="superscript"/>
    </w:rPr>
  </w:style>
  <w:style w:type="character" w:customStyle="1" w:styleId="WW-EndnoteCharacters">
    <w:name w:val="WW-Endnote Characters"/>
    <w:rsid w:val="000D06F1"/>
  </w:style>
  <w:style w:type="paragraph" w:customStyle="1" w:styleId="Heading">
    <w:name w:val="Heading"/>
    <w:basedOn w:val="Normal"/>
    <w:next w:val="BodyText"/>
    <w:rsid w:val="000D06F1"/>
    <w:pPr>
      <w:keepNext/>
      <w:widowControl/>
      <w:suppressAutoHyphens/>
      <w:spacing w:before="240" w:after="120" w:line="240" w:lineRule="auto"/>
    </w:pPr>
    <w:rPr>
      <w:rFonts w:ascii="Arial" w:eastAsia="SimSun" w:hAnsi="Arial" w:cs="Mangal"/>
      <w:kern w:val="1"/>
      <w:sz w:val="28"/>
      <w:szCs w:val="28"/>
      <w:lang w:val="en-CA" w:eastAsia="ar-SA"/>
    </w:rPr>
  </w:style>
  <w:style w:type="paragraph" w:styleId="List">
    <w:name w:val="List"/>
    <w:basedOn w:val="BodyText"/>
    <w:rsid w:val="000D06F1"/>
    <w:pPr>
      <w:spacing w:before="0"/>
      <w:jc w:val="left"/>
    </w:pPr>
    <w:rPr>
      <w:rFonts w:eastAsia="Times New Roman" w:cs="Mangal"/>
      <w:szCs w:val="24"/>
      <w:lang w:val="en-CA"/>
    </w:rPr>
  </w:style>
  <w:style w:type="paragraph" w:customStyle="1" w:styleId="Index">
    <w:name w:val="Index"/>
    <w:basedOn w:val="Normal"/>
    <w:rsid w:val="000D06F1"/>
    <w:pPr>
      <w:widowControl/>
      <w:suppressLineNumbers/>
      <w:suppressAutoHyphens/>
      <w:spacing w:line="240" w:lineRule="auto"/>
    </w:pPr>
    <w:rPr>
      <w:rFonts w:cs="Mangal"/>
      <w:kern w:val="1"/>
      <w:szCs w:val="24"/>
      <w:lang w:val="en-CA" w:eastAsia="ar-SA"/>
    </w:rPr>
  </w:style>
  <w:style w:type="paragraph" w:styleId="NormalWeb">
    <w:name w:val="Normal (Web)"/>
    <w:basedOn w:val="Normal"/>
    <w:uiPriority w:val="99"/>
    <w:rsid w:val="000D06F1"/>
    <w:pPr>
      <w:widowControl/>
      <w:suppressAutoHyphens/>
      <w:spacing w:line="240" w:lineRule="auto"/>
    </w:pPr>
    <w:rPr>
      <w:kern w:val="1"/>
      <w:szCs w:val="24"/>
      <w:lang w:val="en-CA" w:eastAsia="ar-SA"/>
    </w:rPr>
  </w:style>
  <w:style w:type="paragraph" w:customStyle="1" w:styleId="div">
    <w:name w:val="div"/>
    <w:basedOn w:val="Normal"/>
    <w:rsid w:val="000D06F1"/>
    <w:pPr>
      <w:widowControl/>
      <w:suppressAutoHyphens/>
      <w:spacing w:line="240" w:lineRule="auto"/>
    </w:pPr>
    <w:rPr>
      <w:kern w:val="1"/>
      <w:szCs w:val="24"/>
      <w:lang w:val="en-CA" w:eastAsia="ar-SA"/>
    </w:rPr>
  </w:style>
  <w:style w:type="paragraph" w:customStyle="1" w:styleId="text1">
    <w:name w:val="text1"/>
    <w:basedOn w:val="Normal"/>
    <w:rsid w:val="000D06F1"/>
    <w:pPr>
      <w:widowControl/>
      <w:suppressAutoHyphens/>
      <w:spacing w:line="240" w:lineRule="auto"/>
    </w:pPr>
    <w:rPr>
      <w:kern w:val="1"/>
      <w:szCs w:val="24"/>
      <w:lang w:val="en-CA" w:eastAsia="ar-SA"/>
    </w:rPr>
  </w:style>
  <w:style w:type="paragraph" w:customStyle="1" w:styleId="preformatted0">
    <w:name w:val="preformatted"/>
    <w:basedOn w:val="Normal"/>
    <w:rsid w:val="000D06F1"/>
    <w:pPr>
      <w:widowControl/>
      <w:suppressAutoHyphens/>
      <w:spacing w:line="240" w:lineRule="auto"/>
    </w:pPr>
    <w:rPr>
      <w:kern w:val="1"/>
      <w:szCs w:val="24"/>
      <w:lang w:val="en-CA" w:eastAsia="ar-SA"/>
    </w:rPr>
  </w:style>
  <w:style w:type="paragraph" w:customStyle="1" w:styleId="subsectiontitle">
    <w:name w:val="subsectiontitle"/>
    <w:basedOn w:val="Normal"/>
    <w:rsid w:val="000D06F1"/>
    <w:pPr>
      <w:widowControl/>
      <w:suppressAutoHyphens/>
      <w:spacing w:line="240" w:lineRule="auto"/>
    </w:pPr>
    <w:rPr>
      <w:kern w:val="1"/>
      <w:szCs w:val="24"/>
      <w:lang w:val="en-CA" w:eastAsia="ar-SA"/>
    </w:rPr>
  </w:style>
  <w:style w:type="paragraph" w:customStyle="1" w:styleId="point1">
    <w:name w:val="point1"/>
    <w:basedOn w:val="Normal"/>
    <w:rsid w:val="000D06F1"/>
    <w:pPr>
      <w:widowControl/>
      <w:suppressAutoHyphens/>
      <w:spacing w:line="240" w:lineRule="auto"/>
    </w:pPr>
    <w:rPr>
      <w:kern w:val="1"/>
      <w:szCs w:val="24"/>
      <w:lang w:val="en-CA" w:eastAsia="ar-SA"/>
    </w:rPr>
  </w:style>
  <w:style w:type="paragraph" w:customStyle="1" w:styleId="Framecontents">
    <w:name w:val="Frame contents"/>
    <w:basedOn w:val="BodyText"/>
    <w:rsid w:val="000D06F1"/>
    <w:pPr>
      <w:spacing w:before="0"/>
      <w:jc w:val="left"/>
    </w:pPr>
    <w:rPr>
      <w:rFonts w:eastAsia="Times New Roman"/>
      <w:szCs w:val="24"/>
      <w:lang w:val="en-CA"/>
    </w:rPr>
  </w:style>
  <w:style w:type="paragraph" w:customStyle="1" w:styleId="TableContents">
    <w:name w:val="Table Contents"/>
    <w:basedOn w:val="Normal"/>
    <w:rsid w:val="000D06F1"/>
    <w:pPr>
      <w:widowControl/>
      <w:suppressLineNumbers/>
      <w:suppressAutoHyphens/>
      <w:spacing w:line="240" w:lineRule="auto"/>
    </w:pPr>
    <w:rPr>
      <w:kern w:val="1"/>
      <w:szCs w:val="24"/>
      <w:lang w:val="en-CA" w:eastAsia="ar-SA"/>
    </w:rPr>
  </w:style>
  <w:style w:type="paragraph" w:customStyle="1" w:styleId="TableHeading">
    <w:name w:val="Table Heading"/>
    <w:basedOn w:val="TableContents"/>
    <w:rsid w:val="000D06F1"/>
    <w:pPr>
      <w:jc w:val="center"/>
    </w:pPr>
    <w:rPr>
      <w:b/>
      <w:bCs/>
    </w:rPr>
  </w:style>
  <w:style w:type="paragraph" w:customStyle="1" w:styleId="a">
    <w:name w:val="목록 단락"/>
    <w:basedOn w:val="Normal"/>
    <w:rsid w:val="000D06F1"/>
    <w:pPr>
      <w:widowControl/>
      <w:suppressAutoHyphens/>
      <w:spacing w:before="120" w:after="120" w:line="240" w:lineRule="auto"/>
      <w:ind w:left="800"/>
      <w:jc w:val="both"/>
    </w:pPr>
    <w:rPr>
      <w:rFonts w:eastAsia="Batang"/>
      <w:kern w:val="1"/>
      <w:lang w:eastAsia="ar-SA"/>
    </w:rPr>
  </w:style>
  <w:style w:type="paragraph" w:customStyle="1" w:styleId="NormalWeb6">
    <w:name w:val="Normal (Web)6"/>
    <w:basedOn w:val="Normal"/>
    <w:rsid w:val="000D06F1"/>
    <w:pPr>
      <w:widowControl/>
      <w:suppressAutoHyphens/>
      <w:spacing w:line="240" w:lineRule="auto"/>
    </w:pPr>
    <w:rPr>
      <w:kern w:val="1"/>
      <w:szCs w:val="24"/>
      <w:lang w:eastAsia="ar-SA"/>
    </w:rPr>
  </w:style>
  <w:style w:type="character" w:customStyle="1" w:styleId="EndnoteTextChar">
    <w:name w:val="Endnote Text Char"/>
    <w:basedOn w:val="DefaultParagraphFont"/>
    <w:link w:val="EndnoteText"/>
    <w:rsid w:val="000D06F1"/>
    <w:rPr>
      <w:sz w:val="24"/>
      <w:lang w:eastAsia="fr-BE"/>
    </w:rPr>
  </w:style>
  <w:style w:type="paragraph" w:styleId="BodyTextIndent2">
    <w:name w:val="Body Text Indent 2"/>
    <w:basedOn w:val="Normal"/>
    <w:link w:val="BodyTextIndent2Char"/>
    <w:unhideWhenUsed/>
    <w:rsid w:val="000D06F1"/>
    <w:pPr>
      <w:widowControl/>
      <w:spacing w:after="120" w:line="480" w:lineRule="auto"/>
      <w:ind w:left="283"/>
    </w:pPr>
    <w:rPr>
      <w:rFonts w:asciiTheme="minorHAnsi" w:eastAsiaTheme="minorHAnsi" w:hAnsiTheme="minorHAnsi" w:cstheme="minorBidi"/>
      <w:sz w:val="22"/>
      <w:szCs w:val="22"/>
      <w:lang w:val="en-CA" w:eastAsia="en-US"/>
    </w:rPr>
  </w:style>
  <w:style w:type="character" w:customStyle="1" w:styleId="BodyTextIndent2Char">
    <w:name w:val="Body Text Indent 2 Char"/>
    <w:basedOn w:val="DefaultParagraphFont"/>
    <w:link w:val="BodyTextIndent2"/>
    <w:rsid w:val="000D06F1"/>
    <w:rPr>
      <w:rFonts w:asciiTheme="minorHAnsi" w:eastAsiaTheme="minorHAnsi" w:hAnsiTheme="minorHAnsi" w:cstheme="minorBidi"/>
      <w:sz w:val="22"/>
      <w:szCs w:val="22"/>
      <w:lang w:val="en-CA" w:eastAsia="en-US"/>
    </w:rPr>
  </w:style>
  <w:style w:type="paragraph" w:styleId="BodyTextIndent">
    <w:name w:val="Body Text Indent"/>
    <w:basedOn w:val="Normal"/>
    <w:link w:val="BodyTextIndentChar"/>
    <w:unhideWhenUsed/>
    <w:rsid w:val="000D06F1"/>
    <w:pPr>
      <w:widowControl/>
      <w:spacing w:after="120" w:line="276" w:lineRule="auto"/>
      <w:ind w:left="283"/>
    </w:pPr>
    <w:rPr>
      <w:rFonts w:asciiTheme="minorHAnsi" w:eastAsiaTheme="minorHAnsi" w:hAnsiTheme="minorHAnsi" w:cstheme="minorBidi"/>
      <w:sz w:val="22"/>
      <w:szCs w:val="22"/>
      <w:lang w:val="en-CA" w:eastAsia="en-US"/>
    </w:rPr>
  </w:style>
  <w:style w:type="character" w:customStyle="1" w:styleId="BodyTextIndentChar">
    <w:name w:val="Body Text Indent Char"/>
    <w:basedOn w:val="DefaultParagraphFont"/>
    <w:link w:val="BodyTextIndent"/>
    <w:rsid w:val="000D06F1"/>
    <w:rPr>
      <w:rFonts w:asciiTheme="minorHAnsi" w:eastAsiaTheme="minorHAnsi" w:hAnsiTheme="minorHAnsi" w:cstheme="minorBidi"/>
      <w:sz w:val="22"/>
      <w:szCs w:val="22"/>
      <w:lang w:val="en-CA" w:eastAsia="en-US"/>
    </w:rPr>
  </w:style>
  <w:style w:type="numbering" w:customStyle="1" w:styleId="NoList3">
    <w:name w:val="No List3"/>
    <w:next w:val="NoList"/>
    <w:semiHidden/>
    <w:rsid w:val="000D06F1"/>
  </w:style>
  <w:style w:type="paragraph" w:styleId="BlockText">
    <w:name w:val="Block Text"/>
    <w:basedOn w:val="Normal"/>
    <w:rsid w:val="000D06F1"/>
    <w:pPr>
      <w:widowControl/>
      <w:tabs>
        <w:tab w:val="left" w:pos="720"/>
      </w:tabs>
      <w:spacing w:after="240" w:line="240" w:lineRule="auto"/>
      <w:ind w:left="1440" w:right="1440"/>
      <w:jc w:val="both"/>
    </w:pPr>
    <w:rPr>
      <w:sz w:val="22"/>
      <w:lang w:eastAsia="en-GB"/>
    </w:rPr>
  </w:style>
  <w:style w:type="paragraph" w:styleId="BodyText2">
    <w:name w:val="Body Text 2"/>
    <w:basedOn w:val="Normal"/>
    <w:link w:val="BodyText2Char"/>
    <w:uiPriority w:val="99"/>
    <w:rsid w:val="000D06F1"/>
    <w:pPr>
      <w:widowControl/>
      <w:tabs>
        <w:tab w:val="num" w:pos="1440"/>
      </w:tabs>
      <w:spacing w:after="240" w:line="240" w:lineRule="auto"/>
      <w:ind w:left="1440" w:hanging="720"/>
      <w:jc w:val="both"/>
    </w:pPr>
    <w:rPr>
      <w:sz w:val="22"/>
      <w:lang w:eastAsia="en-US"/>
    </w:rPr>
  </w:style>
  <w:style w:type="character" w:customStyle="1" w:styleId="BodyText2Char">
    <w:name w:val="Body Text 2 Char"/>
    <w:basedOn w:val="DefaultParagraphFont"/>
    <w:link w:val="BodyText2"/>
    <w:uiPriority w:val="99"/>
    <w:rsid w:val="000D06F1"/>
    <w:rPr>
      <w:sz w:val="22"/>
      <w:lang w:eastAsia="en-US"/>
    </w:rPr>
  </w:style>
  <w:style w:type="paragraph" w:styleId="BodyText3">
    <w:name w:val="Body Text 3"/>
    <w:basedOn w:val="Normal"/>
    <w:link w:val="BodyText3Char"/>
    <w:uiPriority w:val="99"/>
    <w:rsid w:val="000D06F1"/>
    <w:pPr>
      <w:widowControl/>
      <w:tabs>
        <w:tab w:val="num" w:pos="2160"/>
      </w:tabs>
      <w:spacing w:after="240" w:line="240" w:lineRule="auto"/>
      <w:ind w:left="2160" w:hanging="720"/>
      <w:jc w:val="both"/>
    </w:pPr>
    <w:rPr>
      <w:sz w:val="22"/>
      <w:lang w:eastAsia="en-US"/>
    </w:rPr>
  </w:style>
  <w:style w:type="character" w:customStyle="1" w:styleId="BodyText3Char">
    <w:name w:val="Body Text 3 Char"/>
    <w:basedOn w:val="DefaultParagraphFont"/>
    <w:link w:val="BodyText3"/>
    <w:uiPriority w:val="99"/>
    <w:rsid w:val="000D06F1"/>
    <w:rPr>
      <w:sz w:val="22"/>
      <w:lang w:eastAsia="en-US"/>
    </w:rPr>
  </w:style>
  <w:style w:type="paragraph" w:customStyle="1" w:styleId="BodyText4">
    <w:name w:val="Body Text 4"/>
    <w:basedOn w:val="Normal"/>
    <w:rsid w:val="000D06F1"/>
    <w:pPr>
      <w:widowControl/>
      <w:tabs>
        <w:tab w:val="num" w:pos="2160"/>
      </w:tabs>
      <w:spacing w:after="240" w:line="240" w:lineRule="auto"/>
      <w:ind w:left="2160" w:hanging="720"/>
      <w:jc w:val="both"/>
    </w:pPr>
    <w:rPr>
      <w:sz w:val="22"/>
      <w:lang w:eastAsia="en-US"/>
    </w:rPr>
  </w:style>
  <w:style w:type="paragraph" w:styleId="Index1">
    <w:name w:val="index 1"/>
    <w:basedOn w:val="Normal"/>
    <w:next w:val="Normal"/>
    <w:rsid w:val="000D06F1"/>
    <w:pPr>
      <w:widowControl/>
      <w:tabs>
        <w:tab w:val="left" w:pos="720"/>
      </w:tabs>
      <w:spacing w:line="240" w:lineRule="auto"/>
      <w:ind w:left="221" w:hanging="221"/>
      <w:jc w:val="both"/>
    </w:pPr>
    <w:rPr>
      <w:sz w:val="22"/>
      <w:lang w:eastAsia="en-US"/>
    </w:rPr>
  </w:style>
  <w:style w:type="paragraph" w:styleId="IndexHeading">
    <w:name w:val="index heading"/>
    <w:basedOn w:val="Normal"/>
    <w:next w:val="Index1"/>
    <w:rsid w:val="000D06F1"/>
    <w:pPr>
      <w:widowControl/>
      <w:tabs>
        <w:tab w:val="left" w:pos="720"/>
      </w:tabs>
      <w:spacing w:line="240" w:lineRule="auto"/>
      <w:jc w:val="both"/>
    </w:pPr>
    <w:rPr>
      <w:sz w:val="22"/>
      <w:lang w:eastAsia="en-US"/>
    </w:rPr>
  </w:style>
  <w:style w:type="paragraph" w:styleId="PlainText">
    <w:name w:val="Plain Text"/>
    <w:basedOn w:val="Normal"/>
    <w:link w:val="PlainTextChar"/>
    <w:uiPriority w:val="99"/>
    <w:rsid w:val="000D06F1"/>
    <w:pPr>
      <w:widowControl/>
      <w:tabs>
        <w:tab w:val="left" w:pos="720"/>
      </w:tabs>
      <w:spacing w:line="240" w:lineRule="auto"/>
      <w:jc w:val="both"/>
    </w:pPr>
    <w:rPr>
      <w:rFonts w:ascii="Courier New" w:hAnsi="Courier New"/>
      <w:sz w:val="20"/>
      <w:lang w:eastAsia="en-US"/>
    </w:rPr>
  </w:style>
  <w:style w:type="character" w:customStyle="1" w:styleId="PlainTextChar">
    <w:name w:val="Plain Text Char"/>
    <w:basedOn w:val="DefaultParagraphFont"/>
    <w:link w:val="PlainText"/>
    <w:uiPriority w:val="99"/>
    <w:rsid w:val="000D06F1"/>
    <w:rPr>
      <w:rFonts w:ascii="Courier New" w:hAnsi="Courier New"/>
      <w:lang w:eastAsia="en-US"/>
    </w:rPr>
  </w:style>
  <w:style w:type="paragraph" w:styleId="Subtitle">
    <w:name w:val="Subtitle"/>
    <w:basedOn w:val="Normal"/>
    <w:link w:val="SubtitleChar"/>
    <w:qFormat/>
    <w:rsid w:val="000D06F1"/>
    <w:pPr>
      <w:widowControl/>
      <w:tabs>
        <w:tab w:val="left" w:pos="720"/>
      </w:tabs>
      <w:spacing w:line="240" w:lineRule="auto"/>
      <w:jc w:val="center"/>
      <w:outlineLvl w:val="1"/>
    </w:pPr>
    <w:rPr>
      <w:sz w:val="22"/>
      <w:lang w:eastAsia="en-US"/>
    </w:rPr>
  </w:style>
  <w:style w:type="character" w:customStyle="1" w:styleId="SubtitleChar">
    <w:name w:val="Subtitle Char"/>
    <w:basedOn w:val="DefaultParagraphFont"/>
    <w:link w:val="Subtitle"/>
    <w:rsid w:val="000D06F1"/>
    <w:rPr>
      <w:sz w:val="22"/>
      <w:lang w:eastAsia="en-US"/>
    </w:rPr>
  </w:style>
  <w:style w:type="paragraph" w:styleId="TableofAuthorities">
    <w:name w:val="table of authorities"/>
    <w:basedOn w:val="Normal"/>
    <w:next w:val="Normal"/>
    <w:rsid w:val="000D06F1"/>
    <w:pPr>
      <w:widowControl/>
      <w:tabs>
        <w:tab w:val="left" w:pos="720"/>
      </w:tabs>
      <w:spacing w:line="240" w:lineRule="auto"/>
      <w:jc w:val="both"/>
    </w:pPr>
    <w:rPr>
      <w:sz w:val="22"/>
      <w:lang w:eastAsia="en-US"/>
    </w:rPr>
  </w:style>
  <w:style w:type="paragraph" w:styleId="Title">
    <w:name w:val="Title"/>
    <w:basedOn w:val="Normal"/>
    <w:link w:val="TitleChar"/>
    <w:qFormat/>
    <w:rsid w:val="000D06F1"/>
    <w:pPr>
      <w:widowControl/>
      <w:tabs>
        <w:tab w:val="left" w:pos="720"/>
      </w:tabs>
      <w:spacing w:line="240" w:lineRule="auto"/>
      <w:jc w:val="center"/>
    </w:pPr>
    <w:rPr>
      <w:b/>
      <w:caps/>
      <w:kern w:val="28"/>
      <w:sz w:val="22"/>
      <w:lang w:eastAsia="en-US"/>
    </w:rPr>
  </w:style>
  <w:style w:type="character" w:customStyle="1" w:styleId="TitleChar">
    <w:name w:val="Title Char"/>
    <w:basedOn w:val="DefaultParagraphFont"/>
    <w:link w:val="Title"/>
    <w:rsid w:val="000D06F1"/>
    <w:rPr>
      <w:b/>
      <w:caps/>
      <w:kern w:val="28"/>
      <w:sz w:val="22"/>
      <w:lang w:eastAsia="en-US"/>
    </w:rPr>
  </w:style>
  <w:style w:type="paragraph" w:customStyle="1" w:styleId="Title2">
    <w:name w:val="Title 2"/>
    <w:basedOn w:val="Normal"/>
    <w:rsid w:val="000D06F1"/>
    <w:pPr>
      <w:widowControl/>
      <w:tabs>
        <w:tab w:val="left" w:pos="720"/>
      </w:tabs>
      <w:spacing w:line="240" w:lineRule="auto"/>
      <w:jc w:val="center"/>
    </w:pPr>
    <w:rPr>
      <w:sz w:val="22"/>
      <w:u w:val="single"/>
      <w:lang w:eastAsia="en-US"/>
    </w:rPr>
  </w:style>
  <w:style w:type="paragraph" w:customStyle="1" w:styleId="Title3">
    <w:name w:val="Title 3"/>
    <w:basedOn w:val="Normal"/>
    <w:rsid w:val="000D06F1"/>
    <w:pPr>
      <w:widowControl/>
      <w:tabs>
        <w:tab w:val="left" w:pos="720"/>
      </w:tabs>
      <w:spacing w:line="240" w:lineRule="auto"/>
      <w:jc w:val="center"/>
    </w:pPr>
    <w:rPr>
      <w:i/>
      <w:sz w:val="22"/>
      <w:lang w:eastAsia="en-US"/>
    </w:rPr>
  </w:style>
  <w:style w:type="paragraph" w:customStyle="1" w:styleId="TitleCountry">
    <w:name w:val="Title Country"/>
    <w:basedOn w:val="Normal"/>
    <w:rsid w:val="000D06F1"/>
    <w:pPr>
      <w:widowControl/>
      <w:tabs>
        <w:tab w:val="left" w:pos="720"/>
      </w:tabs>
      <w:spacing w:line="240" w:lineRule="auto"/>
      <w:jc w:val="center"/>
    </w:pPr>
    <w:rPr>
      <w:caps/>
      <w:sz w:val="22"/>
      <w:lang w:eastAsia="en-US"/>
    </w:rPr>
  </w:style>
  <w:style w:type="paragraph" w:styleId="TOAHeading">
    <w:name w:val="toa heading"/>
    <w:basedOn w:val="Normal"/>
    <w:next w:val="Normal"/>
    <w:rsid w:val="000D06F1"/>
    <w:pPr>
      <w:widowControl/>
      <w:tabs>
        <w:tab w:val="left" w:pos="720"/>
      </w:tabs>
      <w:spacing w:line="240" w:lineRule="auto"/>
      <w:jc w:val="both"/>
    </w:pPr>
    <w:rPr>
      <w:b/>
      <w:sz w:val="22"/>
      <w:lang w:eastAsia="en-US"/>
    </w:rPr>
  </w:style>
  <w:style w:type="paragraph" w:styleId="EnvelopeAddress">
    <w:name w:val="envelope address"/>
    <w:basedOn w:val="Normal"/>
    <w:rsid w:val="000D06F1"/>
    <w:pPr>
      <w:framePr w:w="7920" w:h="1980" w:hRule="exact" w:hSpace="180" w:wrap="auto" w:hAnchor="page" w:xAlign="center" w:yAlign="bottom"/>
      <w:widowControl/>
      <w:tabs>
        <w:tab w:val="left" w:pos="720"/>
      </w:tabs>
      <w:spacing w:line="240" w:lineRule="auto"/>
      <w:ind w:left="2880"/>
      <w:jc w:val="both"/>
    </w:pPr>
    <w:rPr>
      <w:rFonts w:ascii="Arial" w:hAnsi="Arial"/>
      <w:lang w:eastAsia="en-US"/>
    </w:rPr>
  </w:style>
  <w:style w:type="paragraph" w:customStyle="1" w:styleId="Quotation">
    <w:name w:val="Quotation"/>
    <w:basedOn w:val="Normal"/>
    <w:rsid w:val="000D06F1"/>
    <w:pPr>
      <w:widowControl/>
      <w:tabs>
        <w:tab w:val="left" w:pos="720"/>
      </w:tabs>
      <w:spacing w:after="240" w:line="240" w:lineRule="auto"/>
      <w:ind w:left="720" w:right="720"/>
      <w:jc w:val="both"/>
    </w:pPr>
    <w:rPr>
      <w:sz w:val="22"/>
      <w:lang w:eastAsia="en-US"/>
    </w:rPr>
  </w:style>
  <w:style w:type="paragraph" w:customStyle="1" w:styleId="QuotationDouble">
    <w:name w:val="Quotation Double"/>
    <w:basedOn w:val="Normal"/>
    <w:rsid w:val="000D06F1"/>
    <w:pPr>
      <w:widowControl/>
      <w:tabs>
        <w:tab w:val="left" w:pos="720"/>
      </w:tabs>
      <w:spacing w:after="240" w:line="240" w:lineRule="auto"/>
      <w:ind w:left="1440" w:right="1440"/>
      <w:jc w:val="both"/>
    </w:pPr>
    <w:rPr>
      <w:sz w:val="22"/>
      <w:lang w:eastAsia="en-US"/>
    </w:rPr>
  </w:style>
  <w:style w:type="paragraph" w:customStyle="1" w:styleId="FootnoteQuotation">
    <w:name w:val="Footnote Quotation"/>
    <w:basedOn w:val="Normal"/>
    <w:rsid w:val="000D06F1"/>
    <w:pPr>
      <w:widowControl/>
      <w:tabs>
        <w:tab w:val="left" w:pos="720"/>
      </w:tabs>
      <w:spacing w:line="240" w:lineRule="auto"/>
      <w:ind w:left="720" w:right="720"/>
      <w:jc w:val="both"/>
    </w:pPr>
    <w:rPr>
      <w:sz w:val="20"/>
      <w:lang w:eastAsia="en-US"/>
    </w:rPr>
  </w:style>
  <w:style w:type="paragraph" w:customStyle="1" w:styleId="BodyText5">
    <w:name w:val="Body Text 5"/>
    <w:basedOn w:val="Normal"/>
    <w:rsid w:val="000D06F1"/>
    <w:pPr>
      <w:widowControl/>
      <w:tabs>
        <w:tab w:val="left" w:pos="720"/>
        <w:tab w:val="num" w:pos="2880"/>
      </w:tabs>
      <w:spacing w:after="240" w:line="240" w:lineRule="auto"/>
      <w:ind w:left="2160"/>
      <w:jc w:val="both"/>
    </w:pPr>
    <w:rPr>
      <w:lang w:eastAsia="en-GB"/>
    </w:rPr>
  </w:style>
  <w:style w:type="paragraph" w:styleId="BodyTextIndent3">
    <w:name w:val="Body Text Indent 3"/>
    <w:basedOn w:val="Normal"/>
    <w:link w:val="BodyTextIndent3Char"/>
    <w:rsid w:val="000D06F1"/>
    <w:pPr>
      <w:widowControl/>
      <w:tabs>
        <w:tab w:val="left" w:pos="-1440"/>
        <w:tab w:val="left" w:pos="720"/>
      </w:tabs>
      <w:spacing w:line="240" w:lineRule="auto"/>
      <w:ind w:left="2160" w:hanging="720"/>
      <w:jc w:val="both"/>
    </w:pPr>
    <w:rPr>
      <w:sz w:val="20"/>
      <w:lang w:eastAsia="en-GB"/>
    </w:rPr>
  </w:style>
  <w:style w:type="character" w:customStyle="1" w:styleId="BodyTextIndent3Char">
    <w:name w:val="Body Text Indent 3 Char"/>
    <w:basedOn w:val="DefaultParagraphFont"/>
    <w:link w:val="BodyTextIndent3"/>
    <w:rsid w:val="000D06F1"/>
  </w:style>
  <w:style w:type="character" w:customStyle="1" w:styleId="BodyTextChar1">
    <w:name w:val="Body Text Char1"/>
    <w:rsid w:val="000D06F1"/>
    <w:rPr>
      <w:sz w:val="22"/>
      <w:lang w:val="en-GB" w:eastAsia="en-US" w:bidi="ar-SA"/>
    </w:rPr>
  </w:style>
  <w:style w:type="numbering" w:customStyle="1" w:styleId="NoList4">
    <w:name w:val="No List4"/>
    <w:next w:val="NoList"/>
    <w:uiPriority w:val="99"/>
    <w:semiHidden/>
    <w:unhideWhenUsed/>
    <w:rsid w:val="000D06F1"/>
  </w:style>
  <w:style w:type="character" w:customStyle="1" w:styleId="WW8Num15z3">
    <w:name w:val="WW8Num15z3"/>
    <w:rsid w:val="000D06F1"/>
    <w:rPr>
      <w:rFonts w:ascii="Symbol" w:hAnsi="Symbol"/>
    </w:rPr>
  </w:style>
  <w:style w:type="paragraph" w:customStyle="1" w:styleId="AddressTL">
    <w:name w:val="AddressTL"/>
    <w:basedOn w:val="Normal"/>
    <w:next w:val="Normal"/>
    <w:rsid w:val="000D06F1"/>
    <w:pPr>
      <w:widowControl/>
      <w:spacing w:after="720" w:line="240" w:lineRule="auto"/>
    </w:pPr>
    <w:rPr>
      <w:lang w:eastAsia="en-US"/>
    </w:rPr>
  </w:style>
  <w:style w:type="paragraph" w:customStyle="1" w:styleId="AddressTR">
    <w:name w:val="AddressTR"/>
    <w:basedOn w:val="Normal"/>
    <w:next w:val="Normal"/>
    <w:rsid w:val="000D06F1"/>
    <w:pPr>
      <w:widowControl/>
      <w:spacing w:after="720" w:line="240" w:lineRule="auto"/>
      <w:ind w:left="5103"/>
    </w:pPr>
    <w:rPr>
      <w:lang w:eastAsia="en-US"/>
    </w:rPr>
  </w:style>
  <w:style w:type="paragraph" w:styleId="BodyTextFirstIndent">
    <w:name w:val="Body Text First Indent"/>
    <w:basedOn w:val="BodyText"/>
    <w:link w:val="BodyTextFirstIndentChar"/>
    <w:rsid w:val="000D06F1"/>
    <w:pPr>
      <w:suppressAutoHyphens w:val="0"/>
      <w:spacing w:before="0"/>
      <w:ind w:firstLine="210"/>
    </w:pPr>
    <w:rPr>
      <w:rFonts w:eastAsia="Times New Roman"/>
      <w:kern w:val="0"/>
      <w:lang w:eastAsia="en-US"/>
    </w:rPr>
  </w:style>
  <w:style w:type="character" w:customStyle="1" w:styleId="BodyTextFirstIndentChar">
    <w:name w:val="Body Text First Indent Char"/>
    <w:basedOn w:val="BodyTextChar"/>
    <w:link w:val="BodyTextFirstIndent"/>
    <w:rsid w:val="000D06F1"/>
    <w:rPr>
      <w:rFonts w:eastAsia="Batang"/>
      <w:kern w:val="1"/>
      <w:sz w:val="24"/>
      <w:lang w:eastAsia="en-US"/>
    </w:rPr>
  </w:style>
  <w:style w:type="paragraph" w:styleId="BodyTextFirstIndent2">
    <w:name w:val="Body Text First Indent 2"/>
    <w:basedOn w:val="BodyTextIndent"/>
    <w:link w:val="BodyTextFirstIndent2Char"/>
    <w:rsid w:val="000D06F1"/>
    <w:pPr>
      <w:spacing w:line="240" w:lineRule="auto"/>
      <w:ind w:firstLine="210"/>
      <w:jc w:val="both"/>
    </w:pPr>
    <w:rPr>
      <w:rFonts w:ascii="Times New Roman" w:eastAsia="Times New Roman" w:hAnsi="Times New Roman" w:cs="Times New Roman"/>
      <w:sz w:val="24"/>
      <w:szCs w:val="20"/>
      <w:lang w:val="en-GB"/>
    </w:rPr>
  </w:style>
  <w:style w:type="character" w:customStyle="1" w:styleId="BodyTextFirstIndent2Char">
    <w:name w:val="Body Text First Indent 2 Char"/>
    <w:basedOn w:val="BodyTextIndentChar"/>
    <w:link w:val="BodyTextFirstIndent2"/>
    <w:rsid w:val="000D06F1"/>
    <w:rPr>
      <w:rFonts w:asciiTheme="minorHAnsi" w:eastAsiaTheme="minorHAnsi" w:hAnsiTheme="minorHAnsi" w:cstheme="minorBidi"/>
      <w:sz w:val="24"/>
      <w:szCs w:val="22"/>
      <w:lang w:val="en-CA" w:eastAsia="en-US"/>
    </w:rPr>
  </w:style>
  <w:style w:type="paragraph" w:styleId="Closing">
    <w:name w:val="Closing"/>
    <w:basedOn w:val="Normal"/>
    <w:next w:val="Signature"/>
    <w:link w:val="ClosingChar"/>
    <w:rsid w:val="000D06F1"/>
    <w:pPr>
      <w:widowControl/>
      <w:tabs>
        <w:tab w:val="left" w:pos="5103"/>
      </w:tabs>
      <w:spacing w:before="240" w:after="240" w:line="240" w:lineRule="auto"/>
      <w:ind w:left="5103"/>
    </w:pPr>
    <w:rPr>
      <w:lang w:eastAsia="en-US"/>
    </w:rPr>
  </w:style>
  <w:style w:type="character" w:customStyle="1" w:styleId="ClosingChar">
    <w:name w:val="Closing Char"/>
    <w:basedOn w:val="DefaultParagraphFont"/>
    <w:link w:val="Closing"/>
    <w:rsid w:val="000D06F1"/>
    <w:rPr>
      <w:sz w:val="24"/>
      <w:lang w:eastAsia="en-US"/>
    </w:rPr>
  </w:style>
  <w:style w:type="paragraph" w:styleId="Signature">
    <w:name w:val="Signature"/>
    <w:basedOn w:val="Normal"/>
    <w:next w:val="Contact"/>
    <w:link w:val="SignatureChar"/>
    <w:rsid w:val="000D06F1"/>
    <w:pPr>
      <w:widowControl/>
      <w:tabs>
        <w:tab w:val="left" w:pos="5103"/>
      </w:tabs>
      <w:spacing w:before="1200" w:line="240" w:lineRule="auto"/>
      <w:ind w:left="5103"/>
      <w:jc w:val="center"/>
    </w:pPr>
    <w:rPr>
      <w:lang w:eastAsia="en-US"/>
    </w:rPr>
  </w:style>
  <w:style w:type="character" w:customStyle="1" w:styleId="SignatureChar">
    <w:name w:val="Signature Char"/>
    <w:basedOn w:val="DefaultParagraphFont"/>
    <w:link w:val="Signature"/>
    <w:rsid w:val="000D06F1"/>
    <w:rPr>
      <w:sz w:val="24"/>
      <w:lang w:eastAsia="en-US"/>
    </w:rPr>
  </w:style>
  <w:style w:type="paragraph" w:customStyle="1" w:styleId="Enclosures">
    <w:name w:val="Enclosures"/>
    <w:basedOn w:val="Normal"/>
    <w:next w:val="Participants"/>
    <w:rsid w:val="000D06F1"/>
    <w:pPr>
      <w:keepNext/>
      <w:keepLines/>
      <w:widowControl/>
      <w:tabs>
        <w:tab w:val="left" w:pos="5670"/>
      </w:tabs>
      <w:spacing w:before="480" w:line="240" w:lineRule="auto"/>
      <w:ind w:left="1985" w:hanging="1985"/>
    </w:pPr>
    <w:rPr>
      <w:lang w:eastAsia="en-US"/>
    </w:rPr>
  </w:style>
  <w:style w:type="paragraph" w:customStyle="1" w:styleId="Participants">
    <w:name w:val="Participants"/>
    <w:basedOn w:val="Normal"/>
    <w:next w:val="Copies"/>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customStyle="1" w:styleId="Copies">
    <w:name w:val="Copies"/>
    <w:basedOn w:val="Normal"/>
    <w:next w:val="Normal"/>
    <w:rsid w:val="000D06F1"/>
    <w:pPr>
      <w:widowControl/>
      <w:tabs>
        <w:tab w:val="left" w:pos="2552"/>
        <w:tab w:val="left" w:pos="2835"/>
        <w:tab w:val="left" w:pos="5670"/>
        <w:tab w:val="left" w:pos="6379"/>
        <w:tab w:val="left" w:pos="6804"/>
      </w:tabs>
      <w:spacing w:before="480" w:line="240" w:lineRule="auto"/>
      <w:ind w:left="1985" w:hanging="1985"/>
    </w:pPr>
    <w:rPr>
      <w:lang w:eastAsia="en-US"/>
    </w:rPr>
  </w:style>
  <w:style w:type="paragraph" w:styleId="Date">
    <w:name w:val="Date"/>
    <w:basedOn w:val="Normal"/>
    <w:next w:val="References"/>
    <w:link w:val="DateChar"/>
    <w:uiPriority w:val="99"/>
    <w:rsid w:val="000D06F1"/>
    <w:pPr>
      <w:widowControl/>
      <w:spacing w:line="240" w:lineRule="auto"/>
      <w:ind w:left="5103" w:right="-567"/>
    </w:pPr>
    <w:rPr>
      <w:lang w:eastAsia="en-US"/>
    </w:rPr>
  </w:style>
  <w:style w:type="character" w:customStyle="1" w:styleId="DateChar">
    <w:name w:val="Date Char"/>
    <w:basedOn w:val="DefaultParagraphFont"/>
    <w:link w:val="Date"/>
    <w:uiPriority w:val="99"/>
    <w:rsid w:val="000D06F1"/>
    <w:rPr>
      <w:sz w:val="24"/>
      <w:lang w:eastAsia="en-US"/>
    </w:rPr>
  </w:style>
  <w:style w:type="paragraph" w:customStyle="1" w:styleId="References">
    <w:name w:val="References"/>
    <w:basedOn w:val="Normal"/>
    <w:next w:val="AddressTR"/>
    <w:uiPriority w:val="99"/>
    <w:rsid w:val="000D06F1"/>
    <w:pPr>
      <w:widowControl/>
      <w:spacing w:after="240" w:line="240" w:lineRule="auto"/>
      <w:ind w:left="5103"/>
    </w:pPr>
    <w:rPr>
      <w:sz w:val="20"/>
      <w:lang w:eastAsia="en-US"/>
    </w:rPr>
  </w:style>
  <w:style w:type="paragraph" w:customStyle="1" w:styleId="DoubSign">
    <w:name w:val="DoubSign"/>
    <w:basedOn w:val="Normal"/>
    <w:next w:val="Contact"/>
    <w:rsid w:val="000D06F1"/>
    <w:pPr>
      <w:widowControl/>
      <w:tabs>
        <w:tab w:val="left" w:pos="5103"/>
      </w:tabs>
      <w:spacing w:before="1200" w:line="240" w:lineRule="auto"/>
    </w:pPr>
    <w:rPr>
      <w:lang w:eastAsia="en-US"/>
    </w:rPr>
  </w:style>
  <w:style w:type="paragraph" w:styleId="EnvelopeReturn">
    <w:name w:val="envelope return"/>
    <w:basedOn w:val="Normal"/>
    <w:rsid w:val="000D06F1"/>
    <w:pPr>
      <w:widowControl/>
      <w:spacing w:line="240" w:lineRule="auto"/>
      <w:jc w:val="both"/>
    </w:pPr>
    <w:rPr>
      <w:sz w:val="20"/>
      <w:lang w:eastAsia="en-US"/>
    </w:rPr>
  </w:style>
  <w:style w:type="paragraph" w:styleId="Index2">
    <w:name w:val="index 2"/>
    <w:basedOn w:val="Normal"/>
    <w:next w:val="Normal"/>
    <w:autoRedefine/>
    <w:rsid w:val="000D06F1"/>
    <w:pPr>
      <w:widowControl/>
      <w:spacing w:after="240" w:line="240" w:lineRule="auto"/>
      <w:ind w:left="480" w:hanging="240"/>
      <w:jc w:val="both"/>
    </w:pPr>
    <w:rPr>
      <w:lang w:eastAsia="en-US"/>
    </w:rPr>
  </w:style>
  <w:style w:type="paragraph" w:styleId="Index3">
    <w:name w:val="index 3"/>
    <w:basedOn w:val="Normal"/>
    <w:next w:val="Normal"/>
    <w:autoRedefine/>
    <w:rsid w:val="000D06F1"/>
    <w:pPr>
      <w:widowControl/>
      <w:spacing w:after="240" w:line="240" w:lineRule="auto"/>
      <w:ind w:left="720" w:hanging="240"/>
      <w:jc w:val="both"/>
    </w:pPr>
    <w:rPr>
      <w:lang w:eastAsia="en-US"/>
    </w:rPr>
  </w:style>
  <w:style w:type="paragraph" w:styleId="Index4">
    <w:name w:val="index 4"/>
    <w:basedOn w:val="Normal"/>
    <w:next w:val="Normal"/>
    <w:autoRedefine/>
    <w:rsid w:val="000D06F1"/>
    <w:pPr>
      <w:widowControl/>
      <w:spacing w:after="240" w:line="240" w:lineRule="auto"/>
      <w:ind w:left="960" w:hanging="240"/>
      <w:jc w:val="both"/>
    </w:pPr>
    <w:rPr>
      <w:lang w:eastAsia="en-US"/>
    </w:rPr>
  </w:style>
  <w:style w:type="paragraph" w:styleId="Index5">
    <w:name w:val="index 5"/>
    <w:basedOn w:val="Normal"/>
    <w:next w:val="Normal"/>
    <w:autoRedefine/>
    <w:rsid w:val="000D06F1"/>
    <w:pPr>
      <w:widowControl/>
      <w:spacing w:after="240" w:line="240" w:lineRule="auto"/>
      <w:ind w:left="1200" w:hanging="240"/>
      <w:jc w:val="both"/>
    </w:pPr>
    <w:rPr>
      <w:lang w:eastAsia="en-US"/>
    </w:rPr>
  </w:style>
  <w:style w:type="paragraph" w:styleId="Index6">
    <w:name w:val="index 6"/>
    <w:basedOn w:val="Normal"/>
    <w:next w:val="Normal"/>
    <w:autoRedefine/>
    <w:rsid w:val="000D06F1"/>
    <w:pPr>
      <w:widowControl/>
      <w:spacing w:after="240" w:line="240" w:lineRule="auto"/>
      <w:ind w:left="1440" w:hanging="240"/>
      <w:jc w:val="both"/>
    </w:pPr>
    <w:rPr>
      <w:lang w:eastAsia="en-US"/>
    </w:rPr>
  </w:style>
  <w:style w:type="paragraph" w:styleId="Index7">
    <w:name w:val="index 7"/>
    <w:basedOn w:val="Normal"/>
    <w:next w:val="Normal"/>
    <w:autoRedefine/>
    <w:rsid w:val="000D06F1"/>
    <w:pPr>
      <w:widowControl/>
      <w:spacing w:after="240" w:line="240" w:lineRule="auto"/>
      <w:ind w:left="1680" w:hanging="240"/>
      <w:jc w:val="both"/>
    </w:pPr>
    <w:rPr>
      <w:lang w:eastAsia="en-US"/>
    </w:rPr>
  </w:style>
  <w:style w:type="paragraph" w:styleId="Index8">
    <w:name w:val="index 8"/>
    <w:basedOn w:val="Normal"/>
    <w:next w:val="Normal"/>
    <w:autoRedefine/>
    <w:rsid w:val="000D06F1"/>
    <w:pPr>
      <w:widowControl/>
      <w:spacing w:after="240" w:line="240" w:lineRule="auto"/>
      <w:ind w:left="1920" w:hanging="240"/>
      <w:jc w:val="both"/>
    </w:pPr>
    <w:rPr>
      <w:lang w:eastAsia="en-US"/>
    </w:rPr>
  </w:style>
  <w:style w:type="paragraph" w:styleId="Index9">
    <w:name w:val="index 9"/>
    <w:basedOn w:val="Normal"/>
    <w:next w:val="Normal"/>
    <w:autoRedefine/>
    <w:rsid w:val="000D06F1"/>
    <w:pPr>
      <w:widowControl/>
      <w:spacing w:after="240" w:line="240" w:lineRule="auto"/>
      <w:ind w:left="2160" w:hanging="240"/>
      <w:jc w:val="both"/>
    </w:pPr>
    <w:rPr>
      <w:lang w:eastAsia="en-US"/>
    </w:rPr>
  </w:style>
  <w:style w:type="paragraph" w:styleId="List2">
    <w:name w:val="List 2"/>
    <w:basedOn w:val="Normal"/>
    <w:rsid w:val="000D06F1"/>
    <w:pPr>
      <w:widowControl/>
      <w:spacing w:after="240" w:line="240" w:lineRule="auto"/>
      <w:ind w:left="566" w:hanging="283"/>
      <w:jc w:val="both"/>
    </w:pPr>
    <w:rPr>
      <w:lang w:eastAsia="en-US"/>
    </w:rPr>
  </w:style>
  <w:style w:type="paragraph" w:styleId="List3">
    <w:name w:val="List 3"/>
    <w:basedOn w:val="Normal"/>
    <w:rsid w:val="000D06F1"/>
    <w:pPr>
      <w:widowControl/>
      <w:spacing w:after="240" w:line="240" w:lineRule="auto"/>
      <w:ind w:left="849" w:hanging="283"/>
      <w:jc w:val="both"/>
    </w:pPr>
    <w:rPr>
      <w:lang w:eastAsia="en-US"/>
    </w:rPr>
  </w:style>
  <w:style w:type="paragraph" w:styleId="List4">
    <w:name w:val="List 4"/>
    <w:basedOn w:val="Normal"/>
    <w:rsid w:val="000D06F1"/>
    <w:pPr>
      <w:widowControl/>
      <w:spacing w:after="240" w:line="240" w:lineRule="auto"/>
      <w:ind w:left="1132" w:hanging="283"/>
      <w:jc w:val="both"/>
    </w:pPr>
    <w:rPr>
      <w:lang w:eastAsia="en-US"/>
    </w:rPr>
  </w:style>
  <w:style w:type="paragraph" w:styleId="List5">
    <w:name w:val="List 5"/>
    <w:basedOn w:val="Normal"/>
    <w:rsid w:val="000D06F1"/>
    <w:pPr>
      <w:widowControl/>
      <w:spacing w:after="240" w:line="240" w:lineRule="auto"/>
      <w:ind w:left="1415" w:hanging="283"/>
      <w:jc w:val="both"/>
    </w:pPr>
    <w:rPr>
      <w:lang w:eastAsia="en-US"/>
    </w:rPr>
  </w:style>
  <w:style w:type="paragraph" w:styleId="ListBullet5">
    <w:name w:val="List Bullet 5"/>
    <w:basedOn w:val="Normal"/>
    <w:autoRedefine/>
    <w:rsid w:val="000D06F1"/>
    <w:pPr>
      <w:widowControl/>
      <w:numPr>
        <w:numId w:val="28"/>
      </w:numPr>
      <w:spacing w:after="240" w:line="240" w:lineRule="auto"/>
      <w:jc w:val="both"/>
    </w:pPr>
    <w:rPr>
      <w:lang w:eastAsia="en-US"/>
    </w:rPr>
  </w:style>
  <w:style w:type="paragraph" w:styleId="ListContinue">
    <w:name w:val="List Continue"/>
    <w:basedOn w:val="Normal"/>
    <w:rsid w:val="000D06F1"/>
    <w:pPr>
      <w:widowControl/>
      <w:spacing w:after="120" w:line="240" w:lineRule="auto"/>
      <w:ind w:left="283"/>
      <w:jc w:val="both"/>
    </w:pPr>
    <w:rPr>
      <w:lang w:eastAsia="en-US"/>
    </w:rPr>
  </w:style>
  <w:style w:type="paragraph" w:styleId="ListContinue2">
    <w:name w:val="List Continue 2"/>
    <w:basedOn w:val="Normal"/>
    <w:rsid w:val="000D06F1"/>
    <w:pPr>
      <w:widowControl/>
      <w:spacing w:after="120" w:line="240" w:lineRule="auto"/>
      <w:ind w:left="566"/>
      <w:jc w:val="both"/>
    </w:pPr>
    <w:rPr>
      <w:lang w:eastAsia="en-US"/>
    </w:rPr>
  </w:style>
  <w:style w:type="paragraph" w:styleId="ListContinue3">
    <w:name w:val="List Continue 3"/>
    <w:basedOn w:val="Normal"/>
    <w:rsid w:val="000D06F1"/>
    <w:pPr>
      <w:widowControl/>
      <w:spacing w:after="120" w:line="240" w:lineRule="auto"/>
      <w:ind w:left="849"/>
      <w:jc w:val="both"/>
    </w:pPr>
    <w:rPr>
      <w:lang w:eastAsia="en-US"/>
    </w:rPr>
  </w:style>
  <w:style w:type="paragraph" w:styleId="ListContinue4">
    <w:name w:val="List Continue 4"/>
    <w:basedOn w:val="Normal"/>
    <w:rsid w:val="000D06F1"/>
    <w:pPr>
      <w:widowControl/>
      <w:spacing w:after="120" w:line="240" w:lineRule="auto"/>
      <w:ind w:left="1132"/>
      <w:jc w:val="both"/>
    </w:pPr>
    <w:rPr>
      <w:lang w:eastAsia="en-US"/>
    </w:rPr>
  </w:style>
  <w:style w:type="paragraph" w:styleId="ListContinue5">
    <w:name w:val="List Continue 5"/>
    <w:basedOn w:val="Normal"/>
    <w:rsid w:val="000D06F1"/>
    <w:pPr>
      <w:widowControl/>
      <w:spacing w:after="120" w:line="240" w:lineRule="auto"/>
      <w:ind w:left="1415"/>
      <w:jc w:val="both"/>
    </w:pPr>
    <w:rPr>
      <w:lang w:eastAsia="en-US"/>
    </w:rPr>
  </w:style>
  <w:style w:type="paragraph" w:styleId="ListNumber5">
    <w:name w:val="List Number 5"/>
    <w:basedOn w:val="Normal"/>
    <w:rsid w:val="000D06F1"/>
    <w:pPr>
      <w:widowControl/>
      <w:numPr>
        <w:numId w:val="29"/>
      </w:numPr>
      <w:spacing w:after="240" w:line="240" w:lineRule="auto"/>
      <w:jc w:val="both"/>
    </w:pPr>
    <w:rPr>
      <w:lang w:eastAsia="en-US"/>
    </w:rPr>
  </w:style>
  <w:style w:type="paragraph" w:styleId="MacroText">
    <w:name w:val="macro"/>
    <w:link w:val="MacroTextChar"/>
    <w:rsid w:val="000D06F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0D06F1"/>
    <w:rPr>
      <w:rFonts w:ascii="Courier New" w:hAnsi="Courier New"/>
      <w:lang w:eastAsia="en-US"/>
    </w:rPr>
  </w:style>
  <w:style w:type="paragraph" w:styleId="MessageHeader">
    <w:name w:val="Message Header"/>
    <w:basedOn w:val="Normal"/>
    <w:link w:val="MessageHeaderChar"/>
    <w:rsid w:val="000D06F1"/>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hAnsi="Arial"/>
      <w:lang w:eastAsia="en-US"/>
    </w:rPr>
  </w:style>
  <w:style w:type="character" w:customStyle="1" w:styleId="MessageHeaderChar">
    <w:name w:val="Message Header Char"/>
    <w:basedOn w:val="DefaultParagraphFont"/>
    <w:link w:val="MessageHeader"/>
    <w:rsid w:val="000D06F1"/>
    <w:rPr>
      <w:rFonts w:ascii="Arial" w:hAnsi="Arial"/>
      <w:sz w:val="24"/>
      <w:shd w:val="pct20" w:color="auto" w:fill="auto"/>
      <w:lang w:eastAsia="en-US"/>
    </w:rPr>
  </w:style>
  <w:style w:type="paragraph" w:styleId="NormalIndent">
    <w:name w:val="Normal Indent"/>
    <w:basedOn w:val="Normal"/>
    <w:rsid w:val="000D06F1"/>
    <w:pPr>
      <w:widowControl/>
      <w:spacing w:after="240" w:line="240" w:lineRule="auto"/>
      <w:ind w:left="720"/>
      <w:jc w:val="both"/>
    </w:pPr>
    <w:rPr>
      <w:lang w:eastAsia="en-US"/>
    </w:rPr>
  </w:style>
  <w:style w:type="paragraph" w:styleId="NoteHeading">
    <w:name w:val="Note Heading"/>
    <w:basedOn w:val="Normal"/>
    <w:next w:val="Normal"/>
    <w:link w:val="NoteHeadingChar"/>
    <w:rsid w:val="000D06F1"/>
    <w:pPr>
      <w:widowControl/>
      <w:spacing w:after="240" w:line="240" w:lineRule="auto"/>
      <w:jc w:val="both"/>
    </w:pPr>
    <w:rPr>
      <w:lang w:eastAsia="en-US"/>
    </w:rPr>
  </w:style>
  <w:style w:type="character" w:customStyle="1" w:styleId="NoteHeadingChar">
    <w:name w:val="Note Heading Char"/>
    <w:basedOn w:val="DefaultParagraphFont"/>
    <w:link w:val="NoteHeading"/>
    <w:rsid w:val="000D06F1"/>
    <w:rPr>
      <w:sz w:val="24"/>
      <w:lang w:eastAsia="en-US"/>
    </w:rPr>
  </w:style>
  <w:style w:type="paragraph" w:customStyle="1" w:styleId="NoteHead">
    <w:name w:val="NoteHead"/>
    <w:basedOn w:val="Normal"/>
    <w:next w:val="Subject"/>
    <w:rsid w:val="000D06F1"/>
    <w:pPr>
      <w:widowControl/>
      <w:spacing w:before="720" w:after="720" w:line="240" w:lineRule="auto"/>
      <w:jc w:val="center"/>
    </w:pPr>
    <w:rPr>
      <w:b/>
      <w:smallCaps/>
      <w:lang w:eastAsia="en-US"/>
    </w:rPr>
  </w:style>
  <w:style w:type="paragraph" w:customStyle="1" w:styleId="Subject">
    <w:name w:val="Subject"/>
    <w:basedOn w:val="Normal"/>
    <w:next w:val="Normal"/>
    <w:rsid w:val="000D06F1"/>
    <w:pPr>
      <w:widowControl/>
      <w:spacing w:after="480" w:line="240" w:lineRule="auto"/>
      <w:ind w:left="1531" w:hanging="1531"/>
    </w:pPr>
    <w:rPr>
      <w:b/>
      <w:lang w:eastAsia="en-US"/>
    </w:rPr>
  </w:style>
  <w:style w:type="paragraph" w:customStyle="1" w:styleId="NoteList">
    <w:name w:val="NoteList"/>
    <w:basedOn w:val="Normal"/>
    <w:next w:val="Subject"/>
    <w:rsid w:val="000D06F1"/>
    <w:pPr>
      <w:widowControl/>
      <w:tabs>
        <w:tab w:val="left" w:pos="5823"/>
      </w:tabs>
      <w:spacing w:before="720" w:after="720" w:line="240" w:lineRule="auto"/>
      <w:ind w:left="5104" w:hanging="3119"/>
    </w:pPr>
    <w:rPr>
      <w:b/>
      <w:smallCaps/>
      <w:lang w:eastAsia="en-US"/>
    </w:rPr>
  </w:style>
  <w:style w:type="paragraph" w:styleId="Salutation">
    <w:name w:val="Salutation"/>
    <w:basedOn w:val="Normal"/>
    <w:next w:val="Normal"/>
    <w:link w:val="SalutationChar"/>
    <w:rsid w:val="000D06F1"/>
    <w:pPr>
      <w:widowControl/>
      <w:spacing w:after="240" w:line="240" w:lineRule="auto"/>
      <w:jc w:val="both"/>
    </w:pPr>
    <w:rPr>
      <w:lang w:eastAsia="en-US"/>
    </w:rPr>
  </w:style>
  <w:style w:type="character" w:customStyle="1" w:styleId="SalutationChar">
    <w:name w:val="Salutation Char"/>
    <w:basedOn w:val="DefaultParagraphFont"/>
    <w:link w:val="Salutation"/>
    <w:rsid w:val="000D06F1"/>
    <w:rPr>
      <w:sz w:val="24"/>
      <w:lang w:eastAsia="en-US"/>
    </w:rPr>
  </w:style>
  <w:style w:type="paragraph" w:customStyle="1" w:styleId="YReferences">
    <w:name w:val="YReferences"/>
    <w:basedOn w:val="Normal"/>
    <w:next w:val="Normal"/>
    <w:rsid w:val="000D06F1"/>
    <w:pPr>
      <w:widowControl/>
      <w:spacing w:after="480" w:line="240" w:lineRule="auto"/>
      <w:ind w:left="1531" w:hanging="1531"/>
      <w:jc w:val="both"/>
    </w:pPr>
    <w:rPr>
      <w:lang w:eastAsia="en-US"/>
    </w:rPr>
  </w:style>
  <w:style w:type="paragraph" w:customStyle="1" w:styleId="ListBullet1">
    <w:name w:val="List Bullet 1"/>
    <w:basedOn w:val="Text10"/>
    <w:rsid w:val="000D06F1"/>
    <w:pPr>
      <w:numPr>
        <w:numId w:val="30"/>
      </w:numPr>
      <w:spacing w:before="0" w:after="240"/>
    </w:pPr>
    <w:rPr>
      <w:rFonts w:eastAsia="Times New Roman"/>
      <w:szCs w:val="20"/>
    </w:rPr>
  </w:style>
  <w:style w:type="paragraph" w:customStyle="1" w:styleId="ListDash1">
    <w:name w:val="List Dash 1"/>
    <w:basedOn w:val="Text10"/>
    <w:rsid w:val="000D06F1"/>
    <w:pPr>
      <w:numPr>
        <w:numId w:val="31"/>
      </w:numPr>
      <w:spacing w:before="0" w:after="240"/>
    </w:pPr>
    <w:rPr>
      <w:rFonts w:eastAsia="Times New Roman"/>
      <w:szCs w:val="20"/>
    </w:rPr>
  </w:style>
  <w:style w:type="paragraph" w:customStyle="1" w:styleId="ListDash2">
    <w:name w:val="List Dash 2"/>
    <w:basedOn w:val="Text2"/>
    <w:rsid w:val="000D06F1"/>
    <w:pPr>
      <w:numPr>
        <w:numId w:val="32"/>
      </w:numPr>
      <w:spacing w:before="0" w:after="240"/>
    </w:pPr>
    <w:rPr>
      <w:rFonts w:eastAsia="Times New Roman"/>
      <w:szCs w:val="20"/>
    </w:rPr>
  </w:style>
  <w:style w:type="paragraph" w:customStyle="1" w:styleId="ListDash3">
    <w:name w:val="List Dash 3"/>
    <w:basedOn w:val="Text3"/>
    <w:rsid w:val="000D06F1"/>
    <w:pPr>
      <w:numPr>
        <w:numId w:val="33"/>
      </w:numPr>
      <w:spacing w:before="0" w:after="240"/>
    </w:pPr>
    <w:rPr>
      <w:rFonts w:eastAsia="Times New Roman"/>
      <w:szCs w:val="20"/>
    </w:rPr>
  </w:style>
  <w:style w:type="paragraph" w:customStyle="1" w:styleId="ListDash4">
    <w:name w:val="List Dash 4"/>
    <w:basedOn w:val="Text4"/>
    <w:rsid w:val="000D06F1"/>
    <w:pPr>
      <w:numPr>
        <w:numId w:val="34"/>
      </w:numPr>
      <w:tabs>
        <w:tab w:val="clear" w:pos="3163"/>
      </w:tabs>
      <w:spacing w:before="0" w:after="240"/>
      <w:ind w:left="2880" w:firstLine="0"/>
    </w:pPr>
    <w:rPr>
      <w:rFonts w:eastAsia="Times New Roman"/>
      <w:szCs w:val="20"/>
    </w:rPr>
  </w:style>
  <w:style w:type="paragraph" w:customStyle="1" w:styleId="ListNumberLevel2">
    <w:name w:val="List Number (Level 2)"/>
    <w:basedOn w:val="Normal"/>
    <w:rsid w:val="000D06F1"/>
    <w:pPr>
      <w:widowControl/>
      <w:tabs>
        <w:tab w:val="num" w:pos="1417"/>
      </w:tabs>
      <w:spacing w:after="240" w:line="240" w:lineRule="auto"/>
      <w:ind w:left="1417" w:hanging="708"/>
      <w:jc w:val="both"/>
    </w:pPr>
    <w:rPr>
      <w:lang w:eastAsia="en-US"/>
    </w:rPr>
  </w:style>
  <w:style w:type="paragraph" w:customStyle="1" w:styleId="ListNumberLevel3">
    <w:name w:val="List Number (Level 3)"/>
    <w:basedOn w:val="Normal"/>
    <w:rsid w:val="000D06F1"/>
    <w:pPr>
      <w:widowControl/>
      <w:tabs>
        <w:tab w:val="num" w:pos="2126"/>
      </w:tabs>
      <w:spacing w:after="240" w:line="240" w:lineRule="auto"/>
      <w:ind w:left="2126" w:hanging="709"/>
      <w:jc w:val="both"/>
    </w:pPr>
    <w:rPr>
      <w:lang w:eastAsia="en-US"/>
    </w:rPr>
  </w:style>
  <w:style w:type="paragraph" w:customStyle="1" w:styleId="ListNumberLevel4">
    <w:name w:val="List Number (Level 4)"/>
    <w:basedOn w:val="Normal"/>
    <w:rsid w:val="000D06F1"/>
    <w:pPr>
      <w:widowControl/>
      <w:tabs>
        <w:tab w:val="num" w:pos="2835"/>
      </w:tabs>
      <w:spacing w:after="240" w:line="240" w:lineRule="auto"/>
      <w:ind w:left="2835" w:hanging="709"/>
      <w:jc w:val="both"/>
    </w:pPr>
    <w:rPr>
      <w:lang w:eastAsia="en-US"/>
    </w:rPr>
  </w:style>
  <w:style w:type="paragraph" w:customStyle="1" w:styleId="ListNumber1">
    <w:name w:val="List Number 1"/>
    <w:basedOn w:val="Text10"/>
    <w:rsid w:val="000D06F1"/>
    <w:pPr>
      <w:numPr>
        <w:numId w:val="35"/>
      </w:numPr>
      <w:spacing w:before="0" w:after="240"/>
    </w:pPr>
    <w:rPr>
      <w:rFonts w:eastAsia="Times New Roman"/>
      <w:szCs w:val="20"/>
    </w:rPr>
  </w:style>
  <w:style w:type="paragraph" w:customStyle="1" w:styleId="ListNumber1Level2">
    <w:name w:val="List Number 1 (Level 2)"/>
    <w:basedOn w:val="Text10"/>
    <w:rsid w:val="000D06F1"/>
    <w:pPr>
      <w:numPr>
        <w:ilvl w:val="1"/>
        <w:numId w:val="35"/>
      </w:numPr>
      <w:spacing w:before="0" w:after="240"/>
    </w:pPr>
    <w:rPr>
      <w:rFonts w:eastAsia="Times New Roman"/>
      <w:szCs w:val="20"/>
    </w:rPr>
  </w:style>
  <w:style w:type="paragraph" w:customStyle="1" w:styleId="ListNumber1Level3">
    <w:name w:val="List Number 1 (Level 3)"/>
    <w:basedOn w:val="Text10"/>
    <w:rsid w:val="000D06F1"/>
    <w:pPr>
      <w:numPr>
        <w:ilvl w:val="2"/>
        <w:numId w:val="35"/>
      </w:numPr>
      <w:spacing w:before="0" w:after="240"/>
    </w:pPr>
    <w:rPr>
      <w:rFonts w:eastAsia="Times New Roman"/>
      <w:szCs w:val="20"/>
    </w:rPr>
  </w:style>
  <w:style w:type="paragraph" w:customStyle="1" w:styleId="ListNumber1Level4">
    <w:name w:val="List Number 1 (Level 4)"/>
    <w:basedOn w:val="Text10"/>
    <w:rsid w:val="000D06F1"/>
    <w:pPr>
      <w:numPr>
        <w:ilvl w:val="3"/>
        <w:numId w:val="35"/>
      </w:numPr>
      <w:spacing w:before="0" w:after="240"/>
    </w:pPr>
    <w:rPr>
      <w:rFonts w:eastAsia="Times New Roman"/>
      <w:szCs w:val="20"/>
    </w:rPr>
  </w:style>
  <w:style w:type="paragraph" w:customStyle="1" w:styleId="ListNumber2Level2">
    <w:name w:val="List Number 2 (Level 2)"/>
    <w:basedOn w:val="Text2"/>
    <w:rsid w:val="000D06F1"/>
    <w:pPr>
      <w:tabs>
        <w:tab w:val="num" w:pos="2494"/>
      </w:tabs>
      <w:spacing w:before="0" w:after="240"/>
      <w:ind w:left="2494" w:hanging="708"/>
    </w:pPr>
    <w:rPr>
      <w:rFonts w:eastAsia="Times New Roman"/>
      <w:szCs w:val="20"/>
    </w:rPr>
  </w:style>
  <w:style w:type="paragraph" w:customStyle="1" w:styleId="ListNumber2Level3">
    <w:name w:val="List Number 2 (Level 3)"/>
    <w:basedOn w:val="Text2"/>
    <w:rsid w:val="000D06F1"/>
    <w:pPr>
      <w:tabs>
        <w:tab w:val="num" w:pos="3203"/>
      </w:tabs>
      <w:spacing w:before="0" w:after="240"/>
      <w:ind w:left="3203" w:hanging="709"/>
    </w:pPr>
    <w:rPr>
      <w:rFonts w:eastAsia="Times New Roman"/>
      <w:szCs w:val="20"/>
    </w:rPr>
  </w:style>
  <w:style w:type="paragraph" w:customStyle="1" w:styleId="ListNumber2Level4">
    <w:name w:val="List Number 2 (Level 4)"/>
    <w:basedOn w:val="Text2"/>
    <w:rsid w:val="000D06F1"/>
    <w:pPr>
      <w:tabs>
        <w:tab w:val="num" w:pos="3912"/>
      </w:tabs>
      <w:spacing w:before="0" w:after="240"/>
      <w:ind w:left="3901" w:hanging="703"/>
    </w:pPr>
    <w:rPr>
      <w:rFonts w:eastAsia="Times New Roman"/>
      <w:szCs w:val="20"/>
    </w:rPr>
  </w:style>
  <w:style w:type="paragraph" w:customStyle="1" w:styleId="ListNumber3Level2">
    <w:name w:val="List Number 3 (Level 2)"/>
    <w:basedOn w:val="Text3"/>
    <w:rsid w:val="000D06F1"/>
    <w:pPr>
      <w:tabs>
        <w:tab w:val="num" w:pos="3333"/>
      </w:tabs>
      <w:spacing w:before="0" w:after="240"/>
      <w:ind w:left="3333" w:hanging="708"/>
    </w:pPr>
    <w:rPr>
      <w:rFonts w:eastAsia="Times New Roman"/>
      <w:szCs w:val="20"/>
    </w:rPr>
  </w:style>
  <w:style w:type="paragraph" w:customStyle="1" w:styleId="ListNumber3Level3">
    <w:name w:val="List Number 3 (Level 3)"/>
    <w:basedOn w:val="Text3"/>
    <w:rsid w:val="000D06F1"/>
    <w:pPr>
      <w:tabs>
        <w:tab w:val="num" w:pos="4042"/>
      </w:tabs>
      <w:spacing w:before="0" w:after="240"/>
      <w:ind w:left="4042" w:hanging="709"/>
    </w:pPr>
    <w:rPr>
      <w:rFonts w:eastAsia="Times New Roman"/>
      <w:szCs w:val="20"/>
    </w:rPr>
  </w:style>
  <w:style w:type="paragraph" w:customStyle="1" w:styleId="ListNumber3Level4">
    <w:name w:val="List Number 3 (Level 4)"/>
    <w:basedOn w:val="Text3"/>
    <w:rsid w:val="000D06F1"/>
    <w:pPr>
      <w:tabs>
        <w:tab w:val="num" w:pos="4751"/>
      </w:tabs>
      <w:spacing w:before="0" w:after="240"/>
      <w:ind w:left="4751" w:hanging="709"/>
    </w:pPr>
    <w:rPr>
      <w:rFonts w:eastAsia="Times New Roman"/>
      <w:szCs w:val="20"/>
    </w:rPr>
  </w:style>
  <w:style w:type="paragraph" w:customStyle="1" w:styleId="ListNumber4Level2">
    <w:name w:val="List Number 4 (Level 2)"/>
    <w:basedOn w:val="Text4"/>
    <w:rsid w:val="000D06F1"/>
    <w:pPr>
      <w:spacing w:before="0" w:after="240"/>
      <w:ind w:left="2880"/>
    </w:pPr>
    <w:rPr>
      <w:rFonts w:eastAsia="Times New Roman"/>
      <w:szCs w:val="20"/>
    </w:rPr>
  </w:style>
  <w:style w:type="paragraph" w:customStyle="1" w:styleId="ListNumber4Level3">
    <w:name w:val="List Number 4 (Level 3)"/>
    <w:basedOn w:val="Text4"/>
    <w:rsid w:val="000D06F1"/>
    <w:pPr>
      <w:spacing w:before="0" w:after="240"/>
      <w:ind w:left="2880"/>
    </w:pPr>
    <w:rPr>
      <w:rFonts w:eastAsia="Times New Roman"/>
      <w:szCs w:val="20"/>
    </w:rPr>
  </w:style>
  <w:style w:type="paragraph" w:customStyle="1" w:styleId="ListNumber4Level4">
    <w:name w:val="List Number 4 (Level 4)"/>
    <w:basedOn w:val="Text4"/>
    <w:rsid w:val="000D06F1"/>
    <w:pPr>
      <w:spacing w:before="0" w:after="240"/>
      <w:ind w:left="2880"/>
    </w:pPr>
    <w:rPr>
      <w:rFonts w:eastAsia="Times New Roman"/>
      <w:szCs w:val="20"/>
    </w:rPr>
  </w:style>
  <w:style w:type="paragraph" w:customStyle="1" w:styleId="Contact">
    <w:name w:val="Contact"/>
    <w:basedOn w:val="Normal"/>
    <w:next w:val="Normal"/>
    <w:rsid w:val="000D06F1"/>
    <w:pPr>
      <w:widowControl/>
      <w:spacing w:before="480" w:line="240" w:lineRule="auto"/>
      <w:ind w:left="567" w:hanging="567"/>
    </w:pPr>
    <w:rPr>
      <w:lang w:eastAsia="en-US"/>
    </w:rPr>
  </w:style>
  <w:style w:type="paragraph" w:customStyle="1" w:styleId="DisclaimerNotice">
    <w:name w:val="Disclaimer Notice"/>
    <w:basedOn w:val="Normal"/>
    <w:next w:val="AddressTR"/>
    <w:rsid w:val="000D06F1"/>
    <w:pPr>
      <w:widowControl/>
      <w:spacing w:after="240" w:line="240" w:lineRule="auto"/>
      <w:ind w:left="5103"/>
    </w:pPr>
    <w:rPr>
      <w:i/>
      <w:sz w:val="20"/>
      <w:lang w:eastAsia="en-US"/>
    </w:rPr>
  </w:style>
  <w:style w:type="paragraph" w:customStyle="1" w:styleId="Disclaimer">
    <w:name w:val="Disclaimer"/>
    <w:basedOn w:val="Normal"/>
    <w:rsid w:val="000D06F1"/>
    <w:pPr>
      <w:keepLines/>
      <w:widowControl/>
      <w:pBdr>
        <w:top w:val="single" w:sz="4" w:space="1" w:color="auto"/>
      </w:pBdr>
      <w:spacing w:before="480" w:line="240" w:lineRule="auto"/>
      <w:jc w:val="both"/>
    </w:pPr>
    <w:rPr>
      <w:i/>
      <w:lang w:eastAsia="en-US"/>
    </w:rPr>
  </w:style>
  <w:style w:type="paragraph" w:customStyle="1" w:styleId="DisclaimerSJ">
    <w:name w:val="Disclaimer_SJ"/>
    <w:basedOn w:val="Normal"/>
    <w:next w:val="Normal"/>
    <w:rsid w:val="000D06F1"/>
    <w:pPr>
      <w:widowControl/>
      <w:spacing w:line="240" w:lineRule="auto"/>
      <w:jc w:val="both"/>
    </w:pPr>
    <w:rPr>
      <w:rFonts w:ascii="Arial" w:hAnsi="Arial"/>
      <w:b/>
      <w:sz w:val="16"/>
      <w:lang w:eastAsia="en-US"/>
    </w:rPr>
  </w:style>
  <w:style w:type="paragraph" w:customStyle="1" w:styleId="Designator">
    <w:name w:val="Designator"/>
    <w:basedOn w:val="Normal"/>
    <w:rsid w:val="000D06F1"/>
    <w:pPr>
      <w:widowControl/>
      <w:spacing w:line="240" w:lineRule="auto"/>
      <w:jc w:val="center"/>
    </w:pPr>
    <w:rPr>
      <w:b/>
      <w:caps/>
      <w:sz w:val="32"/>
      <w:lang w:eastAsia="en-US"/>
    </w:rPr>
  </w:style>
  <w:style w:type="paragraph" w:customStyle="1" w:styleId="Releasable">
    <w:name w:val="Releasable"/>
    <w:basedOn w:val="Normal"/>
    <w:qFormat/>
    <w:rsid w:val="000D06F1"/>
    <w:pPr>
      <w:widowControl/>
      <w:spacing w:line="240" w:lineRule="auto"/>
      <w:jc w:val="center"/>
    </w:pPr>
    <w:rPr>
      <w:b/>
      <w:caps/>
      <w:sz w:val="32"/>
      <w:lang w:val="de-DE" w:eastAsia="en-US"/>
    </w:rPr>
  </w:style>
  <w:style w:type="paragraph" w:customStyle="1" w:styleId="RUE">
    <w:name w:val="RUE"/>
    <w:basedOn w:val="Normal"/>
    <w:rsid w:val="000D06F1"/>
    <w:pPr>
      <w:widowControl/>
      <w:spacing w:line="240" w:lineRule="auto"/>
      <w:jc w:val="center"/>
    </w:pPr>
    <w:rPr>
      <w:b/>
      <w:caps/>
      <w:sz w:val="32"/>
      <w:bdr w:val="single" w:sz="18" w:space="0" w:color="auto"/>
      <w:lang w:val="de-DE" w:eastAsia="en-US"/>
    </w:rPr>
  </w:style>
  <w:style w:type="paragraph" w:customStyle="1" w:styleId="ConfidentialUE">
    <w:name w:val="Confidential UE"/>
    <w:basedOn w:val="Normal"/>
    <w:rsid w:val="000D06F1"/>
    <w:pPr>
      <w:widowControl/>
      <w:spacing w:line="240" w:lineRule="auto"/>
      <w:jc w:val="center"/>
    </w:pPr>
    <w:rPr>
      <w:b/>
      <w:caps/>
      <w:sz w:val="32"/>
      <w:bdr w:val="single" w:sz="18" w:space="0" w:color="auto"/>
      <w:lang w:eastAsia="en-US"/>
    </w:rPr>
  </w:style>
  <w:style w:type="paragraph" w:customStyle="1" w:styleId="TrsSecretUE">
    <w:name w:val="Très Secret UE"/>
    <w:basedOn w:val="Normal"/>
    <w:rsid w:val="000D06F1"/>
    <w:pPr>
      <w:widowControl/>
      <w:spacing w:line="240" w:lineRule="auto"/>
      <w:jc w:val="center"/>
    </w:pPr>
    <w:rPr>
      <w:b/>
      <w:caps/>
      <w:color w:val="FF0000"/>
      <w:sz w:val="32"/>
      <w:bdr w:val="single" w:sz="18" w:space="0" w:color="FF0000"/>
      <w:lang w:eastAsia="en-US"/>
    </w:rPr>
  </w:style>
  <w:style w:type="paragraph" w:customStyle="1" w:styleId="SecretUE">
    <w:name w:val="Secret UE"/>
    <w:basedOn w:val="Normal"/>
    <w:rsid w:val="000D06F1"/>
    <w:pPr>
      <w:widowControl/>
      <w:spacing w:line="240" w:lineRule="auto"/>
      <w:jc w:val="center"/>
    </w:pPr>
    <w:rPr>
      <w:b/>
      <w:caps/>
      <w:color w:val="FF0000"/>
      <w:sz w:val="32"/>
      <w:bdr w:val="single" w:sz="18" w:space="0" w:color="FF0000"/>
      <w:lang w:eastAsia="en-US"/>
    </w:rPr>
  </w:style>
  <w:style w:type="numbering" w:customStyle="1" w:styleId="NoList11">
    <w:name w:val="No List11"/>
    <w:next w:val="NoList"/>
    <w:semiHidden/>
    <w:rsid w:val="000D06F1"/>
  </w:style>
  <w:style w:type="paragraph" w:customStyle="1" w:styleId="Listecouleur-Accent11">
    <w:name w:val="Liste couleur - Accent 11"/>
    <w:basedOn w:val="Normal"/>
    <w:rsid w:val="000D06F1"/>
    <w:pPr>
      <w:widowControl/>
      <w:spacing w:after="200" w:line="276" w:lineRule="auto"/>
      <w:ind w:left="720"/>
      <w:contextualSpacing/>
    </w:pPr>
    <w:rPr>
      <w:rFonts w:ascii="Calibri" w:eastAsia="Calibri" w:hAnsi="Calibri" w:cs="Calibri"/>
      <w:sz w:val="22"/>
      <w:szCs w:val="22"/>
      <w:lang w:val="en-US" w:eastAsia="en-US"/>
    </w:rPr>
  </w:style>
  <w:style w:type="table" w:customStyle="1" w:styleId="TableGrid1">
    <w:name w:val="Table Grid1"/>
    <w:basedOn w:val="TableNormal"/>
    <w:next w:val="TableGrid"/>
    <w:rsid w:val="000D06F1"/>
    <w:rPr>
      <w:rFonts w:ascii="Calibri" w:eastAsia="Calibri" w:hAnsi="Calibri" w:cs="Calibri"/>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0D06F1"/>
    <w:pPr>
      <w:widowControl/>
      <w:spacing w:after="200" w:line="276" w:lineRule="auto"/>
    </w:pPr>
    <w:rPr>
      <w:rFonts w:ascii="Calibri" w:eastAsia="Calibri" w:hAnsi="Calibri" w:cs="Calibri"/>
      <w:szCs w:val="24"/>
      <w:lang w:val="en-US" w:eastAsia="en-US"/>
    </w:rPr>
  </w:style>
  <w:style w:type="paragraph" w:customStyle="1" w:styleId="Style2">
    <w:name w:val="Style2"/>
    <w:basedOn w:val="Normal"/>
    <w:rsid w:val="000D06F1"/>
    <w:pPr>
      <w:widowControl/>
      <w:spacing w:after="200" w:line="276" w:lineRule="auto"/>
    </w:pPr>
    <w:rPr>
      <w:rFonts w:ascii="Calibri" w:eastAsia="Calibri" w:hAnsi="Calibri" w:cs="Calibri"/>
      <w:szCs w:val="24"/>
      <w:lang w:val="en-US" w:eastAsia="en-US"/>
    </w:rPr>
  </w:style>
  <w:style w:type="paragraph" w:customStyle="1" w:styleId="Listecouleur-Accent12">
    <w:name w:val="Liste couleur - Accent 12"/>
    <w:basedOn w:val="Normal"/>
    <w:rsid w:val="000D06F1"/>
    <w:pPr>
      <w:widowControl/>
      <w:spacing w:after="200" w:line="276" w:lineRule="auto"/>
      <w:ind w:left="720"/>
    </w:pPr>
    <w:rPr>
      <w:rFonts w:ascii="Calibri" w:eastAsia="Calibri" w:hAnsi="Calibri" w:cs="Calibri"/>
      <w:sz w:val="22"/>
      <w:szCs w:val="22"/>
      <w:lang w:val="en-US" w:eastAsia="en-US"/>
    </w:rPr>
  </w:style>
  <w:style w:type="character" w:customStyle="1" w:styleId="CommentTextChar1">
    <w:name w:val="Comment Text Char1"/>
    <w:semiHidden/>
    <w:rsid w:val="000D06F1"/>
    <w:rPr>
      <w:rFonts w:ascii="Times New Roman" w:eastAsia="Times New Roman" w:hAnsi="Times New Roman" w:cs="Times New Roman"/>
      <w:sz w:val="20"/>
      <w:szCs w:val="20"/>
      <w:lang w:val="en-GB"/>
    </w:rPr>
  </w:style>
  <w:style w:type="numbering" w:customStyle="1" w:styleId="NoList21">
    <w:name w:val="No List21"/>
    <w:next w:val="NoList"/>
    <w:semiHidden/>
    <w:rsid w:val="000D06F1"/>
  </w:style>
  <w:style w:type="numbering" w:customStyle="1" w:styleId="NoList5">
    <w:name w:val="No List5"/>
    <w:next w:val="NoList"/>
    <w:uiPriority w:val="99"/>
    <w:semiHidden/>
    <w:unhideWhenUsed/>
    <w:rsid w:val="000D06F1"/>
  </w:style>
  <w:style w:type="character" w:styleId="HTMLDefinition">
    <w:name w:val="HTML Definition"/>
    <w:basedOn w:val="DefaultParagraphFont"/>
    <w:uiPriority w:val="99"/>
    <w:unhideWhenUsed/>
    <w:rsid w:val="000D06F1"/>
    <w:rPr>
      <w:i/>
      <w:iCs/>
    </w:rPr>
  </w:style>
  <w:style w:type="character" w:customStyle="1" w:styleId="msoins0">
    <w:name w:val="msoins"/>
    <w:basedOn w:val="DefaultParagraphFont"/>
    <w:rsid w:val="000D06F1"/>
  </w:style>
  <w:style w:type="numbering" w:customStyle="1" w:styleId="NoList6">
    <w:name w:val="No List6"/>
    <w:next w:val="NoList"/>
    <w:uiPriority w:val="99"/>
    <w:semiHidden/>
    <w:unhideWhenUsed/>
    <w:rsid w:val="000D06F1"/>
  </w:style>
  <w:style w:type="table" w:customStyle="1" w:styleId="TableGrid2">
    <w:name w:val="Table Grid2"/>
    <w:basedOn w:val="TableNormal"/>
    <w:next w:val="TableGrid"/>
    <w:uiPriority w:val="59"/>
    <w:rsid w:val="000D06F1"/>
    <w:rPr>
      <w:rFonts w:eastAsiaTheme="minorHAnsi" w:cstheme="minorBidi"/>
      <w:sz w:val="24"/>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0D06F1"/>
  </w:style>
  <w:style w:type="character" w:customStyle="1" w:styleId="formreadable1">
    <w:name w:val="formreadable1"/>
    <w:basedOn w:val="DefaultParagraphFont"/>
    <w:rsid w:val="000D06F1"/>
    <w:rPr>
      <w:rFonts w:ascii="Arial" w:hAnsi="Arial" w:cs="Arial" w:hint="default"/>
      <w:b/>
      <w:bCs/>
      <w:i w:val="0"/>
      <w:iCs w:val="0"/>
      <w:strike w:val="0"/>
      <w:dstrike w:val="0"/>
      <w:color w:val="000000"/>
      <w:sz w:val="17"/>
      <w:szCs w:val="17"/>
      <w:u w:val="none"/>
      <w:effect w:val="none"/>
      <w:shd w:val="clear" w:color="auto" w:fill="E6E6E6"/>
    </w:rPr>
  </w:style>
  <w:style w:type="numbering" w:customStyle="1" w:styleId="NoList7">
    <w:name w:val="No List7"/>
    <w:next w:val="NoList"/>
    <w:uiPriority w:val="99"/>
    <w:semiHidden/>
    <w:unhideWhenUsed/>
    <w:rsid w:val="000D06F1"/>
  </w:style>
  <w:style w:type="paragraph" w:customStyle="1" w:styleId="CM4">
    <w:name w:val="CM4"/>
    <w:basedOn w:val="Normal"/>
    <w:next w:val="Normal"/>
    <w:uiPriority w:val="99"/>
    <w:rsid w:val="000D06F1"/>
    <w:pPr>
      <w:widowControl/>
      <w:autoSpaceDE w:val="0"/>
      <w:autoSpaceDN w:val="0"/>
      <w:adjustRightInd w:val="0"/>
      <w:spacing w:before="60" w:after="60" w:line="240" w:lineRule="auto"/>
    </w:pPr>
    <w:rPr>
      <w:rFonts w:ascii="EUAlbertina" w:hAnsi="EUAlbertina"/>
      <w:szCs w:val="24"/>
      <w:lang w:val="en-CA" w:eastAsia="en-CA"/>
    </w:rPr>
  </w:style>
  <w:style w:type="numbering" w:customStyle="1" w:styleId="List01">
    <w:name w:val="List 01"/>
    <w:basedOn w:val="NoList"/>
    <w:rsid w:val="000D06F1"/>
    <w:pPr>
      <w:numPr>
        <w:numId w:val="23"/>
      </w:numPr>
    </w:pPr>
  </w:style>
  <w:style w:type="numbering" w:customStyle="1" w:styleId="List1">
    <w:name w:val="List 1"/>
    <w:basedOn w:val="NoList"/>
    <w:rsid w:val="000D06F1"/>
    <w:pPr>
      <w:numPr>
        <w:numId w:val="36"/>
      </w:numPr>
    </w:pPr>
  </w:style>
  <w:style w:type="paragraph" w:customStyle="1" w:styleId="Body">
    <w:name w:val="Body"/>
    <w:rsid w:val="000D06F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0D06F1"/>
    <w:pPr>
      <w:pBdr>
        <w:top w:val="nil"/>
        <w:left w:val="nil"/>
        <w:bottom w:val="nil"/>
        <w:right w:val="nil"/>
        <w:between w:val="nil"/>
        <w:bar w:val="nil"/>
      </w:pBdr>
    </w:pPr>
    <w:rPr>
      <w:rFonts w:ascii="Calibri" w:eastAsia="Calibri" w:hAnsi="Calibri" w:cs="Calibri"/>
      <w:color w:val="000000"/>
      <w:sz w:val="22"/>
      <w:szCs w:val="22"/>
      <w:u w:color="000000"/>
      <w:bdr w:val="nil"/>
      <w:lang w:val="en-US" w:eastAsia="en-CA"/>
    </w:rPr>
  </w:style>
  <w:style w:type="numbering" w:customStyle="1" w:styleId="NoList8">
    <w:name w:val="No List8"/>
    <w:next w:val="NoList"/>
    <w:uiPriority w:val="99"/>
    <w:semiHidden/>
    <w:unhideWhenUsed/>
    <w:rsid w:val="000D06F1"/>
  </w:style>
  <w:style w:type="paragraph" w:customStyle="1" w:styleId="Level1">
    <w:name w:val="Level 1"/>
    <w:uiPriority w:val="99"/>
    <w:rsid w:val="000D06F1"/>
    <w:pPr>
      <w:ind w:left="720"/>
      <w:jc w:val="both"/>
    </w:pPr>
    <w:rPr>
      <w:sz w:val="24"/>
      <w:lang w:val="en-US" w:eastAsia="en-US"/>
    </w:rPr>
  </w:style>
  <w:style w:type="paragraph" w:customStyle="1" w:styleId="Paragraph">
    <w:name w:val="Paragraph"/>
    <w:basedOn w:val="Normal"/>
    <w:uiPriority w:val="99"/>
    <w:rsid w:val="000D06F1"/>
    <w:pPr>
      <w:widowControl/>
      <w:tabs>
        <w:tab w:val="left" w:pos="720"/>
        <w:tab w:val="left" w:pos="1440"/>
        <w:tab w:val="left" w:pos="2160"/>
      </w:tabs>
      <w:spacing w:after="240" w:line="240" w:lineRule="auto"/>
    </w:pPr>
    <w:rPr>
      <w:lang w:val="en-US" w:eastAsia="en-US"/>
    </w:rPr>
  </w:style>
  <w:style w:type="paragraph" w:customStyle="1" w:styleId="Subparagraph">
    <w:name w:val="Subparagraph"/>
    <w:basedOn w:val="Normal"/>
    <w:uiPriority w:val="99"/>
    <w:rsid w:val="000D06F1"/>
    <w:pPr>
      <w:widowControl/>
      <w:tabs>
        <w:tab w:val="left" w:pos="720"/>
        <w:tab w:val="left" w:pos="1440"/>
        <w:tab w:val="left" w:pos="2160"/>
      </w:tabs>
      <w:spacing w:after="240" w:line="240" w:lineRule="auto"/>
      <w:ind w:left="1440" w:hanging="720"/>
    </w:pPr>
    <w:rPr>
      <w:lang w:val="en-US" w:eastAsia="en-US"/>
    </w:rPr>
  </w:style>
  <w:style w:type="paragraph" w:customStyle="1" w:styleId="BodyTextIn">
    <w:name w:val="Body Text In"/>
    <w:uiPriority w:val="99"/>
    <w:rsid w:val="000D06F1"/>
    <w:pPr>
      <w:tabs>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282"/>
    </w:pPr>
    <w:rPr>
      <w:lang w:val="en-CA" w:eastAsia="en-US"/>
    </w:rPr>
  </w:style>
  <w:style w:type="paragraph" w:customStyle="1" w:styleId="Clause">
    <w:name w:val="Clause"/>
    <w:basedOn w:val="Normal"/>
    <w:uiPriority w:val="99"/>
    <w:rsid w:val="000D06F1"/>
    <w:pPr>
      <w:widowControl/>
      <w:tabs>
        <w:tab w:val="left" w:pos="720"/>
        <w:tab w:val="left" w:pos="1440"/>
        <w:tab w:val="left" w:pos="2160"/>
      </w:tabs>
      <w:spacing w:after="240" w:line="240" w:lineRule="auto"/>
      <w:ind w:left="2160" w:hanging="720"/>
    </w:pPr>
    <w:rPr>
      <w:lang w:val="en-US" w:eastAsia="en-US"/>
    </w:rPr>
  </w:style>
  <w:style w:type="paragraph" w:customStyle="1" w:styleId="num">
    <w:name w:val="num"/>
    <w:basedOn w:val="Normal"/>
    <w:rsid w:val="000D06F1"/>
    <w:pPr>
      <w:widowControl/>
      <w:spacing w:after="240" w:line="240" w:lineRule="auto"/>
      <w:ind w:left="850" w:hanging="850"/>
      <w:jc w:val="both"/>
    </w:pPr>
    <w:rPr>
      <w:rFonts w:eastAsia="Batang"/>
      <w:lang w:eastAsia="en-GB"/>
    </w:rPr>
  </w:style>
  <w:style w:type="paragraph" w:customStyle="1" w:styleId="para">
    <w:name w:val="para"/>
    <w:basedOn w:val="Normal"/>
    <w:rsid w:val="000D06F1"/>
    <w:pPr>
      <w:widowControl/>
      <w:spacing w:after="240" w:line="240" w:lineRule="auto"/>
    </w:pPr>
    <w:rPr>
      <w:rFonts w:eastAsia="Batang"/>
      <w:lang w:val="en-US" w:eastAsia="en-US"/>
    </w:rPr>
  </w:style>
  <w:style w:type="paragraph" w:customStyle="1" w:styleId="body0">
    <w:name w:val="body"/>
    <w:basedOn w:val="Normal"/>
    <w:uiPriority w:val="99"/>
    <w:rsid w:val="000D06F1"/>
    <w:pPr>
      <w:widowControl/>
      <w:spacing w:before="100" w:beforeAutospacing="1" w:after="100" w:afterAutospacing="1" w:line="240" w:lineRule="auto"/>
    </w:pPr>
    <w:rPr>
      <w:rFonts w:eastAsiaTheme="minorHAnsi"/>
      <w:szCs w:val="24"/>
      <w:lang w:val="en-CA" w:eastAsia="en-CA"/>
    </w:rPr>
  </w:style>
  <w:style w:type="numbering" w:customStyle="1" w:styleId="NoList9">
    <w:name w:val="No List9"/>
    <w:next w:val="NoList"/>
    <w:uiPriority w:val="99"/>
    <w:semiHidden/>
    <w:unhideWhenUsed/>
    <w:rsid w:val="000D06F1"/>
  </w:style>
  <w:style w:type="paragraph" w:customStyle="1" w:styleId="Annexetitreglobale">
    <w:name w:val="Annexe titre (globale)"/>
    <w:basedOn w:val="Normal"/>
    <w:next w:val="Normal"/>
    <w:rsid w:val="000D06F1"/>
    <w:pPr>
      <w:widowControl/>
      <w:spacing w:before="120" w:after="120" w:line="240" w:lineRule="auto"/>
      <w:jc w:val="center"/>
    </w:pPr>
    <w:rPr>
      <w:b/>
      <w:szCs w:val="24"/>
      <w:u w:val="single"/>
      <w:lang w:eastAsia="de-DE"/>
    </w:rPr>
  </w:style>
  <w:style w:type="character" w:customStyle="1" w:styleId="hps">
    <w:name w:val="hps"/>
    <w:rsid w:val="000D06F1"/>
  </w:style>
  <w:style w:type="numbering" w:customStyle="1" w:styleId="NoList10">
    <w:name w:val="No List10"/>
    <w:next w:val="NoList"/>
    <w:uiPriority w:val="99"/>
    <w:semiHidden/>
    <w:unhideWhenUsed/>
    <w:rsid w:val="000D06F1"/>
  </w:style>
  <w:style w:type="numbering" w:customStyle="1" w:styleId="NoList12">
    <w:name w:val="No List12"/>
    <w:next w:val="NoList"/>
    <w:uiPriority w:val="99"/>
    <w:semiHidden/>
    <w:unhideWhenUsed/>
    <w:rsid w:val="000D06F1"/>
  </w:style>
  <w:style w:type="paragraph" w:customStyle="1" w:styleId="Point10">
    <w:name w:val="Point 1"/>
    <w:basedOn w:val="Normal"/>
    <w:rsid w:val="000D06F1"/>
    <w:pPr>
      <w:widowControl/>
      <w:spacing w:before="120" w:after="120" w:line="240" w:lineRule="auto"/>
      <w:ind w:left="1417" w:hanging="567"/>
      <w:jc w:val="both"/>
    </w:pPr>
    <w:rPr>
      <w:rFonts w:eastAsiaTheme="minorHAnsi"/>
      <w:szCs w:val="22"/>
      <w:lang w:eastAsia="en-US"/>
    </w:rPr>
  </w:style>
  <w:style w:type="character" w:customStyle="1" w:styleId="HeaderChar">
    <w:name w:val="Header Char"/>
    <w:basedOn w:val="DefaultParagraphFont"/>
    <w:link w:val="Header"/>
    <w:uiPriority w:val="99"/>
    <w:rsid w:val="000D06F1"/>
    <w:rPr>
      <w:sz w:val="24"/>
      <w:lang w:eastAsia="fr-BE"/>
    </w:rPr>
  </w:style>
  <w:style w:type="character" w:customStyle="1" w:styleId="FooterChar">
    <w:name w:val="Footer Char"/>
    <w:basedOn w:val="DefaultParagraphFont"/>
    <w:link w:val="Footer"/>
    <w:uiPriority w:val="99"/>
    <w:rsid w:val="000D06F1"/>
    <w:rPr>
      <w:sz w:val="24"/>
      <w:lang w:eastAsia="fr-BE"/>
    </w:rPr>
  </w:style>
  <w:style w:type="character" w:customStyle="1" w:styleId="FootnoteTextChar">
    <w:name w:val="Footnote Text Char"/>
    <w:aliases w:val="Final Footnote Text Char,Final Footnote Text Char Char Char,GM_Fußnotentext Char,Footnote text Char,fn Char,Schriftart: 9 pt Char,Schriftart: 10 pt Char,Schriftart: 8 pt Char,WB-Fußnotentext Char"/>
    <w:basedOn w:val="DefaultParagraphFont"/>
    <w:link w:val="FootnoteText"/>
    <w:uiPriority w:val="99"/>
    <w:rsid w:val="000D06F1"/>
    <w:rPr>
      <w:sz w:val="24"/>
      <w:lang w:eastAsia="fr-BE"/>
    </w:rPr>
  </w:style>
  <w:style w:type="paragraph" w:styleId="TOCHeading">
    <w:name w:val="TOC Heading"/>
    <w:basedOn w:val="Normal"/>
    <w:next w:val="Normal"/>
    <w:uiPriority w:val="39"/>
    <w:semiHidden/>
    <w:unhideWhenUsed/>
    <w:qFormat/>
    <w:rsid w:val="000D06F1"/>
    <w:pPr>
      <w:widowControl/>
      <w:spacing w:before="120" w:after="240" w:line="240" w:lineRule="auto"/>
      <w:jc w:val="center"/>
    </w:pPr>
    <w:rPr>
      <w:rFonts w:eastAsiaTheme="minorHAnsi"/>
      <w:b/>
      <w:sz w:val="28"/>
      <w:szCs w:val="22"/>
      <w:lang w:eastAsia="en-US"/>
    </w:rPr>
  </w:style>
  <w:style w:type="paragraph" w:customStyle="1" w:styleId="HeaderLandscape">
    <w:name w:val="HeaderLandscape"/>
    <w:basedOn w:val="Normal"/>
    <w:rsid w:val="000D06F1"/>
    <w:pPr>
      <w:widowControl/>
      <w:tabs>
        <w:tab w:val="center" w:pos="7285"/>
        <w:tab w:val="right" w:pos="14003"/>
      </w:tabs>
      <w:spacing w:after="120" w:line="240" w:lineRule="auto"/>
      <w:jc w:val="both"/>
    </w:pPr>
    <w:rPr>
      <w:rFonts w:eastAsiaTheme="minorHAnsi"/>
      <w:szCs w:val="22"/>
      <w:lang w:eastAsia="en-US"/>
    </w:rPr>
  </w:style>
  <w:style w:type="paragraph" w:customStyle="1" w:styleId="Text10">
    <w:name w:val="Text 1"/>
    <w:basedOn w:val="Normal"/>
    <w:rsid w:val="000D06F1"/>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D06F1"/>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D06F1"/>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D06F1"/>
    <w:pPr>
      <w:widowControl/>
      <w:spacing w:before="120" w:after="120" w:line="240" w:lineRule="auto"/>
      <w:ind w:left="2551"/>
      <w:jc w:val="both"/>
    </w:pPr>
    <w:rPr>
      <w:rFonts w:eastAsiaTheme="minorHAnsi"/>
      <w:szCs w:val="22"/>
      <w:lang w:eastAsia="en-US"/>
    </w:rPr>
  </w:style>
  <w:style w:type="paragraph" w:customStyle="1" w:styleId="NormalCentered">
    <w:name w:val="Normal Centered"/>
    <w:basedOn w:val="Normal"/>
    <w:link w:val="NormalCenteredChar"/>
    <w:rsid w:val="000D06F1"/>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D06F1"/>
    <w:pPr>
      <w:widowControl/>
      <w:spacing w:before="120" w:after="120" w:line="240" w:lineRule="auto"/>
    </w:pPr>
    <w:rPr>
      <w:rFonts w:eastAsiaTheme="minorHAnsi"/>
      <w:szCs w:val="22"/>
      <w:lang w:eastAsia="en-US"/>
    </w:rPr>
  </w:style>
  <w:style w:type="paragraph" w:customStyle="1" w:styleId="NormalRight">
    <w:name w:val="Normal Right"/>
    <w:basedOn w:val="Normal"/>
    <w:rsid w:val="000D06F1"/>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D06F1"/>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D06F1"/>
    <w:pPr>
      <w:widowControl/>
      <w:spacing w:before="120" w:after="120" w:line="240" w:lineRule="auto"/>
      <w:ind w:left="850" w:hanging="850"/>
      <w:jc w:val="both"/>
    </w:pPr>
    <w:rPr>
      <w:rFonts w:eastAsiaTheme="minorHAnsi"/>
      <w:szCs w:val="22"/>
      <w:lang w:eastAsia="en-US"/>
    </w:rPr>
  </w:style>
  <w:style w:type="paragraph" w:customStyle="1" w:styleId="Point2">
    <w:name w:val="Point 2"/>
    <w:basedOn w:val="Normal"/>
    <w:rsid w:val="000D06F1"/>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D06F1"/>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D06F1"/>
    <w:pPr>
      <w:widowControl/>
      <w:spacing w:before="120" w:after="120" w:line="240" w:lineRule="auto"/>
      <w:ind w:left="3118" w:hanging="567"/>
      <w:jc w:val="both"/>
    </w:pPr>
    <w:rPr>
      <w:rFonts w:eastAsiaTheme="minorHAnsi"/>
      <w:szCs w:val="22"/>
      <w:lang w:eastAsia="en-US"/>
    </w:rPr>
  </w:style>
  <w:style w:type="paragraph" w:customStyle="1" w:styleId="Tiret0">
    <w:name w:val="Tiret 0"/>
    <w:basedOn w:val="Point0"/>
    <w:rsid w:val="000D06F1"/>
    <w:pPr>
      <w:numPr>
        <w:numId w:val="37"/>
      </w:numPr>
    </w:pPr>
  </w:style>
  <w:style w:type="paragraph" w:customStyle="1" w:styleId="Tiret1">
    <w:name w:val="Tiret 1"/>
    <w:basedOn w:val="Point10"/>
    <w:rsid w:val="000D06F1"/>
    <w:pPr>
      <w:numPr>
        <w:numId w:val="38"/>
      </w:numPr>
    </w:pPr>
  </w:style>
  <w:style w:type="paragraph" w:customStyle="1" w:styleId="Tiret2">
    <w:name w:val="Tiret 2"/>
    <w:basedOn w:val="Point2"/>
    <w:rsid w:val="000D06F1"/>
    <w:pPr>
      <w:numPr>
        <w:numId w:val="39"/>
      </w:numPr>
    </w:pPr>
  </w:style>
  <w:style w:type="paragraph" w:customStyle="1" w:styleId="Tiret3">
    <w:name w:val="Tiret 3"/>
    <w:basedOn w:val="Point3"/>
    <w:rsid w:val="000D06F1"/>
    <w:pPr>
      <w:numPr>
        <w:numId w:val="40"/>
      </w:numPr>
    </w:pPr>
  </w:style>
  <w:style w:type="paragraph" w:customStyle="1" w:styleId="Tiret4">
    <w:name w:val="Tiret 4"/>
    <w:basedOn w:val="Point4"/>
    <w:rsid w:val="000D06F1"/>
    <w:pPr>
      <w:numPr>
        <w:numId w:val="41"/>
      </w:numPr>
    </w:pPr>
  </w:style>
  <w:style w:type="paragraph" w:customStyle="1" w:styleId="PointDouble0">
    <w:name w:val="PointDouble 0"/>
    <w:basedOn w:val="Normal"/>
    <w:rsid w:val="000D06F1"/>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D06F1"/>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D06F1"/>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D06F1"/>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D06F1"/>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D06F1"/>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D06F1"/>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D06F1"/>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D06F1"/>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D06F1"/>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0"/>
    <w:rsid w:val="000D06F1"/>
    <w:pPr>
      <w:widowControl/>
      <w:numPr>
        <w:numId w:val="42"/>
      </w:numPr>
      <w:spacing w:before="120" w:after="120" w:line="240" w:lineRule="auto"/>
      <w:jc w:val="both"/>
    </w:pPr>
    <w:rPr>
      <w:rFonts w:eastAsiaTheme="minorHAnsi"/>
      <w:szCs w:val="22"/>
      <w:lang w:eastAsia="en-US"/>
    </w:rPr>
  </w:style>
  <w:style w:type="paragraph" w:customStyle="1" w:styleId="NumPar2">
    <w:name w:val="NumPar 2"/>
    <w:basedOn w:val="Normal"/>
    <w:next w:val="Text10"/>
    <w:rsid w:val="000D06F1"/>
    <w:pPr>
      <w:widowControl/>
      <w:numPr>
        <w:ilvl w:val="1"/>
        <w:numId w:val="42"/>
      </w:numPr>
      <w:spacing w:before="120" w:after="120" w:line="240" w:lineRule="auto"/>
      <w:jc w:val="both"/>
    </w:pPr>
    <w:rPr>
      <w:rFonts w:eastAsiaTheme="minorHAnsi"/>
      <w:szCs w:val="22"/>
      <w:lang w:eastAsia="en-US"/>
    </w:rPr>
  </w:style>
  <w:style w:type="paragraph" w:customStyle="1" w:styleId="NumPar3">
    <w:name w:val="NumPar 3"/>
    <w:basedOn w:val="Normal"/>
    <w:next w:val="Text10"/>
    <w:rsid w:val="000D06F1"/>
    <w:pPr>
      <w:widowControl/>
      <w:numPr>
        <w:ilvl w:val="2"/>
        <w:numId w:val="42"/>
      </w:numPr>
      <w:spacing w:before="120" w:after="120" w:line="240" w:lineRule="auto"/>
      <w:jc w:val="both"/>
    </w:pPr>
    <w:rPr>
      <w:rFonts w:eastAsiaTheme="minorHAnsi"/>
      <w:szCs w:val="22"/>
      <w:lang w:eastAsia="en-US"/>
    </w:rPr>
  </w:style>
  <w:style w:type="paragraph" w:customStyle="1" w:styleId="NumPar4">
    <w:name w:val="NumPar 4"/>
    <w:basedOn w:val="Normal"/>
    <w:next w:val="Text10"/>
    <w:rsid w:val="000D06F1"/>
    <w:pPr>
      <w:widowControl/>
      <w:numPr>
        <w:ilvl w:val="3"/>
        <w:numId w:val="42"/>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0"/>
    <w:rsid w:val="000D06F1"/>
    <w:pPr>
      <w:widowControl/>
      <w:spacing w:before="120" w:after="120" w:line="240" w:lineRule="auto"/>
      <w:ind w:left="850" w:hanging="850"/>
      <w:jc w:val="both"/>
    </w:pPr>
    <w:rPr>
      <w:rFonts w:eastAsiaTheme="minorHAnsi"/>
      <w:szCs w:val="22"/>
      <w:lang w:eastAsia="en-US"/>
    </w:rPr>
  </w:style>
  <w:style w:type="paragraph" w:customStyle="1" w:styleId="QuotedNumPar">
    <w:name w:val="Quoted NumPar"/>
    <w:basedOn w:val="Normal"/>
    <w:rsid w:val="000D06F1"/>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0"/>
    <w:rsid w:val="000D06F1"/>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0"/>
    <w:rsid w:val="000D06F1"/>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0"/>
    <w:rsid w:val="000D06F1"/>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0"/>
    <w:rsid w:val="000D06F1"/>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ChapterTitle">
    <w:name w:val="ChapterTitle"/>
    <w:basedOn w:val="Normal"/>
    <w:next w:val="Normal"/>
    <w:rsid w:val="000D06F1"/>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D06F1"/>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D06F1"/>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D06F1"/>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D06F1"/>
    <w:rPr>
      <w:color w:val="0000FF"/>
      <w:shd w:val="clear" w:color="auto" w:fill="auto"/>
    </w:rPr>
  </w:style>
  <w:style w:type="character" w:customStyle="1" w:styleId="Marker1">
    <w:name w:val="Marker1"/>
    <w:basedOn w:val="DefaultParagraphFont"/>
    <w:rsid w:val="000D06F1"/>
    <w:rPr>
      <w:color w:val="008000"/>
      <w:shd w:val="clear" w:color="auto" w:fill="auto"/>
    </w:rPr>
  </w:style>
  <w:style w:type="character" w:customStyle="1" w:styleId="Marker2">
    <w:name w:val="Marker2"/>
    <w:basedOn w:val="DefaultParagraphFont"/>
    <w:rsid w:val="000D06F1"/>
    <w:rPr>
      <w:color w:val="FF0000"/>
      <w:shd w:val="clear" w:color="auto" w:fill="auto"/>
    </w:rPr>
  </w:style>
  <w:style w:type="paragraph" w:customStyle="1" w:styleId="Point0number">
    <w:name w:val="Point 0 (number)"/>
    <w:basedOn w:val="Normal"/>
    <w:rsid w:val="000D06F1"/>
    <w:pPr>
      <w:widowControl/>
      <w:numPr>
        <w:numId w:val="43"/>
      </w:numPr>
      <w:spacing w:before="120" w:after="120" w:line="240" w:lineRule="auto"/>
      <w:jc w:val="both"/>
    </w:pPr>
    <w:rPr>
      <w:rFonts w:eastAsiaTheme="minorHAnsi"/>
      <w:szCs w:val="22"/>
      <w:lang w:eastAsia="en-US"/>
    </w:rPr>
  </w:style>
  <w:style w:type="paragraph" w:customStyle="1" w:styleId="Point1number">
    <w:name w:val="Point 1 (number)"/>
    <w:basedOn w:val="Normal"/>
    <w:rsid w:val="000D06F1"/>
    <w:pPr>
      <w:widowControl/>
      <w:numPr>
        <w:ilvl w:val="2"/>
        <w:numId w:val="43"/>
      </w:numPr>
      <w:spacing w:before="120" w:after="120" w:line="240" w:lineRule="auto"/>
      <w:jc w:val="both"/>
    </w:pPr>
    <w:rPr>
      <w:rFonts w:eastAsiaTheme="minorHAnsi"/>
      <w:szCs w:val="22"/>
      <w:lang w:eastAsia="en-US"/>
    </w:rPr>
  </w:style>
  <w:style w:type="paragraph" w:customStyle="1" w:styleId="Point2number">
    <w:name w:val="Point 2 (number)"/>
    <w:basedOn w:val="Normal"/>
    <w:rsid w:val="000D06F1"/>
    <w:pPr>
      <w:widowControl/>
      <w:numPr>
        <w:ilvl w:val="4"/>
        <w:numId w:val="43"/>
      </w:numPr>
      <w:spacing w:before="120" w:after="120" w:line="240" w:lineRule="auto"/>
      <w:jc w:val="both"/>
    </w:pPr>
    <w:rPr>
      <w:rFonts w:eastAsiaTheme="minorHAnsi"/>
      <w:szCs w:val="22"/>
      <w:lang w:eastAsia="en-US"/>
    </w:rPr>
  </w:style>
  <w:style w:type="paragraph" w:customStyle="1" w:styleId="Point3number">
    <w:name w:val="Point 3 (number)"/>
    <w:basedOn w:val="Normal"/>
    <w:rsid w:val="000D06F1"/>
    <w:pPr>
      <w:widowControl/>
      <w:numPr>
        <w:ilvl w:val="6"/>
        <w:numId w:val="43"/>
      </w:numPr>
      <w:spacing w:before="120" w:after="120" w:line="240" w:lineRule="auto"/>
      <w:jc w:val="both"/>
    </w:pPr>
    <w:rPr>
      <w:rFonts w:eastAsiaTheme="minorHAnsi"/>
      <w:szCs w:val="22"/>
      <w:lang w:eastAsia="en-US"/>
    </w:rPr>
  </w:style>
  <w:style w:type="paragraph" w:customStyle="1" w:styleId="Point0letter">
    <w:name w:val="Point 0 (letter)"/>
    <w:basedOn w:val="Normal"/>
    <w:rsid w:val="000D06F1"/>
    <w:pPr>
      <w:widowControl/>
      <w:numPr>
        <w:ilvl w:val="1"/>
        <w:numId w:val="43"/>
      </w:numPr>
      <w:spacing w:before="120" w:after="120" w:line="240" w:lineRule="auto"/>
      <w:jc w:val="both"/>
    </w:pPr>
    <w:rPr>
      <w:rFonts w:eastAsiaTheme="minorHAnsi"/>
      <w:szCs w:val="22"/>
      <w:lang w:eastAsia="en-US"/>
    </w:rPr>
  </w:style>
  <w:style w:type="paragraph" w:customStyle="1" w:styleId="Point1letter">
    <w:name w:val="Point 1 (letter)"/>
    <w:basedOn w:val="Normal"/>
    <w:rsid w:val="000D06F1"/>
    <w:pPr>
      <w:widowControl/>
      <w:numPr>
        <w:ilvl w:val="3"/>
        <w:numId w:val="43"/>
      </w:numPr>
      <w:spacing w:before="120" w:after="120" w:line="240" w:lineRule="auto"/>
      <w:jc w:val="both"/>
    </w:pPr>
    <w:rPr>
      <w:rFonts w:eastAsiaTheme="minorHAnsi"/>
      <w:szCs w:val="22"/>
      <w:lang w:eastAsia="en-US"/>
    </w:rPr>
  </w:style>
  <w:style w:type="paragraph" w:customStyle="1" w:styleId="Point2letter">
    <w:name w:val="Point 2 (letter)"/>
    <w:basedOn w:val="Normal"/>
    <w:rsid w:val="000D06F1"/>
    <w:pPr>
      <w:widowControl/>
      <w:numPr>
        <w:ilvl w:val="5"/>
        <w:numId w:val="43"/>
      </w:numPr>
      <w:spacing w:before="120" w:after="120" w:line="240" w:lineRule="auto"/>
      <w:jc w:val="both"/>
    </w:pPr>
    <w:rPr>
      <w:rFonts w:eastAsiaTheme="minorHAnsi"/>
      <w:szCs w:val="22"/>
      <w:lang w:eastAsia="en-US"/>
    </w:rPr>
  </w:style>
  <w:style w:type="paragraph" w:customStyle="1" w:styleId="Point3letter">
    <w:name w:val="Point 3 (letter)"/>
    <w:basedOn w:val="Normal"/>
    <w:rsid w:val="000D06F1"/>
    <w:pPr>
      <w:widowControl/>
      <w:numPr>
        <w:ilvl w:val="7"/>
        <w:numId w:val="43"/>
      </w:numPr>
      <w:spacing w:before="120" w:after="120" w:line="240" w:lineRule="auto"/>
      <w:jc w:val="both"/>
    </w:pPr>
    <w:rPr>
      <w:rFonts w:eastAsiaTheme="minorHAnsi"/>
      <w:szCs w:val="22"/>
      <w:lang w:eastAsia="en-US"/>
    </w:rPr>
  </w:style>
  <w:style w:type="paragraph" w:customStyle="1" w:styleId="Point4letter">
    <w:name w:val="Point 4 (letter)"/>
    <w:basedOn w:val="Normal"/>
    <w:rsid w:val="000D06F1"/>
    <w:pPr>
      <w:widowControl/>
      <w:numPr>
        <w:ilvl w:val="8"/>
        <w:numId w:val="43"/>
      </w:numPr>
      <w:spacing w:before="120" w:after="120" w:line="240" w:lineRule="auto"/>
      <w:jc w:val="both"/>
    </w:pPr>
    <w:rPr>
      <w:rFonts w:eastAsiaTheme="minorHAnsi"/>
      <w:szCs w:val="22"/>
      <w:lang w:eastAsia="en-US"/>
    </w:rPr>
  </w:style>
  <w:style w:type="paragraph" w:customStyle="1" w:styleId="Bullet0">
    <w:name w:val="Bullet 0"/>
    <w:basedOn w:val="Normal"/>
    <w:rsid w:val="000D06F1"/>
    <w:pPr>
      <w:widowControl/>
      <w:numPr>
        <w:numId w:val="44"/>
      </w:numPr>
      <w:spacing w:before="120" w:after="120" w:line="240" w:lineRule="auto"/>
      <w:jc w:val="both"/>
    </w:pPr>
    <w:rPr>
      <w:rFonts w:eastAsiaTheme="minorHAnsi"/>
      <w:szCs w:val="22"/>
      <w:lang w:eastAsia="en-US"/>
    </w:rPr>
  </w:style>
  <w:style w:type="paragraph" w:customStyle="1" w:styleId="Bullet1">
    <w:name w:val="Bullet 1"/>
    <w:basedOn w:val="Normal"/>
    <w:rsid w:val="000D06F1"/>
    <w:pPr>
      <w:widowControl/>
      <w:numPr>
        <w:numId w:val="45"/>
      </w:numPr>
      <w:spacing w:before="120" w:after="120" w:line="240" w:lineRule="auto"/>
      <w:jc w:val="both"/>
    </w:pPr>
    <w:rPr>
      <w:rFonts w:eastAsiaTheme="minorHAnsi"/>
      <w:szCs w:val="22"/>
      <w:lang w:eastAsia="en-US"/>
    </w:rPr>
  </w:style>
  <w:style w:type="paragraph" w:customStyle="1" w:styleId="Bullet2">
    <w:name w:val="Bullet 2"/>
    <w:basedOn w:val="Normal"/>
    <w:rsid w:val="000D06F1"/>
    <w:pPr>
      <w:widowControl/>
      <w:numPr>
        <w:numId w:val="46"/>
      </w:numPr>
      <w:spacing w:before="120" w:after="120" w:line="240" w:lineRule="auto"/>
      <w:jc w:val="both"/>
    </w:pPr>
    <w:rPr>
      <w:rFonts w:eastAsiaTheme="minorHAnsi"/>
      <w:szCs w:val="22"/>
      <w:lang w:eastAsia="en-US"/>
    </w:rPr>
  </w:style>
  <w:style w:type="paragraph" w:customStyle="1" w:styleId="Bullet3">
    <w:name w:val="Bullet 3"/>
    <w:basedOn w:val="Normal"/>
    <w:rsid w:val="000D06F1"/>
    <w:pPr>
      <w:widowControl/>
      <w:numPr>
        <w:numId w:val="47"/>
      </w:numPr>
      <w:spacing w:before="120" w:after="120" w:line="240" w:lineRule="auto"/>
      <w:jc w:val="both"/>
    </w:pPr>
    <w:rPr>
      <w:rFonts w:eastAsiaTheme="minorHAnsi"/>
      <w:szCs w:val="22"/>
      <w:lang w:eastAsia="en-US"/>
    </w:rPr>
  </w:style>
  <w:style w:type="paragraph" w:customStyle="1" w:styleId="Bullet4">
    <w:name w:val="Bullet 4"/>
    <w:basedOn w:val="Normal"/>
    <w:rsid w:val="000D06F1"/>
    <w:pPr>
      <w:widowControl/>
      <w:numPr>
        <w:numId w:val="48"/>
      </w:numPr>
      <w:spacing w:before="120" w:after="120" w:line="240" w:lineRule="auto"/>
      <w:jc w:val="both"/>
    </w:pPr>
    <w:rPr>
      <w:rFonts w:eastAsiaTheme="minorHAnsi"/>
      <w:szCs w:val="22"/>
      <w:lang w:eastAsia="en-US"/>
    </w:rPr>
  </w:style>
  <w:style w:type="paragraph" w:customStyle="1" w:styleId="Annexetitreexpos">
    <w:name w:val="Annexe titre (exposé)"/>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D06F1"/>
    <w:pPr>
      <w:widowControl/>
      <w:spacing w:before="480" w:after="120" w:line="240" w:lineRule="auto"/>
      <w:jc w:val="both"/>
    </w:pPr>
    <w:rPr>
      <w:rFonts w:eastAsiaTheme="minorHAnsi"/>
      <w:szCs w:val="22"/>
      <w:lang w:eastAsia="en-US"/>
    </w:rPr>
  </w:style>
  <w:style w:type="paragraph" w:customStyle="1" w:styleId="Avertissementtitre">
    <w:name w:val="Avertissement titre"/>
    <w:basedOn w:val="Normal"/>
    <w:next w:val="Normal"/>
    <w:rsid w:val="000D06F1"/>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D06F1"/>
    <w:pPr>
      <w:widowControl/>
      <w:spacing w:before="360" w:after="120" w:line="240" w:lineRule="auto"/>
      <w:jc w:val="center"/>
    </w:pPr>
    <w:rPr>
      <w:rFonts w:eastAsiaTheme="minorHAnsi"/>
      <w:szCs w:val="22"/>
      <w:lang w:eastAsia="en-US"/>
    </w:rPr>
  </w:style>
  <w:style w:type="paragraph" w:customStyle="1" w:styleId="Confidentialit">
    <w:name w:val="Confidentialité"/>
    <w:basedOn w:val="Normal"/>
    <w:next w:val="TypedudocumentPagedecouverture"/>
    <w:rsid w:val="000D06F1"/>
    <w:pPr>
      <w:widowControl/>
      <w:spacing w:before="240" w:after="240" w:line="240" w:lineRule="auto"/>
      <w:ind w:left="5103"/>
    </w:pPr>
    <w:rPr>
      <w:rFonts w:eastAsiaTheme="minorHAnsi"/>
      <w:i/>
      <w:sz w:val="32"/>
      <w:szCs w:val="22"/>
      <w:lang w:eastAsia="en-US"/>
    </w:rPr>
  </w:style>
  <w:style w:type="paragraph" w:customStyle="1" w:styleId="Considrant">
    <w:name w:val="Considérant"/>
    <w:basedOn w:val="Normal"/>
    <w:rsid w:val="000D06F1"/>
    <w:pPr>
      <w:widowControl/>
      <w:numPr>
        <w:numId w:val="49"/>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D06F1"/>
    <w:pPr>
      <w:widowControl/>
      <w:spacing w:after="240" w:line="240" w:lineRule="auto"/>
    </w:pPr>
    <w:rPr>
      <w:rFonts w:eastAsiaTheme="minorHAnsi"/>
      <w:szCs w:val="22"/>
      <w:lang w:eastAsia="en-US"/>
    </w:rPr>
  </w:style>
  <w:style w:type="paragraph" w:customStyle="1" w:styleId="Datedadoption">
    <w:name w:val="Date d'adoption"/>
    <w:basedOn w:val="Normal"/>
    <w:next w:val="Titreobjet"/>
    <w:rsid w:val="000D06F1"/>
    <w:pPr>
      <w:widowControl/>
      <w:spacing w:before="360" w:line="240" w:lineRule="auto"/>
      <w:jc w:val="center"/>
    </w:pPr>
    <w:rPr>
      <w:rFonts w:eastAsiaTheme="minorHAnsi"/>
      <w:b/>
      <w:szCs w:val="22"/>
      <w:lang w:eastAsia="en-US"/>
    </w:rPr>
  </w:style>
  <w:style w:type="paragraph" w:customStyle="1" w:styleId="Emission">
    <w:name w:val="Emission"/>
    <w:basedOn w:val="Normal"/>
    <w:next w:val="Rfrenceinstitutionnelle"/>
    <w:rsid w:val="000D06F1"/>
    <w:pPr>
      <w:widowControl/>
      <w:spacing w:line="240" w:lineRule="auto"/>
      <w:ind w:left="5103"/>
    </w:pPr>
    <w:rPr>
      <w:rFonts w:eastAsiaTheme="minorHAnsi"/>
      <w:szCs w:val="22"/>
      <w:lang w:eastAsia="en-US"/>
    </w:rPr>
  </w:style>
  <w:style w:type="paragraph" w:customStyle="1" w:styleId="Exposdesmotifstitre">
    <w:name w:val="Exposé des motifs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Fait">
    <w:name w:val="Fait à"/>
    <w:basedOn w:val="Normal"/>
    <w:next w:val="Institutionquisigne"/>
    <w:rsid w:val="000D06F1"/>
    <w:pPr>
      <w:keepNext/>
      <w:widowControl/>
      <w:spacing w:before="120" w:line="240" w:lineRule="auto"/>
      <w:jc w:val="both"/>
    </w:pPr>
    <w:rPr>
      <w:rFonts w:eastAsiaTheme="minorHAnsi"/>
      <w:szCs w:val="22"/>
      <w:lang w:eastAsia="en-US"/>
    </w:rPr>
  </w:style>
  <w:style w:type="paragraph" w:customStyle="1" w:styleId="Formuledadoption">
    <w:name w:val="Formule d'adoption"/>
    <w:basedOn w:val="Normal"/>
    <w:next w:val="Titrearticle"/>
    <w:rsid w:val="000D06F1"/>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D06F1"/>
    <w:pPr>
      <w:keepNext/>
      <w:widowControl/>
      <w:spacing w:before="600" w:after="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D06F1"/>
    <w:pPr>
      <w:keepNext/>
      <w:widowControl/>
      <w:tabs>
        <w:tab w:val="left" w:pos="4252"/>
      </w:tabs>
      <w:spacing w:before="720" w:line="240" w:lineRule="auto"/>
      <w:jc w:val="both"/>
    </w:pPr>
    <w:rPr>
      <w:rFonts w:eastAsiaTheme="minorHAnsi"/>
      <w:i/>
      <w:szCs w:val="22"/>
      <w:lang w:eastAsia="en-US"/>
    </w:rPr>
  </w:style>
  <w:style w:type="paragraph" w:customStyle="1" w:styleId="Langue">
    <w:name w:val="Langue"/>
    <w:basedOn w:val="Normal"/>
    <w:next w:val="Rfrenceinterne"/>
    <w:rsid w:val="000D06F1"/>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ManualConsidrant">
    <w:name w:val="Manual Considérant"/>
    <w:basedOn w:val="Normal"/>
    <w:rsid w:val="000D06F1"/>
    <w:pPr>
      <w:widowControl/>
      <w:spacing w:before="120" w:after="120" w:line="240" w:lineRule="auto"/>
      <w:ind w:left="709" w:hanging="709"/>
      <w:jc w:val="both"/>
    </w:pPr>
    <w:rPr>
      <w:rFonts w:eastAsiaTheme="minorHAnsi"/>
      <w:szCs w:val="22"/>
      <w:lang w:eastAsia="en-US"/>
    </w:rPr>
  </w:style>
  <w:style w:type="paragraph" w:customStyle="1" w:styleId="Nomdelinstitution">
    <w:name w:val="Nom de l'institution"/>
    <w:basedOn w:val="Normal"/>
    <w:next w:val="Emission"/>
    <w:rsid w:val="000D06F1"/>
    <w:pPr>
      <w:widowControl/>
      <w:spacing w:line="240" w:lineRule="auto"/>
    </w:pPr>
    <w:rPr>
      <w:rFonts w:ascii="Arial" w:eastAsiaTheme="minorHAnsi" w:hAnsi="Arial" w:cs="Arial"/>
      <w:szCs w:val="22"/>
      <w:lang w:eastAsia="en-US"/>
    </w:rPr>
  </w:style>
  <w:style w:type="paragraph" w:customStyle="1" w:styleId="Personnequisigne">
    <w:name w:val="Personne qui signe"/>
    <w:basedOn w:val="Normal"/>
    <w:next w:val="Institutionquisigne"/>
    <w:rsid w:val="000D06F1"/>
    <w:pPr>
      <w:widowControl/>
      <w:tabs>
        <w:tab w:val="left" w:pos="4252"/>
      </w:tabs>
      <w:spacing w:line="240" w:lineRule="auto"/>
    </w:pPr>
    <w:rPr>
      <w:rFonts w:eastAsiaTheme="minorHAnsi"/>
      <w:i/>
      <w:szCs w:val="22"/>
      <w:lang w:eastAsia="en-US"/>
    </w:rPr>
  </w:style>
  <w:style w:type="paragraph" w:customStyle="1" w:styleId="Rfrenceinstitutionnelle">
    <w:name w:val="Référence institutionnelle"/>
    <w:basedOn w:val="Normal"/>
    <w:next w:val="Confidentialit"/>
    <w:rsid w:val="000D06F1"/>
    <w:pPr>
      <w:widowControl/>
      <w:spacing w:after="240"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D06F1"/>
    <w:pPr>
      <w:widowControl/>
      <w:spacing w:line="240" w:lineRule="auto"/>
      <w:ind w:left="5103"/>
    </w:pPr>
    <w:rPr>
      <w:rFonts w:eastAsiaTheme="minorHAnsi"/>
      <w:szCs w:val="22"/>
      <w:lang w:eastAsia="en-US"/>
    </w:rPr>
  </w:style>
  <w:style w:type="paragraph" w:customStyle="1" w:styleId="Rfrenceinterne">
    <w:name w:val="Référence interne"/>
    <w:basedOn w:val="Normal"/>
    <w:next w:val="Rfrenceinterinstitutionnelle"/>
    <w:rsid w:val="000D06F1"/>
    <w:pPr>
      <w:widowControl/>
      <w:spacing w:line="240" w:lineRule="auto"/>
      <w:ind w:left="5103"/>
    </w:pPr>
    <w:rPr>
      <w:rFonts w:eastAsiaTheme="minorHAnsi"/>
      <w:szCs w:val="22"/>
      <w:lang w:eastAsia="en-US"/>
    </w:rPr>
  </w:style>
  <w:style w:type="paragraph" w:customStyle="1" w:styleId="Sous-titreobjet">
    <w:name w:val="Sous-titre objet"/>
    <w:basedOn w:val="Normal"/>
    <w:rsid w:val="000D06F1"/>
    <w:pPr>
      <w:widowControl/>
      <w:spacing w:line="240" w:lineRule="auto"/>
      <w:jc w:val="center"/>
    </w:pPr>
    <w:rPr>
      <w:rFonts w:eastAsiaTheme="minorHAnsi"/>
      <w:b/>
      <w:szCs w:val="22"/>
      <w:lang w:eastAsia="en-US"/>
    </w:rPr>
  </w:style>
  <w:style w:type="paragraph" w:customStyle="1" w:styleId="Statut">
    <w:name w:val="Statut"/>
    <w:basedOn w:val="Normal"/>
    <w:next w:val="Typedudocument"/>
    <w:rsid w:val="000D06F1"/>
    <w:pPr>
      <w:widowControl/>
      <w:spacing w:before="360" w:line="240" w:lineRule="auto"/>
      <w:jc w:val="center"/>
    </w:pPr>
    <w:rPr>
      <w:rFonts w:eastAsiaTheme="minorHAnsi"/>
      <w:szCs w:val="22"/>
      <w:lang w:eastAsia="en-US"/>
    </w:rPr>
  </w:style>
  <w:style w:type="paragraph" w:customStyle="1" w:styleId="Titrearticle">
    <w:name w:val="Titre article"/>
    <w:basedOn w:val="Normal"/>
    <w:next w:val="Normal"/>
    <w:rsid w:val="000D06F1"/>
    <w:pPr>
      <w:keepNext/>
      <w:widowControl/>
      <w:spacing w:before="360" w:after="120" w:line="240" w:lineRule="auto"/>
      <w:jc w:val="center"/>
    </w:pPr>
    <w:rPr>
      <w:rFonts w:eastAsiaTheme="minorHAnsi"/>
      <w:i/>
      <w:szCs w:val="22"/>
      <w:lang w:eastAsia="en-US"/>
    </w:rPr>
  </w:style>
  <w:style w:type="paragraph" w:customStyle="1" w:styleId="Titreobjet">
    <w:name w:val="Titre objet"/>
    <w:basedOn w:val="Normal"/>
    <w:next w:val="Sous-titreobjet"/>
    <w:rsid w:val="000D06F1"/>
    <w:pPr>
      <w:widowControl/>
      <w:spacing w:before="180" w:after="180" w:line="240" w:lineRule="auto"/>
      <w:jc w:val="center"/>
    </w:pPr>
    <w:rPr>
      <w:rFonts w:eastAsiaTheme="minorHAnsi"/>
      <w:b/>
      <w:szCs w:val="22"/>
      <w:lang w:eastAsia="en-US"/>
    </w:rPr>
  </w:style>
  <w:style w:type="paragraph" w:customStyle="1" w:styleId="Typedudocument">
    <w:name w:val="Type du document"/>
    <w:basedOn w:val="Normal"/>
    <w:next w:val="Titreobjet"/>
    <w:rsid w:val="000D06F1"/>
    <w:pPr>
      <w:widowControl/>
      <w:spacing w:before="360" w:after="180" w:line="240" w:lineRule="auto"/>
      <w:jc w:val="center"/>
    </w:pPr>
    <w:rPr>
      <w:rFonts w:eastAsiaTheme="minorHAnsi"/>
      <w:b/>
      <w:szCs w:val="22"/>
      <w:lang w:eastAsia="en-US"/>
    </w:rPr>
  </w:style>
  <w:style w:type="character" w:customStyle="1" w:styleId="Added">
    <w:name w:val="Added"/>
    <w:basedOn w:val="DefaultParagraphFont"/>
    <w:rsid w:val="000D06F1"/>
    <w:rPr>
      <w:b/>
      <w:u w:val="single"/>
      <w:shd w:val="clear" w:color="auto" w:fill="auto"/>
    </w:rPr>
  </w:style>
  <w:style w:type="character" w:customStyle="1" w:styleId="Deleted">
    <w:name w:val="Deleted"/>
    <w:basedOn w:val="DefaultParagraphFont"/>
    <w:rsid w:val="000D06F1"/>
    <w:rPr>
      <w:strike/>
      <w:dstrike w:val="0"/>
      <w:shd w:val="clear" w:color="auto" w:fill="auto"/>
    </w:rPr>
  </w:style>
  <w:style w:type="paragraph" w:customStyle="1" w:styleId="Address">
    <w:name w:val="Address"/>
    <w:basedOn w:val="Normal"/>
    <w:next w:val="Normal"/>
    <w:rsid w:val="000D06F1"/>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D06F1"/>
    <w:pPr>
      <w:widowControl/>
      <w:spacing w:before="120" w:after="120" w:line="240" w:lineRule="auto"/>
      <w:jc w:val="both"/>
    </w:pPr>
    <w:rPr>
      <w:rFonts w:eastAsiaTheme="minorHAnsi"/>
      <w:i/>
      <w:caps/>
      <w:szCs w:val="22"/>
      <w:lang w:eastAsia="en-US"/>
    </w:rPr>
  </w:style>
  <w:style w:type="paragraph" w:customStyle="1" w:styleId="Pagedecouverture">
    <w:name w:val="Page de couverture"/>
    <w:basedOn w:val="Normal"/>
    <w:next w:val="Normal"/>
    <w:rsid w:val="000D06F1"/>
    <w:pPr>
      <w:widowControl/>
      <w:spacing w:line="240" w:lineRule="auto"/>
      <w:jc w:val="both"/>
    </w:pPr>
    <w:rPr>
      <w:rFonts w:eastAsiaTheme="minorHAnsi"/>
      <w:szCs w:val="22"/>
      <w:lang w:eastAsia="en-US"/>
    </w:rPr>
  </w:style>
  <w:style w:type="paragraph" w:customStyle="1" w:styleId="Supertitre">
    <w:name w:val="Supertitre"/>
    <w:basedOn w:val="Normal"/>
    <w:next w:val="Normal"/>
    <w:rsid w:val="000D06F1"/>
    <w:pPr>
      <w:widowControl/>
      <w:spacing w:after="600" w:line="240" w:lineRule="auto"/>
      <w:jc w:val="center"/>
    </w:pPr>
    <w:rPr>
      <w:rFonts w:eastAsiaTheme="minorHAnsi"/>
      <w:b/>
      <w:szCs w:val="22"/>
      <w:lang w:eastAsia="en-US"/>
    </w:rPr>
  </w:style>
  <w:style w:type="paragraph" w:customStyle="1" w:styleId="Languesfaisantfoi">
    <w:name w:val="Langues faisant foi"/>
    <w:basedOn w:val="Normal"/>
    <w:next w:val="Normal"/>
    <w:rsid w:val="000D06F1"/>
    <w:pPr>
      <w:widowControl/>
      <w:spacing w:before="360" w:line="240" w:lineRule="auto"/>
      <w:jc w:val="center"/>
    </w:pPr>
    <w:rPr>
      <w:rFonts w:eastAsiaTheme="minorHAnsi"/>
      <w:szCs w:val="22"/>
      <w:lang w:eastAsia="en-US"/>
    </w:rPr>
  </w:style>
  <w:style w:type="paragraph" w:customStyle="1" w:styleId="Rfrencecroise">
    <w:name w:val="Référence croisée"/>
    <w:basedOn w:val="Normal"/>
    <w:rsid w:val="000D06F1"/>
    <w:pPr>
      <w:widowControl/>
      <w:spacing w:line="240" w:lineRule="auto"/>
      <w:jc w:val="center"/>
    </w:pPr>
    <w:rPr>
      <w:rFonts w:eastAsiaTheme="minorHAnsi"/>
      <w:szCs w:val="22"/>
      <w:lang w:eastAsia="en-US"/>
    </w:rPr>
  </w:style>
  <w:style w:type="paragraph" w:customStyle="1" w:styleId="Fichefinanciretitre">
    <w:name w:val="Fiche financière titre"/>
    <w:basedOn w:val="Normal"/>
    <w:next w:val="Normal"/>
    <w:rsid w:val="000D06F1"/>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0D06F1"/>
  </w:style>
  <w:style w:type="paragraph" w:customStyle="1" w:styleId="RfrenceinterinstitutionnellePagedecouverture">
    <w:name w:val="Référence interinstitutionnelle (Page de couverture)"/>
    <w:basedOn w:val="Rfrenceinterinstitutionnelle"/>
    <w:next w:val="Confidentialit"/>
    <w:rsid w:val="000D06F1"/>
  </w:style>
  <w:style w:type="paragraph" w:customStyle="1" w:styleId="Sous-titreobjetPagedecouverture">
    <w:name w:val="Sous-titre objet (Page de couverture)"/>
    <w:basedOn w:val="Sous-titreobjet"/>
    <w:rsid w:val="000D06F1"/>
  </w:style>
  <w:style w:type="paragraph" w:customStyle="1" w:styleId="StatutPagedecouverture">
    <w:name w:val="Statut (Page de couverture)"/>
    <w:basedOn w:val="Statut"/>
    <w:next w:val="TypedudocumentPagedecouverture"/>
    <w:rsid w:val="000D06F1"/>
  </w:style>
  <w:style w:type="paragraph" w:customStyle="1" w:styleId="TitreobjetPagedecouverture">
    <w:name w:val="Titre objet (Page de couverture)"/>
    <w:basedOn w:val="Titreobjet"/>
    <w:next w:val="Sous-titreobjetPagedecouverture"/>
    <w:rsid w:val="000D06F1"/>
  </w:style>
  <w:style w:type="paragraph" w:customStyle="1" w:styleId="TypedudocumentPagedecouverture">
    <w:name w:val="Type du document (Page de couverture)"/>
    <w:basedOn w:val="Typedudocument"/>
    <w:next w:val="TitreobjetPagedecouverture"/>
    <w:rsid w:val="000D06F1"/>
  </w:style>
  <w:style w:type="paragraph" w:customStyle="1" w:styleId="Volume">
    <w:name w:val="Volume"/>
    <w:basedOn w:val="Normal"/>
    <w:next w:val="Confidentialit"/>
    <w:rsid w:val="000D06F1"/>
    <w:pPr>
      <w:widowControl/>
      <w:spacing w:after="240" w:line="240" w:lineRule="auto"/>
      <w:ind w:left="5103"/>
    </w:pPr>
    <w:rPr>
      <w:rFonts w:eastAsiaTheme="minorHAnsi"/>
      <w:szCs w:val="22"/>
      <w:lang w:eastAsia="en-US"/>
    </w:rPr>
  </w:style>
  <w:style w:type="paragraph" w:customStyle="1" w:styleId="IntrtEEE">
    <w:name w:val="Intérêt EEE"/>
    <w:basedOn w:val="Languesfaisantfoi"/>
    <w:next w:val="Normal"/>
    <w:rsid w:val="000D06F1"/>
    <w:pPr>
      <w:spacing w:after="240"/>
    </w:pPr>
  </w:style>
  <w:style w:type="paragraph" w:customStyle="1" w:styleId="Accompagnant">
    <w:name w:val="Accompagnant"/>
    <w:basedOn w:val="Normal"/>
    <w:next w:val="Typeacteprincipal"/>
    <w:rsid w:val="000D06F1"/>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D06F1"/>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D06F1"/>
    <w:pPr>
      <w:widowControl/>
      <w:spacing w:after="360" w:line="240" w:lineRule="auto"/>
      <w:jc w:val="center"/>
    </w:pPr>
    <w:rPr>
      <w:rFonts w:eastAsiaTheme="minorHAnsi"/>
      <w:b/>
      <w:szCs w:val="22"/>
      <w:lang w:eastAsia="en-US"/>
    </w:rPr>
  </w:style>
  <w:style w:type="paragraph" w:customStyle="1" w:styleId="IntrtEEEPagedecouverture">
    <w:name w:val="Intérêt EEE (Page de couverture)"/>
    <w:basedOn w:val="IntrtEEE"/>
    <w:next w:val="Rfrencecroise"/>
    <w:rsid w:val="000D06F1"/>
  </w:style>
  <w:style w:type="paragraph" w:customStyle="1" w:styleId="AccompagnantPagedecouverture">
    <w:name w:val="Accompagnant (Page de couverture)"/>
    <w:basedOn w:val="Accompagnant"/>
    <w:next w:val="TypeacteprincipalPagedecouverture"/>
    <w:rsid w:val="000D06F1"/>
  </w:style>
  <w:style w:type="paragraph" w:customStyle="1" w:styleId="TypeacteprincipalPagedecouverture">
    <w:name w:val="Type acte principal (Page de couverture)"/>
    <w:basedOn w:val="Typeacteprincipal"/>
    <w:next w:val="ObjetacteprincipalPagedecouverture"/>
    <w:rsid w:val="000D06F1"/>
  </w:style>
  <w:style w:type="paragraph" w:customStyle="1" w:styleId="ObjetacteprincipalPagedecouverture">
    <w:name w:val="Objet acte principal (Page de couverture)"/>
    <w:basedOn w:val="Objetacteprincipal"/>
    <w:next w:val="Rfrencecroise"/>
    <w:rsid w:val="000D06F1"/>
  </w:style>
  <w:style w:type="paragraph" w:customStyle="1" w:styleId="LanguesfaisantfoiPagedecouverture">
    <w:name w:val="Langues faisant foi (Page de couverture)"/>
    <w:basedOn w:val="Normal"/>
    <w:next w:val="Normal"/>
    <w:rsid w:val="000D06F1"/>
    <w:pPr>
      <w:widowControl/>
      <w:spacing w:before="360" w:line="240" w:lineRule="auto"/>
      <w:jc w:val="center"/>
    </w:pPr>
    <w:rPr>
      <w:rFonts w:eastAsiaTheme="minorHAnsi"/>
      <w:szCs w:val="22"/>
      <w:lang w:eastAsia="en-US"/>
    </w:rPr>
  </w:style>
  <w:style w:type="paragraph" w:customStyle="1" w:styleId="ColorfulList-Accent11">
    <w:name w:val="Colorful List - Accent 11"/>
    <w:basedOn w:val="Normal"/>
    <w:uiPriority w:val="99"/>
    <w:qFormat/>
    <w:rsid w:val="000D06F1"/>
    <w:pPr>
      <w:widowControl/>
      <w:spacing w:line="240" w:lineRule="auto"/>
      <w:ind w:left="720"/>
    </w:pPr>
    <w:rPr>
      <w:szCs w:val="24"/>
      <w:lang w:val="en-CA" w:eastAsia="en-CA"/>
    </w:rPr>
  </w:style>
  <w:style w:type="paragraph" w:customStyle="1" w:styleId="ColorfulShading-Accent11">
    <w:name w:val="Colorful Shading - Accent 11"/>
    <w:hidden/>
    <w:uiPriority w:val="71"/>
    <w:rsid w:val="000D06F1"/>
    <w:rPr>
      <w:rFonts w:eastAsia="Calibri"/>
      <w:sz w:val="24"/>
      <w:szCs w:val="24"/>
      <w:lang w:eastAsia="ko-KR"/>
    </w:rPr>
  </w:style>
  <w:style w:type="character" w:customStyle="1" w:styleId="AI-93TofC">
    <w:name w:val="AI-93 TofC"/>
    <w:basedOn w:val="DefaultParagraphFont"/>
    <w:rsid w:val="000D06F1"/>
    <w:rPr>
      <w:rFonts w:ascii="CG Omega" w:hAnsi="CG Omega"/>
      <w:b/>
      <w:noProof w:val="0"/>
      <w:sz w:val="17"/>
      <w:lang w:val="en-US"/>
    </w:rPr>
  </w:style>
  <w:style w:type="paragraph" w:customStyle="1" w:styleId="tocindent4">
    <w:name w:val="tocindent4"/>
    <w:basedOn w:val="Normal"/>
    <w:rsid w:val="000D06F1"/>
    <w:pPr>
      <w:widowControl/>
      <w:spacing w:before="100" w:beforeAutospacing="1" w:after="100" w:afterAutospacing="1" w:line="240" w:lineRule="auto"/>
    </w:pPr>
    <w:rPr>
      <w:szCs w:val="24"/>
      <w:lang w:eastAsia="en-GB"/>
    </w:rPr>
  </w:style>
  <w:style w:type="paragraph" w:customStyle="1" w:styleId="FooterCoverPage">
    <w:name w:val="Footer Cover Page"/>
    <w:basedOn w:val="Normal"/>
    <w:link w:val="FooterCoverPageChar"/>
    <w:rsid w:val="000D06F1"/>
    <w:pPr>
      <w:tabs>
        <w:tab w:val="center" w:pos="4535"/>
        <w:tab w:val="right" w:pos="9071"/>
        <w:tab w:val="right" w:pos="9921"/>
      </w:tabs>
      <w:spacing w:before="360" w:line="240" w:lineRule="auto"/>
      <w:ind w:left="-850" w:right="-850"/>
    </w:pPr>
  </w:style>
  <w:style w:type="character" w:customStyle="1" w:styleId="FooterCoverPageChar">
    <w:name w:val="Footer Cover Page Char"/>
    <w:basedOn w:val="DefaultParagraphFont"/>
    <w:link w:val="FooterCoverPage"/>
    <w:rsid w:val="000D06F1"/>
    <w:rPr>
      <w:sz w:val="24"/>
      <w:lang w:eastAsia="fr-BE"/>
    </w:rPr>
  </w:style>
  <w:style w:type="paragraph" w:customStyle="1" w:styleId="HeaderCoverPage">
    <w:name w:val="Header Cover Page"/>
    <w:basedOn w:val="Normal"/>
    <w:link w:val="HeaderCoverPageChar"/>
    <w:rsid w:val="000D06F1"/>
    <w:pPr>
      <w:tabs>
        <w:tab w:val="center" w:pos="4535"/>
        <w:tab w:val="right" w:pos="9071"/>
      </w:tabs>
      <w:spacing w:after="120" w:line="240" w:lineRule="auto"/>
      <w:jc w:val="both"/>
    </w:pPr>
  </w:style>
  <w:style w:type="character" w:customStyle="1" w:styleId="HeaderCoverPageChar">
    <w:name w:val="Header Cover Page Char"/>
    <w:basedOn w:val="DefaultParagraphFont"/>
    <w:link w:val="HeaderCoverPage"/>
    <w:rsid w:val="000D06F1"/>
    <w:rPr>
      <w:sz w:val="24"/>
      <w:lang w:eastAsia="fr-BE"/>
    </w:rPr>
  </w:style>
  <w:style w:type="paragraph" w:customStyle="1" w:styleId="TechnicalBlock">
    <w:name w:val="Technical Block"/>
    <w:basedOn w:val="Normal"/>
    <w:link w:val="TechnicalBlockChar"/>
    <w:rsid w:val="000D06F1"/>
    <w:pPr>
      <w:spacing w:after="240"/>
      <w:jc w:val="center"/>
    </w:pPr>
  </w:style>
  <w:style w:type="character" w:customStyle="1" w:styleId="TechnicalBlockChar">
    <w:name w:val="Technical Block Char"/>
    <w:basedOn w:val="DefaultParagraphFont"/>
    <w:link w:val="TechnicalBlock"/>
    <w:rsid w:val="000D06F1"/>
    <w:rPr>
      <w:sz w:val="24"/>
      <w:lang w:eastAsia="fr-BE"/>
    </w:rPr>
  </w:style>
  <w:style w:type="paragraph" w:customStyle="1" w:styleId="Lignefinal">
    <w:name w:val="Ligne final"/>
    <w:basedOn w:val="Normal"/>
    <w:next w:val="Normal"/>
    <w:rsid w:val="000D06F1"/>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rsid w:val="000D06F1"/>
    <w:pPr>
      <w:widowControl/>
      <w:spacing w:before="120" w:after="120"/>
    </w:pPr>
    <w:rPr>
      <w:szCs w:val="24"/>
      <w:lang w:eastAsia="en-US"/>
    </w:rPr>
  </w:style>
  <w:style w:type="paragraph" w:customStyle="1" w:styleId="pj">
    <w:name w:val="p.j."/>
    <w:basedOn w:val="Normal"/>
    <w:link w:val="pjChar"/>
    <w:rsid w:val="000D06F1"/>
    <w:pPr>
      <w:spacing w:before="1200" w:after="120" w:line="240" w:lineRule="auto"/>
      <w:ind w:left="1440" w:hanging="1440"/>
    </w:pPr>
  </w:style>
  <w:style w:type="character" w:customStyle="1" w:styleId="pjChar">
    <w:name w:val="p.j. Char"/>
    <w:basedOn w:val="TechnicalBlockChar"/>
    <w:link w:val="pj"/>
    <w:rsid w:val="000D06F1"/>
    <w:rPr>
      <w:sz w:val="24"/>
      <w:lang w:eastAsia="fr-BE"/>
    </w:rPr>
  </w:style>
  <w:style w:type="paragraph" w:customStyle="1" w:styleId="HeaderCouncil">
    <w:name w:val="Header Council"/>
    <w:basedOn w:val="Normal"/>
    <w:link w:val="HeaderCouncilChar"/>
    <w:rsid w:val="000D06F1"/>
    <w:rPr>
      <w:sz w:val="2"/>
    </w:rPr>
  </w:style>
  <w:style w:type="character" w:customStyle="1" w:styleId="HeaderCouncilChar">
    <w:name w:val="Header Council Char"/>
    <w:basedOn w:val="pjChar"/>
    <w:link w:val="HeaderCouncil"/>
    <w:rsid w:val="000D06F1"/>
    <w:rPr>
      <w:sz w:val="2"/>
      <w:lang w:eastAsia="fr-BE"/>
    </w:rPr>
  </w:style>
  <w:style w:type="paragraph" w:customStyle="1" w:styleId="HeaderCouncilLarge">
    <w:name w:val="Header Council Large"/>
    <w:basedOn w:val="Normal"/>
    <w:link w:val="HeaderCouncilLargeChar"/>
    <w:rsid w:val="000D06F1"/>
    <w:pPr>
      <w:spacing w:after="440"/>
    </w:pPr>
    <w:rPr>
      <w:sz w:val="2"/>
    </w:rPr>
  </w:style>
  <w:style w:type="character" w:customStyle="1" w:styleId="HeaderCouncilLargeChar">
    <w:name w:val="Header Council Large Char"/>
    <w:basedOn w:val="pjChar"/>
    <w:link w:val="HeaderCouncilLarge"/>
    <w:rsid w:val="000D06F1"/>
    <w:rPr>
      <w:sz w:val="2"/>
      <w:lang w:eastAsia="fr-BE"/>
    </w:rPr>
  </w:style>
  <w:style w:type="paragraph" w:customStyle="1" w:styleId="FooterCouncil">
    <w:name w:val="Footer Council"/>
    <w:basedOn w:val="Normal"/>
    <w:link w:val="FooterCouncilChar"/>
    <w:rsid w:val="000D06F1"/>
    <w:rPr>
      <w:sz w:val="2"/>
    </w:rPr>
  </w:style>
  <w:style w:type="character" w:customStyle="1" w:styleId="FooterCouncilChar">
    <w:name w:val="Footer Council Char"/>
    <w:basedOn w:val="pjChar"/>
    <w:link w:val="FooterCouncil"/>
    <w:rsid w:val="000D06F1"/>
    <w:rPr>
      <w:sz w:val="2"/>
      <w:lang w:eastAsia="fr-BE"/>
    </w:rPr>
  </w:style>
  <w:style w:type="paragraph" w:customStyle="1" w:styleId="FooterText">
    <w:name w:val="Footer Text"/>
    <w:basedOn w:val="Normal"/>
    <w:rsid w:val="000D06F1"/>
    <w:pPr>
      <w:widowControl/>
      <w:spacing w:line="240" w:lineRule="auto"/>
    </w:pPr>
    <w:rPr>
      <w:szCs w:val="24"/>
      <w:lang w:eastAsia="en-US"/>
    </w:rPr>
  </w:style>
  <w:style w:type="character" w:customStyle="1" w:styleId="tw4winMark">
    <w:name w:val="tw4winMark"/>
    <w:uiPriority w:val="99"/>
    <w:rsid w:val="00087476"/>
    <w:rPr>
      <w:rFonts w:ascii="Courier New" w:hAnsi="Courier New"/>
      <w:vanish/>
      <w:color w:val="800080"/>
      <w:vertAlign w:val="subscript"/>
    </w:rPr>
  </w:style>
  <w:style w:type="character" w:customStyle="1" w:styleId="NormalCenteredChar">
    <w:name w:val="Normal Centered Char"/>
    <w:basedOn w:val="DefaultParagraphFont"/>
    <w:link w:val="NormalCentered"/>
    <w:rsid w:val="00FC2048"/>
    <w:rPr>
      <w:rFonts w:eastAsiaTheme="minorHAns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ins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9403-51AA-4591-A4E3-BF35304A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_GenEn.dotm</Template>
  <TotalTime>0</TotalTime>
  <Pages>49</Pages>
  <Words>7420</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DQC</dc:creator>
  <cp:lastModifiedBy>Edijs Cakuls</cp:lastModifiedBy>
  <cp:revision>3</cp:revision>
  <cp:lastPrinted>2004-04-02T13:43:00Z</cp:lastPrinted>
  <dcterms:created xsi:type="dcterms:W3CDTF">2016-09-14T11:55:00Z</dcterms:created>
  <dcterms:modified xsi:type="dcterms:W3CDTF">2016-09-14T11:56:00Z</dcterms:modified>
</cp:coreProperties>
</file>