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9" w:rsidRPr="007D021A" w:rsidRDefault="00EB3F3E" w:rsidP="007D02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74E">
        <w:rPr>
          <w:rFonts w:ascii="Times New Roman" w:hAnsi="Times New Roman" w:cs="Times New Roman"/>
          <w:b/>
          <w:sz w:val="24"/>
          <w:szCs w:val="24"/>
        </w:rPr>
        <w:t>Ministru kabineta rīkojuma projekta „</w:t>
      </w:r>
      <w:r w:rsidR="007D021A" w:rsidRPr="007D021A">
        <w:rPr>
          <w:rFonts w:ascii="Times New Roman" w:eastAsia="Times New Roman" w:hAnsi="Times New Roman" w:cs="Times New Roman"/>
          <w:b/>
          <w:bCs/>
          <w:sz w:val="24"/>
          <w:szCs w:val="24"/>
        </w:rPr>
        <w:t>Gr</w:t>
      </w:r>
      <w:r w:rsidR="00C92E16">
        <w:rPr>
          <w:rFonts w:ascii="Times New Roman" w:eastAsia="Times New Roman" w:hAnsi="Times New Roman" w:cs="Times New Roman"/>
          <w:b/>
          <w:bCs/>
          <w:sz w:val="24"/>
          <w:szCs w:val="24"/>
        </w:rPr>
        <w:t>ozījumi Ministru kabineta 2016.</w:t>
      </w:r>
      <w:r w:rsidR="007D021A" w:rsidRPr="007D021A">
        <w:rPr>
          <w:rFonts w:ascii="Times New Roman" w:eastAsia="Times New Roman" w:hAnsi="Times New Roman" w:cs="Times New Roman"/>
          <w:b/>
          <w:bCs/>
          <w:sz w:val="24"/>
          <w:szCs w:val="24"/>
        </w:rPr>
        <w:t>gada 3.maija rīkojumā Nr. 275 „Par Valdības rīcības plānu Deklarācijas par Māra Kučinska vadītā Ministru kabineta iecerēto darbību īstenošanai”</w:t>
      </w:r>
      <w:r w:rsidRPr="00BA674E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p w:rsidR="00384CD9" w:rsidRDefault="00384CD9" w:rsidP="00384C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0A07" w:rsidRPr="00BA674E" w:rsidRDefault="00720A07" w:rsidP="00384C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13"/>
        <w:gridCol w:w="6696"/>
      </w:tblGrid>
      <w:tr w:rsidR="00EB3F3E" w:rsidRPr="00BA674E" w:rsidTr="00344A86">
        <w:trPr>
          <w:trHeight w:val="379"/>
        </w:trPr>
        <w:tc>
          <w:tcPr>
            <w:tcW w:w="10065" w:type="dxa"/>
            <w:gridSpan w:val="3"/>
            <w:vAlign w:val="center"/>
            <w:hideMark/>
          </w:tcPr>
          <w:p w:rsidR="00EB3F3E" w:rsidRPr="00BA674E" w:rsidRDefault="00EB3F3E" w:rsidP="003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Tiesību akta projekta izstrādes nepieciešamība</w:t>
            </w:r>
          </w:p>
        </w:tc>
      </w:tr>
      <w:tr w:rsidR="00EB3F3E" w:rsidRPr="00BA674E" w:rsidTr="00344A86">
        <w:tc>
          <w:tcPr>
            <w:tcW w:w="456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913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Pamatojums</w:t>
            </w:r>
          </w:p>
        </w:tc>
        <w:tc>
          <w:tcPr>
            <w:tcW w:w="6696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40"/>
            </w:tblGrid>
            <w:tr w:rsidR="00EB3F3E" w:rsidRPr="00BA674E" w:rsidTr="00344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3F3E" w:rsidRPr="00BA674E" w:rsidRDefault="00EB3F3E" w:rsidP="00344A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F3E" w:rsidRPr="00BA674E" w:rsidRDefault="00EB3F3E" w:rsidP="00344A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01DE" w:rsidRDefault="00EB3F3E" w:rsidP="006D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</w:t>
            </w:r>
            <w:r w:rsidR="00C9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2009.gada 7.aprīļa noteikumu </w:t>
            </w: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Nr.300 "Ministru kabineta kārtības rullis" </w:t>
            </w:r>
            <w:r w:rsidR="006D0337">
              <w:rPr>
                <w:rFonts w:ascii="Times New Roman" w:eastAsia="Times New Roman" w:hAnsi="Times New Roman" w:cs="Times New Roman"/>
                <w:sz w:val="24"/>
                <w:szCs w:val="24"/>
              </w:rPr>
              <w:t>43.punkts</w:t>
            </w:r>
            <w:r w:rsidRPr="00BA6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FFC" w:rsidRPr="00BA674E" w:rsidRDefault="00E74FFC" w:rsidP="006D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3E" w:rsidRPr="00BA674E" w:rsidTr="001436AB">
        <w:trPr>
          <w:trHeight w:val="590"/>
        </w:trPr>
        <w:tc>
          <w:tcPr>
            <w:tcW w:w="456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913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96" w:type="dxa"/>
            <w:hideMark/>
          </w:tcPr>
          <w:p w:rsidR="00CD01DE" w:rsidRDefault="006D0337" w:rsidP="00E74FFC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37">
              <w:rPr>
                <w:rFonts w:ascii="Times New Roman" w:hAnsi="Times New Roman"/>
                <w:sz w:val="24"/>
                <w:szCs w:val="24"/>
              </w:rPr>
              <w:t>M.Kučinska vadītā</w:t>
            </w:r>
            <w:r w:rsidR="00E74FFC">
              <w:rPr>
                <w:rFonts w:ascii="Times New Roman" w:hAnsi="Times New Roman"/>
                <w:sz w:val="24"/>
                <w:szCs w:val="24"/>
              </w:rPr>
              <w:t xml:space="preserve"> valdība tika apstiprināta š.g.</w:t>
            </w:r>
            <w:r w:rsidR="00C92E16">
              <w:rPr>
                <w:rFonts w:ascii="Times New Roman" w:hAnsi="Times New Roman"/>
                <w:sz w:val="24"/>
                <w:szCs w:val="24"/>
              </w:rPr>
              <w:t>11.februārī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4D7">
              <w:rPr>
                <w:rFonts w:ascii="Times New Roman" w:hAnsi="Times New Roman"/>
                <w:sz w:val="24"/>
                <w:szCs w:val="24"/>
              </w:rPr>
              <w:t>Savukārt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 ar Ministru kabineta </w:t>
            </w:r>
            <w:r w:rsidRPr="006D033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E74FFC">
              <w:rPr>
                <w:rFonts w:ascii="Times New Roman" w:hAnsi="Times New Roman"/>
                <w:bCs/>
                <w:sz w:val="24"/>
                <w:szCs w:val="24"/>
              </w:rPr>
              <w:t xml:space="preserve">. gada 3.maija rīkojumu Nr.275 </w:t>
            </w:r>
            <w:r w:rsidRPr="006D0337">
              <w:rPr>
                <w:rFonts w:ascii="Times New Roman" w:hAnsi="Times New Roman"/>
                <w:bCs/>
                <w:sz w:val="24"/>
                <w:szCs w:val="24"/>
              </w:rPr>
              <w:t xml:space="preserve">„Par Valdības rīcības plānu Deklarācijas par Māra Kučinska vadītā Ministru kabineta iecerēto darbību īstenošanai”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(turpmāk – MK rīkojums Nr.275)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>tika apstiprināts Valdības rīcības plāns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turpmāk -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VRP), kurā iekļauti </w:t>
            </w:r>
            <w:r w:rsidR="00316400">
              <w:rPr>
                <w:rFonts w:ascii="Times New Roman" w:hAnsi="Times New Roman"/>
                <w:sz w:val="24"/>
                <w:szCs w:val="24"/>
              </w:rPr>
              <w:t xml:space="preserve">skaidri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>formulēt</w:t>
            </w:r>
            <w:r w:rsidR="00C92E16">
              <w:rPr>
                <w:rFonts w:ascii="Times New Roman" w:hAnsi="Times New Roman"/>
                <w:sz w:val="24"/>
                <w:szCs w:val="24"/>
              </w:rPr>
              <w:t xml:space="preserve">i ministriju veicamie pasākumi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valdības izvirzīto </w:t>
            </w:r>
            <w:r w:rsidR="00C92E16">
              <w:rPr>
                <w:rFonts w:ascii="Times New Roman" w:hAnsi="Times New Roman"/>
                <w:sz w:val="24"/>
                <w:szCs w:val="24"/>
              </w:rPr>
              <w:t>attīstības mērķu sasniegšanai</w:t>
            </w:r>
            <w:r w:rsidR="00221EBF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C92E16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="00221EBF">
              <w:rPr>
                <w:rFonts w:ascii="Times New Roman" w:hAnsi="Times New Roman"/>
                <w:sz w:val="24"/>
                <w:szCs w:val="24"/>
              </w:rPr>
              <w:t>prioritārie rīcības virzieni tautsaimniecības attīstībai.</w:t>
            </w:r>
          </w:p>
          <w:p w:rsidR="006D0337" w:rsidRDefault="006D0337" w:rsidP="00E74FFC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Atbilstoši MK rīkojumam Nr.</w:t>
            </w:r>
            <w:r w:rsidR="00E74FFC">
              <w:rPr>
                <w:rFonts w:ascii="Times New Roman" w:hAnsi="Times New Roman"/>
                <w:sz w:val="24"/>
                <w:szCs w:val="24"/>
              </w:rPr>
              <w:t xml:space="preserve">275 visas ministrijas līdz š.g. </w:t>
            </w:r>
            <w:r>
              <w:rPr>
                <w:rFonts w:ascii="Times New Roman" w:hAnsi="Times New Roman"/>
                <w:sz w:val="24"/>
                <w:szCs w:val="24"/>
              </w:rPr>
              <w:t>1.septembr</w:t>
            </w:r>
            <w:r w:rsidR="00C92E16">
              <w:rPr>
                <w:rFonts w:ascii="Times New Roman" w:hAnsi="Times New Roman"/>
                <w:sz w:val="24"/>
                <w:szCs w:val="24"/>
              </w:rPr>
              <w:t xml:space="preserve">im sagatavoja pārskatu par VRP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valdības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definēto prioritāro rīcības virzienu tautsaimniecības attīstībai izpildi. </w:t>
            </w:r>
            <w:proofErr w:type="spellStart"/>
            <w:r w:rsidR="00CD01DE">
              <w:rPr>
                <w:rFonts w:ascii="Times New Roman" w:hAnsi="Times New Roman"/>
                <w:sz w:val="24"/>
                <w:szCs w:val="24"/>
              </w:rPr>
              <w:t>Pārresoru</w:t>
            </w:r>
            <w:proofErr w:type="spellEnd"/>
            <w:r w:rsidR="00CD01DE">
              <w:rPr>
                <w:rFonts w:ascii="Times New Roman" w:hAnsi="Times New Roman"/>
                <w:sz w:val="24"/>
                <w:szCs w:val="24"/>
              </w:rPr>
              <w:t xml:space="preserve"> koordinācijas centrs apkopoja saņemto informāciju un iesniedza to Ministru prezidentam</w:t>
            </w:r>
            <w:r w:rsidR="00730093">
              <w:rPr>
                <w:rFonts w:ascii="Times New Roman" w:hAnsi="Times New Roman"/>
                <w:sz w:val="24"/>
                <w:szCs w:val="24"/>
              </w:rPr>
              <w:t>. Ministru prezident</w:t>
            </w:r>
            <w:r w:rsidR="00316400">
              <w:rPr>
                <w:rFonts w:ascii="Times New Roman" w:hAnsi="Times New Roman"/>
                <w:sz w:val="24"/>
                <w:szCs w:val="24"/>
              </w:rPr>
              <w:t>s izlēma organizēt</w:t>
            </w:r>
            <w:r w:rsidR="00CD01DE">
              <w:rPr>
                <w:rFonts w:ascii="Times New Roman" w:hAnsi="Times New Roman"/>
                <w:sz w:val="24"/>
                <w:szCs w:val="24"/>
              </w:rPr>
              <w:t xml:space="preserve"> sarunas ar visiem nozaru ministriem, </w:t>
            </w:r>
            <w:r w:rsidR="00CD01DE" w:rsidRPr="006D0337">
              <w:rPr>
                <w:rFonts w:ascii="Times New Roman" w:hAnsi="Times New Roman"/>
                <w:sz w:val="24"/>
                <w:szCs w:val="24"/>
              </w:rPr>
              <w:t>lai personīgi izvērtētu katras ministrijas paveikto, vienotos par valdības uzsākto reformu izpildes procesu, kā arī identificētu jomas un jautājumus, kuru sekmīgai īstenošanai ir nepieciešama aktīva ministriju sadarbība.</w:t>
            </w:r>
            <w:r w:rsidR="00CD01DE">
              <w:rPr>
                <w:rFonts w:ascii="Times New Roman" w:hAnsi="Times New Roman"/>
                <w:sz w:val="24"/>
                <w:szCs w:val="24"/>
              </w:rPr>
              <w:t xml:space="preserve"> Šīs aptuveni mēnesi garās sarunas noslēdzās š.g. 14.oktobrī.</w:t>
            </w:r>
          </w:p>
          <w:p w:rsidR="007D021A" w:rsidRPr="00221EBF" w:rsidRDefault="00CD01DE" w:rsidP="00E74FFC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1A">
              <w:rPr>
                <w:rFonts w:ascii="Times New Roman" w:hAnsi="Times New Roman"/>
                <w:sz w:val="24"/>
                <w:szCs w:val="24"/>
              </w:rPr>
              <w:t>Ņemot vērā Ministr</w:t>
            </w:r>
            <w:r w:rsidR="00C5729E">
              <w:rPr>
                <w:rFonts w:ascii="Times New Roman" w:hAnsi="Times New Roman"/>
                <w:sz w:val="24"/>
                <w:szCs w:val="24"/>
              </w:rPr>
              <w:t>u prezidenta un ministru sarunu rezultātus</w:t>
            </w:r>
            <w:r w:rsidRPr="007D021A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221EBF" w:rsidRPr="00221EBF">
              <w:rPr>
                <w:rFonts w:ascii="Times New Roman" w:hAnsi="Times New Roman"/>
                <w:sz w:val="24"/>
                <w:szCs w:val="24"/>
              </w:rPr>
              <w:t>Ministru kabineta 2009.gada 7.aprīļa noteikum</w:t>
            </w:r>
            <w:r w:rsidR="00221EBF">
              <w:rPr>
                <w:rFonts w:ascii="Times New Roman" w:hAnsi="Times New Roman"/>
                <w:sz w:val="24"/>
                <w:szCs w:val="24"/>
              </w:rPr>
              <w:t>u</w:t>
            </w:r>
            <w:r w:rsidR="00221EBF" w:rsidRPr="00221EBF">
              <w:rPr>
                <w:rFonts w:ascii="Times New Roman" w:hAnsi="Times New Roman"/>
                <w:sz w:val="24"/>
                <w:szCs w:val="24"/>
              </w:rPr>
              <w:t xml:space="preserve"> Nr.300 "Ministru kabineta kārtības rullis" 43.punkt</w:t>
            </w:r>
            <w:r w:rsidR="00221EBF">
              <w:rPr>
                <w:rFonts w:ascii="Times New Roman" w:hAnsi="Times New Roman"/>
                <w:sz w:val="24"/>
                <w:szCs w:val="24"/>
              </w:rPr>
              <w:t>ā minēto</w:t>
            </w:r>
            <w:r w:rsidRPr="007D021A">
              <w:rPr>
                <w:rFonts w:ascii="Times New Roman" w:hAnsi="Times New Roman"/>
                <w:sz w:val="24"/>
                <w:szCs w:val="24"/>
              </w:rPr>
              <w:t xml:space="preserve">, ka pēc Ministru prezidenta ierosinājuma var tikt veiktas izmaiņas valdības rīcības plānā, ir sagatavots </w:t>
            </w:r>
            <w:r w:rsidR="007D021A" w:rsidRPr="007D021A">
              <w:rPr>
                <w:rFonts w:ascii="Times New Roman" w:hAnsi="Times New Roman"/>
                <w:sz w:val="24"/>
                <w:szCs w:val="24"/>
              </w:rPr>
              <w:t>Ministru kabineta rīkojuma projekts “</w:t>
            </w:r>
            <w:r w:rsidR="007D021A" w:rsidRPr="007D021A">
              <w:rPr>
                <w:rFonts w:ascii="Times New Roman" w:hAnsi="Times New Roman"/>
                <w:bCs/>
                <w:sz w:val="24"/>
                <w:szCs w:val="24"/>
              </w:rPr>
              <w:t xml:space="preserve">Grozījumi Ministru kabineta 2016. gada 3.maija rīkojumā Nr. 275 „Par Valdības rīcības plānu Deklarācijas par Māra Kučinska vadītā Ministru kabineta iecerēto darbību īstenošanai””, kas </w:t>
            </w:r>
            <w:r w:rsidR="00221EBF">
              <w:rPr>
                <w:rFonts w:ascii="Times New Roman" w:hAnsi="Times New Roman"/>
                <w:bCs/>
                <w:sz w:val="24"/>
                <w:szCs w:val="24"/>
              </w:rPr>
              <w:t xml:space="preserve">precizē </w:t>
            </w:r>
            <w:r w:rsidR="007D021A" w:rsidRPr="007D021A">
              <w:rPr>
                <w:rFonts w:ascii="Times New Roman" w:hAnsi="Times New Roman"/>
                <w:bCs/>
                <w:sz w:val="24"/>
                <w:szCs w:val="24"/>
              </w:rPr>
              <w:t xml:space="preserve">atsevišķu VRP pasākumu </w:t>
            </w:r>
            <w:r w:rsidR="00C92E16">
              <w:rPr>
                <w:rFonts w:ascii="Times New Roman" w:hAnsi="Times New Roman"/>
                <w:bCs/>
                <w:sz w:val="24"/>
                <w:szCs w:val="24"/>
              </w:rPr>
              <w:t xml:space="preserve">izpildes </w:t>
            </w:r>
            <w:r w:rsidR="00225AEF">
              <w:rPr>
                <w:rFonts w:ascii="Times New Roman" w:hAnsi="Times New Roman"/>
                <w:bCs/>
                <w:sz w:val="24"/>
                <w:szCs w:val="24"/>
              </w:rPr>
              <w:t>termiņus</w:t>
            </w:r>
            <w:r w:rsidR="00C92E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021A" w:rsidRDefault="007D021A" w:rsidP="00E74F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Būtiskākās izmaiņas attiecas uz VRP pasākumu izpildes termiņiem </w:t>
            </w:r>
            <w:r w:rsidRPr="00867171">
              <w:rPr>
                <w:rFonts w:ascii="Times New Roman" w:hAnsi="Times New Roman" w:cs="Times New Roman"/>
                <w:sz w:val="24"/>
                <w:szCs w:val="24"/>
              </w:rPr>
              <w:t>veselība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aprūpes un izglītības un zinātnes </w:t>
            </w:r>
            <w:r w:rsidR="002D7CA3">
              <w:rPr>
                <w:rFonts w:ascii="Times New Roman" w:hAnsi="Times New Roman" w:cs="Times New Roman"/>
                <w:sz w:val="24"/>
                <w:szCs w:val="24"/>
              </w:rPr>
              <w:t xml:space="preserve">un ekonomikas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jomā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>s. Š</w:t>
            </w:r>
            <w:r w:rsidR="00E74FFC">
              <w:rPr>
                <w:rFonts w:ascii="Times New Roman" w:hAnsi="Times New Roman" w:cs="Times New Roman"/>
                <w:sz w:val="24"/>
                <w:szCs w:val="24"/>
              </w:rPr>
              <w:t xml:space="preserve">.g. </w:t>
            </w:r>
            <w:proofErr w:type="gramStart"/>
            <w:r w:rsidR="00E74F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E6E81">
              <w:rPr>
                <w:rFonts w:ascii="Times New Roman" w:hAnsi="Times New Roman" w:cs="Times New Roman"/>
                <w:sz w:val="24"/>
                <w:szCs w:val="24"/>
              </w:rPr>
              <w:t>oktobrī</w:t>
            </w:r>
            <w:proofErr w:type="gramEnd"/>
            <w:r w:rsidRPr="004E6E81">
              <w:rPr>
                <w:rFonts w:ascii="Times New Roman" w:hAnsi="Times New Roman" w:cs="Times New Roman"/>
                <w:sz w:val="24"/>
                <w:szCs w:val="24"/>
              </w:rPr>
              <w:t xml:space="preserve"> valdība </w:t>
            </w:r>
            <w:r w:rsidR="00C92E16">
              <w:rPr>
                <w:rFonts w:ascii="Times New Roman" w:hAnsi="Times New Roman" w:cs="Times New Roman"/>
                <w:sz w:val="24"/>
                <w:szCs w:val="24"/>
              </w:rPr>
              <w:t xml:space="preserve">vienojās </w:t>
            </w:r>
            <w:r w:rsidRPr="004E6E81">
              <w:rPr>
                <w:rFonts w:ascii="Times New Roman" w:hAnsi="Times New Roman" w:cs="Times New Roman"/>
                <w:sz w:val="24"/>
                <w:szCs w:val="24"/>
              </w:rPr>
              <w:t>par tālāku veselības aprūpes finansēšanas modeļa ieviešanu, kas paredz valsts nodrošinātu obligātu universāl</w:t>
            </w:r>
            <w:r w:rsidR="00C254D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E6E81">
              <w:rPr>
                <w:rFonts w:ascii="Times New Roman" w:hAnsi="Times New Roman" w:cs="Times New Roman"/>
                <w:sz w:val="24"/>
                <w:szCs w:val="24"/>
              </w:rPr>
              <w:t xml:space="preserve">veselības apdrošināšanu, šim nolūkam paredzot arī būtisku </w:t>
            </w:r>
            <w:r w:rsidR="00221EBF">
              <w:rPr>
                <w:rFonts w:ascii="Times New Roman" w:hAnsi="Times New Roman" w:cs="Times New Roman"/>
                <w:sz w:val="24"/>
                <w:szCs w:val="24"/>
              </w:rPr>
              <w:t xml:space="preserve">Veselības ministrijas </w:t>
            </w:r>
            <w:r w:rsidRPr="004E6E81">
              <w:rPr>
                <w:rFonts w:ascii="Times New Roman" w:hAnsi="Times New Roman" w:cs="Times New Roman"/>
                <w:sz w:val="24"/>
                <w:szCs w:val="24"/>
              </w:rPr>
              <w:t>budžeta pieaugumu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 xml:space="preserve">. Līdz ar to ir nepieciešams precizēt atsevišķus Veselības ministrijas </w:t>
            </w:r>
            <w:r w:rsidR="00316400">
              <w:rPr>
                <w:rFonts w:ascii="Times New Roman" w:hAnsi="Times New Roman" w:cs="Times New Roman"/>
                <w:sz w:val="24"/>
                <w:szCs w:val="24"/>
              </w:rPr>
              <w:t xml:space="preserve">VRP 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 xml:space="preserve">pasākumu izpildes termiņus, lai nodrošinātu, ka veselības nozares 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reformas ietvaros paredzētie pasākumi ir savstarpēji saskaņoti, plānveidīgi,</w:t>
            </w:r>
            <w:r w:rsidR="00221EBF">
              <w:rPr>
                <w:rFonts w:ascii="Times New Roman" w:hAnsi="Times New Roman" w:cs="Times New Roman"/>
                <w:sz w:val="24"/>
                <w:szCs w:val="24"/>
              </w:rPr>
              <w:t xml:space="preserve"> kā arī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EBF">
              <w:rPr>
                <w:rFonts w:ascii="Times New Roman" w:hAnsi="Times New Roman" w:cs="Times New Roman"/>
                <w:sz w:val="24"/>
                <w:szCs w:val="24"/>
              </w:rPr>
              <w:t>vispusīgi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 xml:space="preserve"> izvērtēti.</w:t>
            </w:r>
          </w:p>
          <w:p w:rsidR="00221EBF" w:rsidRDefault="00D06F14" w:rsidP="00E74F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Savukārt ar Izglītības un zinātnes ministriju, kura turpina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 apjomīg</w:t>
            </w:r>
            <w:r w:rsidR="00C92E1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 izglītības </w:t>
            </w:r>
            <w:r w:rsidR="00C92E16">
              <w:rPr>
                <w:rFonts w:ascii="Times New Roman" w:hAnsi="Times New Roman" w:cs="Times New Roman"/>
                <w:sz w:val="24"/>
                <w:szCs w:val="24"/>
              </w:rPr>
              <w:t xml:space="preserve">sistēmas 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reformas, panākta </w:t>
            </w:r>
            <w:r w:rsidR="007D021A" w:rsidRPr="00A137BD">
              <w:rPr>
                <w:rFonts w:ascii="Times New Roman" w:hAnsi="Times New Roman" w:cs="Times New Roman"/>
                <w:sz w:val="24"/>
                <w:szCs w:val="24"/>
              </w:rPr>
              <w:t>vienošanās par turpmāko rīcību un sasniedzamajiem mērķiem skolu tīkla organizācijā, kā arī izglīt</w:t>
            </w:r>
            <w:r w:rsidR="00221EBF">
              <w:rPr>
                <w:rFonts w:ascii="Times New Roman" w:hAnsi="Times New Roman" w:cs="Times New Roman"/>
                <w:sz w:val="24"/>
                <w:szCs w:val="24"/>
              </w:rPr>
              <w:t>ības kvalitātes paaugstināšanā, attiecīgi precizējot VRP pasākumu izpildes termiņus.</w:t>
            </w:r>
          </w:p>
          <w:p w:rsidR="00720A07" w:rsidRDefault="00063F78" w:rsidP="00E74F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Ņemot vērā notikušās izmaiņas Ekonomikas ministrijas kompetences jautājumu virzībā, </w:t>
            </w:r>
            <w:r w:rsidR="00AE643D">
              <w:rPr>
                <w:rFonts w:ascii="Times New Roman" w:hAnsi="Times New Roman" w:cs="Times New Roman"/>
                <w:sz w:val="24"/>
                <w:szCs w:val="24"/>
              </w:rPr>
              <w:t xml:space="preserve">tai skaitā, saskaņošanas procesu ar </w:t>
            </w:r>
            <w:r w:rsidR="00720A07">
              <w:rPr>
                <w:rFonts w:ascii="Times New Roman" w:hAnsi="Times New Roman" w:cs="Times New Roman"/>
                <w:sz w:val="24"/>
                <w:szCs w:val="24"/>
              </w:rPr>
              <w:t>Eiropas Komisiju</w:t>
            </w:r>
            <w:r w:rsidR="00AE6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tiek grozīti termiņi </w:t>
            </w:r>
            <w:r w:rsidR="00AE643D"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vairākiem </w:t>
            </w:r>
            <w:r w:rsidR="00336D7F"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VRP </w:t>
            </w: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>pasākumiem</w:t>
            </w:r>
            <w:r w:rsidR="00AE643D">
              <w:rPr>
                <w:rFonts w:ascii="Times New Roman" w:hAnsi="Times New Roman" w:cs="Times New Roman"/>
                <w:sz w:val="24"/>
                <w:szCs w:val="24"/>
              </w:rPr>
              <w:t xml:space="preserve"> enerģētikas jomā</w:t>
            </w: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, kas ir </w:t>
            </w:r>
            <w:r w:rsidR="00336D7F" w:rsidRPr="00AE643D">
              <w:rPr>
                <w:rFonts w:ascii="Times New Roman" w:hAnsi="Times New Roman" w:cs="Times New Roman"/>
                <w:sz w:val="24"/>
                <w:szCs w:val="24"/>
              </w:rPr>
              <w:t>vērsti uz</w:t>
            </w: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43D">
              <w:rPr>
                <w:rFonts w:ascii="Times New Roman" w:hAnsi="Times New Roman" w:cs="Times New Roman"/>
                <w:sz w:val="24"/>
                <w:szCs w:val="24"/>
              </w:rPr>
              <w:t xml:space="preserve">atjaunojamo </w:t>
            </w: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>energoresursu atbalsta politikas izmaiņām</w:t>
            </w:r>
            <w:r w:rsidR="00AE643D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AE643D" w:rsidRPr="00AE643D">
              <w:rPr>
                <w:rFonts w:ascii="Times New Roman" w:hAnsi="Times New Roman" w:cs="Times New Roman"/>
                <w:sz w:val="24"/>
                <w:szCs w:val="24"/>
              </w:rPr>
              <w:t>energoefektivitātes palielinā</w:t>
            </w:r>
            <w:r w:rsidR="00AE643D">
              <w:rPr>
                <w:rFonts w:ascii="Times New Roman" w:hAnsi="Times New Roman" w:cs="Times New Roman"/>
                <w:sz w:val="24"/>
                <w:szCs w:val="24"/>
              </w:rPr>
              <w:t>šanu</w:t>
            </w: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6D7F" w:rsidRPr="00AE643D">
              <w:rPr>
                <w:rFonts w:ascii="Times New Roman" w:hAnsi="Times New Roman" w:cs="Times New Roman"/>
                <w:sz w:val="24"/>
                <w:szCs w:val="24"/>
              </w:rPr>
              <w:t>Papildus tam i</w:t>
            </w: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>r nepieciešams precizēt arī VRP pasākum</w:t>
            </w:r>
            <w:r w:rsidR="00AE643D" w:rsidRPr="00AE64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, kas attiecas uz būvniecības </w:t>
            </w:r>
            <w:r w:rsidR="00AE643D">
              <w:rPr>
                <w:rFonts w:ascii="Times New Roman" w:hAnsi="Times New Roman" w:cs="Times New Roman"/>
                <w:sz w:val="24"/>
                <w:szCs w:val="24"/>
              </w:rPr>
              <w:t>politikas plānošanu</w:t>
            </w:r>
            <w:r w:rsidR="00336D7F" w:rsidRPr="00AE643D">
              <w:rPr>
                <w:rFonts w:ascii="Times New Roman" w:hAnsi="Times New Roman" w:cs="Times New Roman"/>
                <w:sz w:val="24"/>
                <w:szCs w:val="24"/>
              </w:rPr>
              <w:t xml:space="preserve"> vidējā termiņā, </w:t>
            </w:r>
            <w:r w:rsidR="00AE643D" w:rsidRPr="00AE643D">
              <w:rPr>
                <w:rFonts w:ascii="Times New Roman" w:hAnsi="Times New Roman" w:cs="Times New Roman"/>
                <w:sz w:val="24"/>
                <w:szCs w:val="24"/>
              </w:rPr>
              <w:t>formulējumu, darbības rezultātu un izpildes termi</w:t>
            </w:r>
            <w:r w:rsidR="00AE643D">
              <w:rPr>
                <w:rFonts w:ascii="Times New Roman" w:hAnsi="Times New Roman" w:cs="Times New Roman"/>
                <w:sz w:val="24"/>
                <w:szCs w:val="24"/>
              </w:rPr>
              <w:t xml:space="preserve">ņu. </w:t>
            </w:r>
            <w:r w:rsidR="00720A07">
              <w:rPr>
                <w:rFonts w:ascii="Times New Roman" w:hAnsi="Times New Roman" w:cs="Times New Roman"/>
                <w:sz w:val="24"/>
                <w:szCs w:val="24"/>
              </w:rPr>
              <w:t>VRP uzdevumam par Dzīvojamo telpu īres likumprojekta izstrādi tiek pagarināts termiņš, jo uzdevuma izpildei tiks piedāvāti no sākotnējiem priekšlikumiem atšķirīgi risinājumi, kas prasa kvalitatīvu diskusiju ar ieinteresētajām pusēm.</w:t>
            </w:r>
          </w:p>
          <w:p w:rsidR="00C92E16" w:rsidRDefault="00E74FFC" w:rsidP="00C9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prezidenta un ministru sarunās nolemtajam tiek precizēti arī divu Satiksmes ministrijas un viena </w:t>
            </w:r>
            <w:r w:rsidR="00336D7F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ministrijas, </w:t>
            </w:r>
            <w:r w:rsidR="00720A07">
              <w:rPr>
                <w:rFonts w:ascii="Times New Roman" w:hAnsi="Times New Roman" w:cs="Times New Roman"/>
                <w:sz w:val="24"/>
                <w:szCs w:val="24"/>
              </w:rPr>
              <w:t xml:space="preserve">Iekšlietu ministrijas, </w:t>
            </w:r>
            <w:r w:rsidR="00316400">
              <w:rPr>
                <w:rFonts w:ascii="Times New Roman" w:hAnsi="Times New Roman" w:cs="Times New Roman"/>
                <w:sz w:val="24"/>
                <w:szCs w:val="24"/>
              </w:rPr>
              <w:t xml:space="preserve">Tieslietu ministrijas </w:t>
            </w:r>
            <w:r w:rsidR="00720A07">
              <w:rPr>
                <w:rFonts w:ascii="Times New Roman" w:hAnsi="Times New Roman" w:cs="Times New Roman"/>
                <w:sz w:val="24"/>
                <w:szCs w:val="24"/>
              </w:rPr>
              <w:t xml:space="preserve">un Valsts kancelejas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VRP pasākum</w:t>
            </w:r>
            <w:r w:rsidR="00225A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izpildes termiņi.</w:t>
            </w:r>
          </w:p>
          <w:p w:rsidR="00C92E16" w:rsidRPr="00D06F14" w:rsidRDefault="00C92E16" w:rsidP="00C9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3E" w:rsidRPr="00BA674E" w:rsidTr="00344A86">
        <w:tc>
          <w:tcPr>
            <w:tcW w:w="456" w:type="dxa"/>
            <w:hideMark/>
          </w:tcPr>
          <w:p w:rsidR="00EB3F3E" w:rsidRPr="00BA674E" w:rsidRDefault="00EB3F3E" w:rsidP="00EB3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2913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6696" w:type="dxa"/>
            <w:hideMark/>
          </w:tcPr>
          <w:p w:rsidR="00E74FFC" w:rsidRDefault="00336D7F" w:rsidP="00D06F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Ekonomikas ministrija, Finanšu ministrija, </w:t>
            </w:r>
            <w:r w:rsidR="00E74F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Iekšlietu ministrija, Izglītības un zinātnes ministrija, Satiksmes ministrija, </w:t>
            </w:r>
            <w:r w:rsidR="003164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Tieslietu ministrija, </w:t>
            </w:r>
            <w:r w:rsidR="00E74FFC">
              <w:rPr>
                <w:rFonts w:ascii="Times New Roman" w:hAnsi="Times New Roman" w:cs="Times New Roman"/>
                <w:iCs/>
                <w:sz w:val="24"/>
                <w:szCs w:val="24"/>
              </w:rPr>
              <w:t>Veselības ministrija</w:t>
            </w:r>
            <w:r w:rsidR="00EB3F3E" w:rsidRPr="00BA6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E64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Valsts kanceleja, </w:t>
            </w:r>
            <w:proofErr w:type="spellStart"/>
            <w:r w:rsidR="00EB3F3E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Pārresoru</w:t>
            </w:r>
            <w:proofErr w:type="spellEnd"/>
            <w:r w:rsidR="00EB3F3E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koordinācijas centrs </w:t>
            </w:r>
          </w:p>
          <w:p w:rsidR="00336D7F" w:rsidRPr="00BA674E" w:rsidRDefault="00336D7F" w:rsidP="00D06F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3F3E" w:rsidRPr="00BA674E" w:rsidTr="00344A86">
        <w:tc>
          <w:tcPr>
            <w:tcW w:w="456" w:type="dxa"/>
            <w:hideMark/>
          </w:tcPr>
          <w:p w:rsidR="00EB3F3E" w:rsidRPr="00BA674E" w:rsidRDefault="00EB3F3E" w:rsidP="00EB3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2913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Cita informācija</w:t>
            </w:r>
          </w:p>
        </w:tc>
        <w:tc>
          <w:tcPr>
            <w:tcW w:w="6696" w:type="dxa"/>
            <w:hideMark/>
          </w:tcPr>
          <w:p w:rsidR="00336D7F" w:rsidRPr="002A767C" w:rsidRDefault="00817C2D" w:rsidP="0002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2D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rīkojuma projekta „</w:t>
            </w:r>
            <w:r w:rsidRPr="00817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Grozījumi Ministru kabineta 2016. gada 3.maija rīkojumā Nr. 275 „Par Valdības rīcības plānu Deklarācijas par Māra Kučinska vadītā Ministru kabineta iecerēto darbību īstenošanai”</w:t>
            </w:r>
            <w:r w:rsidR="00E7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35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 </w:t>
            </w:r>
            <w:r w:rsidRPr="0081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 nodrošināta iestādēm piešķirto </w:t>
            </w:r>
            <w:r w:rsidR="00C57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</w:t>
            </w:r>
            <w:r w:rsidRPr="00817C2D">
              <w:rPr>
                <w:rFonts w:ascii="Times New Roman" w:eastAsia="Times New Roman" w:hAnsi="Times New Roman" w:cs="Times New Roman"/>
                <w:sz w:val="24"/>
                <w:szCs w:val="24"/>
              </w:rPr>
              <w:t>budžeta līdzekļu ietvaros</w:t>
            </w:r>
            <w:r w:rsidR="00355C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3F3E" w:rsidRPr="00BA674E" w:rsidRDefault="00EB3F3E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AB" w:rsidRPr="00BA674E" w:rsidRDefault="001436AB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01" w:type="pct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"/>
        <w:gridCol w:w="2976"/>
        <w:gridCol w:w="6666"/>
      </w:tblGrid>
      <w:tr w:rsidR="00EB3F3E" w:rsidRPr="00BA674E" w:rsidTr="00384CD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EB3F3E" w:rsidRPr="00BA674E" w:rsidRDefault="00EB3F3E" w:rsidP="00344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B3F3E" w:rsidRPr="00BA674E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Valsts tiešās pārvaldes iestādes, kā arī padotības iestādes, kas īstenos </w:t>
            </w:r>
            <w:r w:rsidR="00817C2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VRP</w:t>
            </w:r>
            <w:r w:rsidRPr="00BA67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pasākumus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3F3E" w:rsidRPr="00BA674E" w:rsidRDefault="00EB3F3E" w:rsidP="00817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Visa sabiedrība, jo </w:t>
            </w:r>
            <w:r w:rsidR="00817C2D">
              <w:rPr>
                <w:rFonts w:ascii="Times New Roman" w:eastAsia="Calibri" w:hAnsi="Times New Roman" w:cs="Times New Roman"/>
                <w:sz w:val="24"/>
                <w:szCs w:val="24"/>
              </w:rPr>
              <w:t>VRP</w:t>
            </w: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ietvaros īstenojamie pasākumi ietekmēs ikvienu Latvijas iedzīvotāju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E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 attiecināms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 attiecināms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:rsidTr="002A767C">
        <w:trPr>
          <w:trHeight w:val="367"/>
        </w:trPr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75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</w:p>
        </w:tc>
      </w:tr>
    </w:tbl>
    <w:p w:rsidR="00221EBF" w:rsidRDefault="00221EBF" w:rsidP="00EB3F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4EE" w:rsidRDefault="00C104EE" w:rsidP="00EB3F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3F3E" w:rsidRPr="00BA674E" w:rsidRDefault="007D021A" w:rsidP="00EB3F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Anotācijas III, IV, </w:t>
      </w:r>
      <w:r w:rsidR="00EB3F3E" w:rsidRPr="00BA674E">
        <w:rPr>
          <w:rFonts w:ascii="Times New Roman" w:hAnsi="Times New Roman" w:cs="Times New Roman"/>
          <w:i/>
          <w:sz w:val="24"/>
          <w:szCs w:val="24"/>
        </w:rPr>
        <w:t>V</w:t>
      </w:r>
      <w:r w:rsidR="00817C2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VI </w:t>
      </w:r>
      <w:r w:rsidR="00817C2D">
        <w:rPr>
          <w:rFonts w:ascii="Times New Roman" w:hAnsi="Times New Roman" w:cs="Times New Roman"/>
          <w:i/>
          <w:sz w:val="24"/>
          <w:szCs w:val="24"/>
        </w:rPr>
        <w:t xml:space="preserve">un VII </w:t>
      </w:r>
      <w:r w:rsidR="00EB3F3E" w:rsidRPr="00BA674E">
        <w:rPr>
          <w:rFonts w:ascii="Times New Roman" w:hAnsi="Times New Roman" w:cs="Times New Roman"/>
          <w:i/>
          <w:sz w:val="24"/>
          <w:szCs w:val="24"/>
        </w:rPr>
        <w:t>sadaļa – projekts šīs jomas neskar</w:t>
      </w:r>
    </w:p>
    <w:p w:rsidR="00355CD3" w:rsidRDefault="00355CD3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FFC" w:rsidRDefault="00E74FFC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D7F" w:rsidRDefault="00336D7F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D7F" w:rsidRDefault="00336D7F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74E">
        <w:rPr>
          <w:rFonts w:ascii="Times New Roman" w:eastAsia="Calibri" w:hAnsi="Times New Roman" w:cs="Times New Roman"/>
          <w:sz w:val="24"/>
          <w:szCs w:val="24"/>
        </w:rPr>
        <w:t>Ministru prezidents</w:t>
      </w:r>
      <w:r w:rsidRPr="00BA674E">
        <w:rPr>
          <w:rFonts w:ascii="Times New Roman" w:eastAsia="Calibri" w:hAnsi="Times New Roman" w:cs="Times New Roman"/>
          <w:sz w:val="24"/>
          <w:szCs w:val="24"/>
        </w:rPr>
        <w:tab/>
      </w:r>
      <w:r w:rsidR="000B4E32">
        <w:rPr>
          <w:rFonts w:ascii="Times New Roman" w:eastAsia="Calibri" w:hAnsi="Times New Roman" w:cs="Times New Roman"/>
          <w:sz w:val="24"/>
          <w:szCs w:val="24"/>
        </w:rPr>
        <w:t>M.Kučinskis</w:t>
      </w:r>
    </w:p>
    <w:p w:rsidR="00072199" w:rsidRDefault="00072199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74E">
        <w:rPr>
          <w:rFonts w:ascii="Times New Roman" w:eastAsia="Calibri" w:hAnsi="Times New Roman" w:cs="Times New Roman"/>
          <w:sz w:val="24"/>
          <w:szCs w:val="24"/>
        </w:rPr>
        <w:t>Vīza:</w:t>
      </w:r>
    </w:p>
    <w:p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74E">
        <w:rPr>
          <w:rFonts w:ascii="Times New Roman" w:eastAsia="Calibri" w:hAnsi="Times New Roman" w:cs="Times New Roman"/>
          <w:sz w:val="24"/>
          <w:szCs w:val="24"/>
        </w:rPr>
        <w:t>Pārresoru</w:t>
      </w:r>
      <w:proofErr w:type="spellEnd"/>
      <w:r w:rsidRPr="00BA674E">
        <w:rPr>
          <w:rFonts w:ascii="Times New Roman" w:eastAsia="Calibri" w:hAnsi="Times New Roman" w:cs="Times New Roman"/>
          <w:sz w:val="24"/>
          <w:szCs w:val="24"/>
        </w:rPr>
        <w:t xml:space="preserve"> koordinācijas centra vadītājs</w:t>
      </w:r>
      <w:r w:rsidRPr="00BA674E">
        <w:rPr>
          <w:rFonts w:ascii="Times New Roman" w:eastAsia="Calibri" w:hAnsi="Times New Roman" w:cs="Times New Roman"/>
          <w:sz w:val="24"/>
          <w:szCs w:val="24"/>
        </w:rPr>
        <w:tab/>
        <w:t>P.Vilks</w:t>
      </w:r>
    </w:p>
    <w:p w:rsidR="00C254DC" w:rsidRDefault="00C254DC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4FFC" w:rsidRDefault="00E74FFC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6400" w:rsidRPr="00BA674E" w:rsidRDefault="00316400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6D7F" w:rsidRDefault="00336D7F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6D7F" w:rsidRDefault="00336D7F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04EE" w:rsidRDefault="00C104E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04EE" w:rsidRDefault="00C104E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04EE" w:rsidRDefault="00C104E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04EE" w:rsidRDefault="00C104E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3F3E" w:rsidRPr="00072199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72199">
        <w:rPr>
          <w:rFonts w:ascii="Times New Roman" w:eastAsia="Times New Roman" w:hAnsi="Times New Roman" w:cs="Times New Roman"/>
          <w:sz w:val="20"/>
          <w:szCs w:val="20"/>
        </w:rPr>
        <w:instrText xml:space="preserve"> TIME \@ "yyyy.MM.dd. H:mm" </w:instrText>
      </w: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2D7CA3">
        <w:rPr>
          <w:rFonts w:ascii="Times New Roman" w:eastAsia="Times New Roman" w:hAnsi="Times New Roman" w:cs="Times New Roman"/>
          <w:noProof/>
          <w:sz w:val="20"/>
          <w:szCs w:val="20"/>
        </w:rPr>
        <w:t>2016.10.28. 12:36</w:t>
      </w: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EB3F3E" w:rsidRPr="00BA674E" w:rsidRDefault="00C104E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65</w:t>
      </w:r>
      <w:r w:rsidR="003744D7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EB3F3E" w:rsidRPr="00BA674E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674E">
        <w:rPr>
          <w:rFonts w:ascii="Times New Roman" w:eastAsia="Times New Roman" w:hAnsi="Times New Roman" w:cs="Times New Roman"/>
          <w:sz w:val="20"/>
          <w:szCs w:val="20"/>
        </w:rPr>
        <w:t>I.Žemaite-</w:t>
      </w:r>
      <w:proofErr w:type="spellStart"/>
      <w:r w:rsidRPr="00BA674E">
        <w:rPr>
          <w:rFonts w:ascii="Times New Roman" w:eastAsia="Times New Roman" w:hAnsi="Times New Roman" w:cs="Times New Roman"/>
          <w:sz w:val="20"/>
          <w:szCs w:val="20"/>
        </w:rPr>
        <w:t>Dziceviča</w:t>
      </w:r>
      <w:proofErr w:type="spellEnd"/>
      <w:r w:rsidRPr="00BA674E">
        <w:rPr>
          <w:rFonts w:ascii="Times New Roman" w:eastAsia="Times New Roman" w:hAnsi="Times New Roman" w:cs="Times New Roman"/>
          <w:sz w:val="20"/>
          <w:szCs w:val="20"/>
        </w:rPr>
        <w:t>, 67082972</w:t>
      </w:r>
    </w:p>
    <w:p w:rsidR="00F45BF8" w:rsidRPr="00BA674E" w:rsidRDefault="002D7CA3" w:rsidP="00BA6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B3F3E" w:rsidRPr="00BA674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irina.zemaite@pkc.mk.gov.lv</w:t>
        </w:r>
      </w:hyperlink>
    </w:p>
    <w:sectPr w:rsidR="00F45BF8" w:rsidRPr="00BA674E" w:rsidSect="00720A07">
      <w:headerReference w:type="default" r:id="rId10"/>
      <w:footerReference w:type="default" r:id="rId11"/>
      <w:pgSz w:w="11906" w:h="16838"/>
      <w:pgMar w:top="992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30" w:rsidRDefault="00E25130" w:rsidP="00EB3F3E">
      <w:pPr>
        <w:spacing w:after="0" w:line="240" w:lineRule="auto"/>
      </w:pPr>
      <w:r>
        <w:separator/>
      </w:r>
    </w:p>
  </w:endnote>
  <w:endnote w:type="continuationSeparator" w:id="0">
    <w:p w:rsidR="00E25130" w:rsidRDefault="00E25130" w:rsidP="00EB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B6" w:rsidRPr="00355CD3" w:rsidRDefault="005921A9" w:rsidP="00355CD3">
    <w:pPr>
      <w:spacing w:after="0" w:line="240" w:lineRule="auto"/>
      <w:ind w:left="-567" w:right="-567"/>
      <w:jc w:val="both"/>
      <w:outlineLvl w:val="2"/>
      <w:rPr>
        <w:rFonts w:ascii="Times New Roman" w:hAnsi="Times New Roman" w:cs="Times New Roman"/>
        <w:bCs/>
        <w:i/>
        <w:sz w:val="20"/>
        <w:szCs w:val="20"/>
      </w:rPr>
    </w:pPr>
    <w:r w:rsidRPr="00355CD3">
      <w:rPr>
        <w:rFonts w:ascii="Times New Roman" w:eastAsia="Calibri" w:hAnsi="Times New Roman" w:cs="Times New Roman"/>
        <w:i/>
        <w:sz w:val="20"/>
        <w:szCs w:val="20"/>
      </w:rPr>
      <w:t>PKCanot_</w:t>
    </w:r>
    <w:r w:rsidR="00C92E16">
      <w:rPr>
        <w:rFonts w:ascii="Times New Roman" w:eastAsia="Calibri" w:hAnsi="Times New Roman" w:cs="Times New Roman"/>
        <w:i/>
        <w:sz w:val="20"/>
        <w:szCs w:val="20"/>
      </w:rPr>
      <w:t>2</w:t>
    </w:r>
    <w:r w:rsidR="00720A07">
      <w:rPr>
        <w:rFonts w:ascii="Times New Roman" w:eastAsia="Calibri" w:hAnsi="Times New Roman" w:cs="Times New Roman"/>
        <w:i/>
        <w:sz w:val="20"/>
        <w:szCs w:val="20"/>
      </w:rPr>
      <w:t>8</w:t>
    </w:r>
    <w:r w:rsidR="00355CD3" w:rsidRPr="00355CD3">
      <w:rPr>
        <w:rFonts w:ascii="Times New Roman" w:eastAsia="Calibri" w:hAnsi="Times New Roman" w:cs="Times New Roman"/>
        <w:i/>
        <w:sz w:val="20"/>
        <w:szCs w:val="20"/>
      </w:rPr>
      <w:t>1016</w:t>
    </w:r>
    <w:r w:rsidRPr="00355CD3">
      <w:rPr>
        <w:rFonts w:ascii="Times New Roman" w:eastAsia="Calibri" w:hAnsi="Times New Roman" w:cs="Times New Roman"/>
        <w:i/>
        <w:sz w:val="20"/>
        <w:szCs w:val="20"/>
      </w:rPr>
      <w:t>_</w:t>
    </w:r>
    <w:r w:rsidR="00EB3F3E" w:rsidRPr="00355CD3">
      <w:rPr>
        <w:rFonts w:ascii="Times New Roman" w:eastAsia="Calibri" w:hAnsi="Times New Roman" w:cs="Times New Roman"/>
        <w:i/>
        <w:sz w:val="20"/>
        <w:szCs w:val="20"/>
      </w:rPr>
      <w:t>VRP</w:t>
    </w:r>
    <w:r w:rsidR="00355CD3" w:rsidRPr="00355CD3">
      <w:rPr>
        <w:rFonts w:ascii="Times New Roman" w:eastAsia="Calibri" w:hAnsi="Times New Roman" w:cs="Times New Roman"/>
        <w:i/>
        <w:sz w:val="20"/>
        <w:szCs w:val="20"/>
      </w:rPr>
      <w:t>_grozijumi</w:t>
    </w:r>
    <w:r w:rsidR="00C104EE">
      <w:rPr>
        <w:rFonts w:ascii="Times New Roman" w:eastAsia="Calibri" w:hAnsi="Times New Roman" w:cs="Times New Roman"/>
        <w:i/>
        <w:sz w:val="20"/>
        <w:szCs w:val="20"/>
      </w:rPr>
      <w:t>_precizets</w:t>
    </w:r>
    <w:r w:rsidRPr="00355CD3">
      <w:rPr>
        <w:rFonts w:ascii="Times New Roman" w:eastAsia="Calibri" w:hAnsi="Times New Roman" w:cs="Times New Roman"/>
        <w:i/>
        <w:sz w:val="20"/>
        <w:szCs w:val="20"/>
      </w:rPr>
      <w:t xml:space="preserve">; </w:t>
    </w:r>
    <w:r w:rsidR="00355CD3" w:rsidRPr="00355CD3">
      <w:rPr>
        <w:rFonts w:ascii="Times New Roman" w:hAnsi="Times New Roman" w:cs="Times New Roman"/>
        <w:i/>
        <w:sz w:val="20"/>
        <w:szCs w:val="20"/>
      </w:rPr>
      <w:t>Ministru kabineta rīkojuma projekta „</w:t>
    </w:r>
    <w:r w:rsidR="00355CD3" w:rsidRPr="00355CD3"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 xml:space="preserve"> </w:t>
    </w:r>
    <w:r w:rsidR="00355CD3" w:rsidRPr="00355CD3">
      <w:rPr>
        <w:rFonts w:ascii="Times New Roman" w:eastAsia="Times New Roman" w:hAnsi="Times New Roman" w:cs="Times New Roman"/>
        <w:bCs/>
        <w:i/>
        <w:sz w:val="20"/>
        <w:szCs w:val="20"/>
      </w:rPr>
      <w:t>Grozījumi Ministru kabineta 2016. gada 3.maija rīkojumā Nr. 275 „Par Valdības rīcības plānu Deklarācijas par Māra Kučinska vadītā Ministru kabineta iecerēto darbību īstenošanai”</w:t>
    </w:r>
    <w:r w:rsidR="00355CD3" w:rsidRPr="00355CD3">
      <w:rPr>
        <w:rFonts w:ascii="Times New Roman" w:hAnsi="Times New Roman" w:cs="Times New Roman"/>
        <w:i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30" w:rsidRDefault="00E25130" w:rsidP="00EB3F3E">
      <w:pPr>
        <w:spacing w:after="0" w:line="240" w:lineRule="auto"/>
      </w:pPr>
      <w:r>
        <w:separator/>
      </w:r>
    </w:p>
  </w:footnote>
  <w:footnote w:type="continuationSeparator" w:id="0">
    <w:p w:rsidR="00E25130" w:rsidRDefault="00E25130" w:rsidP="00EB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602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0A07" w:rsidRDefault="00720A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FB6" w:rsidRDefault="002D7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E"/>
    <w:rsid w:val="00026427"/>
    <w:rsid w:val="000336DD"/>
    <w:rsid w:val="00063F78"/>
    <w:rsid w:val="00072199"/>
    <w:rsid w:val="000B4E32"/>
    <w:rsid w:val="000E49E2"/>
    <w:rsid w:val="000F7735"/>
    <w:rsid w:val="001436AB"/>
    <w:rsid w:val="0014428D"/>
    <w:rsid w:val="001979A7"/>
    <w:rsid w:val="001A18C6"/>
    <w:rsid w:val="001E711C"/>
    <w:rsid w:val="00221EBF"/>
    <w:rsid w:val="00225AEF"/>
    <w:rsid w:val="0024606C"/>
    <w:rsid w:val="002A767C"/>
    <w:rsid w:val="002D7CA3"/>
    <w:rsid w:val="002E30A7"/>
    <w:rsid w:val="00316400"/>
    <w:rsid w:val="00322AE6"/>
    <w:rsid w:val="00336D7F"/>
    <w:rsid w:val="00355CD3"/>
    <w:rsid w:val="003744D7"/>
    <w:rsid w:val="00384CD9"/>
    <w:rsid w:val="003E1C9F"/>
    <w:rsid w:val="003E27C6"/>
    <w:rsid w:val="00420D12"/>
    <w:rsid w:val="00430766"/>
    <w:rsid w:val="00482923"/>
    <w:rsid w:val="004909D6"/>
    <w:rsid w:val="004B324D"/>
    <w:rsid w:val="004B3DF5"/>
    <w:rsid w:val="004C2499"/>
    <w:rsid w:val="004C48EE"/>
    <w:rsid w:val="00515CA4"/>
    <w:rsid w:val="00556D3D"/>
    <w:rsid w:val="005921A9"/>
    <w:rsid w:val="00596CCA"/>
    <w:rsid w:val="005C35CF"/>
    <w:rsid w:val="00612AA2"/>
    <w:rsid w:val="0066301E"/>
    <w:rsid w:val="006D0337"/>
    <w:rsid w:val="00701CC2"/>
    <w:rsid w:val="00720A07"/>
    <w:rsid w:val="00730093"/>
    <w:rsid w:val="00737E0F"/>
    <w:rsid w:val="00741FD4"/>
    <w:rsid w:val="007D021A"/>
    <w:rsid w:val="00806018"/>
    <w:rsid w:val="00817C2D"/>
    <w:rsid w:val="00822941"/>
    <w:rsid w:val="008370C9"/>
    <w:rsid w:val="00843048"/>
    <w:rsid w:val="00843914"/>
    <w:rsid w:val="00857393"/>
    <w:rsid w:val="008C0326"/>
    <w:rsid w:val="008C33D1"/>
    <w:rsid w:val="008E5FDD"/>
    <w:rsid w:val="009053A6"/>
    <w:rsid w:val="00925918"/>
    <w:rsid w:val="00970D53"/>
    <w:rsid w:val="009734F6"/>
    <w:rsid w:val="00985401"/>
    <w:rsid w:val="009C7075"/>
    <w:rsid w:val="00A61622"/>
    <w:rsid w:val="00AE174A"/>
    <w:rsid w:val="00AE643D"/>
    <w:rsid w:val="00B205D8"/>
    <w:rsid w:val="00BA674E"/>
    <w:rsid w:val="00BF3E9A"/>
    <w:rsid w:val="00C1041D"/>
    <w:rsid w:val="00C104EE"/>
    <w:rsid w:val="00C110A5"/>
    <w:rsid w:val="00C2486D"/>
    <w:rsid w:val="00C254DC"/>
    <w:rsid w:val="00C3448F"/>
    <w:rsid w:val="00C5729E"/>
    <w:rsid w:val="00C748FC"/>
    <w:rsid w:val="00C92E16"/>
    <w:rsid w:val="00CA6428"/>
    <w:rsid w:val="00CB4ABE"/>
    <w:rsid w:val="00CD01DE"/>
    <w:rsid w:val="00CD3FC0"/>
    <w:rsid w:val="00CF0777"/>
    <w:rsid w:val="00D00471"/>
    <w:rsid w:val="00D06F14"/>
    <w:rsid w:val="00D164DB"/>
    <w:rsid w:val="00D45733"/>
    <w:rsid w:val="00D803B8"/>
    <w:rsid w:val="00DC74FD"/>
    <w:rsid w:val="00E07A21"/>
    <w:rsid w:val="00E25130"/>
    <w:rsid w:val="00E40B3F"/>
    <w:rsid w:val="00E63F9F"/>
    <w:rsid w:val="00E72F7B"/>
    <w:rsid w:val="00E74FFC"/>
    <w:rsid w:val="00EB3F3E"/>
    <w:rsid w:val="00EC64AA"/>
    <w:rsid w:val="00EE65AB"/>
    <w:rsid w:val="00EF10BA"/>
    <w:rsid w:val="00F45BF8"/>
    <w:rsid w:val="00F64C71"/>
    <w:rsid w:val="00F91224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F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naisnod">
    <w:name w:val="naisnod"/>
    <w:basedOn w:val="Normal"/>
    <w:rsid w:val="00EB3F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EB3F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B3F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3E"/>
    <w:rPr>
      <w:lang w:val="lv-LV"/>
    </w:rPr>
  </w:style>
  <w:style w:type="paragraph" w:styleId="ListParagraph">
    <w:name w:val="List Paragraph"/>
    <w:basedOn w:val="Normal"/>
    <w:uiPriority w:val="34"/>
    <w:qFormat/>
    <w:rsid w:val="00384CD9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F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naisnod">
    <w:name w:val="naisnod"/>
    <w:basedOn w:val="Normal"/>
    <w:rsid w:val="00EB3F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EB3F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B3F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3E"/>
    <w:rPr>
      <w:lang w:val="lv-LV"/>
    </w:rPr>
  </w:style>
  <w:style w:type="paragraph" w:styleId="ListParagraph">
    <w:name w:val="List Paragraph"/>
    <w:basedOn w:val="Normal"/>
    <w:uiPriority w:val="34"/>
    <w:qFormat/>
    <w:rsid w:val="00384CD9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na.zemaite@pkc.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257D-5CFF-4ECD-BB78-4E25D23B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Pēteris Vilks</cp:lastModifiedBy>
  <cp:revision>3</cp:revision>
  <cp:lastPrinted>2016-04-22T13:43:00Z</cp:lastPrinted>
  <dcterms:created xsi:type="dcterms:W3CDTF">2016-10-28T09:13:00Z</dcterms:created>
  <dcterms:modified xsi:type="dcterms:W3CDTF">2016-10-28T09:37:00Z</dcterms:modified>
</cp:coreProperties>
</file>