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5D" w:rsidRPr="005741D7" w:rsidRDefault="00C9005D" w:rsidP="00017F95">
      <w:pPr>
        <w:spacing w:after="0" w:line="240" w:lineRule="auto"/>
        <w:jc w:val="center"/>
        <w:rPr>
          <w:rFonts w:ascii="Times New Roman" w:eastAsia="Times New Roman" w:hAnsi="Times New Roman" w:cs="Times New Roman"/>
          <w:b/>
          <w:sz w:val="24"/>
          <w:szCs w:val="20"/>
        </w:rPr>
      </w:pPr>
    </w:p>
    <w:p w:rsidR="00C9005D" w:rsidRPr="005741D7" w:rsidRDefault="00C9005D" w:rsidP="00017F95">
      <w:pPr>
        <w:spacing w:after="0" w:line="240" w:lineRule="auto"/>
        <w:jc w:val="center"/>
        <w:rPr>
          <w:rFonts w:ascii="Times New Roman" w:eastAsia="Times New Roman" w:hAnsi="Times New Roman" w:cs="Times New Roman"/>
          <w:b/>
          <w:sz w:val="24"/>
          <w:szCs w:val="20"/>
        </w:rPr>
      </w:pPr>
    </w:p>
    <w:p w:rsidR="00807E9B" w:rsidRDefault="00807E9B" w:rsidP="00017F95">
      <w:pPr>
        <w:spacing w:after="0" w:line="240" w:lineRule="auto"/>
        <w:jc w:val="center"/>
        <w:rPr>
          <w:rFonts w:ascii="Times New Roman" w:eastAsia="Times New Roman" w:hAnsi="Times New Roman" w:cs="Times New Roman"/>
          <w:b/>
          <w:sz w:val="24"/>
          <w:szCs w:val="20"/>
        </w:rPr>
      </w:pPr>
    </w:p>
    <w:p w:rsidR="00017F95" w:rsidRDefault="00017F95" w:rsidP="00017F95">
      <w:pPr>
        <w:spacing w:after="0" w:line="240" w:lineRule="auto"/>
        <w:jc w:val="center"/>
        <w:rPr>
          <w:rFonts w:ascii="Times New Roman" w:eastAsia="Times New Roman" w:hAnsi="Times New Roman" w:cs="Times New Roman"/>
          <w:b/>
          <w:sz w:val="24"/>
          <w:szCs w:val="20"/>
        </w:rPr>
      </w:pPr>
    </w:p>
    <w:p w:rsidR="00C9005D" w:rsidRPr="005741D7" w:rsidRDefault="00C9005D" w:rsidP="00017F95">
      <w:pPr>
        <w:spacing w:after="0" w:line="240" w:lineRule="auto"/>
        <w:jc w:val="center"/>
        <w:rPr>
          <w:rFonts w:ascii="Times New Roman" w:eastAsia="Times New Roman" w:hAnsi="Times New Roman" w:cs="Times New Roman"/>
          <w:b/>
          <w:sz w:val="24"/>
          <w:szCs w:val="20"/>
        </w:rPr>
      </w:pPr>
      <w:r w:rsidRPr="005741D7">
        <w:rPr>
          <w:rFonts w:ascii="Times New Roman" w:eastAsia="Times New Roman" w:hAnsi="Times New Roman" w:cs="Times New Roman"/>
          <w:b/>
          <w:sz w:val="24"/>
          <w:szCs w:val="20"/>
        </w:rPr>
        <w:t xml:space="preserve">Informatīvais ziņojums </w:t>
      </w:r>
    </w:p>
    <w:p w:rsidR="00C9005D" w:rsidRPr="005741D7" w:rsidRDefault="00C9005D" w:rsidP="00017F95">
      <w:pPr>
        <w:tabs>
          <w:tab w:val="center" w:pos="4320"/>
          <w:tab w:val="right" w:pos="8640"/>
        </w:tabs>
        <w:spacing w:after="0" w:line="240" w:lineRule="auto"/>
        <w:jc w:val="center"/>
        <w:rPr>
          <w:rFonts w:ascii="Times New Roman" w:eastAsia="Times New Roman" w:hAnsi="Times New Roman" w:cs="Times New Roman"/>
          <w:b/>
          <w:bCs/>
          <w:sz w:val="10"/>
          <w:szCs w:val="10"/>
        </w:rPr>
      </w:pPr>
      <w:r w:rsidRPr="005741D7">
        <w:rPr>
          <w:rFonts w:ascii="Times New Roman" w:eastAsia="Times New Roman" w:hAnsi="Times New Roman" w:cs="Times New Roman"/>
          <w:b/>
          <w:bCs/>
          <w:sz w:val="10"/>
          <w:szCs w:val="10"/>
        </w:rPr>
        <w:t xml:space="preserve"> </w:t>
      </w:r>
    </w:p>
    <w:p w:rsidR="00807E9B" w:rsidRDefault="00807E9B" w:rsidP="00017F95">
      <w:pPr>
        <w:tabs>
          <w:tab w:val="center" w:pos="4320"/>
          <w:tab w:val="right" w:pos="8640"/>
        </w:tabs>
        <w:spacing w:after="0" w:line="240" w:lineRule="auto"/>
        <w:jc w:val="center"/>
        <w:rPr>
          <w:rFonts w:ascii="Times New Roman" w:eastAsia="Times New Roman" w:hAnsi="Times New Roman" w:cs="Times New Roman"/>
          <w:b/>
          <w:bCs/>
          <w:sz w:val="24"/>
          <w:szCs w:val="20"/>
        </w:rPr>
      </w:pPr>
    </w:p>
    <w:p w:rsidR="00A7777F" w:rsidRPr="00345C11" w:rsidRDefault="005A5818" w:rsidP="00017F95">
      <w:pPr>
        <w:tabs>
          <w:tab w:val="center" w:pos="4320"/>
          <w:tab w:val="righ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0"/>
        </w:rPr>
        <w:t xml:space="preserve">Par </w:t>
      </w:r>
      <w:r w:rsidR="00BC6EE4">
        <w:rPr>
          <w:rFonts w:ascii="Times New Roman" w:eastAsia="Times New Roman" w:hAnsi="Times New Roman" w:cs="Times New Roman"/>
          <w:b/>
          <w:bCs/>
          <w:sz w:val="24"/>
          <w:szCs w:val="20"/>
        </w:rPr>
        <w:t xml:space="preserve">2016. gada </w:t>
      </w:r>
      <w:r w:rsidR="009D74EB">
        <w:rPr>
          <w:rFonts w:ascii="Times New Roman" w:eastAsia="Times New Roman" w:hAnsi="Times New Roman" w:cs="Times New Roman"/>
          <w:b/>
          <w:bCs/>
          <w:sz w:val="24"/>
          <w:szCs w:val="20"/>
        </w:rPr>
        <w:t>6. decembra</w:t>
      </w:r>
      <w:r w:rsidR="00C9005D" w:rsidRPr="005741D7">
        <w:rPr>
          <w:rFonts w:ascii="Times New Roman" w:eastAsia="Times New Roman" w:hAnsi="Times New Roman" w:cs="Times New Roman"/>
          <w:b/>
          <w:bCs/>
          <w:sz w:val="24"/>
          <w:szCs w:val="20"/>
        </w:rPr>
        <w:t xml:space="preserve"> Ministru </w:t>
      </w:r>
      <w:r w:rsidR="00C9005D" w:rsidRPr="005741D7">
        <w:rPr>
          <w:rFonts w:ascii="Times New Roman" w:eastAsia="Times New Roman" w:hAnsi="Times New Roman" w:cs="Times New Roman"/>
          <w:b/>
          <w:bCs/>
          <w:sz w:val="24"/>
          <w:szCs w:val="24"/>
        </w:rPr>
        <w:t>kabi</w:t>
      </w:r>
      <w:r>
        <w:rPr>
          <w:rFonts w:ascii="Times New Roman" w:eastAsia="Times New Roman" w:hAnsi="Times New Roman" w:cs="Times New Roman"/>
          <w:b/>
          <w:bCs/>
          <w:sz w:val="24"/>
          <w:szCs w:val="24"/>
        </w:rPr>
        <w:t>neta sēdes darba kārtības punktu</w:t>
      </w:r>
      <w:r w:rsidR="00345C11">
        <w:rPr>
          <w:rFonts w:ascii="Times New Roman" w:eastAsia="Times New Roman" w:hAnsi="Times New Roman" w:cs="Times New Roman"/>
          <w:b/>
          <w:bCs/>
          <w:sz w:val="24"/>
          <w:szCs w:val="24"/>
        </w:rPr>
        <w:t xml:space="preserve"> </w:t>
      </w:r>
      <w:r w:rsidR="00C9005D" w:rsidRPr="005741D7">
        <w:rPr>
          <w:rFonts w:ascii="Times New Roman" w:eastAsia="Times New Roman" w:hAnsi="Times New Roman" w:cs="Times New Roman"/>
          <w:b/>
          <w:bCs/>
          <w:sz w:val="24"/>
          <w:szCs w:val="24"/>
        </w:rPr>
        <w:t>“</w:t>
      </w:r>
      <w:r w:rsidR="00345C11" w:rsidRPr="00345C11">
        <w:rPr>
          <w:rFonts w:ascii="Times New Roman" w:eastAsia="Times New Roman" w:hAnsi="Times New Roman" w:cs="Times New Roman"/>
          <w:b/>
          <w:iCs/>
          <w:color w:val="000000"/>
          <w:sz w:val="24"/>
          <w:szCs w:val="24"/>
          <w:lang w:eastAsia="lv-LV"/>
        </w:rPr>
        <w:t xml:space="preserve">Par Latvijas Republikas nacionālo pozīciju apstiprināšanu par ES kopējās nostājas projektiem pievienošanās sarunu ar Melnkalni 19. sadaļā Sociālā politika un </w:t>
      </w:r>
      <w:r w:rsidR="00345C11">
        <w:rPr>
          <w:rFonts w:ascii="Times New Roman" w:eastAsia="Times New Roman" w:hAnsi="Times New Roman" w:cs="Times New Roman"/>
          <w:b/>
          <w:iCs/>
          <w:color w:val="000000"/>
          <w:sz w:val="24"/>
          <w:szCs w:val="24"/>
          <w:lang w:eastAsia="lv-LV"/>
        </w:rPr>
        <w:t>nodarbinātība un 22. s</w:t>
      </w:r>
      <w:r w:rsidR="00345C11" w:rsidRPr="00345C11">
        <w:rPr>
          <w:rFonts w:ascii="Times New Roman" w:eastAsia="Times New Roman" w:hAnsi="Times New Roman" w:cs="Times New Roman"/>
          <w:b/>
          <w:iCs/>
          <w:color w:val="000000"/>
          <w:sz w:val="24"/>
          <w:szCs w:val="24"/>
          <w:lang w:eastAsia="lv-LV"/>
        </w:rPr>
        <w:t>adaļā Reģionālā politika un strukturālo instrumentu koordinācija un pievienošanās sarunu ar Serbiju 25. sadaļā Zinātne un pētniecība un</w:t>
      </w:r>
      <w:r w:rsidR="00345C11">
        <w:rPr>
          <w:rFonts w:ascii="Times New Roman" w:eastAsia="Times New Roman" w:hAnsi="Times New Roman" w:cs="Times New Roman"/>
          <w:b/>
          <w:iCs/>
          <w:color w:val="000000"/>
          <w:sz w:val="24"/>
          <w:szCs w:val="24"/>
          <w:lang w:eastAsia="lv-LV"/>
        </w:rPr>
        <w:t xml:space="preserve"> 26. sadaļā Izglītība un kultūra</w:t>
      </w:r>
      <w:r w:rsidR="00A65D3C" w:rsidRPr="00345C11">
        <w:rPr>
          <w:rFonts w:ascii="Times New Roman" w:eastAsia="Times New Roman" w:hAnsi="Times New Roman" w:cs="Times New Roman"/>
          <w:b/>
          <w:iCs/>
          <w:color w:val="000000"/>
          <w:sz w:val="24"/>
          <w:szCs w:val="24"/>
          <w:lang w:eastAsia="lv-LV"/>
        </w:rPr>
        <w:t>”</w:t>
      </w:r>
    </w:p>
    <w:p w:rsidR="00A65D3C" w:rsidRPr="00A65D3C" w:rsidRDefault="00A65D3C" w:rsidP="00017F95">
      <w:pPr>
        <w:spacing w:after="0" w:line="240" w:lineRule="auto"/>
        <w:jc w:val="both"/>
        <w:rPr>
          <w:rFonts w:ascii="Times New Roman" w:eastAsia="Times New Roman" w:hAnsi="Times New Roman" w:cs="Times New Roman"/>
          <w:b/>
          <w:iCs/>
          <w:sz w:val="24"/>
          <w:szCs w:val="24"/>
        </w:rPr>
      </w:pPr>
    </w:p>
    <w:p w:rsidR="00807E9B" w:rsidRPr="00792FB1" w:rsidRDefault="00C9005D" w:rsidP="00017F95">
      <w:pPr>
        <w:spacing w:after="0" w:line="240" w:lineRule="auto"/>
        <w:jc w:val="both"/>
        <w:rPr>
          <w:rFonts w:ascii="Times New Roman" w:eastAsia="Times New Roman" w:hAnsi="Times New Roman" w:cs="Times New Roman"/>
          <w:sz w:val="24"/>
          <w:szCs w:val="24"/>
        </w:rPr>
      </w:pPr>
      <w:r w:rsidRPr="0031192E">
        <w:rPr>
          <w:rFonts w:ascii="Times New Roman" w:eastAsia="Times New Roman" w:hAnsi="Times New Roman" w:cs="Times New Roman"/>
          <w:sz w:val="24"/>
          <w:szCs w:val="24"/>
        </w:rPr>
        <w:t>Lai novērtētu Eiropas Savienības (ES) kandidātvalstu gatavību sākt sarunas konkrētās</w:t>
      </w:r>
      <w:r w:rsidR="00012510" w:rsidRPr="0031192E">
        <w:rPr>
          <w:rFonts w:ascii="Times New Roman" w:eastAsia="Times New Roman" w:hAnsi="Times New Roman" w:cs="Times New Roman"/>
          <w:sz w:val="24"/>
          <w:szCs w:val="24"/>
        </w:rPr>
        <w:t xml:space="preserve"> ES politiku</w:t>
      </w:r>
      <w:r w:rsidRPr="0031192E">
        <w:rPr>
          <w:rFonts w:ascii="Times New Roman" w:eastAsia="Times New Roman" w:hAnsi="Times New Roman" w:cs="Times New Roman"/>
          <w:sz w:val="24"/>
          <w:szCs w:val="24"/>
        </w:rPr>
        <w:t xml:space="preserve"> jomās, Eiropas Komisija (EK</w:t>
      </w:r>
      <w:r w:rsidR="00E32EB4" w:rsidRPr="0031192E">
        <w:rPr>
          <w:rFonts w:ascii="Times New Roman" w:eastAsia="Times New Roman" w:hAnsi="Times New Roman" w:cs="Times New Roman"/>
          <w:sz w:val="24"/>
          <w:szCs w:val="24"/>
        </w:rPr>
        <w:t>) veic kandidātvalstu nacionālo</w:t>
      </w:r>
      <w:r w:rsidRPr="0031192E">
        <w:rPr>
          <w:rFonts w:ascii="Times New Roman" w:eastAsia="Times New Roman" w:hAnsi="Times New Roman" w:cs="Times New Roman"/>
          <w:sz w:val="24"/>
          <w:szCs w:val="24"/>
        </w:rPr>
        <w:t xml:space="preserve"> </w:t>
      </w:r>
      <w:r w:rsidR="00E32EB4" w:rsidRPr="0031192E">
        <w:rPr>
          <w:rFonts w:ascii="Times New Roman" w:eastAsia="Times New Roman" w:hAnsi="Times New Roman" w:cs="Times New Roman"/>
          <w:sz w:val="24"/>
          <w:szCs w:val="24"/>
        </w:rPr>
        <w:t xml:space="preserve">tiesību aktu </w:t>
      </w:r>
      <w:r w:rsidRPr="0031192E">
        <w:rPr>
          <w:rFonts w:ascii="Times New Roman" w:eastAsia="Times New Roman" w:hAnsi="Times New Roman" w:cs="Times New Roman"/>
          <w:sz w:val="24"/>
          <w:szCs w:val="24"/>
        </w:rPr>
        <w:t>atbilstības ES prasībām izvērtēšanu</w:t>
      </w:r>
      <w:r w:rsidRPr="0031192E">
        <w:rPr>
          <w:rFonts w:ascii="Times New Roman" w:eastAsia="Times New Roman" w:hAnsi="Times New Roman" w:cs="Times New Roman"/>
          <w:iCs/>
          <w:sz w:val="24"/>
          <w:szCs w:val="24"/>
        </w:rPr>
        <w:t>.</w:t>
      </w:r>
      <w:r w:rsidRPr="0031192E">
        <w:rPr>
          <w:rFonts w:ascii="Times New Roman" w:eastAsia="Times New Roman" w:hAnsi="Times New Roman" w:cs="Times New Roman"/>
          <w:sz w:val="24"/>
          <w:szCs w:val="24"/>
        </w:rPr>
        <w:t xml:space="preserve"> </w:t>
      </w:r>
      <w:r w:rsidR="00053FDD" w:rsidRPr="0031192E">
        <w:rPr>
          <w:rFonts w:ascii="Times New Roman" w:hAnsi="Times New Roman" w:cs="Times New Roman"/>
          <w:sz w:val="24"/>
          <w:szCs w:val="24"/>
        </w:rPr>
        <w:t xml:space="preserve">Serbijas tiesību aktu atbilstības ES prasībām izvērtēšana </w:t>
      </w:r>
      <w:r w:rsidR="00B110A0" w:rsidRPr="0031192E">
        <w:rPr>
          <w:rFonts w:ascii="Times New Roman" w:hAnsi="Times New Roman" w:cs="Times New Roman"/>
          <w:sz w:val="24"/>
          <w:szCs w:val="24"/>
        </w:rPr>
        <w:t>tika sākta 2013. gada septembrī</w:t>
      </w:r>
      <w:r w:rsidR="0028007B" w:rsidRPr="0031192E">
        <w:rPr>
          <w:rFonts w:ascii="Times New Roman" w:hAnsi="Times New Roman" w:cs="Times New Roman"/>
          <w:sz w:val="24"/>
          <w:szCs w:val="24"/>
        </w:rPr>
        <w:t>, savukārt Melnkalnes – 2012.</w:t>
      </w:r>
      <w:r w:rsidR="004525F9" w:rsidRPr="0031192E">
        <w:rPr>
          <w:rFonts w:ascii="Times New Roman" w:hAnsi="Times New Roman" w:cs="Times New Roman"/>
          <w:sz w:val="24"/>
          <w:szCs w:val="24"/>
        </w:rPr>
        <w:t xml:space="preserve"> </w:t>
      </w:r>
      <w:r w:rsidR="0028007B" w:rsidRPr="0031192E">
        <w:rPr>
          <w:rFonts w:ascii="Times New Roman" w:hAnsi="Times New Roman" w:cs="Times New Roman"/>
          <w:sz w:val="24"/>
          <w:szCs w:val="24"/>
        </w:rPr>
        <w:t>gada jūlijā</w:t>
      </w:r>
      <w:r w:rsidR="00B110A0" w:rsidRPr="0031192E">
        <w:rPr>
          <w:rFonts w:ascii="Times New Roman" w:hAnsi="Times New Roman" w:cs="Times New Roman"/>
          <w:sz w:val="24"/>
          <w:szCs w:val="24"/>
        </w:rPr>
        <w:t>.</w:t>
      </w:r>
      <w:r w:rsidR="00053FDD" w:rsidRPr="0031192E">
        <w:rPr>
          <w:rFonts w:ascii="Times New Roman" w:hAnsi="Times New Roman" w:cs="Times New Roman"/>
          <w:sz w:val="24"/>
          <w:szCs w:val="24"/>
        </w:rPr>
        <w:t xml:space="preserve"> </w:t>
      </w:r>
      <w:r w:rsidRPr="0031192E">
        <w:rPr>
          <w:rFonts w:ascii="Times New Roman" w:eastAsia="Times New Roman" w:hAnsi="Times New Roman" w:cs="Times New Roman"/>
          <w:sz w:val="24"/>
          <w:szCs w:val="24"/>
        </w:rPr>
        <w:t xml:space="preserve">Tajās pievienošanās sarunu sadaļās, kur ES </w:t>
      </w:r>
      <w:r w:rsidRPr="00E23433">
        <w:rPr>
          <w:rFonts w:ascii="Times New Roman" w:eastAsia="Times New Roman" w:hAnsi="Times New Roman" w:cs="Times New Roman"/>
          <w:sz w:val="24"/>
          <w:szCs w:val="24"/>
        </w:rPr>
        <w:t xml:space="preserve">dalībvalstis ir noteikušas sarunu atvēršanas vai slēgšanas nosacījumus, EK uzrauga to izpildi. </w:t>
      </w:r>
      <w:r w:rsidR="00E97216" w:rsidRPr="00E23433">
        <w:rPr>
          <w:rFonts w:ascii="Times New Roman" w:eastAsia="Times New Roman" w:hAnsi="Times New Roman" w:cs="Times New Roman"/>
          <w:sz w:val="24"/>
          <w:szCs w:val="24"/>
        </w:rPr>
        <w:t>Serbijas</w:t>
      </w:r>
      <w:r w:rsidRPr="00E23433">
        <w:rPr>
          <w:rFonts w:ascii="Times New Roman" w:eastAsia="Times New Roman" w:hAnsi="Times New Roman" w:cs="Times New Roman"/>
          <w:sz w:val="24"/>
          <w:szCs w:val="24"/>
        </w:rPr>
        <w:t xml:space="preserve"> </w:t>
      </w:r>
      <w:r w:rsidR="002A1085" w:rsidRPr="00E23433">
        <w:rPr>
          <w:rFonts w:ascii="Times New Roman" w:eastAsia="Times New Roman" w:hAnsi="Times New Roman" w:cs="Times New Roman"/>
          <w:sz w:val="24"/>
          <w:szCs w:val="24"/>
        </w:rPr>
        <w:t xml:space="preserve">un Melnkalnes </w:t>
      </w:r>
      <w:r w:rsidRPr="00E23433">
        <w:rPr>
          <w:rFonts w:ascii="Times New Roman" w:eastAsia="Times New Roman" w:hAnsi="Times New Roman" w:cs="Times New Roman"/>
          <w:sz w:val="24"/>
          <w:szCs w:val="24"/>
        </w:rPr>
        <w:t>ES pievienošanās sarunās i</w:t>
      </w:r>
      <w:r w:rsidR="002A1085" w:rsidRPr="00E23433">
        <w:rPr>
          <w:rFonts w:ascii="Times New Roman" w:eastAsia="Times New Roman" w:hAnsi="Times New Roman" w:cs="Times New Roman"/>
          <w:sz w:val="24"/>
          <w:szCs w:val="24"/>
        </w:rPr>
        <w:t>r 35 sadaļas. Līdz 2016. gada 20</w:t>
      </w:r>
      <w:r w:rsidR="00F42409" w:rsidRPr="00E23433">
        <w:rPr>
          <w:rFonts w:ascii="Times New Roman" w:eastAsia="Times New Roman" w:hAnsi="Times New Roman" w:cs="Times New Roman"/>
          <w:sz w:val="24"/>
          <w:szCs w:val="24"/>
        </w:rPr>
        <w:t xml:space="preserve">. </w:t>
      </w:r>
      <w:r w:rsidR="002A1085" w:rsidRPr="00E23433">
        <w:rPr>
          <w:rFonts w:ascii="Times New Roman" w:eastAsia="Times New Roman" w:hAnsi="Times New Roman" w:cs="Times New Roman"/>
          <w:sz w:val="24"/>
          <w:szCs w:val="24"/>
        </w:rPr>
        <w:t>oktobrim</w:t>
      </w:r>
      <w:r w:rsidRPr="00E23433">
        <w:rPr>
          <w:rFonts w:ascii="Times New Roman" w:eastAsia="Times New Roman" w:hAnsi="Times New Roman" w:cs="Times New Roman"/>
          <w:sz w:val="24"/>
          <w:szCs w:val="24"/>
        </w:rPr>
        <w:t xml:space="preserve"> sarunās ar </w:t>
      </w:r>
      <w:r w:rsidR="00E97216" w:rsidRPr="00E23433">
        <w:rPr>
          <w:rFonts w:ascii="Times New Roman" w:eastAsia="Times New Roman" w:hAnsi="Times New Roman" w:cs="Times New Roman"/>
          <w:sz w:val="24"/>
          <w:szCs w:val="24"/>
        </w:rPr>
        <w:t>Serbiju</w:t>
      </w:r>
      <w:r w:rsidRPr="00E23433">
        <w:rPr>
          <w:rFonts w:ascii="Times New Roman" w:eastAsia="Times New Roman" w:hAnsi="Times New Roman" w:cs="Times New Roman"/>
          <w:sz w:val="24"/>
          <w:szCs w:val="24"/>
        </w:rPr>
        <w:t xml:space="preserve"> ir atvērtas </w:t>
      </w:r>
      <w:r w:rsidR="002A1085" w:rsidRPr="00E23433">
        <w:rPr>
          <w:rFonts w:ascii="Times New Roman" w:eastAsia="Times New Roman" w:hAnsi="Times New Roman" w:cs="Times New Roman"/>
          <w:sz w:val="24"/>
          <w:szCs w:val="24"/>
        </w:rPr>
        <w:t>četras</w:t>
      </w:r>
      <w:r w:rsidRPr="00E23433">
        <w:rPr>
          <w:rFonts w:ascii="Times New Roman" w:eastAsia="Times New Roman" w:hAnsi="Times New Roman" w:cs="Times New Roman"/>
          <w:sz w:val="24"/>
          <w:szCs w:val="24"/>
        </w:rPr>
        <w:t xml:space="preserve"> sarunu sadaļa</w:t>
      </w:r>
      <w:r w:rsidR="00063E04" w:rsidRPr="00E23433">
        <w:rPr>
          <w:rFonts w:ascii="Times New Roman" w:eastAsia="Times New Roman" w:hAnsi="Times New Roman" w:cs="Times New Roman"/>
          <w:sz w:val="24"/>
          <w:szCs w:val="24"/>
        </w:rPr>
        <w:t>s</w:t>
      </w:r>
      <w:r w:rsidR="002A1085" w:rsidRPr="00E23433">
        <w:rPr>
          <w:rFonts w:ascii="Times New Roman" w:eastAsia="Times New Roman" w:hAnsi="Times New Roman" w:cs="Times New Roman"/>
          <w:sz w:val="24"/>
          <w:szCs w:val="24"/>
        </w:rPr>
        <w:t xml:space="preserve">, </w:t>
      </w:r>
      <w:r w:rsidR="002A1085" w:rsidRPr="00792FB1">
        <w:rPr>
          <w:rFonts w:ascii="Times New Roman" w:eastAsia="Times New Roman" w:hAnsi="Times New Roman" w:cs="Times New Roman"/>
          <w:sz w:val="24"/>
          <w:szCs w:val="24"/>
        </w:rPr>
        <w:t xml:space="preserve">ar Melnkalni </w:t>
      </w:r>
      <w:r w:rsidR="0031192E" w:rsidRPr="00792FB1">
        <w:rPr>
          <w:rFonts w:ascii="Times New Roman" w:hAnsi="Times New Roman" w:cs="Times New Roman"/>
          <w:sz w:val="24"/>
          <w:szCs w:val="24"/>
        </w:rPr>
        <w:t>24</w:t>
      </w:r>
      <w:r w:rsidR="002A1085" w:rsidRPr="00792FB1">
        <w:rPr>
          <w:rFonts w:ascii="Times New Roman" w:hAnsi="Times New Roman" w:cs="Times New Roman"/>
          <w:sz w:val="24"/>
          <w:szCs w:val="24"/>
        </w:rPr>
        <w:t>, no kurām provizoriski slēgtas divas</w:t>
      </w:r>
      <w:r w:rsidRPr="00792FB1">
        <w:rPr>
          <w:rFonts w:ascii="Times New Roman" w:eastAsia="Times New Roman" w:hAnsi="Times New Roman" w:cs="Times New Roman"/>
          <w:sz w:val="24"/>
          <w:szCs w:val="24"/>
        </w:rPr>
        <w:t xml:space="preserve">. </w:t>
      </w:r>
    </w:p>
    <w:p w:rsidR="009D74EB" w:rsidRPr="003067F6" w:rsidRDefault="009D74EB" w:rsidP="00017F95">
      <w:pPr>
        <w:spacing w:before="120" w:after="0" w:line="240" w:lineRule="auto"/>
        <w:jc w:val="both"/>
        <w:rPr>
          <w:rFonts w:ascii="Times New Roman" w:hAnsi="Times New Roman" w:cs="Times New Roman"/>
          <w:sz w:val="24"/>
          <w:szCs w:val="24"/>
        </w:rPr>
      </w:pPr>
      <w:r w:rsidRPr="003067F6">
        <w:rPr>
          <w:rFonts w:ascii="Times New Roman" w:hAnsi="Times New Roman" w:cs="Times New Roman"/>
          <w:sz w:val="24"/>
          <w:szCs w:val="24"/>
        </w:rPr>
        <w:t>Tiesību aktu caurskatīšanas gaitā EK ir secinājusi, ka Melnkalne ir pietiekami gatava sarunu sākšanai 19. sadaļā Sociālā politika un nodarbinātība un 22. sadaļā Reģionālā politika un strukturālo instrumentu koordinācija, savukārt Serbija</w:t>
      </w:r>
      <w:r w:rsidR="003067F6" w:rsidRPr="003067F6">
        <w:rPr>
          <w:rFonts w:ascii="Times New Roman" w:hAnsi="Times New Roman" w:cs="Times New Roman"/>
          <w:sz w:val="24"/>
          <w:szCs w:val="24"/>
        </w:rPr>
        <w:t xml:space="preserve"> ir pietiekami gatava ne tikai sarunu sākšanai </w:t>
      </w:r>
      <w:r w:rsidRPr="003067F6">
        <w:rPr>
          <w:rFonts w:ascii="Times New Roman" w:hAnsi="Times New Roman" w:cs="Times New Roman"/>
          <w:sz w:val="24"/>
          <w:szCs w:val="24"/>
        </w:rPr>
        <w:t xml:space="preserve">25. sadaļā Zinātne un pētniecība un </w:t>
      </w:r>
      <w:r w:rsidR="00AA224C">
        <w:rPr>
          <w:rFonts w:ascii="Times New Roman" w:hAnsi="Times New Roman" w:cs="Times New Roman"/>
          <w:sz w:val="24"/>
          <w:szCs w:val="24"/>
        </w:rPr>
        <w:t>26. sadaļā Izglītība un kultūra,</w:t>
      </w:r>
      <w:r w:rsidR="00BA3524" w:rsidRPr="00BA3524">
        <w:rPr>
          <w:rFonts w:ascii="Times New Roman" w:hAnsi="Times New Roman" w:cs="Times New Roman"/>
          <w:sz w:val="24"/>
          <w:szCs w:val="24"/>
        </w:rPr>
        <w:t xml:space="preserve"> </w:t>
      </w:r>
      <w:r w:rsidR="00D8772F">
        <w:rPr>
          <w:rFonts w:ascii="Times New Roman" w:hAnsi="Times New Roman" w:cs="Times New Roman"/>
          <w:sz w:val="24"/>
          <w:szCs w:val="24"/>
        </w:rPr>
        <w:t>bet arī šo sadaļu provizoriskai slēgšanai.</w:t>
      </w:r>
    </w:p>
    <w:p w:rsidR="00017F95" w:rsidRPr="00017F95" w:rsidRDefault="00017F95" w:rsidP="00017F95">
      <w:pPr>
        <w:spacing w:before="120" w:after="0" w:line="240" w:lineRule="auto"/>
        <w:jc w:val="both"/>
        <w:rPr>
          <w:rFonts w:ascii="Times New Roman" w:hAnsi="Times New Roman" w:cs="Times New Roman"/>
          <w:sz w:val="24"/>
          <w:szCs w:val="24"/>
        </w:rPr>
      </w:pPr>
      <w:r w:rsidRPr="00D06C1F">
        <w:rPr>
          <w:rFonts w:ascii="Times New Roman" w:hAnsi="Times New Roman" w:cs="Times New Roman"/>
          <w:sz w:val="24"/>
          <w:szCs w:val="24"/>
        </w:rPr>
        <w:t xml:space="preserve">Melnkalne ir daļēji pārņēmusi </w:t>
      </w:r>
      <w:r w:rsidR="00AA224C">
        <w:rPr>
          <w:rFonts w:ascii="Times New Roman" w:hAnsi="Times New Roman" w:cs="Times New Roman"/>
          <w:sz w:val="24"/>
          <w:szCs w:val="24"/>
        </w:rPr>
        <w:t>ES tiesību aktu kopumu</w:t>
      </w:r>
      <w:r w:rsidR="00AA224C" w:rsidRPr="00017F95">
        <w:rPr>
          <w:rFonts w:ascii="Times New Roman" w:hAnsi="Times New Roman" w:cs="Times New Roman"/>
          <w:sz w:val="24"/>
          <w:szCs w:val="24"/>
        </w:rPr>
        <w:t xml:space="preserve"> </w:t>
      </w:r>
      <w:r w:rsidR="00113762">
        <w:rPr>
          <w:rFonts w:ascii="Times New Roman" w:hAnsi="Times New Roman" w:cs="Times New Roman"/>
          <w:sz w:val="24"/>
          <w:szCs w:val="24"/>
        </w:rPr>
        <w:t>(</w:t>
      </w:r>
      <w:proofErr w:type="spellStart"/>
      <w:r w:rsidRPr="00D06C1F">
        <w:rPr>
          <w:rFonts w:ascii="Times New Roman" w:hAnsi="Times New Roman" w:cs="Times New Roman"/>
          <w:i/>
          <w:sz w:val="24"/>
          <w:szCs w:val="24"/>
        </w:rPr>
        <w:t>acquis</w:t>
      </w:r>
      <w:proofErr w:type="spellEnd"/>
      <w:r w:rsidR="00113762" w:rsidRPr="00113762">
        <w:rPr>
          <w:rFonts w:ascii="Times New Roman" w:hAnsi="Times New Roman" w:cs="Times New Roman"/>
          <w:sz w:val="24"/>
          <w:szCs w:val="24"/>
        </w:rPr>
        <w:t>)</w:t>
      </w:r>
      <w:r w:rsidRPr="00D06C1F">
        <w:rPr>
          <w:rFonts w:ascii="Times New Roman" w:hAnsi="Times New Roman" w:cs="Times New Roman"/>
          <w:sz w:val="24"/>
          <w:szCs w:val="24"/>
        </w:rPr>
        <w:t xml:space="preserve"> sociālās politikas un nodarbinātības jomā. EK provizoriskai sadaļas slēgšanai </w:t>
      </w:r>
      <w:r w:rsidR="00E2235C">
        <w:rPr>
          <w:rFonts w:ascii="Times New Roman" w:hAnsi="Times New Roman" w:cs="Times New Roman"/>
          <w:sz w:val="24"/>
          <w:szCs w:val="24"/>
        </w:rPr>
        <w:t xml:space="preserve">ir </w:t>
      </w:r>
      <w:r w:rsidRPr="00D06C1F">
        <w:rPr>
          <w:rFonts w:ascii="Times New Roman" w:hAnsi="Times New Roman" w:cs="Times New Roman"/>
          <w:sz w:val="24"/>
          <w:szCs w:val="24"/>
        </w:rPr>
        <w:t>izvirzījusi trīs slēgšanas nosacījumus</w:t>
      </w:r>
      <w:r w:rsidR="005A39C9">
        <w:rPr>
          <w:rFonts w:ascii="Times New Roman" w:hAnsi="Times New Roman" w:cs="Times New Roman"/>
          <w:sz w:val="24"/>
          <w:szCs w:val="24"/>
        </w:rPr>
        <w:t xml:space="preserve"> darba drošības un arodveselības, kā arī </w:t>
      </w:r>
      <w:r w:rsidRPr="00D06C1F">
        <w:rPr>
          <w:rFonts w:ascii="Times New Roman" w:hAnsi="Times New Roman" w:cs="Times New Roman"/>
          <w:sz w:val="24"/>
          <w:szCs w:val="24"/>
        </w:rPr>
        <w:t xml:space="preserve">diskriminācijas novēršanas un dzimumu līdztiesības </w:t>
      </w:r>
      <w:r w:rsidR="005A39C9">
        <w:rPr>
          <w:rFonts w:ascii="Times New Roman" w:hAnsi="Times New Roman" w:cs="Times New Roman"/>
          <w:sz w:val="24"/>
          <w:szCs w:val="24"/>
        </w:rPr>
        <w:t>jomā. Tāpat Melnkalnei jāstiprina administratīvā</w:t>
      </w:r>
      <w:r w:rsidRPr="00D06C1F">
        <w:rPr>
          <w:rFonts w:ascii="Times New Roman" w:hAnsi="Times New Roman" w:cs="Times New Roman"/>
          <w:sz w:val="24"/>
          <w:szCs w:val="24"/>
        </w:rPr>
        <w:t xml:space="preserve"> un tiesību aktu </w:t>
      </w:r>
      <w:r w:rsidR="005A39C9">
        <w:rPr>
          <w:rFonts w:ascii="Times New Roman" w:hAnsi="Times New Roman" w:cs="Times New Roman"/>
          <w:sz w:val="24"/>
          <w:szCs w:val="24"/>
        </w:rPr>
        <w:t>ieviešanas kapacitāte</w:t>
      </w:r>
      <w:r w:rsidRPr="00D06C1F">
        <w:rPr>
          <w:rFonts w:ascii="Times New Roman" w:hAnsi="Times New Roman" w:cs="Times New Roman"/>
          <w:sz w:val="24"/>
          <w:szCs w:val="24"/>
        </w:rPr>
        <w:t xml:space="preserve"> nodarbinātības un sociālās politikas jomā.</w:t>
      </w:r>
    </w:p>
    <w:p w:rsidR="001752AB" w:rsidRDefault="00AA224C" w:rsidP="00017F9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182A45">
        <w:rPr>
          <w:rFonts w:ascii="Times New Roman" w:hAnsi="Times New Roman" w:cs="Times New Roman"/>
          <w:sz w:val="24"/>
          <w:szCs w:val="24"/>
        </w:rPr>
        <w:t xml:space="preserve">eģionālās politikas un strukturālo instrumentu koordinācijas jomā </w:t>
      </w:r>
      <w:r w:rsidR="00017F95" w:rsidRPr="00182A45">
        <w:rPr>
          <w:rFonts w:ascii="Times New Roman" w:hAnsi="Times New Roman" w:cs="Times New Roman"/>
          <w:sz w:val="24"/>
          <w:szCs w:val="24"/>
        </w:rPr>
        <w:t xml:space="preserve">Melnkalnei jāturpina </w:t>
      </w:r>
      <w:proofErr w:type="spellStart"/>
      <w:r w:rsidR="00017F95" w:rsidRPr="00017F95">
        <w:rPr>
          <w:rFonts w:ascii="Times New Roman" w:hAnsi="Times New Roman" w:cs="Times New Roman"/>
          <w:i/>
          <w:sz w:val="24"/>
          <w:szCs w:val="24"/>
        </w:rPr>
        <w:t>acquis</w:t>
      </w:r>
      <w:proofErr w:type="spellEnd"/>
      <w:r>
        <w:rPr>
          <w:rFonts w:ascii="Times New Roman" w:hAnsi="Times New Roman" w:cs="Times New Roman"/>
          <w:sz w:val="24"/>
          <w:szCs w:val="24"/>
        </w:rPr>
        <w:t xml:space="preserve"> </w:t>
      </w:r>
      <w:r w:rsidR="00017F95" w:rsidRPr="00182A45">
        <w:rPr>
          <w:rFonts w:ascii="Times New Roman" w:hAnsi="Times New Roman" w:cs="Times New Roman"/>
          <w:sz w:val="24"/>
          <w:szCs w:val="24"/>
        </w:rPr>
        <w:t>pārņemšana saskaņā ar Rīcības plānu.</w:t>
      </w:r>
      <w:r w:rsidR="00017F95">
        <w:t xml:space="preserve"> </w:t>
      </w:r>
      <w:r w:rsidR="00017F95" w:rsidRPr="00D06C1F">
        <w:rPr>
          <w:rFonts w:ascii="Times New Roman" w:hAnsi="Times New Roman" w:cs="Times New Roman"/>
          <w:sz w:val="24"/>
          <w:szCs w:val="24"/>
        </w:rPr>
        <w:t xml:space="preserve">EK provizoriskai sadaļas slēgšanai izvirzījusi </w:t>
      </w:r>
      <w:r w:rsidR="00017F95">
        <w:rPr>
          <w:rFonts w:ascii="Times New Roman" w:hAnsi="Times New Roman" w:cs="Times New Roman"/>
          <w:sz w:val="24"/>
          <w:szCs w:val="24"/>
        </w:rPr>
        <w:t>sešus</w:t>
      </w:r>
      <w:r w:rsidR="00017F95" w:rsidRPr="00D06C1F">
        <w:rPr>
          <w:rFonts w:ascii="Times New Roman" w:hAnsi="Times New Roman" w:cs="Times New Roman"/>
          <w:sz w:val="24"/>
          <w:szCs w:val="24"/>
        </w:rPr>
        <w:t xml:space="preserve"> slēgšanas nosacījumus, </w:t>
      </w:r>
      <w:r w:rsidR="000A01EA">
        <w:rPr>
          <w:rFonts w:ascii="Times New Roman" w:hAnsi="Times New Roman" w:cs="Times New Roman"/>
          <w:sz w:val="24"/>
          <w:szCs w:val="24"/>
        </w:rPr>
        <w:t>kas paredz, ka Melnkalnei jāspēj</w:t>
      </w:r>
      <w:r w:rsidR="001752AB">
        <w:rPr>
          <w:rFonts w:ascii="Times New Roman" w:hAnsi="Times New Roman" w:cs="Times New Roman"/>
          <w:sz w:val="24"/>
          <w:szCs w:val="24"/>
        </w:rPr>
        <w:t xml:space="preserve"> </w:t>
      </w:r>
      <w:r w:rsidR="00017F95" w:rsidRPr="00182A45">
        <w:rPr>
          <w:rFonts w:ascii="Times New Roman" w:hAnsi="Times New Roman" w:cs="Times New Roman"/>
          <w:sz w:val="24"/>
          <w:szCs w:val="24"/>
        </w:rPr>
        <w:t xml:space="preserve">apgūt ES </w:t>
      </w:r>
      <w:proofErr w:type="spellStart"/>
      <w:r w:rsidR="001752AB">
        <w:rPr>
          <w:rFonts w:ascii="Times New Roman" w:hAnsi="Times New Roman" w:cs="Times New Roman"/>
          <w:sz w:val="24"/>
          <w:szCs w:val="24"/>
        </w:rPr>
        <w:t>pirmspiev</w:t>
      </w:r>
      <w:r w:rsidR="000A01EA">
        <w:rPr>
          <w:rFonts w:ascii="Times New Roman" w:hAnsi="Times New Roman" w:cs="Times New Roman"/>
          <w:sz w:val="24"/>
          <w:szCs w:val="24"/>
        </w:rPr>
        <w:t>ienošanās</w:t>
      </w:r>
      <w:proofErr w:type="spellEnd"/>
      <w:r w:rsidR="000A01EA">
        <w:rPr>
          <w:rFonts w:ascii="Times New Roman" w:hAnsi="Times New Roman" w:cs="Times New Roman"/>
          <w:sz w:val="24"/>
          <w:szCs w:val="24"/>
        </w:rPr>
        <w:t xml:space="preserve"> palīdzības finansējums un jāpabeidz gatavošanās, lai pievienotos</w:t>
      </w:r>
      <w:r w:rsidR="001752AB">
        <w:rPr>
          <w:rFonts w:ascii="Times New Roman" w:hAnsi="Times New Roman" w:cs="Times New Roman"/>
          <w:sz w:val="24"/>
          <w:szCs w:val="24"/>
        </w:rPr>
        <w:t xml:space="preserve"> </w:t>
      </w:r>
      <w:r w:rsidR="00610224">
        <w:rPr>
          <w:rFonts w:ascii="Times New Roman" w:hAnsi="Times New Roman" w:cs="Times New Roman"/>
          <w:sz w:val="24"/>
          <w:szCs w:val="24"/>
        </w:rPr>
        <w:t>ES I</w:t>
      </w:r>
      <w:r w:rsidR="00017F95" w:rsidRPr="00182A45">
        <w:rPr>
          <w:rFonts w:ascii="Times New Roman" w:hAnsi="Times New Roman" w:cs="Times New Roman"/>
          <w:sz w:val="24"/>
          <w:szCs w:val="24"/>
        </w:rPr>
        <w:t>lgtspējīgas un iekļa</w:t>
      </w:r>
      <w:r w:rsidR="00017F95">
        <w:rPr>
          <w:rFonts w:ascii="Times New Roman" w:hAnsi="Times New Roman" w:cs="Times New Roman"/>
          <w:sz w:val="24"/>
          <w:szCs w:val="24"/>
        </w:rPr>
        <w:t>ujošas izaugsme</w:t>
      </w:r>
      <w:r w:rsidR="000A01EA">
        <w:rPr>
          <w:rFonts w:ascii="Times New Roman" w:hAnsi="Times New Roman" w:cs="Times New Roman"/>
          <w:sz w:val="24"/>
          <w:szCs w:val="24"/>
        </w:rPr>
        <w:t xml:space="preserve">s stratēģijai. Tāpat Melnkalnei jāizveido institucionālais ietvars ES Kohēzijas politikas ieviešanai. </w:t>
      </w:r>
    </w:p>
    <w:p w:rsidR="00075DFC" w:rsidRPr="00CB0470" w:rsidRDefault="00CE4103" w:rsidP="00017F95">
      <w:pPr>
        <w:spacing w:before="120" w:after="0" w:line="240" w:lineRule="auto"/>
        <w:jc w:val="both"/>
        <w:rPr>
          <w:rFonts w:ascii="Times New Roman" w:hAnsi="Times New Roman" w:cs="Times New Roman"/>
          <w:sz w:val="24"/>
          <w:szCs w:val="24"/>
        </w:rPr>
      </w:pPr>
      <w:r w:rsidRPr="00CB0470">
        <w:rPr>
          <w:rFonts w:ascii="Times New Roman" w:hAnsi="Times New Roman" w:cs="Times New Roman"/>
          <w:sz w:val="24"/>
          <w:szCs w:val="24"/>
        </w:rPr>
        <w:t>Zinātnes un pētniecības jomā Serbija jau šobrīd piemēro liel</w:t>
      </w:r>
      <w:r>
        <w:rPr>
          <w:rFonts w:ascii="Times New Roman" w:hAnsi="Times New Roman" w:cs="Times New Roman"/>
          <w:sz w:val="24"/>
          <w:szCs w:val="24"/>
        </w:rPr>
        <w:t xml:space="preserve">āko daļu </w:t>
      </w:r>
      <w:proofErr w:type="spellStart"/>
      <w:r w:rsidRPr="00017F95">
        <w:rPr>
          <w:rFonts w:ascii="Times New Roman" w:hAnsi="Times New Roman" w:cs="Times New Roman"/>
          <w:i/>
          <w:sz w:val="24"/>
          <w:szCs w:val="24"/>
        </w:rPr>
        <w:t>acquis</w:t>
      </w:r>
      <w:proofErr w:type="spellEnd"/>
      <w:r w:rsidRPr="00017F95">
        <w:rPr>
          <w:rFonts w:ascii="Times New Roman" w:hAnsi="Times New Roman" w:cs="Times New Roman"/>
          <w:sz w:val="24"/>
          <w:szCs w:val="24"/>
        </w:rPr>
        <w:t>,</w:t>
      </w:r>
      <w:r>
        <w:rPr>
          <w:rFonts w:ascii="Times New Roman" w:hAnsi="Times New Roman" w:cs="Times New Roman"/>
          <w:sz w:val="24"/>
          <w:szCs w:val="24"/>
        </w:rPr>
        <w:t xml:space="preserve"> tostarp</w:t>
      </w:r>
      <w:r w:rsidRPr="00CB0470">
        <w:rPr>
          <w:rFonts w:ascii="Times New Roman" w:hAnsi="Times New Roman" w:cs="Times New Roman"/>
          <w:sz w:val="24"/>
          <w:szCs w:val="24"/>
        </w:rPr>
        <w:t xml:space="preserve"> </w:t>
      </w:r>
      <w:proofErr w:type="gramStart"/>
      <w:r>
        <w:rPr>
          <w:rFonts w:ascii="Times New Roman" w:hAnsi="Times New Roman" w:cs="Times New Roman"/>
          <w:sz w:val="24"/>
          <w:szCs w:val="24"/>
        </w:rPr>
        <w:t>īsteno saskaņotu</w:t>
      </w:r>
      <w:r w:rsidRPr="00CB0470">
        <w:rPr>
          <w:rFonts w:ascii="Times New Roman" w:hAnsi="Times New Roman" w:cs="Times New Roman"/>
          <w:sz w:val="24"/>
          <w:szCs w:val="24"/>
        </w:rPr>
        <w:t xml:space="preserve"> politiku</w:t>
      </w:r>
      <w:proofErr w:type="gramEnd"/>
      <w:r w:rsidRPr="00CB0470">
        <w:rPr>
          <w:rFonts w:ascii="Times New Roman" w:hAnsi="Times New Roman" w:cs="Times New Roman"/>
          <w:sz w:val="24"/>
          <w:szCs w:val="24"/>
        </w:rPr>
        <w:t xml:space="preserve">, lai nodrošinātu valsts dalību Eiropas pētniecības telpā un Inovācijas savienībā. Kopš 2014. gada Serbija ir ES pamatprogrammas </w:t>
      </w:r>
      <w:proofErr w:type="spellStart"/>
      <w:r w:rsidRPr="00CB0470">
        <w:rPr>
          <w:rFonts w:ascii="Times New Roman" w:hAnsi="Times New Roman" w:cs="Times New Roman"/>
          <w:sz w:val="24"/>
          <w:szCs w:val="24"/>
        </w:rPr>
        <w:t>Horizon</w:t>
      </w:r>
      <w:proofErr w:type="spellEnd"/>
      <w:r w:rsidRPr="00CB0470">
        <w:rPr>
          <w:rFonts w:ascii="Times New Roman" w:hAnsi="Times New Roman" w:cs="Times New Roman"/>
          <w:sz w:val="24"/>
          <w:szCs w:val="24"/>
        </w:rPr>
        <w:t xml:space="preserve"> 2020 asociētā valsts. Lai sagatavotos pilnīgai </w:t>
      </w:r>
      <w:proofErr w:type="spellStart"/>
      <w:r w:rsidRPr="00CB0470">
        <w:rPr>
          <w:rFonts w:ascii="Times New Roman" w:hAnsi="Times New Roman" w:cs="Times New Roman"/>
          <w:i/>
          <w:sz w:val="24"/>
          <w:szCs w:val="24"/>
        </w:rPr>
        <w:t>acquis</w:t>
      </w:r>
      <w:proofErr w:type="spellEnd"/>
      <w:r w:rsidRPr="00CB0470">
        <w:rPr>
          <w:rFonts w:ascii="Times New Roman" w:hAnsi="Times New Roman" w:cs="Times New Roman"/>
          <w:sz w:val="24"/>
          <w:szCs w:val="24"/>
        </w:rPr>
        <w:t xml:space="preserve"> ieviešanai, Serbijai ir jāturpina pētnieciskās kapacitātes stiprināšana</w:t>
      </w:r>
      <w:r>
        <w:rPr>
          <w:rFonts w:ascii="Times New Roman" w:hAnsi="Times New Roman" w:cs="Times New Roman"/>
          <w:sz w:val="24"/>
          <w:szCs w:val="24"/>
        </w:rPr>
        <w:t>, tostarp nodrošinot atbilstošu</w:t>
      </w:r>
      <w:r w:rsidRPr="00CB0470">
        <w:rPr>
          <w:rFonts w:ascii="Times New Roman" w:hAnsi="Times New Roman" w:cs="Times New Roman"/>
          <w:sz w:val="24"/>
          <w:szCs w:val="24"/>
        </w:rPr>
        <w:t xml:space="preserve"> </w:t>
      </w:r>
      <w:r>
        <w:rPr>
          <w:rFonts w:ascii="Times New Roman" w:hAnsi="Times New Roman" w:cs="Times New Roman"/>
          <w:sz w:val="24"/>
          <w:szCs w:val="24"/>
        </w:rPr>
        <w:t>finansējumu</w:t>
      </w:r>
      <w:r w:rsidRPr="00CB0470">
        <w:rPr>
          <w:rFonts w:ascii="Times New Roman" w:hAnsi="Times New Roman" w:cs="Times New Roman"/>
          <w:sz w:val="24"/>
          <w:szCs w:val="24"/>
        </w:rPr>
        <w:t xml:space="preserve">. </w:t>
      </w:r>
    </w:p>
    <w:p w:rsidR="00CE4103" w:rsidRPr="00CB0470" w:rsidRDefault="00CE4103" w:rsidP="00017F95">
      <w:pPr>
        <w:spacing w:before="120" w:after="0" w:line="240" w:lineRule="auto"/>
        <w:jc w:val="both"/>
        <w:rPr>
          <w:rFonts w:ascii="Times New Roman" w:hAnsi="Times New Roman" w:cs="Times New Roman"/>
          <w:sz w:val="24"/>
          <w:szCs w:val="24"/>
        </w:rPr>
      </w:pPr>
      <w:r w:rsidRPr="00CB0470">
        <w:rPr>
          <w:rFonts w:ascii="Times New Roman" w:hAnsi="Times New Roman" w:cs="Times New Roman"/>
          <w:sz w:val="24"/>
          <w:szCs w:val="24"/>
        </w:rPr>
        <w:t>Arī izglītības un kultūras jomā Serbija piemēro liel</w:t>
      </w:r>
      <w:r>
        <w:rPr>
          <w:rFonts w:ascii="Times New Roman" w:hAnsi="Times New Roman" w:cs="Times New Roman"/>
          <w:sz w:val="24"/>
          <w:szCs w:val="24"/>
        </w:rPr>
        <w:t>āko daļu</w:t>
      </w:r>
      <w:r w:rsidRPr="00CB0470">
        <w:rPr>
          <w:rFonts w:ascii="Times New Roman" w:hAnsi="Times New Roman" w:cs="Times New Roman"/>
          <w:sz w:val="24"/>
          <w:szCs w:val="24"/>
        </w:rPr>
        <w:t xml:space="preserve"> </w:t>
      </w:r>
      <w:proofErr w:type="spellStart"/>
      <w:r w:rsidRPr="00CB0470">
        <w:rPr>
          <w:rFonts w:ascii="Times New Roman" w:hAnsi="Times New Roman" w:cs="Times New Roman"/>
          <w:i/>
          <w:sz w:val="24"/>
          <w:szCs w:val="24"/>
        </w:rPr>
        <w:t>acquis</w:t>
      </w:r>
      <w:proofErr w:type="spellEnd"/>
      <w:r>
        <w:rPr>
          <w:rFonts w:ascii="Times New Roman" w:hAnsi="Times New Roman" w:cs="Times New Roman"/>
          <w:sz w:val="24"/>
          <w:szCs w:val="24"/>
        </w:rPr>
        <w:t xml:space="preserve"> prasību. </w:t>
      </w:r>
      <w:r w:rsidRPr="00CB0470">
        <w:rPr>
          <w:rFonts w:ascii="Times New Roman" w:hAnsi="Times New Roman" w:cs="Times New Roman"/>
          <w:sz w:val="24"/>
          <w:szCs w:val="24"/>
        </w:rPr>
        <w:t>Serbija veiksmīgi piedalās ES izglīt</w:t>
      </w:r>
      <w:bookmarkStart w:id="0" w:name="_GoBack"/>
      <w:bookmarkEnd w:id="0"/>
      <w:r w:rsidRPr="00CB0470">
        <w:rPr>
          <w:rFonts w:ascii="Times New Roman" w:hAnsi="Times New Roman" w:cs="Times New Roman"/>
          <w:sz w:val="24"/>
          <w:szCs w:val="24"/>
        </w:rPr>
        <w:t xml:space="preserve">ības atbalsta un sadarbības programmās </w:t>
      </w:r>
      <w:r w:rsidRPr="00CB0470">
        <w:rPr>
          <w:rFonts w:ascii="Times New Roman" w:hAnsi="Times New Roman" w:cs="Times New Roman"/>
          <w:i/>
          <w:sz w:val="24"/>
          <w:szCs w:val="24"/>
        </w:rPr>
        <w:t>Tempus</w:t>
      </w:r>
      <w:r w:rsidRPr="00CB0470">
        <w:rPr>
          <w:rFonts w:ascii="Times New Roman" w:hAnsi="Times New Roman" w:cs="Times New Roman"/>
          <w:sz w:val="24"/>
          <w:szCs w:val="24"/>
        </w:rPr>
        <w:t xml:space="preserve">, </w:t>
      </w:r>
      <w:r w:rsidRPr="00CB0470">
        <w:rPr>
          <w:rFonts w:ascii="Times New Roman" w:hAnsi="Times New Roman" w:cs="Times New Roman"/>
          <w:i/>
          <w:sz w:val="24"/>
          <w:szCs w:val="24"/>
        </w:rPr>
        <w:t xml:space="preserve">Erasmus </w:t>
      </w:r>
      <w:proofErr w:type="spellStart"/>
      <w:r w:rsidRPr="00CB0470">
        <w:rPr>
          <w:rFonts w:ascii="Times New Roman" w:hAnsi="Times New Roman" w:cs="Times New Roman"/>
          <w:i/>
          <w:sz w:val="24"/>
          <w:szCs w:val="24"/>
        </w:rPr>
        <w:t>Mundus</w:t>
      </w:r>
      <w:proofErr w:type="spellEnd"/>
      <w:r>
        <w:rPr>
          <w:rFonts w:ascii="Times New Roman" w:hAnsi="Times New Roman" w:cs="Times New Roman"/>
          <w:sz w:val="24"/>
          <w:szCs w:val="24"/>
        </w:rPr>
        <w:t xml:space="preserve">, </w:t>
      </w:r>
      <w:proofErr w:type="spellStart"/>
      <w:r w:rsidRPr="00CB0470">
        <w:rPr>
          <w:rFonts w:ascii="Times New Roman" w:hAnsi="Times New Roman" w:cs="Times New Roman"/>
          <w:i/>
          <w:sz w:val="24"/>
          <w:szCs w:val="24"/>
        </w:rPr>
        <w:t>Youth</w:t>
      </w:r>
      <w:proofErr w:type="spellEnd"/>
      <w:r w:rsidRPr="00CB0470">
        <w:rPr>
          <w:rFonts w:ascii="Times New Roman" w:hAnsi="Times New Roman" w:cs="Times New Roman"/>
          <w:i/>
          <w:sz w:val="24"/>
          <w:szCs w:val="24"/>
        </w:rPr>
        <w:t xml:space="preserve"> in </w:t>
      </w:r>
      <w:proofErr w:type="spellStart"/>
      <w:r w:rsidRPr="00CB0470">
        <w:rPr>
          <w:rFonts w:ascii="Times New Roman" w:hAnsi="Times New Roman" w:cs="Times New Roman"/>
          <w:i/>
          <w:sz w:val="24"/>
          <w:szCs w:val="24"/>
        </w:rPr>
        <w:t>Action</w:t>
      </w:r>
      <w:proofErr w:type="spellEnd"/>
      <w:r>
        <w:rPr>
          <w:rFonts w:ascii="Times New Roman" w:hAnsi="Times New Roman" w:cs="Times New Roman"/>
          <w:sz w:val="24"/>
          <w:szCs w:val="24"/>
        </w:rPr>
        <w:t>, kā arī ES kultūras programmās</w:t>
      </w:r>
      <w:r w:rsidRPr="00CB0470">
        <w:rPr>
          <w:rFonts w:ascii="Times New Roman" w:hAnsi="Times New Roman" w:cs="Times New Roman"/>
          <w:sz w:val="24"/>
          <w:szCs w:val="24"/>
        </w:rPr>
        <w:t xml:space="preserve">. Serbija ir ratificējusi 2005. gada UNESCO Konvenciju par kultūras izpausmju daudzveidības aizsardzību un veicināšanu. </w:t>
      </w:r>
      <w:r>
        <w:rPr>
          <w:rFonts w:ascii="Times New Roman" w:hAnsi="Times New Roman" w:cs="Times New Roman"/>
          <w:sz w:val="24"/>
          <w:szCs w:val="24"/>
        </w:rPr>
        <w:t xml:space="preserve"> </w:t>
      </w:r>
    </w:p>
    <w:p w:rsidR="00A32D3E" w:rsidRDefault="00A32D3E" w:rsidP="00017F95">
      <w:pPr>
        <w:spacing w:before="120" w:after="0" w:line="240" w:lineRule="auto"/>
        <w:jc w:val="both"/>
        <w:rPr>
          <w:rFonts w:ascii="Times New Roman" w:eastAsia="Times New Roman" w:hAnsi="Times New Roman" w:cs="Times New Roman"/>
          <w:sz w:val="24"/>
          <w:szCs w:val="24"/>
        </w:rPr>
      </w:pPr>
    </w:p>
    <w:p w:rsidR="00A32D3E" w:rsidRDefault="00A32D3E" w:rsidP="00017F95">
      <w:pPr>
        <w:spacing w:before="120" w:after="0" w:line="240" w:lineRule="auto"/>
        <w:jc w:val="both"/>
        <w:rPr>
          <w:rFonts w:ascii="Times New Roman" w:eastAsia="Times New Roman" w:hAnsi="Times New Roman" w:cs="Times New Roman"/>
          <w:sz w:val="24"/>
          <w:szCs w:val="24"/>
        </w:rPr>
      </w:pPr>
    </w:p>
    <w:p w:rsidR="009D74EB" w:rsidRDefault="00CC29D2" w:rsidP="00017F95">
      <w:pPr>
        <w:spacing w:before="120" w:after="0" w:line="240" w:lineRule="auto"/>
        <w:jc w:val="both"/>
        <w:rPr>
          <w:rFonts w:ascii="Times New Roman" w:eastAsia="Times New Roman" w:hAnsi="Times New Roman" w:cs="Times New Roman"/>
          <w:sz w:val="24"/>
          <w:szCs w:val="24"/>
        </w:rPr>
      </w:pPr>
      <w:r w:rsidRPr="00792FB1">
        <w:rPr>
          <w:rFonts w:ascii="Times New Roman" w:eastAsia="Times New Roman" w:hAnsi="Times New Roman" w:cs="Times New Roman"/>
          <w:sz w:val="24"/>
          <w:szCs w:val="24"/>
        </w:rPr>
        <w:lastRenderedPageBreak/>
        <w:t>Ir sagatavotas Latvijas nacionālās pozīcijas par ES kopējās nostājas</w:t>
      </w:r>
      <w:r w:rsidR="00F42409" w:rsidRPr="00792FB1">
        <w:rPr>
          <w:rFonts w:ascii="Times New Roman" w:eastAsia="Times New Roman" w:hAnsi="Times New Roman" w:cs="Times New Roman"/>
          <w:sz w:val="24"/>
          <w:szCs w:val="24"/>
        </w:rPr>
        <w:t xml:space="preserve"> projekt</w:t>
      </w:r>
      <w:r w:rsidRPr="00792FB1">
        <w:rPr>
          <w:rFonts w:ascii="Times New Roman" w:eastAsia="Times New Roman" w:hAnsi="Times New Roman" w:cs="Times New Roman"/>
          <w:sz w:val="24"/>
          <w:szCs w:val="24"/>
        </w:rPr>
        <w:t>iem</w:t>
      </w:r>
      <w:r w:rsidR="00C9005D" w:rsidRPr="00792FB1">
        <w:rPr>
          <w:rFonts w:ascii="Times New Roman" w:eastAsia="Times New Roman" w:hAnsi="Times New Roman" w:cs="Times New Roman"/>
          <w:sz w:val="24"/>
          <w:szCs w:val="24"/>
        </w:rPr>
        <w:t xml:space="preserve"> piev</w:t>
      </w:r>
      <w:r w:rsidR="00F42409" w:rsidRPr="00792FB1">
        <w:rPr>
          <w:rFonts w:ascii="Times New Roman" w:eastAsia="Times New Roman" w:hAnsi="Times New Roman" w:cs="Times New Roman"/>
          <w:sz w:val="24"/>
          <w:szCs w:val="24"/>
        </w:rPr>
        <w:t xml:space="preserve">ienošanās sarunu ar </w:t>
      </w:r>
      <w:r w:rsidR="009D74EB">
        <w:rPr>
          <w:rFonts w:ascii="Times New Roman" w:eastAsia="Times New Roman" w:hAnsi="Times New Roman" w:cs="Times New Roman"/>
          <w:sz w:val="24"/>
          <w:szCs w:val="24"/>
        </w:rPr>
        <w:t xml:space="preserve">Melnkalni </w:t>
      </w:r>
      <w:r w:rsidR="009D74EB">
        <w:rPr>
          <w:rFonts w:ascii="Times New Roman" w:hAnsi="Times New Roman" w:cs="Times New Roman"/>
          <w:sz w:val="24"/>
          <w:szCs w:val="24"/>
        </w:rPr>
        <w:t>19. sadaļā Sociālā politika un nodarbinātība un 22. sadaļā Reģionālā politika un strukturālo instrumentu koordinācija un pievienošanās sarunu ar Serbiju 25. sadaļā Zinātne un pētniecība un 26. sadaļā Izglītība un kultūra.</w:t>
      </w:r>
    </w:p>
    <w:p w:rsidR="00017F95" w:rsidRDefault="00017F95" w:rsidP="00017F95">
      <w:pPr>
        <w:spacing w:after="0" w:line="240" w:lineRule="auto"/>
        <w:jc w:val="both"/>
        <w:rPr>
          <w:rFonts w:ascii="Times New Roman" w:eastAsia="Times New Roman" w:hAnsi="Times New Roman" w:cs="Times New Roman"/>
          <w:bCs/>
          <w:sz w:val="24"/>
          <w:szCs w:val="20"/>
          <w:u w:val="single"/>
        </w:rPr>
      </w:pPr>
    </w:p>
    <w:p w:rsidR="00C9005D" w:rsidRPr="005741D7" w:rsidRDefault="00C9005D" w:rsidP="00017F95">
      <w:pPr>
        <w:spacing w:after="120" w:line="240" w:lineRule="auto"/>
        <w:jc w:val="both"/>
        <w:rPr>
          <w:rFonts w:ascii="Times New Roman" w:eastAsia="Times New Roman" w:hAnsi="Times New Roman" w:cs="Times New Roman"/>
          <w:bCs/>
          <w:sz w:val="24"/>
          <w:szCs w:val="20"/>
        </w:rPr>
      </w:pPr>
      <w:r w:rsidRPr="005D2816">
        <w:rPr>
          <w:rFonts w:ascii="Times New Roman" w:eastAsia="Times New Roman" w:hAnsi="Times New Roman" w:cs="Times New Roman"/>
          <w:bCs/>
          <w:sz w:val="24"/>
          <w:szCs w:val="20"/>
          <w:u w:val="single"/>
        </w:rPr>
        <w:t>Latvijas pozīcija</w:t>
      </w:r>
      <w:r w:rsidR="00F42409" w:rsidRPr="005D2816">
        <w:rPr>
          <w:rFonts w:ascii="Times New Roman" w:eastAsia="Times New Roman" w:hAnsi="Times New Roman" w:cs="Times New Roman"/>
          <w:bCs/>
          <w:sz w:val="24"/>
          <w:szCs w:val="20"/>
        </w:rPr>
        <w:t>:</w:t>
      </w:r>
      <w:r w:rsidR="00F42409">
        <w:rPr>
          <w:rFonts w:ascii="Times New Roman" w:eastAsia="Times New Roman" w:hAnsi="Times New Roman" w:cs="Times New Roman"/>
          <w:bCs/>
          <w:sz w:val="24"/>
          <w:szCs w:val="20"/>
        </w:rPr>
        <w:t xml:space="preserve"> </w:t>
      </w:r>
    </w:p>
    <w:p w:rsidR="005D2816" w:rsidRPr="005D2816" w:rsidRDefault="005D2816" w:rsidP="00017F95">
      <w:pPr>
        <w:numPr>
          <w:ilvl w:val="0"/>
          <w:numId w:val="1"/>
        </w:numPr>
        <w:spacing w:after="120" w:line="240" w:lineRule="auto"/>
        <w:ind w:left="431" w:hanging="357"/>
        <w:jc w:val="both"/>
        <w:rPr>
          <w:rFonts w:ascii="Times New Roman" w:eastAsia="Times New Roman" w:hAnsi="Times New Roman" w:cs="Times New Roman"/>
          <w:sz w:val="24"/>
          <w:szCs w:val="24"/>
        </w:rPr>
      </w:pPr>
      <w:r w:rsidRPr="00FE457D">
        <w:rPr>
          <w:rFonts w:ascii="Times New Roman" w:eastAsia="Times New Roman" w:hAnsi="Times New Roman" w:cs="Times New Roman"/>
          <w:sz w:val="24"/>
          <w:szCs w:val="24"/>
        </w:rPr>
        <w:t xml:space="preserve">Latvija </w:t>
      </w:r>
      <w:r w:rsidRPr="00FE457D">
        <w:rPr>
          <w:rFonts w:ascii="Times New Roman" w:eastAsia="Times New Roman" w:hAnsi="Times New Roman" w:cs="Times New Roman"/>
          <w:bCs/>
          <w:sz w:val="24"/>
          <w:szCs w:val="24"/>
        </w:rPr>
        <w:t xml:space="preserve">atbalsta Eiropas Komisijas rekomendāciju atvērt pievienošanās </w:t>
      </w:r>
      <w:r>
        <w:rPr>
          <w:rFonts w:ascii="Times New Roman" w:eastAsia="Times New Roman" w:hAnsi="Times New Roman" w:cs="Times New Roman"/>
          <w:bCs/>
          <w:sz w:val="24"/>
          <w:szCs w:val="24"/>
        </w:rPr>
        <w:t xml:space="preserve">sarunas </w:t>
      </w:r>
      <w:r w:rsidRPr="00FE457D">
        <w:rPr>
          <w:rFonts w:ascii="Times New Roman" w:eastAsia="Times New Roman" w:hAnsi="Times New Roman" w:cs="Times New Roman"/>
          <w:iCs/>
          <w:color w:val="000000"/>
          <w:sz w:val="24"/>
          <w:szCs w:val="24"/>
          <w:lang w:eastAsia="lv-LV"/>
        </w:rPr>
        <w:t>ar Melnkalni</w:t>
      </w:r>
      <w:r>
        <w:rPr>
          <w:rFonts w:ascii="Times New Roman" w:eastAsia="Times New Roman" w:hAnsi="Times New Roman" w:cs="Times New Roman"/>
          <w:iCs/>
          <w:color w:val="000000"/>
          <w:sz w:val="24"/>
          <w:szCs w:val="24"/>
          <w:lang w:eastAsia="lv-LV"/>
        </w:rPr>
        <w:t xml:space="preserve"> </w:t>
      </w:r>
      <w:r>
        <w:rPr>
          <w:rFonts w:ascii="Times New Roman" w:hAnsi="Times New Roman" w:cs="Times New Roman"/>
          <w:sz w:val="24"/>
          <w:szCs w:val="24"/>
        </w:rPr>
        <w:t>19. sadaļā Sociālā politika un nodarbinātība.</w:t>
      </w:r>
    </w:p>
    <w:p w:rsidR="005D2816" w:rsidRPr="005D2816" w:rsidRDefault="005D2816" w:rsidP="00017F95">
      <w:pPr>
        <w:numPr>
          <w:ilvl w:val="0"/>
          <w:numId w:val="1"/>
        </w:numPr>
        <w:spacing w:after="120" w:line="240" w:lineRule="auto"/>
        <w:ind w:left="431" w:hanging="357"/>
        <w:jc w:val="both"/>
        <w:rPr>
          <w:rFonts w:ascii="Times New Roman" w:eastAsia="Times New Roman" w:hAnsi="Times New Roman" w:cs="Times New Roman"/>
          <w:sz w:val="24"/>
          <w:szCs w:val="24"/>
        </w:rPr>
      </w:pPr>
      <w:r w:rsidRPr="00FE457D">
        <w:rPr>
          <w:rFonts w:ascii="Times New Roman" w:eastAsia="Times New Roman" w:hAnsi="Times New Roman" w:cs="Times New Roman"/>
          <w:sz w:val="24"/>
          <w:szCs w:val="24"/>
        </w:rPr>
        <w:t xml:space="preserve">Latvija </w:t>
      </w:r>
      <w:r w:rsidRPr="00FE457D">
        <w:rPr>
          <w:rFonts w:ascii="Times New Roman" w:eastAsia="Times New Roman" w:hAnsi="Times New Roman" w:cs="Times New Roman"/>
          <w:bCs/>
          <w:sz w:val="24"/>
          <w:szCs w:val="24"/>
        </w:rPr>
        <w:t xml:space="preserve">atbalsta Eiropas Komisijas rekomendāciju atvērt pievienošanās </w:t>
      </w:r>
      <w:r>
        <w:rPr>
          <w:rFonts w:ascii="Times New Roman" w:eastAsia="Times New Roman" w:hAnsi="Times New Roman" w:cs="Times New Roman"/>
          <w:bCs/>
          <w:sz w:val="24"/>
          <w:szCs w:val="24"/>
        </w:rPr>
        <w:t xml:space="preserve">sarunas </w:t>
      </w:r>
      <w:r w:rsidRPr="00FE457D">
        <w:rPr>
          <w:rFonts w:ascii="Times New Roman" w:eastAsia="Times New Roman" w:hAnsi="Times New Roman" w:cs="Times New Roman"/>
          <w:iCs/>
          <w:color w:val="000000"/>
          <w:sz w:val="24"/>
          <w:szCs w:val="24"/>
          <w:lang w:eastAsia="lv-LV"/>
        </w:rPr>
        <w:t>ar Melnkalni</w:t>
      </w:r>
      <w:r>
        <w:rPr>
          <w:rFonts w:ascii="Times New Roman" w:eastAsia="Times New Roman" w:hAnsi="Times New Roman" w:cs="Times New Roman"/>
          <w:iCs/>
          <w:color w:val="000000"/>
          <w:sz w:val="24"/>
          <w:szCs w:val="24"/>
          <w:lang w:eastAsia="lv-LV"/>
        </w:rPr>
        <w:t xml:space="preserve"> </w:t>
      </w:r>
      <w:r>
        <w:rPr>
          <w:rFonts w:ascii="Times New Roman" w:hAnsi="Times New Roman" w:cs="Times New Roman"/>
          <w:sz w:val="24"/>
          <w:szCs w:val="24"/>
        </w:rPr>
        <w:t>22. sadaļā Reģionālā politika un strukturālo instrumentu koordinācija.</w:t>
      </w:r>
    </w:p>
    <w:p w:rsidR="00FE457D" w:rsidRPr="005D2816" w:rsidRDefault="00F42409" w:rsidP="00017F95">
      <w:pPr>
        <w:numPr>
          <w:ilvl w:val="0"/>
          <w:numId w:val="1"/>
        </w:numPr>
        <w:spacing w:after="120" w:line="240" w:lineRule="auto"/>
        <w:ind w:left="431" w:hanging="357"/>
        <w:jc w:val="both"/>
        <w:rPr>
          <w:rFonts w:ascii="Times New Roman" w:eastAsia="Times New Roman" w:hAnsi="Times New Roman" w:cs="Times New Roman"/>
          <w:sz w:val="24"/>
          <w:szCs w:val="24"/>
        </w:rPr>
      </w:pPr>
      <w:r w:rsidRPr="008E4166">
        <w:rPr>
          <w:rFonts w:ascii="Times New Roman" w:eastAsia="Times New Roman" w:hAnsi="Times New Roman" w:cs="Times New Roman"/>
          <w:bCs/>
          <w:sz w:val="24"/>
          <w:szCs w:val="24"/>
        </w:rPr>
        <w:t>Latvija atbalsta Eiropa</w:t>
      </w:r>
      <w:r w:rsidR="008D2DD6">
        <w:rPr>
          <w:rFonts w:ascii="Times New Roman" w:eastAsia="Times New Roman" w:hAnsi="Times New Roman" w:cs="Times New Roman"/>
          <w:bCs/>
          <w:sz w:val="24"/>
          <w:szCs w:val="24"/>
        </w:rPr>
        <w:t>s Komisijas rekomendāciju provizoriski slēgt</w:t>
      </w:r>
      <w:r w:rsidRPr="008E4166">
        <w:rPr>
          <w:rFonts w:ascii="Times New Roman" w:eastAsia="Times New Roman" w:hAnsi="Times New Roman" w:cs="Times New Roman"/>
          <w:bCs/>
          <w:sz w:val="24"/>
          <w:szCs w:val="24"/>
        </w:rPr>
        <w:t xml:space="preserve"> pi</w:t>
      </w:r>
      <w:r w:rsidR="00ED3620">
        <w:rPr>
          <w:rFonts w:ascii="Times New Roman" w:eastAsia="Times New Roman" w:hAnsi="Times New Roman" w:cs="Times New Roman"/>
          <w:bCs/>
          <w:sz w:val="24"/>
          <w:szCs w:val="24"/>
        </w:rPr>
        <w:t>evienošanās sarunas ar Serbiju</w:t>
      </w:r>
      <w:r w:rsidRPr="008E4166">
        <w:rPr>
          <w:rFonts w:ascii="Times New Roman" w:eastAsia="Times New Roman" w:hAnsi="Times New Roman" w:cs="Times New Roman"/>
          <w:bCs/>
          <w:sz w:val="24"/>
          <w:szCs w:val="24"/>
        </w:rPr>
        <w:t xml:space="preserve"> </w:t>
      </w:r>
      <w:r w:rsidR="005D2816">
        <w:rPr>
          <w:rFonts w:ascii="Times New Roman" w:hAnsi="Times New Roman" w:cs="Times New Roman"/>
          <w:sz w:val="24"/>
          <w:szCs w:val="24"/>
        </w:rPr>
        <w:t>25. sadaļā Zinātne un pētniecība</w:t>
      </w:r>
      <w:r w:rsidRPr="008E4166">
        <w:rPr>
          <w:rFonts w:ascii="Times New Roman" w:eastAsia="Times New Roman" w:hAnsi="Times New Roman" w:cs="Times New Roman"/>
          <w:bCs/>
          <w:sz w:val="24"/>
          <w:szCs w:val="24"/>
        </w:rPr>
        <w:t>.</w:t>
      </w:r>
    </w:p>
    <w:p w:rsidR="005D2816" w:rsidRPr="005D2816" w:rsidRDefault="005D2816" w:rsidP="00017F95">
      <w:pPr>
        <w:numPr>
          <w:ilvl w:val="0"/>
          <w:numId w:val="1"/>
        </w:numPr>
        <w:spacing w:after="0" w:line="240" w:lineRule="auto"/>
        <w:ind w:left="432"/>
        <w:jc w:val="both"/>
        <w:rPr>
          <w:rFonts w:ascii="Times New Roman" w:eastAsia="Times New Roman" w:hAnsi="Times New Roman" w:cs="Times New Roman"/>
          <w:sz w:val="24"/>
          <w:szCs w:val="24"/>
        </w:rPr>
      </w:pPr>
      <w:r w:rsidRPr="008E4166">
        <w:rPr>
          <w:rFonts w:ascii="Times New Roman" w:eastAsia="Times New Roman" w:hAnsi="Times New Roman" w:cs="Times New Roman"/>
          <w:bCs/>
          <w:sz w:val="24"/>
          <w:szCs w:val="24"/>
        </w:rPr>
        <w:t>Latvija atbalsta Eiropa</w:t>
      </w:r>
      <w:r w:rsidR="00BC3DB5">
        <w:rPr>
          <w:rFonts w:ascii="Times New Roman" w:eastAsia="Times New Roman" w:hAnsi="Times New Roman" w:cs="Times New Roman"/>
          <w:bCs/>
          <w:sz w:val="24"/>
          <w:szCs w:val="24"/>
        </w:rPr>
        <w:t>s Komisijas rekomendāciju provizoriski slēgt</w:t>
      </w:r>
      <w:r w:rsidRPr="008E4166">
        <w:rPr>
          <w:rFonts w:ascii="Times New Roman" w:eastAsia="Times New Roman" w:hAnsi="Times New Roman" w:cs="Times New Roman"/>
          <w:bCs/>
          <w:sz w:val="24"/>
          <w:szCs w:val="24"/>
        </w:rPr>
        <w:t xml:space="preserve"> pi</w:t>
      </w:r>
      <w:r>
        <w:rPr>
          <w:rFonts w:ascii="Times New Roman" w:eastAsia="Times New Roman" w:hAnsi="Times New Roman" w:cs="Times New Roman"/>
          <w:bCs/>
          <w:sz w:val="24"/>
          <w:szCs w:val="24"/>
        </w:rPr>
        <w:t xml:space="preserve">evienošanās sarunas ar Serbiju </w:t>
      </w:r>
      <w:r>
        <w:rPr>
          <w:rFonts w:ascii="Times New Roman" w:hAnsi="Times New Roman" w:cs="Times New Roman"/>
          <w:sz w:val="24"/>
          <w:szCs w:val="24"/>
        </w:rPr>
        <w:t>26. sadaļā Izglītība un kultūra.</w:t>
      </w:r>
    </w:p>
    <w:p w:rsidR="0092377C" w:rsidRDefault="0092377C" w:rsidP="00017F95">
      <w:pPr>
        <w:spacing w:after="0" w:line="240" w:lineRule="auto"/>
        <w:jc w:val="both"/>
        <w:rPr>
          <w:rFonts w:ascii="Times New Roman" w:eastAsia="Times New Roman" w:hAnsi="Times New Roman" w:cs="Times New Roman"/>
          <w:sz w:val="24"/>
          <w:szCs w:val="24"/>
        </w:rPr>
      </w:pPr>
    </w:p>
    <w:p w:rsidR="00FE0AA9" w:rsidRPr="0092377C" w:rsidRDefault="00C9005D" w:rsidP="00017F95">
      <w:pPr>
        <w:spacing w:after="0" w:line="240" w:lineRule="auto"/>
        <w:jc w:val="both"/>
        <w:rPr>
          <w:rFonts w:ascii="Times New Roman" w:eastAsia="Times New Roman" w:hAnsi="Times New Roman" w:cs="Times New Roman"/>
          <w:bCs/>
          <w:sz w:val="24"/>
          <w:szCs w:val="24"/>
        </w:rPr>
      </w:pPr>
      <w:r w:rsidRPr="005741D7">
        <w:rPr>
          <w:rFonts w:ascii="Times New Roman" w:eastAsia="Times New Roman" w:hAnsi="Times New Roman" w:cs="Times New Roman"/>
          <w:sz w:val="24"/>
          <w:szCs w:val="24"/>
        </w:rPr>
        <w:t>Pozīcija</w:t>
      </w:r>
      <w:r w:rsidR="0010239D">
        <w:rPr>
          <w:rFonts w:ascii="Times New Roman" w:eastAsia="Times New Roman" w:hAnsi="Times New Roman" w:cs="Times New Roman"/>
          <w:sz w:val="24"/>
          <w:szCs w:val="24"/>
        </w:rPr>
        <w:t>s</w:t>
      </w:r>
      <w:r w:rsidRPr="005741D7">
        <w:rPr>
          <w:rFonts w:ascii="Times New Roman" w:eastAsia="Times New Roman" w:hAnsi="Times New Roman" w:cs="Times New Roman"/>
          <w:sz w:val="24"/>
          <w:szCs w:val="24"/>
        </w:rPr>
        <w:t xml:space="preserve"> ir sagatavota</w:t>
      </w:r>
      <w:r w:rsidR="0010239D">
        <w:rPr>
          <w:rFonts w:ascii="Times New Roman" w:eastAsia="Times New Roman" w:hAnsi="Times New Roman" w:cs="Times New Roman"/>
          <w:sz w:val="24"/>
          <w:szCs w:val="24"/>
        </w:rPr>
        <w:t>s</w:t>
      </w:r>
      <w:r w:rsidRPr="005741D7">
        <w:rPr>
          <w:rFonts w:ascii="Times New Roman" w:eastAsia="Times New Roman" w:hAnsi="Times New Roman" w:cs="Times New Roman"/>
          <w:sz w:val="24"/>
          <w:szCs w:val="24"/>
        </w:rPr>
        <w:t xml:space="preserve"> saskaņā ar Ministru kabineta </w:t>
      </w:r>
      <w:r w:rsidRPr="005741D7">
        <w:rPr>
          <w:rFonts w:ascii="Times New Roman" w:eastAsia="Arial Unicode MS" w:hAnsi="Times New Roman" w:cs="Times New Roman"/>
          <w:bCs/>
          <w:sz w:val="24"/>
          <w:szCs w:val="20"/>
        </w:rPr>
        <w:t>2009. gada 3. februāra noteikumiem Nr. 96 “Kārtība, kādā izstrādā, saskaņo, apstiprina un aktualizē Latvijas Republikas nacionālās pozīcijas Eiropas Savienības jautājumos”</w:t>
      </w:r>
      <w:r w:rsidRPr="005741D7">
        <w:rPr>
          <w:rFonts w:ascii="Times New Roman" w:eastAsia="Times New Roman" w:hAnsi="Times New Roman" w:cs="Times New Roman"/>
          <w:bCs/>
          <w:sz w:val="24"/>
          <w:szCs w:val="24"/>
        </w:rPr>
        <w:t xml:space="preserve">. </w:t>
      </w:r>
    </w:p>
    <w:p w:rsidR="00C9005D" w:rsidRPr="005741D7" w:rsidRDefault="00C9005D" w:rsidP="00017F95">
      <w:pPr>
        <w:spacing w:before="120" w:after="0" w:line="240" w:lineRule="auto"/>
        <w:jc w:val="both"/>
        <w:rPr>
          <w:rFonts w:ascii="Times New Roman" w:eastAsia="Times New Roman" w:hAnsi="Times New Roman" w:cs="Times New Roman"/>
          <w:sz w:val="26"/>
          <w:szCs w:val="20"/>
        </w:rPr>
      </w:pPr>
      <w:r w:rsidRPr="005741D7">
        <w:rPr>
          <w:rFonts w:ascii="Times New Roman" w:eastAsia="Times New Roman" w:hAnsi="Times New Roman" w:cs="Times New Roman"/>
          <w:sz w:val="24"/>
          <w:szCs w:val="20"/>
        </w:rPr>
        <w:t>Tā kā</w:t>
      </w:r>
      <w:r w:rsidR="002D51BA">
        <w:rPr>
          <w:rFonts w:ascii="Times New Roman" w:eastAsia="Times New Roman" w:hAnsi="Times New Roman" w:cs="Times New Roman"/>
          <w:sz w:val="24"/>
          <w:szCs w:val="20"/>
        </w:rPr>
        <w:t xml:space="preserve"> ES paplašināšanās un </w:t>
      </w:r>
      <w:r w:rsidR="002D51BA" w:rsidRPr="00B11B2D">
        <w:rPr>
          <w:rFonts w:ascii="Times New Roman" w:eastAsia="Times New Roman" w:hAnsi="Times New Roman" w:cs="Times New Roman"/>
          <w:sz w:val="24"/>
          <w:szCs w:val="20"/>
        </w:rPr>
        <w:t>Serbijas</w:t>
      </w:r>
      <w:r w:rsidR="00A815C4" w:rsidRPr="00B11B2D">
        <w:rPr>
          <w:rFonts w:ascii="Times New Roman" w:eastAsia="Times New Roman" w:hAnsi="Times New Roman" w:cs="Times New Roman"/>
          <w:sz w:val="24"/>
          <w:szCs w:val="20"/>
        </w:rPr>
        <w:t xml:space="preserve">, </w:t>
      </w:r>
      <w:r w:rsidR="00FE0AA9" w:rsidRPr="00B11B2D">
        <w:rPr>
          <w:rFonts w:ascii="Times New Roman" w:eastAsia="Times New Roman" w:hAnsi="Times New Roman" w:cs="Times New Roman"/>
          <w:sz w:val="24"/>
          <w:szCs w:val="20"/>
        </w:rPr>
        <w:t xml:space="preserve">kā arī </w:t>
      </w:r>
      <w:r w:rsidR="00A815C4" w:rsidRPr="00B11B2D">
        <w:rPr>
          <w:rFonts w:ascii="Times New Roman" w:eastAsia="Times New Roman" w:hAnsi="Times New Roman" w:cs="Times New Roman"/>
          <w:sz w:val="24"/>
          <w:szCs w:val="20"/>
        </w:rPr>
        <w:t>Melnkalnes</w:t>
      </w:r>
      <w:r w:rsidRPr="00B11B2D">
        <w:rPr>
          <w:rFonts w:ascii="Times New Roman" w:eastAsia="Times New Roman" w:hAnsi="Times New Roman" w:cs="Times New Roman"/>
          <w:sz w:val="24"/>
          <w:szCs w:val="20"/>
        </w:rPr>
        <w:t xml:space="preserve"> pievienošanās</w:t>
      </w:r>
      <w:r w:rsidRPr="005741D7">
        <w:rPr>
          <w:rFonts w:ascii="Times New Roman" w:eastAsia="Times New Roman" w:hAnsi="Times New Roman" w:cs="Times New Roman"/>
          <w:sz w:val="24"/>
          <w:szCs w:val="20"/>
        </w:rPr>
        <w:t xml:space="preserve"> sarunas uzskatāmas par tādām, kas būtiski skar Latvijas intereses, saskaņā ar Ministru kabineta 2009. gada 3. februāra noteikumu Nr. 96 </w:t>
      </w:r>
      <w:r w:rsidRPr="005741D7">
        <w:rPr>
          <w:rFonts w:ascii="Times New Roman" w:eastAsia="Times New Roman" w:hAnsi="Times New Roman" w:cs="Times New Roman"/>
          <w:bCs/>
          <w:sz w:val="24"/>
          <w:szCs w:val="20"/>
        </w:rPr>
        <w:t>21.1.1. punktu</w:t>
      </w:r>
      <w:r w:rsidRPr="005741D7">
        <w:rPr>
          <w:rFonts w:ascii="Times New Roman" w:eastAsia="Times New Roman" w:hAnsi="Times New Roman" w:cs="Times New Roman"/>
          <w:b/>
          <w:sz w:val="24"/>
          <w:szCs w:val="20"/>
        </w:rPr>
        <w:t> </w:t>
      </w:r>
      <w:r w:rsidRPr="005741D7">
        <w:rPr>
          <w:rFonts w:ascii="Times New Roman" w:eastAsia="Times New Roman" w:hAnsi="Times New Roman" w:cs="Times New Roman"/>
          <w:sz w:val="24"/>
          <w:szCs w:val="20"/>
        </w:rPr>
        <w:t>to apstiprināšanas kārtība paredz apstiprināšanu Ministru kabinetā.</w:t>
      </w:r>
    </w:p>
    <w:p w:rsidR="00C9005D" w:rsidRPr="005741D7" w:rsidRDefault="00C9005D" w:rsidP="00017F95">
      <w:pPr>
        <w:spacing w:after="0" w:line="240" w:lineRule="auto"/>
        <w:rPr>
          <w:rFonts w:ascii="Times New Roman" w:eastAsia="Times New Roman" w:hAnsi="Times New Roman" w:cs="Times New Roman"/>
          <w:bCs/>
          <w:sz w:val="24"/>
          <w:szCs w:val="26"/>
        </w:rPr>
      </w:pPr>
    </w:p>
    <w:p w:rsidR="00C9005D" w:rsidRPr="005741D7" w:rsidRDefault="00C9005D" w:rsidP="00017F95">
      <w:pPr>
        <w:spacing w:after="0" w:line="240" w:lineRule="auto"/>
        <w:rPr>
          <w:rFonts w:ascii="Times New Roman" w:eastAsia="Times New Roman" w:hAnsi="Times New Roman" w:cs="Times New Roman"/>
          <w:bCs/>
          <w:sz w:val="24"/>
          <w:szCs w:val="26"/>
        </w:rPr>
      </w:pPr>
    </w:p>
    <w:p w:rsidR="00007253" w:rsidRDefault="00007253" w:rsidP="00017F95">
      <w:pPr>
        <w:spacing w:after="0" w:line="240" w:lineRule="auto"/>
        <w:rPr>
          <w:rFonts w:ascii="Times New Roman" w:eastAsia="Times New Roman" w:hAnsi="Times New Roman" w:cs="Times New Roman"/>
          <w:bCs/>
          <w:sz w:val="24"/>
          <w:szCs w:val="26"/>
        </w:rPr>
      </w:pPr>
    </w:p>
    <w:p w:rsidR="00007253" w:rsidRDefault="00007253" w:rsidP="00017F95">
      <w:pPr>
        <w:spacing w:after="0" w:line="240" w:lineRule="auto"/>
        <w:rPr>
          <w:rFonts w:ascii="Times New Roman" w:eastAsia="Times New Roman" w:hAnsi="Times New Roman" w:cs="Times New Roman"/>
          <w:bCs/>
          <w:sz w:val="24"/>
          <w:szCs w:val="26"/>
        </w:rPr>
      </w:pPr>
    </w:p>
    <w:p w:rsidR="00C9005D" w:rsidRPr="005741D7" w:rsidRDefault="00C9005D" w:rsidP="00017F95">
      <w:pPr>
        <w:spacing w:after="0" w:line="240" w:lineRule="auto"/>
        <w:rPr>
          <w:rFonts w:ascii="Times New Roman" w:eastAsia="Times New Roman" w:hAnsi="Times New Roman" w:cs="Times New Roman"/>
          <w:bCs/>
          <w:sz w:val="24"/>
          <w:szCs w:val="26"/>
          <w:highlight w:val="yellow"/>
        </w:rPr>
      </w:pPr>
      <w:r w:rsidRPr="005741D7">
        <w:rPr>
          <w:rFonts w:ascii="Times New Roman" w:eastAsia="Times New Roman" w:hAnsi="Times New Roman" w:cs="Times New Roman"/>
          <w:bCs/>
          <w:sz w:val="24"/>
          <w:szCs w:val="26"/>
        </w:rPr>
        <w:t>Iesniedzējs: ārlietu ministrs</w:t>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r w:rsidRPr="005741D7">
        <w:rPr>
          <w:rFonts w:ascii="Times New Roman" w:eastAsia="Times New Roman" w:hAnsi="Times New Roman" w:cs="Times New Roman"/>
          <w:bCs/>
          <w:sz w:val="24"/>
          <w:szCs w:val="26"/>
        </w:rPr>
        <w:tab/>
      </w:r>
      <w:proofErr w:type="gramStart"/>
      <w:r w:rsidRPr="005741D7">
        <w:rPr>
          <w:rFonts w:ascii="Times New Roman" w:eastAsia="Times New Roman" w:hAnsi="Times New Roman" w:cs="Times New Roman"/>
          <w:bCs/>
          <w:sz w:val="24"/>
          <w:szCs w:val="26"/>
        </w:rPr>
        <w:t xml:space="preserve">              </w:t>
      </w:r>
      <w:proofErr w:type="gramEnd"/>
      <w:r w:rsidRPr="00D20694">
        <w:rPr>
          <w:rFonts w:ascii="Times New Roman" w:eastAsia="Times New Roman" w:hAnsi="Times New Roman" w:cs="Times New Roman"/>
          <w:bCs/>
          <w:sz w:val="24"/>
          <w:szCs w:val="26"/>
        </w:rPr>
        <w:t xml:space="preserve">E. </w:t>
      </w:r>
      <w:proofErr w:type="spellStart"/>
      <w:r w:rsidRPr="00D20694">
        <w:rPr>
          <w:rFonts w:ascii="Times New Roman" w:eastAsia="Times New Roman" w:hAnsi="Times New Roman" w:cs="Times New Roman"/>
          <w:bCs/>
          <w:sz w:val="24"/>
          <w:szCs w:val="26"/>
        </w:rPr>
        <w:t>Rinkēvičs</w:t>
      </w:r>
      <w:proofErr w:type="spellEnd"/>
    </w:p>
    <w:p w:rsidR="00C9005D" w:rsidRPr="005741D7" w:rsidRDefault="00C9005D" w:rsidP="00017F95">
      <w:pPr>
        <w:spacing w:after="0" w:line="240" w:lineRule="auto"/>
        <w:rPr>
          <w:rFonts w:ascii="Times New Roman" w:eastAsia="Times New Roman" w:hAnsi="Times New Roman" w:cs="Times New Roman"/>
          <w:bCs/>
          <w:sz w:val="24"/>
          <w:szCs w:val="26"/>
        </w:rPr>
      </w:pPr>
    </w:p>
    <w:p w:rsidR="00C9005D" w:rsidRPr="005741D7" w:rsidRDefault="00C9005D" w:rsidP="00017F95">
      <w:pPr>
        <w:spacing w:after="0" w:line="240" w:lineRule="auto"/>
        <w:rPr>
          <w:rFonts w:ascii="Times New Roman" w:eastAsia="Times New Roman" w:hAnsi="Times New Roman" w:cs="Times New Roman"/>
          <w:bCs/>
          <w:sz w:val="24"/>
          <w:szCs w:val="26"/>
        </w:rPr>
      </w:pPr>
    </w:p>
    <w:p w:rsidR="00C9005D" w:rsidRPr="005741D7" w:rsidRDefault="002B4C93" w:rsidP="00017F95">
      <w:pPr>
        <w:spacing w:after="0" w:line="240" w:lineRule="auto"/>
        <w:rPr>
          <w:rFonts w:ascii="Times New Roman" w:eastAsia="Times New Roman" w:hAnsi="Times New Roman" w:cs="Times New Roman"/>
          <w:bCs/>
          <w:sz w:val="18"/>
          <w:szCs w:val="24"/>
        </w:rPr>
      </w:pPr>
      <w:r>
        <w:rPr>
          <w:rFonts w:ascii="Times New Roman" w:eastAsia="Times New Roman" w:hAnsi="Times New Roman" w:cs="Times New Roman"/>
          <w:bCs/>
          <w:sz w:val="24"/>
          <w:szCs w:val="26"/>
        </w:rPr>
        <w:t>Vīza: valsts sekretārs</w:t>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r w:rsidR="00C9005D" w:rsidRPr="005741D7">
        <w:rPr>
          <w:rFonts w:ascii="Times New Roman" w:eastAsia="Times New Roman" w:hAnsi="Times New Roman" w:cs="Times New Roman"/>
          <w:bCs/>
          <w:sz w:val="24"/>
          <w:szCs w:val="26"/>
        </w:rPr>
        <w:tab/>
      </w:r>
      <w:proofErr w:type="gramStart"/>
      <w:r w:rsidR="00C9005D" w:rsidRPr="005741D7">
        <w:rPr>
          <w:rFonts w:ascii="Times New Roman" w:eastAsia="Times New Roman" w:hAnsi="Times New Roman" w:cs="Times New Roman"/>
          <w:bCs/>
          <w:sz w:val="24"/>
          <w:szCs w:val="26"/>
        </w:rPr>
        <w:t xml:space="preserve">      </w:t>
      </w:r>
      <w:r w:rsidR="00BF7972">
        <w:rPr>
          <w:rFonts w:ascii="Times New Roman" w:eastAsia="Times New Roman" w:hAnsi="Times New Roman" w:cs="Times New Roman"/>
          <w:bCs/>
          <w:sz w:val="24"/>
          <w:szCs w:val="26"/>
        </w:rPr>
        <w:t xml:space="preserve">       </w:t>
      </w:r>
      <w:proofErr w:type="gramEnd"/>
      <w:r w:rsidR="00BF7972">
        <w:rPr>
          <w:rFonts w:ascii="Times New Roman" w:eastAsia="Times New Roman" w:hAnsi="Times New Roman" w:cs="Times New Roman"/>
          <w:bCs/>
          <w:sz w:val="24"/>
          <w:szCs w:val="26"/>
        </w:rPr>
        <w:tab/>
        <w:t xml:space="preserve">  </w:t>
      </w:r>
      <w:r>
        <w:rPr>
          <w:rFonts w:ascii="Times New Roman" w:eastAsia="Times New Roman" w:hAnsi="Times New Roman" w:cs="Times New Roman"/>
          <w:bCs/>
          <w:sz w:val="24"/>
          <w:szCs w:val="26"/>
        </w:rPr>
        <w:tab/>
        <w:t>A</w:t>
      </w:r>
      <w:r w:rsidR="00BF7972" w:rsidRPr="005B4541">
        <w:rPr>
          <w:rFonts w:ascii="Times New Roman" w:eastAsia="Times New Roman" w:hAnsi="Times New Roman" w:cs="Times New Roman"/>
          <w:bCs/>
          <w:sz w:val="24"/>
          <w:szCs w:val="26"/>
        </w:rPr>
        <w:t>.</w:t>
      </w:r>
      <w:r>
        <w:rPr>
          <w:rFonts w:ascii="Times New Roman" w:eastAsia="Times New Roman" w:hAnsi="Times New Roman" w:cs="Times New Roman"/>
          <w:bCs/>
          <w:sz w:val="24"/>
          <w:szCs w:val="26"/>
        </w:rPr>
        <w:t>Pildegovičs</w:t>
      </w:r>
    </w:p>
    <w:p w:rsidR="00C9005D" w:rsidRPr="005741D7" w:rsidRDefault="00C9005D" w:rsidP="00017F95">
      <w:pPr>
        <w:spacing w:after="0" w:line="240" w:lineRule="auto"/>
        <w:rPr>
          <w:rFonts w:ascii="Times New Roman" w:eastAsia="Times New Roman" w:hAnsi="Times New Roman" w:cs="Times New Roman"/>
          <w:bCs/>
          <w:sz w:val="10"/>
          <w:szCs w:val="10"/>
        </w:rPr>
      </w:pPr>
    </w:p>
    <w:p w:rsidR="00C9005D" w:rsidRPr="005741D7" w:rsidRDefault="00C9005D" w:rsidP="00017F95">
      <w:pPr>
        <w:spacing w:after="0" w:line="240" w:lineRule="auto"/>
        <w:rPr>
          <w:rFonts w:ascii="Times New Roman" w:eastAsia="Times New Roman" w:hAnsi="Times New Roman" w:cs="Times New Roman"/>
          <w:bCs/>
          <w:sz w:val="18"/>
          <w:szCs w:val="24"/>
        </w:rPr>
      </w:pPr>
    </w:p>
    <w:p w:rsidR="00C9005D" w:rsidRPr="005741D7" w:rsidRDefault="00C9005D" w:rsidP="00017F95">
      <w:pPr>
        <w:spacing w:after="0" w:line="240" w:lineRule="auto"/>
        <w:rPr>
          <w:rFonts w:ascii="Times New Roman" w:eastAsia="Times New Roman" w:hAnsi="Times New Roman" w:cs="Times New Roman"/>
          <w:bCs/>
          <w:sz w:val="18"/>
          <w:szCs w:val="24"/>
        </w:rPr>
      </w:pPr>
    </w:p>
    <w:p w:rsidR="00C9005D" w:rsidRPr="005741D7" w:rsidRDefault="00C9005D" w:rsidP="00017F95">
      <w:pPr>
        <w:spacing w:after="0" w:line="240" w:lineRule="auto"/>
        <w:rPr>
          <w:rFonts w:ascii="Times New Roman" w:eastAsia="Times New Roman" w:hAnsi="Times New Roman" w:cs="Times New Roman"/>
          <w:bCs/>
          <w:sz w:val="18"/>
          <w:szCs w:val="24"/>
        </w:rPr>
      </w:pPr>
    </w:p>
    <w:p w:rsidR="00C9005D" w:rsidRPr="00D44652" w:rsidRDefault="00C9005D" w:rsidP="00017F95">
      <w:pPr>
        <w:spacing w:after="0" w:line="240" w:lineRule="auto"/>
        <w:rPr>
          <w:rFonts w:ascii="Times New Roman" w:eastAsia="Times New Roman" w:hAnsi="Times New Roman" w:cs="Times New Roman"/>
          <w:bCs/>
          <w:sz w:val="20"/>
          <w:szCs w:val="20"/>
        </w:rPr>
      </w:pPr>
    </w:p>
    <w:p w:rsidR="00C9005D" w:rsidRPr="00B02444" w:rsidRDefault="00C9005D" w:rsidP="00017F95">
      <w:pPr>
        <w:spacing w:after="0" w:line="240" w:lineRule="auto"/>
        <w:rPr>
          <w:rFonts w:ascii="Times New Roman" w:eastAsia="Times New Roman" w:hAnsi="Times New Roman" w:cs="Times New Roman"/>
          <w:bCs/>
          <w:sz w:val="16"/>
          <w:szCs w:val="16"/>
        </w:rPr>
      </w:pPr>
    </w:p>
    <w:p w:rsidR="00D44652" w:rsidRPr="00936C6A" w:rsidRDefault="00B74557" w:rsidP="00017F95">
      <w:pPr>
        <w:spacing w:after="0" w:line="240" w:lineRule="auto"/>
        <w:rPr>
          <w:rFonts w:ascii="Times New Roman" w:hAnsi="Times New Roman" w:cs="Times New Roman"/>
          <w:sz w:val="16"/>
          <w:szCs w:val="16"/>
          <w:highlight w:val="yellow"/>
        </w:rPr>
      </w:pPr>
      <w:r>
        <w:rPr>
          <w:rFonts w:ascii="Times New Roman" w:hAnsi="Times New Roman" w:cs="Times New Roman"/>
          <w:sz w:val="16"/>
          <w:szCs w:val="16"/>
        </w:rPr>
        <w:t>30.11</w:t>
      </w:r>
      <w:r w:rsidR="00CB3BD7">
        <w:rPr>
          <w:rFonts w:ascii="Times New Roman" w:hAnsi="Times New Roman" w:cs="Times New Roman"/>
          <w:sz w:val="16"/>
          <w:szCs w:val="16"/>
        </w:rPr>
        <w:t xml:space="preserve">.2016. </w:t>
      </w:r>
      <w:r w:rsidR="008C6DD4">
        <w:rPr>
          <w:rFonts w:ascii="Times New Roman" w:hAnsi="Times New Roman" w:cs="Times New Roman"/>
          <w:sz w:val="16"/>
          <w:szCs w:val="16"/>
        </w:rPr>
        <w:t>16.2</w:t>
      </w:r>
      <w:r>
        <w:rPr>
          <w:rFonts w:ascii="Times New Roman" w:hAnsi="Times New Roman" w:cs="Times New Roman"/>
          <w:sz w:val="16"/>
          <w:szCs w:val="16"/>
        </w:rPr>
        <w:t>0</w:t>
      </w:r>
    </w:p>
    <w:p w:rsidR="00D44652" w:rsidRPr="00B02444" w:rsidRDefault="00A07471" w:rsidP="00017F95">
      <w:pPr>
        <w:spacing w:after="0" w:line="240" w:lineRule="auto"/>
        <w:rPr>
          <w:rFonts w:ascii="Times New Roman" w:hAnsi="Times New Roman" w:cs="Times New Roman"/>
          <w:sz w:val="16"/>
          <w:szCs w:val="16"/>
        </w:rPr>
      </w:pPr>
      <w:r>
        <w:rPr>
          <w:rFonts w:ascii="Times New Roman" w:hAnsi="Times New Roman" w:cs="Times New Roman"/>
          <w:sz w:val="16"/>
          <w:szCs w:val="16"/>
        </w:rPr>
        <w:t>598</w:t>
      </w:r>
    </w:p>
    <w:p w:rsidR="00D44652" w:rsidRPr="00B02444" w:rsidRDefault="00B74557" w:rsidP="00017F95">
      <w:pPr>
        <w:spacing w:after="0" w:line="240" w:lineRule="auto"/>
        <w:rPr>
          <w:rFonts w:ascii="Times New Roman" w:hAnsi="Times New Roman" w:cs="Times New Roman"/>
          <w:sz w:val="16"/>
          <w:szCs w:val="16"/>
        </w:rPr>
      </w:pPr>
      <w:r>
        <w:rPr>
          <w:rFonts w:ascii="Times New Roman" w:hAnsi="Times New Roman" w:cs="Times New Roman"/>
          <w:sz w:val="16"/>
          <w:szCs w:val="16"/>
        </w:rPr>
        <w:t>Dana Tjurina, 67016294</w:t>
      </w:r>
    </w:p>
    <w:p w:rsidR="00D44652" w:rsidRPr="00B02444" w:rsidRDefault="00E21880" w:rsidP="00017F95">
      <w:pPr>
        <w:spacing w:after="0" w:line="240" w:lineRule="auto"/>
        <w:rPr>
          <w:rFonts w:ascii="Times New Roman" w:hAnsi="Times New Roman" w:cs="Times New Roman"/>
          <w:sz w:val="16"/>
          <w:szCs w:val="16"/>
        </w:rPr>
      </w:pPr>
      <w:hyperlink r:id="rId9" w:history="1">
        <w:r w:rsidR="002E1065" w:rsidRPr="00B034F2">
          <w:rPr>
            <w:rStyle w:val="Hyperlink"/>
            <w:rFonts w:ascii="Times New Roman" w:hAnsi="Times New Roman" w:cs="Times New Roman"/>
            <w:sz w:val="16"/>
            <w:szCs w:val="16"/>
          </w:rPr>
          <w:t>dana.tjurina@mfa.gov.lv</w:t>
        </w:r>
      </w:hyperlink>
    </w:p>
    <w:p w:rsidR="00C9005D" w:rsidRPr="00D44652" w:rsidRDefault="00C9005D" w:rsidP="00017F95">
      <w:pPr>
        <w:spacing w:after="0" w:line="240" w:lineRule="auto"/>
        <w:rPr>
          <w:rFonts w:ascii="Times New Roman" w:eastAsia="Times New Roman" w:hAnsi="Times New Roman" w:cs="Times New Roman"/>
          <w:bCs/>
          <w:sz w:val="20"/>
          <w:szCs w:val="20"/>
        </w:rPr>
      </w:pPr>
    </w:p>
    <w:p w:rsidR="00C9005D" w:rsidRPr="005741D7" w:rsidRDefault="00C9005D" w:rsidP="00017F95">
      <w:pPr>
        <w:spacing w:after="0" w:line="240" w:lineRule="auto"/>
        <w:rPr>
          <w:rFonts w:ascii="Times New Roman" w:eastAsia="Times New Roman" w:hAnsi="Times New Roman" w:cs="Times New Roman"/>
          <w:sz w:val="24"/>
          <w:szCs w:val="24"/>
        </w:rPr>
      </w:pPr>
    </w:p>
    <w:p w:rsidR="007834D5" w:rsidRDefault="007834D5" w:rsidP="00017F95">
      <w:pPr>
        <w:spacing w:after="0" w:line="240" w:lineRule="auto"/>
      </w:pPr>
    </w:p>
    <w:sectPr w:rsidR="007834D5" w:rsidSect="00017F95">
      <w:headerReference w:type="even" r:id="rId10"/>
      <w:headerReference w:type="default" r:id="rId11"/>
      <w:footerReference w:type="even" r:id="rId12"/>
      <w:footerReference w:type="default" r:id="rId13"/>
      <w:footerReference w:type="first" r:id="rId14"/>
      <w:pgSz w:w="12240" w:h="15840"/>
      <w:pgMar w:top="993" w:right="1080" w:bottom="899" w:left="1440" w:header="18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5D" w:rsidRDefault="00C9005D" w:rsidP="00C9005D">
      <w:pPr>
        <w:spacing w:after="0" w:line="240" w:lineRule="auto"/>
      </w:pPr>
      <w:r>
        <w:separator/>
      </w:r>
    </w:p>
  </w:endnote>
  <w:endnote w:type="continuationSeparator" w:id="0">
    <w:p w:rsidR="00C9005D" w:rsidRDefault="00C9005D" w:rsidP="00C9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E218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65" w:rsidRPr="00975E5B" w:rsidRDefault="002E1065" w:rsidP="00975E5B">
    <w:pPr>
      <w:spacing w:after="0" w:line="240" w:lineRule="auto"/>
      <w:jc w:val="both"/>
      <w:rPr>
        <w:rFonts w:ascii="Times New Roman" w:eastAsia="Times New Roman" w:hAnsi="Times New Roman" w:cs="Times New Roman"/>
        <w:bCs/>
        <w:sz w:val="18"/>
        <w:szCs w:val="18"/>
        <w:u w:val="single"/>
      </w:rPr>
    </w:pPr>
    <w:r w:rsidRPr="00975E5B">
      <w:rPr>
        <w:rFonts w:ascii="Times New Roman" w:hAnsi="Times New Roman" w:cs="Times New Roman"/>
        <w:sz w:val="18"/>
        <w:szCs w:val="18"/>
      </w:rPr>
      <w:t xml:space="preserve">AMzino_011216; Par 2016. gada 6. decembra Ministru kabineta sēdes darba kārtības punktu </w:t>
    </w:r>
    <w:r w:rsidRPr="00975E5B">
      <w:rPr>
        <w:rFonts w:ascii="Times New Roman" w:eastAsia="Times New Roman" w:hAnsi="Times New Roman" w:cs="Times New Roman"/>
        <w:bCs/>
        <w:i/>
        <w:sz w:val="18"/>
        <w:szCs w:val="18"/>
      </w:rPr>
      <w:t>“</w:t>
    </w:r>
    <w:r w:rsidRPr="00975E5B">
      <w:rPr>
        <w:rFonts w:ascii="Times New Roman" w:eastAsia="Times New Roman" w:hAnsi="Times New Roman" w:cs="Times New Roman"/>
        <w:i/>
        <w:iCs/>
        <w:color w:val="000000"/>
        <w:sz w:val="18"/>
        <w:szCs w:val="18"/>
        <w:lang w:eastAsia="lv-LV"/>
      </w:rPr>
      <w:t>Par Latvijas Republikas nacionālo pozīciju apstiprināšanu par ES kopējās nostājas projektiem pievienošanās sarunu ar Melnkalni 19. sadaļā Sociālā politika un nodarbinātība un 22. sadaļā Reģionālā politika un strukturālo instrumentu koordinācija un piev</w:t>
    </w:r>
    <w:r w:rsidR="00E21880">
      <w:rPr>
        <w:rFonts w:ascii="Times New Roman" w:eastAsia="Times New Roman" w:hAnsi="Times New Roman" w:cs="Times New Roman"/>
        <w:i/>
        <w:iCs/>
        <w:color w:val="000000"/>
        <w:sz w:val="18"/>
        <w:szCs w:val="18"/>
        <w:lang w:eastAsia="lv-LV"/>
      </w:rPr>
      <w:t>ienošanās sarunu ar Serbiju 25. </w:t>
    </w:r>
    <w:r w:rsidRPr="00975E5B">
      <w:rPr>
        <w:rFonts w:ascii="Times New Roman" w:eastAsia="Times New Roman" w:hAnsi="Times New Roman" w:cs="Times New Roman"/>
        <w:i/>
        <w:iCs/>
        <w:color w:val="000000"/>
        <w:sz w:val="18"/>
        <w:szCs w:val="18"/>
        <w:lang w:eastAsia="lv-LV"/>
      </w:rPr>
      <w:t>sadaļā Zinātne un pētniecība un 26. sadaļā Izglītība un kultūra</w:t>
    </w:r>
    <w:r w:rsidRPr="00975E5B">
      <w:rPr>
        <w:rFonts w:ascii="Times New Roman" w:hAnsi="Times New Roman" w:cs="Times New Roman"/>
        <w:i/>
        <w:iCs/>
        <w:color w:val="000000"/>
        <w:sz w:val="18"/>
        <w:szCs w:val="18"/>
        <w:lang w:eastAsia="lv-LV"/>
      </w:rPr>
      <w:t>”</w:t>
    </w:r>
  </w:p>
  <w:p w:rsidR="00756B39" w:rsidRPr="0071258C" w:rsidRDefault="00E21880" w:rsidP="006468B2">
    <w:pPr>
      <w:pStyle w:val="Footer"/>
      <w:jc w:val="both"/>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5D" w:rsidRPr="00975E5B" w:rsidRDefault="005B4541" w:rsidP="00975E5B">
    <w:pPr>
      <w:spacing w:after="0" w:line="240" w:lineRule="auto"/>
      <w:jc w:val="both"/>
      <w:rPr>
        <w:rFonts w:ascii="Times New Roman" w:eastAsia="Times New Roman" w:hAnsi="Times New Roman" w:cs="Times New Roman"/>
        <w:bCs/>
        <w:sz w:val="18"/>
        <w:szCs w:val="18"/>
        <w:u w:val="single"/>
      </w:rPr>
    </w:pPr>
    <w:r w:rsidRPr="00975E5B">
      <w:rPr>
        <w:rFonts w:ascii="Times New Roman" w:hAnsi="Times New Roman" w:cs="Times New Roman"/>
        <w:sz w:val="18"/>
        <w:szCs w:val="18"/>
      </w:rPr>
      <w:t>AMzino_</w:t>
    </w:r>
    <w:r w:rsidR="009D74EB" w:rsidRPr="00975E5B">
      <w:rPr>
        <w:rFonts w:ascii="Times New Roman" w:hAnsi="Times New Roman" w:cs="Times New Roman"/>
        <w:sz w:val="18"/>
        <w:szCs w:val="18"/>
      </w:rPr>
      <w:t>0112</w:t>
    </w:r>
    <w:r w:rsidR="00EE36E9" w:rsidRPr="00975E5B">
      <w:rPr>
        <w:rFonts w:ascii="Times New Roman" w:hAnsi="Times New Roman" w:cs="Times New Roman"/>
        <w:sz w:val="18"/>
        <w:szCs w:val="18"/>
      </w:rPr>
      <w:t>16</w:t>
    </w:r>
    <w:r w:rsidR="00C9005D" w:rsidRPr="00975E5B">
      <w:rPr>
        <w:rFonts w:ascii="Times New Roman" w:hAnsi="Times New Roman" w:cs="Times New Roman"/>
        <w:sz w:val="18"/>
        <w:szCs w:val="18"/>
      </w:rPr>
      <w:t xml:space="preserve">; </w:t>
    </w:r>
    <w:r w:rsidR="009D74EB" w:rsidRPr="00975E5B">
      <w:rPr>
        <w:rFonts w:ascii="Times New Roman" w:hAnsi="Times New Roman" w:cs="Times New Roman"/>
        <w:sz w:val="18"/>
        <w:szCs w:val="18"/>
      </w:rPr>
      <w:t>Par 2016. gada 6</w:t>
    </w:r>
    <w:r w:rsidR="00C9005D" w:rsidRPr="00975E5B">
      <w:rPr>
        <w:rFonts w:ascii="Times New Roman" w:hAnsi="Times New Roman" w:cs="Times New Roman"/>
        <w:sz w:val="18"/>
        <w:szCs w:val="18"/>
      </w:rPr>
      <w:t xml:space="preserve">. </w:t>
    </w:r>
    <w:r w:rsidR="009D74EB" w:rsidRPr="00975E5B">
      <w:rPr>
        <w:rFonts w:ascii="Times New Roman" w:hAnsi="Times New Roman" w:cs="Times New Roman"/>
        <w:sz w:val="18"/>
        <w:szCs w:val="18"/>
      </w:rPr>
      <w:t>decembra</w:t>
    </w:r>
    <w:r w:rsidR="00C9005D" w:rsidRPr="00975E5B">
      <w:rPr>
        <w:rFonts w:ascii="Times New Roman" w:hAnsi="Times New Roman" w:cs="Times New Roman"/>
        <w:sz w:val="18"/>
        <w:szCs w:val="18"/>
      </w:rPr>
      <w:t xml:space="preserve"> Ministru kabi</w:t>
    </w:r>
    <w:r w:rsidR="00EE36E9" w:rsidRPr="00975E5B">
      <w:rPr>
        <w:rFonts w:ascii="Times New Roman" w:hAnsi="Times New Roman" w:cs="Times New Roman"/>
        <w:sz w:val="18"/>
        <w:szCs w:val="18"/>
      </w:rPr>
      <w:t>neta sēdes darba kārtības punktu</w:t>
    </w:r>
    <w:r w:rsidR="009D74EB" w:rsidRPr="00975E5B">
      <w:rPr>
        <w:rFonts w:ascii="Times New Roman" w:hAnsi="Times New Roman" w:cs="Times New Roman"/>
        <w:sz w:val="18"/>
        <w:szCs w:val="18"/>
      </w:rPr>
      <w:t xml:space="preserve"> </w:t>
    </w:r>
    <w:r w:rsidR="009D74EB" w:rsidRPr="00975E5B">
      <w:rPr>
        <w:rFonts w:ascii="Times New Roman" w:eastAsia="Times New Roman" w:hAnsi="Times New Roman" w:cs="Times New Roman"/>
        <w:bCs/>
        <w:i/>
        <w:sz w:val="18"/>
        <w:szCs w:val="18"/>
      </w:rPr>
      <w:t>“</w:t>
    </w:r>
    <w:r w:rsidR="009D74EB" w:rsidRPr="00975E5B">
      <w:rPr>
        <w:rFonts w:ascii="Times New Roman" w:eastAsia="Times New Roman" w:hAnsi="Times New Roman" w:cs="Times New Roman"/>
        <w:i/>
        <w:iCs/>
        <w:color w:val="000000"/>
        <w:sz w:val="18"/>
        <w:szCs w:val="18"/>
        <w:lang w:eastAsia="lv-LV"/>
      </w:rPr>
      <w:t>Par Latvijas Republikas nacionālo pozīciju apstiprināšanu par ES kopējās nostājas projektiem pievienošanās sarunu ar Melnkalni 19. sadaļā Sociālā politika un nodarbinātība un 22. sadaļā Reģionālā politika un strukturālo instrumentu koordinācija un piev</w:t>
    </w:r>
    <w:r w:rsidR="00E21880">
      <w:rPr>
        <w:rFonts w:ascii="Times New Roman" w:eastAsia="Times New Roman" w:hAnsi="Times New Roman" w:cs="Times New Roman"/>
        <w:i/>
        <w:iCs/>
        <w:color w:val="000000"/>
        <w:sz w:val="18"/>
        <w:szCs w:val="18"/>
        <w:lang w:eastAsia="lv-LV"/>
      </w:rPr>
      <w:t>ienošanās sarunu ar Serbiju 25. </w:t>
    </w:r>
    <w:r w:rsidR="009D74EB" w:rsidRPr="00975E5B">
      <w:rPr>
        <w:rFonts w:ascii="Times New Roman" w:eastAsia="Times New Roman" w:hAnsi="Times New Roman" w:cs="Times New Roman"/>
        <w:i/>
        <w:iCs/>
        <w:color w:val="000000"/>
        <w:sz w:val="18"/>
        <w:szCs w:val="18"/>
        <w:lang w:eastAsia="lv-LV"/>
      </w:rPr>
      <w:t>sadaļā Zinātne un pētniecība un 26. sadaļā Izglītība un kultūra</w:t>
    </w:r>
    <w:r w:rsidR="001C1D70" w:rsidRPr="00975E5B">
      <w:rPr>
        <w:rFonts w:ascii="Times New Roman" w:hAnsi="Times New Roman" w:cs="Times New Roman"/>
        <w:i/>
        <w:iCs/>
        <w:color w:val="000000"/>
        <w:sz w:val="18"/>
        <w:szCs w:val="18"/>
        <w:lang w:eastAsia="lv-LV"/>
      </w:rPr>
      <w:t>”</w:t>
    </w:r>
  </w:p>
  <w:p w:rsidR="00756B39" w:rsidRPr="007E1143" w:rsidRDefault="00E21880" w:rsidP="007E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5D" w:rsidRDefault="00C9005D" w:rsidP="00C9005D">
      <w:pPr>
        <w:spacing w:after="0" w:line="240" w:lineRule="auto"/>
      </w:pPr>
      <w:r>
        <w:separator/>
      </w:r>
    </w:p>
  </w:footnote>
  <w:footnote w:type="continuationSeparator" w:id="0">
    <w:p w:rsidR="00C9005D" w:rsidRDefault="00C9005D" w:rsidP="00C9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6B39" w:rsidRDefault="00E218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9" w:rsidRDefault="009124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880">
      <w:rPr>
        <w:rStyle w:val="PageNumber"/>
        <w:noProof/>
      </w:rPr>
      <w:t>2</w:t>
    </w:r>
    <w:r>
      <w:rPr>
        <w:rStyle w:val="PageNumber"/>
      </w:rPr>
      <w:fldChar w:fldCharType="end"/>
    </w:r>
  </w:p>
  <w:p w:rsidR="00756B39" w:rsidRDefault="00E21880">
    <w:pPr>
      <w:pStyle w:val="Header"/>
      <w:framePr w:wrap="around" w:vAnchor="text" w:hAnchor="margin" w:xAlign="center" w:y="1"/>
      <w:ind w:right="360"/>
      <w:rPr>
        <w:rStyle w:val="PageNumber"/>
      </w:rPr>
    </w:pPr>
  </w:p>
  <w:p w:rsidR="00756B39" w:rsidRDefault="00E21880">
    <w:pPr>
      <w:pStyle w:val="Header"/>
      <w:rPr>
        <w:b/>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D68"/>
    <w:multiLevelType w:val="hybridMultilevel"/>
    <w:tmpl w:val="2F96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5D"/>
    <w:rsid w:val="00007253"/>
    <w:rsid w:val="00012510"/>
    <w:rsid w:val="00017F95"/>
    <w:rsid w:val="00053FDD"/>
    <w:rsid w:val="00061D00"/>
    <w:rsid w:val="00063E04"/>
    <w:rsid w:val="000663DD"/>
    <w:rsid w:val="00075DFC"/>
    <w:rsid w:val="000A01EA"/>
    <w:rsid w:val="00100063"/>
    <w:rsid w:val="0010239D"/>
    <w:rsid w:val="00106314"/>
    <w:rsid w:val="00110206"/>
    <w:rsid w:val="00110E94"/>
    <w:rsid w:val="00113762"/>
    <w:rsid w:val="0012751A"/>
    <w:rsid w:val="00131A9B"/>
    <w:rsid w:val="001752AB"/>
    <w:rsid w:val="001872F0"/>
    <w:rsid w:val="001C1D70"/>
    <w:rsid w:val="001C3CB1"/>
    <w:rsid w:val="00212124"/>
    <w:rsid w:val="00226B48"/>
    <w:rsid w:val="00233C7F"/>
    <w:rsid w:val="002511AC"/>
    <w:rsid w:val="0025707E"/>
    <w:rsid w:val="002644BB"/>
    <w:rsid w:val="0027216B"/>
    <w:rsid w:val="0028007B"/>
    <w:rsid w:val="002A0ECC"/>
    <w:rsid w:val="002A1085"/>
    <w:rsid w:val="002B4C93"/>
    <w:rsid w:val="002D51BA"/>
    <w:rsid w:val="002E1065"/>
    <w:rsid w:val="003067F6"/>
    <w:rsid w:val="0031192E"/>
    <w:rsid w:val="003328ED"/>
    <w:rsid w:val="003425F7"/>
    <w:rsid w:val="00345C11"/>
    <w:rsid w:val="00372BB3"/>
    <w:rsid w:val="00383DEF"/>
    <w:rsid w:val="003D55D6"/>
    <w:rsid w:val="003F286D"/>
    <w:rsid w:val="004107B8"/>
    <w:rsid w:val="0042600C"/>
    <w:rsid w:val="0043674B"/>
    <w:rsid w:val="004525F9"/>
    <w:rsid w:val="00466D40"/>
    <w:rsid w:val="00467593"/>
    <w:rsid w:val="00476630"/>
    <w:rsid w:val="00495BA0"/>
    <w:rsid w:val="004A16D0"/>
    <w:rsid w:val="004C21BB"/>
    <w:rsid w:val="004C7026"/>
    <w:rsid w:val="004E29D3"/>
    <w:rsid w:val="004F7109"/>
    <w:rsid w:val="0054495D"/>
    <w:rsid w:val="0054516E"/>
    <w:rsid w:val="00561395"/>
    <w:rsid w:val="005A1177"/>
    <w:rsid w:val="005A39C9"/>
    <w:rsid w:val="005A5818"/>
    <w:rsid w:val="005A7B58"/>
    <w:rsid w:val="005B2368"/>
    <w:rsid w:val="005B4541"/>
    <w:rsid w:val="005B4BEE"/>
    <w:rsid w:val="005B684D"/>
    <w:rsid w:val="005C7E32"/>
    <w:rsid w:val="005D2816"/>
    <w:rsid w:val="00610224"/>
    <w:rsid w:val="006255A4"/>
    <w:rsid w:val="006631B8"/>
    <w:rsid w:val="0067642A"/>
    <w:rsid w:val="0068634B"/>
    <w:rsid w:val="006A08F6"/>
    <w:rsid w:val="007469D2"/>
    <w:rsid w:val="007834D5"/>
    <w:rsid w:val="00792769"/>
    <w:rsid w:val="00792FB1"/>
    <w:rsid w:val="00795561"/>
    <w:rsid w:val="007A7D60"/>
    <w:rsid w:val="00807E9B"/>
    <w:rsid w:val="00830450"/>
    <w:rsid w:val="00885FF1"/>
    <w:rsid w:val="008A767E"/>
    <w:rsid w:val="008C6DD4"/>
    <w:rsid w:val="008D2DD6"/>
    <w:rsid w:val="008E01B6"/>
    <w:rsid w:val="008E5CF3"/>
    <w:rsid w:val="00903EDD"/>
    <w:rsid w:val="009079E5"/>
    <w:rsid w:val="00912491"/>
    <w:rsid w:val="0092377C"/>
    <w:rsid w:val="00932FE4"/>
    <w:rsid w:val="00935E02"/>
    <w:rsid w:val="009362D5"/>
    <w:rsid w:val="00936C6A"/>
    <w:rsid w:val="00937A5A"/>
    <w:rsid w:val="00971E8B"/>
    <w:rsid w:val="00975E5B"/>
    <w:rsid w:val="009842E5"/>
    <w:rsid w:val="009D74EB"/>
    <w:rsid w:val="00A0646F"/>
    <w:rsid w:val="00A07471"/>
    <w:rsid w:val="00A11439"/>
    <w:rsid w:val="00A13735"/>
    <w:rsid w:val="00A32D3E"/>
    <w:rsid w:val="00A34840"/>
    <w:rsid w:val="00A52BDC"/>
    <w:rsid w:val="00A65D3C"/>
    <w:rsid w:val="00A70E81"/>
    <w:rsid w:val="00A7777F"/>
    <w:rsid w:val="00A815C4"/>
    <w:rsid w:val="00A83892"/>
    <w:rsid w:val="00AA224C"/>
    <w:rsid w:val="00AD53A1"/>
    <w:rsid w:val="00B02444"/>
    <w:rsid w:val="00B02911"/>
    <w:rsid w:val="00B110A0"/>
    <w:rsid w:val="00B11B2D"/>
    <w:rsid w:val="00B14C61"/>
    <w:rsid w:val="00B258C3"/>
    <w:rsid w:val="00B46610"/>
    <w:rsid w:val="00B552E8"/>
    <w:rsid w:val="00B64354"/>
    <w:rsid w:val="00B74557"/>
    <w:rsid w:val="00BA0497"/>
    <w:rsid w:val="00BA3524"/>
    <w:rsid w:val="00BB35F0"/>
    <w:rsid w:val="00BB476E"/>
    <w:rsid w:val="00BC3DB5"/>
    <w:rsid w:val="00BC6EE4"/>
    <w:rsid w:val="00BD1FB7"/>
    <w:rsid w:val="00BE6114"/>
    <w:rsid w:val="00BF6F0F"/>
    <w:rsid w:val="00BF7972"/>
    <w:rsid w:val="00C17248"/>
    <w:rsid w:val="00C42A0C"/>
    <w:rsid w:val="00C64653"/>
    <w:rsid w:val="00C7507F"/>
    <w:rsid w:val="00C9005D"/>
    <w:rsid w:val="00CB3BD7"/>
    <w:rsid w:val="00CB6D25"/>
    <w:rsid w:val="00CC29D2"/>
    <w:rsid w:val="00CE4103"/>
    <w:rsid w:val="00CF1164"/>
    <w:rsid w:val="00D20694"/>
    <w:rsid w:val="00D44652"/>
    <w:rsid w:val="00D83B53"/>
    <w:rsid w:val="00D8772F"/>
    <w:rsid w:val="00DB6968"/>
    <w:rsid w:val="00DE3B18"/>
    <w:rsid w:val="00E21880"/>
    <w:rsid w:val="00E2235C"/>
    <w:rsid w:val="00E23433"/>
    <w:rsid w:val="00E32EB4"/>
    <w:rsid w:val="00E366B4"/>
    <w:rsid w:val="00E76B68"/>
    <w:rsid w:val="00E97216"/>
    <w:rsid w:val="00EB3C9C"/>
    <w:rsid w:val="00ED3620"/>
    <w:rsid w:val="00EE36E9"/>
    <w:rsid w:val="00EF3A06"/>
    <w:rsid w:val="00F071FE"/>
    <w:rsid w:val="00F1745D"/>
    <w:rsid w:val="00F24466"/>
    <w:rsid w:val="00F25FE0"/>
    <w:rsid w:val="00F42409"/>
    <w:rsid w:val="00F43D32"/>
    <w:rsid w:val="00F54EA2"/>
    <w:rsid w:val="00F70194"/>
    <w:rsid w:val="00F94982"/>
    <w:rsid w:val="00F95E51"/>
    <w:rsid w:val="00FA293E"/>
    <w:rsid w:val="00FB644F"/>
    <w:rsid w:val="00FC07BD"/>
    <w:rsid w:val="00FE0A9A"/>
    <w:rsid w:val="00FE0AA9"/>
    <w:rsid w:val="00FE4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 w:type="character" w:styleId="Hyperlink">
    <w:name w:val="Hyperlink"/>
    <w:basedOn w:val="DefaultParagraphFont"/>
    <w:uiPriority w:val="99"/>
    <w:unhideWhenUsed/>
    <w:rsid w:val="00D44652"/>
    <w:rPr>
      <w:color w:val="0000FF" w:themeColor="hyperlink"/>
      <w:u w:val="single"/>
    </w:rPr>
  </w:style>
  <w:style w:type="paragraph" w:customStyle="1" w:styleId="naisc">
    <w:name w:val="naisc"/>
    <w:basedOn w:val="Normal"/>
    <w:rsid w:val="00017F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05D"/>
  </w:style>
  <w:style w:type="paragraph" w:styleId="Footer">
    <w:name w:val="footer"/>
    <w:basedOn w:val="Normal"/>
    <w:link w:val="FooterChar"/>
    <w:uiPriority w:val="99"/>
    <w:unhideWhenUsed/>
    <w:rsid w:val="00C90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05D"/>
  </w:style>
  <w:style w:type="character" w:styleId="PageNumber">
    <w:name w:val="page number"/>
    <w:basedOn w:val="DefaultParagraphFont"/>
    <w:rsid w:val="00C9005D"/>
  </w:style>
  <w:style w:type="paragraph" w:styleId="BalloonText">
    <w:name w:val="Balloon Text"/>
    <w:basedOn w:val="Normal"/>
    <w:link w:val="BalloonTextChar"/>
    <w:uiPriority w:val="99"/>
    <w:semiHidden/>
    <w:unhideWhenUsed/>
    <w:rsid w:val="00C9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5D"/>
    <w:rPr>
      <w:rFonts w:ascii="Tahoma" w:hAnsi="Tahoma" w:cs="Tahoma"/>
      <w:sz w:val="16"/>
      <w:szCs w:val="16"/>
    </w:rPr>
  </w:style>
  <w:style w:type="character" w:styleId="Hyperlink">
    <w:name w:val="Hyperlink"/>
    <w:basedOn w:val="DefaultParagraphFont"/>
    <w:uiPriority w:val="99"/>
    <w:unhideWhenUsed/>
    <w:rsid w:val="00D44652"/>
    <w:rPr>
      <w:color w:val="0000FF" w:themeColor="hyperlink"/>
      <w:u w:val="single"/>
    </w:rPr>
  </w:style>
  <w:style w:type="paragraph" w:customStyle="1" w:styleId="naisc">
    <w:name w:val="naisc"/>
    <w:basedOn w:val="Normal"/>
    <w:rsid w:val="00017F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9192">
      <w:bodyDiv w:val="1"/>
      <w:marLeft w:val="0"/>
      <w:marRight w:val="0"/>
      <w:marTop w:val="0"/>
      <w:marBottom w:val="0"/>
      <w:divBdr>
        <w:top w:val="none" w:sz="0" w:space="0" w:color="auto"/>
        <w:left w:val="none" w:sz="0" w:space="0" w:color="auto"/>
        <w:bottom w:val="none" w:sz="0" w:space="0" w:color="auto"/>
        <w:right w:val="none" w:sz="0" w:space="0" w:color="auto"/>
      </w:divBdr>
    </w:div>
    <w:div w:id="17281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a.tjurina@mfa.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0BFF-6A82-4E9E-810C-F7C34C70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3098</Words>
  <Characters>1766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Dana Tjurina</cp:lastModifiedBy>
  <cp:revision>50</cp:revision>
  <cp:lastPrinted>2016-10-20T06:48:00Z</cp:lastPrinted>
  <dcterms:created xsi:type="dcterms:W3CDTF">2016-10-20T06:49:00Z</dcterms:created>
  <dcterms:modified xsi:type="dcterms:W3CDTF">2016-11-30T14:30:00Z</dcterms:modified>
</cp:coreProperties>
</file>