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43" w:rsidRPr="00AF44F4" w:rsidRDefault="00440443" w:rsidP="00440443">
      <w:pPr>
        <w:jc w:val="center"/>
        <w:outlineLvl w:val="0"/>
        <w:rPr>
          <w:b/>
          <w:bCs/>
        </w:rPr>
      </w:pPr>
      <w:r w:rsidRPr="00AF44F4">
        <w:rPr>
          <w:b/>
        </w:rPr>
        <w:t>Likumprojekta „</w:t>
      </w:r>
      <w:r w:rsidR="00A34499" w:rsidRPr="00AF44F4">
        <w:rPr>
          <w:b/>
        </w:rPr>
        <w:t>Grozījums Subsidētās elektroenerģijas nodokļa likumā</w:t>
      </w:r>
      <w:r w:rsidRPr="00AF44F4">
        <w:rPr>
          <w:b/>
        </w:rPr>
        <w:t xml:space="preserve">” </w:t>
      </w:r>
      <w:r w:rsidRPr="00AF44F4">
        <w:rPr>
          <w:b/>
          <w:bCs/>
        </w:rPr>
        <w:t xml:space="preserve">sākotnējās ietekmes novērtējuma </w:t>
      </w:r>
      <w:smartTag w:uri="schemas-tilde-lv/tildestengine" w:element="veidnes">
        <w:smartTagPr>
          <w:attr w:name="text" w:val="ziņojums"/>
          <w:attr w:name="baseform" w:val="ziņojums"/>
          <w:attr w:name="id" w:val="-1"/>
        </w:smartTagPr>
        <w:r w:rsidRPr="00AF44F4">
          <w:rPr>
            <w:b/>
            <w:bCs/>
          </w:rPr>
          <w:t>ziņojums</w:t>
        </w:r>
      </w:smartTag>
      <w:r w:rsidRPr="00AF44F4">
        <w:rPr>
          <w:b/>
          <w:bCs/>
        </w:rPr>
        <w:t xml:space="preserve"> (anotācija)</w:t>
      </w:r>
    </w:p>
    <w:p w:rsidR="00440443" w:rsidRPr="00AF44F4" w:rsidRDefault="00440443" w:rsidP="00440443">
      <w:pPr>
        <w:jc w:val="center"/>
        <w:rPr>
          <w:b/>
          <w:sz w:val="16"/>
          <w:szCs w:val="16"/>
        </w:rPr>
      </w:pPr>
    </w:p>
    <w:tbl>
      <w:tblP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1"/>
        <w:gridCol w:w="1949"/>
        <w:gridCol w:w="7635"/>
      </w:tblGrid>
      <w:tr w:rsidR="00AF44F4" w:rsidRPr="00AF44F4" w:rsidTr="002F4267">
        <w:tc>
          <w:tcPr>
            <w:tcW w:w="5000" w:type="pct"/>
            <w:gridSpan w:val="3"/>
            <w:tcBorders>
              <w:top w:val="single" w:sz="6" w:space="0" w:color="auto"/>
              <w:left w:val="single" w:sz="6" w:space="0" w:color="auto"/>
              <w:bottom w:val="outset" w:sz="6" w:space="0" w:color="000000"/>
              <w:right w:val="single" w:sz="6" w:space="0" w:color="auto"/>
            </w:tcBorders>
            <w:vAlign w:val="center"/>
          </w:tcPr>
          <w:p w:rsidR="00440443" w:rsidRPr="00AF44F4" w:rsidRDefault="00440443" w:rsidP="002F4267">
            <w:pPr>
              <w:spacing w:before="100" w:beforeAutospacing="1" w:after="100" w:afterAutospacing="1"/>
              <w:jc w:val="center"/>
              <w:rPr>
                <w:b/>
                <w:bCs/>
              </w:rPr>
            </w:pPr>
            <w:r w:rsidRPr="00AF44F4">
              <w:rPr>
                <w:b/>
                <w:bCs/>
              </w:rPr>
              <w:t>I. Tiesību akta projekta izstrādes nepieciešamība</w:t>
            </w:r>
          </w:p>
        </w:tc>
      </w:tr>
      <w:tr w:rsidR="00AF44F4" w:rsidRPr="00AF44F4" w:rsidTr="002F4267">
        <w:tc>
          <w:tcPr>
            <w:tcW w:w="147"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1.</w:t>
            </w:r>
          </w:p>
        </w:tc>
        <w:tc>
          <w:tcPr>
            <w:tcW w:w="987" w:type="pct"/>
            <w:tcBorders>
              <w:top w:val="outset" w:sz="6" w:space="0" w:color="000000"/>
              <w:left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Pamatojums</w:t>
            </w:r>
          </w:p>
        </w:tc>
        <w:tc>
          <w:tcPr>
            <w:tcW w:w="3866" w:type="pct"/>
            <w:tcBorders>
              <w:top w:val="outset" w:sz="6" w:space="0" w:color="000000"/>
              <w:left w:val="outset" w:sz="6" w:space="0" w:color="000000"/>
              <w:bottom w:val="outset" w:sz="6" w:space="0" w:color="000000"/>
            </w:tcBorders>
          </w:tcPr>
          <w:p w:rsidR="00440443" w:rsidRPr="00AF44F4" w:rsidRDefault="00A34499" w:rsidP="002F4267">
            <w:pPr>
              <w:pStyle w:val="Default"/>
              <w:jc w:val="both"/>
              <w:rPr>
                <w:color w:val="auto"/>
              </w:rPr>
            </w:pPr>
            <w:r w:rsidRPr="00AF44F4">
              <w:rPr>
                <w:color w:val="auto"/>
              </w:rPr>
              <w:t xml:space="preserve">Valsts kontroles 2015.gada 15.septembra revīzijas ziņojuma Nr.2.4.1-39-2/2014 “Par Latvijas Republikas 2014.gada pārskata par valsts budžeta izpildi un par pašvaldību budžetiem valsts budžeta ieņēmumu daļu” 134.punktā minētie ieteikumi, kā arī Ministru kabineta 2015.gada 6.oktobra sēdes </w:t>
            </w:r>
            <w:proofErr w:type="spellStart"/>
            <w:r w:rsidRPr="00AF44F4">
              <w:rPr>
                <w:color w:val="auto"/>
              </w:rPr>
              <w:t>protokollēmuma</w:t>
            </w:r>
            <w:proofErr w:type="spellEnd"/>
            <w:r w:rsidRPr="00AF44F4">
              <w:rPr>
                <w:color w:val="auto"/>
              </w:rPr>
              <w:t xml:space="preserve"> Nr.53 41</w:t>
            </w:r>
            <w:r w:rsidRPr="00AF44F4">
              <w:rPr>
                <w:rFonts w:eastAsia="Times New Roman"/>
                <w:color w:val="auto"/>
                <w:sz w:val="28"/>
                <w:szCs w:val="28"/>
              </w:rPr>
              <w:t>§</w:t>
            </w:r>
            <w:r w:rsidRPr="00AF44F4">
              <w:rPr>
                <w:rFonts w:eastAsia="Times New Roman"/>
                <w:b/>
                <w:color w:val="auto"/>
                <w:sz w:val="28"/>
                <w:szCs w:val="28"/>
              </w:rPr>
              <w:t xml:space="preserve"> </w:t>
            </w:r>
            <w:r w:rsidRPr="00AF44F4">
              <w:rPr>
                <w:color w:val="auto"/>
              </w:rPr>
              <w:t>3.2.apakšpunkts.</w:t>
            </w:r>
          </w:p>
        </w:tc>
      </w:tr>
      <w:tr w:rsidR="00AF44F4" w:rsidRPr="00AF44F4" w:rsidTr="002F4267">
        <w:tc>
          <w:tcPr>
            <w:tcW w:w="147"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2.</w:t>
            </w:r>
          </w:p>
        </w:tc>
        <w:tc>
          <w:tcPr>
            <w:tcW w:w="987" w:type="pct"/>
            <w:tcBorders>
              <w:top w:val="outset" w:sz="6" w:space="0" w:color="000000"/>
              <w:left w:val="outset" w:sz="6" w:space="0" w:color="000000"/>
              <w:bottom w:val="outset" w:sz="6" w:space="0" w:color="000000"/>
              <w:right w:val="outset" w:sz="6" w:space="0" w:color="000000"/>
            </w:tcBorders>
          </w:tcPr>
          <w:p w:rsidR="00440443" w:rsidRPr="00AF44F4" w:rsidRDefault="009F1E7C" w:rsidP="002F4267">
            <w:pPr>
              <w:spacing w:before="100" w:beforeAutospacing="1" w:after="100" w:afterAutospacing="1"/>
            </w:pPr>
            <w:r w:rsidRPr="00AF44F4">
              <w:rPr>
                <w:shd w:val="clear" w:color="auto" w:fill="FFFFFF"/>
              </w:rPr>
              <w:t>Pašreizējā situācija un problēmas,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tcBorders>
          </w:tcPr>
          <w:p w:rsidR="00A34499" w:rsidRPr="00AF44F4" w:rsidRDefault="00A34499" w:rsidP="00A34499">
            <w:pPr>
              <w:pStyle w:val="Default"/>
              <w:jc w:val="both"/>
              <w:rPr>
                <w:color w:val="auto"/>
              </w:rPr>
            </w:pPr>
            <w:r w:rsidRPr="00AF44F4">
              <w:rPr>
                <w:color w:val="auto"/>
              </w:rPr>
              <w:t>Saskaņā ar pašreiz spēkā esošo Subsidētās elektroenerģijas nodokļa likuma 7.pantu subsidētās elektroenerģijas nodokļa maksātājs publiskajam tirgotājam izraksta rēķinu par apliekamajiem ienākumiem.</w:t>
            </w:r>
          </w:p>
          <w:p w:rsidR="00440443" w:rsidRPr="00AF44F4" w:rsidRDefault="00A34499" w:rsidP="00A34499">
            <w:pPr>
              <w:jc w:val="both"/>
            </w:pPr>
            <w:r w:rsidRPr="00AF44F4">
              <w:t>Atbilstoši Valsts kontroles 2015.gada 15.septembra revīzijas ziņojuma Nr.2.4.1-39-2/2014 “Par Latvijas Republikas 2014.gada pārskata par valsts budžeta izpildi un par pašvaldību budžetiem valsts budžeta ieņēmumu daļu” 131.punktā konstatētajam normatīvie akti nenosaka konkrētu termiņu, kurā elektroenerģijas ražotājam par saražoto elektroenerģiju rēķins jāiesniedz publiskajam tirgotājam. Tāpēc nav iespējams tieši analizēt datus, lai noteiktu ieturētā un aprēķinātā subsidētās elektroenerģijas nodokļa pilnīgumu, jo daži komersanti rēķinus par pārdoto elektroenerģiju iesniedza publiskajam tirgotājam ar vairāku mēnešu nobīdi.</w:t>
            </w:r>
          </w:p>
          <w:p w:rsidR="00C92DDC" w:rsidRPr="00AF44F4" w:rsidRDefault="00C92DDC" w:rsidP="00AF44F4">
            <w:pPr>
              <w:jc w:val="both"/>
            </w:pPr>
            <w:r w:rsidRPr="00AF44F4">
              <w:t xml:space="preserve">Sagatavotie grozījumi </w:t>
            </w:r>
            <w:r w:rsidR="00BB5E46" w:rsidRPr="00AF44F4">
              <w:t>risina minēto jautājumu, nosakot</w:t>
            </w:r>
            <w:r w:rsidR="002A61D1" w:rsidRPr="00AF44F4">
              <w:t>, ka elektroenerģijas ražotājiem rēķins par saražoto elektroenerģiju publiskajam tirgotājam jāiesniedz līdz nākamā mēne</w:t>
            </w:r>
            <w:r w:rsidR="00AF44F4" w:rsidRPr="00AF44F4">
              <w:t>ša 15</w:t>
            </w:r>
            <w:r w:rsidR="008E051D">
              <w:t>.</w:t>
            </w:r>
            <w:r w:rsidR="00AF44F4" w:rsidRPr="00AF44F4">
              <w:t xml:space="preserve"> datumam. Ar minētajiem grozījumiem tiek uzlabota subsidētās elektroenerģijas nodokļa administrēšana. </w:t>
            </w:r>
          </w:p>
        </w:tc>
      </w:tr>
      <w:tr w:rsidR="00AF44F4" w:rsidRPr="00AF44F4" w:rsidTr="002F4267">
        <w:tc>
          <w:tcPr>
            <w:tcW w:w="147"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3.</w:t>
            </w:r>
          </w:p>
        </w:tc>
        <w:tc>
          <w:tcPr>
            <w:tcW w:w="987" w:type="pct"/>
            <w:tcBorders>
              <w:top w:val="outset" w:sz="6" w:space="0" w:color="000000"/>
              <w:left w:val="outset" w:sz="6" w:space="0" w:color="000000"/>
              <w:bottom w:val="outset" w:sz="6" w:space="0" w:color="000000"/>
              <w:right w:val="outset" w:sz="6" w:space="0" w:color="000000"/>
            </w:tcBorders>
          </w:tcPr>
          <w:p w:rsidR="00440443" w:rsidRPr="00AF44F4" w:rsidRDefault="009F1E7C" w:rsidP="002F4267">
            <w:pPr>
              <w:spacing w:before="100" w:beforeAutospacing="1" w:after="100" w:afterAutospacing="1"/>
            </w:pPr>
            <w:r w:rsidRPr="00AF44F4">
              <w:rPr>
                <w:shd w:val="clear" w:color="auto" w:fill="FFFFFF"/>
              </w:rPr>
              <w:t>Projekta izstrādē iesaistītās institūcijas</w:t>
            </w:r>
          </w:p>
        </w:tc>
        <w:tc>
          <w:tcPr>
            <w:tcW w:w="3866" w:type="pct"/>
            <w:tcBorders>
              <w:top w:val="outset" w:sz="6" w:space="0" w:color="000000"/>
              <w:left w:val="outset" w:sz="6" w:space="0" w:color="000000"/>
              <w:bottom w:val="outset" w:sz="6" w:space="0" w:color="000000"/>
            </w:tcBorders>
          </w:tcPr>
          <w:p w:rsidR="00440443" w:rsidRPr="00AF44F4" w:rsidRDefault="00440443" w:rsidP="002F4267">
            <w:pPr>
              <w:spacing w:before="100" w:beforeAutospacing="1" w:after="100" w:afterAutospacing="1"/>
              <w:jc w:val="both"/>
            </w:pPr>
            <w:r w:rsidRPr="00AF44F4">
              <w:t>Ekonomikas ministrija.</w:t>
            </w:r>
          </w:p>
        </w:tc>
      </w:tr>
      <w:tr w:rsidR="00AF44F4" w:rsidRPr="00AF44F4" w:rsidTr="002F4267">
        <w:tc>
          <w:tcPr>
            <w:tcW w:w="147"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4.</w:t>
            </w:r>
          </w:p>
        </w:tc>
        <w:tc>
          <w:tcPr>
            <w:tcW w:w="987" w:type="pct"/>
            <w:tcBorders>
              <w:top w:val="outset" w:sz="6" w:space="0" w:color="000000"/>
              <w:left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Cita informācija</w:t>
            </w:r>
          </w:p>
        </w:tc>
        <w:tc>
          <w:tcPr>
            <w:tcW w:w="3866" w:type="pct"/>
            <w:tcBorders>
              <w:top w:val="outset" w:sz="6" w:space="0" w:color="000000"/>
              <w:left w:val="outset" w:sz="6" w:space="0" w:color="000000"/>
              <w:bottom w:val="outset" w:sz="6" w:space="0" w:color="000000"/>
            </w:tcBorders>
          </w:tcPr>
          <w:p w:rsidR="00440443" w:rsidRPr="00AF44F4" w:rsidRDefault="004E78A8" w:rsidP="002F4267">
            <w:pPr>
              <w:jc w:val="both"/>
              <w:rPr>
                <w:iCs/>
              </w:rPr>
            </w:pPr>
            <w:r w:rsidRPr="00AF44F4">
              <w:rPr>
                <w:iCs/>
              </w:rPr>
              <w:t>Nav</w:t>
            </w:r>
          </w:p>
        </w:tc>
      </w:tr>
    </w:tbl>
    <w:p w:rsidR="00440443" w:rsidRPr="00AF44F4" w:rsidRDefault="00440443" w:rsidP="00440443">
      <w:pPr>
        <w:rPr>
          <w:sz w:val="16"/>
          <w:szCs w:val="16"/>
        </w:rPr>
      </w:pPr>
    </w:p>
    <w:tbl>
      <w:tblP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2"/>
        <w:gridCol w:w="3427"/>
        <w:gridCol w:w="5976"/>
      </w:tblGrid>
      <w:tr w:rsidR="00AF44F4" w:rsidRPr="00AF44F4" w:rsidTr="004312B1">
        <w:tc>
          <w:tcPr>
            <w:tcW w:w="5000" w:type="pct"/>
            <w:gridSpan w:val="3"/>
            <w:tcBorders>
              <w:top w:val="single" w:sz="6" w:space="0" w:color="auto"/>
              <w:left w:val="single" w:sz="6" w:space="0" w:color="auto"/>
              <w:bottom w:val="outset" w:sz="6" w:space="0" w:color="000000"/>
              <w:right w:val="single" w:sz="6" w:space="0" w:color="auto"/>
            </w:tcBorders>
            <w:vAlign w:val="center"/>
          </w:tcPr>
          <w:p w:rsidR="00440443" w:rsidRPr="00AF44F4" w:rsidRDefault="009F1E7C" w:rsidP="00BE3A25">
            <w:pPr>
              <w:spacing w:before="100" w:beforeAutospacing="1" w:after="100" w:afterAutospacing="1"/>
              <w:jc w:val="center"/>
              <w:rPr>
                <w:b/>
                <w:bCs/>
              </w:rPr>
            </w:pPr>
            <w:r w:rsidRPr="00AF44F4">
              <w:rPr>
                <w:b/>
                <w:bCs/>
                <w:shd w:val="clear" w:color="auto" w:fill="FFFFFF"/>
              </w:rPr>
              <w:t>II. Tiesību akta projekta ietekme uz sabiedrību, tautsaimniecības attīstību un administratīvo slogu</w:t>
            </w:r>
          </w:p>
        </w:tc>
      </w:tr>
      <w:tr w:rsidR="00AF44F4" w:rsidRPr="00AF44F4" w:rsidTr="004312B1">
        <w:tc>
          <w:tcPr>
            <w:tcW w:w="239"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1.</w:t>
            </w:r>
          </w:p>
        </w:tc>
        <w:tc>
          <w:tcPr>
            <w:tcW w:w="1735" w:type="pct"/>
            <w:tcBorders>
              <w:top w:val="outset" w:sz="6" w:space="0" w:color="000000"/>
              <w:left w:val="outset" w:sz="6" w:space="0" w:color="000000"/>
              <w:bottom w:val="outset" w:sz="6" w:space="0" w:color="000000"/>
              <w:right w:val="outset" w:sz="6" w:space="0" w:color="000000"/>
            </w:tcBorders>
          </w:tcPr>
          <w:p w:rsidR="00440443" w:rsidRPr="00AF44F4" w:rsidRDefault="009F1E7C" w:rsidP="002F4267">
            <w:pPr>
              <w:spacing w:before="100" w:beforeAutospacing="1" w:after="100" w:afterAutospacing="1"/>
            </w:pPr>
            <w:r w:rsidRPr="00AF44F4">
              <w:rPr>
                <w:shd w:val="clear" w:color="auto" w:fill="FFFFFF"/>
              </w:rPr>
              <w:t xml:space="preserve">Sabiedrības </w:t>
            </w:r>
            <w:proofErr w:type="spellStart"/>
            <w:r w:rsidRPr="00AF44F4">
              <w:rPr>
                <w:shd w:val="clear" w:color="auto" w:fill="FFFFFF"/>
              </w:rPr>
              <w:t>mērķgrupas</w:t>
            </w:r>
            <w:proofErr w:type="spellEnd"/>
            <w:r w:rsidRPr="00AF44F4">
              <w:rPr>
                <w:shd w:val="clear" w:color="auto" w:fill="FFFFFF"/>
              </w:rPr>
              <w:t>, kuras tiesiskais regulējums ietekmē vai varētu ietekmēt</w:t>
            </w:r>
          </w:p>
        </w:tc>
        <w:tc>
          <w:tcPr>
            <w:tcW w:w="3026" w:type="pct"/>
            <w:tcBorders>
              <w:top w:val="outset" w:sz="6" w:space="0" w:color="000000"/>
              <w:left w:val="outset" w:sz="6" w:space="0" w:color="000000"/>
              <w:bottom w:val="outset" w:sz="6" w:space="0" w:color="000000"/>
            </w:tcBorders>
          </w:tcPr>
          <w:p w:rsidR="00440443" w:rsidRPr="00AF44F4" w:rsidRDefault="00A34499" w:rsidP="002F4267">
            <w:pPr>
              <w:pStyle w:val="tv2131"/>
              <w:spacing w:before="0" w:line="240" w:lineRule="auto"/>
              <w:ind w:firstLine="0"/>
              <w:rPr>
                <w:rFonts w:ascii="Times New Roman" w:hAnsi="Times New Roman"/>
                <w:sz w:val="24"/>
                <w:szCs w:val="24"/>
              </w:rPr>
            </w:pPr>
            <w:r w:rsidRPr="00AF44F4">
              <w:rPr>
                <w:rFonts w:ascii="Times New Roman" w:hAnsi="Times New Roman"/>
                <w:sz w:val="24"/>
                <w:szCs w:val="24"/>
              </w:rPr>
              <w:t>Elektroenerģijas ražotāji, kas saņēmuši tiesības pārdot elektroenerģiju obligātā iepirkuma ietvaros vai tiesības saņemt garantēto maksu par uzstādīto jaudu, kā arī tie enerģijas ražotāji, kas saņēmuši līdzvērtīgas tiesības saskaņā ar normatīvajiem aktiem, kas bija spēkā pirms Elektroenerģijas tirgus likuma spēkā stāšanās.</w:t>
            </w:r>
          </w:p>
        </w:tc>
      </w:tr>
      <w:tr w:rsidR="00AF44F4" w:rsidRPr="00AF44F4" w:rsidTr="004312B1">
        <w:tc>
          <w:tcPr>
            <w:tcW w:w="239" w:type="pct"/>
            <w:tcBorders>
              <w:top w:val="outset" w:sz="6" w:space="0" w:color="000000"/>
              <w:bottom w:val="outset" w:sz="6" w:space="0" w:color="000000"/>
              <w:right w:val="outset" w:sz="6" w:space="0" w:color="000000"/>
            </w:tcBorders>
          </w:tcPr>
          <w:p w:rsidR="00440443" w:rsidRPr="00AF44F4" w:rsidRDefault="00440443" w:rsidP="002F4267">
            <w:pPr>
              <w:spacing w:before="100" w:beforeAutospacing="1" w:after="100" w:afterAutospacing="1"/>
            </w:pPr>
            <w:r w:rsidRPr="00AF44F4">
              <w:t>2.</w:t>
            </w:r>
          </w:p>
        </w:tc>
        <w:tc>
          <w:tcPr>
            <w:tcW w:w="1735" w:type="pct"/>
            <w:tcBorders>
              <w:top w:val="outset" w:sz="6" w:space="0" w:color="000000"/>
              <w:left w:val="outset" w:sz="6" w:space="0" w:color="000000"/>
              <w:bottom w:val="outset" w:sz="6" w:space="0" w:color="000000"/>
              <w:right w:val="outset" w:sz="6" w:space="0" w:color="000000"/>
            </w:tcBorders>
          </w:tcPr>
          <w:p w:rsidR="00440443" w:rsidRPr="00AF44F4" w:rsidRDefault="002A61D1" w:rsidP="002F4267">
            <w:pPr>
              <w:spacing w:before="100" w:beforeAutospacing="1" w:after="100" w:afterAutospacing="1"/>
            </w:pPr>
            <w:r w:rsidRPr="00AF44F4">
              <w:rPr>
                <w:shd w:val="clear" w:color="auto" w:fill="FFFFFF"/>
              </w:rPr>
              <w:t>Tiesiskā regulējuma ietekme uz tautsaimniecību un administratīvo slogu</w:t>
            </w:r>
          </w:p>
        </w:tc>
        <w:tc>
          <w:tcPr>
            <w:tcW w:w="3026" w:type="pct"/>
            <w:tcBorders>
              <w:top w:val="outset" w:sz="6" w:space="0" w:color="000000"/>
              <w:left w:val="outset" w:sz="6" w:space="0" w:color="000000"/>
              <w:bottom w:val="outset" w:sz="6" w:space="0" w:color="000000"/>
            </w:tcBorders>
          </w:tcPr>
          <w:p w:rsidR="00440443" w:rsidRPr="00AF44F4" w:rsidRDefault="00A34499" w:rsidP="002F4267">
            <w:pPr>
              <w:jc w:val="both"/>
            </w:pPr>
            <w:r w:rsidRPr="00AF44F4">
              <w:rPr>
                <w:shd w:val="clear" w:color="auto" w:fill="FFFFFF"/>
              </w:rPr>
              <w:t>Projekts šo jomu neskar.</w:t>
            </w:r>
          </w:p>
        </w:tc>
      </w:tr>
      <w:tr w:rsidR="00AF44F4" w:rsidRPr="00AF44F4" w:rsidTr="004312B1">
        <w:tc>
          <w:tcPr>
            <w:tcW w:w="239" w:type="pct"/>
            <w:tcBorders>
              <w:top w:val="outset" w:sz="6" w:space="0" w:color="000000"/>
              <w:bottom w:val="outset" w:sz="6" w:space="0" w:color="000000"/>
              <w:right w:val="outset" w:sz="6" w:space="0" w:color="000000"/>
            </w:tcBorders>
          </w:tcPr>
          <w:p w:rsidR="00440443" w:rsidRPr="00AF44F4" w:rsidRDefault="00440443" w:rsidP="002F4267">
            <w:pPr>
              <w:spacing w:after="100" w:afterAutospacing="1"/>
            </w:pPr>
            <w:r w:rsidRPr="00AF44F4">
              <w:t>3.</w:t>
            </w:r>
          </w:p>
        </w:tc>
        <w:tc>
          <w:tcPr>
            <w:tcW w:w="1735" w:type="pct"/>
            <w:tcBorders>
              <w:top w:val="outset" w:sz="6" w:space="0" w:color="000000"/>
              <w:left w:val="outset" w:sz="6" w:space="0" w:color="000000"/>
              <w:bottom w:val="outset" w:sz="6" w:space="0" w:color="000000"/>
              <w:right w:val="outset" w:sz="6" w:space="0" w:color="000000"/>
            </w:tcBorders>
          </w:tcPr>
          <w:p w:rsidR="00440443" w:rsidRPr="00AF44F4" w:rsidRDefault="002A61D1" w:rsidP="002A61D1">
            <w:r w:rsidRPr="00AF44F4">
              <w:t>Administratīvo izmaksu monetārs novērtējums</w:t>
            </w:r>
          </w:p>
        </w:tc>
        <w:tc>
          <w:tcPr>
            <w:tcW w:w="3026" w:type="pct"/>
            <w:tcBorders>
              <w:top w:val="outset" w:sz="6" w:space="0" w:color="000000"/>
              <w:left w:val="outset" w:sz="6" w:space="0" w:color="000000"/>
              <w:bottom w:val="outset" w:sz="6" w:space="0" w:color="000000"/>
            </w:tcBorders>
          </w:tcPr>
          <w:p w:rsidR="00440443" w:rsidRPr="00AF44F4" w:rsidRDefault="00440443" w:rsidP="002F4267">
            <w:pPr>
              <w:spacing w:after="100" w:afterAutospacing="1"/>
            </w:pPr>
            <w:r w:rsidRPr="00AF44F4">
              <w:t>Projekts šo jomu neskar.</w:t>
            </w:r>
          </w:p>
        </w:tc>
      </w:tr>
      <w:tr w:rsidR="00440443" w:rsidRPr="00AF44F4" w:rsidTr="004312B1">
        <w:tc>
          <w:tcPr>
            <w:tcW w:w="239" w:type="pct"/>
            <w:tcBorders>
              <w:top w:val="outset" w:sz="6" w:space="0" w:color="000000"/>
              <w:bottom w:val="outset" w:sz="6" w:space="0" w:color="000000"/>
              <w:right w:val="outset" w:sz="6" w:space="0" w:color="000000"/>
            </w:tcBorders>
          </w:tcPr>
          <w:p w:rsidR="00440443" w:rsidRPr="00AF44F4" w:rsidRDefault="00440443" w:rsidP="002F4267">
            <w:pPr>
              <w:spacing w:after="100" w:afterAutospacing="1"/>
            </w:pPr>
            <w:r w:rsidRPr="00AF44F4">
              <w:t>4.</w:t>
            </w:r>
          </w:p>
        </w:tc>
        <w:tc>
          <w:tcPr>
            <w:tcW w:w="1735" w:type="pct"/>
            <w:tcBorders>
              <w:top w:val="outset" w:sz="6" w:space="0" w:color="000000"/>
              <w:left w:val="outset" w:sz="6" w:space="0" w:color="000000"/>
              <w:bottom w:val="outset" w:sz="6" w:space="0" w:color="000000"/>
              <w:right w:val="outset" w:sz="6" w:space="0" w:color="000000"/>
            </w:tcBorders>
          </w:tcPr>
          <w:p w:rsidR="00440443" w:rsidRPr="00AF44F4" w:rsidRDefault="00440443" w:rsidP="002F4267">
            <w:pPr>
              <w:spacing w:after="100" w:afterAutospacing="1"/>
            </w:pPr>
            <w:r w:rsidRPr="00AF44F4">
              <w:t>Cita informācija</w:t>
            </w:r>
          </w:p>
        </w:tc>
        <w:tc>
          <w:tcPr>
            <w:tcW w:w="3026" w:type="pct"/>
            <w:tcBorders>
              <w:top w:val="outset" w:sz="6" w:space="0" w:color="000000"/>
              <w:left w:val="outset" w:sz="6" w:space="0" w:color="000000"/>
              <w:bottom w:val="outset" w:sz="6" w:space="0" w:color="000000"/>
            </w:tcBorders>
          </w:tcPr>
          <w:p w:rsidR="00440443" w:rsidRPr="00AF44F4" w:rsidRDefault="00440443" w:rsidP="002F4267">
            <w:pPr>
              <w:spacing w:after="100" w:afterAutospacing="1"/>
            </w:pPr>
            <w:r w:rsidRPr="00AF44F4">
              <w:t>Nav</w:t>
            </w:r>
          </w:p>
        </w:tc>
      </w:tr>
    </w:tbl>
    <w:p w:rsidR="00440443" w:rsidRPr="00AF44F4" w:rsidRDefault="00440443" w:rsidP="00440443">
      <w:pPr>
        <w:rPr>
          <w:sz w:val="16"/>
          <w:szCs w:val="16"/>
        </w:rPr>
      </w:pPr>
    </w:p>
    <w:tbl>
      <w:tblPr>
        <w:tblW w:w="9883" w:type="dxa"/>
        <w:tblInd w:w="30" w:type="dxa"/>
        <w:shd w:val="clear" w:color="auto" w:fill="FFFFFF"/>
        <w:tblCellMar>
          <w:left w:w="0" w:type="dxa"/>
          <w:right w:w="0" w:type="dxa"/>
        </w:tblCellMar>
        <w:tblLook w:val="04A0" w:firstRow="1" w:lastRow="0" w:firstColumn="1" w:lastColumn="0" w:noHBand="0" w:noVBand="1"/>
      </w:tblPr>
      <w:tblGrid>
        <w:gridCol w:w="9883"/>
      </w:tblGrid>
      <w:tr w:rsidR="00AF44F4" w:rsidRPr="00AF44F4" w:rsidTr="004312B1">
        <w:tc>
          <w:tcPr>
            <w:tcW w:w="9883" w:type="dxa"/>
            <w:tcBorders>
              <w:top w:val="outset" w:sz="8" w:space="0" w:color="000000"/>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rsidR="00440443" w:rsidRPr="00AF44F4" w:rsidRDefault="00440443" w:rsidP="002F4267">
            <w:pPr>
              <w:jc w:val="center"/>
            </w:pPr>
            <w:r w:rsidRPr="00AF44F4">
              <w:rPr>
                <w:b/>
                <w:bCs/>
              </w:rPr>
              <w:t>III. Tiesību akta projekta ietekme uz valsts budžetu un pašvaldību budžetiem</w:t>
            </w:r>
          </w:p>
        </w:tc>
      </w:tr>
      <w:tr w:rsidR="00AF44F4" w:rsidRPr="00AF44F4" w:rsidTr="004312B1">
        <w:tc>
          <w:tcPr>
            <w:tcW w:w="9883" w:type="dxa"/>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rsidR="00440443" w:rsidRPr="00AF44F4" w:rsidRDefault="00A34499" w:rsidP="003E5CC9">
            <w:pPr>
              <w:jc w:val="center"/>
            </w:pPr>
            <w:r w:rsidRPr="00AF44F4">
              <w:t>Projekts šo jomu neskar</w:t>
            </w:r>
          </w:p>
        </w:tc>
      </w:tr>
    </w:tbl>
    <w:p w:rsidR="00440443" w:rsidRPr="00AF44F4" w:rsidRDefault="00440443" w:rsidP="00440443">
      <w:pPr>
        <w:rPr>
          <w:sz w:val="16"/>
          <w:szCs w:val="16"/>
        </w:rPr>
      </w:pPr>
    </w:p>
    <w:p w:rsidR="00440443" w:rsidRPr="00AF44F4" w:rsidRDefault="00440443" w:rsidP="00440443">
      <w:pPr>
        <w:shd w:val="clear" w:color="auto" w:fill="FFFFFF"/>
        <w:jc w:val="both"/>
        <w:rPr>
          <w:sz w:val="16"/>
          <w:szCs w:val="16"/>
        </w:rPr>
      </w:pPr>
    </w:p>
    <w:tbl>
      <w:tblPr>
        <w:tblW w:w="9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0" w:type="dxa"/>
          <w:right w:w="0" w:type="dxa"/>
        </w:tblCellMar>
        <w:tblLook w:val="04A0" w:firstRow="1" w:lastRow="0" w:firstColumn="1" w:lastColumn="0" w:noHBand="0" w:noVBand="1"/>
      </w:tblPr>
      <w:tblGrid>
        <w:gridCol w:w="9865"/>
      </w:tblGrid>
      <w:tr w:rsidR="00AF44F4" w:rsidRPr="00AF44F4" w:rsidTr="003E5CC9">
        <w:trPr>
          <w:trHeight w:val="94"/>
        </w:trPr>
        <w:tc>
          <w:tcPr>
            <w:tcW w:w="986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hideMark/>
          </w:tcPr>
          <w:p w:rsidR="004312B1" w:rsidRPr="00AF44F4" w:rsidRDefault="004312B1" w:rsidP="00EF2975">
            <w:pPr>
              <w:jc w:val="center"/>
              <w:rPr>
                <w:b/>
                <w:bCs/>
              </w:rPr>
            </w:pPr>
            <w:r w:rsidRPr="00AF44F4">
              <w:rPr>
                <w:b/>
                <w:bCs/>
              </w:rPr>
              <w:t>IV. Tiesību akta projekta ietekme uz spēkā esošo tiesību normu sistēmu</w:t>
            </w:r>
          </w:p>
        </w:tc>
      </w:tr>
      <w:tr w:rsidR="00AF44F4" w:rsidRPr="00AF44F4" w:rsidTr="003E5CC9">
        <w:trPr>
          <w:trHeight w:val="397"/>
        </w:trPr>
        <w:tc>
          <w:tcPr>
            <w:tcW w:w="9865" w:type="dxa"/>
            <w:tcBorders>
              <w:top w:val="outset" w:sz="6" w:space="0" w:color="000000"/>
              <w:left w:val="outset" w:sz="6" w:space="0" w:color="000000"/>
              <w:right w:val="outset" w:sz="6" w:space="0" w:color="000000"/>
            </w:tcBorders>
            <w:tcMar>
              <w:top w:w="0" w:type="dxa"/>
              <w:left w:w="108" w:type="dxa"/>
              <w:bottom w:w="0" w:type="dxa"/>
              <w:right w:w="108" w:type="dxa"/>
            </w:tcMar>
          </w:tcPr>
          <w:p w:rsidR="00226A71" w:rsidRPr="00AF44F4" w:rsidRDefault="003E5CC9" w:rsidP="003E5CC9">
            <w:pPr>
              <w:jc w:val="center"/>
            </w:pPr>
            <w:r w:rsidRPr="00AF44F4">
              <w:lastRenderedPageBreak/>
              <w:t>Projekts šo jomu neskar</w:t>
            </w:r>
          </w:p>
        </w:tc>
      </w:tr>
    </w:tbl>
    <w:p w:rsidR="004312B1" w:rsidRPr="00AF44F4" w:rsidRDefault="004312B1" w:rsidP="00440443">
      <w:pPr>
        <w:shd w:val="clear" w:color="auto" w:fill="FFFFFF"/>
        <w:jc w:val="both"/>
        <w:rPr>
          <w:sz w:val="16"/>
          <w:szCs w:val="16"/>
        </w:rPr>
      </w:pP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5"/>
      </w:tblGrid>
      <w:tr w:rsidR="00AF44F4" w:rsidRPr="00AF44F4" w:rsidTr="002F4267">
        <w:tc>
          <w:tcPr>
            <w:tcW w:w="9915" w:type="dxa"/>
            <w:tcBorders>
              <w:top w:val="outset" w:sz="6" w:space="0" w:color="000000"/>
              <w:left w:val="outset" w:sz="6" w:space="0" w:color="000000"/>
              <w:bottom w:val="outset" w:sz="6" w:space="0" w:color="000000"/>
              <w:right w:val="outset" w:sz="6" w:space="0" w:color="000000"/>
            </w:tcBorders>
            <w:shd w:val="clear" w:color="auto" w:fill="FFFFFF"/>
            <w:tcMar>
              <w:top w:w="28" w:type="dxa"/>
              <w:left w:w="28" w:type="dxa"/>
              <w:bottom w:w="28" w:type="dxa"/>
              <w:right w:w="28" w:type="dxa"/>
            </w:tcMar>
            <w:vAlign w:val="center"/>
            <w:hideMark/>
          </w:tcPr>
          <w:p w:rsidR="00440443" w:rsidRPr="00AF44F4" w:rsidRDefault="00440443" w:rsidP="002F4267">
            <w:pPr>
              <w:jc w:val="center"/>
            </w:pPr>
            <w:r w:rsidRPr="00AF44F4">
              <w:rPr>
                <w:b/>
                <w:bCs/>
              </w:rPr>
              <w:t>V. Tiesību akta projekta atbilstība Latvijas Republikas starptautiskajām saistībām</w:t>
            </w:r>
          </w:p>
        </w:tc>
      </w:tr>
      <w:tr w:rsidR="00AF44F4" w:rsidRPr="00AF44F4" w:rsidTr="002F4267">
        <w:tc>
          <w:tcPr>
            <w:tcW w:w="9915" w:type="dxa"/>
            <w:tcBorders>
              <w:top w:val="outset" w:sz="6" w:space="0" w:color="000000"/>
              <w:left w:val="outset" w:sz="6" w:space="0" w:color="000000"/>
              <w:bottom w:val="outset" w:sz="6" w:space="0" w:color="000000"/>
              <w:right w:val="outset" w:sz="6" w:space="0" w:color="000000"/>
            </w:tcBorders>
            <w:shd w:val="clear" w:color="auto" w:fill="FFFFFF"/>
            <w:tcMar>
              <w:top w:w="28" w:type="dxa"/>
              <w:left w:w="28" w:type="dxa"/>
              <w:bottom w:w="28" w:type="dxa"/>
              <w:right w:w="28" w:type="dxa"/>
            </w:tcMar>
            <w:hideMark/>
          </w:tcPr>
          <w:p w:rsidR="00440443" w:rsidRPr="00AF44F4" w:rsidRDefault="00440443" w:rsidP="002F4267">
            <w:pPr>
              <w:jc w:val="center"/>
            </w:pPr>
            <w:r w:rsidRPr="00AF44F4">
              <w:t>Projekts šo jomu neskar.</w:t>
            </w:r>
          </w:p>
        </w:tc>
      </w:tr>
    </w:tbl>
    <w:p w:rsidR="00440443" w:rsidRPr="00AF44F4" w:rsidRDefault="00440443" w:rsidP="00440443">
      <w:pPr>
        <w:shd w:val="clear" w:color="auto" w:fill="FFFFFF"/>
        <w:rPr>
          <w:sz w:val="16"/>
          <w:szCs w:val="16"/>
        </w:rPr>
      </w:pPr>
    </w:p>
    <w:tbl>
      <w:tblPr>
        <w:tblW w:w="9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
        <w:gridCol w:w="2976"/>
        <w:gridCol w:w="6526"/>
      </w:tblGrid>
      <w:tr w:rsidR="00AF44F4" w:rsidRPr="00AF44F4" w:rsidTr="00EF2975">
        <w:tc>
          <w:tcPr>
            <w:tcW w:w="9913" w:type="dxa"/>
            <w:gridSpan w:val="3"/>
            <w:tcBorders>
              <w:top w:val="outset" w:sz="6" w:space="0" w:color="000000"/>
              <w:left w:val="outset" w:sz="6" w:space="0" w:color="000000"/>
              <w:bottom w:val="single" w:sz="12" w:space="0" w:color="auto"/>
              <w:right w:val="outset" w:sz="6" w:space="0" w:color="000000"/>
            </w:tcBorders>
            <w:shd w:val="clear" w:color="auto" w:fill="FFFFFF"/>
            <w:tcMar>
              <w:top w:w="0" w:type="dxa"/>
              <w:left w:w="108" w:type="dxa"/>
              <w:bottom w:w="0" w:type="dxa"/>
              <w:right w:w="108" w:type="dxa"/>
            </w:tcMar>
            <w:hideMark/>
          </w:tcPr>
          <w:p w:rsidR="004312B1" w:rsidRPr="00EB1DF0" w:rsidRDefault="004312B1" w:rsidP="00EF2975">
            <w:pPr>
              <w:jc w:val="center"/>
              <w:rPr>
                <w:b/>
                <w:bCs/>
              </w:rPr>
            </w:pPr>
            <w:r w:rsidRPr="00EB1DF0">
              <w:rPr>
                <w:b/>
                <w:bCs/>
              </w:rPr>
              <w:t xml:space="preserve">VI. </w:t>
            </w:r>
            <w:r w:rsidR="00EB1DF0" w:rsidRPr="00EB1DF0">
              <w:rPr>
                <w:b/>
                <w:bCs/>
                <w:shd w:val="clear" w:color="auto" w:fill="FFFFFF"/>
              </w:rPr>
              <w:t>Sabiedrības līdzdalība un komunikācijas aktivitātes</w:t>
            </w:r>
          </w:p>
        </w:tc>
      </w:tr>
      <w:tr w:rsidR="00AF44F4" w:rsidRPr="00AF44F4" w:rsidTr="00EF2975">
        <w:trPr>
          <w:trHeight w:val="344"/>
        </w:trPr>
        <w:tc>
          <w:tcPr>
            <w:tcW w:w="411" w:type="dxa"/>
            <w:tcBorders>
              <w:top w:val="outset" w:sz="6" w:space="0" w:color="000000"/>
              <w:left w:val="outset" w:sz="6" w:space="0" w:color="000000"/>
              <w:bottom w:val="outset" w:sz="6" w:space="0" w:color="auto"/>
              <w:right w:val="outset" w:sz="6" w:space="0" w:color="auto"/>
            </w:tcBorders>
            <w:tcMar>
              <w:top w:w="0" w:type="dxa"/>
              <w:left w:w="108" w:type="dxa"/>
              <w:bottom w:w="0" w:type="dxa"/>
              <w:right w:w="108" w:type="dxa"/>
            </w:tcMar>
          </w:tcPr>
          <w:p w:rsidR="004312B1" w:rsidRPr="00AF44F4" w:rsidRDefault="004312B1" w:rsidP="00EF2975">
            <w:r w:rsidRPr="00AF44F4">
              <w:t>1.</w:t>
            </w:r>
          </w:p>
        </w:tc>
        <w:tc>
          <w:tcPr>
            <w:tcW w:w="2976" w:type="dxa"/>
            <w:tcBorders>
              <w:top w:val="outset" w:sz="6" w:space="0" w:color="000000"/>
              <w:left w:val="outset" w:sz="6" w:space="0" w:color="auto"/>
              <w:bottom w:val="outset" w:sz="6" w:space="0" w:color="auto"/>
              <w:right w:val="outset" w:sz="6" w:space="0" w:color="auto"/>
            </w:tcBorders>
          </w:tcPr>
          <w:p w:rsidR="004312B1" w:rsidRPr="00AF44F4" w:rsidRDefault="004312B1" w:rsidP="00EF2975">
            <w:r w:rsidRPr="00AF44F4">
              <w:t>Plānotās sabiedrības līdzdalības un komunikācijas aktivitātes saistībā ar projektu</w:t>
            </w:r>
          </w:p>
        </w:tc>
        <w:tc>
          <w:tcPr>
            <w:tcW w:w="6526" w:type="dxa"/>
            <w:tcBorders>
              <w:top w:val="outset" w:sz="6" w:space="0" w:color="000000"/>
              <w:left w:val="outset" w:sz="6" w:space="0" w:color="auto"/>
              <w:right w:val="outset" w:sz="6" w:space="0" w:color="000000"/>
            </w:tcBorders>
            <w:vAlign w:val="center"/>
          </w:tcPr>
          <w:p w:rsidR="004312B1" w:rsidRPr="00AF44F4" w:rsidRDefault="00CB584C" w:rsidP="00CB584C">
            <w:r w:rsidRPr="00AF44F4">
              <w:t xml:space="preserve">Nav attiecināms </w:t>
            </w:r>
          </w:p>
        </w:tc>
      </w:tr>
      <w:tr w:rsidR="00AF44F4" w:rsidRPr="00AF44F4" w:rsidTr="00EF2975">
        <w:trPr>
          <w:trHeight w:val="344"/>
        </w:trPr>
        <w:tc>
          <w:tcPr>
            <w:tcW w:w="411" w:type="dxa"/>
            <w:tcBorders>
              <w:top w:val="single" w:sz="12" w:space="0" w:color="auto"/>
              <w:left w:val="outset" w:sz="6" w:space="0" w:color="000000"/>
              <w:bottom w:val="outset" w:sz="6" w:space="0" w:color="auto"/>
              <w:right w:val="outset" w:sz="6" w:space="0" w:color="auto"/>
            </w:tcBorders>
            <w:tcMar>
              <w:top w:w="0" w:type="dxa"/>
              <w:left w:w="108" w:type="dxa"/>
              <w:bottom w:w="0" w:type="dxa"/>
              <w:right w:w="108" w:type="dxa"/>
            </w:tcMar>
            <w:hideMark/>
          </w:tcPr>
          <w:p w:rsidR="004312B1" w:rsidRPr="00AF44F4" w:rsidRDefault="004312B1" w:rsidP="00EF2975">
            <w:r w:rsidRPr="00AF44F4">
              <w:t>2.</w:t>
            </w:r>
          </w:p>
        </w:tc>
        <w:tc>
          <w:tcPr>
            <w:tcW w:w="2976" w:type="dxa"/>
            <w:tcBorders>
              <w:top w:val="single" w:sz="12" w:space="0" w:color="auto"/>
              <w:left w:val="outset" w:sz="6" w:space="0" w:color="auto"/>
              <w:bottom w:val="outset" w:sz="6" w:space="0" w:color="auto"/>
              <w:right w:val="outset" w:sz="6" w:space="0" w:color="auto"/>
            </w:tcBorders>
          </w:tcPr>
          <w:p w:rsidR="004312B1" w:rsidRPr="00AF44F4" w:rsidRDefault="004312B1" w:rsidP="00EF2975">
            <w:r w:rsidRPr="00AF44F4">
              <w:t>Sabiedrības līdzdalība projekta izstrādē</w:t>
            </w:r>
          </w:p>
        </w:tc>
        <w:tc>
          <w:tcPr>
            <w:tcW w:w="6526" w:type="dxa"/>
            <w:tcBorders>
              <w:left w:val="outset" w:sz="6" w:space="0" w:color="auto"/>
              <w:bottom w:val="outset" w:sz="6" w:space="0" w:color="auto"/>
              <w:right w:val="outset" w:sz="6" w:space="0" w:color="000000"/>
            </w:tcBorders>
          </w:tcPr>
          <w:p w:rsidR="004312B1" w:rsidRPr="00AF44F4" w:rsidRDefault="00CB584C" w:rsidP="00EF2975">
            <w:r w:rsidRPr="00AF44F4">
              <w:t>Nav attiecināms</w:t>
            </w:r>
          </w:p>
        </w:tc>
      </w:tr>
      <w:tr w:rsidR="00AF44F4" w:rsidRPr="00AF44F4" w:rsidTr="00EF2975">
        <w:trPr>
          <w:trHeight w:val="343"/>
        </w:trPr>
        <w:tc>
          <w:tcPr>
            <w:tcW w:w="411" w:type="dxa"/>
            <w:tcBorders>
              <w:top w:val="outset" w:sz="6" w:space="0" w:color="auto"/>
              <w:left w:val="outset" w:sz="6" w:space="0" w:color="000000"/>
              <w:bottom w:val="outset" w:sz="6" w:space="0" w:color="auto"/>
              <w:right w:val="outset" w:sz="6" w:space="0" w:color="auto"/>
            </w:tcBorders>
            <w:tcMar>
              <w:top w:w="0" w:type="dxa"/>
              <w:left w:w="108" w:type="dxa"/>
              <w:bottom w:w="0" w:type="dxa"/>
              <w:right w:w="108" w:type="dxa"/>
            </w:tcMar>
          </w:tcPr>
          <w:p w:rsidR="004312B1" w:rsidRPr="00AF44F4" w:rsidRDefault="004312B1" w:rsidP="00EF2975">
            <w:r w:rsidRPr="00AF44F4">
              <w:t>3.</w:t>
            </w:r>
          </w:p>
        </w:tc>
        <w:tc>
          <w:tcPr>
            <w:tcW w:w="2976" w:type="dxa"/>
            <w:tcBorders>
              <w:top w:val="outset" w:sz="6" w:space="0" w:color="auto"/>
              <w:left w:val="outset" w:sz="6" w:space="0" w:color="auto"/>
              <w:bottom w:val="outset" w:sz="6" w:space="0" w:color="auto"/>
              <w:right w:val="outset" w:sz="6" w:space="0" w:color="auto"/>
            </w:tcBorders>
          </w:tcPr>
          <w:p w:rsidR="004312B1" w:rsidRPr="00AF44F4" w:rsidRDefault="004312B1" w:rsidP="00EF2975">
            <w:r w:rsidRPr="00AF44F4">
              <w:t>Sabiedrības līdzdalības rezultāti</w:t>
            </w:r>
          </w:p>
        </w:tc>
        <w:tc>
          <w:tcPr>
            <w:tcW w:w="6526" w:type="dxa"/>
            <w:tcBorders>
              <w:top w:val="outset" w:sz="6" w:space="0" w:color="auto"/>
              <w:left w:val="outset" w:sz="6" w:space="0" w:color="auto"/>
              <w:bottom w:val="outset" w:sz="6" w:space="0" w:color="auto"/>
              <w:right w:val="outset" w:sz="6" w:space="0" w:color="000000"/>
            </w:tcBorders>
          </w:tcPr>
          <w:p w:rsidR="004312B1" w:rsidRPr="00AF44F4" w:rsidRDefault="00CB584C" w:rsidP="00EF2975">
            <w:r w:rsidRPr="00AF44F4">
              <w:t>Nav attiecināms</w:t>
            </w:r>
          </w:p>
        </w:tc>
      </w:tr>
      <w:tr w:rsidR="00AF44F4" w:rsidRPr="00AF44F4" w:rsidTr="00EF2975">
        <w:trPr>
          <w:trHeight w:val="343"/>
        </w:trPr>
        <w:tc>
          <w:tcPr>
            <w:tcW w:w="411" w:type="dxa"/>
            <w:tcBorders>
              <w:top w:val="outset" w:sz="6" w:space="0" w:color="auto"/>
              <w:left w:val="outset" w:sz="6" w:space="0" w:color="000000"/>
              <w:bottom w:val="outset" w:sz="6" w:space="0" w:color="000000"/>
              <w:right w:val="outset" w:sz="6" w:space="0" w:color="auto"/>
            </w:tcBorders>
            <w:tcMar>
              <w:top w:w="0" w:type="dxa"/>
              <w:left w:w="108" w:type="dxa"/>
              <w:bottom w:w="0" w:type="dxa"/>
              <w:right w:w="108" w:type="dxa"/>
            </w:tcMar>
          </w:tcPr>
          <w:p w:rsidR="004312B1" w:rsidRPr="00AF44F4" w:rsidRDefault="004312B1" w:rsidP="00EF2975">
            <w:r w:rsidRPr="00AF44F4">
              <w:t>4.</w:t>
            </w:r>
          </w:p>
        </w:tc>
        <w:tc>
          <w:tcPr>
            <w:tcW w:w="2976" w:type="dxa"/>
            <w:tcBorders>
              <w:top w:val="outset" w:sz="6" w:space="0" w:color="auto"/>
              <w:left w:val="outset" w:sz="6" w:space="0" w:color="auto"/>
              <w:bottom w:val="outset" w:sz="6" w:space="0" w:color="000000"/>
              <w:right w:val="outset" w:sz="6" w:space="0" w:color="auto"/>
            </w:tcBorders>
          </w:tcPr>
          <w:p w:rsidR="004312B1" w:rsidRPr="00AF44F4" w:rsidRDefault="004312B1" w:rsidP="00EF2975">
            <w:r w:rsidRPr="00AF44F4">
              <w:t>Cita informācija</w:t>
            </w:r>
          </w:p>
        </w:tc>
        <w:tc>
          <w:tcPr>
            <w:tcW w:w="6526" w:type="dxa"/>
            <w:tcBorders>
              <w:top w:val="outset" w:sz="6" w:space="0" w:color="auto"/>
              <w:left w:val="outset" w:sz="6" w:space="0" w:color="auto"/>
              <w:bottom w:val="outset" w:sz="6" w:space="0" w:color="000000"/>
              <w:right w:val="outset" w:sz="6" w:space="0" w:color="000000"/>
            </w:tcBorders>
          </w:tcPr>
          <w:p w:rsidR="004312B1" w:rsidRPr="00AF44F4" w:rsidRDefault="002A61D1" w:rsidP="00EB1DF0">
            <w:r w:rsidRPr="00AF44F4">
              <w:t>Grozījumi pēc būtības neierobežo sabiedrības tiesības</w:t>
            </w:r>
            <w:r w:rsidR="00EB1DF0">
              <w:t>,</w:t>
            </w:r>
            <w:r w:rsidRPr="00AF44F4">
              <w:t xml:space="preserve"> līdz ar to sabiedrības līdzdalība tika nodrošināta atzinumu sniegšanas procesā.</w:t>
            </w:r>
          </w:p>
        </w:tc>
      </w:tr>
    </w:tbl>
    <w:p w:rsidR="004312B1" w:rsidRPr="00AF44F4" w:rsidRDefault="004312B1" w:rsidP="00440443">
      <w:pPr>
        <w:shd w:val="clear" w:color="auto" w:fill="FFFFFF"/>
      </w:pPr>
    </w:p>
    <w:tbl>
      <w:tblPr>
        <w:tblW w:w="51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15"/>
      </w:tblGrid>
      <w:tr w:rsidR="00AF44F4" w:rsidRPr="00AF44F4" w:rsidTr="00F36EDC">
        <w:trPr>
          <w:trHeight w:val="37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6EDC" w:rsidRPr="00AF44F4" w:rsidRDefault="00F36EDC" w:rsidP="00F36EDC">
            <w:pPr>
              <w:spacing w:before="100" w:beforeAutospacing="1" w:after="100" w:afterAutospacing="1" w:line="293" w:lineRule="atLeast"/>
              <w:jc w:val="center"/>
              <w:rPr>
                <w:b/>
                <w:bCs/>
              </w:rPr>
            </w:pPr>
            <w:r w:rsidRPr="00AF44F4">
              <w:rPr>
                <w:b/>
                <w:bCs/>
              </w:rPr>
              <w:t>VII. Tiesību akta projekta izpildes nodrošināšana un tās ietekme uz institūcijām</w:t>
            </w:r>
          </w:p>
        </w:tc>
      </w:tr>
      <w:tr w:rsidR="00AF44F4" w:rsidRPr="00AF44F4" w:rsidTr="00F36EDC">
        <w:trPr>
          <w:trHeight w:val="37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A61D1" w:rsidRPr="00AF44F4" w:rsidRDefault="002A61D1" w:rsidP="00F36EDC">
            <w:pPr>
              <w:spacing w:before="100" w:beforeAutospacing="1" w:after="100" w:afterAutospacing="1" w:line="293" w:lineRule="atLeast"/>
              <w:jc w:val="center"/>
              <w:rPr>
                <w:bCs/>
              </w:rPr>
            </w:pPr>
            <w:r w:rsidRPr="00AF44F4">
              <w:rPr>
                <w:bCs/>
              </w:rPr>
              <w:t>Nav attiecināms</w:t>
            </w:r>
          </w:p>
        </w:tc>
      </w:tr>
    </w:tbl>
    <w:p w:rsidR="00F36EDC" w:rsidRPr="00AF44F4" w:rsidRDefault="00F36EDC" w:rsidP="008C024D">
      <w:pPr>
        <w:spacing w:after="120"/>
        <w:jc w:val="both"/>
        <w:rPr>
          <w:sz w:val="28"/>
          <w:szCs w:val="28"/>
        </w:rPr>
      </w:pPr>
    </w:p>
    <w:p w:rsidR="008C024D" w:rsidRPr="00AF44F4" w:rsidRDefault="008C024D" w:rsidP="008C024D">
      <w:pPr>
        <w:spacing w:after="120"/>
        <w:jc w:val="both"/>
        <w:rPr>
          <w:sz w:val="28"/>
          <w:szCs w:val="28"/>
        </w:rPr>
      </w:pPr>
      <w:r w:rsidRPr="00AF44F4">
        <w:rPr>
          <w:sz w:val="28"/>
          <w:szCs w:val="28"/>
        </w:rPr>
        <w:t xml:space="preserve">Iesniedzējs: </w:t>
      </w:r>
    </w:p>
    <w:p w:rsidR="008C024D" w:rsidRPr="00AF44F4" w:rsidRDefault="008C024D" w:rsidP="008C024D">
      <w:pPr>
        <w:tabs>
          <w:tab w:val="left" w:pos="7371"/>
        </w:tabs>
        <w:jc w:val="both"/>
        <w:rPr>
          <w:sz w:val="28"/>
          <w:szCs w:val="28"/>
        </w:rPr>
      </w:pPr>
      <w:r w:rsidRPr="00AF44F4">
        <w:rPr>
          <w:sz w:val="28"/>
          <w:szCs w:val="28"/>
        </w:rPr>
        <w:t>Ministru prezidenta biedrs,</w:t>
      </w:r>
    </w:p>
    <w:p w:rsidR="008C024D" w:rsidRPr="00AF44F4" w:rsidRDefault="008C024D" w:rsidP="008C024D">
      <w:pPr>
        <w:pStyle w:val="NormalWeb"/>
        <w:shd w:val="clear" w:color="auto" w:fill="FFFFFF"/>
        <w:tabs>
          <w:tab w:val="left" w:pos="6946"/>
        </w:tabs>
        <w:spacing w:before="0" w:beforeAutospacing="0" w:after="0" w:afterAutospacing="0" w:line="293" w:lineRule="atLeast"/>
        <w:jc w:val="both"/>
        <w:rPr>
          <w:sz w:val="28"/>
          <w:szCs w:val="28"/>
        </w:rPr>
      </w:pPr>
      <w:r w:rsidRPr="00AF44F4">
        <w:rPr>
          <w:sz w:val="28"/>
          <w:szCs w:val="28"/>
        </w:rPr>
        <w:t>ekonomikas ministrs</w:t>
      </w:r>
      <w:r w:rsidRPr="00AF44F4">
        <w:rPr>
          <w:sz w:val="28"/>
          <w:szCs w:val="28"/>
        </w:rPr>
        <w:tab/>
      </w:r>
      <w:r w:rsidRPr="00AF44F4">
        <w:rPr>
          <w:sz w:val="28"/>
          <w:szCs w:val="28"/>
        </w:rPr>
        <w:tab/>
      </w:r>
      <w:r w:rsidRPr="00AF44F4">
        <w:rPr>
          <w:sz w:val="28"/>
          <w:szCs w:val="28"/>
        </w:rPr>
        <w:tab/>
      </w:r>
      <w:proofErr w:type="spellStart"/>
      <w:r w:rsidRPr="00AF44F4">
        <w:rPr>
          <w:sz w:val="28"/>
          <w:szCs w:val="28"/>
        </w:rPr>
        <w:t>A.Ašeradens</w:t>
      </w:r>
      <w:proofErr w:type="spellEnd"/>
    </w:p>
    <w:p w:rsidR="008C024D" w:rsidRPr="00AF44F4" w:rsidRDefault="008C024D" w:rsidP="008C024D">
      <w:pPr>
        <w:pStyle w:val="NormalWeb"/>
        <w:shd w:val="clear" w:color="auto" w:fill="FFFFFF"/>
        <w:tabs>
          <w:tab w:val="left" w:pos="6946"/>
        </w:tabs>
        <w:spacing w:before="0" w:beforeAutospacing="0" w:after="0" w:afterAutospacing="0" w:line="293" w:lineRule="atLeast"/>
        <w:ind w:firstLine="300"/>
        <w:jc w:val="both"/>
        <w:rPr>
          <w:sz w:val="28"/>
          <w:szCs w:val="28"/>
        </w:rPr>
      </w:pPr>
    </w:p>
    <w:p w:rsidR="008C024D" w:rsidRPr="00AF44F4" w:rsidRDefault="008C024D" w:rsidP="008C024D">
      <w:pPr>
        <w:pStyle w:val="NormalWeb"/>
        <w:shd w:val="clear" w:color="auto" w:fill="FFFFFF"/>
        <w:tabs>
          <w:tab w:val="left" w:pos="6946"/>
        </w:tabs>
        <w:spacing w:before="0" w:beforeAutospacing="0" w:after="0" w:afterAutospacing="0" w:line="293" w:lineRule="atLeast"/>
        <w:ind w:firstLine="300"/>
        <w:jc w:val="both"/>
        <w:rPr>
          <w:sz w:val="28"/>
          <w:szCs w:val="28"/>
        </w:rPr>
      </w:pPr>
    </w:p>
    <w:p w:rsidR="008C024D" w:rsidRPr="00AF44F4" w:rsidRDefault="008C024D" w:rsidP="008C024D">
      <w:pPr>
        <w:spacing w:after="120"/>
        <w:jc w:val="both"/>
        <w:rPr>
          <w:sz w:val="28"/>
          <w:szCs w:val="28"/>
        </w:rPr>
      </w:pPr>
      <w:r w:rsidRPr="00AF44F4">
        <w:rPr>
          <w:sz w:val="28"/>
          <w:szCs w:val="28"/>
        </w:rPr>
        <w:t xml:space="preserve">Vīza: </w:t>
      </w:r>
    </w:p>
    <w:p w:rsidR="008C024D" w:rsidRPr="00AF44F4" w:rsidRDefault="008C024D" w:rsidP="008C024D">
      <w:pPr>
        <w:jc w:val="both"/>
        <w:rPr>
          <w:sz w:val="28"/>
          <w:szCs w:val="28"/>
        </w:rPr>
      </w:pPr>
      <w:r w:rsidRPr="00AF44F4">
        <w:rPr>
          <w:sz w:val="28"/>
          <w:szCs w:val="28"/>
        </w:rPr>
        <w:t>Valsts sekretārs</w:t>
      </w:r>
      <w:r w:rsidRPr="00AF44F4">
        <w:rPr>
          <w:sz w:val="28"/>
          <w:szCs w:val="28"/>
        </w:rPr>
        <w:tab/>
      </w:r>
      <w:r w:rsidRPr="00AF44F4">
        <w:rPr>
          <w:sz w:val="28"/>
          <w:szCs w:val="28"/>
        </w:rPr>
        <w:tab/>
      </w:r>
      <w:r w:rsidRPr="00AF44F4">
        <w:rPr>
          <w:sz w:val="28"/>
          <w:szCs w:val="28"/>
        </w:rPr>
        <w:tab/>
      </w:r>
      <w:r w:rsidRPr="00AF44F4">
        <w:rPr>
          <w:sz w:val="28"/>
          <w:szCs w:val="28"/>
        </w:rPr>
        <w:tab/>
      </w:r>
      <w:r w:rsidRPr="00AF44F4">
        <w:rPr>
          <w:sz w:val="28"/>
          <w:szCs w:val="28"/>
        </w:rPr>
        <w:tab/>
      </w:r>
      <w:r w:rsidRPr="00AF44F4">
        <w:rPr>
          <w:sz w:val="28"/>
          <w:szCs w:val="28"/>
        </w:rPr>
        <w:tab/>
      </w:r>
      <w:r w:rsidRPr="00AF44F4">
        <w:rPr>
          <w:sz w:val="28"/>
          <w:szCs w:val="28"/>
        </w:rPr>
        <w:tab/>
      </w:r>
      <w:r w:rsidRPr="00AF44F4">
        <w:rPr>
          <w:sz w:val="28"/>
          <w:szCs w:val="28"/>
        </w:rPr>
        <w:tab/>
      </w:r>
      <w:r w:rsidRPr="00AF44F4">
        <w:rPr>
          <w:sz w:val="28"/>
          <w:szCs w:val="28"/>
        </w:rPr>
        <w:tab/>
      </w:r>
      <w:proofErr w:type="spellStart"/>
      <w:r w:rsidRPr="00AF44F4">
        <w:rPr>
          <w:sz w:val="28"/>
          <w:szCs w:val="28"/>
        </w:rPr>
        <w:t>J.Stinka</w:t>
      </w:r>
      <w:proofErr w:type="spellEnd"/>
    </w:p>
    <w:p w:rsidR="00440443" w:rsidRPr="00AF44F4" w:rsidRDefault="00440443" w:rsidP="00440443">
      <w:pPr>
        <w:pStyle w:val="NormalWeb"/>
        <w:spacing w:before="0" w:beforeAutospacing="0" w:after="0" w:afterAutospacing="0"/>
        <w:jc w:val="both"/>
        <w:rPr>
          <w:sz w:val="28"/>
          <w:szCs w:val="28"/>
        </w:rPr>
      </w:pPr>
    </w:p>
    <w:p w:rsidR="00440443" w:rsidRPr="00AF44F4" w:rsidRDefault="00440443" w:rsidP="00440443">
      <w:pPr>
        <w:pStyle w:val="NormalWeb"/>
        <w:spacing w:before="0" w:beforeAutospacing="0" w:after="0" w:afterAutospacing="0"/>
        <w:jc w:val="both"/>
        <w:rPr>
          <w:sz w:val="28"/>
          <w:szCs w:val="28"/>
        </w:rPr>
      </w:pPr>
    </w:p>
    <w:p w:rsidR="00440443" w:rsidRPr="00AF44F4" w:rsidRDefault="00440443" w:rsidP="00440443">
      <w:pPr>
        <w:pStyle w:val="NormalWeb"/>
        <w:spacing w:before="0" w:beforeAutospacing="0" w:after="0" w:afterAutospacing="0"/>
        <w:jc w:val="both"/>
        <w:rPr>
          <w:sz w:val="28"/>
          <w:szCs w:val="28"/>
        </w:rPr>
      </w:pPr>
    </w:p>
    <w:p w:rsidR="008D61E3" w:rsidRPr="00AF44F4" w:rsidRDefault="008D61E3" w:rsidP="00440443">
      <w:pPr>
        <w:pStyle w:val="NormalWeb"/>
        <w:spacing w:before="0" w:beforeAutospacing="0" w:after="0" w:afterAutospacing="0"/>
        <w:jc w:val="both"/>
        <w:rPr>
          <w:sz w:val="28"/>
          <w:szCs w:val="28"/>
        </w:rPr>
      </w:pPr>
    </w:p>
    <w:p w:rsidR="008D61E3" w:rsidRPr="00AF44F4" w:rsidRDefault="008D61E3" w:rsidP="00440443">
      <w:pPr>
        <w:pStyle w:val="NormalWeb"/>
        <w:spacing w:before="0" w:beforeAutospacing="0" w:after="0" w:afterAutospacing="0"/>
        <w:jc w:val="both"/>
        <w:rPr>
          <w:sz w:val="28"/>
          <w:szCs w:val="28"/>
        </w:rPr>
      </w:pPr>
    </w:p>
    <w:p w:rsidR="008D61E3" w:rsidRPr="00AF44F4" w:rsidRDefault="008D61E3" w:rsidP="00440443">
      <w:pPr>
        <w:pStyle w:val="NormalWeb"/>
        <w:spacing w:before="0" w:beforeAutospacing="0" w:after="0" w:afterAutospacing="0"/>
        <w:jc w:val="both"/>
        <w:rPr>
          <w:sz w:val="28"/>
          <w:szCs w:val="28"/>
        </w:rPr>
      </w:pPr>
    </w:p>
    <w:p w:rsidR="008D61E3" w:rsidRPr="00AF44F4" w:rsidRDefault="008D61E3" w:rsidP="00440443">
      <w:pPr>
        <w:pStyle w:val="NormalWeb"/>
        <w:spacing w:before="0" w:beforeAutospacing="0" w:after="0" w:afterAutospacing="0"/>
        <w:jc w:val="both"/>
        <w:rPr>
          <w:sz w:val="28"/>
          <w:szCs w:val="28"/>
        </w:rPr>
      </w:pPr>
      <w:bookmarkStart w:id="0" w:name="_GoBack"/>
      <w:bookmarkEnd w:id="0"/>
    </w:p>
    <w:p w:rsidR="00440443" w:rsidRPr="00AF44F4" w:rsidRDefault="00DB3742" w:rsidP="00440443">
      <w:pPr>
        <w:jc w:val="both"/>
        <w:rPr>
          <w:sz w:val="20"/>
          <w:szCs w:val="20"/>
        </w:rPr>
      </w:pPr>
      <w:r w:rsidRPr="00AF44F4">
        <w:rPr>
          <w:sz w:val="20"/>
          <w:szCs w:val="20"/>
        </w:rPr>
        <w:t>0</w:t>
      </w:r>
      <w:r w:rsidR="00F36EDC" w:rsidRPr="00AF44F4">
        <w:rPr>
          <w:sz w:val="20"/>
          <w:szCs w:val="20"/>
        </w:rPr>
        <w:t>3</w:t>
      </w:r>
      <w:r w:rsidR="00440443" w:rsidRPr="00AF44F4">
        <w:rPr>
          <w:sz w:val="20"/>
          <w:szCs w:val="20"/>
        </w:rPr>
        <w:t>.</w:t>
      </w:r>
      <w:r w:rsidRPr="00AF44F4">
        <w:rPr>
          <w:sz w:val="20"/>
          <w:szCs w:val="20"/>
        </w:rPr>
        <w:t>1</w:t>
      </w:r>
      <w:r w:rsidR="00F36EDC" w:rsidRPr="00AF44F4">
        <w:rPr>
          <w:sz w:val="20"/>
          <w:szCs w:val="20"/>
        </w:rPr>
        <w:t>1</w:t>
      </w:r>
      <w:r w:rsidR="00440443" w:rsidRPr="00AF44F4">
        <w:rPr>
          <w:sz w:val="20"/>
          <w:szCs w:val="20"/>
        </w:rPr>
        <w:t xml:space="preserve">.2016. </w:t>
      </w:r>
      <w:r w:rsidR="00CC667C">
        <w:rPr>
          <w:sz w:val="20"/>
          <w:szCs w:val="20"/>
        </w:rPr>
        <w:t>15:57</w:t>
      </w:r>
    </w:p>
    <w:p w:rsidR="00440443" w:rsidRPr="00AF44F4" w:rsidRDefault="000C14C9" w:rsidP="00440443">
      <w:pPr>
        <w:pStyle w:val="NormalWeb"/>
        <w:spacing w:before="0" w:beforeAutospacing="0" w:after="0" w:afterAutospacing="0"/>
        <w:jc w:val="both"/>
        <w:rPr>
          <w:sz w:val="20"/>
          <w:szCs w:val="20"/>
        </w:rPr>
      </w:pPr>
      <w:r>
        <w:rPr>
          <w:sz w:val="20"/>
          <w:szCs w:val="20"/>
        </w:rPr>
        <w:t>417</w:t>
      </w:r>
    </w:p>
    <w:p w:rsidR="00440443" w:rsidRPr="00AF44F4" w:rsidRDefault="00440443" w:rsidP="00440443">
      <w:pPr>
        <w:pStyle w:val="NormalWeb"/>
        <w:spacing w:before="0" w:beforeAutospacing="0" w:after="0" w:afterAutospacing="0"/>
        <w:jc w:val="both"/>
        <w:rPr>
          <w:sz w:val="20"/>
          <w:szCs w:val="20"/>
        </w:rPr>
      </w:pPr>
      <w:proofErr w:type="spellStart"/>
      <w:r w:rsidRPr="00AF44F4">
        <w:rPr>
          <w:sz w:val="20"/>
          <w:szCs w:val="20"/>
        </w:rPr>
        <w:t>H.Skarbnieks</w:t>
      </w:r>
      <w:proofErr w:type="spellEnd"/>
      <w:r w:rsidRPr="00AF44F4">
        <w:rPr>
          <w:sz w:val="20"/>
          <w:szCs w:val="20"/>
        </w:rPr>
        <w:t>, 67013226</w:t>
      </w:r>
    </w:p>
    <w:p w:rsidR="00A27C29" w:rsidRPr="00AF44F4" w:rsidRDefault="00440443" w:rsidP="00440443">
      <w:r w:rsidRPr="00AF44F4">
        <w:rPr>
          <w:sz w:val="20"/>
          <w:szCs w:val="20"/>
        </w:rPr>
        <w:t>Haralds.Skarbnieks@em.gov.lv</w:t>
      </w:r>
    </w:p>
    <w:sectPr w:rsidR="00A27C29" w:rsidRPr="00AF44F4" w:rsidSect="009970FD">
      <w:headerReference w:type="even" r:id="rId8"/>
      <w:headerReference w:type="default" r:id="rId9"/>
      <w:footerReference w:type="default" r:id="rId10"/>
      <w:footerReference w:type="first" r:id="rId11"/>
      <w:pgSz w:w="11906" w:h="16838"/>
      <w:pgMar w:top="1134" w:right="79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BE" w:rsidRDefault="00C305BE">
      <w:r>
        <w:separator/>
      </w:r>
    </w:p>
  </w:endnote>
  <w:endnote w:type="continuationSeparator" w:id="0">
    <w:p w:rsidR="00C305BE" w:rsidRDefault="00C3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imbus Sans L">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Pr="00483194" w:rsidRDefault="00483194" w:rsidP="00483194">
    <w:pPr>
      <w:jc w:val="both"/>
      <w:outlineLvl w:val="0"/>
    </w:pPr>
    <w:r w:rsidRPr="00483194">
      <w:rPr>
        <w:color w:val="000000" w:themeColor="text1"/>
        <w:sz w:val="20"/>
        <w:szCs w:val="20"/>
      </w:rPr>
      <w:t>EMAnot_</w:t>
    </w:r>
    <w:r w:rsidR="00DB3742">
      <w:rPr>
        <w:color w:val="000000" w:themeColor="text1"/>
        <w:sz w:val="20"/>
        <w:szCs w:val="20"/>
      </w:rPr>
      <w:t>0</w:t>
    </w:r>
    <w:r w:rsidR="00F36EDC">
      <w:rPr>
        <w:color w:val="000000" w:themeColor="text1"/>
        <w:sz w:val="20"/>
        <w:szCs w:val="20"/>
      </w:rPr>
      <w:t>3</w:t>
    </w:r>
    <w:r w:rsidR="00DB3742">
      <w:rPr>
        <w:color w:val="000000" w:themeColor="text1"/>
        <w:sz w:val="20"/>
        <w:szCs w:val="20"/>
      </w:rPr>
      <w:t>1</w:t>
    </w:r>
    <w:r w:rsidR="00F36EDC">
      <w:rPr>
        <w:color w:val="000000" w:themeColor="text1"/>
        <w:sz w:val="20"/>
        <w:szCs w:val="20"/>
      </w:rPr>
      <w:t>1</w:t>
    </w:r>
    <w:r w:rsidR="00950702" w:rsidRPr="00483194">
      <w:rPr>
        <w:color w:val="000000" w:themeColor="text1"/>
        <w:sz w:val="20"/>
        <w:szCs w:val="20"/>
      </w:rPr>
      <w:t>1</w:t>
    </w:r>
    <w:r w:rsidR="009970FD">
      <w:rPr>
        <w:color w:val="000000" w:themeColor="text1"/>
        <w:sz w:val="20"/>
        <w:szCs w:val="20"/>
      </w:rPr>
      <w:t>6</w:t>
    </w:r>
    <w:r w:rsidRPr="00483194">
      <w:rPr>
        <w:color w:val="000000" w:themeColor="text1"/>
        <w:sz w:val="20"/>
        <w:szCs w:val="20"/>
      </w:rPr>
      <w:t>_</w:t>
    </w:r>
    <w:r w:rsidR="00DB3742">
      <w:rPr>
        <w:color w:val="000000" w:themeColor="text1"/>
        <w:sz w:val="20"/>
        <w:szCs w:val="20"/>
      </w:rPr>
      <w:t>SEN</w:t>
    </w:r>
    <w:r w:rsidRPr="00483194">
      <w:rPr>
        <w:color w:val="000000" w:themeColor="text1"/>
        <w:sz w:val="20"/>
        <w:szCs w:val="20"/>
      </w:rPr>
      <w:t>; Likumprojekta „</w:t>
    </w:r>
    <w:r w:rsidR="009970FD">
      <w:rPr>
        <w:color w:val="000000" w:themeColor="text1"/>
        <w:sz w:val="20"/>
        <w:szCs w:val="20"/>
      </w:rPr>
      <w:t>Grozījum</w:t>
    </w:r>
    <w:r w:rsidR="00DB3742">
      <w:rPr>
        <w:color w:val="000000" w:themeColor="text1"/>
        <w:sz w:val="20"/>
        <w:szCs w:val="20"/>
      </w:rPr>
      <w:t>s</w:t>
    </w:r>
    <w:r w:rsidR="009970FD">
      <w:rPr>
        <w:color w:val="000000" w:themeColor="text1"/>
        <w:sz w:val="20"/>
        <w:szCs w:val="20"/>
      </w:rPr>
      <w:t xml:space="preserve"> </w:t>
    </w:r>
    <w:r w:rsidR="00DB3742">
      <w:rPr>
        <w:color w:val="000000" w:themeColor="text1"/>
        <w:sz w:val="20"/>
        <w:szCs w:val="20"/>
      </w:rPr>
      <w:t>Subsidētās e</w:t>
    </w:r>
    <w:r w:rsidR="00B532B7">
      <w:rPr>
        <w:color w:val="000000" w:themeColor="text1"/>
        <w:sz w:val="20"/>
        <w:szCs w:val="20"/>
      </w:rPr>
      <w:t xml:space="preserve">lektroenerģijas </w:t>
    </w:r>
    <w:r w:rsidR="00DB3742">
      <w:rPr>
        <w:color w:val="000000" w:themeColor="text1"/>
        <w:sz w:val="20"/>
        <w:szCs w:val="20"/>
      </w:rPr>
      <w:t>nodokļa</w:t>
    </w:r>
    <w:r w:rsidR="00B532B7">
      <w:rPr>
        <w:color w:val="000000" w:themeColor="text1"/>
        <w:sz w:val="20"/>
        <w:szCs w:val="20"/>
      </w:rPr>
      <w:t xml:space="preserve"> likumā</w:t>
    </w:r>
    <w:r w:rsidRPr="00483194">
      <w:rPr>
        <w:color w:val="000000" w:themeColor="text1"/>
        <w:sz w:val="20"/>
        <w:szCs w:val="20"/>
      </w:rPr>
      <w:t xml:space="preserve">” </w:t>
    </w:r>
    <w:r w:rsidRPr="00483194">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Pr="00483194">
        <w:rPr>
          <w:bCs/>
          <w:color w:val="000000" w:themeColor="text1"/>
          <w:sz w:val="20"/>
          <w:szCs w:val="20"/>
        </w:rPr>
        <w:t>ziņojums</w:t>
      </w:r>
    </w:smartTag>
    <w:r w:rsidRPr="00483194">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94" w:rsidRPr="00A27C29" w:rsidRDefault="005444C1" w:rsidP="00483194">
    <w:pPr>
      <w:jc w:val="both"/>
      <w:outlineLvl w:val="0"/>
      <w:rPr>
        <w:bCs/>
        <w:color w:val="000000" w:themeColor="text1"/>
        <w:sz w:val="20"/>
        <w:szCs w:val="20"/>
      </w:rPr>
    </w:pPr>
    <w:r w:rsidRPr="00A27C29">
      <w:rPr>
        <w:color w:val="000000" w:themeColor="text1"/>
        <w:sz w:val="20"/>
        <w:szCs w:val="20"/>
      </w:rPr>
      <w:t>EMAnot_</w:t>
    </w:r>
    <w:r w:rsidR="00EE77AD" w:rsidRPr="00A27C29">
      <w:rPr>
        <w:color w:val="000000" w:themeColor="text1"/>
        <w:sz w:val="20"/>
        <w:szCs w:val="20"/>
      </w:rPr>
      <w:t>2</w:t>
    </w:r>
    <w:r w:rsidR="009970FD">
      <w:rPr>
        <w:color w:val="000000" w:themeColor="text1"/>
        <w:sz w:val="20"/>
        <w:szCs w:val="20"/>
      </w:rPr>
      <w:t>4</w:t>
    </w:r>
    <w:r w:rsidR="00950702" w:rsidRPr="00A27C29">
      <w:rPr>
        <w:color w:val="000000" w:themeColor="text1"/>
        <w:sz w:val="20"/>
        <w:szCs w:val="20"/>
      </w:rPr>
      <w:t>0</w:t>
    </w:r>
    <w:r w:rsidR="00A27C29" w:rsidRPr="00A27C29">
      <w:rPr>
        <w:color w:val="000000" w:themeColor="text1"/>
        <w:sz w:val="20"/>
        <w:szCs w:val="20"/>
      </w:rPr>
      <w:t>316</w:t>
    </w:r>
    <w:r w:rsidRPr="00A27C29">
      <w:rPr>
        <w:color w:val="000000" w:themeColor="text1"/>
        <w:sz w:val="20"/>
        <w:szCs w:val="20"/>
      </w:rPr>
      <w:t>_</w:t>
    </w:r>
    <w:r w:rsidR="00483194" w:rsidRPr="00A27C29">
      <w:rPr>
        <w:color w:val="000000" w:themeColor="text1"/>
        <w:sz w:val="20"/>
        <w:szCs w:val="20"/>
      </w:rPr>
      <w:t>SEN</w:t>
    </w:r>
    <w:r w:rsidRPr="00A27C29">
      <w:rPr>
        <w:color w:val="000000" w:themeColor="text1"/>
        <w:sz w:val="20"/>
        <w:szCs w:val="20"/>
      </w:rPr>
      <w:t xml:space="preserve">; </w:t>
    </w:r>
    <w:r w:rsidR="00A27C29" w:rsidRPr="00A27C29">
      <w:rPr>
        <w:color w:val="000000" w:themeColor="text1"/>
        <w:sz w:val="20"/>
        <w:szCs w:val="20"/>
      </w:rPr>
      <w:t>Likumprojekta „Grozījum</w:t>
    </w:r>
    <w:r w:rsidR="009970FD">
      <w:rPr>
        <w:color w:val="000000" w:themeColor="text1"/>
        <w:sz w:val="20"/>
        <w:szCs w:val="20"/>
      </w:rPr>
      <w:t>s</w:t>
    </w:r>
    <w:r w:rsidR="00A27C29" w:rsidRPr="00A27C29">
      <w:rPr>
        <w:color w:val="000000" w:themeColor="text1"/>
        <w:sz w:val="20"/>
        <w:szCs w:val="20"/>
      </w:rPr>
      <w:t xml:space="preserve"> Subsidētās elektroenerģijas nodokļa likumā” </w:t>
    </w:r>
    <w:r w:rsidR="00A27C29" w:rsidRPr="00A27C29">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00A27C29" w:rsidRPr="00A27C29">
        <w:rPr>
          <w:bCs/>
          <w:color w:val="000000" w:themeColor="text1"/>
          <w:sz w:val="20"/>
          <w:szCs w:val="20"/>
        </w:rPr>
        <w:t>ziņojums</w:t>
      </w:r>
    </w:smartTag>
    <w:r w:rsidR="00A27C29" w:rsidRPr="00A27C29">
      <w:rPr>
        <w:bCs/>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BE" w:rsidRDefault="00C305BE">
      <w:r>
        <w:separator/>
      </w:r>
    </w:p>
  </w:footnote>
  <w:footnote w:type="continuationSeparator" w:id="0">
    <w:p w:rsidR="00C305BE" w:rsidRDefault="00C3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Default="00572FC3" w:rsidP="000D7206">
    <w:pPr>
      <w:pStyle w:val="Header"/>
      <w:framePr w:wrap="around" w:vAnchor="text" w:hAnchor="margin" w:xAlign="center" w:y="1"/>
      <w:rPr>
        <w:rStyle w:val="PageNumber"/>
      </w:rPr>
    </w:pPr>
    <w:r>
      <w:rPr>
        <w:rStyle w:val="PageNumber"/>
      </w:rPr>
      <w:fldChar w:fldCharType="begin"/>
    </w:r>
    <w:r w:rsidR="00802846">
      <w:rPr>
        <w:rStyle w:val="PageNumber"/>
      </w:rPr>
      <w:instrText xml:space="preserve">PAGE  </w:instrText>
    </w:r>
    <w:r>
      <w:rPr>
        <w:rStyle w:val="PageNumber"/>
      </w:rPr>
      <w:fldChar w:fldCharType="separate"/>
    </w:r>
    <w:r w:rsidR="00802846">
      <w:rPr>
        <w:rStyle w:val="PageNumber"/>
        <w:noProof/>
      </w:rPr>
      <w:t>10</w:t>
    </w:r>
    <w:r>
      <w:rPr>
        <w:rStyle w:val="PageNumber"/>
      </w:rPr>
      <w:fldChar w:fldCharType="end"/>
    </w:r>
  </w:p>
  <w:p w:rsidR="00802846" w:rsidRDefault="0080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Pr="00DB073B" w:rsidRDefault="00572FC3"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00802846" w:rsidRPr="00DB073B">
      <w:rPr>
        <w:rStyle w:val="PageNumber"/>
        <w:sz w:val="20"/>
        <w:szCs w:val="20"/>
      </w:rPr>
      <w:instrText xml:space="preserve">PAGE  </w:instrText>
    </w:r>
    <w:r w:rsidRPr="00DB073B">
      <w:rPr>
        <w:rStyle w:val="PageNumber"/>
        <w:sz w:val="20"/>
        <w:szCs w:val="20"/>
      </w:rPr>
      <w:fldChar w:fldCharType="separate"/>
    </w:r>
    <w:r w:rsidR="00CC667C">
      <w:rPr>
        <w:rStyle w:val="PageNumber"/>
        <w:noProof/>
        <w:sz w:val="20"/>
        <w:szCs w:val="20"/>
      </w:rPr>
      <w:t>2</w:t>
    </w:r>
    <w:r w:rsidRPr="00DB073B">
      <w:rPr>
        <w:rStyle w:val="PageNumber"/>
        <w:sz w:val="20"/>
        <w:szCs w:val="20"/>
      </w:rPr>
      <w:fldChar w:fldCharType="end"/>
    </w:r>
  </w:p>
  <w:p w:rsidR="00802846" w:rsidRDefault="0080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334D"/>
    <w:multiLevelType w:val="hybridMultilevel"/>
    <w:tmpl w:val="9D288A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717F5A8A"/>
    <w:multiLevelType w:val="hybridMultilevel"/>
    <w:tmpl w:val="924A858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6"/>
    <w:rsid w:val="00000B6E"/>
    <w:rsid w:val="0000249B"/>
    <w:rsid w:val="000052F5"/>
    <w:rsid w:val="00014154"/>
    <w:rsid w:val="000306C7"/>
    <w:rsid w:val="00030BAC"/>
    <w:rsid w:val="00031170"/>
    <w:rsid w:val="000332A5"/>
    <w:rsid w:val="00033EBA"/>
    <w:rsid w:val="00035B7C"/>
    <w:rsid w:val="00037148"/>
    <w:rsid w:val="00040C06"/>
    <w:rsid w:val="00041708"/>
    <w:rsid w:val="00050B65"/>
    <w:rsid w:val="00050EC4"/>
    <w:rsid w:val="0005606F"/>
    <w:rsid w:val="00056BC9"/>
    <w:rsid w:val="00065296"/>
    <w:rsid w:val="00072A95"/>
    <w:rsid w:val="00072B35"/>
    <w:rsid w:val="00073859"/>
    <w:rsid w:val="00073C58"/>
    <w:rsid w:val="00075C8C"/>
    <w:rsid w:val="00083596"/>
    <w:rsid w:val="00086DB6"/>
    <w:rsid w:val="00087F4D"/>
    <w:rsid w:val="00090C29"/>
    <w:rsid w:val="00091195"/>
    <w:rsid w:val="00095324"/>
    <w:rsid w:val="000A1CE3"/>
    <w:rsid w:val="000A1DEA"/>
    <w:rsid w:val="000A26DE"/>
    <w:rsid w:val="000A5A35"/>
    <w:rsid w:val="000B0A64"/>
    <w:rsid w:val="000B0CEC"/>
    <w:rsid w:val="000B1B0A"/>
    <w:rsid w:val="000C14C9"/>
    <w:rsid w:val="000D0A3B"/>
    <w:rsid w:val="000D4C99"/>
    <w:rsid w:val="000D50CB"/>
    <w:rsid w:val="000D7206"/>
    <w:rsid w:val="000E0469"/>
    <w:rsid w:val="000E1AC9"/>
    <w:rsid w:val="000E3D85"/>
    <w:rsid w:val="000E7531"/>
    <w:rsid w:val="000F15AF"/>
    <w:rsid w:val="000F2A7A"/>
    <w:rsid w:val="000F60B1"/>
    <w:rsid w:val="000F78F7"/>
    <w:rsid w:val="00120BAF"/>
    <w:rsid w:val="00122032"/>
    <w:rsid w:val="00125096"/>
    <w:rsid w:val="0012625B"/>
    <w:rsid w:val="00140EB0"/>
    <w:rsid w:val="001414B6"/>
    <w:rsid w:val="00143D6E"/>
    <w:rsid w:val="00154F92"/>
    <w:rsid w:val="0016584D"/>
    <w:rsid w:val="0017028D"/>
    <w:rsid w:val="00170300"/>
    <w:rsid w:val="001716AA"/>
    <w:rsid w:val="0017507E"/>
    <w:rsid w:val="00176E40"/>
    <w:rsid w:val="001779FF"/>
    <w:rsid w:val="00177E00"/>
    <w:rsid w:val="00181C8E"/>
    <w:rsid w:val="0018691D"/>
    <w:rsid w:val="00186928"/>
    <w:rsid w:val="0018750E"/>
    <w:rsid w:val="001904AC"/>
    <w:rsid w:val="00195EDF"/>
    <w:rsid w:val="001A55E9"/>
    <w:rsid w:val="001A56AB"/>
    <w:rsid w:val="001A5804"/>
    <w:rsid w:val="001A5BCF"/>
    <w:rsid w:val="001A6D70"/>
    <w:rsid w:val="001B5358"/>
    <w:rsid w:val="001B5777"/>
    <w:rsid w:val="001B6428"/>
    <w:rsid w:val="001C547C"/>
    <w:rsid w:val="001D0DE6"/>
    <w:rsid w:val="001D27A2"/>
    <w:rsid w:val="001D6357"/>
    <w:rsid w:val="001E0E24"/>
    <w:rsid w:val="001E1797"/>
    <w:rsid w:val="001E314A"/>
    <w:rsid w:val="001E7785"/>
    <w:rsid w:val="001F5C4D"/>
    <w:rsid w:val="002035A8"/>
    <w:rsid w:val="00204918"/>
    <w:rsid w:val="00217C59"/>
    <w:rsid w:val="00220FB4"/>
    <w:rsid w:val="00224779"/>
    <w:rsid w:val="00226A71"/>
    <w:rsid w:val="00227215"/>
    <w:rsid w:val="00230906"/>
    <w:rsid w:val="00232167"/>
    <w:rsid w:val="002325FD"/>
    <w:rsid w:val="00232ADB"/>
    <w:rsid w:val="00233CE1"/>
    <w:rsid w:val="0024447C"/>
    <w:rsid w:val="002471CB"/>
    <w:rsid w:val="002508D4"/>
    <w:rsid w:val="00254FB8"/>
    <w:rsid w:val="00257275"/>
    <w:rsid w:val="002655E4"/>
    <w:rsid w:val="0027189E"/>
    <w:rsid w:val="00281AE5"/>
    <w:rsid w:val="002849D6"/>
    <w:rsid w:val="0028746D"/>
    <w:rsid w:val="00287AA0"/>
    <w:rsid w:val="002917B7"/>
    <w:rsid w:val="002A61D1"/>
    <w:rsid w:val="002B0634"/>
    <w:rsid w:val="002B1DF6"/>
    <w:rsid w:val="002B4AB4"/>
    <w:rsid w:val="002B5A10"/>
    <w:rsid w:val="002B6231"/>
    <w:rsid w:val="002B63FD"/>
    <w:rsid w:val="002C21F0"/>
    <w:rsid w:val="002C2B56"/>
    <w:rsid w:val="002C2F48"/>
    <w:rsid w:val="002C6A00"/>
    <w:rsid w:val="002C7EA2"/>
    <w:rsid w:val="002D668A"/>
    <w:rsid w:val="002D6FA7"/>
    <w:rsid w:val="002E0C2E"/>
    <w:rsid w:val="002E15F5"/>
    <w:rsid w:val="002E2087"/>
    <w:rsid w:val="002E3EBF"/>
    <w:rsid w:val="002E4ABC"/>
    <w:rsid w:val="002E7F2F"/>
    <w:rsid w:val="002F38E8"/>
    <w:rsid w:val="002F473E"/>
    <w:rsid w:val="002F79A5"/>
    <w:rsid w:val="002F7DF0"/>
    <w:rsid w:val="003040EC"/>
    <w:rsid w:val="00306DB1"/>
    <w:rsid w:val="00310146"/>
    <w:rsid w:val="00316CE7"/>
    <w:rsid w:val="003215BB"/>
    <w:rsid w:val="00332494"/>
    <w:rsid w:val="00332E01"/>
    <w:rsid w:val="003344B0"/>
    <w:rsid w:val="003467DB"/>
    <w:rsid w:val="00351FEE"/>
    <w:rsid w:val="003527C3"/>
    <w:rsid w:val="00353AEC"/>
    <w:rsid w:val="003548BD"/>
    <w:rsid w:val="00356035"/>
    <w:rsid w:val="00370392"/>
    <w:rsid w:val="00372F85"/>
    <w:rsid w:val="00373687"/>
    <w:rsid w:val="003739DD"/>
    <w:rsid w:val="003742EE"/>
    <w:rsid w:val="0037459E"/>
    <w:rsid w:val="003745C7"/>
    <w:rsid w:val="00382956"/>
    <w:rsid w:val="00386408"/>
    <w:rsid w:val="00390784"/>
    <w:rsid w:val="0039181A"/>
    <w:rsid w:val="003931CA"/>
    <w:rsid w:val="00395E99"/>
    <w:rsid w:val="003A5C72"/>
    <w:rsid w:val="003A74FC"/>
    <w:rsid w:val="003B30ED"/>
    <w:rsid w:val="003B5B2F"/>
    <w:rsid w:val="003C19AA"/>
    <w:rsid w:val="003C4EC4"/>
    <w:rsid w:val="003C5258"/>
    <w:rsid w:val="003C52C7"/>
    <w:rsid w:val="003D4835"/>
    <w:rsid w:val="003D6C84"/>
    <w:rsid w:val="003E475C"/>
    <w:rsid w:val="003E5CC9"/>
    <w:rsid w:val="003F73B6"/>
    <w:rsid w:val="00402B26"/>
    <w:rsid w:val="00406403"/>
    <w:rsid w:val="00406CCF"/>
    <w:rsid w:val="004101BD"/>
    <w:rsid w:val="00410D68"/>
    <w:rsid w:val="00412C19"/>
    <w:rsid w:val="0041456D"/>
    <w:rsid w:val="0041691D"/>
    <w:rsid w:val="00420C43"/>
    <w:rsid w:val="00421F04"/>
    <w:rsid w:val="0042469B"/>
    <w:rsid w:val="00424C65"/>
    <w:rsid w:val="00425A3B"/>
    <w:rsid w:val="004312B1"/>
    <w:rsid w:val="004340E1"/>
    <w:rsid w:val="004352C5"/>
    <w:rsid w:val="00440443"/>
    <w:rsid w:val="00440C13"/>
    <w:rsid w:val="00444844"/>
    <w:rsid w:val="00445F28"/>
    <w:rsid w:val="004501F7"/>
    <w:rsid w:val="00451797"/>
    <w:rsid w:val="00457ECE"/>
    <w:rsid w:val="004628EC"/>
    <w:rsid w:val="004658AD"/>
    <w:rsid w:val="00471207"/>
    <w:rsid w:val="00471F9D"/>
    <w:rsid w:val="00483194"/>
    <w:rsid w:val="00497D66"/>
    <w:rsid w:val="004A4E7B"/>
    <w:rsid w:val="004A7398"/>
    <w:rsid w:val="004B138F"/>
    <w:rsid w:val="004B41A6"/>
    <w:rsid w:val="004B6FC6"/>
    <w:rsid w:val="004B741A"/>
    <w:rsid w:val="004C0096"/>
    <w:rsid w:val="004C0972"/>
    <w:rsid w:val="004C327F"/>
    <w:rsid w:val="004C3740"/>
    <w:rsid w:val="004D278E"/>
    <w:rsid w:val="004D763A"/>
    <w:rsid w:val="004E1548"/>
    <w:rsid w:val="004E2DA9"/>
    <w:rsid w:val="004E78A8"/>
    <w:rsid w:val="004F0E37"/>
    <w:rsid w:val="004F245E"/>
    <w:rsid w:val="004F4A06"/>
    <w:rsid w:val="004F5F8E"/>
    <w:rsid w:val="004F6CD6"/>
    <w:rsid w:val="00502964"/>
    <w:rsid w:val="00513027"/>
    <w:rsid w:val="005163AB"/>
    <w:rsid w:val="00521234"/>
    <w:rsid w:val="005243E5"/>
    <w:rsid w:val="00525D32"/>
    <w:rsid w:val="0054028A"/>
    <w:rsid w:val="00542060"/>
    <w:rsid w:val="005444C1"/>
    <w:rsid w:val="0054668B"/>
    <w:rsid w:val="00560841"/>
    <w:rsid w:val="00561A01"/>
    <w:rsid w:val="00565760"/>
    <w:rsid w:val="005663E4"/>
    <w:rsid w:val="005705D5"/>
    <w:rsid w:val="00572D14"/>
    <w:rsid w:val="00572F6A"/>
    <w:rsid w:val="00572FC3"/>
    <w:rsid w:val="00576005"/>
    <w:rsid w:val="005768FC"/>
    <w:rsid w:val="00576CAE"/>
    <w:rsid w:val="00582132"/>
    <w:rsid w:val="00584597"/>
    <w:rsid w:val="005854BB"/>
    <w:rsid w:val="00586EC4"/>
    <w:rsid w:val="00591B85"/>
    <w:rsid w:val="00593890"/>
    <w:rsid w:val="005946C9"/>
    <w:rsid w:val="005A1726"/>
    <w:rsid w:val="005A4E66"/>
    <w:rsid w:val="005B1804"/>
    <w:rsid w:val="005B75C1"/>
    <w:rsid w:val="005C0993"/>
    <w:rsid w:val="005C115A"/>
    <w:rsid w:val="005C6BB0"/>
    <w:rsid w:val="005C7B43"/>
    <w:rsid w:val="005D1D44"/>
    <w:rsid w:val="005D68D2"/>
    <w:rsid w:val="005E1796"/>
    <w:rsid w:val="005E6414"/>
    <w:rsid w:val="005F0330"/>
    <w:rsid w:val="005F2AFE"/>
    <w:rsid w:val="005F4E19"/>
    <w:rsid w:val="005F5DC1"/>
    <w:rsid w:val="005F6DA0"/>
    <w:rsid w:val="005F757E"/>
    <w:rsid w:val="00605462"/>
    <w:rsid w:val="0060670D"/>
    <w:rsid w:val="00607A51"/>
    <w:rsid w:val="0061581F"/>
    <w:rsid w:val="00623D9F"/>
    <w:rsid w:val="00633721"/>
    <w:rsid w:val="006346BD"/>
    <w:rsid w:val="0063760A"/>
    <w:rsid w:val="00642DE2"/>
    <w:rsid w:val="00643526"/>
    <w:rsid w:val="00643BDC"/>
    <w:rsid w:val="00653D2E"/>
    <w:rsid w:val="00656772"/>
    <w:rsid w:val="00657487"/>
    <w:rsid w:val="00664531"/>
    <w:rsid w:val="0066784D"/>
    <w:rsid w:val="00670EE3"/>
    <w:rsid w:val="00672D4B"/>
    <w:rsid w:val="006812E8"/>
    <w:rsid w:val="0069330F"/>
    <w:rsid w:val="00696609"/>
    <w:rsid w:val="006B62DF"/>
    <w:rsid w:val="006C2FC5"/>
    <w:rsid w:val="006C3223"/>
    <w:rsid w:val="006C4DA0"/>
    <w:rsid w:val="006C5509"/>
    <w:rsid w:val="006C565A"/>
    <w:rsid w:val="006C7890"/>
    <w:rsid w:val="006D2C40"/>
    <w:rsid w:val="006D492F"/>
    <w:rsid w:val="006D5BA0"/>
    <w:rsid w:val="006F1F7C"/>
    <w:rsid w:val="006F2E28"/>
    <w:rsid w:val="006F5442"/>
    <w:rsid w:val="007026F9"/>
    <w:rsid w:val="00703D77"/>
    <w:rsid w:val="00705E91"/>
    <w:rsid w:val="00705FBD"/>
    <w:rsid w:val="00713B6A"/>
    <w:rsid w:val="0071479F"/>
    <w:rsid w:val="00714CED"/>
    <w:rsid w:val="00717EA4"/>
    <w:rsid w:val="00717EBB"/>
    <w:rsid w:val="00717F74"/>
    <w:rsid w:val="0072327F"/>
    <w:rsid w:val="00725AFA"/>
    <w:rsid w:val="00726E1A"/>
    <w:rsid w:val="00732A3F"/>
    <w:rsid w:val="007343EF"/>
    <w:rsid w:val="007367CB"/>
    <w:rsid w:val="00736FF5"/>
    <w:rsid w:val="00750F7D"/>
    <w:rsid w:val="00756639"/>
    <w:rsid w:val="007620AA"/>
    <w:rsid w:val="00762990"/>
    <w:rsid w:val="0076361B"/>
    <w:rsid w:val="00764CA7"/>
    <w:rsid w:val="0076684A"/>
    <w:rsid w:val="00766CF9"/>
    <w:rsid w:val="007732E8"/>
    <w:rsid w:val="00777111"/>
    <w:rsid w:val="0078465C"/>
    <w:rsid w:val="0079086B"/>
    <w:rsid w:val="007912B7"/>
    <w:rsid w:val="00793950"/>
    <w:rsid w:val="00797F33"/>
    <w:rsid w:val="007A2FDB"/>
    <w:rsid w:val="007C121D"/>
    <w:rsid w:val="007D5BBC"/>
    <w:rsid w:val="007E41DD"/>
    <w:rsid w:val="007E58AC"/>
    <w:rsid w:val="007E7CC4"/>
    <w:rsid w:val="0080017F"/>
    <w:rsid w:val="008010E4"/>
    <w:rsid w:val="00802846"/>
    <w:rsid w:val="00803983"/>
    <w:rsid w:val="00814F97"/>
    <w:rsid w:val="008237C3"/>
    <w:rsid w:val="00824F1A"/>
    <w:rsid w:val="00825C76"/>
    <w:rsid w:val="008337C8"/>
    <w:rsid w:val="00834EA5"/>
    <w:rsid w:val="008367B2"/>
    <w:rsid w:val="00837343"/>
    <w:rsid w:val="00840586"/>
    <w:rsid w:val="00840A6E"/>
    <w:rsid w:val="00841859"/>
    <w:rsid w:val="008436F6"/>
    <w:rsid w:val="008478E0"/>
    <w:rsid w:val="00857429"/>
    <w:rsid w:val="0085755F"/>
    <w:rsid w:val="00860BD2"/>
    <w:rsid w:val="0086195E"/>
    <w:rsid w:val="00862A42"/>
    <w:rsid w:val="00863235"/>
    <w:rsid w:val="00880BD8"/>
    <w:rsid w:val="0088311B"/>
    <w:rsid w:val="008871A0"/>
    <w:rsid w:val="00887E91"/>
    <w:rsid w:val="008901A0"/>
    <w:rsid w:val="008910B7"/>
    <w:rsid w:val="008969CF"/>
    <w:rsid w:val="008A12DD"/>
    <w:rsid w:val="008A2335"/>
    <w:rsid w:val="008A6FB6"/>
    <w:rsid w:val="008B18F1"/>
    <w:rsid w:val="008B3D9D"/>
    <w:rsid w:val="008B5DDC"/>
    <w:rsid w:val="008C024D"/>
    <w:rsid w:val="008C25CB"/>
    <w:rsid w:val="008C508C"/>
    <w:rsid w:val="008C6B08"/>
    <w:rsid w:val="008C79D8"/>
    <w:rsid w:val="008D5176"/>
    <w:rsid w:val="008D61E3"/>
    <w:rsid w:val="008E051D"/>
    <w:rsid w:val="008E1D96"/>
    <w:rsid w:val="0090792A"/>
    <w:rsid w:val="00907936"/>
    <w:rsid w:val="00914AB1"/>
    <w:rsid w:val="0091625F"/>
    <w:rsid w:val="00921F77"/>
    <w:rsid w:val="00923749"/>
    <w:rsid w:val="00931121"/>
    <w:rsid w:val="00933626"/>
    <w:rsid w:val="00935794"/>
    <w:rsid w:val="00936D7B"/>
    <w:rsid w:val="009400C0"/>
    <w:rsid w:val="00940242"/>
    <w:rsid w:val="0094048C"/>
    <w:rsid w:val="00943EF1"/>
    <w:rsid w:val="0094450B"/>
    <w:rsid w:val="00946015"/>
    <w:rsid w:val="00950702"/>
    <w:rsid w:val="00954FBB"/>
    <w:rsid w:val="009676B6"/>
    <w:rsid w:val="00974A34"/>
    <w:rsid w:val="00984CA0"/>
    <w:rsid w:val="00993A56"/>
    <w:rsid w:val="0099619E"/>
    <w:rsid w:val="00996A5E"/>
    <w:rsid w:val="00996B16"/>
    <w:rsid w:val="00996B6B"/>
    <w:rsid w:val="009970FD"/>
    <w:rsid w:val="009A2831"/>
    <w:rsid w:val="009A47CD"/>
    <w:rsid w:val="009A729B"/>
    <w:rsid w:val="009B53A0"/>
    <w:rsid w:val="009B79AD"/>
    <w:rsid w:val="009C5B07"/>
    <w:rsid w:val="009E29FF"/>
    <w:rsid w:val="009E359B"/>
    <w:rsid w:val="009E5C1C"/>
    <w:rsid w:val="009F1E7C"/>
    <w:rsid w:val="009F7B47"/>
    <w:rsid w:val="00A006AF"/>
    <w:rsid w:val="00A02931"/>
    <w:rsid w:val="00A03E92"/>
    <w:rsid w:val="00A04B24"/>
    <w:rsid w:val="00A050D6"/>
    <w:rsid w:val="00A1456E"/>
    <w:rsid w:val="00A220EC"/>
    <w:rsid w:val="00A27C29"/>
    <w:rsid w:val="00A34499"/>
    <w:rsid w:val="00A34BC3"/>
    <w:rsid w:val="00A448AD"/>
    <w:rsid w:val="00A51142"/>
    <w:rsid w:val="00A516FF"/>
    <w:rsid w:val="00A53000"/>
    <w:rsid w:val="00A554BF"/>
    <w:rsid w:val="00A56BC2"/>
    <w:rsid w:val="00A57BDA"/>
    <w:rsid w:val="00A604E8"/>
    <w:rsid w:val="00A662A2"/>
    <w:rsid w:val="00A666C2"/>
    <w:rsid w:val="00A7151B"/>
    <w:rsid w:val="00A72965"/>
    <w:rsid w:val="00A83FF9"/>
    <w:rsid w:val="00A84887"/>
    <w:rsid w:val="00A9194E"/>
    <w:rsid w:val="00A96158"/>
    <w:rsid w:val="00AA2B3F"/>
    <w:rsid w:val="00AA3DB9"/>
    <w:rsid w:val="00AA5E8B"/>
    <w:rsid w:val="00AB3CB8"/>
    <w:rsid w:val="00AB4CC9"/>
    <w:rsid w:val="00AB4D4C"/>
    <w:rsid w:val="00AC6EED"/>
    <w:rsid w:val="00AD44ED"/>
    <w:rsid w:val="00AD452C"/>
    <w:rsid w:val="00AE47A4"/>
    <w:rsid w:val="00AF44F4"/>
    <w:rsid w:val="00B00617"/>
    <w:rsid w:val="00B04431"/>
    <w:rsid w:val="00B10DA6"/>
    <w:rsid w:val="00B13790"/>
    <w:rsid w:val="00B23A8D"/>
    <w:rsid w:val="00B35AAC"/>
    <w:rsid w:val="00B37D47"/>
    <w:rsid w:val="00B45FA1"/>
    <w:rsid w:val="00B517B4"/>
    <w:rsid w:val="00B52CD7"/>
    <w:rsid w:val="00B532B7"/>
    <w:rsid w:val="00B53509"/>
    <w:rsid w:val="00B63F96"/>
    <w:rsid w:val="00B64EBA"/>
    <w:rsid w:val="00B65111"/>
    <w:rsid w:val="00B73C34"/>
    <w:rsid w:val="00B74548"/>
    <w:rsid w:val="00B74E68"/>
    <w:rsid w:val="00B80E33"/>
    <w:rsid w:val="00B85065"/>
    <w:rsid w:val="00B90C05"/>
    <w:rsid w:val="00B9786D"/>
    <w:rsid w:val="00BA33C0"/>
    <w:rsid w:val="00BA79BC"/>
    <w:rsid w:val="00BB29EA"/>
    <w:rsid w:val="00BB46BB"/>
    <w:rsid w:val="00BB5CAF"/>
    <w:rsid w:val="00BB5E46"/>
    <w:rsid w:val="00BD05C7"/>
    <w:rsid w:val="00BE0EE7"/>
    <w:rsid w:val="00BE3A25"/>
    <w:rsid w:val="00BE6CC3"/>
    <w:rsid w:val="00BF45B5"/>
    <w:rsid w:val="00BF5411"/>
    <w:rsid w:val="00BF6FFF"/>
    <w:rsid w:val="00C00896"/>
    <w:rsid w:val="00C03630"/>
    <w:rsid w:val="00C04710"/>
    <w:rsid w:val="00C06778"/>
    <w:rsid w:val="00C06ED8"/>
    <w:rsid w:val="00C07733"/>
    <w:rsid w:val="00C11735"/>
    <w:rsid w:val="00C12F5F"/>
    <w:rsid w:val="00C25EC9"/>
    <w:rsid w:val="00C276C8"/>
    <w:rsid w:val="00C305BE"/>
    <w:rsid w:val="00C33976"/>
    <w:rsid w:val="00C36D4F"/>
    <w:rsid w:val="00C37260"/>
    <w:rsid w:val="00C41209"/>
    <w:rsid w:val="00C41313"/>
    <w:rsid w:val="00C4518A"/>
    <w:rsid w:val="00C51587"/>
    <w:rsid w:val="00C54EB9"/>
    <w:rsid w:val="00C665F9"/>
    <w:rsid w:val="00C732D8"/>
    <w:rsid w:val="00C75BC1"/>
    <w:rsid w:val="00C8494A"/>
    <w:rsid w:val="00C84FA8"/>
    <w:rsid w:val="00C857A5"/>
    <w:rsid w:val="00C86F68"/>
    <w:rsid w:val="00C91C99"/>
    <w:rsid w:val="00C92DDC"/>
    <w:rsid w:val="00C935A4"/>
    <w:rsid w:val="00C94D27"/>
    <w:rsid w:val="00C962CC"/>
    <w:rsid w:val="00CA2580"/>
    <w:rsid w:val="00CA3011"/>
    <w:rsid w:val="00CB0413"/>
    <w:rsid w:val="00CB1AD2"/>
    <w:rsid w:val="00CB584C"/>
    <w:rsid w:val="00CC667C"/>
    <w:rsid w:val="00CD7869"/>
    <w:rsid w:val="00CD7FF6"/>
    <w:rsid w:val="00CE15CB"/>
    <w:rsid w:val="00CE20E5"/>
    <w:rsid w:val="00CF5A90"/>
    <w:rsid w:val="00D042FC"/>
    <w:rsid w:val="00D12D78"/>
    <w:rsid w:val="00D1324A"/>
    <w:rsid w:val="00D15792"/>
    <w:rsid w:val="00D2124E"/>
    <w:rsid w:val="00D22685"/>
    <w:rsid w:val="00D311D6"/>
    <w:rsid w:val="00D32753"/>
    <w:rsid w:val="00D34928"/>
    <w:rsid w:val="00D40ED1"/>
    <w:rsid w:val="00D42302"/>
    <w:rsid w:val="00D45C64"/>
    <w:rsid w:val="00D5192A"/>
    <w:rsid w:val="00D5263A"/>
    <w:rsid w:val="00D55C83"/>
    <w:rsid w:val="00D56915"/>
    <w:rsid w:val="00D60CD1"/>
    <w:rsid w:val="00D6104D"/>
    <w:rsid w:val="00D65222"/>
    <w:rsid w:val="00D70324"/>
    <w:rsid w:val="00D77767"/>
    <w:rsid w:val="00D823D8"/>
    <w:rsid w:val="00D8294A"/>
    <w:rsid w:val="00D862C7"/>
    <w:rsid w:val="00D91565"/>
    <w:rsid w:val="00D95700"/>
    <w:rsid w:val="00DA1200"/>
    <w:rsid w:val="00DA1E93"/>
    <w:rsid w:val="00DA231E"/>
    <w:rsid w:val="00DA5C6E"/>
    <w:rsid w:val="00DB073B"/>
    <w:rsid w:val="00DB2A1D"/>
    <w:rsid w:val="00DB325C"/>
    <w:rsid w:val="00DB3742"/>
    <w:rsid w:val="00DB4DBA"/>
    <w:rsid w:val="00DB7DD9"/>
    <w:rsid w:val="00DC2EEC"/>
    <w:rsid w:val="00DC6860"/>
    <w:rsid w:val="00DD1EBA"/>
    <w:rsid w:val="00DD70C8"/>
    <w:rsid w:val="00DE0324"/>
    <w:rsid w:val="00DE1D58"/>
    <w:rsid w:val="00DE1E79"/>
    <w:rsid w:val="00DE33E0"/>
    <w:rsid w:val="00DE4A3D"/>
    <w:rsid w:val="00DF04F1"/>
    <w:rsid w:val="00DF7F28"/>
    <w:rsid w:val="00E036C1"/>
    <w:rsid w:val="00E0467C"/>
    <w:rsid w:val="00E1386E"/>
    <w:rsid w:val="00E21A74"/>
    <w:rsid w:val="00E22EE2"/>
    <w:rsid w:val="00E237DD"/>
    <w:rsid w:val="00E25FB2"/>
    <w:rsid w:val="00E25FDA"/>
    <w:rsid w:val="00E3438D"/>
    <w:rsid w:val="00E370E5"/>
    <w:rsid w:val="00E40400"/>
    <w:rsid w:val="00E40E06"/>
    <w:rsid w:val="00E40FD4"/>
    <w:rsid w:val="00E5243C"/>
    <w:rsid w:val="00E5458B"/>
    <w:rsid w:val="00E551B9"/>
    <w:rsid w:val="00E5665F"/>
    <w:rsid w:val="00E57100"/>
    <w:rsid w:val="00E6512F"/>
    <w:rsid w:val="00E65E27"/>
    <w:rsid w:val="00E66304"/>
    <w:rsid w:val="00E70136"/>
    <w:rsid w:val="00E76B70"/>
    <w:rsid w:val="00E87427"/>
    <w:rsid w:val="00E91160"/>
    <w:rsid w:val="00EA3725"/>
    <w:rsid w:val="00EA3D27"/>
    <w:rsid w:val="00EA74D0"/>
    <w:rsid w:val="00EB0E1C"/>
    <w:rsid w:val="00EB1DF0"/>
    <w:rsid w:val="00EB4EA2"/>
    <w:rsid w:val="00EB5FBB"/>
    <w:rsid w:val="00EC488B"/>
    <w:rsid w:val="00EC569A"/>
    <w:rsid w:val="00EC74B0"/>
    <w:rsid w:val="00ED6024"/>
    <w:rsid w:val="00EE0189"/>
    <w:rsid w:val="00EE1BBF"/>
    <w:rsid w:val="00EE77AD"/>
    <w:rsid w:val="00EF28CF"/>
    <w:rsid w:val="00EF501E"/>
    <w:rsid w:val="00F04FD8"/>
    <w:rsid w:val="00F05A61"/>
    <w:rsid w:val="00F06B2B"/>
    <w:rsid w:val="00F179A1"/>
    <w:rsid w:val="00F2111C"/>
    <w:rsid w:val="00F243E7"/>
    <w:rsid w:val="00F2502B"/>
    <w:rsid w:val="00F3239A"/>
    <w:rsid w:val="00F32AB8"/>
    <w:rsid w:val="00F32C3A"/>
    <w:rsid w:val="00F330DD"/>
    <w:rsid w:val="00F35800"/>
    <w:rsid w:val="00F36EDC"/>
    <w:rsid w:val="00F525CB"/>
    <w:rsid w:val="00F55217"/>
    <w:rsid w:val="00F56541"/>
    <w:rsid w:val="00F72402"/>
    <w:rsid w:val="00F818D1"/>
    <w:rsid w:val="00F83DA2"/>
    <w:rsid w:val="00F860A3"/>
    <w:rsid w:val="00F928A9"/>
    <w:rsid w:val="00F936EF"/>
    <w:rsid w:val="00F976C1"/>
    <w:rsid w:val="00FA2370"/>
    <w:rsid w:val="00FA2DF1"/>
    <w:rsid w:val="00FB1FD6"/>
    <w:rsid w:val="00FC3C14"/>
    <w:rsid w:val="00FC458A"/>
    <w:rsid w:val="00FE0E4C"/>
    <w:rsid w:val="00FE4010"/>
    <w:rsid w:val="00FE5453"/>
    <w:rsid w:val="00FE6220"/>
    <w:rsid w:val="00FF0988"/>
    <w:rsid w:val="00FF3AA5"/>
    <w:rsid w:val="00FF70BF"/>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5F44AEFB-33C2-4FE1-B8D3-0385AC9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table" w:styleId="TableGrid">
    <w:name w:val="Table Grid"/>
    <w:basedOn w:val="TableNormal"/>
    <w:locked/>
    <w:rsid w:val="00A7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914AB1"/>
  </w:style>
  <w:style w:type="paragraph" w:styleId="BodyText">
    <w:name w:val="Body Text"/>
    <w:basedOn w:val="Normal"/>
    <w:link w:val="BodyTextChar"/>
    <w:uiPriority w:val="99"/>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D95700"/>
    <w:rPr>
      <w:rFonts w:ascii="Times New Roman" w:eastAsia="Nimbus Sans L" w:hAnsi="Times New Roman" w:cs="Nimbus Sans L"/>
      <w:kern w:val="1"/>
      <w:sz w:val="28"/>
      <w:szCs w:val="24"/>
      <w:lang w:val="en-US" w:eastAsia="hi-IN" w:bidi="hi-IN"/>
    </w:rPr>
  </w:style>
  <w:style w:type="character" w:styleId="FootnoteReference">
    <w:name w:val="footnote reference"/>
    <w:basedOn w:val="DefaultParagraphFont"/>
    <w:uiPriority w:val="99"/>
    <w:semiHidden/>
    <w:unhideWhenUsed/>
    <w:rsid w:val="000E3D85"/>
    <w:rPr>
      <w:vertAlign w:val="superscript"/>
    </w:rPr>
  </w:style>
  <w:style w:type="paragraph" w:customStyle="1" w:styleId="Default">
    <w:name w:val="Default"/>
    <w:rsid w:val="003C4EC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642DE2"/>
  </w:style>
  <w:style w:type="paragraph" w:customStyle="1" w:styleId="naisnod">
    <w:name w:val="naisnod"/>
    <w:basedOn w:val="Normal"/>
    <w:rsid w:val="00A27C29"/>
    <w:pPr>
      <w:spacing w:before="100" w:beforeAutospacing="1" w:after="100" w:afterAutospacing="1"/>
    </w:pPr>
  </w:style>
  <w:style w:type="paragraph" w:customStyle="1" w:styleId="tv213">
    <w:name w:val="tv213"/>
    <w:basedOn w:val="Normal"/>
    <w:rsid w:val="00B74E68"/>
    <w:pPr>
      <w:spacing w:before="100" w:beforeAutospacing="1" w:after="100" w:afterAutospacing="1"/>
    </w:pPr>
  </w:style>
  <w:style w:type="paragraph" w:customStyle="1" w:styleId="liknoteik">
    <w:name w:val="lik_noteik"/>
    <w:basedOn w:val="Normal"/>
    <w:rsid w:val="00083596"/>
    <w:pPr>
      <w:spacing w:before="100" w:beforeAutospacing="1" w:after="100" w:afterAutospacing="1"/>
    </w:pPr>
  </w:style>
  <w:style w:type="paragraph" w:customStyle="1" w:styleId="likdat">
    <w:name w:val="lik_dat"/>
    <w:basedOn w:val="Normal"/>
    <w:rsid w:val="00083596"/>
    <w:pPr>
      <w:spacing w:before="100" w:beforeAutospacing="1" w:after="100" w:afterAutospacing="1"/>
    </w:pPr>
  </w:style>
  <w:style w:type="paragraph" w:customStyle="1" w:styleId="tvhtml">
    <w:name w:val="tv_html"/>
    <w:basedOn w:val="Normal"/>
    <w:rsid w:val="00F36E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177">
      <w:bodyDiv w:val="1"/>
      <w:marLeft w:val="0"/>
      <w:marRight w:val="0"/>
      <w:marTop w:val="0"/>
      <w:marBottom w:val="0"/>
      <w:divBdr>
        <w:top w:val="none" w:sz="0" w:space="0" w:color="auto"/>
        <w:left w:val="none" w:sz="0" w:space="0" w:color="auto"/>
        <w:bottom w:val="none" w:sz="0" w:space="0" w:color="auto"/>
        <w:right w:val="none" w:sz="0" w:space="0" w:color="auto"/>
      </w:divBdr>
      <w:divsChild>
        <w:div w:id="1561014302">
          <w:marLeft w:val="0"/>
          <w:marRight w:val="0"/>
          <w:marTop w:val="0"/>
          <w:marBottom w:val="0"/>
          <w:divBdr>
            <w:top w:val="none" w:sz="0" w:space="0" w:color="auto"/>
            <w:left w:val="none" w:sz="0" w:space="0" w:color="auto"/>
            <w:bottom w:val="none" w:sz="0" w:space="0" w:color="auto"/>
            <w:right w:val="none" w:sz="0" w:space="0" w:color="auto"/>
          </w:divBdr>
          <w:divsChild>
            <w:div w:id="716851721">
              <w:marLeft w:val="0"/>
              <w:marRight w:val="0"/>
              <w:marTop w:val="0"/>
              <w:marBottom w:val="0"/>
              <w:divBdr>
                <w:top w:val="none" w:sz="0" w:space="0" w:color="auto"/>
                <w:left w:val="none" w:sz="0" w:space="0" w:color="auto"/>
                <w:bottom w:val="none" w:sz="0" w:space="0" w:color="auto"/>
                <w:right w:val="none" w:sz="0" w:space="0" w:color="auto"/>
              </w:divBdr>
              <w:divsChild>
                <w:div w:id="5135361">
                  <w:marLeft w:val="0"/>
                  <w:marRight w:val="0"/>
                  <w:marTop w:val="0"/>
                  <w:marBottom w:val="0"/>
                  <w:divBdr>
                    <w:top w:val="none" w:sz="0" w:space="0" w:color="auto"/>
                    <w:left w:val="none" w:sz="0" w:space="0" w:color="auto"/>
                    <w:bottom w:val="none" w:sz="0" w:space="0" w:color="auto"/>
                    <w:right w:val="none" w:sz="0" w:space="0" w:color="auto"/>
                  </w:divBdr>
                  <w:divsChild>
                    <w:div w:id="112932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855915">
      <w:bodyDiv w:val="1"/>
      <w:marLeft w:val="0"/>
      <w:marRight w:val="0"/>
      <w:marTop w:val="0"/>
      <w:marBottom w:val="0"/>
      <w:divBdr>
        <w:top w:val="none" w:sz="0" w:space="0" w:color="auto"/>
        <w:left w:val="none" w:sz="0" w:space="0" w:color="auto"/>
        <w:bottom w:val="none" w:sz="0" w:space="0" w:color="auto"/>
        <w:right w:val="none" w:sz="0" w:space="0" w:color="auto"/>
      </w:divBdr>
    </w:div>
    <w:div w:id="394672064">
      <w:bodyDiv w:val="1"/>
      <w:marLeft w:val="0"/>
      <w:marRight w:val="0"/>
      <w:marTop w:val="0"/>
      <w:marBottom w:val="0"/>
      <w:divBdr>
        <w:top w:val="none" w:sz="0" w:space="0" w:color="auto"/>
        <w:left w:val="none" w:sz="0" w:space="0" w:color="auto"/>
        <w:bottom w:val="none" w:sz="0" w:space="0" w:color="auto"/>
        <w:right w:val="none" w:sz="0" w:space="0" w:color="auto"/>
      </w:divBdr>
    </w:div>
    <w:div w:id="588464659">
      <w:bodyDiv w:val="1"/>
      <w:marLeft w:val="0"/>
      <w:marRight w:val="0"/>
      <w:marTop w:val="0"/>
      <w:marBottom w:val="0"/>
      <w:divBdr>
        <w:top w:val="none" w:sz="0" w:space="0" w:color="auto"/>
        <w:left w:val="none" w:sz="0" w:space="0" w:color="auto"/>
        <w:bottom w:val="none" w:sz="0" w:space="0" w:color="auto"/>
        <w:right w:val="none" w:sz="0" w:space="0" w:color="auto"/>
      </w:divBdr>
      <w:divsChild>
        <w:div w:id="125973386">
          <w:marLeft w:val="0"/>
          <w:marRight w:val="0"/>
          <w:marTop w:val="480"/>
          <w:marBottom w:val="240"/>
          <w:divBdr>
            <w:top w:val="none" w:sz="0" w:space="0" w:color="auto"/>
            <w:left w:val="none" w:sz="0" w:space="0" w:color="auto"/>
            <w:bottom w:val="none" w:sz="0" w:space="0" w:color="auto"/>
            <w:right w:val="none" w:sz="0" w:space="0" w:color="auto"/>
          </w:divBdr>
        </w:div>
        <w:div w:id="1547717391">
          <w:marLeft w:val="0"/>
          <w:marRight w:val="0"/>
          <w:marTop w:val="0"/>
          <w:marBottom w:val="567"/>
          <w:divBdr>
            <w:top w:val="none" w:sz="0" w:space="0" w:color="auto"/>
            <w:left w:val="none" w:sz="0" w:space="0" w:color="auto"/>
            <w:bottom w:val="none" w:sz="0" w:space="0" w:color="auto"/>
            <w:right w:val="none" w:sz="0" w:space="0" w:color="auto"/>
          </w:divBdr>
        </w:div>
      </w:divsChild>
    </w:div>
    <w:div w:id="590747174">
      <w:bodyDiv w:val="1"/>
      <w:marLeft w:val="0"/>
      <w:marRight w:val="0"/>
      <w:marTop w:val="0"/>
      <w:marBottom w:val="0"/>
      <w:divBdr>
        <w:top w:val="none" w:sz="0" w:space="0" w:color="auto"/>
        <w:left w:val="none" w:sz="0" w:space="0" w:color="auto"/>
        <w:bottom w:val="none" w:sz="0" w:space="0" w:color="auto"/>
        <w:right w:val="none" w:sz="0" w:space="0" w:color="auto"/>
      </w:divBdr>
      <w:divsChild>
        <w:div w:id="1113936155">
          <w:marLeft w:val="0"/>
          <w:marRight w:val="0"/>
          <w:marTop w:val="0"/>
          <w:marBottom w:val="0"/>
          <w:divBdr>
            <w:top w:val="none" w:sz="0" w:space="0" w:color="auto"/>
            <w:left w:val="none" w:sz="0" w:space="0" w:color="auto"/>
            <w:bottom w:val="none" w:sz="0" w:space="0" w:color="auto"/>
            <w:right w:val="none" w:sz="0" w:space="0" w:color="auto"/>
          </w:divBdr>
          <w:divsChild>
            <w:div w:id="1188451045">
              <w:marLeft w:val="0"/>
              <w:marRight w:val="0"/>
              <w:marTop w:val="0"/>
              <w:marBottom w:val="0"/>
              <w:divBdr>
                <w:top w:val="none" w:sz="0" w:space="0" w:color="auto"/>
                <w:left w:val="none" w:sz="0" w:space="0" w:color="auto"/>
                <w:bottom w:val="none" w:sz="0" w:space="0" w:color="auto"/>
                <w:right w:val="none" w:sz="0" w:space="0" w:color="auto"/>
              </w:divBdr>
              <w:divsChild>
                <w:div w:id="1060832064">
                  <w:marLeft w:val="0"/>
                  <w:marRight w:val="0"/>
                  <w:marTop w:val="0"/>
                  <w:marBottom w:val="0"/>
                  <w:divBdr>
                    <w:top w:val="none" w:sz="0" w:space="0" w:color="auto"/>
                    <w:left w:val="none" w:sz="0" w:space="0" w:color="auto"/>
                    <w:bottom w:val="none" w:sz="0" w:space="0" w:color="auto"/>
                    <w:right w:val="none" w:sz="0" w:space="0" w:color="auto"/>
                  </w:divBdr>
                  <w:divsChild>
                    <w:div w:id="536624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09629547">
      <w:bodyDiv w:val="1"/>
      <w:marLeft w:val="0"/>
      <w:marRight w:val="0"/>
      <w:marTop w:val="0"/>
      <w:marBottom w:val="0"/>
      <w:divBdr>
        <w:top w:val="none" w:sz="0" w:space="0" w:color="auto"/>
        <w:left w:val="none" w:sz="0" w:space="0" w:color="auto"/>
        <w:bottom w:val="none" w:sz="0" w:space="0" w:color="auto"/>
        <w:right w:val="none" w:sz="0" w:space="0" w:color="auto"/>
      </w:divBdr>
      <w:divsChild>
        <w:div w:id="339821825">
          <w:marLeft w:val="0"/>
          <w:marRight w:val="0"/>
          <w:marTop w:val="480"/>
          <w:marBottom w:val="240"/>
          <w:divBdr>
            <w:top w:val="none" w:sz="0" w:space="0" w:color="auto"/>
            <w:left w:val="none" w:sz="0" w:space="0" w:color="auto"/>
            <w:bottom w:val="none" w:sz="0" w:space="0" w:color="auto"/>
            <w:right w:val="none" w:sz="0" w:space="0" w:color="auto"/>
          </w:divBdr>
        </w:div>
        <w:div w:id="1382435649">
          <w:marLeft w:val="0"/>
          <w:marRight w:val="0"/>
          <w:marTop w:val="0"/>
          <w:marBottom w:val="567"/>
          <w:divBdr>
            <w:top w:val="none" w:sz="0" w:space="0" w:color="auto"/>
            <w:left w:val="none" w:sz="0" w:space="0" w:color="auto"/>
            <w:bottom w:val="none" w:sz="0" w:space="0" w:color="auto"/>
            <w:right w:val="none" w:sz="0" w:space="0" w:color="auto"/>
          </w:divBdr>
        </w:div>
      </w:divsChild>
    </w:div>
    <w:div w:id="634872851">
      <w:bodyDiv w:val="1"/>
      <w:marLeft w:val="0"/>
      <w:marRight w:val="0"/>
      <w:marTop w:val="0"/>
      <w:marBottom w:val="0"/>
      <w:divBdr>
        <w:top w:val="none" w:sz="0" w:space="0" w:color="auto"/>
        <w:left w:val="none" w:sz="0" w:space="0" w:color="auto"/>
        <w:bottom w:val="none" w:sz="0" w:space="0" w:color="auto"/>
        <w:right w:val="none" w:sz="0" w:space="0" w:color="auto"/>
      </w:divBdr>
    </w:div>
    <w:div w:id="644773924">
      <w:bodyDiv w:val="1"/>
      <w:marLeft w:val="0"/>
      <w:marRight w:val="0"/>
      <w:marTop w:val="0"/>
      <w:marBottom w:val="0"/>
      <w:divBdr>
        <w:top w:val="none" w:sz="0" w:space="0" w:color="auto"/>
        <w:left w:val="none" w:sz="0" w:space="0" w:color="auto"/>
        <w:bottom w:val="none" w:sz="0" w:space="0" w:color="auto"/>
        <w:right w:val="none" w:sz="0" w:space="0" w:color="auto"/>
      </w:divBdr>
      <w:divsChild>
        <w:div w:id="635645286">
          <w:marLeft w:val="0"/>
          <w:marRight w:val="0"/>
          <w:marTop w:val="0"/>
          <w:marBottom w:val="0"/>
          <w:divBdr>
            <w:top w:val="none" w:sz="0" w:space="0" w:color="auto"/>
            <w:left w:val="none" w:sz="0" w:space="0" w:color="auto"/>
            <w:bottom w:val="none" w:sz="0" w:space="0" w:color="auto"/>
            <w:right w:val="none" w:sz="0" w:space="0" w:color="auto"/>
          </w:divBdr>
          <w:divsChild>
            <w:div w:id="2005156563">
              <w:marLeft w:val="0"/>
              <w:marRight w:val="0"/>
              <w:marTop w:val="0"/>
              <w:marBottom w:val="0"/>
              <w:divBdr>
                <w:top w:val="none" w:sz="0" w:space="0" w:color="auto"/>
                <w:left w:val="none" w:sz="0" w:space="0" w:color="auto"/>
                <w:bottom w:val="none" w:sz="0" w:space="0" w:color="auto"/>
                <w:right w:val="none" w:sz="0" w:space="0" w:color="auto"/>
              </w:divBdr>
              <w:divsChild>
                <w:div w:id="2081320217">
                  <w:marLeft w:val="0"/>
                  <w:marRight w:val="0"/>
                  <w:marTop w:val="0"/>
                  <w:marBottom w:val="0"/>
                  <w:divBdr>
                    <w:top w:val="none" w:sz="0" w:space="0" w:color="auto"/>
                    <w:left w:val="none" w:sz="0" w:space="0" w:color="auto"/>
                    <w:bottom w:val="none" w:sz="0" w:space="0" w:color="auto"/>
                    <w:right w:val="none" w:sz="0" w:space="0" w:color="auto"/>
                  </w:divBdr>
                  <w:divsChild>
                    <w:div w:id="619606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2513357">
      <w:bodyDiv w:val="1"/>
      <w:marLeft w:val="0"/>
      <w:marRight w:val="0"/>
      <w:marTop w:val="0"/>
      <w:marBottom w:val="0"/>
      <w:divBdr>
        <w:top w:val="none" w:sz="0" w:space="0" w:color="auto"/>
        <w:left w:val="none" w:sz="0" w:space="0" w:color="auto"/>
        <w:bottom w:val="none" w:sz="0" w:space="0" w:color="auto"/>
        <w:right w:val="none" w:sz="0" w:space="0" w:color="auto"/>
      </w:divBdr>
      <w:divsChild>
        <w:div w:id="1569143810">
          <w:marLeft w:val="0"/>
          <w:marRight w:val="0"/>
          <w:marTop w:val="0"/>
          <w:marBottom w:val="0"/>
          <w:divBdr>
            <w:top w:val="none" w:sz="0" w:space="0" w:color="auto"/>
            <w:left w:val="none" w:sz="0" w:space="0" w:color="auto"/>
            <w:bottom w:val="none" w:sz="0" w:space="0" w:color="auto"/>
            <w:right w:val="none" w:sz="0" w:space="0" w:color="auto"/>
          </w:divBdr>
          <w:divsChild>
            <w:div w:id="1841500764">
              <w:marLeft w:val="0"/>
              <w:marRight w:val="0"/>
              <w:marTop w:val="0"/>
              <w:marBottom w:val="0"/>
              <w:divBdr>
                <w:top w:val="none" w:sz="0" w:space="0" w:color="auto"/>
                <w:left w:val="none" w:sz="0" w:space="0" w:color="auto"/>
                <w:bottom w:val="none" w:sz="0" w:space="0" w:color="auto"/>
                <w:right w:val="none" w:sz="0" w:space="0" w:color="auto"/>
              </w:divBdr>
              <w:divsChild>
                <w:div w:id="83500414">
                  <w:marLeft w:val="0"/>
                  <w:marRight w:val="0"/>
                  <w:marTop w:val="0"/>
                  <w:marBottom w:val="0"/>
                  <w:divBdr>
                    <w:top w:val="none" w:sz="0" w:space="0" w:color="auto"/>
                    <w:left w:val="none" w:sz="0" w:space="0" w:color="auto"/>
                    <w:bottom w:val="none" w:sz="0" w:space="0" w:color="auto"/>
                    <w:right w:val="none" w:sz="0" w:space="0" w:color="auto"/>
                  </w:divBdr>
                  <w:divsChild>
                    <w:div w:id="62713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8094170">
      <w:bodyDiv w:val="1"/>
      <w:marLeft w:val="0"/>
      <w:marRight w:val="0"/>
      <w:marTop w:val="0"/>
      <w:marBottom w:val="0"/>
      <w:divBdr>
        <w:top w:val="none" w:sz="0" w:space="0" w:color="auto"/>
        <w:left w:val="none" w:sz="0" w:space="0" w:color="auto"/>
        <w:bottom w:val="none" w:sz="0" w:space="0" w:color="auto"/>
        <w:right w:val="none" w:sz="0" w:space="0" w:color="auto"/>
      </w:divBdr>
    </w:div>
    <w:div w:id="879827883">
      <w:bodyDiv w:val="1"/>
      <w:marLeft w:val="0"/>
      <w:marRight w:val="0"/>
      <w:marTop w:val="0"/>
      <w:marBottom w:val="0"/>
      <w:divBdr>
        <w:top w:val="none" w:sz="0" w:space="0" w:color="auto"/>
        <w:left w:val="none" w:sz="0" w:space="0" w:color="auto"/>
        <w:bottom w:val="none" w:sz="0" w:space="0" w:color="auto"/>
        <w:right w:val="none" w:sz="0" w:space="0" w:color="auto"/>
      </w:divBdr>
      <w:divsChild>
        <w:div w:id="1188832420">
          <w:marLeft w:val="0"/>
          <w:marRight w:val="0"/>
          <w:marTop w:val="0"/>
          <w:marBottom w:val="0"/>
          <w:divBdr>
            <w:top w:val="none" w:sz="0" w:space="0" w:color="auto"/>
            <w:left w:val="none" w:sz="0" w:space="0" w:color="auto"/>
            <w:bottom w:val="none" w:sz="0" w:space="0" w:color="auto"/>
            <w:right w:val="none" w:sz="0" w:space="0" w:color="auto"/>
          </w:divBdr>
          <w:divsChild>
            <w:div w:id="1327398319">
              <w:marLeft w:val="0"/>
              <w:marRight w:val="0"/>
              <w:marTop w:val="0"/>
              <w:marBottom w:val="0"/>
              <w:divBdr>
                <w:top w:val="none" w:sz="0" w:space="0" w:color="auto"/>
                <w:left w:val="none" w:sz="0" w:space="0" w:color="auto"/>
                <w:bottom w:val="none" w:sz="0" w:space="0" w:color="auto"/>
                <w:right w:val="none" w:sz="0" w:space="0" w:color="auto"/>
              </w:divBdr>
              <w:divsChild>
                <w:div w:id="1350067226">
                  <w:marLeft w:val="0"/>
                  <w:marRight w:val="0"/>
                  <w:marTop w:val="0"/>
                  <w:marBottom w:val="0"/>
                  <w:divBdr>
                    <w:top w:val="none" w:sz="0" w:space="0" w:color="auto"/>
                    <w:left w:val="none" w:sz="0" w:space="0" w:color="auto"/>
                    <w:bottom w:val="none" w:sz="0" w:space="0" w:color="auto"/>
                    <w:right w:val="none" w:sz="0" w:space="0" w:color="auto"/>
                  </w:divBdr>
                  <w:divsChild>
                    <w:div w:id="1355694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7111138">
      <w:bodyDiv w:val="1"/>
      <w:marLeft w:val="0"/>
      <w:marRight w:val="0"/>
      <w:marTop w:val="0"/>
      <w:marBottom w:val="0"/>
      <w:divBdr>
        <w:top w:val="none" w:sz="0" w:space="0" w:color="auto"/>
        <w:left w:val="none" w:sz="0" w:space="0" w:color="auto"/>
        <w:bottom w:val="none" w:sz="0" w:space="0" w:color="auto"/>
        <w:right w:val="none" w:sz="0" w:space="0" w:color="auto"/>
      </w:divBdr>
      <w:divsChild>
        <w:div w:id="2087920143">
          <w:marLeft w:val="0"/>
          <w:marRight w:val="0"/>
          <w:marTop w:val="0"/>
          <w:marBottom w:val="0"/>
          <w:divBdr>
            <w:top w:val="none" w:sz="0" w:space="0" w:color="auto"/>
            <w:left w:val="none" w:sz="0" w:space="0" w:color="auto"/>
            <w:bottom w:val="none" w:sz="0" w:space="0" w:color="auto"/>
            <w:right w:val="none" w:sz="0" w:space="0" w:color="auto"/>
          </w:divBdr>
          <w:divsChild>
            <w:div w:id="1919098058">
              <w:marLeft w:val="0"/>
              <w:marRight w:val="0"/>
              <w:marTop w:val="0"/>
              <w:marBottom w:val="0"/>
              <w:divBdr>
                <w:top w:val="none" w:sz="0" w:space="0" w:color="auto"/>
                <w:left w:val="none" w:sz="0" w:space="0" w:color="auto"/>
                <w:bottom w:val="none" w:sz="0" w:space="0" w:color="auto"/>
                <w:right w:val="none" w:sz="0" w:space="0" w:color="auto"/>
              </w:divBdr>
              <w:divsChild>
                <w:div w:id="1726756103">
                  <w:marLeft w:val="0"/>
                  <w:marRight w:val="0"/>
                  <w:marTop w:val="0"/>
                  <w:marBottom w:val="0"/>
                  <w:divBdr>
                    <w:top w:val="none" w:sz="0" w:space="0" w:color="auto"/>
                    <w:left w:val="none" w:sz="0" w:space="0" w:color="auto"/>
                    <w:bottom w:val="none" w:sz="0" w:space="0" w:color="auto"/>
                    <w:right w:val="none" w:sz="0" w:space="0" w:color="auto"/>
                  </w:divBdr>
                  <w:divsChild>
                    <w:div w:id="2045252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5084672">
      <w:bodyDiv w:val="1"/>
      <w:marLeft w:val="0"/>
      <w:marRight w:val="0"/>
      <w:marTop w:val="0"/>
      <w:marBottom w:val="0"/>
      <w:divBdr>
        <w:top w:val="none" w:sz="0" w:space="0" w:color="auto"/>
        <w:left w:val="none" w:sz="0" w:space="0" w:color="auto"/>
        <w:bottom w:val="none" w:sz="0" w:space="0" w:color="auto"/>
        <w:right w:val="none" w:sz="0" w:space="0" w:color="auto"/>
      </w:divBdr>
    </w:div>
    <w:div w:id="1057818100">
      <w:bodyDiv w:val="1"/>
      <w:marLeft w:val="0"/>
      <w:marRight w:val="0"/>
      <w:marTop w:val="0"/>
      <w:marBottom w:val="0"/>
      <w:divBdr>
        <w:top w:val="none" w:sz="0" w:space="0" w:color="auto"/>
        <w:left w:val="none" w:sz="0" w:space="0" w:color="auto"/>
        <w:bottom w:val="none" w:sz="0" w:space="0" w:color="auto"/>
        <w:right w:val="none" w:sz="0" w:space="0" w:color="auto"/>
      </w:divBdr>
      <w:divsChild>
        <w:div w:id="1430269276">
          <w:marLeft w:val="0"/>
          <w:marRight w:val="0"/>
          <w:marTop w:val="0"/>
          <w:marBottom w:val="0"/>
          <w:divBdr>
            <w:top w:val="none" w:sz="0" w:space="0" w:color="auto"/>
            <w:left w:val="none" w:sz="0" w:space="0" w:color="auto"/>
            <w:bottom w:val="none" w:sz="0" w:space="0" w:color="auto"/>
            <w:right w:val="none" w:sz="0" w:space="0" w:color="auto"/>
          </w:divBdr>
          <w:divsChild>
            <w:div w:id="875120660">
              <w:marLeft w:val="0"/>
              <w:marRight w:val="0"/>
              <w:marTop w:val="0"/>
              <w:marBottom w:val="0"/>
              <w:divBdr>
                <w:top w:val="none" w:sz="0" w:space="0" w:color="auto"/>
                <w:left w:val="none" w:sz="0" w:space="0" w:color="auto"/>
                <w:bottom w:val="none" w:sz="0" w:space="0" w:color="auto"/>
                <w:right w:val="none" w:sz="0" w:space="0" w:color="auto"/>
              </w:divBdr>
              <w:divsChild>
                <w:div w:id="58484204">
                  <w:marLeft w:val="0"/>
                  <w:marRight w:val="0"/>
                  <w:marTop w:val="0"/>
                  <w:marBottom w:val="0"/>
                  <w:divBdr>
                    <w:top w:val="none" w:sz="0" w:space="0" w:color="auto"/>
                    <w:left w:val="none" w:sz="0" w:space="0" w:color="auto"/>
                    <w:bottom w:val="none" w:sz="0" w:space="0" w:color="auto"/>
                    <w:right w:val="none" w:sz="0" w:space="0" w:color="auto"/>
                  </w:divBdr>
                  <w:divsChild>
                    <w:div w:id="2045593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5370785">
      <w:bodyDiv w:val="1"/>
      <w:marLeft w:val="0"/>
      <w:marRight w:val="0"/>
      <w:marTop w:val="0"/>
      <w:marBottom w:val="0"/>
      <w:divBdr>
        <w:top w:val="none" w:sz="0" w:space="0" w:color="auto"/>
        <w:left w:val="none" w:sz="0" w:space="0" w:color="auto"/>
        <w:bottom w:val="none" w:sz="0" w:space="0" w:color="auto"/>
        <w:right w:val="none" w:sz="0" w:space="0" w:color="auto"/>
      </w:divBdr>
    </w:div>
    <w:div w:id="1188446148">
      <w:bodyDiv w:val="1"/>
      <w:marLeft w:val="0"/>
      <w:marRight w:val="0"/>
      <w:marTop w:val="0"/>
      <w:marBottom w:val="0"/>
      <w:divBdr>
        <w:top w:val="none" w:sz="0" w:space="0" w:color="auto"/>
        <w:left w:val="none" w:sz="0" w:space="0" w:color="auto"/>
        <w:bottom w:val="none" w:sz="0" w:space="0" w:color="auto"/>
        <w:right w:val="none" w:sz="0" w:space="0" w:color="auto"/>
      </w:divBdr>
    </w:div>
    <w:div w:id="1310940693">
      <w:bodyDiv w:val="1"/>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sChild>
            <w:div w:id="1894653079">
              <w:marLeft w:val="0"/>
              <w:marRight w:val="0"/>
              <w:marTop w:val="0"/>
              <w:marBottom w:val="0"/>
              <w:divBdr>
                <w:top w:val="none" w:sz="0" w:space="0" w:color="auto"/>
                <w:left w:val="none" w:sz="0" w:space="0" w:color="auto"/>
                <w:bottom w:val="none" w:sz="0" w:space="0" w:color="auto"/>
                <w:right w:val="none" w:sz="0" w:space="0" w:color="auto"/>
              </w:divBdr>
              <w:divsChild>
                <w:div w:id="369691148">
                  <w:marLeft w:val="0"/>
                  <w:marRight w:val="0"/>
                  <w:marTop w:val="0"/>
                  <w:marBottom w:val="0"/>
                  <w:divBdr>
                    <w:top w:val="none" w:sz="0" w:space="0" w:color="auto"/>
                    <w:left w:val="none" w:sz="0" w:space="0" w:color="auto"/>
                    <w:bottom w:val="none" w:sz="0" w:space="0" w:color="auto"/>
                    <w:right w:val="none" w:sz="0" w:space="0" w:color="auto"/>
                  </w:divBdr>
                  <w:divsChild>
                    <w:div w:id="1135610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7938267">
      <w:bodyDiv w:val="1"/>
      <w:marLeft w:val="0"/>
      <w:marRight w:val="0"/>
      <w:marTop w:val="0"/>
      <w:marBottom w:val="0"/>
      <w:divBdr>
        <w:top w:val="none" w:sz="0" w:space="0" w:color="auto"/>
        <w:left w:val="none" w:sz="0" w:space="0" w:color="auto"/>
        <w:bottom w:val="none" w:sz="0" w:space="0" w:color="auto"/>
        <w:right w:val="none" w:sz="0" w:space="0" w:color="auto"/>
      </w:divBdr>
    </w:div>
    <w:div w:id="1589847774">
      <w:bodyDiv w:val="1"/>
      <w:marLeft w:val="0"/>
      <w:marRight w:val="0"/>
      <w:marTop w:val="0"/>
      <w:marBottom w:val="0"/>
      <w:divBdr>
        <w:top w:val="none" w:sz="0" w:space="0" w:color="auto"/>
        <w:left w:val="none" w:sz="0" w:space="0" w:color="auto"/>
        <w:bottom w:val="none" w:sz="0" w:space="0" w:color="auto"/>
        <w:right w:val="none" w:sz="0" w:space="0" w:color="auto"/>
      </w:divBdr>
    </w:div>
    <w:div w:id="1591230636">
      <w:bodyDiv w:val="1"/>
      <w:marLeft w:val="0"/>
      <w:marRight w:val="0"/>
      <w:marTop w:val="0"/>
      <w:marBottom w:val="0"/>
      <w:divBdr>
        <w:top w:val="none" w:sz="0" w:space="0" w:color="auto"/>
        <w:left w:val="none" w:sz="0" w:space="0" w:color="auto"/>
        <w:bottom w:val="none" w:sz="0" w:space="0" w:color="auto"/>
        <w:right w:val="none" w:sz="0" w:space="0" w:color="auto"/>
      </w:divBdr>
    </w:div>
    <w:div w:id="1640186837">
      <w:bodyDiv w:val="1"/>
      <w:marLeft w:val="0"/>
      <w:marRight w:val="0"/>
      <w:marTop w:val="0"/>
      <w:marBottom w:val="0"/>
      <w:divBdr>
        <w:top w:val="none" w:sz="0" w:space="0" w:color="auto"/>
        <w:left w:val="none" w:sz="0" w:space="0" w:color="auto"/>
        <w:bottom w:val="none" w:sz="0" w:space="0" w:color="auto"/>
        <w:right w:val="none" w:sz="0" w:space="0" w:color="auto"/>
      </w:divBdr>
      <w:divsChild>
        <w:div w:id="716054446">
          <w:marLeft w:val="0"/>
          <w:marRight w:val="0"/>
          <w:marTop w:val="0"/>
          <w:marBottom w:val="0"/>
          <w:divBdr>
            <w:top w:val="none" w:sz="0" w:space="0" w:color="auto"/>
            <w:left w:val="none" w:sz="0" w:space="0" w:color="auto"/>
            <w:bottom w:val="none" w:sz="0" w:space="0" w:color="auto"/>
            <w:right w:val="none" w:sz="0" w:space="0" w:color="auto"/>
          </w:divBdr>
          <w:divsChild>
            <w:div w:id="1071462685">
              <w:marLeft w:val="0"/>
              <w:marRight w:val="0"/>
              <w:marTop w:val="0"/>
              <w:marBottom w:val="0"/>
              <w:divBdr>
                <w:top w:val="none" w:sz="0" w:space="0" w:color="auto"/>
                <w:left w:val="none" w:sz="0" w:space="0" w:color="auto"/>
                <w:bottom w:val="none" w:sz="0" w:space="0" w:color="auto"/>
                <w:right w:val="none" w:sz="0" w:space="0" w:color="auto"/>
              </w:divBdr>
              <w:divsChild>
                <w:div w:id="2137285444">
                  <w:marLeft w:val="0"/>
                  <w:marRight w:val="0"/>
                  <w:marTop w:val="0"/>
                  <w:marBottom w:val="0"/>
                  <w:divBdr>
                    <w:top w:val="none" w:sz="0" w:space="0" w:color="auto"/>
                    <w:left w:val="none" w:sz="0" w:space="0" w:color="auto"/>
                    <w:bottom w:val="none" w:sz="0" w:space="0" w:color="auto"/>
                    <w:right w:val="none" w:sz="0" w:space="0" w:color="auto"/>
                  </w:divBdr>
                  <w:divsChild>
                    <w:div w:id="1129400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0286075">
      <w:bodyDiv w:val="1"/>
      <w:marLeft w:val="0"/>
      <w:marRight w:val="0"/>
      <w:marTop w:val="0"/>
      <w:marBottom w:val="0"/>
      <w:divBdr>
        <w:top w:val="none" w:sz="0" w:space="0" w:color="auto"/>
        <w:left w:val="none" w:sz="0" w:space="0" w:color="auto"/>
        <w:bottom w:val="none" w:sz="0" w:space="0" w:color="auto"/>
        <w:right w:val="none" w:sz="0" w:space="0" w:color="auto"/>
      </w:divBdr>
      <w:divsChild>
        <w:div w:id="1610576596">
          <w:marLeft w:val="0"/>
          <w:marRight w:val="0"/>
          <w:marTop w:val="0"/>
          <w:marBottom w:val="0"/>
          <w:divBdr>
            <w:top w:val="none" w:sz="0" w:space="0" w:color="auto"/>
            <w:left w:val="none" w:sz="0" w:space="0" w:color="auto"/>
            <w:bottom w:val="none" w:sz="0" w:space="0" w:color="auto"/>
            <w:right w:val="none" w:sz="0" w:space="0" w:color="auto"/>
          </w:divBdr>
          <w:divsChild>
            <w:div w:id="50272363">
              <w:marLeft w:val="0"/>
              <w:marRight w:val="0"/>
              <w:marTop w:val="0"/>
              <w:marBottom w:val="0"/>
              <w:divBdr>
                <w:top w:val="none" w:sz="0" w:space="0" w:color="auto"/>
                <w:left w:val="none" w:sz="0" w:space="0" w:color="auto"/>
                <w:bottom w:val="none" w:sz="0" w:space="0" w:color="auto"/>
                <w:right w:val="none" w:sz="0" w:space="0" w:color="auto"/>
              </w:divBdr>
              <w:divsChild>
                <w:div w:id="1277256831">
                  <w:marLeft w:val="0"/>
                  <w:marRight w:val="0"/>
                  <w:marTop w:val="0"/>
                  <w:marBottom w:val="0"/>
                  <w:divBdr>
                    <w:top w:val="none" w:sz="0" w:space="0" w:color="auto"/>
                    <w:left w:val="none" w:sz="0" w:space="0" w:color="auto"/>
                    <w:bottom w:val="none" w:sz="0" w:space="0" w:color="auto"/>
                    <w:right w:val="none" w:sz="0" w:space="0" w:color="auto"/>
                  </w:divBdr>
                  <w:divsChild>
                    <w:div w:id="1141190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6269809">
      <w:bodyDiv w:val="1"/>
      <w:marLeft w:val="0"/>
      <w:marRight w:val="0"/>
      <w:marTop w:val="0"/>
      <w:marBottom w:val="0"/>
      <w:divBdr>
        <w:top w:val="none" w:sz="0" w:space="0" w:color="auto"/>
        <w:left w:val="none" w:sz="0" w:space="0" w:color="auto"/>
        <w:bottom w:val="none" w:sz="0" w:space="0" w:color="auto"/>
        <w:right w:val="none" w:sz="0" w:space="0" w:color="auto"/>
      </w:divBdr>
      <w:divsChild>
        <w:div w:id="1910117647">
          <w:marLeft w:val="0"/>
          <w:marRight w:val="0"/>
          <w:marTop w:val="0"/>
          <w:marBottom w:val="0"/>
          <w:divBdr>
            <w:top w:val="none" w:sz="0" w:space="0" w:color="auto"/>
            <w:left w:val="none" w:sz="0" w:space="0" w:color="auto"/>
            <w:bottom w:val="none" w:sz="0" w:space="0" w:color="auto"/>
            <w:right w:val="none" w:sz="0" w:space="0" w:color="auto"/>
          </w:divBdr>
          <w:divsChild>
            <w:div w:id="62459197">
              <w:marLeft w:val="0"/>
              <w:marRight w:val="0"/>
              <w:marTop w:val="0"/>
              <w:marBottom w:val="0"/>
              <w:divBdr>
                <w:top w:val="none" w:sz="0" w:space="0" w:color="auto"/>
                <w:left w:val="none" w:sz="0" w:space="0" w:color="auto"/>
                <w:bottom w:val="none" w:sz="0" w:space="0" w:color="auto"/>
                <w:right w:val="none" w:sz="0" w:space="0" w:color="auto"/>
              </w:divBdr>
              <w:divsChild>
                <w:div w:id="1527137845">
                  <w:marLeft w:val="0"/>
                  <w:marRight w:val="0"/>
                  <w:marTop w:val="0"/>
                  <w:marBottom w:val="0"/>
                  <w:divBdr>
                    <w:top w:val="none" w:sz="0" w:space="0" w:color="auto"/>
                    <w:left w:val="none" w:sz="0" w:space="0" w:color="auto"/>
                    <w:bottom w:val="none" w:sz="0" w:space="0" w:color="auto"/>
                    <w:right w:val="none" w:sz="0" w:space="0" w:color="auto"/>
                  </w:divBdr>
                  <w:divsChild>
                    <w:div w:id="1611282181">
                      <w:marLeft w:val="0"/>
                      <w:marRight w:val="0"/>
                      <w:marTop w:val="0"/>
                      <w:marBottom w:val="0"/>
                      <w:divBdr>
                        <w:top w:val="none" w:sz="0" w:space="0" w:color="auto"/>
                        <w:left w:val="none" w:sz="0" w:space="0" w:color="auto"/>
                        <w:bottom w:val="none" w:sz="0" w:space="0" w:color="auto"/>
                        <w:right w:val="none" w:sz="0" w:space="0" w:color="auto"/>
                      </w:divBdr>
                      <w:divsChild>
                        <w:div w:id="2034383492">
                          <w:marLeft w:val="0"/>
                          <w:marRight w:val="0"/>
                          <w:marTop w:val="300"/>
                          <w:marBottom w:val="0"/>
                          <w:divBdr>
                            <w:top w:val="none" w:sz="0" w:space="0" w:color="auto"/>
                            <w:left w:val="none" w:sz="0" w:space="0" w:color="auto"/>
                            <w:bottom w:val="none" w:sz="0" w:space="0" w:color="auto"/>
                            <w:right w:val="none" w:sz="0" w:space="0" w:color="auto"/>
                          </w:divBdr>
                          <w:divsChild>
                            <w:div w:id="1131557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6865">
      <w:bodyDiv w:val="1"/>
      <w:marLeft w:val="0"/>
      <w:marRight w:val="0"/>
      <w:marTop w:val="0"/>
      <w:marBottom w:val="0"/>
      <w:divBdr>
        <w:top w:val="none" w:sz="0" w:space="0" w:color="auto"/>
        <w:left w:val="none" w:sz="0" w:space="0" w:color="auto"/>
        <w:bottom w:val="none" w:sz="0" w:space="0" w:color="auto"/>
        <w:right w:val="none" w:sz="0" w:space="0" w:color="auto"/>
      </w:divBdr>
      <w:divsChild>
        <w:div w:id="1777477030">
          <w:marLeft w:val="0"/>
          <w:marRight w:val="0"/>
          <w:marTop w:val="0"/>
          <w:marBottom w:val="0"/>
          <w:divBdr>
            <w:top w:val="none" w:sz="0" w:space="0" w:color="auto"/>
            <w:left w:val="none" w:sz="0" w:space="0" w:color="auto"/>
            <w:bottom w:val="none" w:sz="0" w:space="0" w:color="auto"/>
            <w:right w:val="none" w:sz="0" w:space="0" w:color="auto"/>
          </w:divBdr>
          <w:divsChild>
            <w:div w:id="1008101983">
              <w:marLeft w:val="0"/>
              <w:marRight w:val="0"/>
              <w:marTop w:val="0"/>
              <w:marBottom w:val="0"/>
              <w:divBdr>
                <w:top w:val="none" w:sz="0" w:space="0" w:color="auto"/>
                <w:left w:val="none" w:sz="0" w:space="0" w:color="auto"/>
                <w:bottom w:val="none" w:sz="0" w:space="0" w:color="auto"/>
                <w:right w:val="none" w:sz="0" w:space="0" w:color="auto"/>
              </w:divBdr>
              <w:divsChild>
                <w:div w:id="1319722659">
                  <w:marLeft w:val="0"/>
                  <w:marRight w:val="0"/>
                  <w:marTop w:val="0"/>
                  <w:marBottom w:val="0"/>
                  <w:divBdr>
                    <w:top w:val="none" w:sz="0" w:space="0" w:color="auto"/>
                    <w:left w:val="none" w:sz="0" w:space="0" w:color="auto"/>
                    <w:bottom w:val="none" w:sz="0" w:space="0" w:color="auto"/>
                    <w:right w:val="none" w:sz="0" w:space="0" w:color="auto"/>
                  </w:divBdr>
                  <w:divsChild>
                    <w:div w:id="681123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0923470">
      <w:bodyDiv w:val="1"/>
      <w:marLeft w:val="0"/>
      <w:marRight w:val="0"/>
      <w:marTop w:val="0"/>
      <w:marBottom w:val="0"/>
      <w:divBdr>
        <w:top w:val="none" w:sz="0" w:space="0" w:color="auto"/>
        <w:left w:val="none" w:sz="0" w:space="0" w:color="auto"/>
        <w:bottom w:val="none" w:sz="0" w:space="0" w:color="auto"/>
        <w:right w:val="none" w:sz="0" w:space="0" w:color="auto"/>
      </w:divBdr>
    </w:div>
    <w:div w:id="2003968976">
      <w:bodyDiv w:val="1"/>
      <w:marLeft w:val="0"/>
      <w:marRight w:val="0"/>
      <w:marTop w:val="0"/>
      <w:marBottom w:val="0"/>
      <w:divBdr>
        <w:top w:val="none" w:sz="0" w:space="0" w:color="auto"/>
        <w:left w:val="none" w:sz="0" w:space="0" w:color="auto"/>
        <w:bottom w:val="none" w:sz="0" w:space="0" w:color="auto"/>
        <w:right w:val="none" w:sz="0" w:space="0" w:color="auto"/>
      </w:divBdr>
    </w:div>
    <w:div w:id="2041011521">
      <w:bodyDiv w:val="1"/>
      <w:marLeft w:val="0"/>
      <w:marRight w:val="0"/>
      <w:marTop w:val="0"/>
      <w:marBottom w:val="0"/>
      <w:divBdr>
        <w:top w:val="none" w:sz="0" w:space="0" w:color="auto"/>
        <w:left w:val="none" w:sz="0" w:space="0" w:color="auto"/>
        <w:bottom w:val="none" w:sz="0" w:space="0" w:color="auto"/>
        <w:right w:val="none" w:sz="0" w:space="0" w:color="auto"/>
      </w:divBdr>
    </w:div>
    <w:div w:id="2057704763">
      <w:bodyDiv w:val="1"/>
      <w:marLeft w:val="0"/>
      <w:marRight w:val="0"/>
      <w:marTop w:val="0"/>
      <w:marBottom w:val="0"/>
      <w:divBdr>
        <w:top w:val="none" w:sz="0" w:space="0" w:color="auto"/>
        <w:left w:val="none" w:sz="0" w:space="0" w:color="auto"/>
        <w:bottom w:val="none" w:sz="0" w:space="0" w:color="auto"/>
        <w:right w:val="none" w:sz="0" w:space="0" w:color="auto"/>
      </w:divBdr>
    </w:div>
    <w:div w:id="2064787339">
      <w:bodyDiv w:val="1"/>
      <w:marLeft w:val="0"/>
      <w:marRight w:val="0"/>
      <w:marTop w:val="0"/>
      <w:marBottom w:val="0"/>
      <w:divBdr>
        <w:top w:val="none" w:sz="0" w:space="0" w:color="auto"/>
        <w:left w:val="none" w:sz="0" w:space="0" w:color="auto"/>
        <w:bottom w:val="none" w:sz="0" w:space="0" w:color="auto"/>
        <w:right w:val="none" w:sz="0" w:space="0" w:color="auto"/>
      </w:divBdr>
      <w:divsChild>
        <w:div w:id="1945266824">
          <w:marLeft w:val="0"/>
          <w:marRight w:val="0"/>
          <w:marTop w:val="0"/>
          <w:marBottom w:val="0"/>
          <w:divBdr>
            <w:top w:val="none" w:sz="0" w:space="0" w:color="auto"/>
            <w:left w:val="none" w:sz="0" w:space="0" w:color="auto"/>
            <w:bottom w:val="none" w:sz="0" w:space="0" w:color="auto"/>
            <w:right w:val="none" w:sz="0" w:space="0" w:color="auto"/>
          </w:divBdr>
          <w:divsChild>
            <w:div w:id="739909707">
              <w:marLeft w:val="0"/>
              <w:marRight w:val="0"/>
              <w:marTop w:val="0"/>
              <w:marBottom w:val="0"/>
              <w:divBdr>
                <w:top w:val="none" w:sz="0" w:space="0" w:color="auto"/>
                <w:left w:val="none" w:sz="0" w:space="0" w:color="auto"/>
                <w:bottom w:val="none" w:sz="0" w:space="0" w:color="auto"/>
                <w:right w:val="none" w:sz="0" w:space="0" w:color="auto"/>
              </w:divBdr>
              <w:divsChild>
                <w:div w:id="725034838">
                  <w:marLeft w:val="0"/>
                  <w:marRight w:val="0"/>
                  <w:marTop w:val="0"/>
                  <w:marBottom w:val="0"/>
                  <w:divBdr>
                    <w:top w:val="none" w:sz="0" w:space="0" w:color="auto"/>
                    <w:left w:val="none" w:sz="0" w:space="0" w:color="auto"/>
                    <w:bottom w:val="none" w:sz="0" w:space="0" w:color="auto"/>
                    <w:right w:val="none" w:sz="0" w:space="0" w:color="auto"/>
                  </w:divBdr>
                  <w:divsChild>
                    <w:div w:id="1008943763">
                      <w:marLeft w:val="0"/>
                      <w:marRight w:val="0"/>
                      <w:marTop w:val="0"/>
                      <w:marBottom w:val="0"/>
                      <w:divBdr>
                        <w:top w:val="none" w:sz="0" w:space="0" w:color="auto"/>
                        <w:left w:val="none" w:sz="0" w:space="0" w:color="auto"/>
                        <w:bottom w:val="none" w:sz="0" w:space="0" w:color="auto"/>
                        <w:right w:val="none" w:sz="0" w:space="0" w:color="auto"/>
                      </w:divBdr>
                      <w:divsChild>
                        <w:div w:id="1627079448">
                          <w:marLeft w:val="0"/>
                          <w:marRight w:val="0"/>
                          <w:marTop w:val="300"/>
                          <w:marBottom w:val="0"/>
                          <w:divBdr>
                            <w:top w:val="none" w:sz="0" w:space="0" w:color="auto"/>
                            <w:left w:val="none" w:sz="0" w:space="0" w:color="auto"/>
                            <w:bottom w:val="none" w:sz="0" w:space="0" w:color="auto"/>
                            <w:right w:val="none" w:sz="0" w:space="0" w:color="auto"/>
                          </w:divBdr>
                          <w:divsChild>
                            <w:div w:id="109362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0EC1-5C63-4B86-99E6-B3977C6A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479</Words>
  <Characters>3125</Characters>
  <Application>Microsoft Office Word</Application>
  <DocSecurity>0</DocSecurity>
  <Lines>148</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„Subsidētās elektroenerģijas nodokļa likums”</vt:lpstr>
      <vt:lpstr/>
    </vt:vector>
  </TitlesOfParts>
  <Company>IeM</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„Subsidētās elektroenerģijas nodokļa likums”</dc:title>
  <dc:subject/>
  <dc:creator>Mr. Scruff</dc:creator>
  <cp:keywords/>
  <dc:description>Kārlis Piģēns, 67013133</dc:description>
  <cp:lastModifiedBy>Roberts Meijers</cp:lastModifiedBy>
  <cp:revision>17</cp:revision>
  <cp:lastPrinted>2016-11-03T11:27:00Z</cp:lastPrinted>
  <dcterms:created xsi:type="dcterms:W3CDTF">2016-10-04T05:51:00Z</dcterms:created>
  <dcterms:modified xsi:type="dcterms:W3CDTF">2016-11-03T13:57:00Z</dcterms:modified>
  <cp:contentStatus/>
</cp:coreProperties>
</file>