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4C61" w14:textId="6B7020EA" w:rsidR="004A6377" w:rsidRPr="004A6377" w:rsidRDefault="004A6377" w:rsidP="004A6377">
      <w:pPr>
        <w:pStyle w:val="BodyText"/>
        <w:jc w:val="right"/>
        <w:rPr>
          <w:i/>
          <w:u w:val="single"/>
        </w:rPr>
      </w:pPr>
      <w:bookmarkStart w:id="0" w:name="OLE_LINK3"/>
      <w:bookmarkStart w:id="1" w:name="OLE_LINK4"/>
      <w:bookmarkStart w:id="2" w:name="OLE_LINK1"/>
      <w:bookmarkStart w:id="3" w:name="OLE_LINK2"/>
      <w:bookmarkStart w:id="4" w:name="OLE_LINK12"/>
      <w:bookmarkStart w:id="5" w:name="OLE_LINK13"/>
      <w:bookmarkStart w:id="6" w:name="OLE_LINK14"/>
      <w:r w:rsidRPr="004A6377">
        <w:rPr>
          <w:i/>
          <w:u w:val="single"/>
        </w:rPr>
        <w:t>Precizēts</w:t>
      </w:r>
    </w:p>
    <w:p w14:paraId="01C59038" w14:textId="585DB126" w:rsidR="00B174C1" w:rsidRPr="00EB63AE" w:rsidRDefault="00F7064A" w:rsidP="00EE0C51">
      <w:pPr>
        <w:pStyle w:val="BodyText"/>
      </w:pPr>
      <w:r w:rsidRPr="00EB63AE">
        <w:t xml:space="preserve">Ministru kabineta </w:t>
      </w:r>
      <w:r w:rsidR="00331976" w:rsidRPr="00EB63AE">
        <w:t>rīkojuma</w:t>
      </w:r>
      <w:r w:rsidRPr="00EB63AE">
        <w:t xml:space="preserve"> projekta</w:t>
      </w:r>
    </w:p>
    <w:p w14:paraId="133A7635" w14:textId="77777777" w:rsidR="009D4758" w:rsidRPr="00EB63AE" w:rsidRDefault="00FC19BE" w:rsidP="00EE0C51">
      <w:pPr>
        <w:pStyle w:val="BodyText"/>
      </w:pPr>
      <w:bookmarkStart w:id="7" w:name="OLE_LINK5"/>
      <w:bookmarkStart w:id="8" w:name="OLE_LINK6"/>
      <w:bookmarkStart w:id="9" w:name="OLE_LINK7"/>
      <w:r w:rsidRPr="00EB63AE">
        <w:t>„</w:t>
      </w:r>
      <w:bookmarkStart w:id="10" w:name="OLE_LINK8"/>
      <w:bookmarkStart w:id="11" w:name="OLE_LINK11"/>
      <w:r w:rsidR="00EE0C51" w:rsidRPr="00EB63AE">
        <w:t xml:space="preserve">Grozījumi Ministru kabineta 2012.gada 1.augusta rīkojumā Nr.361 </w:t>
      </w:r>
      <w:r w:rsidRPr="00EB63AE">
        <w:t>„</w:t>
      </w:r>
      <w:r w:rsidR="00EE0C51" w:rsidRPr="00EB63AE">
        <w:t>Par finansējuma piešķiršanu Rīgas pils Konventa Pils laukumā 3, Rīgā, un Muzeju krātuvju kompleksa Pulka ielā 8, Rīgā, būvniecības projekta un nomas maksas izdevumu segšanai</w:t>
      </w:r>
      <w:bookmarkEnd w:id="7"/>
      <w:bookmarkEnd w:id="10"/>
      <w:bookmarkEnd w:id="11"/>
      <w:r w:rsidRPr="00EB63AE">
        <w:t xml:space="preserve">”” </w:t>
      </w:r>
      <w:r w:rsidR="001744C8" w:rsidRPr="00EB63AE">
        <w:t>sākotnējās ietekmes novērtējuma ziņojums (anotācija</w:t>
      </w:r>
      <w:bookmarkEnd w:id="0"/>
      <w:bookmarkEnd w:id="1"/>
      <w:r w:rsidR="001744C8" w:rsidRPr="00EB63AE">
        <w:t>)</w:t>
      </w:r>
      <w:bookmarkEnd w:id="2"/>
      <w:bookmarkEnd w:id="3"/>
      <w:bookmarkEnd w:id="8"/>
      <w:bookmarkEnd w:id="9"/>
    </w:p>
    <w:p w14:paraId="44D59C22" w14:textId="77777777" w:rsidR="004305D6" w:rsidRPr="00EB63AE" w:rsidRDefault="004305D6" w:rsidP="00EE0C51">
      <w:pPr>
        <w:pStyle w:val="BodyText"/>
      </w:pPr>
    </w:p>
    <w:tbl>
      <w:tblPr>
        <w:tblpPr w:leftFromText="180" w:rightFromText="180" w:vertAnchor="text" w:horzAnchor="margin" w:tblpXSpec="center" w:tblpY="149"/>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1703"/>
        <w:gridCol w:w="7512"/>
      </w:tblGrid>
      <w:tr w:rsidR="00EB63AE" w:rsidRPr="00EB63AE" w14:paraId="3E31F1EE" w14:textId="77777777" w:rsidTr="001421A2">
        <w:tc>
          <w:tcPr>
            <w:tcW w:w="5000" w:type="pct"/>
            <w:gridSpan w:val="3"/>
            <w:vAlign w:val="center"/>
          </w:tcPr>
          <w:bookmarkEnd w:id="4"/>
          <w:bookmarkEnd w:id="5"/>
          <w:bookmarkEnd w:id="6"/>
          <w:p w14:paraId="51D39CC4" w14:textId="77777777" w:rsidR="00B43844" w:rsidRPr="00EB63AE" w:rsidRDefault="00B43844" w:rsidP="00DD6DEC">
            <w:pPr>
              <w:pStyle w:val="naisnod"/>
              <w:spacing w:before="120" w:beforeAutospacing="0" w:after="120" w:afterAutospacing="0"/>
              <w:jc w:val="center"/>
              <w:rPr>
                <w:b/>
              </w:rPr>
            </w:pPr>
            <w:r w:rsidRPr="00EB63AE">
              <w:rPr>
                <w:b/>
              </w:rPr>
              <w:t>I. Tiesību akta projekta izstrādes nepieciešamība</w:t>
            </w:r>
          </w:p>
        </w:tc>
      </w:tr>
      <w:tr w:rsidR="00EB63AE" w:rsidRPr="00EB63AE" w14:paraId="1D286D26" w14:textId="77777777" w:rsidTr="001421A2">
        <w:trPr>
          <w:trHeight w:val="630"/>
        </w:trPr>
        <w:tc>
          <w:tcPr>
            <w:tcW w:w="223" w:type="pct"/>
            <w:tcBorders>
              <w:bottom w:val="single" w:sz="4" w:space="0" w:color="auto"/>
            </w:tcBorders>
          </w:tcPr>
          <w:p w14:paraId="1D1B126D" w14:textId="77777777" w:rsidR="00B43844" w:rsidRPr="00EB63AE" w:rsidRDefault="00B43844" w:rsidP="00353E8B">
            <w:pPr>
              <w:pStyle w:val="naiskr"/>
              <w:spacing w:before="0" w:after="0"/>
            </w:pPr>
            <w:r w:rsidRPr="00EB63AE">
              <w:t>1.</w:t>
            </w:r>
          </w:p>
        </w:tc>
        <w:tc>
          <w:tcPr>
            <w:tcW w:w="883" w:type="pct"/>
            <w:tcBorders>
              <w:bottom w:val="single" w:sz="4" w:space="0" w:color="auto"/>
            </w:tcBorders>
          </w:tcPr>
          <w:p w14:paraId="329EA6B5" w14:textId="77777777" w:rsidR="00B43844" w:rsidRPr="00EB63AE" w:rsidRDefault="00B43844" w:rsidP="00CA4818">
            <w:pPr>
              <w:pStyle w:val="naiskr"/>
              <w:spacing w:before="0" w:after="0"/>
              <w:ind w:left="135" w:hanging="10"/>
            </w:pPr>
            <w:r w:rsidRPr="00EB63AE">
              <w:t>Pamatojums</w:t>
            </w:r>
          </w:p>
        </w:tc>
        <w:tc>
          <w:tcPr>
            <w:tcW w:w="3894" w:type="pct"/>
            <w:tcBorders>
              <w:bottom w:val="single" w:sz="4" w:space="0" w:color="auto"/>
            </w:tcBorders>
          </w:tcPr>
          <w:p w14:paraId="0B6E2FB2" w14:textId="77777777" w:rsidR="00291BEF" w:rsidRPr="00EB63AE" w:rsidRDefault="0052792E" w:rsidP="001D15C9">
            <w:pPr>
              <w:spacing w:after="0" w:line="240" w:lineRule="auto"/>
              <w:ind w:left="141" w:right="159" w:firstLine="283"/>
              <w:jc w:val="both"/>
              <w:rPr>
                <w:rFonts w:ascii="Times New Roman" w:hAnsi="Times New Roman"/>
                <w:sz w:val="24"/>
                <w:szCs w:val="24"/>
              </w:rPr>
            </w:pPr>
            <w:r w:rsidRPr="001B04B2">
              <w:rPr>
                <w:rFonts w:ascii="Times New Roman" w:hAnsi="Times New Roman"/>
                <w:sz w:val="24"/>
                <w:szCs w:val="24"/>
              </w:rPr>
              <w:t>Ministru kabineta rīkojuma projekts „Grozījumi Ministru kabineta 2012.gada 1.augusta rīkojumā Nr.361 „Par finansējuma piešķiršanu Rīgas pils Konventa Pils laukumā 3, Rīgā, un Muzeju krātuvju kompleksa Pulka ielā 8, Rīgā, būvniecības projekta un nomas maksas izdevumu segšanai”” (turpmāk – MK rīkojuma projekts) sagatavots</w:t>
            </w:r>
            <w:r w:rsidR="001D15C9" w:rsidRPr="001B04B2">
              <w:rPr>
                <w:rFonts w:ascii="Times New Roman" w:hAnsi="Times New Roman"/>
                <w:sz w:val="24"/>
                <w:szCs w:val="24"/>
              </w:rPr>
              <w:t>, lai precizētu Ministru kabineta 2012.gada 1.augusta rīkojumā Nr.361 „Par finansējuma piešķiršanu Rīgas pils Konventa Pils laukumā 3, Rīgā, un Muzeju krātuvju kompleksa Pulka ielā 8, Rīgā, būvniecības projekta un nomas maksas izdevumu segšanai” (turpmāk MK rīkojums Nr.361) dotos uzdevumus.</w:t>
            </w:r>
          </w:p>
        </w:tc>
      </w:tr>
      <w:tr w:rsidR="00EB63AE" w:rsidRPr="00EB63AE" w14:paraId="2197F4A6" w14:textId="77777777" w:rsidTr="001421A2">
        <w:trPr>
          <w:trHeight w:val="472"/>
        </w:trPr>
        <w:tc>
          <w:tcPr>
            <w:tcW w:w="223" w:type="pct"/>
            <w:tcBorders>
              <w:top w:val="single" w:sz="4" w:space="0" w:color="auto"/>
              <w:bottom w:val="single" w:sz="4" w:space="0" w:color="auto"/>
              <w:right w:val="single" w:sz="4" w:space="0" w:color="auto"/>
            </w:tcBorders>
          </w:tcPr>
          <w:p w14:paraId="32F00819" w14:textId="77777777" w:rsidR="00B43844" w:rsidRPr="00EB63AE" w:rsidRDefault="00B43844" w:rsidP="00353E8B">
            <w:pPr>
              <w:pStyle w:val="naiskr"/>
              <w:spacing w:before="0" w:after="0"/>
            </w:pPr>
            <w:r w:rsidRPr="00EB63AE">
              <w:t>2.</w:t>
            </w:r>
          </w:p>
        </w:tc>
        <w:tc>
          <w:tcPr>
            <w:tcW w:w="883" w:type="pct"/>
            <w:tcBorders>
              <w:top w:val="single" w:sz="4" w:space="0" w:color="auto"/>
              <w:left w:val="single" w:sz="4" w:space="0" w:color="auto"/>
              <w:bottom w:val="single" w:sz="4" w:space="0" w:color="auto"/>
              <w:right w:val="single" w:sz="4" w:space="0" w:color="auto"/>
            </w:tcBorders>
          </w:tcPr>
          <w:p w14:paraId="3D7370E3" w14:textId="77777777" w:rsidR="00B43844" w:rsidRPr="00EB63AE" w:rsidRDefault="00CA4818" w:rsidP="00CA4818">
            <w:pPr>
              <w:pStyle w:val="naiskr"/>
              <w:tabs>
                <w:tab w:val="left" w:pos="170"/>
              </w:tabs>
              <w:spacing w:before="0" w:after="0"/>
              <w:ind w:left="135"/>
            </w:pPr>
            <w:r w:rsidRPr="00EB63AE">
              <w:t>Pašreizējā situācija un problēmas, kuru risināšanai tiesību akta projekts izstrādāts, tiesiskā regulējuma mērķis un būtība</w:t>
            </w:r>
          </w:p>
        </w:tc>
        <w:tc>
          <w:tcPr>
            <w:tcW w:w="3894" w:type="pct"/>
            <w:tcBorders>
              <w:top w:val="single" w:sz="4" w:space="0" w:color="auto"/>
              <w:left w:val="single" w:sz="4" w:space="0" w:color="auto"/>
              <w:bottom w:val="single" w:sz="4" w:space="0" w:color="auto"/>
              <w:right w:val="single" w:sz="4" w:space="0" w:color="auto"/>
            </w:tcBorders>
            <w:shd w:val="clear" w:color="auto" w:fill="auto"/>
          </w:tcPr>
          <w:p w14:paraId="10BE8B16" w14:textId="2F9A0CEB" w:rsidR="00345D32" w:rsidRPr="001B04B2" w:rsidRDefault="006B74B3" w:rsidP="00466CC8">
            <w:pPr>
              <w:spacing w:after="0" w:line="240" w:lineRule="auto"/>
              <w:ind w:left="141" w:right="159" w:firstLine="283"/>
              <w:jc w:val="both"/>
              <w:rPr>
                <w:rFonts w:ascii="Times New Roman" w:hAnsi="Times New Roman"/>
                <w:sz w:val="24"/>
                <w:szCs w:val="24"/>
              </w:rPr>
            </w:pPr>
            <w:r w:rsidRPr="001B04B2">
              <w:rPr>
                <w:rFonts w:ascii="Times New Roman" w:hAnsi="Times New Roman"/>
                <w:sz w:val="24"/>
                <w:szCs w:val="24"/>
              </w:rPr>
              <w:t>Pamatojoties uz</w:t>
            </w:r>
            <w:r w:rsidR="00466CC8" w:rsidRPr="001B04B2">
              <w:rPr>
                <w:rFonts w:ascii="Times New Roman" w:hAnsi="Times New Roman"/>
                <w:sz w:val="24"/>
                <w:szCs w:val="24"/>
              </w:rPr>
              <w:t xml:space="preserve"> </w:t>
            </w:r>
            <w:r w:rsidR="00F81231" w:rsidRPr="001B04B2">
              <w:rPr>
                <w:rFonts w:ascii="Times New Roman" w:hAnsi="Times New Roman"/>
                <w:sz w:val="24"/>
                <w:szCs w:val="24"/>
              </w:rPr>
              <w:t>MK rīkojum</w:t>
            </w:r>
            <w:r w:rsidR="00466CC8" w:rsidRPr="001B04B2">
              <w:rPr>
                <w:rFonts w:ascii="Times New Roman" w:hAnsi="Times New Roman"/>
                <w:sz w:val="24"/>
                <w:szCs w:val="24"/>
              </w:rPr>
              <w:t>u</w:t>
            </w:r>
            <w:r w:rsidR="003356B6" w:rsidRPr="001B04B2">
              <w:rPr>
                <w:rFonts w:ascii="Times New Roman" w:hAnsi="Times New Roman"/>
                <w:sz w:val="24"/>
                <w:szCs w:val="24"/>
              </w:rPr>
              <w:t xml:space="preserve"> Nr.361</w:t>
            </w:r>
            <w:r w:rsidR="00F148DB" w:rsidRPr="001B04B2">
              <w:rPr>
                <w:rFonts w:ascii="Times New Roman" w:hAnsi="Times New Roman"/>
                <w:sz w:val="24"/>
                <w:szCs w:val="24"/>
              </w:rPr>
              <w:t>:</w:t>
            </w:r>
          </w:p>
          <w:p w14:paraId="78EA7D91" w14:textId="77777777" w:rsidR="00C220DF" w:rsidRPr="001B04B2" w:rsidRDefault="00FE36D7" w:rsidP="00FE36D7">
            <w:pPr>
              <w:pStyle w:val="ListParagraph"/>
              <w:numPr>
                <w:ilvl w:val="0"/>
                <w:numId w:val="8"/>
              </w:numPr>
              <w:ind w:right="159"/>
              <w:jc w:val="both"/>
              <w:rPr>
                <w:rFonts w:ascii="Times New Roman" w:hAnsi="Times New Roman"/>
                <w:sz w:val="24"/>
                <w:szCs w:val="24"/>
              </w:rPr>
            </w:pPr>
            <w:r w:rsidRPr="00FE36D7">
              <w:rPr>
                <w:rFonts w:ascii="Times New Roman" w:hAnsi="Times New Roman"/>
                <w:sz w:val="24"/>
                <w:szCs w:val="24"/>
              </w:rPr>
              <w:t>likumā „Par valsts budžetu 2016.gadam” un likumā „Par vidēja termiņa budžeta ietvaru 2016., 2017. un 2018.gadam”</w:t>
            </w:r>
            <w:r>
              <w:rPr>
                <w:rFonts w:ascii="Times New Roman" w:hAnsi="Times New Roman"/>
                <w:sz w:val="24"/>
                <w:szCs w:val="24"/>
              </w:rPr>
              <w:t xml:space="preserve"> </w:t>
            </w:r>
            <w:r w:rsidR="00EA69D1" w:rsidRPr="001B04B2">
              <w:rPr>
                <w:rFonts w:ascii="Times New Roman" w:hAnsi="Times New Roman"/>
                <w:sz w:val="24"/>
                <w:szCs w:val="24"/>
              </w:rPr>
              <w:t xml:space="preserve">FM budžetā </w:t>
            </w:r>
            <w:r w:rsidR="00EE0C51" w:rsidRPr="001B04B2">
              <w:rPr>
                <w:rFonts w:ascii="Times New Roman" w:hAnsi="Times New Roman"/>
                <w:sz w:val="24"/>
                <w:szCs w:val="24"/>
              </w:rPr>
              <w:t>p</w:t>
            </w:r>
            <w:r w:rsidR="004B6491" w:rsidRPr="001B04B2">
              <w:rPr>
                <w:rFonts w:ascii="Times New Roman" w:hAnsi="Times New Roman"/>
                <w:sz w:val="24"/>
                <w:szCs w:val="24"/>
              </w:rPr>
              <w:t>aredzētas ilgtermiņa saistības</w:t>
            </w:r>
            <w:r w:rsidR="00C220DF" w:rsidRPr="001B04B2">
              <w:rPr>
                <w:rFonts w:ascii="Times New Roman" w:hAnsi="Times New Roman"/>
                <w:sz w:val="24"/>
                <w:szCs w:val="24"/>
              </w:rPr>
              <w:t>:</w:t>
            </w:r>
          </w:p>
          <w:p w14:paraId="56E014D1" w14:textId="7F2AC14E" w:rsidR="00C220DF" w:rsidRPr="00E05391" w:rsidRDefault="00C220DF" w:rsidP="00D26EBE">
            <w:pPr>
              <w:pStyle w:val="ListParagraph"/>
              <w:numPr>
                <w:ilvl w:val="0"/>
                <w:numId w:val="7"/>
              </w:numPr>
              <w:tabs>
                <w:tab w:val="left" w:pos="423"/>
              </w:tabs>
              <w:ind w:left="140" w:right="159" w:firstLine="284"/>
              <w:jc w:val="both"/>
              <w:rPr>
                <w:rFonts w:ascii="Times New Roman" w:hAnsi="Times New Roman"/>
                <w:sz w:val="24"/>
                <w:szCs w:val="24"/>
              </w:rPr>
            </w:pPr>
            <w:r w:rsidRPr="001B04B2">
              <w:rPr>
                <w:rFonts w:ascii="Times New Roman" w:hAnsi="Times New Roman"/>
                <w:sz w:val="24"/>
                <w:szCs w:val="24"/>
              </w:rPr>
              <w:t>Rīgas pils Konventa Pils laukumā 3, Rīgā, restaurācijas un pārbūves</w:t>
            </w:r>
            <w:r w:rsidR="00BA3B08" w:rsidRPr="001B04B2">
              <w:rPr>
                <w:rFonts w:ascii="Times New Roman" w:hAnsi="Times New Roman"/>
                <w:sz w:val="24"/>
                <w:szCs w:val="24"/>
              </w:rPr>
              <w:t xml:space="preserve"> (turpmāk – Konventa būvniecība) </w:t>
            </w:r>
            <w:r w:rsidRPr="001B04B2">
              <w:rPr>
                <w:rFonts w:ascii="Times New Roman" w:hAnsi="Times New Roman"/>
                <w:sz w:val="24"/>
                <w:szCs w:val="24"/>
              </w:rPr>
              <w:t xml:space="preserve">darbu izdevumu segšanai </w:t>
            </w:r>
            <w:r w:rsidR="00D26EBE" w:rsidRPr="001B04B2">
              <w:rPr>
                <w:rFonts w:ascii="Times New Roman" w:hAnsi="Times New Roman"/>
                <w:sz w:val="24"/>
                <w:szCs w:val="24"/>
              </w:rPr>
              <w:t xml:space="preserve">valsts akciju </w:t>
            </w:r>
            <w:r w:rsidR="00D26EBE" w:rsidRPr="00E05391">
              <w:rPr>
                <w:rFonts w:ascii="Times New Roman" w:hAnsi="Times New Roman"/>
                <w:sz w:val="24"/>
                <w:szCs w:val="24"/>
              </w:rPr>
              <w:t xml:space="preserve">sabiedrībai „Valsts nekustamie īpašumi” (turpmāk – </w:t>
            </w:r>
            <w:r w:rsidRPr="00E05391">
              <w:rPr>
                <w:rFonts w:ascii="Times New Roman" w:hAnsi="Times New Roman"/>
                <w:sz w:val="24"/>
                <w:szCs w:val="24"/>
              </w:rPr>
              <w:t>VNĪ</w:t>
            </w:r>
            <w:r w:rsidR="00D26EBE" w:rsidRPr="00E05391">
              <w:rPr>
                <w:rFonts w:ascii="Times New Roman" w:hAnsi="Times New Roman"/>
                <w:sz w:val="24"/>
                <w:szCs w:val="24"/>
              </w:rPr>
              <w:t xml:space="preserve">) </w:t>
            </w:r>
            <w:r w:rsidR="009B1EF6" w:rsidRPr="00E05391">
              <w:rPr>
                <w:rFonts w:ascii="Times New Roman" w:hAnsi="Times New Roman"/>
                <w:sz w:val="24"/>
                <w:szCs w:val="24"/>
              </w:rPr>
              <w:t xml:space="preserve">(projekta kods – CIS/FM/006) </w:t>
            </w:r>
            <w:r w:rsidRPr="00E05391">
              <w:rPr>
                <w:rFonts w:ascii="Times New Roman" w:hAnsi="Times New Roman"/>
                <w:sz w:val="24"/>
                <w:szCs w:val="24"/>
              </w:rPr>
              <w:t xml:space="preserve">2016. gadā </w:t>
            </w:r>
            <w:r w:rsidR="004B772D" w:rsidRPr="00E05391">
              <w:rPr>
                <w:rFonts w:ascii="Times New Roman" w:hAnsi="Times New Roman"/>
                <w:sz w:val="24"/>
                <w:szCs w:val="24"/>
              </w:rPr>
              <w:t xml:space="preserve">5 015 984 </w:t>
            </w:r>
            <w:proofErr w:type="spellStart"/>
            <w:r w:rsidRPr="00E05391">
              <w:rPr>
                <w:rFonts w:ascii="Times New Roman" w:hAnsi="Times New Roman"/>
                <w:i/>
                <w:sz w:val="24"/>
                <w:szCs w:val="24"/>
              </w:rPr>
              <w:t>euro</w:t>
            </w:r>
            <w:proofErr w:type="spellEnd"/>
            <w:r w:rsidRPr="00E05391">
              <w:rPr>
                <w:rFonts w:ascii="Times New Roman" w:hAnsi="Times New Roman"/>
                <w:sz w:val="24"/>
                <w:szCs w:val="24"/>
              </w:rPr>
              <w:t>, 2017. gadā 9 6</w:t>
            </w:r>
            <w:r w:rsidR="00EC7D3A" w:rsidRPr="00E05391">
              <w:rPr>
                <w:rFonts w:ascii="Times New Roman" w:hAnsi="Times New Roman"/>
                <w:sz w:val="24"/>
                <w:szCs w:val="24"/>
              </w:rPr>
              <w:t>25</w:t>
            </w:r>
            <w:r w:rsidRPr="00E05391">
              <w:rPr>
                <w:rFonts w:ascii="Times New Roman" w:hAnsi="Times New Roman"/>
                <w:sz w:val="24"/>
                <w:szCs w:val="24"/>
              </w:rPr>
              <w:t> </w:t>
            </w:r>
            <w:r w:rsidR="00EC7D3A" w:rsidRPr="00E05391">
              <w:rPr>
                <w:rFonts w:ascii="Times New Roman" w:hAnsi="Times New Roman"/>
                <w:sz w:val="24"/>
                <w:szCs w:val="24"/>
              </w:rPr>
              <w:t>288</w:t>
            </w:r>
            <w:r w:rsidRPr="00E05391">
              <w:rPr>
                <w:rFonts w:ascii="Times New Roman" w:hAnsi="Times New Roman"/>
                <w:sz w:val="24"/>
                <w:szCs w:val="24"/>
              </w:rPr>
              <w:t xml:space="preserve"> </w:t>
            </w:r>
            <w:proofErr w:type="spellStart"/>
            <w:r w:rsidRPr="00E05391">
              <w:rPr>
                <w:rFonts w:ascii="Times New Roman" w:hAnsi="Times New Roman"/>
                <w:i/>
                <w:sz w:val="24"/>
                <w:szCs w:val="24"/>
              </w:rPr>
              <w:t>euro</w:t>
            </w:r>
            <w:proofErr w:type="spellEnd"/>
            <w:r w:rsidRPr="00E05391">
              <w:rPr>
                <w:rFonts w:ascii="Times New Roman" w:hAnsi="Times New Roman"/>
                <w:sz w:val="24"/>
                <w:szCs w:val="24"/>
              </w:rPr>
              <w:t xml:space="preserve"> un 2018. gadā </w:t>
            </w:r>
            <w:r w:rsidR="00EC7D3A" w:rsidRPr="00E05391">
              <w:rPr>
                <w:rFonts w:ascii="Times New Roman" w:hAnsi="Times New Roman"/>
                <w:sz w:val="24"/>
                <w:szCs w:val="24"/>
              </w:rPr>
              <w:t>4 672 452</w:t>
            </w:r>
            <w:r w:rsidRPr="00E05391">
              <w:rPr>
                <w:rFonts w:ascii="Times New Roman" w:hAnsi="Times New Roman"/>
                <w:sz w:val="24"/>
                <w:szCs w:val="24"/>
              </w:rPr>
              <w:t xml:space="preserve"> </w:t>
            </w:r>
            <w:proofErr w:type="spellStart"/>
            <w:r w:rsidRPr="00E05391">
              <w:rPr>
                <w:rFonts w:ascii="Times New Roman" w:hAnsi="Times New Roman"/>
                <w:i/>
                <w:sz w:val="24"/>
                <w:szCs w:val="24"/>
              </w:rPr>
              <w:t>euro</w:t>
            </w:r>
            <w:proofErr w:type="spellEnd"/>
            <w:r w:rsidR="00BA3B08" w:rsidRPr="00E05391">
              <w:rPr>
                <w:rFonts w:ascii="Times New Roman" w:hAnsi="Times New Roman"/>
                <w:sz w:val="24"/>
                <w:szCs w:val="24"/>
              </w:rPr>
              <w:t xml:space="preserve">, </w:t>
            </w:r>
            <w:r w:rsidRPr="00E05391">
              <w:rPr>
                <w:rFonts w:ascii="Times New Roman" w:hAnsi="Times New Roman"/>
                <w:sz w:val="24"/>
                <w:szCs w:val="24"/>
              </w:rPr>
              <w:t>kopā  2013.–2018. gadā</w:t>
            </w:r>
            <w:r w:rsidRPr="00E05391">
              <w:t xml:space="preserve"> </w:t>
            </w:r>
            <w:r w:rsidRPr="00E05391">
              <w:rPr>
                <w:rFonts w:ascii="Times New Roman" w:hAnsi="Times New Roman"/>
                <w:sz w:val="24"/>
                <w:szCs w:val="24"/>
              </w:rPr>
              <w:t>paredzēts finansējums 20 40</w:t>
            </w:r>
            <w:r w:rsidR="00EC7D3A" w:rsidRPr="00E05391">
              <w:rPr>
                <w:rFonts w:ascii="Times New Roman" w:hAnsi="Times New Roman"/>
                <w:sz w:val="24"/>
                <w:szCs w:val="24"/>
              </w:rPr>
              <w:t>2</w:t>
            </w:r>
            <w:r w:rsidRPr="00E05391">
              <w:rPr>
                <w:rFonts w:ascii="Times New Roman" w:hAnsi="Times New Roman"/>
                <w:sz w:val="24"/>
                <w:szCs w:val="24"/>
              </w:rPr>
              <w:t xml:space="preserve"> 6</w:t>
            </w:r>
            <w:r w:rsidR="00EC7D3A" w:rsidRPr="00E05391">
              <w:rPr>
                <w:rFonts w:ascii="Times New Roman" w:hAnsi="Times New Roman"/>
                <w:sz w:val="24"/>
                <w:szCs w:val="24"/>
              </w:rPr>
              <w:t>96</w:t>
            </w:r>
            <w:r w:rsidRPr="00E05391">
              <w:rPr>
                <w:rFonts w:ascii="Times New Roman" w:hAnsi="Times New Roman"/>
                <w:sz w:val="24"/>
                <w:szCs w:val="24"/>
              </w:rPr>
              <w:t xml:space="preserve"> </w:t>
            </w:r>
            <w:proofErr w:type="spellStart"/>
            <w:r w:rsidRPr="00E05391">
              <w:rPr>
                <w:rFonts w:ascii="Times New Roman" w:hAnsi="Times New Roman"/>
                <w:i/>
                <w:sz w:val="24"/>
                <w:szCs w:val="24"/>
              </w:rPr>
              <w:t>euro</w:t>
            </w:r>
            <w:proofErr w:type="spellEnd"/>
            <w:r w:rsidRPr="00E05391">
              <w:rPr>
                <w:rFonts w:ascii="Times New Roman" w:hAnsi="Times New Roman"/>
                <w:sz w:val="24"/>
                <w:szCs w:val="24"/>
              </w:rPr>
              <w:t>;</w:t>
            </w:r>
          </w:p>
          <w:p w14:paraId="6D8B7A8D" w14:textId="380C2FDD" w:rsidR="008A652B" w:rsidRPr="00E05391" w:rsidRDefault="00EE0C51" w:rsidP="00E9446A">
            <w:pPr>
              <w:pStyle w:val="ListParagraph"/>
              <w:numPr>
                <w:ilvl w:val="0"/>
                <w:numId w:val="7"/>
              </w:numPr>
              <w:tabs>
                <w:tab w:val="left" w:pos="423"/>
              </w:tabs>
              <w:ind w:left="139" w:right="159" w:firstLine="285"/>
              <w:jc w:val="both"/>
              <w:rPr>
                <w:rFonts w:ascii="Times New Roman" w:hAnsi="Times New Roman"/>
                <w:sz w:val="24"/>
                <w:szCs w:val="24"/>
              </w:rPr>
            </w:pPr>
            <w:r w:rsidRPr="00E05391">
              <w:rPr>
                <w:rFonts w:ascii="Times New Roman" w:hAnsi="Times New Roman"/>
                <w:sz w:val="24"/>
                <w:szCs w:val="24"/>
              </w:rPr>
              <w:t>Muzeju krātuvju kompleksa Pulka ielā 8, Rīgā,</w:t>
            </w:r>
            <w:r w:rsidR="00A20B55" w:rsidRPr="00E05391">
              <w:rPr>
                <w:rFonts w:ascii="Times New Roman" w:hAnsi="Times New Roman"/>
                <w:sz w:val="24"/>
                <w:szCs w:val="24"/>
              </w:rPr>
              <w:t xml:space="preserve"> būvniecības </w:t>
            </w:r>
            <w:r w:rsidR="009B1EF6" w:rsidRPr="00E05391">
              <w:rPr>
                <w:rFonts w:ascii="Times New Roman" w:hAnsi="Times New Roman"/>
                <w:sz w:val="24"/>
                <w:szCs w:val="24"/>
              </w:rPr>
              <w:t xml:space="preserve">(turpmāk – Muzeju krātuvju </w:t>
            </w:r>
            <w:r w:rsidR="00632A5D" w:rsidRPr="00E05391">
              <w:rPr>
                <w:rFonts w:ascii="Times New Roman" w:hAnsi="Times New Roman"/>
                <w:sz w:val="24"/>
                <w:szCs w:val="24"/>
              </w:rPr>
              <w:t xml:space="preserve">kompleksa </w:t>
            </w:r>
            <w:r w:rsidR="009B1EF6" w:rsidRPr="00E05391">
              <w:rPr>
                <w:rFonts w:ascii="Times New Roman" w:hAnsi="Times New Roman"/>
                <w:sz w:val="24"/>
                <w:szCs w:val="24"/>
              </w:rPr>
              <w:t>būvniecība)</w:t>
            </w:r>
            <w:r w:rsidR="007B7721">
              <w:rPr>
                <w:rFonts w:ascii="Times New Roman" w:hAnsi="Times New Roman"/>
                <w:sz w:val="24"/>
                <w:szCs w:val="24"/>
              </w:rPr>
              <w:t xml:space="preserve"> </w:t>
            </w:r>
            <w:r w:rsidR="00614052" w:rsidRPr="00E05391">
              <w:rPr>
                <w:rFonts w:ascii="Times New Roman" w:hAnsi="Times New Roman"/>
                <w:sz w:val="24"/>
                <w:szCs w:val="24"/>
              </w:rPr>
              <w:t>darbu izdevumu segšanai VNĪ</w:t>
            </w:r>
            <w:r w:rsidR="00893325" w:rsidRPr="00E05391">
              <w:rPr>
                <w:rFonts w:ascii="Times New Roman" w:hAnsi="Times New Roman"/>
                <w:sz w:val="24"/>
                <w:szCs w:val="24"/>
              </w:rPr>
              <w:t xml:space="preserve"> </w:t>
            </w:r>
            <w:r w:rsidR="009B1EF6" w:rsidRPr="00E05391">
              <w:rPr>
                <w:rFonts w:ascii="Times New Roman" w:hAnsi="Times New Roman"/>
                <w:sz w:val="24"/>
                <w:szCs w:val="24"/>
              </w:rPr>
              <w:t xml:space="preserve">(projekta kods – CIS/FM/007) </w:t>
            </w:r>
            <w:r w:rsidR="00093D32" w:rsidRPr="00E05391">
              <w:rPr>
                <w:rFonts w:ascii="Times New Roman" w:hAnsi="Times New Roman"/>
                <w:sz w:val="24"/>
                <w:szCs w:val="24"/>
              </w:rPr>
              <w:t>201</w:t>
            </w:r>
            <w:r w:rsidR="004B6491" w:rsidRPr="00E05391">
              <w:rPr>
                <w:rFonts w:ascii="Times New Roman" w:hAnsi="Times New Roman"/>
                <w:sz w:val="24"/>
                <w:szCs w:val="24"/>
              </w:rPr>
              <w:t>6</w:t>
            </w:r>
            <w:r w:rsidR="00093D32" w:rsidRPr="00E05391">
              <w:rPr>
                <w:rFonts w:ascii="Times New Roman" w:hAnsi="Times New Roman"/>
                <w:sz w:val="24"/>
                <w:szCs w:val="24"/>
              </w:rPr>
              <w:t xml:space="preserve">.gadā </w:t>
            </w:r>
            <w:r w:rsidR="004B6491" w:rsidRPr="00E05391">
              <w:rPr>
                <w:rFonts w:ascii="Times New Roman" w:hAnsi="Times New Roman"/>
                <w:sz w:val="24"/>
                <w:szCs w:val="24"/>
              </w:rPr>
              <w:t>10 578 671</w:t>
            </w:r>
            <w:r w:rsidR="00093D32" w:rsidRPr="00E05391">
              <w:rPr>
                <w:rFonts w:ascii="Times New Roman" w:hAnsi="Times New Roman"/>
                <w:sz w:val="24"/>
                <w:szCs w:val="24"/>
              </w:rPr>
              <w:t xml:space="preserve"> </w:t>
            </w:r>
            <w:proofErr w:type="spellStart"/>
            <w:r w:rsidR="00093D32" w:rsidRPr="00E05391">
              <w:rPr>
                <w:rFonts w:ascii="Times New Roman" w:hAnsi="Times New Roman"/>
                <w:i/>
                <w:sz w:val="24"/>
                <w:szCs w:val="24"/>
              </w:rPr>
              <w:t>euro</w:t>
            </w:r>
            <w:proofErr w:type="spellEnd"/>
            <w:r w:rsidR="004B6491" w:rsidRPr="00E05391">
              <w:rPr>
                <w:rFonts w:ascii="Times New Roman" w:hAnsi="Times New Roman"/>
                <w:sz w:val="24"/>
                <w:szCs w:val="24"/>
              </w:rPr>
              <w:t>,</w:t>
            </w:r>
            <w:r w:rsidR="00093D32" w:rsidRPr="00E05391">
              <w:rPr>
                <w:rFonts w:ascii="Times New Roman" w:hAnsi="Times New Roman"/>
                <w:sz w:val="24"/>
                <w:szCs w:val="24"/>
              </w:rPr>
              <w:t xml:space="preserve"> 201</w:t>
            </w:r>
            <w:r w:rsidR="004B6491" w:rsidRPr="00E05391">
              <w:rPr>
                <w:rFonts w:ascii="Times New Roman" w:hAnsi="Times New Roman"/>
                <w:sz w:val="24"/>
                <w:szCs w:val="24"/>
              </w:rPr>
              <w:t>7</w:t>
            </w:r>
            <w:r w:rsidR="00093D32" w:rsidRPr="00E05391">
              <w:rPr>
                <w:rFonts w:ascii="Times New Roman" w:hAnsi="Times New Roman"/>
                <w:sz w:val="24"/>
                <w:szCs w:val="24"/>
              </w:rPr>
              <w:t xml:space="preserve">.gadā </w:t>
            </w:r>
            <w:r w:rsidR="004B6491" w:rsidRPr="00E05391">
              <w:rPr>
                <w:rFonts w:ascii="Times New Roman" w:hAnsi="Times New Roman"/>
                <w:sz w:val="24"/>
                <w:szCs w:val="24"/>
              </w:rPr>
              <w:t>10</w:t>
            </w:r>
            <w:r w:rsidR="00893325" w:rsidRPr="00E05391">
              <w:rPr>
                <w:rFonts w:ascii="Times New Roman" w:hAnsi="Times New Roman"/>
                <w:sz w:val="24"/>
                <w:szCs w:val="24"/>
              </w:rPr>
              <w:t xml:space="preserve"> </w:t>
            </w:r>
            <w:r w:rsidR="004B6491" w:rsidRPr="00E05391">
              <w:rPr>
                <w:rFonts w:ascii="Times New Roman" w:hAnsi="Times New Roman"/>
                <w:sz w:val="24"/>
                <w:szCs w:val="24"/>
              </w:rPr>
              <w:t>000</w:t>
            </w:r>
            <w:r w:rsidR="00893325" w:rsidRPr="00E05391">
              <w:rPr>
                <w:rFonts w:ascii="Times New Roman" w:hAnsi="Times New Roman"/>
                <w:sz w:val="24"/>
                <w:szCs w:val="24"/>
              </w:rPr>
              <w:t xml:space="preserve"> </w:t>
            </w:r>
            <w:r w:rsidR="004B6491" w:rsidRPr="00E05391">
              <w:rPr>
                <w:rFonts w:ascii="Times New Roman" w:hAnsi="Times New Roman"/>
                <w:sz w:val="24"/>
                <w:szCs w:val="24"/>
              </w:rPr>
              <w:t>000</w:t>
            </w:r>
            <w:r w:rsidR="00093D32" w:rsidRPr="00E05391">
              <w:rPr>
                <w:rFonts w:ascii="Times New Roman" w:hAnsi="Times New Roman"/>
                <w:sz w:val="24"/>
                <w:szCs w:val="24"/>
              </w:rPr>
              <w:t xml:space="preserve"> </w:t>
            </w:r>
            <w:proofErr w:type="spellStart"/>
            <w:r w:rsidR="00093D32" w:rsidRPr="00E05391">
              <w:rPr>
                <w:rFonts w:ascii="Times New Roman" w:hAnsi="Times New Roman"/>
                <w:i/>
                <w:sz w:val="24"/>
                <w:szCs w:val="24"/>
              </w:rPr>
              <w:t>euro</w:t>
            </w:r>
            <w:proofErr w:type="spellEnd"/>
            <w:r w:rsidR="00093D32" w:rsidRPr="00E05391">
              <w:rPr>
                <w:rFonts w:ascii="Times New Roman" w:hAnsi="Times New Roman"/>
                <w:sz w:val="24"/>
                <w:szCs w:val="24"/>
              </w:rPr>
              <w:t xml:space="preserve"> </w:t>
            </w:r>
            <w:r w:rsidR="004B6491" w:rsidRPr="00E05391">
              <w:rPr>
                <w:rFonts w:ascii="Times New Roman" w:hAnsi="Times New Roman"/>
                <w:sz w:val="24"/>
                <w:szCs w:val="24"/>
              </w:rPr>
              <w:t xml:space="preserve">un 2018.gada 4 279 459 </w:t>
            </w:r>
            <w:proofErr w:type="spellStart"/>
            <w:r w:rsidR="004B6491" w:rsidRPr="00E05391">
              <w:rPr>
                <w:rFonts w:ascii="Times New Roman" w:hAnsi="Times New Roman"/>
                <w:i/>
                <w:sz w:val="24"/>
                <w:szCs w:val="24"/>
              </w:rPr>
              <w:t>euro</w:t>
            </w:r>
            <w:proofErr w:type="spellEnd"/>
            <w:r w:rsidR="00BA3B08" w:rsidRPr="00E05391">
              <w:rPr>
                <w:rFonts w:ascii="Times New Roman" w:hAnsi="Times New Roman"/>
                <w:sz w:val="24"/>
                <w:szCs w:val="24"/>
              </w:rPr>
              <w:t xml:space="preserve">, </w:t>
            </w:r>
            <w:r w:rsidR="00093D32" w:rsidRPr="00E05391">
              <w:rPr>
                <w:rFonts w:ascii="Times New Roman" w:hAnsi="Times New Roman"/>
                <w:sz w:val="24"/>
                <w:szCs w:val="24"/>
              </w:rPr>
              <w:t>kopā 2014.–201</w:t>
            </w:r>
            <w:r w:rsidR="004B6491" w:rsidRPr="00E05391">
              <w:rPr>
                <w:rFonts w:ascii="Times New Roman" w:hAnsi="Times New Roman"/>
                <w:sz w:val="24"/>
                <w:szCs w:val="24"/>
              </w:rPr>
              <w:t>8</w:t>
            </w:r>
            <w:r w:rsidR="00093D32" w:rsidRPr="00E05391">
              <w:rPr>
                <w:rFonts w:ascii="Times New Roman" w:hAnsi="Times New Roman"/>
                <w:sz w:val="24"/>
                <w:szCs w:val="24"/>
              </w:rPr>
              <w:t>.gadā</w:t>
            </w:r>
            <w:r w:rsidR="000E270E" w:rsidRPr="00E05391">
              <w:rPr>
                <w:rFonts w:ascii="Times New Roman" w:hAnsi="Times New Roman"/>
                <w:sz w:val="24"/>
                <w:szCs w:val="24"/>
              </w:rPr>
              <w:t xml:space="preserve"> paredzēts finansējums </w:t>
            </w:r>
            <w:r w:rsidR="00093D32" w:rsidRPr="00E05391">
              <w:rPr>
                <w:rFonts w:ascii="Times New Roman" w:hAnsi="Times New Roman"/>
                <w:sz w:val="24"/>
                <w:szCs w:val="24"/>
              </w:rPr>
              <w:t>25</w:t>
            </w:r>
            <w:r w:rsidR="000E270E" w:rsidRPr="00E05391">
              <w:rPr>
                <w:rFonts w:ascii="Times New Roman" w:hAnsi="Times New Roman"/>
                <w:sz w:val="24"/>
                <w:szCs w:val="24"/>
              </w:rPr>
              <w:t> </w:t>
            </w:r>
            <w:r w:rsidR="00093D32" w:rsidRPr="00E05391">
              <w:rPr>
                <w:rFonts w:ascii="Times New Roman" w:hAnsi="Times New Roman"/>
                <w:sz w:val="24"/>
                <w:szCs w:val="24"/>
              </w:rPr>
              <w:t xml:space="preserve">745 640 </w:t>
            </w:r>
            <w:proofErr w:type="spellStart"/>
            <w:r w:rsidR="00093D32" w:rsidRPr="00E05391">
              <w:rPr>
                <w:rFonts w:ascii="Times New Roman" w:hAnsi="Times New Roman"/>
                <w:i/>
                <w:sz w:val="24"/>
                <w:szCs w:val="24"/>
              </w:rPr>
              <w:t>euro</w:t>
            </w:r>
            <w:proofErr w:type="spellEnd"/>
            <w:r w:rsidR="000E270E" w:rsidRPr="00E05391">
              <w:rPr>
                <w:rFonts w:ascii="Times New Roman" w:hAnsi="Times New Roman"/>
                <w:sz w:val="24"/>
                <w:szCs w:val="24"/>
              </w:rPr>
              <w:t>;</w:t>
            </w:r>
          </w:p>
          <w:p w14:paraId="1AE97141" w14:textId="77777777" w:rsidR="00E9446A" w:rsidRPr="00E05391" w:rsidRDefault="00FE36D7" w:rsidP="00FE36D7">
            <w:pPr>
              <w:pStyle w:val="ListParagraph"/>
              <w:numPr>
                <w:ilvl w:val="0"/>
                <w:numId w:val="8"/>
              </w:numPr>
              <w:tabs>
                <w:tab w:val="left" w:pos="423"/>
              </w:tabs>
              <w:ind w:right="142"/>
              <w:jc w:val="both"/>
              <w:rPr>
                <w:rFonts w:ascii="Times New Roman" w:hAnsi="Times New Roman"/>
                <w:sz w:val="24"/>
                <w:szCs w:val="24"/>
              </w:rPr>
            </w:pPr>
            <w:r w:rsidRPr="00FE36D7">
              <w:rPr>
                <w:rFonts w:ascii="Times New Roman" w:hAnsi="Times New Roman"/>
                <w:sz w:val="24"/>
                <w:szCs w:val="24"/>
              </w:rPr>
              <w:t>likumā „Par valsts budžetu 2016.gadam” un likumā „Par vidēja termiņa budžeta ietvaru 2016., 2017. un 2018.gadam”</w:t>
            </w:r>
            <w:r>
              <w:rPr>
                <w:rFonts w:ascii="Times New Roman" w:hAnsi="Times New Roman"/>
                <w:sz w:val="24"/>
                <w:szCs w:val="24"/>
              </w:rPr>
              <w:t xml:space="preserve"> </w:t>
            </w:r>
            <w:r w:rsidR="00345D32" w:rsidRPr="00E05391">
              <w:rPr>
                <w:rFonts w:ascii="Times New Roman" w:hAnsi="Times New Roman"/>
                <w:sz w:val="24"/>
                <w:szCs w:val="24"/>
              </w:rPr>
              <w:t>KM budžetā paredzēts finansējums</w:t>
            </w:r>
            <w:r w:rsidR="00E9446A" w:rsidRPr="00E05391">
              <w:rPr>
                <w:rFonts w:ascii="Times New Roman" w:hAnsi="Times New Roman"/>
                <w:sz w:val="24"/>
                <w:szCs w:val="24"/>
              </w:rPr>
              <w:t>:</w:t>
            </w:r>
          </w:p>
          <w:p w14:paraId="08AA922C" w14:textId="77777777" w:rsidR="00E9446A" w:rsidRPr="00E05391" w:rsidRDefault="00E9446A" w:rsidP="009B1EF6">
            <w:pPr>
              <w:pStyle w:val="ListParagraph"/>
              <w:numPr>
                <w:ilvl w:val="0"/>
                <w:numId w:val="7"/>
              </w:numPr>
              <w:tabs>
                <w:tab w:val="left" w:pos="423"/>
              </w:tabs>
              <w:ind w:left="140" w:right="142" w:firstLine="284"/>
              <w:jc w:val="both"/>
              <w:rPr>
                <w:rFonts w:ascii="Times New Roman" w:hAnsi="Times New Roman"/>
                <w:sz w:val="24"/>
                <w:szCs w:val="24"/>
              </w:rPr>
            </w:pPr>
            <w:r w:rsidRPr="00E05391">
              <w:rPr>
                <w:rFonts w:ascii="Times New Roman" w:hAnsi="Times New Roman"/>
                <w:sz w:val="24"/>
                <w:szCs w:val="24"/>
              </w:rPr>
              <w:t xml:space="preserve">Rīgas pils Konventa Pils laukumā 3, Rīgā, nomas maksas izdevumu segšanai VNĪ 2018.gadā 156 476 </w:t>
            </w:r>
            <w:proofErr w:type="spellStart"/>
            <w:r w:rsidRPr="00E05391">
              <w:rPr>
                <w:rFonts w:ascii="Times New Roman" w:hAnsi="Times New Roman"/>
                <w:i/>
                <w:sz w:val="24"/>
                <w:szCs w:val="24"/>
              </w:rPr>
              <w:t>euro</w:t>
            </w:r>
            <w:proofErr w:type="spellEnd"/>
            <w:r w:rsidRPr="00E05391">
              <w:rPr>
                <w:rFonts w:ascii="Times New Roman" w:hAnsi="Times New Roman"/>
                <w:sz w:val="24"/>
                <w:szCs w:val="24"/>
              </w:rPr>
              <w:t xml:space="preserve"> un no 2019.gada katru gadu 375 543 </w:t>
            </w:r>
            <w:proofErr w:type="spellStart"/>
            <w:r w:rsidRPr="00E05391">
              <w:rPr>
                <w:rFonts w:ascii="Times New Roman" w:hAnsi="Times New Roman"/>
                <w:i/>
                <w:sz w:val="24"/>
                <w:szCs w:val="24"/>
              </w:rPr>
              <w:t>euro</w:t>
            </w:r>
            <w:proofErr w:type="spellEnd"/>
            <w:r w:rsidRPr="00E05391">
              <w:rPr>
                <w:rFonts w:ascii="Times New Roman" w:hAnsi="Times New Roman"/>
                <w:sz w:val="24"/>
                <w:szCs w:val="24"/>
              </w:rPr>
              <w:t>;</w:t>
            </w:r>
          </w:p>
          <w:p w14:paraId="12B6675F" w14:textId="77777777" w:rsidR="000E270E" w:rsidRPr="00E05391" w:rsidRDefault="00466CC8" w:rsidP="009B1EF6">
            <w:pPr>
              <w:pStyle w:val="ListParagraph"/>
              <w:numPr>
                <w:ilvl w:val="0"/>
                <w:numId w:val="7"/>
              </w:numPr>
              <w:tabs>
                <w:tab w:val="left" w:pos="423"/>
              </w:tabs>
              <w:ind w:left="140" w:right="142" w:firstLine="284"/>
              <w:jc w:val="both"/>
              <w:rPr>
                <w:rFonts w:ascii="Times New Roman" w:hAnsi="Times New Roman"/>
                <w:sz w:val="24"/>
                <w:szCs w:val="24"/>
              </w:rPr>
            </w:pPr>
            <w:r w:rsidRPr="00E05391">
              <w:rPr>
                <w:rFonts w:ascii="Times New Roman" w:hAnsi="Times New Roman"/>
                <w:sz w:val="24"/>
                <w:szCs w:val="24"/>
              </w:rPr>
              <w:t xml:space="preserve">Muzeju krātuvju kompleksa Pulka ielā 8, Rīgā, nomas maksas izdevumu segšanai VNĪ 2018. gadā </w:t>
            </w:r>
            <w:r w:rsidR="009B1EF6" w:rsidRPr="00E05391">
              <w:rPr>
                <w:rFonts w:ascii="Times New Roman" w:hAnsi="Times New Roman"/>
                <w:sz w:val="24"/>
                <w:szCs w:val="24"/>
              </w:rPr>
              <w:t>838</w:t>
            </w:r>
            <w:r w:rsidRPr="00E05391">
              <w:rPr>
                <w:rFonts w:ascii="Times New Roman" w:hAnsi="Times New Roman"/>
                <w:sz w:val="24"/>
                <w:szCs w:val="24"/>
              </w:rPr>
              <w:t xml:space="preserve"> </w:t>
            </w:r>
            <w:r w:rsidR="009B1EF6" w:rsidRPr="00E05391">
              <w:rPr>
                <w:rFonts w:ascii="Times New Roman" w:hAnsi="Times New Roman"/>
                <w:sz w:val="24"/>
                <w:szCs w:val="24"/>
              </w:rPr>
              <w:t>265</w:t>
            </w:r>
            <w:r w:rsidRPr="00E05391">
              <w:rPr>
                <w:rFonts w:ascii="Times New Roman" w:hAnsi="Times New Roman"/>
                <w:sz w:val="24"/>
                <w:szCs w:val="24"/>
              </w:rPr>
              <w:t xml:space="preserve"> </w:t>
            </w:r>
            <w:proofErr w:type="spellStart"/>
            <w:r w:rsidRPr="00E05391">
              <w:rPr>
                <w:rFonts w:ascii="Times New Roman" w:hAnsi="Times New Roman"/>
                <w:i/>
                <w:sz w:val="24"/>
                <w:szCs w:val="24"/>
              </w:rPr>
              <w:t>euro</w:t>
            </w:r>
            <w:proofErr w:type="spellEnd"/>
            <w:r w:rsidRPr="00E05391">
              <w:rPr>
                <w:rFonts w:ascii="Times New Roman" w:hAnsi="Times New Roman"/>
                <w:sz w:val="24"/>
                <w:szCs w:val="24"/>
              </w:rPr>
              <w:t xml:space="preserve"> un no 2019. gada katru gadu </w:t>
            </w:r>
            <w:r w:rsidR="009B1EF6" w:rsidRPr="00E05391">
              <w:rPr>
                <w:rFonts w:ascii="Times New Roman" w:hAnsi="Times New Roman"/>
                <w:sz w:val="24"/>
                <w:szCs w:val="24"/>
              </w:rPr>
              <w:t>1 257</w:t>
            </w:r>
            <w:r w:rsidRPr="00E05391">
              <w:rPr>
                <w:rFonts w:ascii="Times New Roman" w:hAnsi="Times New Roman"/>
                <w:sz w:val="24"/>
                <w:szCs w:val="24"/>
              </w:rPr>
              <w:t xml:space="preserve"> </w:t>
            </w:r>
            <w:r w:rsidR="009B1EF6" w:rsidRPr="00E05391">
              <w:rPr>
                <w:rFonts w:ascii="Times New Roman" w:hAnsi="Times New Roman"/>
                <w:sz w:val="24"/>
                <w:szCs w:val="24"/>
              </w:rPr>
              <w:t>398</w:t>
            </w:r>
            <w:r w:rsidRPr="00E05391">
              <w:rPr>
                <w:rFonts w:ascii="Times New Roman" w:hAnsi="Times New Roman"/>
                <w:sz w:val="24"/>
                <w:szCs w:val="24"/>
              </w:rPr>
              <w:t xml:space="preserve"> </w:t>
            </w:r>
            <w:proofErr w:type="spellStart"/>
            <w:r w:rsidRPr="00E05391">
              <w:rPr>
                <w:rFonts w:ascii="Times New Roman" w:hAnsi="Times New Roman"/>
                <w:i/>
                <w:sz w:val="24"/>
                <w:szCs w:val="24"/>
              </w:rPr>
              <w:t>euro</w:t>
            </w:r>
            <w:proofErr w:type="spellEnd"/>
            <w:r w:rsidR="00F81231" w:rsidRPr="00E05391">
              <w:rPr>
                <w:rFonts w:ascii="Times New Roman" w:hAnsi="Times New Roman"/>
                <w:sz w:val="24"/>
                <w:szCs w:val="24"/>
              </w:rPr>
              <w:t>.</w:t>
            </w:r>
          </w:p>
          <w:p w14:paraId="7AA862A0" w14:textId="77777777" w:rsidR="00F81231" w:rsidRPr="00E05391" w:rsidRDefault="00F81231" w:rsidP="001F5770">
            <w:pPr>
              <w:spacing w:after="0" w:line="240" w:lineRule="auto"/>
              <w:ind w:left="101" w:right="142" w:firstLine="283"/>
              <w:jc w:val="both"/>
              <w:rPr>
                <w:rFonts w:ascii="Times New Roman" w:hAnsi="Times New Roman"/>
                <w:sz w:val="24"/>
                <w:szCs w:val="24"/>
              </w:rPr>
            </w:pPr>
            <w:r w:rsidRPr="00E05391">
              <w:rPr>
                <w:rFonts w:ascii="Times New Roman" w:hAnsi="Times New Roman"/>
                <w:sz w:val="24"/>
                <w:szCs w:val="24"/>
              </w:rPr>
              <w:t>Saskaņā ar  MK rīkojuma Nr.361:</w:t>
            </w:r>
          </w:p>
          <w:p w14:paraId="28DCA064" w14:textId="77777777" w:rsidR="009B1EF6" w:rsidRPr="001B04B2" w:rsidRDefault="00DD3EFB" w:rsidP="009B1EF6">
            <w:pPr>
              <w:spacing w:after="0" w:line="240" w:lineRule="auto"/>
              <w:ind w:left="57" w:right="159" w:firstLine="283"/>
              <w:jc w:val="both"/>
              <w:rPr>
                <w:rFonts w:ascii="Times New Roman" w:hAnsi="Times New Roman"/>
                <w:sz w:val="24"/>
                <w:szCs w:val="24"/>
              </w:rPr>
            </w:pPr>
            <w:r w:rsidRPr="00E05391">
              <w:rPr>
                <w:rFonts w:ascii="Times New Roman" w:hAnsi="Times New Roman"/>
                <w:sz w:val="24"/>
                <w:szCs w:val="24"/>
              </w:rPr>
              <w:t xml:space="preserve"> – </w:t>
            </w:r>
            <w:r w:rsidR="00F17CF1" w:rsidRPr="00E05391">
              <w:rPr>
                <w:rFonts w:ascii="Times New Roman" w:hAnsi="Times New Roman"/>
                <w:sz w:val="24"/>
                <w:szCs w:val="24"/>
              </w:rPr>
              <w:t>3</w:t>
            </w:r>
            <w:r w:rsidR="009B1EF6" w:rsidRPr="00E05391">
              <w:rPr>
                <w:rFonts w:ascii="Times New Roman" w:hAnsi="Times New Roman"/>
                <w:sz w:val="24"/>
                <w:szCs w:val="24"/>
              </w:rPr>
              <w:t xml:space="preserve">. </w:t>
            </w:r>
            <w:r w:rsidR="00F17CF1" w:rsidRPr="00E05391">
              <w:rPr>
                <w:rFonts w:ascii="Times New Roman" w:hAnsi="Times New Roman"/>
                <w:sz w:val="24"/>
                <w:szCs w:val="24"/>
              </w:rPr>
              <w:t>punktā noteikto FM (VNĪ) dots uzdevums nodrošināt</w:t>
            </w:r>
            <w:r w:rsidR="00543EBA" w:rsidRPr="00E05391">
              <w:rPr>
                <w:rFonts w:ascii="Times New Roman" w:hAnsi="Times New Roman"/>
                <w:sz w:val="24"/>
                <w:szCs w:val="24"/>
              </w:rPr>
              <w:t xml:space="preserve"> K</w:t>
            </w:r>
            <w:r w:rsidR="009B1EF6" w:rsidRPr="00E05391">
              <w:rPr>
                <w:rFonts w:ascii="Times New Roman" w:hAnsi="Times New Roman"/>
                <w:sz w:val="24"/>
                <w:szCs w:val="24"/>
              </w:rPr>
              <w:t>onventa būvniecības</w:t>
            </w:r>
            <w:r w:rsidR="00543EBA" w:rsidRPr="00E05391">
              <w:rPr>
                <w:rFonts w:ascii="Times New Roman" w:hAnsi="Times New Roman"/>
                <w:sz w:val="24"/>
                <w:szCs w:val="24"/>
              </w:rPr>
              <w:t xml:space="preserve"> darbu</w:t>
            </w:r>
            <w:r w:rsidR="009B1EF6" w:rsidRPr="00E05391">
              <w:rPr>
                <w:rFonts w:ascii="Times New Roman" w:hAnsi="Times New Roman"/>
                <w:sz w:val="24"/>
                <w:szCs w:val="24"/>
              </w:rPr>
              <w:t xml:space="preserve"> pabeigšanu</w:t>
            </w:r>
            <w:r w:rsidR="009B1EF6" w:rsidRPr="001B04B2">
              <w:rPr>
                <w:rFonts w:ascii="Times New Roman" w:hAnsi="Times New Roman"/>
                <w:sz w:val="24"/>
                <w:szCs w:val="24"/>
              </w:rPr>
              <w:t xml:space="preserve"> līdz 2018.gada 1.augustam, nosakot, ka plānotais nomas līguma sākuma termiņš ir 2018.gada 2.augusts; Muzeju krātuvju</w:t>
            </w:r>
            <w:r w:rsidR="00632A5D">
              <w:rPr>
                <w:rFonts w:ascii="Times New Roman" w:hAnsi="Times New Roman"/>
                <w:sz w:val="24"/>
                <w:szCs w:val="24"/>
              </w:rPr>
              <w:t xml:space="preserve"> kompleksa </w:t>
            </w:r>
            <w:r w:rsidR="009B1EF6" w:rsidRPr="001B04B2">
              <w:rPr>
                <w:rFonts w:ascii="Times New Roman" w:hAnsi="Times New Roman"/>
                <w:sz w:val="24"/>
                <w:szCs w:val="24"/>
              </w:rPr>
              <w:t xml:space="preserve">būvniecības pabeigšanu līdz 2018. gada 30. aprīlim, nosakot, ka plānotais nomas līguma sākuma termiņš ir 2018. gada 1. </w:t>
            </w:r>
            <w:r w:rsidR="00632A5D">
              <w:rPr>
                <w:rFonts w:ascii="Times New Roman" w:hAnsi="Times New Roman"/>
                <w:sz w:val="24"/>
                <w:szCs w:val="24"/>
              </w:rPr>
              <w:t>m</w:t>
            </w:r>
            <w:r w:rsidR="009B1EF6" w:rsidRPr="001B04B2">
              <w:rPr>
                <w:rFonts w:ascii="Times New Roman" w:hAnsi="Times New Roman"/>
                <w:sz w:val="24"/>
                <w:szCs w:val="24"/>
              </w:rPr>
              <w:t>aijs;</w:t>
            </w:r>
          </w:p>
          <w:p w14:paraId="3301F75E" w14:textId="77777777" w:rsidR="00345D32" w:rsidRPr="001B04B2" w:rsidRDefault="00345D32" w:rsidP="009B1EF6">
            <w:pPr>
              <w:spacing w:after="0" w:line="240" w:lineRule="auto"/>
              <w:ind w:left="140" w:right="159" w:firstLine="283"/>
              <w:jc w:val="both"/>
              <w:rPr>
                <w:rFonts w:ascii="Times New Roman" w:hAnsi="Times New Roman"/>
                <w:sz w:val="24"/>
                <w:szCs w:val="24"/>
              </w:rPr>
            </w:pPr>
            <w:r w:rsidRPr="001B04B2">
              <w:rPr>
                <w:rFonts w:ascii="Times New Roman" w:hAnsi="Times New Roman"/>
                <w:sz w:val="24"/>
                <w:szCs w:val="24"/>
              </w:rPr>
              <w:t>–</w:t>
            </w:r>
            <w:r w:rsidR="00FA2DC9" w:rsidRPr="001B04B2">
              <w:rPr>
                <w:rFonts w:ascii="Times New Roman" w:hAnsi="Times New Roman"/>
                <w:sz w:val="24"/>
                <w:szCs w:val="24"/>
              </w:rPr>
              <w:t xml:space="preserve"> 4.</w:t>
            </w:r>
            <w:r w:rsidR="002B1B92" w:rsidRPr="001B04B2">
              <w:rPr>
                <w:rFonts w:ascii="Times New Roman" w:hAnsi="Times New Roman"/>
                <w:sz w:val="24"/>
                <w:szCs w:val="24"/>
              </w:rPr>
              <w:t>punktā noteikto,</w:t>
            </w:r>
            <w:r w:rsidR="00362D83" w:rsidRPr="001B04B2">
              <w:rPr>
                <w:rFonts w:ascii="Times New Roman" w:hAnsi="Times New Roman"/>
                <w:sz w:val="24"/>
                <w:szCs w:val="24"/>
              </w:rPr>
              <w:t xml:space="preserve"> </w:t>
            </w:r>
            <w:r w:rsidR="002B1B92" w:rsidRPr="001B04B2">
              <w:rPr>
                <w:rFonts w:ascii="Times New Roman" w:hAnsi="Times New Roman"/>
                <w:sz w:val="24"/>
                <w:szCs w:val="24"/>
              </w:rPr>
              <w:t xml:space="preserve">ja pēc tehniskā projekta izstrādes, būvniecības līgumu noslēgšanas vai būvniecības darbu laikā būvniecības provizorisko izmaksu apmērs mainās, FM (VNĪ) </w:t>
            </w:r>
            <w:r w:rsidR="00205CFC" w:rsidRPr="001B04B2">
              <w:rPr>
                <w:rFonts w:ascii="Times New Roman" w:hAnsi="Times New Roman"/>
                <w:sz w:val="24"/>
                <w:szCs w:val="24"/>
              </w:rPr>
              <w:t>jāiesniedz</w:t>
            </w:r>
            <w:r w:rsidR="002B1B92" w:rsidRPr="001B04B2">
              <w:rPr>
                <w:rFonts w:ascii="Times New Roman" w:hAnsi="Times New Roman"/>
                <w:sz w:val="24"/>
                <w:szCs w:val="24"/>
              </w:rPr>
              <w:t xml:space="preserve"> Min</w:t>
            </w:r>
            <w:r w:rsidR="00205CFC" w:rsidRPr="001B04B2">
              <w:rPr>
                <w:rFonts w:ascii="Times New Roman" w:hAnsi="Times New Roman"/>
                <w:sz w:val="24"/>
                <w:szCs w:val="24"/>
              </w:rPr>
              <w:t>istru kabinetā rīkojuma projekts</w:t>
            </w:r>
            <w:r w:rsidR="002B1B92" w:rsidRPr="001B04B2">
              <w:rPr>
                <w:rFonts w:ascii="Times New Roman" w:hAnsi="Times New Roman"/>
                <w:sz w:val="24"/>
                <w:szCs w:val="24"/>
              </w:rPr>
              <w:t xml:space="preserve"> par šā rīkojuma 1.</w:t>
            </w:r>
            <w:r w:rsidR="00032A2B" w:rsidRPr="001B04B2">
              <w:rPr>
                <w:rFonts w:ascii="Times New Roman" w:hAnsi="Times New Roman"/>
                <w:sz w:val="24"/>
                <w:szCs w:val="24"/>
                <w:vertAlign w:val="superscript"/>
              </w:rPr>
              <w:t>4</w:t>
            </w:r>
            <w:r w:rsidR="002B1B92" w:rsidRPr="001B04B2">
              <w:rPr>
                <w:rFonts w:ascii="Times New Roman" w:hAnsi="Times New Roman"/>
                <w:sz w:val="24"/>
                <w:szCs w:val="24"/>
              </w:rPr>
              <w:t xml:space="preserve"> punktā minēto ilgtermiņa saistību precizēšanu </w:t>
            </w:r>
            <w:r w:rsidR="002B1B92" w:rsidRPr="001B04B2">
              <w:rPr>
                <w:rFonts w:ascii="Times New Roman" w:hAnsi="Times New Roman"/>
                <w:sz w:val="24"/>
                <w:szCs w:val="24"/>
              </w:rPr>
              <w:lastRenderedPageBreak/>
              <w:t>atbilstoši VNĪ pre</w:t>
            </w:r>
            <w:r w:rsidRPr="001B04B2">
              <w:rPr>
                <w:rFonts w:ascii="Times New Roman" w:hAnsi="Times New Roman"/>
                <w:sz w:val="24"/>
                <w:szCs w:val="24"/>
              </w:rPr>
              <w:t>cizētajām būvniecības</w:t>
            </w:r>
            <w:r w:rsidR="00543EBA">
              <w:rPr>
                <w:rFonts w:ascii="Times New Roman" w:hAnsi="Times New Roman"/>
                <w:sz w:val="24"/>
                <w:szCs w:val="24"/>
              </w:rPr>
              <w:t xml:space="preserve"> darbu</w:t>
            </w:r>
            <w:r w:rsidRPr="001B04B2">
              <w:rPr>
                <w:rFonts w:ascii="Times New Roman" w:hAnsi="Times New Roman"/>
                <w:sz w:val="24"/>
                <w:szCs w:val="24"/>
              </w:rPr>
              <w:t xml:space="preserve"> izmaksām;</w:t>
            </w:r>
          </w:p>
          <w:p w14:paraId="6D7B9F39" w14:textId="77777777" w:rsidR="00056992" w:rsidRPr="001B04B2" w:rsidRDefault="001F5770" w:rsidP="009C1EBA">
            <w:pPr>
              <w:pStyle w:val="ListParagraph"/>
              <w:numPr>
                <w:ilvl w:val="0"/>
                <w:numId w:val="4"/>
              </w:numPr>
              <w:ind w:left="140" w:right="159" w:firstLine="284"/>
              <w:jc w:val="both"/>
              <w:rPr>
                <w:rFonts w:ascii="Times New Roman" w:hAnsi="Times New Roman"/>
                <w:sz w:val="24"/>
                <w:szCs w:val="24"/>
              </w:rPr>
            </w:pPr>
            <w:r w:rsidRPr="001B04B2">
              <w:rPr>
                <w:rFonts w:ascii="Times New Roman" w:hAnsi="Times New Roman"/>
                <w:sz w:val="24"/>
                <w:szCs w:val="24"/>
              </w:rPr>
              <w:t>5.</w:t>
            </w:r>
            <w:r w:rsidR="002B1B92" w:rsidRPr="001B04B2">
              <w:rPr>
                <w:rFonts w:ascii="Times New Roman" w:hAnsi="Times New Roman"/>
                <w:sz w:val="24"/>
                <w:szCs w:val="24"/>
              </w:rPr>
              <w:t>punktā</w:t>
            </w:r>
            <w:r w:rsidRPr="001B04B2">
              <w:rPr>
                <w:rFonts w:ascii="Times New Roman" w:hAnsi="Times New Roman"/>
                <w:sz w:val="24"/>
                <w:szCs w:val="24"/>
              </w:rPr>
              <w:t xml:space="preserve"> un 6.</w:t>
            </w:r>
            <w:r w:rsidR="002B1B92" w:rsidRPr="001B04B2">
              <w:rPr>
                <w:rFonts w:ascii="Times New Roman" w:hAnsi="Times New Roman"/>
                <w:sz w:val="24"/>
                <w:szCs w:val="24"/>
              </w:rPr>
              <w:t>1.apakš</w:t>
            </w:r>
            <w:r w:rsidR="00F81231" w:rsidRPr="001B04B2">
              <w:rPr>
                <w:rFonts w:ascii="Times New Roman" w:hAnsi="Times New Roman"/>
                <w:sz w:val="24"/>
                <w:szCs w:val="24"/>
              </w:rPr>
              <w:t>punktā noteikto</w:t>
            </w:r>
            <w:r w:rsidR="00274F2B" w:rsidRPr="001B04B2">
              <w:rPr>
                <w:rFonts w:ascii="Times New Roman" w:hAnsi="Times New Roman"/>
                <w:sz w:val="24"/>
                <w:szCs w:val="24"/>
              </w:rPr>
              <w:t xml:space="preserve"> FM (VNĪ)</w:t>
            </w:r>
            <w:r w:rsidR="00A940B8" w:rsidRPr="001B04B2">
              <w:rPr>
                <w:rFonts w:ascii="Times New Roman" w:hAnsi="Times New Roman"/>
                <w:sz w:val="24"/>
                <w:szCs w:val="24"/>
              </w:rPr>
              <w:t xml:space="preserve"> </w:t>
            </w:r>
            <w:r w:rsidRPr="001B04B2">
              <w:rPr>
                <w:rFonts w:ascii="Times New Roman" w:hAnsi="Times New Roman"/>
                <w:sz w:val="24"/>
                <w:szCs w:val="24"/>
              </w:rPr>
              <w:t>un KM doti uzdevumi, ja nepieciešams,</w:t>
            </w:r>
            <w:r w:rsidR="002B1B92" w:rsidRPr="001B04B2">
              <w:rPr>
                <w:rFonts w:ascii="Times New Roman" w:hAnsi="Times New Roman"/>
                <w:sz w:val="24"/>
                <w:szCs w:val="24"/>
              </w:rPr>
              <w:t xml:space="preserve"> FM (VNĪ)</w:t>
            </w:r>
            <w:r w:rsidR="00056992" w:rsidRPr="001B04B2">
              <w:rPr>
                <w:rFonts w:ascii="Times New Roman" w:hAnsi="Times New Roman"/>
                <w:sz w:val="24"/>
                <w:szCs w:val="24"/>
              </w:rPr>
              <w:t xml:space="preserve"> precizēt nomas maksas apmēru atbilstoši VNĪ faktiskajām nomas objektu pārvaldīšanas izmaksām un attiecīgi KM</w:t>
            </w:r>
            <w:r w:rsidR="00EC2567" w:rsidRPr="001B04B2">
              <w:rPr>
                <w:rFonts w:ascii="Times New Roman" w:hAnsi="Times New Roman"/>
                <w:sz w:val="24"/>
                <w:szCs w:val="24"/>
              </w:rPr>
              <w:t xml:space="preserve"> </w:t>
            </w:r>
            <w:r w:rsidR="002B1B92" w:rsidRPr="001B04B2">
              <w:rPr>
                <w:rFonts w:ascii="Times New Roman" w:hAnsi="Times New Roman"/>
                <w:sz w:val="24"/>
                <w:szCs w:val="24"/>
              </w:rPr>
              <w:t>iesniegt</w:t>
            </w:r>
            <w:r w:rsidR="00056992" w:rsidRPr="001B04B2">
              <w:rPr>
                <w:rFonts w:ascii="Times New Roman" w:hAnsi="Times New Roman"/>
                <w:sz w:val="24"/>
                <w:szCs w:val="24"/>
              </w:rPr>
              <w:t xml:space="preserve"> Ministru kabinetā rīkojuma projektu</w:t>
            </w:r>
            <w:r w:rsidR="002B1B92" w:rsidRPr="001B04B2">
              <w:rPr>
                <w:rFonts w:ascii="Times New Roman" w:hAnsi="Times New Roman"/>
                <w:sz w:val="24"/>
                <w:szCs w:val="24"/>
              </w:rPr>
              <w:t xml:space="preserve"> </w:t>
            </w:r>
            <w:r w:rsidRPr="001B04B2">
              <w:rPr>
                <w:rFonts w:ascii="Times New Roman" w:hAnsi="Times New Roman"/>
                <w:sz w:val="24"/>
                <w:szCs w:val="24"/>
              </w:rPr>
              <w:t xml:space="preserve">par </w:t>
            </w:r>
            <w:r w:rsidR="00DE63D6" w:rsidRPr="001B04B2">
              <w:rPr>
                <w:rFonts w:ascii="Times New Roman" w:hAnsi="Times New Roman"/>
                <w:sz w:val="24"/>
                <w:szCs w:val="24"/>
              </w:rPr>
              <w:t>minēto izdevumu</w:t>
            </w:r>
            <w:r w:rsidR="00274F2B" w:rsidRPr="001B04B2">
              <w:rPr>
                <w:rFonts w:ascii="Times New Roman" w:hAnsi="Times New Roman"/>
                <w:sz w:val="24"/>
                <w:szCs w:val="24"/>
              </w:rPr>
              <w:t xml:space="preserve"> precizēšanu</w:t>
            </w:r>
            <w:r w:rsidR="00345D32" w:rsidRPr="001B04B2">
              <w:rPr>
                <w:rFonts w:ascii="Times New Roman" w:hAnsi="Times New Roman"/>
                <w:sz w:val="24"/>
                <w:szCs w:val="24"/>
              </w:rPr>
              <w:t>.</w:t>
            </w:r>
            <w:r w:rsidR="00274F2B" w:rsidRPr="001B04B2">
              <w:rPr>
                <w:rFonts w:ascii="Times New Roman" w:hAnsi="Times New Roman"/>
                <w:sz w:val="24"/>
                <w:szCs w:val="24"/>
              </w:rPr>
              <w:t xml:space="preserve"> </w:t>
            </w:r>
          </w:p>
          <w:p w14:paraId="3A9831E3" w14:textId="2796619A" w:rsidR="000E46A3" w:rsidRPr="007C4056" w:rsidRDefault="000E46A3" w:rsidP="00A85665">
            <w:pPr>
              <w:spacing w:before="120" w:after="0"/>
              <w:ind w:left="142" w:right="159" w:firstLine="281"/>
              <w:jc w:val="both"/>
              <w:rPr>
                <w:rFonts w:ascii="Times New Roman" w:hAnsi="Times New Roman"/>
                <w:sz w:val="24"/>
                <w:szCs w:val="24"/>
                <w:u w:val="single"/>
              </w:rPr>
            </w:pPr>
            <w:r w:rsidRPr="007C4056">
              <w:rPr>
                <w:rFonts w:ascii="Times New Roman" w:hAnsi="Times New Roman"/>
                <w:sz w:val="24"/>
                <w:szCs w:val="24"/>
                <w:u w:val="single"/>
              </w:rPr>
              <w:t xml:space="preserve">Konventa </w:t>
            </w:r>
            <w:r w:rsidR="00362D83" w:rsidRPr="007C4056">
              <w:rPr>
                <w:rFonts w:ascii="Times New Roman" w:hAnsi="Times New Roman"/>
                <w:sz w:val="24"/>
                <w:szCs w:val="24"/>
                <w:u w:val="single"/>
              </w:rPr>
              <w:t xml:space="preserve">būvniecības </w:t>
            </w:r>
            <w:r w:rsidRPr="007C4056">
              <w:rPr>
                <w:rFonts w:ascii="Times New Roman" w:hAnsi="Times New Roman"/>
                <w:sz w:val="24"/>
                <w:szCs w:val="24"/>
                <w:u w:val="single"/>
              </w:rPr>
              <w:t>izpildes gaita un priekšlikumi turpmākai rīcībai</w:t>
            </w:r>
            <w:r w:rsidR="00E31001">
              <w:rPr>
                <w:rFonts w:ascii="Times New Roman" w:hAnsi="Times New Roman"/>
                <w:sz w:val="24"/>
                <w:szCs w:val="24"/>
                <w:u w:val="single"/>
              </w:rPr>
              <w:t>:</w:t>
            </w:r>
          </w:p>
          <w:p w14:paraId="7BBEA5C1" w14:textId="77777777" w:rsidR="00DA472B" w:rsidRPr="00DA472B" w:rsidRDefault="00DA472B" w:rsidP="00DA472B">
            <w:pPr>
              <w:spacing w:after="0" w:line="240" w:lineRule="auto"/>
              <w:ind w:left="142" w:right="159" w:firstLine="283"/>
              <w:jc w:val="both"/>
              <w:rPr>
                <w:rFonts w:ascii="Times New Roman" w:hAnsi="Times New Roman"/>
                <w:sz w:val="24"/>
                <w:szCs w:val="24"/>
              </w:rPr>
            </w:pPr>
            <w:r w:rsidRPr="00DA472B">
              <w:rPr>
                <w:rFonts w:ascii="Times New Roman" w:hAnsi="Times New Roman"/>
                <w:sz w:val="24"/>
                <w:szCs w:val="24"/>
              </w:rPr>
              <w:t xml:space="preserve">Pamatojoties uz VNĪ ar pilnsabiedrību “Rīgas Pils </w:t>
            </w:r>
            <w:proofErr w:type="spellStart"/>
            <w:r w:rsidRPr="00DA472B">
              <w:rPr>
                <w:rFonts w:ascii="Times New Roman" w:hAnsi="Times New Roman"/>
                <w:sz w:val="24"/>
                <w:szCs w:val="24"/>
              </w:rPr>
              <w:t>Kastelas</w:t>
            </w:r>
            <w:proofErr w:type="spellEnd"/>
            <w:r w:rsidRPr="00DA472B">
              <w:rPr>
                <w:rFonts w:ascii="Times New Roman" w:hAnsi="Times New Roman"/>
                <w:sz w:val="24"/>
                <w:szCs w:val="24"/>
              </w:rPr>
              <w:t xml:space="preserve"> projekts” (vienotais reģistrācijas Nr.40103830570) 2014.gada 16.oktobrī noslēgto līgumu Nr.2/2-14-10/2665 “Rīgas pils (būvniecības II kārtas) </w:t>
            </w:r>
            <w:proofErr w:type="spellStart"/>
            <w:r w:rsidRPr="00DA472B">
              <w:rPr>
                <w:rFonts w:ascii="Times New Roman" w:hAnsi="Times New Roman"/>
                <w:sz w:val="24"/>
                <w:szCs w:val="24"/>
              </w:rPr>
              <w:t>Kastelas</w:t>
            </w:r>
            <w:proofErr w:type="spellEnd"/>
            <w:r w:rsidRPr="00DA472B">
              <w:rPr>
                <w:rFonts w:ascii="Times New Roman" w:hAnsi="Times New Roman"/>
                <w:sz w:val="24"/>
                <w:szCs w:val="24"/>
              </w:rPr>
              <w:t xml:space="preserve"> (Konventa) Pils laukumā 3, Rīgā, restaurācijas un rekonstrukcijas būvprojekta izstrāde un autoruzraudzība”, 2015.gada 20.aprīļa papildu vienošanos Nr.2/2-14-10/2665-1 un 2016.gada 16.februāra papildu vienošanos Nr.2/2-14-10/2665-2 izstrādātais būvprojekts 2016.gada 18.maijā tika saskaņots Rīgas pilsētas Būvvaldē.  Būvprojekta derīguma termiņš ir līdz 2018.gada 18.maijam.</w:t>
            </w:r>
          </w:p>
          <w:p w14:paraId="3311F47D" w14:textId="7101AF66" w:rsidR="0030747E" w:rsidRPr="009235F8" w:rsidRDefault="009542F9" w:rsidP="009542F9">
            <w:pPr>
              <w:spacing w:after="0" w:line="240" w:lineRule="auto"/>
              <w:ind w:left="142" w:right="159" w:firstLine="283"/>
              <w:jc w:val="both"/>
              <w:rPr>
                <w:rFonts w:ascii="Times New Roman" w:hAnsi="Times New Roman"/>
                <w:sz w:val="24"/>
                <w:szCs w:val="24"/>
              </w:rPr>
            </w:pPr>
            <w:r w:rsidRPr="009235F8">
              <w:rPr>
                <w:rFonts w:ascii="Times New Roman" w:hAnsi="Times New Roman"/>
                <w:sz w:val="24"/>
                <w:szCs w:val="24"/>
              </w:rPr>
              <w:t xml:space="preserve">2015.gada 18.septembrī </w:t>
            </w:r>
            <w:r w:rsidR="00DA472B" w:rsidRPr="009235F8">
              <w:rPr>
                <w:rFonts w:ascii="Times New Roman" w:hAnsi="Times New Roman"/>
                <w:sz w:val="24"/>
                <w:szCs w:val="24"/>
              </w:rPr>
              <w:t>tika izsludināts</w:t>
            </w:r>
            <w:r w:rsidRPr="009235F8">
              <w:rPr>
                <w:rFonts w:ascii="Times New Roman" w:hAnsi="Times New Roman"/>
                <w:sz w:val="24"/>
                <w:szCs w:val="24"/>
              </w:rPr>
              <w:t xml:space="preserve"> </w:t>
            </w:r>
            <w:r w:rsidR="0034262E" w:rsidRPr="009235F8">
              <w:rPr>
                <w:rFonts w:ascii="Times New Roman" w:hAnsi="Times New Roman"/>
                <w:sz w:val="24"/>
                <w:szCs w:val="24"/>
              </w:rPr>
              <w:t>būv</w:t>
            </w:r>
            <w:r w:rsidRPr="009235F8">
              <w:rPr>
                <w:rFonts w:ascii="Times New Roman" w:hAnsi="Times New Roman"/>
                <w:sz w:val="24"/>
                <w:szCs w:val="24"/>
              </w:rPr>
              <w:t>darbu iepirkums</w:t>
            </w:r>
            <w:r w:rsidR="00DA472B" w:rsidRPr="009235F8">
              <w:rPr>
                <w:rFonts w:ascii="Times New Roman" w:hAnsi="Times New Roman"/>
                <w:sz w:val="24"/>
                <w:szCs w:val="24"/>
              </w:rPr>
              <w:t xml:space="preserve"> (iepirkuma identifikācijas Nr. VNĪ/2015/2/2-1/SK-4; Rīgas pils Konventa (</w:t>
            </w:r>
            <w:proofErr w:type="spellStart"/>
            <w:r w:rsidR="00DA472B" w:rsidRPr="009235F8">
              <w:rPr>
                <w:rFonts w:ascii="Times New Roman" w:hAnsi="Times New Roman"/>
                <w:sz w:val="24"/>
                <w:szCs w:val="24"/>
              </w:rPr>
              <w:t>Kastelas</w:t>
            </w:r>
            <w:proofErr w:type="spellEnd"/>
            <w:r w:rsidR="00DA472B" w:rsidRPr="009235F8">
              <w:rPr>
                <w:rFonts w:ascii="Times New Roman" w:hAnsi="Times New Roman"/>
                <w:sz w:val="24"/>
                <w:szCs w:val="24"/>
              </w:rPr>
              <w:t xml:space="preserve">) pārbūve un restaurācija Pils laukumā 3, Rīgā). </w:t>
            </w:r>
            <w:r w:rsidR="003A3575" w:rsidRPr="009235F8">
              <w:rPr>
                <w:rFonts w:ascii="Times New Roman" w:hAnsi="Times New Roman"/>
                <w:sz w:val="24"/>
                <w:szCs w:val="24"/>
              </w:rPr>
              <w:t xml:space="preserve"> Konkursa nolikumā kā viens no būvdarbu līguma izpildes nosacījumiem </w:t>
            </w:r>
            <w:r w:rsidR="009633C0" w:rsidRPr="009235F8">
              <w:rPr>
                <w:rFonts w:ascii="Times New Roman" w:hAnsi="Times New Roman"/>
                <w:sz w:val="24"/>
                <w:szCs w:val="24"/>
              </w:rPr>
              <w:t>tika</w:t>
            </w:r>
            <w:r w:rsidR="003A3575" w:rsidRPr="009235F8">
              <w:rPr>
                <w:rFonts w:ascii="Times New Roman" w:hAnsi="Times New Roman"/>
                <w:sz w:val="24"/>
                <w:szCs w:val="24"/>
              </w:rPr>
              <w:t xml:space="preserve"> noteikts, ka būvdar</w:t>
            </w:r>
            <w:r w:rsidR="0085001B" w:rsidRPr="009235F8">
              <w:rPr>
                <w:rFonts w:ascii="Times New Roman" w:hAnsi="Times New Roman"/>
                <w:sz w:val="24"/>
                <w:szCs w:val="24"/>
              </w:rPr>
              <w:t xml:space="preserve">bi no līguma noslēgšanas brīža </w:t>
            </w:r>
            <w:r w:rsidR="003A3575" w:rsidRPr="009235F8">
              <w:rPr>
                <w:rFonts w:ascii="Times New Roman" w:hAnsi="Times New Roman"/>
                <w:sz w:val="24"/>
                <w:szCs w:val="24"/>
              </w:rPr>
              <w:t>ir jāveic</w:t>
            </w:r>
            <w:r w:rsidR="007B7721" w:rsidRPr="009235F8">
              <w:rPr>
                <w:rFonts w:ascii="Times New Roman" w:hAnsi="Times New Roman"/>
                <w:sz w:val="24"/>
                <w:szCs w:val="24"/>
              </w:rPr>
              <w:t xml:space="preserve"> </w:t>
            </w:r>
            <w:r w:rsidR="003A3575" w:rsidRPr="009235F8">
              <w:rPr>
                <w:rFonts w:ascii="Times New Roman" w:hAnsi="Times New Roman"/>
                <w:sz w:val="24"/>
                <w:szCs w:val="24"/>
              </w:rPr>
              <w:t xml:space="preserve">līdz 2018.gada 1.augustam. </w:t>
            </w:r>
            <w:r w:rsidR="00DA472B" w:rsidRPr="009235F8">
              <w:rPr>
                <w:rFonts w:ascii="Times New Roman" w:hAnsi="Times New Roman"/>
                <w:sz w:val="24"/>
                <w:szCs w:val="24"/>
              </w:rPr>
              <w:t>Konkurss tika organizēts divos posmos</w:t>
            </w:r>
            <w:r w:rsidR="007B7721" w:rsidRPr="009235F8">
              <w:rPr>
                <w:rFonts w:ascii="Times New Roman" w:hAnsi="Times New Roman"/>
                <w:sz w:val="24"/>
                <w:szCs w:val="24"/>
              </w:rPr>
              <w:t xml:space="preserve">: </w:t>
            </w:r>
            <w:r w:rsidR="00DA472B" w:rsidRPr="009235F8">
              <w:rPr>
                <w:rFonts w:ascii="Times New Roman" w:hAnsi="Times New Roman"/>
                <w:sz w:val="24"/>
                <w:szCs w:val="24"/>
              </w:rPr>
              <w:t xml:space="preserve">pirmais posms – nolikuma prasībām atbilstošu kandidātu atlase, otrais posms – uzaicināto kandidātu iesniegto piedāvājumu atbilstība nolikuma prasībām vērtēšana un līguma slēgšanas tiesību piešķiršana. Piedāvājumu iesniegšanas termiņā (2016.gada 20.maijs) tika saņemti </w:t>
            </w:r>
            <w:r w:rsidR="003A3575" w:rsidRPr="009235F8">
              <w:rPr>
                <w:rFonts w:ascii="Times New Roman" w:hAnsi="Times New Roman"/>
                <w:sz w:val="24"/>
                <w:szCs w:val="24"/>
              </w:rPr>
              <w:t>pieci</w:t>
            </w:r>
            <w:r w:rsidR="00DA472B" w:rsidRPr="009235F8">
              <w:rPr>
                <w:rFonts w:ascii="Times New Roman" w:hAnsi="Times New Roman"/>
                <w:sz w:val="24"/>
                <w:szCs w:val="24"/>
              </w:rPr>
              <w:t xml:space="preserve"> pretendentu piedāvājumi. Ņemot vērā objektam plānotās r</w:t>
            </w:r>
            <w:r w:rsidR="003A3575" w:rsidRPr="009235F8">
              <w:rPr>
                <w:rFonts w:ascii="Times New Roman" w:hAnsi="Times New Roman"/>
                <w:sz w:val="24"/>
                <w:szCs w:val="24"/>
              </w:rPr>
              <w:t xml:space="preserve">estaurācijas darbu metodes, </w:t>
            </w:r>
            <w:r w:rsidRPr="009235F8">
              <w:rPr>
                <w:rFonts w:ascii="Times New Roman" w:hAnsi="Times New Roman"/>
                <w:sz w:val="24"/>
                <w:szCs w:val="24"/>
                <w:lang w:eastAsia="lv-LV"/>
              </w:rPr>
              <w:t>iepirkuma komisija, izvērtējot pretendentu iesniegto dokumentāciju, konstatēja nepilnības un būtiskas atšķirības piedāvājumos, tādēļ bija nepieciešams uzdot lielu apjomu precizējošu jautājumu pretendentiem un piedāvājumu izvērtēšanā bija jāpieaicina papildu neatkarīgi eksperti. Iesniegtos tehniskos piedāvājumus padziļināti vērtēja arī projekta autors, lai salīdzinātu tajos iekļauto materiālu un risinājumu atbilstību projekta augstajām prasībām.</w:t>
            </w:r>
            <w:r w:rsidR="00DA472B" w:rsidRPr="009235F8">
              <w:rPr>
                <w:rFonts w:ascii="Times New Roman" w:hAnsi="Times New Roman"/>
                <w:sz w:val="24"/>
                <w:szCs w:val="24"/>
              </w:rPr>
              <w:t xml:space="preserve"> </w:t>
            </w:r>
            <w:r w:rsidR="003A3575" w:rsidRPr="009235F8">
              <w:rPr>
                <w:rFonts w:ascii="Times New Roman" w:hAnsi="Times New Roman"/>
                <w:sz w:val="24"/>
                <w:szCs w:val="24"/>
              </w:rPr>
              <w:t>Ņemot vērā iepirku</w:t>
            </w:r>
            <w:r w:rsidR="009633C0" w:rsidRPr="009235F8">
              <w:rPr>
                <w:rFonts w:ascii="Times New Roman" w:hAnsi="Times New Roman"/>
                <w:sz w:val="24"/>
                <w:szCs w:val="24"/>
              </w:rPr>
              <w:t>ma procesa norises gaitu, līgumu</w:t>
            </w:r>
            <w:r w:rsidR="003A3575" w:rsidRPr="009235F8">
              <w:rPr>
                <w:rFonts w:ascii="Times New Roman" w:hAnsi="Times New Roman"/>
                <w:sz w:val="24"/>
                <w:szCs w:val="24"/>
              </w:rPr>
              <w:t xml:space="preserve"> par būvdarbu veikšanu </w:t>
            </w:r>
            <w:r w:rsidR="0030747E" w:rsidRPr="009235F8">
              <w:rPr>
                <w:rFonts w:ascii="Times New Roman" w:hAnsi="Times New Roman"/>
                <w:sz w:val="24"/>
                <w:szCs w:val="24"/>
              </w:rPr>
              <w:t>būtu iespējams noslēgt</w:t>
            </w:r>
            <w:r w:rsidR="00DA472B" w:rsidRPr="009235F8">
              <w:rPr>
                <w:rFonts w:ascii="Times New Roman" w:hAnsi="Times New Roman"/>
                <w:sz w:val="24"/>
                <w:szCs w:val="24"/>
              </w:rPr>
              <w:t xml:space="preserve"> 201</w:t>
            </w:r>
            <w:r w:rsidR="0030747E" w:rsidRPr="009235F8">
              <w:rPr>
                <w:rFonts w:ascii="Times New Roman" w:hAnsi="Times New Roman"/>
                <w:sz w:val="24"/>
                <w:szCs w:val="24"/>
              </w:rPr>
              <w:t>6.gada decembrī un</w:t>
            </w:r>
            <w:r w:rsidR="003A3575" w:rsidRPr="009235F8">
              <w:rPr>
                <w:rFonts w:ascii="Times New Roman" w:hAnsi="Times New Roman"/>
                <w:sz w:val="24"/>
                <w:szCs w:val="24"/>
              </w:rPr>
              <w:t xml:space="preserve"> </w:t>
            </w:r>
            <w:r w:rsidR="00DA472B" w:rsidRPr="009235F8">
              <w:rPr>
                <w:rFonts w:ascii="Times New Roman" w:hAnsi="Times New Roman"/>
                <w:sz w:val="24"/>
                <w:szCs w:val="24"/>
              </w:rPr>
              <w:t>būvdarbiem atvēlētai</w:t>
            </w:r>
            <w:r w:rsidR="003A3575" w:rsidRPr="009235F8">
              <w:rPr>
                <w:rFonts w:ascii="Times New Roman" w:hAnsi="Times New Roman"/>
                <w:sz w:val="24"/>
                <w:szCs w:val="24"/>
              </w:rPr>
              <w:t>s laiks būtu aptuveni 20 mēneši.</w:t>
            </w:r>
            <w:r w:rsidRPr="009235F8">
              <w:rPr>
                <w:rFonts w:ascii="Times New Roman" w:hAnsi="Times New Roman"/>
                <w:sz w:val="24"/>
                <w:szCs w:val="24"/>
              </w:rPr>
              <w:t xml:space="preserve">  Turpretī atbilstoši  būvprojekta darba organizācijas plānam būvprojektā paredzētos būvdarbus iespējams veikt 25 mēnešu laikā.</w:t>
            </w:r>
            <w:r w:rsidR="007B7721" w:rsidRPr="009235F8">
              <w:rPr>
                <w:rFonts w:ascii="Times New Roman" w:hAnsi="Times New Roman"/>
                <w:sz w:val="24"/>
                <w:szCs w:val="24"/>
              </w:rPr>
              <w:t xml:space="preserve"> </w:t>
            </w:r>
            <w:r w:rsidR="0030747E" w:rsidRPr="009235F8">
              <w:rPr>
                <w:rFonts w:ascii="Times New Roman" w:hAnsi="Times New Roman"/>
                <w:sz w:val="24"/>
                <w:szCs w:val="24"/>
                <w:lang w:eastAsia="lv-LV"/>
              </w:rPr>
              <w:t>Ņemot vērā, ka  darbu veikšanai nepieciešamais laiks ir nepietiekams,</w:t>
            </w:r>
            <w:r w:rsidR="0030747E" w:rsidRPr="009235F8">
              <w:rPr>
                <w:rFonts w:ascii="Times New Roman" w:hAnsi="Times New Roman"/>
                <w:sz w:val="24"/>
                <w:szCs w:val="24"/>
              </w:rPr>
              <w:t xml:space="preserve"> VNĪ iepirkumu komisija</w:t>
            </w:r>
            <w:r w:rsidR="007B7721" w:rsidRPr="009235F8">
              <w:rPr>
                <w:rFonts w:ascii="Times New Roman" w:hAnsi="Times New Roman"/>
                <w:sz w:val="24"/>
                <w:szCs w:val="24"/>
              </w:rPr>
              <w:t xml:space="preserve"> </w:t>
            </w:r>
            <w:r w:rsidR="0030747E" w:rsidRPr="009235F8">
              <w:rPr>
                <w:rFonts w:ascii="Times New Roman" w:hAnsi="Times New Roman"/>
                <w:sz w:val="24"/>
                <w:szCs w:val="24"/>
              </w:rPr>
              <w:t>2016.</w:t>
            </w:r>
            <w:r w:rsidR="007B7721" w:rsidRPr="009235F8">
              <w:rPr>
                <w:rFonts w:ascii="Times New Roman" w:hAnsi="Times New Roman"/>
                <w:sz w:val="24"/>
                <w:szCs w:val="24"/>
              </w:rPr>
              <w:t xml:space="preserve">gada 1.novembrī </w:t>
            </w:r>
            <w:r w:rsidR="0030747E" w:rsidRPr="009235F8">
              <w:rPr>
                <w:rFonts w:ascii="Times New Roman" w:hAnsi="Times New Roman"/>
                <w:sz w:val="24"/>
                <w:szCs w:val="24"/>
              </w:rPr>
              <w:t xml:space="preserve">ir pieņēmusi lēmumu pārtraukt </w:t>
            </w:r>
            <w:proofErr w:type="spellStart"/>
            <w:r w:rsidR="0030747E" w:rsidRPr="009235F8">
              <w:rPr>
                <w:rFonts w:ascii="Times New Roman" w:hAnsi="Times New Roman"/>
                <w:sz w:val="24"/>
                <w:szCs w:val="24"/>
              </w:rPr>
              <w:t>Kastelas</w:t>
            </w:r>
            <w:proofErr w:type="spellEnd"/>
            <w:r w:rsidR="0030747E" w:rsidRPr="009235F8">
              <w:rPr>
                <w:rFonts w:ascii="Times New Roman" w:hAnsi="Times New Roman"/>
                <w:sz w:val="24"/>
                <w:szCs w:val="24"/>
              </w:rPr>
              <w:t xml:space="preserve"> būvdarbu iepirkuma procedūru.</w:t>
            </w:r>
          </w:p>
          <w:p w14:paraId="5BE9EA94" w14:textId="6CAE6B01" w:rsidR="00DA472B" w:rsidRDefault="009633C0" w:rsidP="0030747E">
            <w:pPr>
              <w:spacing w:after="0" w:line="240" w:lineRule="auto"/>
              <w:ind w:left="142" w:right="159" w:firstLine="283"/>
              <w:jc w:val="both"/>
              <w:rPr>
                <w:rFonts w:ascii="Times New Roman" w:hAnsi="Times New Roman"/>
                <w:sz w:val="24"/>
                <w:szCs w:val="24"/>
              </w:rPr>
            </w:pPr>
            <w:r w:rsidRPr="009235F8">
              <w:rPr>
                <w:rFonts w:ascii="Times New Roman" w:hAnsi="Times New Roman"/>
                <w:sz w:val="24"/>
                <w:szCs w:val="24"/>
              </w:rPr>
              <w:t>Ņemot vērā arhitektu un vēsturnieku ieteikumus, š</w:t>
            </w:r>
            <w:r w:rsidR="0030747E" w:rsidRPr="009235F8">
              <w:rPr>
                <w:rFonts w:ascii="Times New Roman" w:hAnsi="Times New Roman"/>
                <w:sz w:val="24"/>
                <w:szCs w:val="24"/>
              </w:rPr>
              <w:t xml:space="preserve">obrīd ar atsevišķa iepirkuma palīdzību ir  plānots realizēt  padziļinātu </w:t>
            </w:r>
            <w:proofErr w:type="spellStart"/>
            <w:r w:rsidR="0030747E" w:rsidRPr="009235F8">
              <w:rPr>
                <w:rFonts w:ascii="Times New Roman" w:hAnsi="Times New Roman"/>
                <w:sz w:val="24"/>
                <w:szCs w:val="24"/>
              </w:rPr>
              <w:t>Kastelas</w:t>
            </w:r>
            <w:proofErr w:type="spellEnd"/>
            <w:r w:rsidR="0030747E" w:rsidRPr="009235F8">
              <w:rPr>
                <w:rFonts w:ascii="Times New Roman" w:hAnsi="Times New Roman"/>
                <w:sz w:val="24"/>
                <w:szCs w:val="24"/>
              </w:rPr>
              <w:t xml:space="preserve"> restaurācijas un rekonstrukcijas darbu </w:t>
            </w:r>
            <w:proofErr w:type="spellStart"/>
            <w:r w:rsidR="0030747E" w:rsidRPr="009235F8">
              <w:rPr>
                <w:rFonts w:ascii="Times New Roman" w:hAnsi="Times New Roman"/>
                <w:sz w:val="24"/>
                <w:szCs w:val="24"/>
              </w:rPr>
              <w:t>priekšizpēti</w:t>
            </w:r>
            <w:proofErr w:type="spellEnd"/>
            <w:r w:rsidR="007B7721" w:rsidRPr="009235F8">
              <w:rPr>
                <w:rFonts w:ascii="Times New Roman" w:hAnsi="Times New Roman"/>
                <w:sz w:val="24"/>
                <w:szCs w:val="24"/>
              </w:rPr>
              <w:t xml:space="preserve">. </w:t>
            </w:r>
            <w:r w:rsidR="0030747E" w:rsidRPr="009235F8">
              <w:rPr>
                <w:rFonts w:ascii="Times New Roman" w:hAnsi="Times New Roman"/>
                <w:sz w:val="24"/>
                <w:szCs w:val="24"/>
              </w:rPr>
              <w:t>Līdz ar to a</w:t>
            </w:r>
            <w:r w:rsidRPr="009235F8">
              <w:rPr>
                <w:rFonts w:ascii="Times New Roman" w:hAnsi="Times New Roman"/>
                <w:sz w:val="24"/>
                <w:szCs w:val="24"/>
              </w:rPr>
              <w:t>tkārtots</w:t>
            </w:r>
            <w:r w:rsidR="00FF295F" w:rsidRPr="009235F8">
              <w:rPr>
                <w:rFonts w:ascii="Times New Roman" w:hAnsi="Times New Roman"/>
                <w:sz w:val="24"/>
                <w:szCs w:val="24"/>
              </w:rPr>
              <w:t xml:space="preserve"> </w:t>
            </w:r>
            <w:r w:rsidR="0030747E" w:rsidRPr="009235F8">
              <w:rPr>
                <w:rFonts w:ascii="Times New Roman" w:hAnsi="Times New Roman"/>
                <w:sz w:val="24"/>
                <w:szCs w:val="24"/>
              </w:rPr>
              <w:t>būvdarbu</w:t>
            </w:r>
            <w:r w:rsidRPr="009235F8">
              <w:rPr>
                <w:rFonts w:ascii="Times New Roman" w:hAnsi="Times New Roman"/>
                <w:sz w:val="24"/>
                <w:szCs w:val="24"/>
              </w:rPr>
              <w:t xml:space="preserve"> iepirkums tiks izsludināts</w:t>
            </w:r>
            <w:r w:rsidR="00FF295F" w:rsidRPr="009235F8">
              <w:rPr>
                <w:rFonts w:ascii="Times New Roman" w:hAnsi="Times New Roman"/>
                <w:sz w:val="24"/>
                <w:szCs w:val="24"/>
              </w:rPr>
              <w:t xml:space="preserve"> pēc tehniskās specifikācijas precizēšanas, </w:t>
            </w:r>
            <w:r w:rsidR="00352614" w:rsidRPr="009235F8">
              <w:rPr>
                <w:rFonts w:ascii="Times New Roman" w:hAnsi="Times New Roman"/>
                <w:sz w:val="24"/>
                <w:szCs w:val="24"/>
              </w:rPr>
              <w:t xml:space="preserve"> atbilstoši arheoloģiskās izpētes rezultātiem. Būvdarbu līguma izpildes termiņu plānots  noteikt mēnešos </w:t>
            </w:r>
            <w:r w:rsidR="00352614" w:rsidRPr="009235F8">
              <w:t xml:space="preserve"> </w:t>
            </w:r>
            <w:r w:rsidR="00352614" w:rsidRPr="009235F8">
              <w:rPr>
                <w:rFonts w:ascii="Times New Roman" w:hAnsi="Times New Roman"/>
                <w:sz w:val="24"/>
                <w:szCs w:val="24"/>
              </w:rPr>
              <w:t>atbilstoši būvprojekta darba organizācijas plānā paredzētajam. Plānotais būvdarbu līguma noslēgšanas maksimālais termiņš ir 2018.gada aprīlis, jo atbilstoši būvprojekta nosacījumiem Rīgas pilsētas būvvaldes atzīme par atļauju veikt būvdarbus objektā jāsaņem līdz 2018.gada 18.maijam.</w:t>
            </w:r>
          </w:p>
          <w:p w14:paraId="37D90735" w14:textId="32EF8741" w:rsidR="0074755A" w:rsidRDefault="00E94A9A" w:rsidP="00504841">
            <w:pPr>
              <w:spacing w:after="0" w:line="240" w:lineRule="auto"/>
              <w:ind w:left="142" w:right="159" w:firstLine="283"/>
              <w:jc w:val="both"/>
              <w:rPr>
                <w:rFonts w:ascii="Times New Roman" w:hAnsi="Times New Roman"/>
                <w:sz w:val="24"/>
                <w:szCs w:val="24"/>
              </w:rPr>
            </w:pPr>
            <w:r w:rsidRPr="00C90BAD">
              <w:rPr>
                <w:rFonts w:ascii="Times New Roman" w:hAnsi="Times New Roman"/>
                <w:sz w:val="24"/>
                <w:szCs w:val="24"/>
              </w:rPr>
              <w:t xml:space="preserve">Ņemot vērā minēto, </w:t>
            </w:r>
            <w:r w:rsidR="001B04B2" w:rsidRPr="00C90BAD">
              <w:rPr>
                <w:rFonts w:ascii="Times New Roman" w:hAnsi="Times New Roman"/>
                <w:sz w:val="24"/>
                <w:szCs w:val="24"/>
              </w:rPr>
              <w:t xml:space="preserve">2016.gadā Konventa būvniecības projekta izdevumu segšanai VNĪ jāparedz finansējumu </w:t>
            </w:r>
            <w:r w:rsidR="009D453A" w:rsidRPr="00C90BAD">
              <w:rPr>
                <w:rFonts w:ascii="Times New Roman" w:hAnsi="Times New Roman"/>
                <w:sz w:val="24"/>
                <w:szCs w:val="24"/>
              </w:rPr>
              <w:t xml:space="preserve">(projekta kods – </w:t>
            </w:r>
            <w:r w:rsidR="009D453A" w:rsidRPr="00C90BAD">
              <w:rPr>
                <w:rFonts w:ascii="Times New Roman" w:hAnsi="Times New Roman"/>
                <w:sz w:val="24"/>
                <w:szCs w:val="24"/>
              </w:rPr>
              <w:lastRenderedPageBreak/>
              <w:t>CIS/FM/006)</w:t>
            </w:r>
            <w:r w:rsidR="00245FD7" w:rsidRPr="00C90BAD">
              <w:rPr>
                <w:rFonts w:ascii="Times New Roman" w:hAnsi="Times New Roman"/>
                <w:sz w:val="24"/>
                <w:szCs w:val="24"/>
              </w:rPr>
              <w:t xml:space="preserve"> </w:t>
            </w:r>
            <w:r w:rsidR="001B04B2" w:rsidRPr="00C90BAD">
              <w:rPr>
                <w:rFonts w:ascii="Times New Roman" w:hAnsi="Times New Roman"/>
                <w:sz w:val="24"/>
                <w:szCs w:val="24"/>
              </w:rPr>
              <w:t>27</w:t>
            </w:r>
            <w:r w:rsidR="003F19E8" w:rsidRPr="00C90BAD">
              <w:rPr>
                <w:rFonts w:ascii="Times New Roman" w:hAnsi="Times New Roman"/>
                <w:sz w:val="24"/>
                <w:szCs w:val="24"/>
              </w:rPr>
              <w:t>1</w:t>
            </w:r>
            <w:r w:rsidR="001B04B2" w:rsidRPr="00C90BAD">
              <w:rPr>
                <w:rFonts w:ascii="Times New Roman" w:hAnsi="Times New Roman"/>
                <w:sz w:val="24"/>
                <w:szCs w:val="24"/>
              </w:rPr>
              <w:t xml:space="preserve"> </w:t>
            </w:r>
            <w:r w:rsidR="003F19E8" w:rsidRPr="00C90BAD">
              <w:rPr>
                <w:rFonts w:ascii="Times New Roman" w:hAnsi="Times New Roman"/>
                <w:sz w:val="24"/>
                <w:szCs w:val="24"/>
              </w:rPr>
              <w:t>035</w:t>
            </w:r>
            <w:r w:rsidR="00151AFD" w:rsidRPr="00C90BAD">
              <w:rPr>
                <w:rFonts w:ascii="Times New Roman" w:hAnsi="Times New Roman"/>
                <w:sz w:val="24"/>
                <w:szCs w:val="24"/>
              </w:rPr>
              <w:t xml:space="preserve"> </w:t>
            </w:r>
            <w:proofErr w:type="spellStart"/>
            <w:r w:rsidR="00151AFD" w:rsidRPr="00C90BAD">
              <w:rPr>
                <w:rFonts w:ascii="Times New Roman" w:hAnsi="Times New Roman"/>
                <w:i/>
                <w:sz w:val="24"/>
                <w:szCs w:val="24"/>
              </w:rPr>
              <w:t>euro</w:t>
            </w:r>
            <w:proofErr w:type="spellEnd"/>
            <w:r w:rsidR="00F64060" w:rsidRPr="00C90BAD">
              <w:rPr>
                <w:rFonts w:ascii="Times New Roman" w:hAnsi="Times New Roman"/>
                <w:sz w:val="24"/>
                <w:szCs w:val="24"/>
              </w:rPr>
              <w:t xml:space="preserve">, </w:t>
            </w:r>
            <w:r w:rsidR="00EB15FE" w:rsidRPr="00C90BAD">
              <w:rPr>
                <w:rFonts w:ascii="Times New Roman" w:hAnsi="Times New Roman"/>
                <w:sz w:val="24"/>
                <w:szCs w:val="24"/>
              </w:rPr>
              <w:t xml:space="preserve"> </w:t>
            </w:r>
            <w:r w:rsidR="001B04B2" w:rsidRPr="00C90BAD">
              <w:rPr>
                <w:rFonts w:ascii="Times New Roman" w:hAnsi="Times New Roman"/>
                <w:sz w:val="24"/>
                <w:szCs w:val="24"/>
              </w:rPr>
              <w:t>bet finansējum</w:t>
            </w:r>
            <w:r w:rsidR="0063356C" w:rsidRPr="00C90BAD">
              <w:rPr>
                <w:rFonts w:ascii="Times New Roman" w:hAnsi="Times New Roman"/>
                <w:sz w:val="24"/>
                <w:szCs w:val="24"/>
              </w:rPr>
              <w:t>s</w:t>
            </w:r>
            <w:r w:rsidR="00FF2FC9" w:rsidRPr="00C90BAD">
              <w:rPr>
                <w:rFonts w:ascii="Times New Roman" w:hAnsi="Times New Roman"/>
                <w:sz w:val="24"/>
                <w:szCs w:val="24"/>
              </w:rPr>
              <w:t xml:space="preserve"> </w:t>
            </w:r>
            <w:r w:rsidR="001B04B2" w:rsidRPr="00C90BAD">
              <w:rPr>
                <w:rFonts w:ascii="Times New Roman" w:hAnsi="Times New Roman"/>
                <w:sz w:val="24"/>
                <w:szCs w:val="24"/>
              </w:rPr>
              <w:t xml:space="preserve"> 4 74</w:t>
            </w:r>
            <w:r w:rsidR="00B87743" w:rsidRPr="00C90BAD">
              <w:rPr>
                <w:rFonts w:ascii="Times New Roman" w:hAnsi="Times New Roman"/>
                <w:sz w:val="24"/>
                <w:szCs w:val="24"/>
              </w:rPr>
              <w:t>4</w:t>
            </w:r>
            <w:r w:rsidR="001B04B2" w:rsidRPr="00C90BAD">
              <w:rPr>
                <w:rFonts w:ascii="Times New Roman" w:hAnsi="Times New Roman"/>
                <w:sz w:val="24"/>
                <w:szCs w:val="24"/>
              </w:rPr>
              <w:t xml:space="preserve"> </w:t>
            </w:r>
            <w:r w:rsidR="00B87743" w:rsidRPr="00C90BAD">
              <w:rPr>
                <w:rFonts w:ascii="Times New Roman" w:hAnsi="Times New Roman"/>
                <w:sz w:val="24"/>
                <w:szCs w:val="24"/>
              </w:rPr>
              <w:t>949</w:t>
            </w:r>
            <w:r w:rsidR="001B04B2" w:rsidRPr="00C90BAD">
              <w:rPr>
                <w:rFonts w:ascii="Times New Roman" w:hAnsi="Times New Roman"/>
                <w:sz w:val="24"/>
                <w:szCs w:val="24"/>
              </w:rPr>
              <w:t xml:space="preserve"> </w:t>
            </w:r>
            <w:proofErr w:type="spellStart"/>
            <w:r w:rsidR="001B04B2" w:rsidRPr="00C90BAD">
              <w:rPr>
                <w:rFonts w:ascii="Times New Roman" w:hAnsi="Times New Roman"/>
                <w:i/>
                <w:sz w:val="24"/>
                <w:szCs w:val="24"/>
              </w:rPr>
              <w:t>euro</w:t>
            </w:r>
            <w:proofErr w:type="spellEnd"/>
            <w:r w:rsidR="001B04B2" w:rsidRPr="00C90BAD">
              <w:rPr>
                <w:rFonts w:ascii="Times New Roman" w:hAnsi="Times New Roman"/>
                <w:sz w:val="24"/>
                <w:szCs w:val="24"/>
              </w:rPr>
              <w:t xml:space="preserve"> </w:t>
            </w:r>
            <w:r w:rsidR="00FE36D7" w:rsidRPr="00C90BAD">
              <w:rPr>
                <w:rFonts w:ascii="Times New Roman" w:hAnsi="Times New Roman"/>
                <w:sz w:val="24"/>
                <w:szCs w:val="24"/>
              </w:rPr>
              <w:t>apmērā</w:t>
            </w:r>
            <w:r w:rsidR="00FF2FC9" w:rsidRPr="00C90BAD">
              <w:rPr>
                <w:rFonts w:ascii="Times New Roman" w:hAnsi="Times New Roman"/>
                <w:sz w:val="24"/>
                <w:szCs w:val="24"/>
              </w:rPr>
              <w:t xml:space="preserve"> netiks izlietots</w:t>
            </w:r>
            <w:r w:rsidR="001B04B2" w:rsidRPr="00C90BAD">
              <w:rPr>
                <w:rFonts w:ascii="Times New Roman" w:hAnsi="Times New Roman"/>
                <w:sz w:val="24"/>
                <w:szCs w:val="24"/>
              </w:rPr>
              <w:t>.</w:t>
            </w:r>
            <w:r w:rsidR="00504841" w:rsidRPr="00C90BAD">
              <w:rPr>
                <w:rFonts w:ascii="Times New Roman" w:hAnsi="Times New Roman"/>
                <w:sz w:val="24"/>
                <w:szCs w:val="24"/>
              </w:rPr>
              <w:t xml:space="preserve"> </w:t>
            </w:r>
            <w:r w:rsidR="00AF61BE" w:rsidRPr="00C90BAD">
              <w:rPr>
                <w:rFonts w:ascii="Times New Roman" w:hAnsi="Times New Roman"/>
                <w:sz w:val="24"/>
                <w:szCs w:val="24"/>
              </w:rPr>
              <w:t xml:space="preserve">Vienlaikus tiek precizēts Konventa būvniecības </w:t>
            </w:r>
            <w:r w:rsidR="009F42D2" w:rsidRPr="00C90BAD">
              <w:rPr>
                <w:rFonts w:ascii="Times New Roman" w:hAnsi="Times New Roman"/>
                <w:sz w:val="24"/>
                <w:szCs w:val="24"/>
              </w:rPr>
              <w:t xml:space="preserve">darbu izdevumu segšanai </w:t>
            </w:r>
            <w:r w:rsidR="00AF61BE" w:rsidRPr="00C90BAD">
              <w:rPr>
                <w:rFonts w:ascii="Times New Roman" w:hAnsi="Times New Roman"/>
                <w:sz w:val="24"/>
                <w:szCs w:val="24"/>
              </w:rPr>
              <w:t>paredzamais kopējais finansējum</w:t>
            </w:r>
            <w:r w:rsidR="00C45B2B" w:rsidRPr="00C90BAD">
              <w:rPr>
                <w:rFonts w:ascii="Times New Roman" w:hAnsi="Times New Roman"/>
                <w:sz w:val="24"/>
                <w:szCs w:val="24"/>
              </w:rPr>
              <w:t xml:space="preserve">a </w:t>
            </w:r>
            <w:r w:rsidR="00AF61BE" w:rsidRPr="00C90BAD">
              <w:rPr>
                <w:rFonts w:ascii="Times New Roman" w:hAnsi="Times New Roman"/>
                <w:sz w:val="24"/>
                <w:szCs w:val="24"/>
              </w:rPr>
              <w:t>apmērs</w:t>
            </w:r>
            <w:r w:rsidR="001B04B2" w:rsidRPr="00C90BAD">
              <w:rPr>
                <w:rFonts w:ascii="Times New Roman" w:hAnsi="Times New Roman"/>
                <w:sz w:val="24"/>
                <w:szCs w:val="24"/>
              </w:rPr>
              <w:t xml:space="preserve"> </w:t>
            </w:r>
            <w:r w:rsidR="00EB4786" w:rsidRPr="00C90BAD">
              <w:rPr>
                <w:rFonts w:ascii="Times New Roman" w:hAnsi="Times New Roman"/>
                <w:sz w:val="24"/>
                <w:szCs w:val="24"/>
              </w:rPr>
              <w:t>19 217 701</w:t>
            </w:r>
            <w:r w:rsidR="00D94BEB" w:rsidRPr="00C90BAD">
              <w:rPr>
                <w:rFonts w:ascii="Times New Roman" w:hAnsi="Times New Roman"/>
                <w:sz w:val="24"/>
                <w:szCs w:val="24"/>
              </w:rPr>
              <w:t xml:space="preserve"> </w:t>
            </w:r>
            <w:proofErr w:type="spellStart"/>
            <w:r w:rsidR="009F42D2" w:rsidRPr="00C90BAD">
              <w:rPr>
                <w:rFonts w:ascii="Times New Roman" w:hAnsi="Times New Roman"/>
                <w:i/>
                <w:sz w:val="24"/>
                <w:szCs w:val="24"/>
              </w:rPr>
              <w:t>euro</w:t>
            </w:r>
            <w:proofErr w:type="spellEnd"/>
            <w:r w:rsidR="00EB5760" w:rsidRPr="00C90BAD">
              <w:rPr>
                <w:rFonts w:ascii="Times New Roman" w:hAnsi="Times New Roman"/>
                <w:i/>
                <w:sz w:val="24"/>
                <w:szCs w:val="24"/>
              </w:rPr>
              <w:t>,</w:t>
            </w:r>
            <w:r w:rsidR="003F19E8" w:rsidRPr="00C90BAD">
              <w:rPr>
                <w:rFonts w:ascii="Times New Roman" w:hAnsi="Times New Roman"/>
                <w:i/>
                <w:sz w:val="24"/>
                <w:szCs w:val="24"/>
              </w:rPr>
              <w:t xml:space="preserve"> </w:t>
            </w:r>
            <w:r w:rsidR="003F19E8" w:rsidRPr="00C90BAD">
              <w:rPr>
                <w:rFonts w:ascii="Times New Roman" w:hAnsi="Times New Roman"/>
                <w:sz w:val="24"/>
                <w:szCs w:val="24"/>
              </w:rPr>
              <w:t>būvniecības darbu pabeigšanas termiņš</w:t>
            </w:r>
            <w:r w:rsidR="00EB5760" w:rsidRPr="00C90BAD">
              <w:rPr>
                <w:rFonts w:ascii="Times New Roman" w:hAnsi="Times New Roman"/>
                <w:sz w:val="24"/>
                <w:szCs w:val="24"/>
              </w:rPr>
              <w:t>.</w:t>
            </w:r>
            <w:r w:rsidR="003F19E8" w:rsidRPr="00C90BAD">
              <w:rPr>
                <w:rFonts w:ascii="Times New Roman" w:hAnsi="Times New Roman"/>
                <w:sz w:val="24"/>
                <w:szCs w:val="24"/>
              </w:rPr>
              <w:t xml:space="preserve"> </w:t>
            </w:r>
            <w:r w:rsidR="0074755A" w:rsidRPr="00C90BAD">
              <w:rPr>
                <w:rFonts w:ascii="Times New Roman" w:hAnsi="Times New Roman"/>
                <w:sz w:val="24"/>
                <w:szCs w:val="24"/>
                <w:lang w:eastAsia="lv-LV"/>
              </w:rPr>
              <w:t xml:space="preserve">Finansējums </w:t>
            </w:r>
            <w:r w:rsidR="0074755A" w:rsidRPr="00C90BAD">
              <w:rPr>
                <w:rFonts w:ascii="Times New Roman" w:hAnsi="Times New Roman"/>
                <w:sz w:val="24"/>
                <w:szCs w:val="24"/>
              </w:rPr>
              <w:t xml:space="preserve">1 184 995 </w:t>
            </w:r>
            <w:proofErr w:type="spellStart"/>
            <w:r w:rsidR="0074755A" w:rsidRPr="00C90BAD">
              <w:rPr>
                <w:rFonts w:ascii="Times New Roman" w:hAnsi="Times New Roman"/>
                <w:i/>
                <w:sz w:val="24"/>
                <w:szCs w:val="24"/>
              </w:rPr>
              <w:t>euro</w:t>
            </w:r>
            <w:proofErr w:type="spellEnd"/>
            <w:r w:rsidR="0074755A" w:rsidRPr="00C90BAD">
              <w:rPr>
                <w:rFonts w:ascii="Times New Roman" w:hAnsi="Times New Roman"/>
                <w:i/>
                <w:sz w:val="24"/>
                <w:szCs w:val="24"/>
                <w:lang w:eastAsia="lv-LV"/>
              </w:rPr>
              <w:t xml:space="preserve"> </w:t>
            </w:r>
            <w:r w:rsidR="0074755A" w:rsidRPr="00C90BAD">
              <w:rPr>
                <w:rFonts w:ascii="Times New Roman" w:hAnsi="Times New Roman"/>
                <w:sz w:val="24"/>
                <w:szCs w:val="24"/>
                <w:lang w:eastAsia="lv-LV"/>
              </w:rPr>
              <w:t>ir paredzamā</w:t>
            </w:r>
            <w:r w:rsidR="0074755A" w:rsidRPr="00536380">
              <w:rPr>
                <w:rFonts w:ascii="Times New Roman" w:hAnsi="Times New Roman"/>
                <w:sz w:val="24"/>
                <w:szCs w:val="24"/>
                <w:lang w:eastAsia="lv-LV"/>
              </w:rPr>
              <w:t xml:space="preserve"> ekonomija būvniecības projekta Rīgas pils Konventa Pils laukumā 3, Rīgā, restaurācijas un pārbūves darbu ietvaros</w:t>
            </w:r>
            <w:r w:rsidR="00536380" w:rsidRPr="00C90BAD">
              <w:rPr>
                <w:rFonts w:ascii="Times New Roman" w:hAnsi="Times New Roman"/>
                <w:sz w:val="24"/>
                <w:szCs w:val="24"/>
                <w:lang w:eastAsia="lv-LV"/>
              </w:rPr>
              <w:t>.</w:t>
            </w:r>
            <w:r w:rsidR="0074755A" w:rsidRPr="00536380">
              <w:rPr>
                <w:rFonts w:ascii="Times New Roman" w:hAnsi="Times New Roman"/>
                <w:sz w:val="24"/>
                <w:szCs w:val="24"/>
                <w:lang w:eastAsia="lv-LV"/>
              </w:rPr>
              <w:t xml:space="preserve"> </w:t>
            </w:r>
          </w:p>
          <w:p w14:paraId="671B81A2" w14:textId="25491A04" w:rsidR="004A6377" w:rsidRPr="004A6377" w:rsidRDefault="0074755A" w:rsidP="004A6377">
            <w:pPr>
              <w:spacing w:after="0" w:line="240" w:lineRule="auto"/>
              <w:ind w:left="142" w:right="159" w:firstLine="283"/>
              <w:jc w:val="both"/>
              <w:rPr>
                <w:rFonts w:ascii="Times New Roman" w:hAnsi="Times New Roman"/>
                <w:sz w:val="24"/>
                <w:szCs w:val="24"/>
                <w:u w:val="single"/>
              </w:rPr>
            </w:pPr>
            <w:r>
              <w:rPr>
                <w:rFonts w:ascii="Times New Roman" w:hAnsi="Times New Roman"/>
                <w:sz w:val="24"/>
                <w:szCs w:val="24"/>
              </w:rPr>
              <w:t xml:space="preserve"> </w:t>
            </w:r>
            <w:r w:rsidR="00EB5760">
              <w:rPr>
                <w:rFonts w:ascii="Times New Roman" w:hAnsi="Times New Roman"/>
                <w:sz w:val="24"/>
                <w:szCs w:val="24"/>
              </w:rPr>
              <w:t>T</w:t>
            </w:r>
            <w:r w:rsidR="00AF61BE" w:rsidRPr="00EB63AE">
              <w:rPr>
                <w:rFonts w:ascii="Times New Roman" w:hAnsi="Times New Roman"/>
                <w:sz w:val="24"/>
                <w:szCs w:val="24"/>
              </w:rPr>
              <w:t xml:space="preserve">ā rezultātā </w:t>
            </w:r>
            <w:r w:rsidR="00151AFD" w:rsidRPr="00EB63AE">
              <w:rPr>
                <w:rFonts w:ascii="Times New Roman" w:hAnsi="Times New Roman"/>
                <w:sz w:val="24"/>
                <w:szCs w:val="24"/>
              </w:rPr>
              <w:t xml:space="preserve">ir sagatavots priekšlikums Ministru kabinetam par finansējuma apmēra un sadalījuma pa gadiem </w:t>
            </w:r>
            <w:r w:rsidR="00CD4327" w:rsidRPr="00EB63AE">
              <w:rPr>
                <w:rFonts w:ascii="Times New Roman" w:hAnsi="Times New Roman"/>
                <w:sz w:val="24"/>
                <w:szCs w:val="24"/>
              </w:rPr>
              <w:t xml:space="preserve">Konventa būvniecības </w:t>
            </w:r>
            <w:r w:rsidR="00151AFD" w:rsidRPr="00EB63AE">
              <w:rPr>
                <w:rFonts w:ascii="Times New Roman" w:hAnsi="Times New Roman"/>
                <w:sz w:val="24"/>
                <w:szCs w:val="24"/>
              </w:rPr>
              <w:t xml:space="preserve">darbu izdevumu segšanai VNĪ </w:t>
            </w:r>
            <w:r w:rsidR="003F19E8">
              <w:rPr>
                <w:rFonts w:ascii="Times New Roman" w:hAnsi="Times New Roman"/>
                <w:sz w:val="24"/>
                <w:szCs w:val="24"/>
              </w:rPr>
              <w:t xml:space="preserve">un būvniecības darbu pabeigšanas termiņa </w:t>
            </w:r>
            <w:r w:rsidR="007F66AF">
              <w:rPr>
                <w:rFonts w:ascii="Times New Roman" w:hAnsi="Times New Roman"/>
                <w:sz w:val="24"/>
                <w:szCs w:val="24"/>
              </w:rPr>
              <w:t>precizēšanu, v</w:t>
            </w:r>
            <w:r w:rsidR="003F19E8">
              <w:rPr>
                <w:rFonts w:ascii="Times New Roman" w:hAnsi="Times New Roman"/>
                <w:sz w:val="24"/>
                <w:szCs w:val="24"/>
              </w:rPr>
              <w:t>ienlaikus precizējot plān</w:t>
            </w:r>
            <w:r w:rsidR="00EB5760">
              <w:rPr>
                <w:rFonts w:ascii="Times New Roman" w:hAnsi="Times New Roman"/>
                <w:sz w:val="24"/>
                <w:szCs w:val="24"/>
              </w:rPr>
              <w:t>oto nomas līguma sākuma termiņu</w:t>
            </w:r>
            <w:r w:rsidR="003060D9">
              <w:rPr>
                <w:rFonts w:ascii="Times New Roman" w:hAnsi="Times New Roman"/>
                <w:sz w:val="24"/>
                <w:szCs w:val="24"/>
              </w:rPr>
              <w:t xml:space="preserve">, </w:t>
            </w:r>
            <w:r w:rsidR="003060D9" w:rsidRPr="004A6377">
              <w:rPr>
                <w:rFonts w:ascii="Times New Roman" w:hAnsi="Times New Roman"/>
                <w:sz w:val="24"/>
                <w:szCs w:val="24"/>
                <w:u w:val="single"/>
              </w:rPr>
              <w:t xml:space="preserve">nomas maksas izdevumu precizēšanu, kā arī nomas maksas paredzēšanu  </w:t>
            </w:r>
            <w:r w:rsidR="00B353C6" w:rsidRPr="004A6377">
              <w:rPr>
                <w:rFonts w:ascii="Times New Roman" w:hAnsi="Times New Roman"/>
                <w:sz w:val="24"/>
                <w:szCs w:val="24"/>
                <w:u w:val="single"/>
              </w:rPr>
              <w:t xml:space="preserve"> Latvijas Nacionālajam vēstures muzejam 2019.–2021.gadam </w:t>
            </w:r>
            <w:r w:rsidR="003060D9" w:rsidRPr="004A6377">
              <w:rPr>
                <w:rFonts w:ascii="Times New Roman" w:hAnsi="Times New Roman"/>
                <w:sz w:val="24"/>
                <w:szCs w:val="24"/>
                <w:u w:val="single"/>
              </w:rPr>
              <w:t>muzeja krājuma izvietošanai pagaidu telp</w:t>
            </w:r>
            <w:r w:rsidR="00B353C6" w:rsidRPr="004A6377">
              <w:rPr>
                <w:rFonts w:ascii="Times New Roman" w:hAnsi="Times New Roman"/>
                <w:sz w:val="24"/>
                <w:szCs w:val="24"/>
                <w:u w:val="single"/>
              </w:rPr>
              <w:t xml:space="preserve">ās </w:t>
            </w:r>
            <w:r w:rsidR="003060D9" w:rsidRPr="004A6377">
              <w:rPr>
                <w:rFonts w:ascii="Times New Roman" w:hAnsi="Times New Roman"/>
                <w:sz w:val="24"/>
                <w:szCs w:val="24"/>
                <w:u w:val="single"/>
              </w:rPr>
              <w:t>Lāčplēša ielā 106/108, Rīgā</w:t>
            </w:r>
            <w:r w:rsidR="00B353C6" w:rsidRPr="004A6377">
              <w:rPr>
                <w:rFonts w:ascii="Times New Roman" w:hAnsi="Times New Roman"/>
                <w:sz w:val="24"/>
                <w:szCs w:val="24"/>
                <w:u w:val="single"/>
              </w:rPr>
              <w:t xml:space="preserve"> </w:t>
            </w:r>
            <w:r w:rsidR="003060D9" w:rsidRPr="004A6377">
              <w:rPr>
                <w:rFonts w:ascii="Times New Roman" w:hAnsi="Times New Roman"/>
                <w:sz w:val="24"/>
                <w:szCs w:val="24"/>
                <w:u w:val="single"/>
              </w:rPr>
              <w:t>un Brīvības bulvārī 32, Rīgā</w:t>
            </w:r>
            <w:r w:rsidR="00EB5760" w:rsidRPr="004A6377">
              <w:rPr>
                <w:rFonts w:ascii="Times New Roman" w:hAnsi="Times New Roman"/>
                <w:sz w:val="24"/>
                <w:szCs w:val="24"/>
                <w:u w:val="single"/>
              </w:rPr>
              <w:t>.</w:t>
            </w:r>
          </w:p>
          <w:p w14:paraId="542C4A12" w14:textId="2A24915F" w:rsidR="001B04B2" w:rsidRDefault="001B04B2" w:rsidP="008C79D8">
            <w:pPr>
              <w:spacing w:after="120" w:line="240" w:lineRule="auto"/>
              <w:ind w:left="142" w:right="159" w:firstLine="283"/>
              <w:jc w:val="both"/>
              <w:rPr>
                <w:rFonts w:ascii="Times New Roman" w:hAnsi="Times New Roman"/>
                <w:sz w:val="24"/>
                <w:szCs w:val="24"/>
              </w:rPr>
            </w:pPr>
            <w:r w:rsidRPr="001B04B2">
              <w:rPr>
                <w:rFonts w:ascii="Times New Roman" w:hAnsi="Times New Roman"/>
                <w:sz w:val="24"/>
                <w:szCs w:val="24"/>
              </w:rPr>
              <w:t>Informācij</w:t>
            </w:r>
            <w:r w:rsidR="00B162B2">
              <w:rPr>
                <w:rFonts w:ascii="Times New Roman" w:hAnsi="Times New Roman"/>
                <w:sz w:val="24"/>
                <w:szCs w:val="24"/>
              </w:rPr>
              <w:t>u</w:t>
            </w:r>
            <w:r w:rsidRPr="001B04B2">
              <w:rPr>
                <w:rFonts w:ascii="Times New Roman" w:hAnsi="Times New Roman"/>
                <w:sz w:val="24"/>
                <w:szCs w:val="24"/>
              </w:rPr>
              <w:t xml:space="preserve"> par precizēto valsts budžeta dotāciju no vispārējiem </w:t>
            </w:r>
            <w:r w:rsidRPr="00E05391">
              <w:rPr>
                <w:rFonts w:ascii="Times New Roman" w:hAnsi="Times New Roman"/>
                <w:sz w:val="24"/>
                <w:szCs w:val="24"/>
              </w:rPr>
              <w:t xml:space="preserve">ieņēmumiem </w:t>
            </w:r>
            <w:r w:rsidR="007F66AF" w:rsidRPr="00E05391">
              <w:rPr>
                <w:rFonts w:ascii="Times New Roman" w:hAnsi="Times New Roman"/>
                <w:sz w:val="24"/>
                <w:szCs w:val="24"/>
              </w:rPr>
              <w:t xml:space="preserve">sadalījumu </w:t>
            </w:r>
            <w:r w:rsidRPr="00E05391">
              <w:rPr>
                <w:rFonts w:ascii="Times New Roman" w:hAnsi="Times New Roman"/>
                <w:sz w:val="24"/>
                <w:szCs w:val="24"/>
              </w:rPr>
              <w:t>pa</w:t>
            </w:r>
            <w:r w:rsidRPr="001B04B2">
              <w:rPr>
                <w:rFonts w:ascii="Times New Roman" w:hAnsi="Times New Roman"/>
                <w:sz w:val="24"/>
                <w:szCs w:val="24"/>
              </w:rPr>
              <w:t xml:space="preserve"> gadiem </w:t>
            </w:r>
            <w:r w:rsidR="00EB4786" w:rsidRPr="00EB4786">
              <w:rPr>
                <w:rFonts w:ascii="Times New Roman" w:hAnsi="Times New Roman"/>
                <w:sz w:val="24"/>
                <w:szCs w:val="24"/>
              </w:rPr>
              <w:t xml:space="preserve">Konventa būvniecības </w:t>
            </w:r>
            <w:r w:rsidRPr="001B04B2">
              <w:rPr>
                <w:rFonts w:ascii="Times New Roman" w:hAnsi="Times New Roman"/>
                <w:sz w:val="24"/>
                <w:szCs w:val="24"/>
              </w:rPr>
              <w:t>projekta īstenošanai</w:t>
            </w:r>
            <w:r w:rsidR="00EB4786">
              <w:rPr>
                <w:rFonts w:ascii="Times New Roman" w:hAnsi="Times New Roman"/>
                <w:sz w:val="24"/>
                <w:szCs w:val="24"/>
              </w:rPr>
              <w:t xml:space="preserve"> skatīt </w:t>
            </w:r>
            <w:r w:rsidR="00632A5D">
              <w:rPr>
                <w:rFonts w:ascii="Times New Roman" w:hAnsi="Times New Roman"/>
                <w:sz w:val="24"/>
                <w:szCs w:val="24"/>
              </w:rPr>
              <w:t xml:space="preserve">anotācijas </w:t>
            </w:r>
            <w:r w:rsidR="00EB4786">
              <w:rPr>
                <w:rFonts w:ascii="Times New Roman" w:hAnsi="Times New Roman"/>
                <w:sz w:val="24"/>
                <w:szCs w:val="24"/>
              </w:rPr>
              <w:t>pielikumā.</w:t>
            </w:r>
            <w:r w:rsidRPr="001B04B2">
              <w:rPr>
                <w:rFonts w:ascii="Times New Roman" w:hAnsi="Times New Roman"/>
                <w:sz w:val="24"/>
                <w:szCs w:val="24"/>
              </w:rPr>
              <w:t xml:space="preserve"> </w:t>
            </w:r>
          </w:p>
          <w:p w14:paraId="42227D24" w14:textId="77777777" w:rsidR="00F17CF1" w:rsidRDefault="00F17CF1" w:rsidP="001D105F">
            <w:pPr>
              <w:spacing w:after="120" w:line="240" w:lineRule="auto"/>
              <w:ind w:left="142" w:right="159" w:firstLine="283"/>
              <w:jc w:val="both"/>
              <w:rPr>
                <w:rFonts w:ascii="Times New Roman" w:hAnsi="Times New Roman"/>
                <w:sz w:val="24"/>
                <w:szCs w:val="24"/>
                <w:u w:val="single"/>
              </w:rPr>
            </w:pPr>
            <w:r w:rsidRPr="00EB63AE">
              <w:rPr>
                <w:rFonts w:ascii="Times New Roman" w:hAnsi="Times New Roman"/>
                <w:sz w:val="24"/>
                <w:szCs w:val="24"/>
                <w:u w:val="single"/>
              </w:rPr>
              <w:t>Muzeju krātuvju kompleksa Pulka ielā 8, Rīgā, būvniecīb</w:t>
            </w:r>
            <w:r w:rsidR="00C45B2B" w:rsidRPr="00EB63AE">
              <w:rPr>
                <w:rFonts w:ascii="Times New Roman" w:hAnsi="Times New Roman"/>
                <w:sz w:val="24"/>
                <w:szCs w:val="24"/>
                <w:u w:val="single"/>
              </w:rPr>
              <w:t>as</w:t>
            </w:r>
            <w:r w:rsidRPr="00EB63AE">
              <w:rPr>
                <w:rFonts w:ascii="Times New Roman" w:hAnsi="Times New Roman"/>
                <w:sz w:val="24"/>
                <w:szCs w:val="24"/>
                <w:u w:val="single"/>
              </w:rPr>
              <w:t xml:space="preserve"> izpildes gaita un priekšlikumi turpmākai rīcībai:</w:t>
            </w:r>
          </w:p>
          <w:p w14:paraId="4027976F" w14:textId="1FE1D148" w:rsidR="00EB15FE" w:rsidRPr="00EB15FE" w:rsidRDefault="00EB15FE" w:rsidP="004A3ED0">
            <w:pPr>
              <w:spacing w:after="0" w:line="240" w:lineRule="auto"/>
              <w:ind w:left="142" w:right="159" w:firstLine="283"/>
              <w:jc w:val="both"/>
              <w:rPr>
                <w:rFonts w:ascii="Times New Roman" w:hAnsi="Times New Roman"/>
                <w:sz w:val="24"/>
                <w:szCs w:val="24"/>
              </w:rPr>
            </w:pPr>
            <w:r w:rsidRPr="00EB15FE">
              <w:rPr>
                <w:rFonts w:ascii="Times New Roman" w:hAnsi="Times New Roman"/>
                <w:sz w:val="24"/>
                <w:szCs w:val="24"/>
              </w:rPr>
              <w:t>Muzeju krātuvju kompleksa būvniecības darbu ietvaros 2013.gada 20.novembrī ar SIA „Arhitektu birojs Krasts” (vienotais reģistrācijas Nr.40003683118) noslēgts Būvprojektēšanas un autoratlīdzības līgums Nr.4-2-13-10/1998</w:t>
            </w:r>
            <w:r w:rsidR="00E31001">
              <w:rPr>
                <w:rFonts w:ascii="Times New Roman" w:hAnsi="Times New Roman"/>
                <w:sz w:val="24"/>
                <w:szCs w:val="24"/>
              </w:rPr>
              <w:t xml:space="preserve"> </w:t>
            </w:r>
            <w:r w:rsidRPr="00EB15FE">
              <w:rPr>
                <w:rFonts w:ascii="Times New Roman" w:hAnsi="Times New Roman"/>
                <w:sz w:val="24"/>
                <w:szCs w:val="24"/>
              </w:rPr>
              <w:t xml:space="preserve">saskaņā ar kuru autoratlīdzības pakalpojumu sniegšana notiek līdz būvdarbu pabeigšanai. </w:t>
            </w:r>
          </w:p>
          <w:p w14:paraId="49E9507F" w14:textId="25BC9B94" w:rsidR="00EB15FE" w:rsidRPr="00EB15FE" w:rsidRDefault="00F44E8E" w:rsidP="004A3ED0">
            <w:pPr>
              <w:spacing w:after="0" w:line="240" w:lineRule="auto"/>
              <w:ind w:left="142" w:right="159" w:firstLine="283"/>
              <w:jc w:val="both"/>
              <w:rPr>
                <w:rFonts w:ascii="Times New Roman" w:hAnsi="Times New Roman"/>
                <w:sz w:val="24"/>
                <w:szCs w:val="24"/>
              </w:rPr>
            </w:pPr>
            <w:r>
              <w:rPr>
                <w:rFonts w:ascii="Times New Roman" w:hAnsi="Times New Roman"/>
                <w:sz w:val="24"/>
                <w:szCs w:val="24"/>
              </w:rPr>
              <w:t>2016.gada 18.martā</w:t>
            </w:r>
            <w:r w:rsidR="00E31001">
              <w:rPr>
                <w:rFonts w:ascii="Times New Roman" w:hAnsi="Times New Roman"/>
                <w:sz w:val="24"/>
                <w:szCs w:val="24"/>
              </w:rPr>
              <w:t xml:space="preserve"> </w:t>
            </w:r>
            <w:r w:rsidR="00E31001" w:rsidRPr="00EB15FE">
              <w:rPr>
                <w:rFonts w:ascii="Times New Roman" w:hAnsi="Times New Roman"/>
                <w:sz w:val="24"/>
                <w:szCs w:val="24"/>
              </w:rPr>
              <w:t>ar</w:t>
            </w:r>
            <w:r w:rsidR="00E31001">
              <w:rPr>
                <w:rFonts w:ascii="Times New Roman" w:hAnsi="Times New Roman"/>
                <w:sz w:val="24"/>
                <w:szCs w:val="24"/>
              </w:rPr>
              <w:t xml:space="preserve"> </w:t>
            </w:r>
            <w:r w:rsidR="00E31001" w:rsidRPr="00EB15FE">
              <w:rPr>
                <w:rFonts w:ascii="Times New Roman" w:hAnsi="Times New Roman"/>
                <w:sz w:val="24"/>
                <w:szCs w:val="24"/>
              </w:rPr>
              <w:t>SIA „P.M.G.”</w:t>
            </w:r>
            <w:r w:rsidR="00E31001">
              <w:rPr>
                <w:rFonts w:ascii="Times New Roman" w:hAnsi="Times New Roman"/>
                <w:sz w:val="24"/>
                <w:szCs w:val="24"/>
              </w:rPr>
              <w:t xml:space="preserve"> </w:t>
            </w:r>
            <w:r w:rsidR="00E31001" w:rsidRPr="00EB15FE">
              <w:rPr>
                <w:rFonts w:ascii="Times New Roman" w:hAnsi="Times New Roman"/>
                <w:sz w:val="24"/>
                <w:szCs w:val="24"/>
              </w:rPr>
              <w:t>(vienotais reģistrācijas Nr.50003699021)</w:t>
            </w:r>
            <w:r w:rsidR="00E31001">
              <w:rPr>
                <w:rFonts w:ascii="Times New Roman" w:hAnsi="Times New Roman"/>
                <w:sz w:val="24"/>
                <w:szCs w:val="24"/>
              </w:rPr>
              <w:t xml:space="preserve"> </w:t>
            </w:r>
            <w:r>
              <w:rPr>
                <w:rFonts w:ascii="Times New Roman" w:hAnsi="Times New Roman"/>
                <w:sz w:val="24"/>
                <w:szCs w:val="24"/>
              </w:rPr>
              <w:t xml:space="preserve">noslēgts </w:t>
            </w:r>
            <w:r w:rsidR="00EB15FE" w:rsidRPr="00EB15FE">
              <w:rPr>
                <w:rFonts w:ascii="Times New Roman" w:hAnsi="Times New Roman"/>
                <w:sz w:val="24"/>
                <w:szCs w:val="24"/>
              </w:rPr>
              <w:t>Būvuzraudzības līgum</w:t>
            </w:r>
            <w:r w:rsidR="00E31001">
              <w:rPr>
                <w:rFonts w:ascii="Times New Roman" w:hAnsi="Times New Roman"/>
                <w:sz w:val="24"/>
                <w:szCs w:val="24"/>
              </w:rPr>
              <w:t xml:space="preserve">s </w:t>
            </w:r>
            <w:r w:rsidR="00EB15FE" w:rsidRPr="00EB15FE">
              <w:rPr>
                <w:rFonts w:ascii="Times New Roman" w:hAnsi="Times New Roman"/>
                <w:sz w:val="24"/>
                <w:szCs w:val="24"/>
              </w:rPr>
              <w:t xml:space="preserve">Nr.2/4-16-28/743 </w:t>
            </w:r>
            <w:r w:rsidR="00E31001">
              <w:rPr>
                <w:rFonts w:ascii="Times New Roman" w:hAnsi="Times New Roman"/>
                <w:sz w:val="24"/>
                <w:szCs w:val="24"/>
              </w:rPr>
              <w:t xml:space="preserve">saskaņā ar kuru </w:t>
            </w:r>
            <w:r w:rsidR="00EB15FE" w:rsidRPr="00EB15FE">
              <w:rPr>
                <w:rFonts w:ascii="Times New Roman" w:hAnsi="Times New Roman"/>
                <w:sz w:val="24"/>
                <w:szCs w:val="24"/>
              </w:rPr>
              <w:t>būvuzraudzības pakalpojumu sniegšan</w:t>
            </w:r>
            <w:r w:rsidR="00DE4AAB">
              <w:rPr>
                <w:rFonts w:ascii="Times New Roman" w:hAnsi="Times New Roman"/>
                <w:sz w:val="24"/>
                <w:szCs w:val="24"/>
              </w:rPr>
              <w:t>a</w:t>
            </w:r>
            <w:r w:rsidR="00EB15FE" w:rsidRPr="00EB15FE">
              <w:rPr>
                <w:rFonts w:ascii="Times New Roman" w:hAnsi="Times New Roman"/>
                <w:sz w:val="24"/>
                <w:szCs w:val="24"/>
              </w:rPr>
              <w:t xml:space="preserve"> </w:t>
            </w:r>
            <w:r w:rsidR="00DE4AAB">
              <w:rPr>
                <w:rFonts w:ascii="Times New Roman" w:hAnsi="Times New Roman"/>
                <w:sz w:val="24"/>
                <w:szCs w:val="24"/>
              </w:rPr>
              <w:t xml:space="preserve">notiek </w:t>
            </w:r>
            <w:r w:rsidR="00EB15FE" w:rsidRPr="00EB15FE">
              <w:rPr>
                <w:rFonts w:ascii="Times New Roman" w:hAnsi="Times New Roman"/>
                <w:sz w:val="24"/>
                <w:szCs w:val="24"/>
              </w:rPr>
              <w:t xml:space="preserve">līdz būvdarbu pabeigšanai. </w:t>
            </w:r>
          </w:p>
          <w:p w14:paraId="16C1E371" w14:textId="77777777" w:rsidR="00EB15FE" w:rsidRDefault="00EB15FE" w:rsidP="004A3ED0">
            <w:pPr>
              <w:spacing w:after="0" w:line="240" w:lineRule="auto"/>
              <w:ind w:left="142" w:right="159" w:firstLine="283"/>
              <w:jc w:val="both"/>
              <w:rPr>
                <w:rFonts w:ascii="Times New Roman" w:hAnsi="Times New Roman"/>
                <w:sz w:val="24"/>
                <w:szCs w:val="24"/>
              </w:rPr>
            </w:pPr>
            <w:r w:rsidRPr="00EB15FE">
              <w:rPr>
                <w:rFonts w:ascii="Times New Roman" w:hAnsi="Times New Roman"/>
                <w:sz w:val="24"/>
                <w:szCs w:val="24"/>
              </w:rPr>
              <w:t>Būvniecības darbu ietvaros tiek gatavota vienošanās ar AS „Sadales tīkls” (vienotais reģistrācijas Nr.40003857687) un SIA „Rīgas ūdens” (vienotais reģistrācijas Nr. 40103023035) par būvprojektā iekļauto ārējo elektrisko un ūdens tīklu izbūvi.</w:t>
            </w:r>
          </w:p>
          <w:p w14:paraId="273F2E95" w14:textId="77777777" w:rsidR="00F44E8E" w:rsidRPr="00E05391" w:rsidRDefault="00B737CE" w:rsidP="002F1467">
            <w:pPr>
              <w:pStyle w:val="NoSpacing"/>
              <w:ind w:left="140" w:firstLine="284"/>
              <w:jc w:val="both"/>
              <w:rPr>
                <w:rFonts w:ascii="Times New Roman" w:hAnsi="Times New Roman"/>
                <w:sz w:val="24"/>
                <w:szCs w:val="24"/>
              </w:rPr>
            </w:pPr>
            <w:r w:rsidRPr="00E05391">
              <w:rPr>
                <w:rFonts w:ascii="Times New Roman" w:hAnsi="Times New Roman"/>
                <w:sz w:val="24"/>
                <w:szCs w:val="24"/>
              </w:rPr>
              <w:t xml:space="preserve">Ar </w:t>
            </w:r>
            <w:r w:rsidR="00F44E8E" w:rsidRPr="00E05391">
              <w:rPr>
                <w:rFonts w:ascii="Times New Roman" w:hAnsi="Times New Roman"/>
                <w:sz w:val="24"/>
                <w:szCs w:val="24"/>
              </w:rPr>
              <w:t>Ministru ka</w:t>
            </w:r>
            <w:r w:rsidRPr="00E05391">
              <w:rPr>
                <w:rFonts w:ascii="Times New Roman" w:hAnsi="Times New Roman"/>
                <w:sz w:val="24"/>
                <w:szCs w:val="24"/>
              </w:rPr>
              <w:t xml:space="preserve">bineta 2016.gada </w:t>
            </w:r>
            <w:r w:rsidR="002F1467" w:rsidRPr="00E05391">
              <w:rPr>
                <w:rFonts w:ascii="Times New Roman" w:hAnsi="Times New Roman"/>
                <w:sz w:val="24"/>
                <w:szCs w:val="24"/>
              </w:rPr>
              <w:t>16.</w:t>
            </w:r>
            <w:r w:rsidRPr="00E05391">
              <w:rPr>
                <w:rFonts w:ascii="Times New Roman" w:hAnsi="Times New Roman"/>
                <w:sz w:val="24"/>
                <w:szCs w:val="24"/>
              </w:rPr>
              <w:t xml:space="preserve">augusta sēdes </w:t>
            </w:r>
            <w:proofErr w:type="spellStart"/>
            <w:r w:rsidRPr="00E05391">
              <w:rPr>
                <w:rFonts w:ascii="Times New Roman" w:hAnsi="Times New Roman"/>
                <w:sz w:val="24"/>
                <w:szCs w:val="24"/>
              </w:rPr>
              <w:t>protokollēmuma</w:t>
            </w:r>
            <w:proofErr w:type="spellEnd"/>
            <w:r w:rsidR="00F44E8E" w:rsidRPr="00E05391">
              <w:rPr>
                <w:rFonts w:ascii="Times New Roman" w:hAnsi="Times New Roman"/>
                <w:sz w:val="24"/>
                <w:szCs w:val="24"/>
              </w:rPr>
              <w:t xml:space="preserve"> (</w:t>
            </w:r>
            <w:proofErr w:type="spellStart"/>
            <w:r w:rsidR="00F44E8E" w:rsidRPr="00E05391">
              <w:rPr>
                <w:rFonts w:ascii="Times New Roman" w:hAnsi="Times New Roman"/>
                <w:sz w:val="24"/>
                <w:szCs w:val="24"/>
              </w:rPr>
              <w:t>prot</w:t>
            </w:r>
            <w:proofErr w:type="spellEnd"/>
            <w:r w:rsidR="00F44E8E" w:rsidRPr="00E05391">
              <w:rPr>
                <w:rFonts w:ascii="Times New Roman" w:hAnsi="Times New Roman"/>
                <w:sz w:val="24"/>
                <w:szCs w:val="24"/>
              </w:rPr>
              <w:t>. Nr.</w:t>
            </w:r>
            <w:r w:rsidR="002F1467" w:rsidRPr="00E05391">
              <w:rPr>
                <w:rFonts w:ascii="Times New Roman" w:hAnsi="Times New Roman"/>
                <w:sz w:val="24"/>
                <w:szCs w:val="24"/>
              </w:rPr>
              <w:t>40 66</w:t>
            </w:r>
            <w:r w:rsidR="00F44E8E" w:rsidRPr="00E05391">
              <w:rPr>
                <w:rFonts w:ascii="Times New Roman" w:hAnsi="Times New Roman"/>
                <w:sz w:val="24"/>
                <w:szCs w:val="24"/>
              </w:rPr>
              <w:t>.§)</w:t>
            </w:r>
            <w:r w:rsidRPr="00E05391">
              <w:rPr>
                <w:rFonts w:ascii="Times New Roman" w:hAnsi="Times New Roman"/>
                <w:sz w:val="24"/>
                <w:szCs w:val="24"/>
              </w:rPr>
              <w:t xml:space="preserve"> „Rīkojuma projekts „Grozījumi Ministru kabineta 2012.gada 1.augusta rīkojumā Nr.361 „Par finansējuma piešķiršanu Rīgas pils Konventa Pils laukumā 3, Rīgā, un Muzeju krātuvju kompleksa Pulka ielā 8, Rīgā, būvniecības projekta un nomas maksas izdevumu segšanai”” </w:t>
            </w:r>
            <w:r w:rsidR="00F44E8E" w:rsidRPr="00E05391">
              <w:rPr>
                <w:rFonts w:ascii="Times New Roman" w:hAnsi="Times New Roman"/>
                <w:sz w:val="24"/>
                <w:szCs w:val="24"/>
              </w:rPr>
              <w:t xml:space="preserve"> </w:t>
            </w:r>
            <w:r w:rsidR="002F1467" w:rsidRPr="00E05391">
              <w:rPr>
                <w:rFonts w:ascii="Times New Roman" w:hAnsi="Times New Roman"/>
                <w:sz w:val="24"/>
                <w:szCs w:val="24"/>
              </w:rPr>
              <w:t>2</w:t>
            </w:r>
            <w:r w:rsidR="00F44E8E" w:rsidRPr="00E05391">
              <w:rPr>
                <w:rFonts w:ascii="Times New Roman" w:hAnsi="Times New Roman"/>
                <w:sz w:val="24"/>
                <w:szCs w:val="24"/>
              </w:rPr>
              <w:t>.</w:t>
            </w:r>
            <w:r w:rsidR="002F1467" w:rsidRPr="00E05391">
              <w:rPr>
                <w:rFonts w:ascii="Times New Roman" w:hAnsi="Times New Roman"/>
                <w:sz w:val="24"/>
                <w:szCs w:val="24"/>
              </w:rPr>
              <w:t>punktu tika atbalstīts</w:t>
            </w:r>
            <w:r w:rsidR="002F1467" w:rsidRPr="00E05391">
              <w:rPr>
                <w:rFonts w:ascii="Times New Roman" w:eastAsia="Times New Roman" w:hAnsi="Times New Roman"/>
                <w:sz w:val="24"/>
                <w:szCs w:val="24"/>
                <w:lang w:eastAsia="lv-LV"/>
              </w:rPr>
              <w:t xml:space="preserve"> </w:t>
            </w:r>
            <w:r w:rsidR="002F1467" w:rsidRPr="00E05391">
              <w:rPr>
                <w:rFonts w:ascii="Times New Roman" w:hAnsi="Times New Roman"/>
                <w:sz w:val="24"/>
                <w:szCs w:val="24"/>
              </w:rPr>
              <w:t>FM priekšlikums par Muzeju krātuvju kompleksa Pulka ielā 8, Rīgā, II kārtas būvniecības īstenošanu Finanšu ministrijas budžetā Muzeju krātuvju kompleksa Pulka ielā 8, Rīgā (attīstības I posms – būvniecības I kārta – muzeja krātuvju korpusa (ēkas) un komunikāciju tīklu izbūve), būvniecībai kopējā apstiprinātā finansējuma ietvaros.</w:t>
            </w:r>
          </w:p>
          <w:p w14:paraId="3DEADD60" w14:textId="77777777" w:rsidR="00B737CE" w:rsidRPr="00E05391" w:rsidRDefault="00B737CE" w:rsidP="00F44E8E">
            <w:pPr>
              <w:spacing w:after="0" w:line="240" w:lineRule="auto"/>
              <w:ind w:left="142" w:right="159" w:firstLine="283"/>
              <w:jc w:val="both"/>
              <w:rPr>
                <w:rFonts w:ascii="Times New Roman" w:hAnsi="Times New Roman"/>
                <w:sz w:val="24"/>
                <w:szCs w:val="24"/>
              </w:rPr>
            </w:pPr>
            <w:r w:rsidRPr="00E05391">
              <w:rPr>
                <w:rFonts w:ascii="Times New Roman" w:hAnsi="Times New Roman"/>
                <w:sz w:val="24"/>
                <w:szCs w:val="24"/>
              </w:rPr>
              <w:t>Saskaņā ar  2016.gada 11.martā noslēgtā</w:t>
            </w:r>
            <w:r w:rsidR="00086670" w:rsidRPr="00E05391">
              <w:rPr>
                <w:rFonts w:ascii="Times New Roman" w:hAnsi="Times New Roman"/>
                <w:sz w:val="24"/>
                <w:szCs w:val="24"/>
              </w:rPr>
              <w:t xml:space="preserve"> līguma</w:t>
            </w:r>
            <w:r w:rsidR="00F44E8E" w:rsidRPr="00E05391">
              <w:rPr>
                <w:rFonts w:ascii="Times New Roman" w:hAnsi="Times New Roman"/>
                <w:sz w:val="24"/>
                <w:szCs w:val="24"/>
              </w:rPr>
              <w:t xml:space="preserve"> Nr.2/4-16-8/702 ar pilnsabiedrību „RERE MEISTARI 1” (vienotais reģistrācijas Nr.50103815431) nosacījumiem pilnsabiedrībai „RERE MEISTARI 1” ir jāuzsāk Muzeju krātuvju kompleksa būvniecības II kārtas būvdarbi ne vēlāk kā pušu noslēgtā papildu vienošanās par būvniecības II kārtas būvdarbu veikšanas uzsākšanu noteiktā termiņā.  Šobrīd tiek gatavota vienošanās p</w:t>
            </w:r>
            <w:r w:rsidR="00086670" w:rsidRPr="00E05391">
              <w:rPr>
                <w:rFonts w:ascii="Times New Roman" w:hAnsi="Times New Roman"/>
                <w:sz w:val="24"/>
                <w:szCs w:val="24"/>
              </w:rPr>
              <w:t>ar II kārtas būvdarbu veikšanu.</w:t>
            </w:r>
          </w:p>
          <w:p w14:paraId="763B7E25" w14:textId="77777777" w:rsidR="00F44E8E" w:rsidRPr="00EB15FE" w:rsidRDefault="00B405FF" w:rsidP="00B405FF">
            <w:pPr>
              <w:spacing w:after="0" w:line="240" w:lineRule="auto"/>
              <w:ind w:left="142" w:right="159" w:firstLine="283"/>
              <w:jc w:val="both"/>
              <w:rPr>
                <w:rFonts w:ascii="Times New Roman" w:hAnsi="Times New Roman"/>
                <w:sz w:val="24"/>
                <w:szCs w:val="24"/>
              </w:rPr>
            </w:pPr>
            <w:r w:rsidRPr="00E05391">
              <w:rPr>
                <w:rFonts w:ascii="Times New Roman" w:hAnsi="Times New Roman"/>
                <w:sz w:val="24"/>
                <w:szCs w:val="24"/>
              </w:rPr>
              <w:t>Īstenojot</w:t>
            </w:r>
            <w:r w:rsidR="00B737CE" w:rsidRPr="00E05391">
              <w:rPr>
                <w:rFonts w:ascii="Times New Roman" w:hAnsi="Times New Roman"/>
                <w:sz w:val="24"/>
                <w:szCs w:val="24"/>
              </w:rPr>
              <w:t xml:space="preserve"> Muzeju krātuvju kompleksa būvniecības I kārtas būvdarbus,</w:t>
            </w:r>
            <w:r w:rsidRPr="00E05391">
              <w:rPr>
                <w:rFonts w:ascii="Times New Roman" w:hAnsi="Times New Roman"/>
                <w:sz w:val="24"/>
                <w:szCs w:val="24"/>
              </w:rPr>
              <w:t xml:space="preserve"> secināts, ka,</w:t>
            </w:r>
            <w:r w:rsidR="00B737CE" w:rsidRPr="00E05391">
              <w:rPr>
                <w:rFonts w:ascii="Times New Roman" w:hAnsi="Times New Roman"/>
                <w:sz w:val="24"/>
                <w:szCs w:val="24"/>
              </w:rPr>
              <w:t xml:space="preserve"> lai</w:t>
            </w:r>
            <w:r w:rsidRPr="00E05391">
              <w:rPr>
                <w:rFonts w:ascii="Times New Roman" w:hAnsi="Times New Roman"/>
                <w:sz w:val="24"/>
                <w:szCs w:val="24"/>
              </w:rPr>
              <w:t xml:space="preserve"> būvuzņēmējs varētu izstrādāt un piegādāt saliekamās </w:t>
            </w:r>
            <w:r w:rsidRPr="00E05391">
              <w:rPr>
                <w:rFonts w:ascii="Times New Roman" w:hAnsi="Times New Roman"/>
                <w:sz w:val="24"/>
                <w:szCs w:val="24"/>
              </w:rPr>
              <w:lastRenderedPageBreak/>
              <w:t>dzelzsbetona konstrukcijas, ir nepieciešama metāla konstrukciju papildus detalizācijas projekta izstrāde.</w:t>
            </w:r>
            <w:r w:rsidR="00B737CE" w:rsidRPr="00E05391">
              <w:rPr>
                <w:rFonts w:ascii="Times New Roman" w:hAnsi="Times New Roman"/>
                <w:sz w:val="24"/>
                <w:szCs w:val="24"/>
              </w:rPr>
              <w:t xml:space="preserve"> </w:t>
            </w:r>
            <w:r w:rsidRPr="00E05391">
              <w:rPr>
                <w:rFonts w:ascii="Times New Roman" w:hAnsi="Times New Roman"/>
                <w:sz w:val="24"/>
                <w:szCs w:val="24"/>
              </w:rPr>
              <w:t>Kā arī</w:t>
            </w:r>
            <w:r w:rsidR="00F44E8E" w:rsidRPr="00E05391">
              <w:rPr>
                <w:rFonts w:ascii="Times New Roman" w:hAnsi="Times New Roman"/>
                <w:sz w:val="24"/>
                <w:szCs w:val="24"/>
              </w:rPr>
              <w:t xml:space="preserve">, lai nodrošinātu optimālu būvdarbu tehnoloģisko procesu, </w:t>
            </w:r>
            <w:r w:rsidR="00B737CE" w:rsidRPr="00E05391">
              <w:rPr>
                <w:rFonts w:ascii="Times New Roman" w:hAnsi="Times New Roman"/>
                <w:sz w:val="24"/>
                <w:szCs w:val="24"/>
              </w:rPr>
              <w:t xml:space="preserve">šobrīd </w:t>
            </w:r>
            <w:r w:rsidR="002F1467" w:rsidRPr="00E05391">
              <w:rPr>
                <w:rFonts w:ascii="Times New Roman" w:hAnsi="Times New Roman"/>
                <w:sz w:val="24"/>
                <w:szCs w:val="24"/>
              </w:rPr>
              <w:t>ir jāuzsāk</w:t>
            </w:r>
            <w:r w:rsidR="00F44E8E" w:rsidRPr="00E05391">
              <w:rPr>
                <w:rFonts w:ascii="Times New Roman" w:hAnsi="Times New Roman"/>
                <w:sz w:val="24"/>
                <w:szCs w:val="24"/>
              </w:rPr>
              <w:t xml:space="preserve"> veikt </w:t>
            </w:r>
            <w:r w:rsidR="00B737CE" w:rsidRPr="00E05391">
              <w:rPr>
                <w:rFonts w:ascii="Times New Roman" w:hAnsi="Times New Roman"/>
                <w:sz w:val="24"/>
                <w:szCs w:val="24"/>
              </w:rPr>
              <w:t xml:space="preserve">arī </w:t>
            </w:r>
            <w:r w:rsidR="00F44E8E" w:rsidRPr="00E05391">
              <w:rPr>
                <w:rFonts w:ascii="Times New Roman" w:hAnsi="Times New Roman"/>
                <w:sz w:val="24"/>
                <w:szCs w:val="24"/>
              </w:rPr>
              <w:t>atsevišķi darbi, kuri iekļauti</w:t>
            </w:r>
            <w:r w:rsidR="00B737CE" w:rsidRPr="00E05391">
              <w:rPr>
                <w:rFonts w:ascii="Times New Roman" w:hAnsi="Times New Roman"/>
                <w:sz w:val="24"/>
                <w:szCs w:val="24"/>
              </w:rPr>
              <w:t xml:space="preserve"> </w:t>
            </w:r>
            <w:r w:rsidRPr="00E05391">
              <w:rPr>
                <w:rFonts w:ascii="Times New Roman" w:hAnsi="Times New Roman"/>
                <w:sz w:val="24"/>
                <w:szCs w:val="24"/>
              </w:rPr>
              <w:t xml:space="preserve">būvniecības II kārtas būvdarbu apjomos. </w:t>
            </w:r>
            <w:r w:rsidR="00F44E8E" w:rsidRPr="00E05391">
              <w:rPr>
                <w:rFonts w:ascii="Times New Roman" w:hAnsi="Times New Roman"/>
                <w:sz w:val="24"/>
                <w:szCs w:val="24"/>
              </w:rPr>
              <w:t>Tā kā ēkas Pulka ielā 8, Rīgā, ekspluatācijas nodrošināšanai būvdarbu I un II kārta tehnoloģiski ir jāpabeidz vienlaikus, prognozētais abu kārtu būvdarbu pabeigšan</w:t>
            </w:r>
            <w:r w:rsidRPr="00E05391">
              <w:rPr>
                <w:rFonts w:ascii="Times New Roman" w:hAnsi="Times New Roman"/>
                <w:sz w:val="24"/>
                <w:szCs w:val="24"/>
              </w:rPr>
              <w:t>as termiņš ir 2018.gada aprīlis, bet ņemot vērā faktisko situāciju būvniecības projekta īsten</w:t>
            </w:r>
            <w:r w:rsidR="000675F3" w:rsidRPr="00E05391">
              <w:rPr>
                <w:rFonts w:ascii="Times New Roman" w:hAnsi="Times New Roman"/>
                <w:sz w:val="24"/>
                <w:szCs w:val="24"/>
              </w:rPr>
              <w:t>ošanā, attiecīgi tiek ietekmēts</w:t>
            </w:r>
            <w:r w:rsidRPr="00E05391">
              <w:rPr>
                <w:rFonts w:ascii="Times New Roman" w:hAnsi="Times New Roman"/>
                <w:sz w:val="24"/>
                <w:szCs w:val="24"/>
              </w:rPr>
              <w:t xml:space="preserve"> būvniecības projekta finanšu plūsma</w:t>
            </w:r>
            <w:r w:rsidR="000F57E3" w:rsidRPr="00E05391">
              <w:rPr>
                <w:rFonts w:ascii="Times New Roman" w:hAnsi="Times New Roman"/>
                <w:sz w:val="24"/>
                <w:szCs w:val="24"/>
              </w:rPr>
              <w:t>s</w:t>
            </w:r>
            <w:r w:rsidR="000675F3" w:rsidRPr="00E05391">
              <w:rPr>
                <w:rFonts w:ascii="Times New Roman" w:hAnsi="Times New Roman"/>
                <w:sz w:val="24"/>
                <w:szCs w:val="24"/>
              </w:rPr>
              <w:t xml:space="preserve"> sadalījums pa gadiem</w:t>
            </w:r>
            <w:r w:rsidRPr="00E05391">
              <w:rPr>
                <w:rFonts w:ascii="Times New Roman" w:hAnsi="Times New Roman"/>
                <w:sz w:val="24"/>
                <w:szCs w:val="24"/>
              </w:rPr>
              <w:t>.</w:t>
            </w:r>
          </w:p>
          <w:p w14:paraId="63633C36" w14:textId="77777777" w:rsidR="00B162B2" w:rsidRPr="001E3416" w:rsidRDefault="00B162B2" w:rsidP="00B405FF">
            <w:pPr>
              <w:spacing w:after="0" w:line="240" w:lineRule="auto"/>
              <w:ind w:left="140" w:right="159" w:firstLine="284"/>
              <w:jc w:val="both"/>
              <w:rPr>
                <w:rFonts w:ascii="Times New Roman" w:hAnsi="Times New Roman"/>
                <w:sz w:val="24"/>
                <w:szCs w:val="24"/>
              </w:rPr>
            </w:pPr>
            <w:r w:rsidRPr="001E3416">
              <w:rPr>
                <w:rFonts w:ascii="Times New Roman" w:hAnsi="Times New Roman"/>
                <w:sz w:val="24"/>
                <w:szCs w:val="24"/>
              </w:rPr>
              <w:t xml:space="preserve">Ņemot vērā iepriekš minēto, nepieciešams precizēt FM budžetā ilgtermiņa saistības Muzeju krātuvju kompleksa būvniecības darbu izdevumu segšanai paredzētā finansējuma sadalījumu pa gadiem (nemainot tā kopējo apmēru). </w:t>
            </w:r>
          </w:p>
          <w:p w14:paraId="7109DDAC" w14:textId="77777777" w:rsidR="00B162B2" w:rsidRPr="001E3416" w:rsidRDefault="00B162B2" w:rsidP="004661F0">
            <w:pPr>
              <w:spacing w:after="120" w:line="240" w:lineRule="auto"/>
              <w:ind w:left="142" w:right="159" w:firstLine="283"/>
              <w:jc w:val="both"/>
              <w:rPr>
                <w:rFonts w:ascii="Times New Roman" w:hAnsi="Times New Roman"/>
                <w:sz w:val="24"/>
                <w:szCs w:val="24"/>
              </w:rPr>
            </w:pPr>
            <w:r w:rsidRPr="001E3416">
              <w:rPr>
                <w:rFonts w:ascii="Times New Roman" w:hAnsi="Times New Roman"/>
                <w:sz w:val="24"/>
                <w:szCs w:val="24"/>
              </w:rPr>
              <w:t>Informācija par precizēto valsts budžeta dotāciju no vispārējiem ieņēmumiem pa gadiem Muzeju krātuvju kompleksa būvniecības īstenošanai skatīt anotācijas pielikumā.</w:t>
            </w:r>
          </w:p>
          <w:p w14:paraId="228A0B91" w14:textId="4426E4FB" w:rsidR="006E5C29" w:rsidRPr="00EB63AE" w:rsidRDefault="00B162B2" w:rsidP="004A3ED0">
            <w:pPr>
              <w:spacing w:after="0" w:line="240" w:lineRule="auto"/>
              <w:ind w:left="142" w:right="159" w:firstLine="283"/>
              <w:jc w:val="both"/>
              <w:rPr>
                <w:rFonts w:ascii="Times New Roman" w:hAnsi="Times New Roman"/>
                <w:sz w:val="24"/>
                <w:szCs w:val="24"/>
              </w:rPr>
            </w:pPr>
            <w:r w:rsidRPr="00B162B2">
              <w:rPr>
                <w:rFonts w:ascii="Times New Roman" w:hAnsi="Times New Roman"/>
                <w:sz w:val="24"/>
                <w:szCs w:val="24"/>
              </w:rPr>
              <w:t>MK rīkojuma projekta tiesiskā regulējuma mērķis ir MK rīkojumā Nr.3</w:t>
            </w:r>
            <w:r>
              <w:rPr>
                <w:rFonts w:ascii="Times New Roman" w:hAnsi="Times New Roman"/>
                <w:sz w:val="24"/>
                <w:szCs w:val="24"/>
              </w:rPr>
              <w:t>6</w:t>
            </w:r>
            <w:r w:rsidRPr="00B162B2">
              <w:rPr>
                <w:rFonts w:ascii="Times New Roman" w:hAnsi="Times New Roman"/>
                <w:sz w:val="24"/>
                <w:szCs w:val="24"/>
              </w:rPr>
              <w:t>1 minēto ilgtermiņa saistību precizēšana pa gadiem</w:t>
            </w:r>
            <w:r w:rsidR="003060D9">
              <w:rPr>
                <w:rFonts w:ascii="Times New Roman" w:hAnsi="Times New Roman"/>
                <w:sz w:val="24"/>
                <w:szCs w:val="24"/>
              </w:rPr>
              <w:t xml:space="preserve"> </w:t>
            </w:r>
            <w:r w:rsidRPr="00B162B2">
              <w:rPr>
                <w:rFonts w:ascii="Times New Roman" w:hAnsi="Times New Roman"/>
                <w:sz w:val="24"/>
                <w:szCs w:val="24"/>
              </w:rPr>
              <w:t>. Tā ietvaros:</w:t>
            </w:r>
          </w:p>
          <w:p w14:paraId="24EA8BB9" w14:textId="77777777" w:rsidR="003A52D1" w:rsidRPr="00EB63AE" w:rsidRDefault="003A52D1" w:rsidP="009C1EBA">
            <w:pPr>
              <w:pStyle w:val="naiskr"/>
              <w:numPr>
                <w:ilvl w:val="0"/>
                <w:numId w:val="2"/>
              </w:numPr>
              <w:tabs>
                <w:tab w:val="left" w:pos="141"/>
              </w:tabs>
              <w:spacing w:before="0" w:after="0"/>
              <w:ind w:left="140" w:right="158" w:firstLine="284"/>
              <w:jc w:val="both"/>
            </w:pPr>
            <w:r w:rsidRPr="00EB63AE">
              <w:t>tiek svītrots</w:t>
            </w:r>
            <w:r w:rsidR="006D2234" w:rsidRPr="00EB63AE">
              <w:t xml:space="preserve">  MK rīkojuma Nr.361</w:t>
            </w:r>
            <w:r w:rsidRPr="00EB63AE">
              <w:t xml:space="preserve"> 1.</w:t>
            </w:r>
            <w:r w:rsidR="00B162B2">
              <w:rPr>
                <w:vertAlign w:val="superscript"/>
              </w:rPr>
              <w:t>4</w:t>
            </w:r>
            <w:r w:rsidRPr="00EB63AE">
              <w:t xml:space="preserve"> punkts;</w:t>
            </w:r>
          </w:p>
          <w:p w14:paraId="54FF0E13" w14:textId="77777777" w:rsidR="00B162B2" w:rsidRPr="00C90BAD" w:rsidRDefault="003A52D1" w:rsidP="00B162B2">
            <w:pPr>
              <w:pStyle w:val="naiskr"/>
              <w:numPr>
                <w:ilvl w:val="0"/>
                <w:numId w:val="2"/>
              </w:numPr>
              <w:tabs>
                <w:tab w:val="left" w:pos="141"/>
              </w:tabs>
              <w:spacing w:before="0" w:after="0"/>
              <w:ind w:left="139" w:right="158" w:firstLine="284"/>
              <w:jc w:val="both"/>
            </w:pPr>
            <w:r w:rsidRPr="00EB63AE">
              <w:t>MK rīkojums Nr.361 tiek papildināts ar jaunu 1.</w:t>
            </w:r>
            <w:r w:rsidR="00B162B2">
              <w:rPr>
                <w:vertAlign w:val="superscript"/>
              </w:rPr>
              <w:t>5</w:t>
            </w:r>
            <w:r w:rsidRPr="00EB63AE">
              <w:t xml:space="preserve"> punktu, </w:t>
            </w:r>
            <w:r w:rsidR="00932DF2" w:rsidRPr="00EB63AE">
              <w:t xml:space="preserve">lai precizētu ilgtermiņa saistības FM budžetā un </w:t>
            </w:r>
            <w:r w:rsidR="00D723F4" w:rsidRPr="00EB63AE">
              <w:t xml:space="preserve">noteiktu </w:t>
            </w:r>
            <w:r w:rsidR="00932DF2" w:rsidRPr="00EB63AE">
              <w:t xml:space="preserve">likumprojektā „Par vidēja termiņa budžeta ietvaru 2017., 2018. un 2019.gadam” un </w:t>
            </w:r>
            <w:r w:rsidR="00932DF2" w:rsidRPr="00C90BAD">
              <w:t>likumprojektā „Par valsts budžetu 2017.gadam” paredzēt FM budžetā ilgtermiņa saistības:</w:t>
            </w:r>
          </w:p>
          <w:p w14:paraId="57CBCEE2" w14:textId="12D68CF7" w:rsidR="00117BC1" w:rsidRPr="00C90BAD" w:rsidRDefault="00932DF2" w:rsidP="00117BC1">
            <w:pPr>
              <w:pStyle w:val="naiskr"/>
              <w:numPr>
                <w:ilvl w:val="0"/>
                <w:numId w:val="2"/>
              </w:numPr>
              <w:tabs>
                <w:tab w:val="left" w:pos="141"/>
              </w:tabs>
              <w:spacing w:before="0" w:after="0"/>
              <w:ind w:left="139" w:right="158" w:firstLine="284"/>
              <w:jc w:val="both"/>
            </w:pPr>
            <w:r w:rsidRPr="00C90BAD">
              <w:t xml:space="preserve">Konventa </w:t>
            </w:r>
            <w:r w:rsidR="00702016" w:rsidRPr="00C90BAD">
              <w:t xml:space="preserve">būvniecības </w:t>
            </w:r>
            <w:r w:rsidRPr="00C90BAD">
              <w:t>darbu izdevumu segšanai VNĪ</w:t>
            </w:r>
            <w:r w:rsidR="00117BC1" w:rsidRPr="00C90BAD">
              <w:t xml:space="preserve"> </w:t>
            </w:r>
            <w:r w:rsidR="00223CC9">
              <w:t xml:space="preserve">2017.gadā 500 000 </w:t>
            </w:r>
            <w:proofErr w:type="spellStart"/>
            <w:r w:rsidR="00223CC9">
              <w:rPr>
                <w:i/>
              </w:rPr>
              <w:t>euro</w:t>
            </w:r>
            <w:proofErr w:type="spellEnd"/>
            <w:r w:rsidR="00223CC9">
              <w:t>,</w:t>
            </w:r>
            <w:r w:rsidR="00223CC9">
              <w:rPr>
                <w:i/>
              </w:rPr>
              <w:t xml:space="preserve"> </w:t>
            </w:r>
            <w:r w:rsidR="00B162B2" w:rsidRPr="00C90BAD">
              <w:t xml:space="preserve">2018. gadā </w:t>
            </w:r>
            <w:r w:rsidR="00223CC9">
              <w:t>2</w:t>
            </w:r>
            <w:r w:rsidR="00223CC9" w:rsidRPr="00C90BAD">
              <w:t> </w:t>
            </w:r>
            <w:r w:rsidR="00223CC9">
              <w:t>8</w:t>
            </w:r>
            <w:r w:rsidR="00223CC9" w:rsidRPr="00C90BAD">
              <w:t xml:space="preserve">94 </w:t>
            </w:r>
            <w:r w:rsidR="00B162B2" w:rsidRPr="00C90BAD">
              <w:t>9</w:t>
            </w:r>
            <w:r w:rsidR="004A3ED0" w:rsidRPr="00C90BAD">
              <w:t>8</w:t>
            </w:r>
            <w:r w:rsidR="00B162B2" w:rsidRPr="00C90BAD">
              <w:t xml:space="preserve">0 </w:t>
            </w:r>
            <w:proofErr w:type="spellStart"/>
            <w:r w:rsidR="00B162B2" w:rsidRPr="00C90BAD">
              <w:rPr>
                <w:i/>
              </w:rPr>
              <w:t>euro</w:t>
            </w:r>
            <w:proofErr w:type="spellEnd"/>
            <w:r w:rsidR="004A3ED0" w:rsidRPr="00C90BAD">
              <w:t xml:space="preserve">, </w:t>
            </w:r>
            <w:r w:rsidR="00B162B2" w:rsidRPr="00C90BAD">
              <w:t xml:space="preserve">2019. gadā </w:t>
            </w:r>
            <w:r w:rsidR="004A3ED0" w:rsidRPr="00C90BAD">
              <w:t>7</w:t>
            </w:r>
            <w:r w:rsidR="00B162B2" w:rsidRPr="00C90BAD">
              <w:t xml:space="preserve"> </w:t>
            </w:r>
            <w:r w:rsidR="004A3ED0" w:rsidRPr="00C90BAD">
              <w:t>146</w:t>
            </w:r>
            <w:r w:rsidR="00B162B2" w:rsidRPr="00C90BAD">
              <w:t xml:space="preserve"> </w:t>
            </w:r>
            <w:r w:rsidR="004A3ED0" w:rsidRPr="00C90BAD">
              <w:t>047</w:t>
            </w:r>
            <w:r w:rsidR="00B162B2" w:rsidRPr="00C90BAD">
              <w:t xml:space="preserve"> </w:t>
            </w:r>
            <w:proofErr w:type="spellStart"/>
            <w:r w:rsidR="00B162B2" w:rsidRPr="00C90BAD">
              <w:rPr>
                <w:i/>
              </w:rPr>
              <w:t>euro</w:t>
            </w:r>
            <w:proofErr w:type="spellEnd"/>
            <w:r w:rsidR="004A3ED0" w:rsidRPr="00C90BAD">
              <w:t xml:space="preserve"> un 2020.gadā 7 316 667 </w:t>
            </w:r>
            <w:proofErr w:type="spellStart"/>
            <w:r w:rsidR="004A3ED0" w:rsidRPr="00C90BAD">
              <w:rPr>
                <w:i/>
              </w:rPr>
              <w:t>euro</w:t>
            </w:r>
            <w:proofErr w:type="spellEnd"/>
            <w:r w:rsidR="00D723F4" w:rsidRPr="00C90BAD">
              <w:t xml:space="preserve">,  kopā </w:t>
            </w:r>
            <w:r w:rsidR="00702016" w:rsidRPr="00C90BAD">
              <w:t>2013.</w:t>
            </w:r>
            <w:r w:rsidR="00B87743" w:rsidRPr="00C90BAD">
              <w:t>–</w:t>
            </w:r>
            <w:r w:rsidR="00702016" w:rsidRPr="00C90BAD">
              <w:t>20</w:t>
            </w:r>
            <w:r w:rsidR="004661F0" w:rsidRPr="00C90BAD">
              <w:t>20</w:t>
            </w:r>
            <w:r w:rsidR="00702016" w:rsidRPr="00C90BAD">
              <w:t xml:space="preserve">. gadā </w:t>
            </w:r>
            <w:r w:rsidR="00D723F4" w:rsidRPr="00C90BAD">
              <w:t>p</w:t>
            </w:r>
            <w:r w:rsidR="00117BC1" w:rsidRPr="00C90BAD">
              <w:t xml:space="preserve">aredzot finansējumu ir 19 217 701 </w:t>
            </w:r>
            <w:proofErr w:type="spellStart"/>
            <w:r w:rsidR="00117BC1" w:rsidRPr="00C90BAD">
              <w:rPr>
                <w:i/>
              </w:rPr>
              <w:t>euro</w:t>
            </w:r>
            <w:proofErr w:type="spellEnd"/>
            <w:r w:rsidR="00117BC1" w:rsidRPr="00C90BAD">
              <w:t>;</w:t>
            </w:r>
          </w:p>
          <w:p w14:paraId="40CCA817" w14:textId="77777777" w:rsidR="00B87743" w:rsidRPr="00C90BAD" w:rsidRDefault="003A52D1" w:rsidP="00B87743">
            <w:pPr>
              <w:pStyle w:val="naiskr"/>
              <w:numPr>
                <w:ilvl w:val="0"/>
                <w:numId w:val="2"/>
              </w:numPr>
              <w:tabs>
                <w:tab w:val="left" w:pos="141"/>
              </w:tabs>
              <w:spacing w:before="0" w:after="0"/>
              <w:ind w:left="139" w:right="158" w:firstLine="284"/>
              <w:jc w:val="both"/>
            </w:pPr>
            <w:r w:rsidRPr="00C90BAD">
              <w:t>Muzeju krātuvju kompleks</w:t>
            </w:r>
            <w:r w:rsidR="00932DF2" w:rsidRPr="00C90BAD">
              <w:t>a</w:t>
            </w:r>
            <w:r w:rsidRPr="00C90BAD">
              <w:t xml:space="preserve"> būvniecības darbu izdevumu segšanai VNĪ </w:t>
            </w:r>
            <w:r w:rsidR="00117BC1" w:rsidRPr="00C90BAD">
              <w:t xml:space="preserve">2017.gadā </w:t>
            </w:r>
            <w:r w:rsidR="004A3ED0" w:rsidRPr="00C90BAD">
              <w:t>10</w:t>
            </w:r>
            <w:r w:rsidR="00117BC1" w:rsidRPr="00C90BAD">
              <w:t xml:space="preserve"> </w:t>
            </w:r>
            <w:r w:rsidR="004A3ED0" w:rsidRPr="00C90BAD">
              <w:t>474</w:t>
            </w:r>
            <w:r w:rsidR="00117BC1" w:rsidRPr="00C90BAD">
              <w:t xml:space="preserve"> </w:t>
            </w:r>
            <w:r w:rsidR="004A3ED0" w:rsidRPr="00C90BAD">
              <w:t>231</w:t>
            </w:r>
            <w:r w:rsidR="00117BC1" w:rsidRPr="00C90BAD">
              <w:t xml:space="preserve"> </w:t>
            </w:r>
            <w:proofErr w:type="spellStart"/>
            <w:r w:rsidR="00117BC1" w:rsidRPr="00C90BAD">
              <w:rPr>
                <w:i/>
              </w:rPr>
              <w:t>euro</w:t>
            </w:r>
            <w:proofErr w:type="spellEnd"/>
            <w:r w:rsidR="00117BC1" w:rsidRPr="00C90BAD">
              <w:t xml:space="preserve">, 2018.gadā </w:t>
            </w:r>
            <w:r w:rsidR="004A3ED0" w:rsidRPr="00C90BAD">
              <w:t>9</w:t>
            </w:r>
            <w:r w:rsidR="00117BC1" w:rsidRPr="00C90BAD">
              <w:t xml:space="preserve"> </w:t>
            </w:r>
            <w:r w:rsidR="004A3ED0" w:rsidRPr="00C90BAD">
              <w:t>869</w:t>
            </w:r>
            <w:r w:rsidR="00117BC1" w:rsidRPr="00C90BAD">
              <w:t xml:space="preserve"> </w:t>
            </w:r>
            <w:r w:rsidR="004A3ED0" w:rsidRPr="00C90BAD">
              <w:t>540</w:t>
            </w:r>
            <w:r w:rsidR="00117BC1" w:rsidRPr="00C90BAD">
              <w:t xml:space="preserve"> </w:t>
            </w:r>
            <w:r w:rsidR="00117BC1" w:rsidRPr="00C90BAD">
              <w:rPr>
                <w:i/>
              </w:rPr>
              <w:t xml:space="preserve"> </w:t>
            </w:r>
            <w:proofErr w:type="spellStart"/>
            <w:r w:rsidR="00117BC1" w:rsidRPr="00C90BAD">
              <w:rPr>
                <w:i/>
              </w:rPr>
              <w:t>euro</w:t>
            </w:r>
            <w:proofErr w:type="spellEnd"/>
            <w:r w:rsidRPr="00C90BAD">
              <w:t xml:space="preserve">, kopā </w:t>
            </w:r>
            <w:r w:rsidR="00702016" w:rsidRPr="00C90BAD">
              <w:t>2014.– 20</w:t>
            </w:r>
            <w:r w:rsidR="004661F0" w:rsidRPr="00C90BAD">
              <w:t>18</w:t>
            </w:r>
            <w:r w:rsidR="00702016" w:rsidRPr="00C90BAD">
              <w:t xml:space="preserve">.gadā </w:t>
            </w:r>
            <w:r w:rsidRPr="00C90BAD">
              <w:t xml:space="preserve">paredzot finansējumu 25 745 640 </w:t>
            </w:r>
            <w:proofErr w:type="spellStart"/>
            <w:r w:rsidRPr="00C90BAD">
              <w:rPr>
                <w:i/>
              </w:rPr>
              <w:t>euro</w:t>
            </w:r>
            <w:proofErr w:type="spellEnd"/>
            <w:r w:rsidR="006D2234" w:rsidRPr="00C90BAD">
              <w:t>;</w:t>
            </w:r>
          </w:p>
          <w:p w14:paraId="06595B17" w14:textId="77777777" w:rsidR="004A3ED0" w:rsidRPr="00C90BAD" w:rsidRDefault="00B87743" w:rsidP="00B87743">
            <w:pPr>
              <w:pStyle w:val="naiskr"/>
              <w:numPr>
                <w:ilvl w:val="0"/>
                <w:numId w:val="2"/>
              </w:numPr>
              <w:tabs>
                <w:tab w:val="left" w:pos="141"/>
              </w:tabs>
              <w:spacing w:before="0" w:after="0"/>
              <w:ind w:left="139" w:right="158" w:firstLine="284"/>
              <w:jc w:val="both"/>
            </w:pPr>
            <w:r w:rsidRPr="00C90BAD">
              <w:t xml:space="preserve">Rīgas pils Konventa Pils laukumā 3, Rīgā, nomas maksas izdevumu segšanai VNĪ </w:t>
            </w:r>
            <w:r w:rsidR="004A3ED0" w:rsidRPr="00C90BAD">
              <w:t xml:space="preserve">finansējums 2020.gadā 125 181 </w:t>
            </w:r>
            <w:proofErr w:type="spellStart"/>
            <w:r w:rsidR="004A3ED0" w:rsidRPr="00C90BAD">
              <w:rPr>
                <w:i/>
              </w:rPr>
              <w:t>euro</w:t>
            </w:r>
            <w:proofErr w:type="spellEnd"/>
            <w:r w:rsidR="004A3ED0" w:rsidRPr="00C90BAD">
              <w:t xml:space="preserve"> un no 2021.gada katru gadu 375 543 </w:t>
            </w:r>
            <w:proofErr w:type="spellStart"/>
            <w:r w:rsidR="004A3ED0" w:rsidRPr="00C90BAD">
              <w:rPr>
                <w:i/>
              </w:rPr>
              <w:t>euro</w:t>
            </w:r>
            <w:proofErr w:type="spellEnd"/>
            <w:r w:rsidR="004A3ED0" w:rsidRPr="00C90BAD">
              <w:t>;</w:t>
            </w:r>
          </w:p>
          <w:p w14:paraId="2D0847F0" w14:textId="77777777" w:rsidR="004A3ED0" w:rsidRPr="00C90BAD" w:rsidRDefault="004A3ED0" w:rsidP="004A3ED0">
            <w:pPr>
              <w:pStyle w:val="naiskr"/>
              <w:numPr>
                <w:ilvl w:val="0"/>
                <w:numId w:val="2"/>
              </w:numPr>
              <w:tabs>
                <w:tab w:val="left" w:pos="141"/>
              </w:tabs>
              <w:spacing w:before="0" w:after="0"/>
              <w:ind w:left="140" w:right="158" w:firstLine="284"/>
              <w:jc w:val="both"/>
            </w:pPr>
            <w:r w:rsidRPr="00C90BAD">
              <w:t>Konventa būvniecības darbu pabeigšanas termiņš noteikts līdz  2020.gada 31.augustam, nosakot, ka plānotais nomas līguma sākuma termiņš ir 20</w:t>
            </w:r>
            <w:r w:rsidR="00B87743" w:rsidRPr="00C90BAD">
              <w:t>20</w:t>
            </w:r>
            <w:r w:rsidRPr="00C90BAD">
              <w:t>.gada 1.septembris</w:t>
            </w:r>
            <w:r w:rsidR="00DA4971" w:rsidRPr="00C90BAD">
              <w:t>;</w:t>
            </w:r>
          </w:p>
          <w:p w14:paraId="43D530C8" w14:textId="77777777" w:rsidR="003060D9" w:rsidRDefault="00F20467" w:rsidP="003060D9">
            <w:pPr>
              <w:pStyle w:val="naiskr"/>
              <w:numPr>
                <w:ilvl w:val="0"/>
                <w:numId w:val="2"/>
              </w:numPr>
              <w:tabs>
                <w:tab w:val="left" w:pos="141"/>
              </w:tabs>
              <w:spacing w:before="0" w:after="120"/>
              <w:ind w:left="140" w:right="158" w:firstLine="284"/>
              <w:jc w:val="both"/>
            </w:pPr>
            <w:r w:rsidRPr="00C90BAD">
              <w:t xml:space="preserve">MK rīkojuma Nr.361 </w:t>
            </w:r>
            <w:r w:rsidRPr="00C90BAD">
              <w:rPr>
                <w:bCs/>
              </w:rPr>
              <w:t>4.punkt</w:t>
            </w:r>
            <w:r w:rsidR="00233719" w:rsidRPr="00C90BAD">
              <w:rPr>
                <w:bCs/>
              </w:rPr>
              <w:t>ā</w:t>
            </w:r>
            <w:r w:rsidR="006E5C29" w:rsidRPr="00C90BAD">
              <w:rPr>
                <w:bCs/>
              </w:rPr>
              <w:t xml:space="preserve"> </w:t>
            </w:r>
            <w:r w:rsidR="00233719" w:rsidRPr="00C90BAD">
              <w:rPr>
                <w:bCs/>
              </w:rPr>
              <w:t xml:space="preserve">precizēta </w:t>
            </w:r>
            <w:r w:rsidRPr="00C90BAD">
              <w:rPr>
                <w:bCs/>
              </w:rPr>
              <w:t>atsauc</w:t>
            </w:r>
            <w:r w:rsidR="00233719" w:rsidRPr="00C90BAD">
              <w:rPr>
                <w:bCs/>
              </w:rPr>
              <w:t>e</w:t>
            </w:r>
            <w:r w:rsidR="006E5C29" w:rsidRPr="00C90BAD">
              <w:rPr>
                <w:bCs/>
              </w:rPr>
              <w:t xml:space="preserve"> uz 1.</w:t>
            </w:r>
            <w:r w:rsidR="00117BC1" w:rsidRPr="00C90BAD">
              <w:rPr>
                <w:bCs/>
                <w:vertAlign w:val="superscript"/>
              </w:rPr>
              <w:t>5</w:t>
            </w:r>
            <w:r w:rsidR="006E5C29" w:rsidRPr="00C90BAD">
              <w:rPr>
                <w:bCs/>
              </w:rPr>
              <w:t xml:space="preserve"> punktu</w:t>
            </w:r>
            <w:r w:rsidR="003060D9">
              <w:rPr>
                <w:bCs/>
              </w:rPr>
              <w:t>;</w:t>
            </w:r>
          </w:p>
          <w:p w14:paraId="456860C1" w14:textId="20152AE6" w:rsidR="003060D9" w:rsidRPr="004A6377" w:rsidRDefault="003060D9" w:rsidP="003060D9">
            <w:pPr>
              <w:pStyle w:val="naiskr"/>
              <w:numPr>
                <w:ilvl w:val="0"/>
                <w:numId w:val="2"/>
              </w:numPr>
              <w:tabs>
                <w:tab w:val="left" w:pos="141"/>
              </w:tabs>
              <w:spacing w:before="0" w:after="120"/>
              <w:ind w:left="140" w:right="158" w:firstLine="284"/>
              <w:jc w:val="both"/>
              <w:rPr>
                <w:u w:val="single"/>
              </w:rPr>
            </w:pPr>
            <w:r w:rsidRPr="004A6377">
              <w:rPr>
                <w:u w:val="single"/>
              </w:rPr>
              <w:t>MK rīkojums Nr.361 tiek papildināts ar jaunu 8. punktu, paredz</w:t>
            </w:r>
            <w:r w:rsidR="000F5AAE" w:rsidRPr="004A6377">
              <w:rPr>
                <w:u w:val="single"/>
              </w:rPr>
              <w:t>ot</w:t>
            </w:r>
            <w:r w:rsidRPr="004A6377">
              <w:rPr>
                <w:u w:val="single"/>
              </w:rPr>
              <w:t xml:space="preserve"> finansējumu Latvijas Nacionālā vēstures muzejam nomas maksas izdevumu segšanai VNĪ, kas saistīti ar muzeja krājuma izvietošanai nepieciešamo pagaidu telpu nomu  Lāčplēša ielā 106/108, Rīgā, 182 816 </w:t>
            </w:r>
            <w:proofErr w:type="spellStart"/>
            <w:r w:rsidRPr="004A6377">
              <w:rPr>
                <w:i/>
                <w:u w:val="single"/>
              </w:rPr>
              <w:t>euro</w:t>
            </w:r>
            <w:proofErr w:type="spellEnd"/>
            <w:r w:rsidRPr="004A6377">
              <w:rPr>
                <w:u w:val="single"/>
              </w:rPr>
              <w:t xml:space="preserve"> (2019.gadā 68 556 </w:t>
            </w:r>
            <w:proofErr w:type="spellStart"/>
            <w:r w:rsidRPr="004A6377">
              <w:rPr>
                <w:i/>
                <w:u w:val="single"/>
              </w:rPr>
              <w:t>euro</w:t>
            </w:r>
            <w:proofErr w:type="spellEnd"/>
            <w:r w:rsidRPr="004A6377">
              <w:rPr>
                <w:u w:val="single"/>
              </w:rPr>
              <w:t xml:space="preserve">, 2020.gadā 68 556 </w:t>
            </w:r>
            <w:proofErr w:type="spellStart"/>
            <w:r w:rsidRPr="004A6377">
              <w:rPr>
                <w:i/>
                <w:u w:val="single"/>
              </w:rPr>
              <w:t>euro</w:t>
            </w:r>
            <w:proofErr w:type="spellEnd"/>
            <w:r w:rsidRPr="004A6377">
              <w:rPr>
                <w:u w:val="single"/>
              </w:rPr>
              <w:t xml:space="preserve"> un 2021.gadā 45 704 </w:t>
            </w:r>
            <w:proofErr w:type="spellStart"/>
            <w:r w:rsidRPr="004A6377">
              <w:rPr>
                <w:i/>
                <w:u w:val="single"/>
              </w:rPr>
              <w:t>euro</w:t>
            </w:r>
            <w:proofErr w:type="spellEnd"/>
            <w:r w:rsidRPr="004A6377">
              <w:rPr>
                <w:u w:val="single"/>
              </w:rPr>
              <w:t xml:space="preserve">) un Brīvības bulvārī 32, Rīgā, 440 555 </w:t>
            </w:r>
            <w:proofErr w:type="spellStart"/>
            <w:r w:rsidRPr="004A6377">
              <w:rPr>
                <w:i/>
                <w:u w:val="single"/>
              </w:rPr>
              <w:t>euro</w:t>
            </w:r>
            <w:proofErr w:type="spellEnd"/>
            <w:r w:rsidRPr="004A6377">
              <w:rPr>
                <w:u w:val="single"/>
              </w:rPr>
              <w:t xml:space="preserve"> (2019.gadā 156 336 </w:t>
            </w:r>
            <w:proofErr w:type="spellStart"/>
            <w:r w:rsidRPr="004A6377">
              <w:rPr>
                <w:i/>
                <w:u w:val="single"/>
              </w:rPr>
              <w:t>euro</w:t>
            </w:r>
            <w:proofErr w:type="spellEnd"/>
            <w:r w:rsidRPr="004A6377">
              <w:rPr>
                <w:u w:val="single"/>
              </w:rPr>
              <w:t xml:space="preserve">, 2020.gadā 170 549 </w:t>
            </w:r>
            <w:proofErr w:type="spellStart"/>
            <w:r w:rsidRPr="004A6377">
              <w:rPr>
                <w:i/>
                <w:u w:val="single"/>
              </w:rPr>
              <w:t>euro</w:t>
            </w:r>
            <w:proofErr w:type="spellEnd"/>
            <w:r w:rsidRPr="004A6377">
              <w:rPr>
                <w:u w:val="single"/>
              </w:rPr>
              <w:t xml:space="preserve"> un 2021.gadā 113 670 </w:t>
            </w:r>
            <w:proofErr w:type="spellStart"/>
            <w:r w:rsidRPr="004A6377">
              <w:rPr>
                <w:i/>
                <w:u w:val="single"/>
              </w:rPr>
              <w:t>euro</w:t>
            </w:r>
            <w:proofErr w:type="spellEnd"/>
            <w:r w:rsidRPr="004A6377">
              <w:rPr>
                <w:u w:val="single"/>
              </w:rPr>
              <w:t>).”</w:t>
            </w:r>
          </w:p>
          <w:p w14:paraId="2C55C33C" w14:textId="77777777" w:rsidR="001E3416" w:rsidRPr="00C90BAD" w:rsidRDefault="00592902" w:rsidP="001E3416">
            <w:pPr>
              <w:spacing w:after="120" w:line="240" w:lineRule="auto"/>
              <w:ind w:left="140" w:right="159" w:firstLine="284"/>
              <w:jc w:val="both"/>
              <w:rPr>
                <w:rFonts w:ascii="Times New Roman" w:hAnsi="Times New Roman"/>
                <w:sz w:val="24"/>
                <w:szCs w:val="24"/>
              </w:rPr>
            </w:pPr>
            <w:r w:rsidRPr="00C90BAD">
              <w:rPr>
                <w:rFonts w:ascii="Times New Roman" w:hAnsi="Times New Roman"/>
                <w:sz w:val="24"/>
                <w:szCs w:val="24"/>
              </w:rPr>
              <w:t xml:space="preserve">Vienlaikus </w:t>
            </w:r>
            <w:r w:rsidR="001C441E" w:rsidRPr="00C90BAD">
              <w:rPr>
                <w:rFonts w:ascii="Times New Roman" w:hAnsi="Times New Roman"/>
                <w:sz w:val="24"/>
                <w:szCs w:val="24"/>
              </w:rPr>
              <w:t xml:space="preserve">ir </w:t>
            </w:r>
            <w:r w:rsidRPr="00C90BAD">
              <w:rPr>
                <w:rFonts w:ascii="Times New Roman" w:hAnsi="Times New Roman"/>
                <w:sz w:val="24"/>
                <w:szCs w:val="24"/>
              </w:rPr>
              <w:t xml:space="preserve">sagatavots Ministru kabineta sēdes </w:t>
            </w:r>
            <w:proofErr w:type="spellStart"/>
            <w:r w:rsidRPr="00C90BAD">
              <w:rPr>
                <w:rFonts w:ascii="Times New Roman" w:hAnsi="Times New Roman"/>
                <w:sz w:val="24"/>
                <w:szCs w:val="24"/>
              </w:rPr>
              <w:t>protokollēmuma</w:t>
            </w:r>
            <w:proofErr w:type="spellEnd"/>
            <w:r w:rsidRPr="00C90BAD">
              <w:rPr>
                <w:rFonts w:ascii="Times New Roman" w:hAnsi="Times New Roman"/>
                <w:sz w:val="24"/>
                <w:szCs w:val="24"/>
              </w:rPr>
              <w:t xml:space="preserve"> projekts, kas paredz</w:t>
            </w:r>
            <w:r w:rsidR="00CE18F0" w:rsidRPr="00C90BAD">
              <w:rPr>
                <w:rFonts w:ascii="Times New Roman" w:hAnsi="Times New Roman"/>
                <w:sz w:val="24"/>
                <w:szCs w:val="24"/>
              </w:rPr>
              <w:t>:</w:t>
            </w:r>
          </w:p>
          <w:p w14:paraId="712F8F77" w14:textId="74B7D3A5" w:rsidR="007964A2" w:rsidRPr="00C90BAD" w:rsidRDefault="001C65C7" w:rsidP="00916578">
            <w:pPr>
              <w:pStyle w:val="naiskr"/>
              <w:numPr>
                <w:ilvl w:val="0"/>
                <w:numId w:val="2"/>
              </w:numPr>
              <w:tabs>
                <w:tab w:val="left" w:pos="141"/>
              </w:tabs>
              <w:spacing w:before="0" w:after="0"/>
              <w:ind w:left="140" w:right="158" w:firstLine="0"/>
              <w:jc w:val="both"/>
            </w:pPr>
            <w:r w:rsidRPr="00C90BAD">
              <w:t xml:space="preserve">pieņemt zināšanai, ka </w:t>
            </w:r>
            <w:r w:rsidR="007964A2" w:rsidRPr="00C90BAD">
              <w:t>FM Konventa būvniecības projekta</w:t>
            </w:r>
            <w:r w:rsidR="004661F0" w:rsidRPr="00C90BAD">
              <w:t xml:space="preserve"> īstenošanas</w:t>
            </w:r>
            <w:r w:rsidR="007964A2" w:rsidRPr="00C90BAD">
              <w:t xml:space="preserve"> izdevumu segšanai</w:t>
            </w:r>
            <w:r w:rsidR="00C63191" w:rsidRPr="00C90BAD">
              <w:t xml:space="preserve"> VNĪ</w:t>
            </w:r>
            <w:r w:rsidR="007964A2" w:rsidRPr="00C90BAD">
              <w:t xml:space="preserve"> </w:t>
            </w:r>
            <w:r w:rsidRPr="00C90BAD">
              <w:t xml:space="preserve">2016.gadam </w:t>
            </w:r>
            <w:r w:rsidR="003B5C70" w:rsidRPr="00C90BAD">
              <w:t>netiks izlietots</w:t>
            </w:r>
            <w:r w:rsidRPr="00C90BAD">
              <w:t xml:space="preserve"> </w:t>
            </w:r>
            <w:r w:rsidR="00916578">
              <w:t xml:space="preserve">finansējums </w:t>
            </w:r>
            <w:r w:rsidR="007964A2" w:rsidRPr="00C90BAD">
              <w:t>4</w:t>
            </w:r>
            <w:r w:rsidR="00B44107">
              <w:t> </w:t>
            </w:r>
            <w:r w:rsidR="007964A2" w:rsidRPr="00C90BAD">
              <w:t>74</w:t>
            </w:r>
            <w:r w:rsidR="00DA4971" w:rsidRPr="00C90BAD">
              <w:t>4</w:t>
            </w:r>
            <w:r w:rsidR="007964A2" w:rsidRPr="00C90BAD">
              <w:t xml:space="preserve"> </w:t>
            </w:r>
            <w:r w:rsidR="00DA4971" w:rsidRPr="00C90BAD">
              <w:t>949</w:t>
            </w:r>
            <w:r w:rsidR="007964A2" w:rsidRPr="00C90BAD">
              <w:t xml:space="preserve"> </w:t>
            </w:r>
            <w:proofErr w:type="spellStart"/>
            <w:r w:rsidR="007964A2" w:rsidRPr="00C90BAD">
              <w:rPr>
                <w:i/>
              </w:rPr>
              <w:t>euro</w:t>
            </w:r>
            <w:proofErr w:type="spellEnd"/>
            <w:r w:rsidR="007964A2" w:rsidRPr="00C90BAD">
              <w:t xml:space="preserve"> </w:t>
            </w:r>
            <w:r w:rsidRPr="00C90BAD">
              <w:t xml:space="preserve">apmērā </w:t>
            </w:r>
            <w:r w:rsidR="007964A2" w:rsidRPr="00C90BAD">
              <w:t xml:space="preserve">un Muzeju krātuvju kompleksa būvniecības izdevumu segšanai </w:t>
            </w:r>
            <w:r w:rsidR="00C63191" w:rsidRPr="00C90BAD">
              <w:t xml:space="preserve">VNĪ </w:t>
            </w:r>
            <w:r w:rsidRPr="00C90BAD">
              <w:t xml:space="preserve">2016.gadam </w:t>
            </w:r>
            <w:r w:rsidR="003B5C70" w:rsidRPr="00C90BAD">
              <w:t>netiks izlietots</w:t>
            </w:r>
            <w:r w:rsidRPr="00C90BAD">
              <w:t xml:space="preserve"> </w:t>
            </w:r>
            <w:r w:rsidR="007964A2" w:rsidRPr="00C90BAD">
              <w:lastRenderedPageBreak/>
              <w:t>6</w:t>
            </w:r>
            <w:r w:rsidR="00916578">
              <w:t> </w:t>
            </w:r>
            <w:r w:rsidR="007964A2" w:rsidRPr="00C90BAD">
              <w:t>064</w:t>
            </w:r>
            <w:r w:rsidR="00916578">
              <w:t> </w:t>
            </w:r>
            <w:r w:rsidR="007964A2" w:rsidRPr="00C90BAD">
              <w:t xml:space="preserve">312 </w:t>
            </w:r>
            <w:proofErr w:type="spellStart"/>
            <w:r w:rsidR="007964A2" w:rsidRPr="00C90BAD">
              <w:rPr>
                <w:i/>
              </w:rPr>
              <w:t>euro</w:t>
            </w:r>
            <w:proofErr w:type="spellEnd"/>
            <w:r w:rsidRPr="00C90BAD">
              <w:rPr>
                <w:i/>
              </w:rPr>
              <w:t xml:space="preserve"> </w:t>
            </w:r>
            <w:r w:rsidRPr="00C90BAD">
              <w:t>apmērā</w:t>
            </w:r>
            <w:r w:rsidR="007964A2" w:rsidRPr="00C90BAD">
              <w:t>;</w:t>
            </w:r>
          </w:p>
          <w:p w14:paraId="489FAAB0" w14:textId="77777777" w:rsidR="00117BC1" w:rsidRPr="00C90BAD" w:rsidRDefault="00CE18F0" w:rsidP="00117BC1">
            <w:pPr>
              <w:pStyle w:val="naiskr"/>
              <w:numPr>
                <w:ilvl w:val="0"/>
                <w:numId w:val="2"/>
              </w:numPr>
              <w:tabs>
                <w:tab w:val="left" w:pos="139"/>
              </w:tabs>
              <w:spacing w:before="0" w:after="0"/>
              <w:ind w:left="140" w:right="158" w:firstLine="284"/>
              <w:jc w:val="both"/>
            </w:pPr>
            <w:r w:rsidRPr="00C90BAD">
              <w:t>noteikt, ka Finanšu ministrijai 2016.gadā nepieciešamā finansējuma apmērs</w:t>
            </w:r>
            <w:r w:rsidR="001604CC" w:rsidRPr="00C90BAD">
              <w:t xml:space="preserve"> Konventa </w:t>
            </w:r>
            <w:r w:rsidRPr="00C90BAD">
              <w:t xml:space="preserve">būvniecības darbu izdevumu segšanai VNĪ atbilstoši plānotajiem darbiem ir </w:t>
            </w:r>
            <w:r w:rsidR="00117BC1" w:rsidRPr="00C90BAD">
              <w:t>27</w:t>
            </w:r>
            <w:r w:rsidR="00DA4971" w:rsidRPr="00C90BAD">
              <w:t>1</w:t>
            </w:r>
            <w:r w:rsidR="00117BC1" w:rsidRPr="00C90BAD">
              <w:t xml:space="preserve"> </w:t>
            </w:r>
            <w:r w:rsidR="00DA4971" w:rsidRPr="00C90BAD">
              <w:t>035</w:t>
            </w:r>
            <w:r w:rsidRPr="00C90BAD">
              <w:t xml:space="preserve"> </w:t>
            </w:r>
            <w:proofErr w:type="spellStart"/>
            <w:r w:rsidRPr="00C90BAD">
              <w:rPr>
                <w:i/>
              </w:rPr>
              <w:t>euro</w:t>
            </w:r>
            <w:proofErr w:type="spellEnd"/>
            <w:r w:rsidR="00117BC1" w:rsidRPr="00C90BAD">
              <w:t xml:space="preserve">, bet Muzeju krātuvju kompleksa būvniecības darbu izdevumu segšanai ir 4 514 359 </w:t>
            </w:r>
            <w:proofErr w:type="spellStart"/>
            <w:r w:rsidR="00117BC1" w:rsidRPr="00C90BAD">
              <w:rPr>
                <w:i/>
              </w:rPr>
              <w:t>euro</w:t>
            </w:r>
            <w:proofErr w:type="spellEnd"/>
            <w:r w:rsidR="00117BC1" w:rsidRPr="00C90BAD">
              <w:t>;</w:t>
            </w:r>
          </w:p>
          <w:p w14:paraId="3063EF7D" w14:textId="035D1011" w:rsidR="00DA4971" w:rsidRPr="00C90BAD" w:rsidRDefault="00C63191" w:rsidP="00DA4971">
            <w:pPr>
              <w:pStyle w:val="naiskr"/>
              <w:numPr>
                <w:ilvl w:val="0"/>
                <w:numId w:val="2"/>
              </w:numPr>
              <w:tabs>
                <w:tab w:val="left" w:pos="139"/>
              </w:tabs>
              <w:spacing w:before="0" w:after="0"/>
              <w:ind w:left="140" w:right="158" w:firstLine="284"/>
              <w:jc w:val="both"/>
            </w:pPr>
            <w:r w:rsidRPr="00C90BAD">
              <w:t>FM sagatavot priekšlikumu likumprojekta „Par vidēja termiņa budžeta ietvaru 2017., 2018. un 2019.gadam” un likumprojekta „Par valsts budžetu 2017.gadam” izskatīšanai Saeimā otrajā lasījumā par izdevumu samazinā</w:t>
            </w:r>
            <w:r w:rsidR="00C76894" w:rsidRPr="00C90BAD">
              <w:t>jumu</w:t>
            </w:r>
            <w:r w:rsidRPr="00C90BAD">
              <w:t xml:space="preserve"> Konventa būvniecības projekta izdevumu segšanai VNĪ </w:t>
            </w:r>
            <w:r w:rsidR="00DA4971" w:rsidRPr="00C90BAD">
              <w:t>2017.gad</w:t>
            </w:r>
            <w:r w:rsidR="00C76894" w:rsidRPr="00C90BAD">
              <w:t>ā</w:t>
            </w:r>
            <w:r w:rsidR="00DA4971" w:rsidRPr="00C90BAD">
              <w:t xml:space="preserve"> par 9 </w:t>
            </w:r>
            <w:r w:rsidR="00223CC9">
              <w:t>1</w:t>
            </w:r>
            <w:r w:rsidR="00223CC9" w:rsidRPr="00C90BAD">
              <w:t xml:space="preserve">25 </w:t>
            </w:r>
            <w:r w:rsidR="00DA4971" w:rsidRPr="00C90BAD">
              <w:t xml:space="preserve">288 </w:t>
            </w:r>
            <w:proofErr w:type="spellStart"/>
            <w:r w:rsidR="00DA4971" w:rsidRPr="00C90BAD">
              <w:rPr>
                <w:i/>
              </w:rPr>
              <w:t>euro</w:t>
            </w:r>
            <w:proofErr w:type="spellEnd"/>
            <w:r w:rsidR="00DA4971" w:rsidRPr="00C90BAD">
              <w:t xml:space="preserve"> un 2018.gad</w:t>
            </w:r>
            <w:r w:rsidR="00C76894" w:rsidRPr="00C90BAD">
              <w:t>ā</w:t>
            </w:r>
            <w:r w:rsidR="00DA4971" w:rsidRPr="00C90BAD">
              <w:t xml:space="preserve"> par 1 </w:t>
            </w:r>
            <w:r w:rsidR="00223CC9">
              <w:t>7</w:t>
            </w:r>
            <w:r w:rsidR="00223CC9" w:rsidRPr="00C90BAD">
              <w:t xml:space="preserve">77 </w:t>
            </w:r>
            <w:r w:rsidR="00DA4971" w:rsidRPr="00C90BAD">
              <w:t xml:space="preserve">472 </w:t>
            </w:r>
            <w:proofErr w:type="spellStart"/>
            <w:r w:rsidR="00DA4971" w:rsidRPr="00C90BAD">
              <w:rPr>
                <w:i/>
              </w:rPr>
              <w:t>euro</w:t>
            </w:r>
            <w:proofErr w:type="spellEnd"/>
            <w:r w:rsidR="00DA4971" w:rsidRPr="00C90BAD">
              <w:t xml:space="preserve"> un izdevumu palielinā</w:t>
            </w:r>
            <w:r w:rsidR="00C76894" w:rsidRPr="00C90BAD">
              <w:t>jumu</w:t>
            </w:r>
            <w:r w:rsidR="00DA4971" w:rsidRPr="00C90BAD">
              <w:t xml:space="preserve"> 2019. gad</w:t>
            </w:r>
            <w:r w:rsidR="00C76894" w:rsidRPr="00C90BAD">
              <w:t>ā</w:t>
            </w:r>
            <w:r w:rsidR="00DA4971" w:rsidRPr="00C90BAD">
              <w:t xml:space="preserve"> par 7 146 047 </w:t>
            </w:r>
            <w:proofErr w:type="spellStart"/>
            <w:r w:rsidR="00DA4971" w:rsidRPr="00C90BAD">
              <w:rPr>
                <w:i/>
              </w:rPr>
              <w:t>euro</w:t>
            </w:r>
            <w:proofErr w:type="spellEnd"/>
            <w:r w:rsidR="00DA4971" w:rsidRPr="00C90BAD">
              <w:rPr>
                <w:i/>
              </w:rPr>
              <w:t xml:space="preserve"> </w:t>
            </w:r>
            <w:r w:rsidR="00DA4971" w:rsidRPr="00C90BAD">
              <w:t xml:space="preserve">un 2020. gadam par 7 316 667 </w:t>
            </w:r>
            <w:proofErr w:type="spellStart"/>
            <w:r w:rsidR="00DA4971" w:rsidRPr="00C90BAD">
              <w:rPr>
                <w:i/>
              </w:rPr>
              <w:t>euro</w:t>
            </w:r>
            <w:proofErr w:type="spellEnd"/>
            <w:r w:rsidR="00DA4971" w:rsidRPr="00C90BAD">
              <w:t xml:space="preserve">; </w:t>
            </w:r>
            <w:r w:rsidRPr="00C90BAD">
              <w:t xml:space="preserve">par izdevumu </w:t>
            </w:r>
            <w:r w:rsidR="00DA4971" w:rsidRPr="00C90BAD">
              <w:t>palieli</w:t>
            </w:r>
            <w:r w:rsidRPr="00C90BAD">
              <w:t>nā</w:t>
            </w:r>
            <w:r w:rsidR="00C76894" w:rsidRPr="00C90BAD">
              <w:t>jumu</w:t>
            </w:r>
            <w:r w:rsidRPr="00C90BAD">
              <w:t xml:space="preserve"> Muzeju krātuvju kompleksa būvniecības izdevumu segšanai VNĪ</w:t>
            </w:r>
            <w:r w:rsidR="00DA4971" w:rsidRPr="00C90BAD">
              <w:t xml:space="preserve"> 2017. gad</w:t>
            </w:r>
            <w:r w:rsidR="00C76894" w:rsidRPr="00C90BAD">
              <w:t>ā</w:t>
            </w:r>
            <w:r w:rsidR="00DA4971" w:rsidRPr="00C90BAD">
              <w:t xml:space="preserve"> par 474 231 </w:t>
            </w:r>
            <w:proofErr w:type="spellStart"/>
            <w:r w:rsidR="00DA4971" w:rsidRPr="00C90BAD">
              <w:rPr>
                <w:i/>
              </w:rPr>
              <w:t>euro</w:t>
            </w:r>
            <w:proofErr w:type="spellEnd"/>
            <w:r w:rsidR="00DA4971" w:rsidRPr="00C90BAD">
              <w:t xml:space="preserve"> un 2018. gad</w:t>
            </w:r>
            <w:r w:rsidR="00C76894" w:rsidRPr="00C90BAD">
              <w:t>ā</w:t>
            </w:r>
            <w:r w:rsidR="00DA4971" w:rsidRPr="00C90BAD">
              <w:t xml:space="preserve"> par 5 590 081 </w:t>
            </w:r>
            <w:proofErr w:type="spellStart"/>
            <w:r w:rsidRPr="00C90BAD">
              <w:rPr>
                <w:i/>
              </w:rPr>
              <w:t>euro</w:t>
            </w:r>
            <w:proofErr w:type="spellEnd"/>
            <w:r w:rsidR="00DA4971" w:rsidRPr="00C90BAD">
              <w:t>;</w:t>
            </w:r>
          </w:p>
          <w:p w14:paraId="213F0968" w14:textId="4D8B864D" w:rsidR="00AE240C" w:rsidRPr="004A6377" w:rsidRDefault="00DA4971" w:rsidP="00AE240C">
            <w:pPr>
              <w:pStyle w:val="naiskr"/>
              <w:numPr>
                <w:ilvl w:val="0"/>
                <w:numId w:val="2"/>
              </w:numPr>
              <w:tabs>
                <w:tab w:val="left" w:pos="139"/>
              </w:tabs>
              <w:spacing w:before="0" w:after="0"/>
              <w:ind w:left="140" w:right="158" w:firstLine="284"/>
              <w:jc w:val="both"/>
              <w:rPr>
                <w:u w:val="single"/>
              </w:rPr>
            </w:pPr>
            <w:r w:rsidRPr="004A6377">
              <w:rPr>
                <w:u w:val="single"/>
              </w:rPr>
              <w:t xml:space="preserve">KM </w:t>
            </w:r>
            <w:r w:rsidR="00A34675" w:rsidRPr="004A6377">
              <w:rPr>
                <w:u w:val="single"/>
              </w:rPr>
              <w:t>2018.gada valsts budžeta projekta sagatavošanas procesā precizēt bāzes izdevumus</w:t>
            </w:r>
            <w:r w:rsidR="00AE240C" w:rsidRPr="004A6377">
              <w:rPr>
                <w:u w:val="single"/>
              </w:rPr>
              <w:t xml:space="preserve">, paredzot </w:t>
            </w:r>
            <w:r w:rsidRPr="004A6377">
              <w:rPr>
                <w:u w:val="single"/>
              </w:rPr>
              <w:t>izdevumu samazinā</w:t>
            </w:r>
            <w:r w:rsidR="00C76894" w:rsidRPr="004A6377">
              <w:rPr>
                <w:u w:val="single"/>
              </w:rPr>
              <w:t>jumu</w:t>
            </w:r>
            <w:r w:rsidRPr="004A6377">
              <w:rPr>
                <w:u w:val="single"/>
              </w:rPr>
              <w:t xml:space="preserve"> Rīgas pils Konventa Pils laukumā 3, Rīgā, nomas maksas izdevumu segšanai VNĪ 2018. gad</w:t>
            </w:r>
            <w:r w:rsidR="00C76894" w:rsidRPr="004A6377">
              <w:rPr>
                <w:u w:val="single"/>
              </w:rPr>
              <w:t>ā</w:t>
            </w:r>
            <w:r w:rsidRPr="004A6377">
              <w:rPr>
                <w:u w:val="single"/>
              </w:rPr>
              <w:t xml:space="preserve"> par 156 476 </w:t>
            </w:r>
            <w:proofErr w:type="spellStart"/>
            <w:r w:rsidRPr="004A6377">
              <w:rPr>
                <w:i/>
                <w:u w:val="single"/>
              </w:rPr>
              <w:t>euro</w:t>
            </w:r>
            <w:proofErr w:type="spellEnd"/>
            <w:r w:rsidR="0063356C" w:rsidRPr="004A6377">
              <w:rPr>
                <w:u w:val="single"/>
              </w:rPr>
              <w:t>,</w:t>
            </w:r>
            <w:r w:rsidRPr="004A6377">
              <w:rPr>
                <w:u w:val="single"/>
              </w:rPr>
              <w:t xml:space="preserve"> 2019. gad</w:t>
            </w:r>
            <w:r w:rsidR="00C76894" w:rsidRPr="004A6377">
              <w:rPr>
                <w:u w:val="single"/>
              </w:rPr>
              <w:t>ā</w:t>
            </w:r>
            <w:r w:rsidRPr="004A6377">
              <w:rPr>
                <w:u w:val="single"/>
              </w:rPr>
              <w:t xml:space="preserve"> par 375 543 </w:t>
            </w:r>
            <w:proofErr w:type="spellStart"/>
            <w:r w:rsidRPr="004A6377">
              <w:rPr>
                <w:i/>
                <w:u w:val="single"/>
              </w:rPr>
              <w:t>euro</w:t>
            </w:r>
            <w:proofErr w:type="spellEnd"/>
            <w:r w:rsidR="0063356C" w:rsidRPr="004A6377">
              <w:rPr>
                <w:i/>
                <w:u w:val="single"/>
              </w:rPr>
              <w:t xml:space="preserve"> </w:t>
            </w:r>
            <w:r w:rsidR="0063356C" w:rsidRPr="004A6377">
              <w:rPr>
                <w:u w:val="single"/>
              </w:rPr>
              <w:t xml:space="preserve">un </w:t>
            </w:r>
            <w:r w:rsidR="00AE240C" w:rsidRPr="004A6377">
              <w:rPr>
                <w:u w:val="single"/>
              </w:rPr>
              <w:t xml:space="preserve">2020.gadā </w:t>
            </w:r>
            <w:r w:rsidR="0063356C" w:rsidRPr="004A6377">
              <w:rPr>
                <w:u w:val="single"/>
              </w:rPr>
              <w:t xml:space="preserve">par 250 362 </w:t>
            </w:r>
            <w:proofErr w:type="spellStart"/>
            <w:r w:rsidR="0063356C" w:rsidRPr="004A6377">
              <w:rPr>
                <w:i/>
                <w:u w:val="single"/>
              </w:rPr>
              <w:t>euro</w:t>
            </w:r>
            <w:proofErr w:type="spellEnd"/>
            <w:r w:rsidR="00AE240C" w:rsidRPr="004A6377">
              <w:rPr>
                <w:u w:val="single"/>
              </w:rPr>
              <w:t xml:space="preserve">;  paredzot izdevumu palielinājumu Latvijas Nacionālā vēstures muzejam pagaidu telpu nomas maksas izdevumu segšanai VNĪ ēkā Lāčplēša ielā  Rīgā,106/108 2019.gadā par 68 556 </w:t>
            </w:r>
            <w:proofErr w:type="spellStart"/>
            <w:r w:rsidR="00AE240C" w:rsidRPr="004A6377">
              <w:rPr>
                <w:i/>
                <w:u w:val="single"/>
              </w:rPr>
              <w:t>euro</w:t>
            </w:r>
            <w:proofErr w:type="spellEnd"/>
            <w:r w:rsidR="00AE240C" w:rsidRPr="004A6377">
              <w:rPr>
                <w:u w:val="single"/>
              </w:rPr>
              <w:t xml:space="preserve">, 2020.gadā par 68 556 </w:t>
            </w:r>
            <w:proofErr w:type="spellStart"/>
            <w:r w:rsidR="00AE240C" w:rsidRPr="004A6377">
              <w:rPr>
                <w:i/>
                <w:u w:val="single"/>
              </w:rPr>
              <w:t>euro</w:t>
            </w:r>
            <w:proofErr w:type="spellEnd"/>
            <w:r w:rsidR="00AE240C" w:rsidRPr="004A6377">
              <w:rPr>
                <w:u w:val="single"/>
              </w:rPr>
              <w:t xml:space="preserve"> un 2021.gadā par 45 704 </w:t>
            </w:r>
            <w:proofErr w:type="spellStart"/>
            <w:r w:rsidR="00AE240C" w:rsidRPr="004A6377">
              <w:rPr>
                <w:i/>
                <w:u w:val="single"/>
              </w:rPr>
              <w:t>euro</w:t>
            </w:r>
            <w:proofErr w:type="spellEnd"/>
            <w:r w:rsidR="00AE240C" w:rsidRPr="004A6377">
              <w:rPr>
                <w:u w:val="single"/>
              </w:rPr>
              <w:t xml:space="preserve"> un ēkā Brīvības bulvārī 32, Rīgā, 2019.gadā par 156 336 </w:t>
            </w:r>
            <w:proofErr w:type="spellStart"/>
            <w:r w:rsidR="00AE240C" w:rsidRPr="004A6377">
              <w:rPr>
                <w:i/>
                <w:u w:val="single"/>
              </w:rPr>
              <w:t>euro</w:t>
            </w:r>
            <w:proofErr w:type="spellEnd"/>
            <w:r w:rsidR="00AE240C" w:rsidRPr="004A6377">
              <w:rPr>
                <w:u w:val="single"/>
              </w:rPr>
              <w:t xml:space="preserve">, 2020.gadā par 170 549 </w:t>
            </w:r>
            <w:proofErr w:type="spellStart"/>
            <w:r w:rsidR="00AE240C" w:rsidRPr="004A6377">
              <w:rPr>
                <w:i/>
                <w:u w:val="single"/>
              </w:rPr>
              <w:t>euro</w:t>
            </w:r>
            <w:proofErr w:type="spellEnd"/>
            <w:r w:rsidR="00AE240C" w:rsidRPr="004A6377">
              <w:rPr>
                <w:u w:val="single"/>
              </w:rPr>
              <w:t xml:space="preserve"> un 2021.gadā par 113 670 </w:t>
            </w:r>
            <w:proofErr w:type="spellStart"/>
            <w:r w:rsidR="00AE240C" w:rsidRPr="004A6377">
              <w:rPr>
                <w:i/>
                <w:u w:val="single"/>
              </w:rPr>
              <w:t>euro</w:t>
            </w:r>
            <w:proofErr w:type="spellEnd"/>
            <w:r w:rsidR="00AE240C" w:rsidRPr="004A6377">
              <w:rPr>
                <w:u w:val="single"/>
              </w:rPr>
              <w:t>.</w:t>
            </w:r>
          </w:p>
          <w:p w14:paraId="3C94510D" w14:textId="77777777" w:rsidR="006E5C29" w:rsidRPr="00EB63AE" w:rsidRDefault="00FA372F" w:rsidP="00245C11">
            <w:pPr>
              <w:pStyle w:val="naiskr"/>
              <w:tabs>
                <w:tab w:val="left" w:pos="366"/>
              </w:tabs>
              <w:spacing w:before="120" w:after="0"/>
              <w:ind w:left="103" w:right="274" w:firstLine="283"/>
              <w:jc w:val="both"/>
              <w:rPr>
                <w:bCs/>
              </w:rPr>
            </w:pPr>
            <w:r w:rsidRPr="00C90BAD">
              <w:t xml:space="preserve">MK </w:t>
            </w:r>
            <w:r w:rsidR="006E5C29" w:rsidRPr="00C90BAD">
              <w:t>rīkojuma projekts pilnībā atrisina</w:t>
            </w:r>
            <w:r w:rsidR="006E5C29" w:rsidRPr="00EB63AE">
              <w:t xml:space="preserve"> anotācijas I.</w:t>
            </w:r>
            <w:r w:rsidR="00245C11" w:rsidRPr="00EB63AE">
              <w:t xml:space="preserve"> </w:t>
            </w:r>
            <w:r w:rsidR="006E5C29" w:rsidRPr="00EB63AE">
              <w:t>sadaļas 2.punktā minētās problēmas.</w:t>
            </w:r>
          </w:p>
          <w:p w14:paraId="20F63D3C" w14:textId="77777777" w:rsidR="000A28CB" w:rsidRPr="00EB63AE" w:rsidRDefault="00E473AC" w:rsidP="00245C11">
            <w:pPr>
              <w:spacing w:before="120"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EB63AE" w:rsidRPr="00EB63AE" w14:paraId="3F07CDBC" w14:textId="77777777" w:rsidTr="001421A2">
        <w:trPr>
          <w:trHeight w:val="1071"/>
        </w:trPr>
        <w:tc>
          <w:tcPr>
            <w:tcW w:w="223" w:type="pct"/>
            <w:tcBorders>
              <w:top w:val="single" w:sz="4" w:space="0" w:color="auto"/>
            </w:tcBorders>
          </w:tcPr>
          <w:p w14:paraId="5D915394" w14:textId="770B5D09" w:rsidR="00CA4818" w:rsidRPr="00EB63AE" w:rsidRDefault="00CA4818" w:rsidP="00CA4818">
            <w:pPr>
              <w:pStyle w:val="naiskr"/>
              <w:spacing w:before="0" w:after="0"/>
            </w:pPr>
            <w:r w:rsidRPr="00EB63AE">
              <w:lastRenderedPageBreak/>
              <w:t>3.</w:t>
            </w:r>
          </w:p>
        </w:tc>
        <w:tc>
          <w:tcPr>
            <w:tcW w:w="883" w:type="pct"/>
            <w:tcBorders>
              <w:top w:val="single" w:sz="4" w:space="0" w:color="auto"/>
            </w:tcBorders>
          </w:tcPr>
          <w:p w14:paraId="2B40355A" w14:textId="77777777" w:rsidR="00CA4818" w:rsidRPr="00EB63AE" w:rsidRDefault="00CA4818" w:rsidP="00CA4818">
            <w:pPr>
              <w:pStyle w:val="naiskr"/>
              <w:spacing w:before="0" w:after="0"/>
              <w:ind w:left="135"/>
            </w:pPr>
            <w:r w:rsidRPr="00EB63AE">
              <w:t>Projekta izstrādē iesaistītās institūcijas</w:t>
            </w:r>
          </w:p>
        </w:tc>
        <w:tc>
          <w:tcPr>
            <w:tcW w:w="3894" w:type="pct"/>
            <w:tcBorders>
              <w:top w:val="single" w:sz="4" w:space="0" w:color="auto"/>
            </w:tcBorders>
          </w:tcPr>
          <w:p w14:paraId="594B7657" w14:textId="77777777" w:rsidR="00CA4818" w:rsidRPr="00EB63AE" w:rsidRDefault="00302ADD" w:rsidP="00F5615B">
            <w:pPr>
              <w:pStyle w:val="naiskr"/>
              <w:spacing w:before="0" w:after="0"/>
              <w:ind w:left="101"/>
            </w:pPr>
            <w:r w:rsidRPr="00EB63AE">
              <w:rPr>
                <w:bCs/>
              </w:rPr>
              <w:t>FM</w:t>
            </w:r>
            <w:r w:rsidR="00CA4818" w:rsidRPr="00EB63AE">
              <w:rPr>
                <w:bCs/>
              </w:rPr>
              <w:t xml:space="preserve"> (VNĪ)</w:t>
            </w:r>
            <w:r w:rsidR="00F5615B">
              <w:rPr>
                <w:bCs/>
              </w:rPr>
              <w:t>.</w:t>
            </w:r>
          </w:p>
        </w:tc>
      </w:tr>
      <w:tr w:rsidR="00EB63AE" w:rsidRPr="00EB63AE" w14:paraId="0AC81349" w14:textId="77777777" w:rsidTr="001421A2">
        <w:trPr>
          <w:trHeight w:val="506"/>
        </w:trPr>
        <w:tc>
          <w:tcPr>
            <w:tcW w:w="223" w:type="pct"/>
          </w:tcPr>
          <w:p w14:paraId="296C6EE1" w14:textId="77777777" w:rsidR="000D6B90" w:rsidRPr="00EB63AE" w:rsidRDefault="000D6B90" w:rsidP="000D6B90">
            <w:pPr>
              <w:pStyle w:val="naiskr"/>
              <w:spacing w:before="0" w:after="0"/>
            </w:pPr>
            <w:r w:rsidRPr="00EB63AE">
              <w:t>4.</w:t>
            </w:r>
          </w:p>
        </w:tc>
        <w:tc>
          <w:tcPr>
            <w:tcW w:w="883" w:type="pct"/>
          </w:tcPr>
          <w:p w14:paraId="3FE66F73" w14:textId="77777777" w:rsidR="000D6B90" w:rsidRPr="00EB63AE" w:rsidRDefault="000D6B90" w:rsidP="000D6B90">
            <w:pPr>
              <w:pStyle w:val="naiskr"/>
              <w:spacing w:before="0" w:after="0"/>
            </w:pPr>
            <w:r w:rsidRPr="00EB63AE">
              <w:t>Cita informācija</w:t>
            </w:r>
          </w:p>
        </w:tc>
        <w:tc>
          <w:tcPr>
            <w:tcW w:w="3894" w:type="pct"/>
          </w:tcPr>
          <w:p w14:paraId="064E7416" w14:textId="77777777" w:rsidR="000E1C76" w:rsidRPr="00EB63AE" w:rsidRDefault="006F22FA" w:rsidP="000E1C76">
            <w:pPr>
              <w:spacing w:after="120" w:line="240" w:lineRule="auto"/>
              <w:ind w:left="142" w:right="159"/>
              <w:jc w:val="both"/>
              <w:rPr>
                <w:rFonts w:ascii="Times New Roman" w:hAnsi="Times New Roman"/>
                <w:sz w:val="24"/>
                <w:szCs w:val="24"/>
              </w:rPr>
            </w:pPr>
            <w:r w:rsidRPr="00EB63AE">
              <w:rPr>
                <w:rFonts w:ascii="Times New Roman" w:hAnsi="Times New Roman"/>
                <w:sz w:val="24"/>
                <w:szCs w:val="24"/>
              </w:rPr>
              <w:t>Nav</w:t>
            </w:r>
            <w:r w:rsidR="003A75D2" w:rsidRPr="00EB63AE">
              <w:rPr>
                <w:rFonts w:ascii="Times New Roman" w:hAnsi="Times New Roman"/>
                <w:sz w:val="24"/>
                <w:szCs w:val="24"/>
              </w:rPr>
              <w:t>.</w:t>
            </w:r>
          </w:p>
        </w:tc>
      </w:tr>
    </w:tbl>
    <w:p w14:paraId="3898A033" w14:textId="77777777" w:rsidR="00B54C82" w:rsidRPr="00EB63AE" w:rsidRDefault="00B54C82" w:rsidP="007A0272">
      <w:pPr>
        <w:pStyle w:val="naisf"/>
        <w:spacing w:before="0" w:after="0"/>
        <w:ind w:firstLine="0"/>
        <w:rPr>
          <w:sz w:val="16"/>
          <w:szCs w:val="16"/>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1417"/>
        <w:gridCol w:w="1417"/>
        <w:gridCol w:w="1372"/>
        <w:gridCol w:w="1327"/>
        <w:gridCol w:w="1429"/>
      </w:tblGrid>
      <w:tr w:rsidR="00EB63AE" w:rsidRPr="00EB63AE" w14:paraId="7B500125" w14:textId="77777777" w:rsidTr="00437D63">
        <w:trPr>
          <w:trHeight w:val="295"/>
          <w:jc w:val="center"/>
        </w:trPr>
        <w:tc>
          <w:tcPr>
            <w:tcW w:w="5000" w:type="pct"/>
            <w:gridSpan w:val="6"/>
          </w:tcPr>
          <w:p w14:paraId="5246A5B5" w14:textId="77777777" w:rsidR="00973D4C" w:rsidRPr="00EB63AE" w:rsidRDefault="00973D4C" w:rsidP="00972823">
            <w:pPr>
              <w:pStyle w:val="naisnod"/>
              <w:spacing w:before="0" w:after="0"/>
              <w:jc w:val="center"/>
              <w:rPr>
                <w:b/>
                <w:i/>
              </w:rPr>
            </w:pPr>
            <w:r w:rsidRPr="00EB63AE">
              <w:rPr>
                <w:b/>
              </w:rPr>
              <w:br w:type="page"/>
              <w:t>III. Tiesību akta projekta ietekme uz valsts budžetu un pašvaldību budžetiem</w:t>
            </w:r>
          </w:p>
        </w:tc>
      </w:tr>
      <w:tr w:rsidR="00EB63AE" w:rsidRPr="00EB63AE" w14:paraId="0C59A0C1" w14:textId="77777777" w:rsidTr="005E542F">
        <w:trPr>
          <w:jc w:val="center"/>
        </w:trPr>
        <w:tc>
          <w:tcPr>
            <w:tcW w:w="1453" w:type="pct"/>
            <w:vMerge w:val="restart"/>
            <w:vAlign w:val="center"/>
          </w:tcPr>
          <w:p w14:paraId="4748D3F7" w14:textId="77777777" w:rsidR="00973D4C" w:rsidRPr="00EB63AE" w:rsidRDefault="00973D4C" w:rsidP="00536B44">
            <w:pPr>
              <w:pStyle w:val="naisf"/>
              <w:spacing w:before="0" w:after="0"/>
              <w:ind w:firstLine="0"/>
              <w:jc w:val="center"/>
            </w:pPr>
            <w:r w:rsidRPr="00EB63AE">
              <w:t>Rādītāji</w:t>
            </w:r>
          </w:p>
        </w:tc>
        <w:tc>
          <w:tcPr>
            <w:tcW w:w="1444" w:type="pct"/>
            <w:gridSpan w:val="2"/>
            <w:vMerge w:val="restart"/>
            <w:vAlign w:val="center"/>
          </w:tcPr>
          <w:p w14:paraId="4FF87762" w14:textId="77777777" w:rsidR="00973D4C" w:rsidRPr="00EB63AE" w:rsidRDefault="00973D4C" w:rsidP="00885F1A">
            <w:pPr>
              <w:pStyle w:val="naisf"/>
              <w:spacing w:before="0" w:after="0"/>
              <w:ind w:firstLine="0"/>
              <w:jc w:val="center"/>
            </w:pPr>
            <w:r w:rsidRPr="00EB63AE">
              <w:t>201</w:t>
            </w:r>
            <w:r w:rsidR="00885F1A" w:rsidRPr="00EB63AE">
              <w:t>6</w:t>
            </w:r>
            <w:r w:rsidRPr="00EB63AE">
              <w:t>.gads</w:t>
            </w:r>
          </w:p>
        </w:tc>
        <w:tc>
          <w:tcPr>
            <w:tcW w:w="2103" w:type="pct"/>
            <w:gridSpan w:val="3"/>
            <w:vAlign w:val="center"/>
          </w:tcPr>
          <w:p w14:paraId="0A08BD7A" w14:textId="77777777" w:rsidR="00973D4C" w:rsidRPr="00EB63AE" w:rsidRDefault="00973D4C" w:rsidP="000D6B90">
            <w:pPr>
              <w:pStyle w:val="naisf"/>
              <w:spacing w:before="0" w:after="0"/>
              <w:ind w:firstLine="0"/>
              <w:jc w:val="center"/>
              <w:rPr>
                <w:i/>
              </w:rPr>
            </w:pPr>
            <w:r w:rsidRPr="00EB63AE">
              <w:t>Turpmākie trīs gadi (</w:t>
            </w:r>
            <w:proofErr w:type="spellStart"/>
            <w:r w:rsidR="000D6B90" w:rsidRPr="00EB63AE">
              <w:rPr>
                <w:i/>
              </w:rPr>
              <w:t>euro</w:t>
            </w:r>
            <w:proofErr w:type="spellEnd"/>
            <w:r w:rsidRPr="00EB63AE">
              <w:t>)</w:t>
            </w:r>
          </w:p>
        </w:tc>
      </w:tr>
      <w:tr w:rsidR="00EB63AE" w:rsidRPr="00EB63AE" w14:paraId="6E1557D3" w14:textId="77777777" w:rsidTr="005E542F">
        <w:trPr>
          <w:jc w:val="center"/>
        </w:trPr>
        <w:tc>
          <w:tcPr>
            <w:tcW w:w="1453" w:type="pct"/>
            <w:vMerge/>
            <w:vAlign w:val="center"/>
          </w:tcPr>
          <w:p w14:paraId="6578BEC3" w14:textId="77777777" w:rsidR="00973D4C" w:rsidRPr="00EB63AE" w:rsidRDefault="00973D4C" w:rsidP="00536B44">
            <w:pPr>
              <w:pStyle w:val="naisf"/>
              <w:spacing w:before="0" w:after="0"/>
              <w:ind w:firstLine="0"/>
              <w:jc w:val="left"/>
              <w:rPr>
                <w:i/>
              </w:rPr>
            </w:pPr>
          </w:p>
        </w:tc>
        <w:tc>
          <w:tcPr>
            <w:tcW w:w="1444" w:type="pct"/>
            <w:gridSpan w:val="2"/>
            <w:vMerge/>
            <w:vAlign w:val="center"/>
          </w:tcPr>
          <w:p w14:paraId="643B36F3" w14:textId="77777777" w:rsidR="00973D4C" w:rsidRPr="00EB63AE" w:rsidRDefault="00973D4C" w:rsidP="00536B44">
            <w:pPr>
              <w:pStyle w:val="naisf"/>
              <w:spacing w:before="0" w:after="0"/>
              <w:ind w:firstLine="0"/>
              <w:jc w:val="center"/>
              <w:rPr>
                <w:i/>
              </w:rPr>
            </w:pPr>
          </w:p>
        </w:tc>
        <w:tc>
          <w:tcPr>
            <w:tcW w:w="699" w:type="pct"/>
            <w:vAlign w:val="center"/>
          </w:tcPr>
          <w:p w14:paraId="4EB7E8A2" w14:textId="77777777" w:rsidR="00973D4C" w:rsidRPr="00EB63AE" w:rsidRDefault="00973D4C" w:rsidP="00885F1A">
            <w:pPr>
              <w:pStyle w:val="naisf"/>
              <w:spacing w:before="0" w:after="0"/>
              <w:ind w:firstLine="0"/>
              <w:jc w:val="center"/>
              <w:rPr>
                <w:i/>
              </w:rPr>
            </w:pPr>
            <w:r w:rsidRPr="00EB63AE">
              <w:rPr>
                <w:bCs/>
              </w:rPr>
              <w:t>201</w:t>
            </w:r>
            <w:r w:rsidR="00885F1A" w:rsidRPr="00EB63AE">
              <w:rPr>
                <w:bCs/>
              </w:rPr>
              <w:t>7</w:t>
            </w:r>
            <w:r w:rsidRPr="00EB63AE">
              <w:rPr>
                <w:bCs/>
              </w:rPr>
              <w:t>.g.</w:t>
            </w:r>
          </w:p>
        </w:tc>
        <w:tc>
          <w:tcPr>
            <w:tcW w:w="676" w:type="pct"/>
            <w:vAlign w:val="center"/>
          </w:tcPr>
          <w:p w14:paraId="00647F53" w14:textId="77777777" w:rsidR="00973D4C" w:rsidRPr="00EB63AE" w:rsidRDefault="00973D4C" w:rsidP="00885F1A">
            <w:pPr>
              <w:pStyle w:val="naisf"/>
              <w:spacing w:before="0" w:after="0"/>
              <w:ind w:firstLine="0"/>
              <w:jc w:val="center"/>
              <w:rPr>
                <w:i/>
              </w:rPr>
            </w:pPr>
            <w:r w:rsidRPr="00EB63AE">
              <w:rPr>
                <w:bCs/>
              </w:rPr>
              <w:t>201</w:t>
            </w:r>
            <w:r w:rsidR="00885F1A" w:rsidRPr="00EB63AE">
              <w:rPr>
                <w:bCs/>
              </w:rPr>
              <w:t>8</w:t>
            </w:r>
            <w:r w:rsidRPr="00EB63AE">
              <w:rPr>
                <w:bCs/>
              </w:rPr>
              <w:t>.g.</w:t>
            </w:r>
          </w:p>
        </w:tc>
        <w:tc>
          <w:tcPr>
            <w:tcW w:w="728" w:type="pct"/>
            <w:vAlign w:val="center"/>
          </w:tcPr>
          <w:p w14:paraId="2A7538EB" w14:textId="77777777" w:rsidR="00973D4C" w:rsidRPr="00EB63AE" w:rsidRDefault="00973D4C" w:rsidP="00885F1A">
            <w:pPr>
              <w:pStyle w:val="naisf"/>
              <w:spacing w:before="0" w:after="0"/>
              <w:ind w:firstLine="0"/>
              <w:jc w:val="center"/>
              <w:rPr>
                <w:i/>
              </w:rPr>
            </w:pPr>
            <w:r w:rsidRPr="00EB63AE">
              <w:rPr>
                <w:bCs/>
              </w:rPr>
              <w:t>201</w:t>
            </w:r>
            <w:r w:rsidR="00885F1A" w:rsidRPr="00EB63AE">
              <w:rPr>
                <w:bCs/>
              </w:rPr>
              <w:t>9</w:t>
            </w:r>
            <w:r w:rsidRPr="00EB63AE">
              <w:rPr>
                <w:bCs/>
              </w:rPr>
              <w:t>.g.</w:t>
            </w:r>
          </w:p>
        </w:tc>
      </w:tr>
      <w:tr w:rsidR="00EB63AE" w:rsidRPr="00EB63AE" w14:paraId="18516626" w14:textId="77777777" w:rsidTr="005E542F">
        <w:trPr>
          <w:jc w:val="center"/>
        </w:trPr>
        <w:tc>
          <w:tcPr>
            <w:tcW w:w="1453" w:type="pct"/>
            <w:vMerge/>
            <w:vAlign w:val="center"/>
          </w:tcPr>
          <w:p w14:paraId="43D73AAE" w14:textId="77777777" w:rsidR="00973D4C" w:rsidRPr="00EB63AE" w:rsidRDefault="00973D4C" w:rsidP="00536B44">
            <w:pPr>
              <w:pStyle w:val="naisf"/>
              <w:spacing w:before="0" w:after="0"/>
              <w:ind w:firstLine="0"/>
              <w:jc w:val="left"/>
              <w:rPr>
                <w:i/>
              </w:rPr>
            </w:pPr>
          </w:p>
        </w:tc>
        <w:tc>
          <w:tcPr>
            <w:tcW w:w="722" w:type="pct"/>
            <w:vAlign w:val="center"/>
          </w:tcPr>
          <w:p w14:paraId="32F2F6F5" w14:textId="77777777" w:rsidR="00973D4C" w:rsidRPr="00EB63AE" w:rsidRDefault="00973D4C" w:rsidP="00536B44">
            <w:pPr>
              <w:pStyle w:val="naisf"/>
              <w:spacing w:before="0" w:after="0"/>
              <w:ind w:firstLine="0"/>
              <w:jc w:val="center"/>
              <w:rPr>
                <w:i/>
              </w:rPr>
            </w:pPr>
            <w:r w:rsidRPr="00EB63AE">
              <w:t>Saskaņā ar valsts budžetu kārtējam gadam</w:t>
            </w:r>
          </w:p>
        </w:tc>
        <w:tc>
          <w:tcPr>
            <w:tcW w:w="722" w:type="pct"/>
            <w:vAlign w:val="center"/>
          </w:tcPr>
          <w:p w14:paraId="2DF8F55D" w14:textId="77777777" w:rsidR="00973D4C" w:rsidRPr="00EB63AE" w:rsidRDefault="00973D4C" w:rsidP="00536B44">
            <w:pPr>
              <w:pStyle w:val="naisf"/>
              <w:spacing w:before="0" w:after="0"/>
              <w:ind w:firstLine="0"/>
              <w:jc w:val="center"/>
              <w:rPr>
                <w:i/>
              </w:rPr>
            </w:pPr>
            <w:r w:rsidRPr="00EB63AE">
              <w:t>Izmaiņas kārtējā gadā, salīdzinot ar budžetu kārtējam gadam</w:t>
            </w:r>
          </w:p>
        </w:tc>
        <w:tc>
          <w:tcPr>
            <w:tcW w:w="699" w:type="pct"/>
            <w:vAlign w:val="center"/>
          </w:tcPr>
          <w:p w14:paraId="42E9BAE4" w14:textId="77777777" w:rsidR="00973D4C" w:rsidRPr="00EB63AE" w:rsidRDefault="00973D4C" w:rsidP="00616AF9">
            <w:pPr>
              <w:pStyle w:val="naisf"/>
              <w:spacing w:before="0" w:after="0"/>
              <w:ind w:firstLine="0"/>
              <w:jc w:val="center"/>
              <w:rPr>
                <w:i/>
              </w:rPr>
            </w:pPr>
            <w:r w:rsidRPr="00EB63AE">
              <w:t xml:space="preserve">Izmaiņas, salīdzinot ar kārtējo </w:t>
            </w:r>
            <w:r w:rsidR="00C76894">
              <w:t>2016.</w:t>
            </w:r>
            <w:r w:rsidRPr="00EB63AE">
              <w:t>gadu</w:t>
            </w:r>
          </w:p>
        </w:tc>
        <w:tc>
          <w:tcPr>
            <w:tcW w:w="676" w:type="pct"/>
            <w:vAlign w:val="center"/>
          </w:tcPr>
          <w:p w14:paraId="1BB388F5" w14:textId="77777777" w:rsidR="00973D4C" w:rsidRPr="00EB63AE" w:rsidRDefault="00973D4C" w:rsidP="00616AF9">
            <w:pPr>
              <w:pStyle w:val="naisf"/>
              <w:spacing w:before="0" w:after="0"/>
              <w:ind w:firstLine="0"/>
              <w:jc w:val="center"/>
              <w:rPr>
                <w:i/>
              </w:rPr>
            </w:pPr>
            <w:r w:rsidRPr="00EB63AE">
              <w:t xml:space="preserve">Izmaiņas, salīdzinot ar kārtējo </w:t>
            </w:r>
            <w:r w:rsidR="00C76894">
              <w:t>2016.</w:t>
            </w:r>
            <w:r w:rsidRPr="00EB63AE">
              <w:t>gadu</w:t>
            </w:r>
          </w:p>
        </w:tc>
        <w:tc>
          <w:tcPr>
            <w:tcW w:w="728" w:type="pct"/>
            <w:vAlign w:val="center"/>
          </w:tcPr>
          <w:p w14:paraId="5199E775" w14:textId="77777777" w:rsidR="00973D4C" w:rsidRPr="00EB63AE" w:rsidRDefault="00973D4C" w:rsidP="00616AF9">
            <w:pPr>
              <w:pStyle w:val="naisf"/>
              <w:spacing w:before="0" w:after="0"/>
              <w:ind w:firstLine="0"/>
              <w:jc w:val="center"/>
              <w:rPr>
                <w:i/>
              </w:rPr>
            </w:pPr>
            <w:r w:rsidRPr="00EB63AE">
              <w:t>Izmai</w:t>
            </w:r>
            <w:r w:rsidR="00816F44" w:rsidRPr="00EB63AE">
              <w:t xml:space="preserve">ņas, salīdzinot ar kārtējo </w:t>
            </w:r>
            <w:r w:rsidR="00C76894">
              <w:t>2016.</w:t>
            </w:r>
            <w:r w:rsidRPr="00EB63AE">
              <w:t>gadu</w:t>
            </w:r>
          </w:p>
        </w:tc>
      </w:tr>
      <w:tr w:rsidR="00EB63AE" w:rsidRPr="00EB63AE" w14:paraId="3250FD44" w14:textId="77777777" w:rsidTr="005E542F">
        <w:trPr>
          <w:jc w:val="center"/>
        </w:trPr>
        <w:tc>
          <w:tcPr>
            <w:tcW w:w="1453" w:type="pct"/>
            <w:vAlign w:val="center"/>
          </w:tcPr>
          <w:p w14:paraId="05C86FD6" w14:textId="77777777" w:rsidR="00973D4C" w:rsidRPr="00EB63AE" w:rsidRDefault="00973D4C" w:rsidP="00536B44">
            <w:pPr>
              <w:pStyle w:val="naisf"/>
              <w:spacing w:before="0" w:after="0"/>
              <w:ind w:firstLine="0"/>
              <w:jc w:val="center"/>
              <w:rPr>
                <w:bCs/>
              </w:rPr>
            </w:pPr>
            <w:r w:rsidRPr="00EB63AE">
              <w:rPr>
                <w:bCs/>
              </w:rPr>
              <w:t>1</w:t>
            </w:r>
          </w:p>
        </w:tc>
        <w:tc>
          <w:tcPr>
            <w:tcW w:w="722" w:type="pct"/>
            <w:vAlign w:val="center"/>
          </w:tcPr>
          <w:p w14:paraId="757728C6" w14:textId="77777777" w:rsidR="00973D4C" w:rsidRPr="00EB63AE" w:rsidRDefault="00973D4C" w:rsidP="00536B44">
            <w:pPr>
              <w:pStyle w:val="naisf"/>
              <w:spacing w:before="0" w:after="0"/>
              <w:ind w:firstLine="0"/>
              <w:jc w:val="center"/>
              <w:rPr>
                <w:bCs/>
              </w:rPr>
            </w:pPr>
            <w:r w:rsidRPr="00EB63AE">
              <w:rPr>
                <w:bCs/>
              </w:rPr>
              <w:t>2</w:t>
            </w:r>
          </w:p>
        </w:tc>
        <w:tc>
          <w:tcPr>
            <w:tcW w:w="722" w:type="pct"/>
            <w:vAlign w:val="center"/>
          </w:tcPr>
          <w:p w14:paraId="7764316E" w14:textId="77777777" w:rsidR="00973D4C" w:rsidRPr="00EB63AE" w:rsidRDefault="00973D4C" w:rsidP="00536B44">
            <w:pPr>
              <w:pStyle w:val="naisf"/>
              <w:spacing w:before="0" w:after="0"/>
              <w:ind w:firstLine="0"/>
              <w:jc w:val="center"/>
              <w:rPr>
                <w:bCs/>
              </w:rPr>
            </w:pPr>
            <w:r w:rsidRPr="00EB63AE">
              <w:rPr>
                <w:bCs/>
              </w:rPr>
              <w:t>3</w:t>
            </w:r>
          </w:p>
        </w:tc>
        <w:tc>
          <w:tcPr>
            <w:tcW w:w="699" w:type="pct"/>
            <w:vAlign w:val="center"/>
          </w:tcPr>
          <w:p w14:paraId="59C952C1" w14:textId="77777777" w:rsidR="00973D4C" w:rsidRPr="00EB63AE" w:rsidRDefault="00973D4C" w:rsidP="00536B44">
            <w:pPr>
              <w:pStyle w:val="naisf"/>
              <w:spacing w:before="0" w:after="0"/>
              <w:ind w:firstLine="0"/>
              <w:jc w:val="center"/>
              <w:rPr>
                <w:bCs/>
              </w:rPr>
            </w:pPr>
            <w:r w:rsidRPr="00EB63AE">
              <w:rPr>
                <w:bCs/>
              </w:rPr>
              <w:t>4</w:t>
            </w:r>
          </w:p>
        </w:tc>
        <w:tc>
          <w:tcPr>
            <w:tcW w:w="676" w:type="pct"/>
            <w:vAlign w:val="center"/>
          </w:tcPr>
          <w:p w14:paraId="1B789174" w14:textId="77777777" w:rsidR="00973D4C" w:rsidRPr="00EB63AE" w:rsidRDefault="00973D4C" w:rsidP="00536B44">
            <w:pPr>
              <w:pStyle w:val="naisf"/>
              <w:spacing w:before="0" w:after="0"/>
              <w:ind w:firstLine="0"/>
              <w:jc w:val="center"/>
              <w:rPr>
                <w:bCs/>
              </w:rPr>
            </w:pPr>
            <w:r w:rsidRPr="00EB63AE">
              <w:rPr>
                <w:bCs/>
              </w:rPr>
              <w:t>5</w:t>
            </w:r>
          </w:p>
        </w:tc>
        <w:tc>
          <w:tcPr>
            <w:tcW w:w="728" w:type="pct"/>
            <w:vAlign w:val="center"/>
          </w:tcPr>
          <w:p w14:paraId="7B70D2B9" w14:textId="77777777" w:rsidR="00973D4C" w:rsidRPr="00EB63AE" w:rsidRDefault="00973D4C" w:rsidP="00536B44">
            <w:pPr>
              <w:pStyle w:val="naisf"/>
              <w:spacing w:before="0" w:after="0"/>
              <w:ind w:firstLine="0"/>
              <w:jc w:val="center"/>
              <w:rPr>
                <w:bCs/>
              </w:rPr>
            </w:pPr>
            <w:r w:rsidRPr="00EB63AE">
              <w:rPr>
                <w:bCs/>
              </w:rPr>
              <w:t>6</w:t>
            </w:r>
          </w:p>
        </w:tc>
      </w:tr>
      <w:tr w:rsidR="00EB63AE" w:rsidRPr="00EB63AE" w14:paraId="737E88AE" w14:textId="77777777" w:rsidTr="005E542F">
        <w:trPr>
          <w:jc w:val="center"/>
        </w:trPr>
        <w:tc>
          <w:tcPr>
            <w:tcW w:w="1453" w:type="pct"/>
          </w:tcPr>
          <w:p w14:paraId="6810EF7E" w14:textId="77777777" w:rsidR="00973D4C" w:rsidRPr="00EB63AE" w:rsidRDefault="00973D4C" w:rsidP="00A54DFF">
            <w:pPr>
              <w:pStyle w:val="naiskr"/>
              <w:spacing w:before="0" w:after="0"/>
            </w:pPr>
            <w:r w:rsidRPr="00EB63AE">
              <w:t>1. Budžeta ieņēmumi:</w:t>
            </w:r>
          </w:p>
        </w:tc>
        <w:tc>
          <w:tcPr>
            <w:tcW w:w="722" w:type="pct"/>
          </w:tcPr>
          <w:p w14:paraId="6CC0B426" w14:textId="77777777" w:rsidR="00973D4C" w:rsidRPr="00ED6562" w:rsidRDefault="00A91BC5" w:rsidP="00536B44">
            <w:pPr>
              <w:pStyle w:val="naisf"/>
              <w:spacing w:before="0" w:after="0"/>
              <w:ind w:firstLine="0"/>
              <w:jc w:val="center"/>
              <w:rPr>
                <w:highlight w:val="yellow"/>
              </w:rPr>
            </w:pPr>
            <w:r w:rsidRPr="00A91BC5">
              <w:t>15 594 655</w:t>
            </w:r>
          </w:p>
        </w:tc>
        <w:tc>
          <w:tcPr>
            <w:tcW w:w="722" w:type="pct"/>
          </w:tcPr>
          <w:p w14:paraId="37CC0DEA" w14:textId="77777777" w:rsidR="00973D4C" w:rsidRPr="00DC32B8" w:rsidRDefault="00F5072B" w:rsidP="00D71178">
            <w:pPr>
              <w:pStyle w:val="naisf"/>
              <w:spacing w:before="0" w:after="0"/>
              <w:ind w:firstLine="0"/>
              <w:jc w:val="center"/>
            </w:pPr>
            <w:r w:rsidRPr="00DC32B8">
              <w:t>0</w:t>
            </w:r>
          </w:p>
        </w:tc>
        <w:tc>
          <w:tcPr>
            <w:tcW w:w="699" w:type="pct"/>
          </w:tcPr>
          <w:p w14:paraId="2A3EAA71" w14:textId="77777777" w:rsidR="00973D4C" w:rsidRPr="005E542F" w:rsidRDefault="00F5072B" w:rsidP="00D71178">
            <w:pPr>
              <w:pStyle w:val="naisf"/>
              <w:spacing w:before="0" w:after="0"/>
              <w:ind w:firstLine="0"/>
              <w:jc w:val="center"/>
            </w:pPr>
            <w:r w:rsidRPr="005E542F">
              <w:t>0</w:t>
            </w:r>
          </w:p>
        </w:tc>
        <w:tc>
          <w:tcPr>
            <w:tcW w:w="676" w:type="pct"/>
          </w:tcPr>
          <w:p w14:paraId="411D8220" w14:textId="77777777" w:rsidR="00973D4C" w:rsidRPr="00F5615B" w:rsidRDefault="00F5072B" w:rsidP="006A70AF">
            <w:pPr>
              <w:pStyle w:val="naisf"/>
              <w:spacing w:before="0" w:after="0"/>
              <w:ind w:firstLine="0"/>
              <w:jc w:val="center"/>
            </w:pPr>
            <w:r w:rsidRPr="00F5615B">
              <w:t>0</w:t>
            </w:r>
          </w:p>
        </w:tc>
        <w:tc>
          <w:tcPr>
            <w:tcW w:w="728" w:type="pct"/>
          </w:tcPr>
          <w:p w14:paraId="2415CDA2" w14:textId="77777777" w:rsidR="00973D4C" w:rsidRPr="00F5615B" w:rsidRDefault="00F5072B" w:rsidP="00D71178">
            <w:pPr>
              <w:pStyle w:val="naisf"/>
              <w:spacing w:before="0" w:after="0"/>
              <w:ind w:firstLine="0"/>
              <w:jc w:val="center"/>
            </w:pPr>
            <w:r w:rsidRPr="00F5615B">
              <w:t>0</w:t>
            </w:r>
          </w:p>
        </w:tc>
      </w:tr>
      <w:tr w:rsidR="00EB63AE" w:rsidRPr="00EB63AE" w14:paraId="4FC0555D" w14:textId="77777777" w:rsidTr="005E542F">
        <w:trPr>
          <w:jc w:val="center"/>
        </w:trPr>
        <w:tc>
          <w:tcPr>
            <w:tcW w:w="1453" w:type="pct"/>
          </w:tcPr>
          <w:p w14:paraId="584E6A54" w14:textId="77777777" w:rsidR="00973D4C" w:rsidRPr="00EB63AE" w:rsidRDefault="00973D4C" w:rsidP="00326486">
            <w:pPr>
              <w:pStyle w:val="naiskr"/>
              <w:spacing w:before="0" w:after="0"/>
            </w:pPr>
            <w:r w:rsidRPr="00EB63AE">
              <w:t xml:space="preserve">1.1. valsts pamatbudžets, tai skaitā ieņēmumi no </w:t>
            </w:r>
            <w:r w:rsidRPr="00EB63AE">
              <w:lastRenderedPageBreak/>
              <w:t>maksas pakalpojumiem un citi pašu ieņēmumi</w:t>
            </w:r>
          </w:p>
        </w:tc>
        <w:tc>
          <w:tcPr>
            <w:tcW w:w="722" w:type="pct"/>
            <w:vAlign w:val="center"/>
          </w:tcPr>
          <w:p w14:paraId="535200BD" w14:textId="77777777" w:rsidR="00973D4C" w:rsidRPr="00ED6562" w:rsidRDefault="00A91BC5" w:rsidP="00AB3E9B">
            <w:pPr>
              <w:pStyle w:val="naisf"/>
              <w:spacing w:before="0" w:after="0"/>
              <w:ind w:firstLine="0"/>
              <w:jc w:val="center"/>
              <w:rPr>
                <w:highlight w:val="yellow"/>
              </w:rPr>
            </w:pPr>
            <w:r w:rsidRPr="00A91BC5">
              <w:lastRenderedPageBreak/>
              <w:t>15 594 655</w:t>
            </w:r>
          </w:p>
        </w:tc>
        <w:tc>
          <w:tcPr>
            <w:tcW w:w="722" w:type="pct"/>
            <w:vAlign w:val="center"/>
          </w:tcPr>
          <w:p w14:paraId="0BF345E7" w14:textId="77777777" w:rsidR="00973D4C" w:rsidRPr="00DC32B8" w:rsidRDefault="00F5072B" w:rsidP="00D71178">
            <w:pPr>
              <w:pStyle w:val="naisf"/>
              <w:spacing w:before="0" w:after="0"/>
              <w:ind w:firstLine="0"/>
              <w:jc w:val="center"/>
            </w:pPr>
            <w:r w:rsidRPr="00DC32B8">
              <w:t>0</w:t>
            </w:r>
          </w:p>
        </w:tc>
        <w:tc>
          <w:tcPr>
            <w:tcW w:w="699" w:type="pct"/>
            <w:vAlign w:val="center"/>
          </w:tcPr>
          <w:p w14:paraId="0ECD7055" w14:textId="77777777" w:rsidR="00973D4C" w:rsidRPr="005E542F" w:rsidRDefault="00F5072B" w:rsidP="00D71178">
            <w:pPr>
              <w:pStyle w:val="naisf"/>
              <w:spacing w:before="0" w:after="0"/>
              <w:ind w:firstLine="0"/>
              <w:jc w:val="center"/>
            </w:pPr>
            <w:r w:rsidRPr="005E542F">
              <w:t>0</w:t>
            </w:r>
          </w:p>
        </w:tc>
        <w:tc>
          <w:tcPr>
            <w:tcW w:w="676" w:type="pct"/>
            <w:vAlign w:val="center"/>
          </w:tcPr>
          <w:p w14:paraId="7A5B364E" w14:textId="77777777" w:rsidR="00973D4C" w:rsidRPr="00F5615B" w:rsidRDefault="00F5072B" w:rsidP="006A70AF">
            <w:pPr>
              <w:pStyle w:val="naisf"/>
              <w:spacing w:before="0" w:after="0"/>
              <w:ind w:firstLine="0"/>
              <w:jc w:val="center"/>
            </w:pPr>
            <w:r w:rsidRPr="00F5615B">
              <w:t>0</w:t>
            </w:r>
          </w:p>
        </w:tc>
        <w:tc>
          <w:tcPr>
            <w:tcW w:w="728" w:type="pct"/>
            <w:vAlign w:val="center"/>
          </w:tcPr>
          <w:p w14:paraId="183F4ED7" w14:textId="77777777" w:rsidR="00973D4C" w:rsidRPr="00F5615B" w:rsidRDefault="00F5072B" w:rsidP="00D71178">
            <w:pPr>
              <w:pStyle w:val="naisf"/>
              <w:spacing w:before="0" w:after="0"/>
              <w:ind w:firstLine="0"/>
              <w:jc w:val="center"/>
            </w:pPr>
            <w:r w:rsidRPr="00F5615B">
              <w:t>0</w:t>
            </w:r>
          </w:p>
        </w:tc>
      </w:tr>
      <w:tr w:rsidR="00EB63AE" w:rsidRPr="00EB63AE" w14:paraId="489CDD67" w14:textId="77777777" w:rsidTr="005E542F">
        <w:trPr>
          <w:trHeight w:val="392"/>
          <w:jc w:val="center"/>
        </w:trPr>
        <w:tc>
          <w:tcPr>
            <w:tcW w:w="1453" w:type="pct"/>
          </w:tcPr>
          <w:p w14:paraId="2097A0A9" w14:textId="77777777" w:rsidR="00973D4C" w:rsidRPr="00EB63AE" w:rsidRDefault="00973D4C" w:rsidP="00A54DFF">
            <w:pPr>
              <w:pStyle w:val="naiskr"/>
              <w:spacing w:before="0" w:after="0"/>
            </w:pPr>
            <w:r w:rsidRPr="00EB63AE">
              <w:lastRenderedPageBreak/>
              <w:t>1.2. valsts speciālais budžets</w:t>
            </w:r>
          </w:p>
        </w:tc>
        <w:tc>
          <w:tcPr>
            <w:tcW w:w="722" w:type="pct"/>
            <w:vAlign w:val="center"/>
          </w:tcPr>
          <w:p w14:paraId="73FB3EFF" w14:textId="77777777" w:rsidR="00973D4C" w:rsidRPr="00A91BC5" w:rsidRDefault="00973D4C" w:rsidP="00536B44">
            <w:pPr>
              <w:pStyle w:val="naisf"/>
              <w:spacing w:before="0" w:after="0"/>
              <w:ind w:firstLine="0"/>
              <w:jc w:val="center"/>
            </w:pPr>
            <w:r w:rsidRPr="00A91BC5">
              <w:t>0</w:t>
            </w:r>
          </w:p>
        </w:tc>
        <w:tc>
          <w:tcPr>
            <w:tcW w:w="722" w:type="pct"/>
            <w:vAlign w:val="center"/>
          </w:tcPr>
          <w:p w14:paraId="08ACA10B" w14:textId="77777777" w:rsidR="00973D4C" w:rsidRPr="00DC32B8" w:rsidRDefault="00973D4C" w:rsidP="00536B44">
            <w:pPr>
              <w:pStyle w:val="naisf"/>
              <w:spacing w:before="0" w:after="0"/>
              <w:ind w:firstLine="0"/>
              <w:jc w:val="center"/>
            </w:pPr>
            <w:r w:rsidRPr="00DC32B8">
              <w:t>0</w:t>
            </w:r>
          </w:p>
        </w:tc>
        <w:tc>
          <w:tcPr>
            <w:tcW w:w="699" w:type="pct"/>
            <w:vAlign w:val="center"/>
          </w:tcPr>
          <w:p w14:paraId="61AAE5C1" w14:textId="77777777" w:rsidR="00973D4C" w:rsidRPr="005E542F" w:rsidRDefault="00973D4C" w:rsidP="00536B44">
            <w:pPr>
              <w:pStyle w:val="naisf"/>
              <w:spacing w:before="0" w:after="0"/>
              <w:ind w:firstLine="0"/>
              <w:jc w:val="center"/>
            </w:pPr>
            <w:r w:rsidRPr="005E542F">
              <w:t>0</w:t>
            </w:r>
          </w:p>
        </w:tc>
        <w:tc>
          <w:tcPr>
            <w:tcW w:w="676" w:type="pct"/>
            <w:vAlign w:val="center"/>
          </w:tcPr>
          <w:p w14:paraId="743D173E" w14:textId="77777777" w:rsidR="00973D4C" w:rsidRPr="00F5615B" w:rsidRDefault="00973D4C" w:rsidP="00536B44">
            <w:pPr>
              <w:pStyle w:val="naisf"/>
              <w:spacing w:before="0" w:after="0"/>
              <w:ind w:firstLine="0"/>
              <w:jc w:val="center"/>
            </w:pPr>
            <w:r w:rsidRPr="00F5615B">
              <w:t>0</w:t>
            </w:r>
          </w:p>
        </w:tc>
        <w:tc>
          <w:tcPr>
            <w:tcW w:w="728" w:type="pct"/>
            <w:vAlign w:val="center"/>
          </w:tcPr>
          <w:p w14:paraId="66B1A892" w14:textId="77777777" w:rsidR="00973D4C" w:rsidRPr="00F5615B" w:rsidRDefault="00973D4C" w:rsidP="00536B44">
            <w:pPr>
              <w:pStyle w:val="naisf"/>
              <w:spacing w:before="0" w:after="0"/>
              <w:ind w:firstLine="0"/>
              <w:jc w:val="center"/>
            </w:pPr>
            <w:r w:rsidRPr="00F5615B">
              <w:t>0</w:t>
            </w:r>
          </w:p>
        </w:tc>
      </w:tr>
      <w:tr w:rsidR="00EB63AE" w:rsidRPr="00EB63AE" w14:paraId="62632188" w14:textId="77777777" w:rsidTr="005E542F">
        <w:trPr>
          <w:jc w:val="center"/>
        </w:trPr>
        <w:tc>
          <w:tcPr>
            <w:tcW w:w="1453" w:type="pct"/>
          </w:tcPr>
          <w:p w14:paraId="44E695A1" w14:textId="77777777" w:rsidR="00973D4C" w:rsidRPr="00EB63AE" w:rsidRDefault="00973D4C" w:rsidP="00A54DFF">
            <w:pPr>
              <w:pStyle w:val="naiskr"/>
              <w:spacing w:before="0" w:after="0"/>
            </w:pPr>
            <w:r w:rsidRPr="00EB63AE">
              <w:t>1.3. pašvaldību budžets</w:t>
            </w:r>
          </w:p>
        </w:tc>
        <w:tc>
          <w:tcPr>
            <w:tcW w:w="722" w:type="pct"/>
            <w:vAlign w:val="center"/>
          </w:tcPr>
          <w:p w14:paraId="5D0719D4" w14:textId="77777777" w:rsidR="00973D4C" w:rsidRPr="00A91BC5" w:rsidRDefault="00973D4C" w:rsidP="00536B44">
            <w:pPr>
              <w:pStyle w:val="naisf"/>
              <w:spacing w:before="0" w:after="0"/>
              <w:ind w:firstLine="0"/>
              <w:jc w:val="center"/>
            </w:pPr>
            <w:r w:rsidRPr="00A91BC5">
              <w:t>0</w:t>
            </w:r>
          </w:p>
        </w:tc>
        <w:tc>
          <w:tcPr>
            <w:tcW w:w="722" w:type="pct"/>
            <w:vAlign w:val="center"/>
          </w:tcPr>
          <w:p w14:paraId="7476B9C5" w14:textId="77777777" w:rsidR="00973D4C" w:rsidRPr="00DC32B8" w:rsidRDefault="00973D4C" w:rsidP="00536B44">
            <w:pPr>
              <w:pStyle w:val="naisf"/>
              <w:spacing w:before="0" w:after="0"/>
              <w:ind w:firstLine="0"/>
              <w:jc w:val="center"/>
            </w:pPr>
            <w:r w:rsidRPr="00DC32B8">
              <w:t>0</w:t>
            </w:r>
          </w:p>
        </w:tc>
        <w:tc>
          <w:tcPr>
            <w:tcW w:w="699" w:type="pct"/>
            <w:vAlign w:val="center"/>
          </w:tcPr>
          <w:p w14:paraId="09C1C004" w14:textId="77777777" w:rsidR="00973D4C" w:rsidRPr="005E542F" w:rsidRDefault="00973D4C" w:rsidP="00536B44">
            <w:pPr>
              <w:pStyle w:val="naisf"/>
              <w:spacing w:before="0" w:after="0"/>
              <w:ind w:firstLine="0"/>
              <w:jc w:val="center"/>
            </w:pPr>
            <w:r w:rsidRPr="005E542F">
              <w:t>0</w:t>
            </w:r>
          </w:p>
        </w:tc>
        <w:tc>
          <w:tcPr>
            <w:tcW w:w="676" w:type="pct"/>
            <w:vAlign w:val="center"/>
          </w:tcPr>
          <w:p w14:paraId="68F02042" w14:textId="77777777" w:rsidR="00973D4C" w:rsidRPr="00F5615B" w:rsidRDefault="00973D4C" w:rsidP="00536B44">
            <w:pPr>
              <w:pStyle w:val="naisf"/>
              <w:spacing w:before="0" w:after="0"/>
              <w:ind w:firstLine="0"/>
              <w:jc w:val="center"/>
            </w:pPr>
            <w:r w:rsidRPr="00F5615B">
              <w:t>0</w:t>
            </w:r>
          </w:p>
        </w:tc>
        <w:tc>
          <w:tcPr>
            <w:tcW w:w="728" w:type="pct"/>
            <w:vAlign w:val="center"/>
          </w:tcPr>
          <w:p w14:paraId="5F1276C4" w14:textId="77777777" w:rsidR="00973D4C" w:rsidRPr="00F5615B" w:rsidRDefault="00973D4C" w:rsidP="00536B44">
            <w:pPr>
              <w:pStyle w:val="naisf"/>
              <w:spacing w:before="0" w:after="0"/>
              <w:ind w:firstLine="0"/>
              <w:jc w:val="center"/>
            </w:pPr>
            <w:r w:rsidRPr="00F5615B">
              <w:t>0</w:t>
            </w:r>
          </w:p>
        </w:tc>
      </w:tr>
      <w:tr w:rsidR="00EB63AE" w:rsidRPr="00EB63AE" w14:paraId="4386716F" w14:textId="77777777" w:rsidTr="005E542F">
        <w:trPr>
          <w:jc w:val="center"/>
        </w:trPr>
        <w:tc>
          <w:tcPr>
            <w:tcW w:w="1453" w:type="pct"/>
          </w:tcPr>
          <w:p w14:paraId="100A4091" w14:textId="77777777" w:rsidR="00245C11" w:rsidRPr="00EB63AE" w:rsidRDefault="00245C11" w:rsidP="00A54DFF">
            <w:pPr>
              <w:pStyle w:val="naiskr"/>
              <w:spacing w:before="0" w:after="0"/>
            </w:pPr>
            <w:r w:rsidRPr="00EB63AE">
              <w:t>2. Budžeta izdevumi:</w:t>
            </w:r>
          </w:p>
        </w:tc>
        <w:tc>
          <w:tcPr>
            <w:tcW w:w="722" w:type="pct"/>
          </w:tcPr>
          <w:p w14:paraId="745BAC33" w14:textId="77777777" w:rsidR="00245C11" w:rsidRPr="00A91BC5" w:rsidRDefault="00A91BC5" w:rsidP="00245C11">
            <w:pPr>
              <w:pStyle w:val="naisf"/>
              <w:spacing w:before="0" w:after="0"/>
              <w:ind w:firstLine="0"/>
              <w:jc w:val="center"/>
            </w:pPr>
            <w:r w:rsidRPr="00A91BC5">
              <w:t>15 594 655</w:t>
            </w:r>
          </w:p>
        </w:tc>
        <w:tc>
          <w:tcPr>
            <w:tcW w:w="722" w:type="pct"/>
          </w:tcPr>
          <w:p w14:paraId="7BEA2333" w14:textId="792F805E" w:rsidR="00245C11" w:rsidRPr="00DC32B8" w:rsidRDefault="00245C11" w:rsidP="00DA4971">
            <w:pPr>
              <w:pStyle w:val="naisf"/>
              <w:spacing w:before="0" w:after="0"/>
              <w:ind w:firstLine="0"/>
              <w:jc w:val="center"/>
            </w:pPr>
          </w:p>
        </w:tc>
        <w:tc>
          <w:tcPr>
            <w:tcW w:w="699" w:type="pct"/>
          </w:tcPr>
          <w:p w14:paraId="60555356" w14:textId="79112C2F" w:rsidR="00245C11" w:rsidRPr="005E542F" w:rsidRDefault="005E542F" w:rsidP="00223CC9">
            <w:pPr>
              <w:pStyle w:val="naisf"/>
              <w:spacing w:before="0" w:after="0"/>
              <w:ind w:left="-107" w:firstLine="0"/>
              <w:jc w:val="center"/>
            </w:pPr>
            <w:r w:rsidRPr="005E542F">
              <w:t>-</w:t>
            </w:r>
            <w:r w:rsidR="00223CC9">
              <w:t xml:space="preserve">4 620 </w:t>
            </w:r>
            <w:r w:rsidR="00DA4971">
              <w:t>424</w:t>
            </w:r>
          </w:p>
        </w:tc>
        <w:tc>
          <w:tcPr>
            <w:tcW w:w="676" w:type="pct"/>
          </w:tcPr>
          <w:p w14:paraId="446AF52A" w14:textId="7C8B6E6E" w:rsidR="00245C11" w:rsidRPr="00F5615B" w:rsidRDefault="00DA4971" w:rsidP="00223CC9">
            <w:pPr>
              <w:pStyle w:val="naisf"/>
              <w:spacing w:before="0" w:after="0"/>
              <w:ind w:firstLine="0"/>
              <w:jc w:val="center"/>
            </w:pPr>
            <w:r>
              <w:t>-</w:t>
            </w:r>
            <w:r w:rsidR="00F5615B" w:rsidRPr="00F5615B">
              <w:t xml:space="preserve">1 </w:t>
            </w:r>
            <w:r w:rsidR="00223CC9">
              <w:t>991</w:t>
            </w:r>
            <w:r w:rsidR="00223CC9" w:rsidRPr="00F5615B">
              <w:t xml:space="preserve"> </w:t>
            </w:r>
            <w:r w:rsidR="00F5615B" w:rsidRPr="00F5615B">
              <w:t>8</w:t>
            </w:r>
            <w:r>
              <w:t>70</w:t>
            </w:r>
          </w:p>
        </w:tc>
        <w:tc>
          <w:tcPr>
            <w:tcW w:w="728" w:type="pct"/>
          </w:tcPr>
          <w:p w14:paraId="564C2DD0" w14:textId="6F7BEABB" w:rsidR="00245C11" w:rsidRPr="004A6377" w:rsidRDefault="00A72373" w:rsidP="00712DBF">
            <w:pPr>
              <w:pStyle w:val="naisf"/>
              <w:spacing w:before="0" w:after="0"/>
              <w:ind w:firstLine="0"/>
              <w:jc w:val="center"/>
              <w:rPr>
                <w:b/>
              </w:rPr>
            </w:pPr>
            <w:r w:rsidRPr="004A6377">
              <w:rPr>
                <w:b/>
              </w:rPr>
              <w:t>-</w:t>
            </w:r>
            <w:r w:rsidR="00712DBF" w:rsidRPr="004A6377">
              <w:rPr>
                <w:b/>
              </w:rPr>
              <w:t>6 966 318</w:t>
            </w:r>
          </w:p>
        </w:tc>
      </w:tr>
      <w:tr w:rsidR="00EB63AE" w:rsidRPr="00EB63AE" w14:paraId="07254754" w14:textId="77777777" w:rsidTr="005E542F">
        <w:trPr>
          <w:trHeight w:val="282"/>
          <w:jc w:val="center"/>
        </w:trPr>
        <w:tc>
          <w:tcPr>
            <w:tcW w:w="1453" w:type="pct"/>
          </w:tcPr>
          <w:p w14:paraId="17BA863E" w14:textId="77777777" w:rsidR="00245C11" w:rsidRPr="00EB63AE" w:rsidRDefault="00245C11" w:rsidP="001E1F8A">
            <w:pPr>
              <w:pStyle w:val="naiskr"/>
              <w:spacing w:before="0" w:after="0"/>
            </w:pPr>
            <w:r w:rsidRPr="00EB63AE">
              <w:t>2.1. valsts pamatbudžets</w:t>
            </w:r>
          </w:p>
        </w:tc>
        <w:tc>
          <w:tcPr>
            <w:tcW w:w="722" w:type="pct"/>
          </w:tcPr>
          <w:p w14:paraId="69BCC6F9" w14:textId="77777777" w:rsidR="00245C11" w:rsidRPr="00A91BC5" w:rsidRDefault="00A91BC5" w:rsidP="00245C11">
            <w:pPr>
              <w:pStyle w:val="naisf"/>
              <w:spacing w:before="0" w:after="0"/>
              <w:ind w:firstLine="0"/>
              <w:jc w:val="center"/>
            </w:pPr>
            <w:r w:rsidRPr="00A91BC5">
              <w:t>15 594 655</w:t>
            </w:r>
          </w:p>
        </w:tc>
        <w:tc>
          <w:tcPr>
            <w:tcW w:w="722" w:type="pct"/>
          </w:tcPr>
          <w:p w14:paraId="0A2A1F1E" w14:textId="2E5C8B7D" w:rsidR="00245C11" w:rsidRPr="00DC32B8" w:rsidRDefault="00245C11" w:rsidP="00245C11">
            <w:pPr>
              <w:pStyle w:val="naisf"/>
              <w:spacing w:before="0" w:after="0"/>
              <w:ind w:firstLine="0"/>
              <w:jc w:val="center"/>
            </w:pPr>
          </w:p>
        </w:tc>
        <w:tc>
          <w:tcPr>
            <w:tcW w:w="699" w:type="pct"/>
          </w:tcPr>
          <w:p w14:paraId="0CF88184" w14:textId="21A11E6B" w:rsidR="00245C11" w:rsidRPr="005E542F" w:rsidRDefault="00DA4971" w:rsidP="00223CC9">
            <w:pPr>
              <w:pStyle w:val="naisf"/>
              <w:spacing w:before="0" w:after="0"/>
              <w:ind w:left="-107" w:firstLine="0"/>
              <w:jc w:val="center"/>
            </w:pPr>
            <w:r w:rsidRPr="00DA4971">
              <w:t>-</w:t>
            </w:r>
            <w:r w:rsidR="00223CC9">
              <w:t>4</w:t>
            </w:r>
            <w:r w:rsidR="00223CC9" w:rsidRPr="00DA4971">
              <w:t xml:space="preserve"> </w:t>
            </w:r>
            <w:r w:rsidR="00223CC9">
              <w:t>6</w:t>
            </w:r>
            <w:r w:rsidR="00223CC9" w:rsidRPr="00DA4971">
              <w:t xml:space="preserve">20 </w:t>
            </w:r>
            <w:r w:rsidRPr="00DA4971">
              <w:t>424</w:t>
            </w:r>
          </w:p>
        </w:tc>
        <w:tc>
          <w:tcPr>
            <w:tcW w:w="676" w:type="pct"/>
          </w:tcPr>
          <w:p w14:paraId="348D6099" w14:textId="3D18A844" w:rsidR="00245C11" w:rsidRPr="00F5615B" w:rsidRDefault="00DA4971" w:rsidP="00223CC9">
            <w:pPr>
              <w:pStyle w:val="naisf"/>
              <w:spacing w:before="0" w:after="0"/>
              <w:ind w:firstLine="0"/>
              <w:jc w:val="center"/>
            </w:pPr>
            <w:r w:rsidRPr="00DA4971">
              <w:t xml:space="preserve">-1 </w:t>
            </w:r>
            <w:r w:rsidR="00223CC9">
              <w:t>9</w:t>
            </w:r>
            <w:r w:rsidR="00223CC9" w:rsidRPr="00DA4971">
              <w:t xml:space="preserve">91 </w:t>
            </w:r>
            <w:r w:rsidRPr="00DA4971">
              <w:t>870</w:t>
            </w:r>
          </w:p>
        </w:tc>
        <w:tc>
          <w:tcPr>
            <w:tcW w:w="728" w:type="pct"/>
          </w:tcPr>
          <w:p w14:paraId="2EBF978A" w14:textId="71223F45" w:rsidR="00245C11" w:rsidRPr="004A6377" w:rsidRDefault="00A72373" w:rsidP="00712DBF">
            <w:pPr>
              <w:pStyle w:val="naisf"/>
              <w:spacing w:before="0" w:after="0"/>
              <w:ind w:firstLine="0"/>
              <w:jc w:val="center"/>
              <w:rPr>
                <w:b/>
              </w:rPr>
            </w:pPr>
            <w:r w:rsidRPr="004A6377">
              <w:rPr>
                <w:b/>
              </w:rPr>
              <w:t>-</w:t>
            </w:r>
            <w:r w:rsidR="00712DBF" w:rsidRPr="004A6377">
              <w:rPr>
                <w:b/>
              </w:rPr>
              <w:t>6 966 318</w:t>
            </w:r>
          </w:p>
        </w:tc>
      </w:tr>
      <w:tr w:rsidR="00EB63AE" w:rsidRPr="00EB63AE" w14:paraId="2573E235" w14:textId="77777777" w:rsidTr="005E542F">
        <w:trPr>
          <w:jc w:val="center"/>
        </w:trPr>
        <w:tc>
          <w:tcPr>
            <w:tcW w:w="1453" w:type="pct"/>
          </w:tcPr>
          <w:p w14:paraId="3C2E0BDA" w14:textId="77777777" w:rsidR="00245C11" w:rsidRPr="00EB63AE" w:rsidRDefault="00245C11" w:rsidP="00A54DFF">
            <w:pPr>
              <w:pStyle w:val="naiskr"/>
              <w:spacing w:before="0" w:after="0"/>
            </w:pPr>
            <w:r w:rsidRPr="00EB63AE">
              <w:t>2.2. valsts speciālais budžets</w:t>
            </w:r>
          </w:p>
        </w:tc>
        <w:tc>
          <w:tcPr>
            <w:tcW w:w="722" w:type="pct"/>
            <w:vAlign w:val="center"/>
          </w:tcPr>
          <w:p w14:paraId="4D8975B9" w14:textId="77777777" w:rsidR="00245C11" w:rsidRPr="00A91BC5" w:rsidRDefault="00245C11" w:rsidP="003B140F">
            <w:pPr>
              <w:pStyle w:val="naisf"/>
              <w:spacing w:before="0" w:after="0"/>
              <w:ind w:firstLine="0"/>
              <w:jc w:val="center"/>
              <w:rPr>
                <w:b/>
              </w:rPr>
            </w:pPr>
            <w:r w:rsidRPr="00A91BC5">
              <w:t>0</w:t>
            </w:r>
          </w:p>
        </w:tc>
        <w:tc>
          <w:tcPr>
            <w:tcW w:w="722" w:type="pct"/>
          </w:tcPr>
          <w:p w14:paraId="2D7617A5" w14:textId="77777777" w:rsidR="00245C11" w:rsidRPr="00DC32B8" w:rsidRDefault="00245C11" w:rsidP="00245C11">
            <w:pPr>
              <w:pStyle w:val="naisf"/>
              <w:spacing w:before="0" w:after="0"/>
              <w:ind w:firstLine="0"/>
              <w:jc w:val="center"/>
            </w:pPr>
            <w:r w:rsidRPr="00DC32B8">
              <w:t>0</w:t>
            </w:r>
          </w:p>
        </w:tc>
        <w:tc>
          <w:tcPr>
            <w:tcW w:w="699" w:type="pct"/>
          </w:tcPr>
          <w:p w14:paraId="2675DBD3" w14:textId="77777777" w:rsidR="00245C11" w:rsidRPr="005E542F" w:rsidRDefault="00245C11" w:rsidP="00245C11">
            <w:pPr>
              <w:pStyle w:val="naisf"/>
              <w:spacing w:before="0" w:after="0"/>
              <w:ind w:firstLine="0"/>
              <w:jc w:val="center"/>
            </w:pPr>
            <w:r w:rsidRPr="005E542F">
              <w:t>0</w:t>
            </w:r>
          </w:p>
        </w:tc>
        <w:tc>
          <w:tcPr>
            <w:tcW w:w="676" w:type="pct"/>
          </w:tcPr>
          <w:p w14:paraId="127F010D" w14:textId="77777777" w:rsidR="00245C11" w:rsidRPr="00F5615B" w:rsidRDefault="00245C11" w:rsidP="00245C11">
            <w:pPr>
              <w:pStyle w:val="naisf"/>
              <w:spacing w:before="0" w:after="0"/>
              <w:ind w:firstLine="0"/>
              <w:jc w:val="center"/>
            </w:pPr>
            <w:r w:rsidRPr="00F5615B">
              <w:t>0</w:t>
            </w:r>
          </w:p>
        </w:tc>
        <w:tc>
          <w:tcPr>
            <w:tcW w:w="728" w:type="pct"/>
          </w:tcPr>
          <w:p w14:paraId="2D580992" w14:textId="77777777" w:rsidR="00245C11" w:rsidRPr="004A6377" w:rsidRDefault="00245C11" w:rsidP="00245C11">
            <w:pPr>
              <w:pStyle w:val="naisf"/>
              <w:spacing w:before="0" w:after="0"/>
              <w:ind w:firstLine="0"/>
              <w:jc w:val="center"/>
              <w:rPr>
                <w:b/>
              </w:rPr>
            </w:pPr>
            <w:r w:rsidRPr="004A6377">
              <w:rPr>
                <w:b/>
              </w:rPr>
              <w:t>0</w:t>
            </w:r>
          </w:p>
        </w:tc>
      </w:tr>
      <w:tr w:rsidR="00EB63AE" w:rsidRPr="00EB63AE" w14:paraId="15AB1C51" w14:textId="77777777" w:rsidTr="005E542F">
        <w:trPr>
          <w:jc w:val="center"/>
        </w:trPr>
        <w:tc>
          <w:tcPr>
            <w:tcW w:w="1453" w:type="pct"/>
          </w:tcPr>
          <w:p w14:paraId="69B9DF9F" w14:textId="77777777" w:rsidR="00245C11" w:rsidRPr="00EB63AE" w:rsidRDefault="00245C11" w:rsidP="00A54DFF">
            <w:pPr>
              <w:pStyle w:val="naiskr"/>
              <w:spacing w:before="0" w:after="0"/>
            </w:pPr>
            <w:r w:rsidRPr="00EB63AE">
              <w:t xml:space="preserve">2.3. pašvaldību budžets </w:t>
            </w:r>
          </w:p>
        </w:tc>
        <w:tc>
          <w:tcPr>
            <w:tcW w:w="722" w:type="pct"/>
            <w:vAlign w:val="center"/>
          </w:tcPr>
          <w:p w14:paraId="1AC4C4D5" w14:textId="77777777" w:rsidR="00245C11" w:rsidRPr="00A91BC5" w:rsidRDefault="00245C11" w:rsidP="003B140F">
            <w:pPr>
              <w:pStyle w:val="naisf"/>
              <w:spacing w:before="0" w:after="0"/>
              <w:ind w:firstLine="0"/>
              <w:jc w:val="center"/>
              <w:rPr>
                <w:b/>
              </w:rPr>
            </w:pPr>
            <w:r w:rsidRPr="00A91BC5">
              <w:t>0</w:t>
            </w:r>
          </w:p>
        </w:tc>
        <w:tc>
          <w:tcPr>
            <w:tcW w:w="722" w:type="pct"/>
          </w:tcPr>
          <w:p w14:paraId="09BFF2B4" w14:textId="77777777" w:rsidR="00245C11" w:rsidRPr="00DC32B8" w:rsidRDefault="00245C11" w:rsidP="00245C11">
            <w:pPr>
              <w:pStyle w:val="naisf"/>
              <w:spacing w:before="0" w:after="0"/>
              <w:ind w:firstLine="0"/>
              <w:jc w:val="center"/>
            </w:pPr>
            <w:r w:rsidRPr="00DC32B8">
              <w:t>0</w:t>
            </w:r>
          </w:p>
        </w:tc>
        <w:tc>
          <w:tcPr>
            <w:tcW w:w="699" w:type="pct"/>
          </w:tcPr>
          <w:p w14:paraId="23CE9645" w14:textId="77777777" w:rsidR="00245C11" w:rsidRPr="005E542F" w:rsidRDefault="00245C11" w:rsidP="00245C11">
            <w:pPr>
              <w:pStyle w:val="naisf"/>
              <w:spacing w:before="0" w:after="0"/>
              <w:ind w:firstLine="0"/>
              <w:jc w:val="center"/>
            </w:pPr>
            <w:r w:rsidRPr="005E542F">
              <w:t>0</w:t>
            </w:r>
          </w:p>
        </w:tc>
        <w:tc>
          <w:tcPr>
            <w:tcW w:w="676" w:type="pct"/>
          </w:tcPr>
          <w:p w14:paraId="4767955B" w14:textId="77777777" w:rsidR="00245C11" w:rsidRPr="00F5615B" w:rsidRDefault="00245C11" w:rsidP="00245C11">
            <w:pPr>
              <w:pStyle w:val="naisf"/>
              <w:spacing w:before="0" w:after="0"/>
              <w:ind w:firstLine="0"/>
              <w:jc w:val="center"/>
            </w:pPr>
            <w:r w:rsidRPr="00F5615B">
              <w:t>0</w:t>
            </w:r>
          </w:p>
        </w:tc>
        <w:tc>
          <w:tcPr>
            <w:tcW w:w="728" w:type="pct"/>
          </w:tcPr>
          <w:p w14:paraId="6BD9980D" w14:textId="77777777" w:rsidR="00245C11" w:rsidRPr="004A6377" w:rsidRDefault="00245C11" w:rsidP="00245C11">
            <w:pPr>
              <w:pStyle w:val="naisf"/>
              <w:spacing w:before="0" w:after="0"/>
              <w:ind w:firstLine="0"/>
              <w:jc w:val="center"/>
              <w:rPr>
                <w:b/>
              </w:rPr>
            </w:pPr>
            <w:r w:rsidRPr="004A6377">
              <w:rPr>
                <w:b/>
              </w:rPr>
              <w:t>0</w:t>
            </w:r>
          </w:p>
        </w:tc>
      </w:tr>
      <w:tr w:rsidR="00A72373" w:rsidRPr="00EB63AE" w14:paraId="31C91DD8" w14:textId="77777777" w:rsidTr="005E542F">
        <w:trPr>
          <w:jc w:val="center"/>
        </w:trPr>
        <w:tc>
          <w:tcPr>
            <w:tcW w:w="1453" w:type="pct"/>
          </w:tcPr>
          <w:p w14:paraId="606A10FD" w14:textId="77777777" w:rsidR="00A72373" w:rsidRPr="00EB63AE" w:rsidRDefault="00A72373" w:rsidP="00A54DFF">
            <w:pPr>
              <w:pStyle w:val="naiskr"/>
              <w:spacing w:before="0" w:after="0"/>
            </w:pPr>
            <w:r w:rsidRPr="00EB63AE">
              <w:t>3. Finansiālā ietekme:</w:t>
            </w:r>
          </w:p>
        </w:tc>
        <w:tc>
          <w:tcPr>
            <w:tcW w:w="722" w:type="pct"/>
            <w:shd w:val="clear" w:color="auto" w:fill="auto"/>
            <w:vAlign w:val="center"/>
          </w:tcPr>
          <w:p w14:paraId="601A9146" w14:textId="77777777" w:rsidR="00A72373" w:rsidRPr="00A91BC5" w:rsidRDefault="00A72373" w:rsidP="003B140F">
            <w:pPr>
              <w:pStyle w:val="naisf"/>
              <w:spacing w:before="0" w:after="0"/>
              <w:ind w:firstLine="0"/>
              <w:jc w:val="center"/>
            </w:pPr>
            <w:r w:rsidRPr="00A91BC5">
              <w:t>0</w:t>
            </w:r>
          </w:p>
        </w:tc>
        <w:tc>
          <w:tcPr>
            <w:tcW w:w="722" w:type="pct"/>
          </w:tcPr>
          <w:p w14:paraId="668B87D1" w14:textId="10CB1165" w:rsidR="00784C8E" w:rsidRDefault="00784C8E" w:rsidP="00245C11">
            <w:pPr>
              <w:pStyle w:val="naisf"/>
              <w:spacing w:before="0" w:after="0"/>
              <w:ind w:firstLine="0"/>
              <w:jc w:val="center"/>
            </w:pPr>
            <w:r>
              <w:t> </w:t>
            </w:r>
          </w:p>
          <w:p w14:paraId="764422B0" w14:textId="6FCEAB38" w:rsidR="00A72373" w:rsidRPr="00DC32B8" w:rsidRDefault="00784C8E" w:rsidP="00245C11">
            <w:pPr>
              <w:pStyle w:val="naisf"/>
              <w:spacing w:before="0" w:after="0"/>
              <w:ind w:firstLine="0"/>
              <w:jc w:val="center"/>
            </w:pPr>
            <w:r>
              <w:t>0</w:t>
            </w:r>
          </w:p>
        </w:tc>
        <w:tc>
          <w:tcPr>
            <w:tcW w:w="699" w:type="pct"/>
          </w:tcPr>
          <w:p w14:paraId="2EF3A83C" w14:textId="6329671D" w:rsidR="00A72373" w:rsidRPr="00AD4790" w:rsidRDefault="00223CC9" w:rsidP="00223CC9">
            <w:pPr>
              <w:pStyle w:val="naisf"/>
              <w:spacing w:before="0" w:after="0"/>
              <w:ind w:firstLine="0"/>
              <w:jc w:val="center"/>
            </w:pPr>
            <w:r>
              <w:t>4</w:t>
            </w:r>
            <w:r w:rsidRPr="00AD4790">
              <w:t xml:space="preserve"> </w:t>
            </w:r>
            <w:r>
              <w:t>6</w:t>
            </w:r>
            <w:r w:rsidRPr="00AD4790">
              <w:t xml:space="preserve">20 </w:t>
            </w:r>
            <w:r w:rsidR="00A72373" w:rsidRPr="00AD4790">
              <w:t>424</w:t>
            </w:r>
          </w:p>
        </w:tc>
        <w:tc>
          <w:tcPr>
            <w:tcW w:w="676" w:type="pct"/>
          </w:tcPr>
          <w:p w14:paraId="5489C7A8" w14:textId="4665AF5B" w:rsidR="00A72373" w:rsidRPr="00F5615B" w:rsidRDefault="00A72373" w:rsidP="00223CC9">
            <w:pPr>
              <w:pStyle w:val="naisf"/>
              <w:spacing w:before="0" w:after="0"/>
              <w:ind w:firstLine="0"/>
              <w:jc w:val="center"/>
            </w:pPr>
            <w:r w:rsidRPr="00DA4971">
              <w:t xml:space="preserve">1 </w:t>
            </w:r>
            <w:r w:rsidR="00223CC9">
              <w:t>9</w:t>
            </w:r>
            <w:r w:rsidR="00223CC9" w:rsidRPr="00DA4971">
              <w:t xml:space="preserve">91 </w:t>
            </w:r>
            <w:r w:rsidRPr="00DA4971">
              <w:t>870</w:t>
            </w:r>
          </w:p>
        </w:tc>
        <w:tc>
          <w:tcPr>
            <w:tcW w:w="728" w:type="pct"/>
          </w:tcPr>
          <w:p w14:paraId="44BD6B45" w14:textId="76163BEE" w:rsidR="00A72373" w:rsidRPr="004A6377" w:rsidRDefault="00712DBF" w:rsidP="00A72373">
            <w:pPr>
              <w:pStyle w:val="naisf"/>
              <w:spacing w:before="0" w:after="0"/>
              <w:ind w:firstLine="0"/>
              <w:jc w:val="center"/>
              <w:rPr>
                <w:b/>
              </w:rPr>
            </w:pPr>
            <w:r w:rsidRPr="004A6377">
              <w:rPr>
                <w:b/>
              </w:rPr>
              <w:t>6 966 318</w:t>
            </w:r>
          </w:p>
        </w:tc>
      </w:tr>
      <w:tr w:rsidR="00A72373" w:rsidRPr="00EB63AE" w14:paraId="20BAB736" w14:textId="77777777" w:rsidTr="005E542F">
        <w:trPr>
          <w:jc w:val="center"/>
        </w:trPr>
        <w:tc>
          <w:tcPr>
            <w:tcW w:w="1453" w:type="pct"/>
          </w:tcPr>
          <w:p w14:paraId="0B8AB0E7" w14:textId="77777777" w:rsidR="00A72373" w:rsidRPr="00EB63AE" w:rsidRDefault="00A72373" w:rsidP="00A54DFF">
            <w:pPr>
              <w:pStyle w:val="naiskr"/>
              <w:spacing w:before="0" w:after="0"/>
            </w:pPr>
            <w:r w:rsidRPr="00EB63AE">
              <w:t>3.1. valsts pamatbudžets</w:t>
            </w:r>
          </w:p>
        </w:tc>
        <w:tc>
          <w:tcPr>
            <w:tcW w:w="722" w:type="pct"/>
            <w:shd w:val="clear" w:color="auto" w:fill="auto"/>
            <w:vAlign w:val="center"/>
          </w:tcPr>
          <w:p w14:paraId="62B141B1" w14:textId="77777777" w:rsidR="00A72373" w:rsidRPr="00A91BC5" w:rsidRDefault="00A72373" w:rsidP="003B140F">
            <w:pPr>
              <w:pStyle w:val="naisf"/>
              <w:spacing w:before="0" w:after="0"/>
              <w:ind w:firstLine="0"/>
              <w:jc w:val="center"/>
            </w:pPr>
            <w:r w:rsidRPr="00A91BC5">
              <w:t>0</w:t>
            </w:r>
          </w:p>
        </w:tc>
        <w:tc>
          <w:tcPr>
            <w:tcW w:w="722" w:type="pct"/>
          </w:tcPr>
          <w:p w14:paraId="779C183F" w14:textId="618F47AB" w:rsidR="00784C8E" w:rsidRDefault="00784C8E" w:rsidP="00245C11">
            <w:pPr>
              <w:pStyle w:val="naisf"/>
              <w:spacing w:before="0" w:after="0"/>
              <w:ind w:firstLine="0"/>
              <w:jc w:val="center"/>
            </w:pPr>
            <w:r>
              <w:t> </w:t>
            </w:r>
          </w:p>
          <w:p w14:paraId="453210D9" w14:textId="546D13C4" w:rsidR="00A72373" w:rsidRPr="00DC32B8" w:rsidRDefault="00784C8E" w:rsidP="00245C11">
            <w:pPr>
              <w:pStyle w:val="naisf"/>
              <w:spacing w:before="0" w:after="0"/>
              <w:ind w:firstLine="0"/>
              <w:jc w:val="center"/>
            </w:pPr>
            <w:r>
              <w:t>0</w:t>
            </w:r>
          </w:p>
        </w:tc>
        <w:tc>
          <w:tcPr>
            <w:tcW w:w="699" w:type="pct"/>
          </w:tcPr>
          <w:p w14:paraId="2CBD1DBD" w14:textId="4D704302" w:rsidR="00A72373" w:rsidRDefault="00223CC9" w:rsidP="00223CC9">
            <w:pPr>
              <w:pStyle w:val="naisf"/>
              <w:spacing w:before="0" w:after="0"/>
              <w:ind w:firstLine="0"/>
              <w:jc w:val="center"/>
            </w:pPr>
            <w:r>
              <w:t>4</w:t>
            </w:r>
            <w:r w:rsidRPr="00AD4790">
              <w:t xml:space="preserve"> </w:t>
            </w:r>
            <w:r>
              <w:t>6</w:t>
            </w:r>
            <w:r w:rsidRPr="00AD4790">
              <w:t xml:space="preserve">20 </w:t>
            </w:r>
            <w:r w:rsidR="00A72373" w:rsidRPr="00AD4790">
              <w:t>424</w:t>
            </w:r>
          </w:p>
        </w:tc>
        <w:tc>
          <w:tcPr>
            <w:tcW w:w="676" w:type="pct"/>
          </w:tcPr>
          <w:p w14:paraId="6E2AAB62" w14:textId="66C77F23" w:rsidR="00A72373" w:rsidRPr="00F5615B" w:rsidRDefault="00A72373" w:rsidP="00223CC9">
            <w:pPr>
              <w:pStyle w:val="naisf"/>
              <w:spacing w:before="0" w:after="0"/>
              <w:ind w:firstLine="0"/>
              <w:jc w:val="center"/>
            </w:pPr>
            <w:r w:rsidRPr="00DA4971">
              <w:t xml:space="preserve">1 </w:t>
            </w:r>
            <w:r w:rsidR="00223CC9">
              <w:t>9</w:t>
            </w:r>
            <w:r w:rsidR="00223CC9" w:rsidRPr="00DA4971">
              <w:t xml:space="preserve">91 </w:t>
            </w:r>
            <w:r w:rsidRPr="00DA4971">
              <w:t>870</w:t>
            </w:r>
          </w:p>
        </w:tc>
        <w:tc>
          <w:tcPr>
            <w:tcW w:w="728" w:type="pct"/>
          </w:tcPr>
          <w:p w14:paraId="75FDB2A1" w14:textId="7F6320C2" w:rsidR="00A72373" w:rsidRPr="004A6377" w:rsidRDefault="00712DBF" w:rsidP="00A72373">
            <w:pPr>
              <w:pStyle w:val="naisf"/>
              <w:spacing w:before="0" w:after="0"/>
              <w:ind w:firstLine="0"/>
              <w:jc w:val="center"/>
              <w:rPr>
                <w:b/>
              </w:rPr>
            </w:pPr>
            <w:r w:rsidRPr="004A6377">
              <w:rPr>
                <w:b/>
              </w:rPr>
              <w:t>6 966 318</w:t>
            </w:r>
          </w:p>
        </w:tc>
      </w:tr>
      <w:tr w:rsidR="00EB63AE" w:rsidRPr="00EB63AE" w14:paraId="1E788D13" w14:textId="77777777" w:rsidTr="005E542F">
        <w:trPr>
          <w:jc w:val="center"/>
        </w:trPr>
        <w:tc>
          <w:tcPr>
            <w:tcW w:w="1453" w:type="pct"/>
          </w:tcPr>
          <w:p w14:paraId="36135BAC" w14:textId="77777777" w:rsidR="00D23AFA" w:rsidRPr="00EB63AE" w:rsidRDefault="00D23AFA" w:rsidP="00A54DFF">
            <w:pPr>
              <w:pStyle w:val="naiskr"/>
              <w:spacing w:before="0" w:after="0"/>
            </w:pPr>
            <w:r w:rsidRPr="00EB63AE">
              <w:t>3.2. speciālais budžets</w:t>
            </w:r>
          </w:p>
        </w:tc>
        <w:tc>
          <w:tcPr>
            <w:tcW w:w="722" w:type="pct"/>
            <w:shd w:val="clear" w:color="auto" w:fill="auto"/>
            <w:vAlign w:val="center"/>
          </w:tcPr>
          <w:p w14:paraId="1FB0B326" w14:textId="77777777" w:rsidR="00D23AFA" w:rsidRPr="00A91BC5" w:rsidRDefault="00D23AFA" w:rsidP="003B140F">
            <w:pPr>
              <w:pStyle w:val="naisf"/>
              <w:spacing w:before="0" w:after="0"/>
              <w:ind w:firstLine="0"/>
              <w:jc w:val="center"/>
            </w:pPr>
            <w:r w:rsidRPr="00A91BC5">
              <w:t>0</w:t>
            </w:r>
          </w:p>
        </w:tc>
        <w:tc>
          <w:tcPr>
            <w:tcW w:w="722" w:type="pct"/>
            <w:vAlign w:val="center"/>
          </w:tcPr>
          <w:p w14:paraId="58D56E3A" w14:textId="3B1851E9" w:rsidR="00D23AFA" w:rsidRPr="00DC32B8" w:rsidRDefault="00D23AFA" w:rsidP="003B140F">
            <w:pPr>
              <w:pStyle w:val="naisf"/>
              <w:spacing w:before="0" w:after="0"/>
              <w:ind w:firstLine="0"/>
              <w:jc w:val="center"/>
            </w:pPr>
            <w:r w:rsidRPr="00DC32B8">
              <w:t>0</w:t>
            </w:r>
          </w:p>
        </w:tc>
        <w:tc>
          <w:tcPr>
            <w:tcW w:w="699" w:type="pct"/>
            <w:vAlign w:val="center"/>
          </w:tcPr>
          <w:p w14:paraId="0EF29478" w14:textId="77777777" w:rsidR="00D23AFA" w:rsidRPr="005E542F" w:rsidRDefault="00D23AFA" w:rsidP="003B140F">
            <w:pPr>
              <w:pStyle w:val="naisf"/>
              <w:spacing w:before="0" w:after="0"/>
              <w:ind w:firstLine="0"/>
              <w:jc w:val="center"/>
            </w:pPr>
            <w:r w:rsidRPr="005E542F">
              <w:t>0</w:t>
            </w:r>
          </w:p>
        </w:tc>
        <w:tc>
          <w:tcPr>
            <w:tcW w:w="676" w:type="pct"/>
            <w:vAlign w:val="center"/>
          </w:tcPr>
          <w:p w14:paraId="0B367A91" w14:textId="77777777" w:rsidR="00D23AFA" w:rsidRPr="00F5615B" w:rsidRDefault="00D23AFA" w:rsidP="003B140F">
            <w:pPr>
              <w:pStyle w:val="naisf"/>
              <w:spacing w:before="0" w:after="0"/>
              <w:ind w:firstLine="0"/>
              <w:jc w:val="center"/>
            </w:pPr>
            <w:r w:rsidRPr="00F5615B">
              <w:t>0</w:t>
            </w:r>
          </w:p>
        </w:tc>
        <w:tc>
          <w:tcPr>
            <w:tcW w:w="728" w:type="pct"/>
            <w:vAlign w:val="center"/>
          </w:tcPr>
          <w:p w14:paraId="4408BE47" w14:textId="77777777" w:rsidR="00D23AFA" w:rsidRPr="004A6377" w:rsidRDefault="00D23AFA" w:rsidP="003B140F">
            <w:pPr>
              <w:pStyle w:val="naisf"/>
              <w:spacing w:before="0" w:after="0"/>
              <w:ind w:firstLine="0"/>
              <w:jc w:val="center"/>
              <w:rPr>
                <w:b/>
              </w:rPr>
            </w:pPr>
            <w:r w:rsidRPr="004A6377">
              <w:rPr>
                <w:b/>
              </w:rPr>
              <w:t>0</w:t>
            </w:r>
          </w:p>
        </w:tc>
      </w:tr>
      <w:tr w:rsidR="00EB63AE" w:rsidRPr="00EB63AE" w14:paraId="3F291402" w14:textId="77777777" w:rsidTr="005E542F">
        <w:trPr>
          <w:jc w:val="center"/>
        </w:trPr>
        <w:tc>
          <w:tcPr>
            <w:tcW w:w="1453" w:type="pct"/>
          </w:tcPr>
          <w:p w14:paraId="11C8DF3B" w14:textId="77777777" w:rsidR="00D23AFA" w:rsidRPr="00EB63AE" w:rsidRDefault="00D23AFA" w:rsidP="00A54DFF">
            <w:pPr>
              <w:pStyle w:val="naiskr"/>
              <w:spacing w:before="0" w:after="0"/>
            </w:pPr>
            <w:r w:rsidRPr="00EB63AE">
              <w:t xml:space="preserve">3.3. pašvaldību budžets </w:t>
            </w:r>
          </w:p>
        </w:tc>
        <w:tc>
          <w:tcPr>
            <w:tcW w:w="722" w:type="pct"/>
            <w:shd w:val="clear" w:color="auto" w:fill="auto"/>
            <w:vAlign w:val="center"/>
          </w:tcPr>
          <w:p w14:paraId="62289F4A" w14:textId="77777777" w:rsidR="00D23AFA" w:rsidRPr="00EB63AE" w:rsidRDefault="00D23AFA" w:rsidP="003B140F">
            <w:pPr>
              <w:pStyle w:val="naisf"/>
              <w:spacing w:before="0" w:after="0"/>
              <w:ind w:firstLine="0"/>
              <w:jc w:val="center"/>
            </w:pPr>
            <w:r w:rsidRPr="00EB63AE">
              <w:t>0</w:t>
            </w:r>
          </w:p>
        </w:tc>
        <w:tc>
          <w:tcPr>
            <w:tcW w:w="722" w:type="pct"/>
            <w:vAlign w:val="center"/>
          </w:tcPr>
          <w:p w14:paraId="4B73D750" w14:textId="2F0B2413" w:rsidR="00D23AFA" w:rsidRPr="00DC32B8" w:rsidRDefault="00D23AFA" w:rsidP="003B140F">
            <w:pPr>
              <w:pStyle w:val="naisf"/>
              <w:spacing w:before="0" w:after="0"/>
              <w:ind w:firstLine="0"/>
              <w:jc w:val="center"/>
            </w:pPr>
            <w:r w:rsidRPr="00DC32B8">
              <w:t>0</w:t>
            </w:r>
          </w:p>
        </w:tc>
        <w:tc>
          <w:tcPr>
            <w:tcW w:w="699" w:type="pct"/>
            <w:vAlign w:val="center"/>
          </w:tcPr>
          <w:p w14:paraId="3617F473" w14:textId="77777777" w:rsidR="00D23AFA" w:rsidRPr="00EB63AE" w:rsidRDefault="00D23AFA" w:rsidP="003B140F">
            <w:pPr>
              <w:pStyle w:val="naisf"/>
              <w:spacing w:before="0" w:after="0"/>
              <w:ind w:firstLine="0"/>
              <w:jc w:val="center"/>
            </w:pPr>
            <w:r w:rsidRPr="00EB63AE">
              <w:t>0</w:t>
            </w:r>
          </w:p>
        </w:tc>
        <w:tc>
          <w:tcPr>
            <w:tcW w:w="676" w:type="pct"/>
            <w:vAlign w:val="center"/>
          </w:tcPr>
          <w:p w14:paraId="5009B831" w14:textId="77777777" w:rsidR="00D23AFA" w:rsidRPr="00F5615B" w:rsidRDefault="00D23AFA" w:rsidP="003B140F">
            <w:pPr>
              <w:pStyle w:val="naisf"/>
              <w:spacing w:before="0" w:after="0"/>
              <w:ind w:firstLine="0"/>
              <w:jc w:val="center"/>
            </w:pPr>
            <w:r w:rsidRPr="00F5615B">
              <w:t>0</w:t>
            </w:r>
          </w:p>
        </w:tc>
        <w:tc>
          <w:tcPr>
            <w:tcW w:w="728" w:type="pct"/>
            <w:vAlign w:val="center"/>
          </w:tcPr>
          <w:p w14:paraId="1FEC1688" w14:textId="77777777" w:rsidR="00D23AFA" w:rsidRPr="004A6377" w:rsidRDefault="00D23AFA" w:rsidP="003B140F">
            <w:pPr>
              <w:pStyle w:val="naisf"/>
              <w:spacing w:before="0" w:after="0"/>
              <w:ind w:firstLine="0"/>
              <w:jc w:val="center"/>
              <w:rPr>
                <w:b/>
              </w:rPr>
            </w:pPr>
            <w:r w:rsidRPr="004A6377">
              <w:rPr>
                <w:b/>
              </w:rPr>
              <w:t>0</w:t>
            </w:r>
          </w:p>
        </w:tc>
      </w:tr>
      <w:tr w:rsidR="00EB63AE" w:rsidRPr="00EB63AE" w14:paraId="4180122A" w14:textId="77777777" w:rsidTr="005E542F">
        <w:trPr>
          <w:jc w:val="center"/>
        </w:trPr>
        <w:tc>
          <w:tcPr>
            <w:tcW w:w="1453" w:type="pct"/>
            <w:vMerge w:val="restart"/>
          </w:tcPr>
          <w:p w14:paraId="25F157D6" w14:textId="77777777" w:rsidR="00D23AFA" w:rsidRPr="00EB63AE" w:rsidRDefault="00D23AFA" w:rsidP="00A54DFF">
            <w:pPr>
              <w:pStyle w:val="naiskr"/>
              <w:spacing w:before="0" w:after="0"/>
            </w:pPr>
            <w:r w:rsidRPr="00EB63AE">
              <w:t>4. Finanšu līdzekļi papildu izde</w:t>
            </w:r>
            <w:r w:rsidRPr="00EB63AE">
              <w:softHyphen/>
              <w:t>vumu finansēšanai (kompensējošu izdevumu samazinājumu norāda ar "+" zīmi)</w:t>
            </w:r>
          </w:p>
        </w:tc>
        <w:tc>
          <w:tcPr>
            <w:tcW w:w="722" w:type="pct"/>
            <w:vMerge w:val="restart"/>
            <w:vAlign w:val="center"/>
          </w:tcPr>
          <w:p w14:paraId="36C36EAE" w14:textId="77777777" w:rsidR="00D23AFA" w:rsidRPr="00EB63AE" w:rsidRDefault="00D23AFA" w:rsidP="003B140F">
            <w:pPr>
              <w:pStyle w:val="naisf"/>
              <w:spacing w:before="0" w:after="0"/>
              <w:ind w:firstLine="0"/>
              <w:jc w:val="center"/>
            </w:pPr>
            <w:r w:rsidRPr="00EB63AE">
              <w:t>X</w:t>
            </w:r>
          </w:p>
        </w:tc>
        <w:tc>
          <w:tcPr>
            <w:tcW w:w="722" w:type="pct"/>
            <w:vMerge w:val="restart"/>
            <w:vAlign w:val="center"/>
          </w:tcPr>
          <w:p w14:paraId="0279DD0F" w14:textId="5973AADE" w:rsidR="00D23AFA" w:rsidRPr="00EB63AE" w:rsidRDefault="00D23AFA" w:rsidP="003B140F">
            <w:pPr>
              <w:pStyle w:val="naisf"/>
              <w:spacing w:before="0" w:after="0"/>
              <w:ind w:firstLine="0"/>
              <w:jc w:val="center"/>
            </w:pPr>
            <w:r w:rsidRPr="00EB63AE">
              <w:t>0</w:t>
            </w:r>
          </w:p>
        </w:tc>
        <w:tc>
          <w:tcPr>
            <w:tcW w:w="699" w:type="pct"/>
            <w:vAlign w:val="center"/>
          </w:tcPr>
          <w:p w14:paraId="182245BE" w14:textId="77777777" w:rsidR="00D23AFA" w:rsidRPr="00EB63AE" w:rsidRDefault="00D23AFA" w:rsidP="003B140F">
            <w:pPr>
              <w:pStyle w:val="naisf"/>
              <w:spacing w:before="0" w:after="0"/>
              <w:ind w:firstLine="0"/>
              <w:jc w:val="center"/>
            </w:pPr>
            <w:r w:rsidRPr="00EB63AE">
              <w:t>0</w:t>
            </w:r>
          </w:p>
        </w:tc>
        <w:tc>
          <w:tcPr>
            <w:tcW w:w="676" w:type="pct"/>
            <w:vAlign w:val="center"/>
          </w:tcPr>
          <w:p w14:paraId="75DA53D4" w14:textId="77777777" w:rsidR="00D23AFA" w:rsidRPr="00F5615B" w:rsidRDefault="00D23AFA" w:rsidP="003B140F">
            <w:pPr>
              <w:pStyle w:val="naisf"/>
              <w:spacing w:before="0" w:after="0"/>
              <w:ind w:firstLine="0"/>
              <w:jc w:val="center"/>
            </w:pPr>
            <w:r w:rsidRPr="00F5615B">
              <w:t>0</w:t>
            </w:r>
          </w:p>
        </w:tc>
        <w:tc>
          <w:tcPr>
            <w:tcW w:w="728" w:type="pct"/>
            <w:vAlign w:val="center"/>
          </w:tcPr>
          <w:p w14:paraId="53CED9A3" w14:textId="77777777" w:rsidR="00D23AFA" w:rsidRPr="004A6377" w:rsidRDefault="00D23AFA" w:rsidP="003B140F">
            <w:pPr>
              <w:pStyle w:val="naisf"/>
              <w:spacing w:before="0" w:after="0"/>
              <w:ind w:firstLine="0"/>
              <w:jc w:val="center"/>
              <w:rPr>
                <w:b/>
              </w:rPr>
            </w:pPr>
            <w:r w:rsidRPr="004A6377">
              <w:rPr>
                <w:b/>
              </w:rPr>
              <w:t>0</w:t>
            </w:r>
          </w:p>
        </w:tc>
      </w:tr>
      <w:tr w:rsidR="00EB63AE" w:rsidRPr="00EB63AE" w14:paraId="5305A2B4" w14:textId="77777777" w:rsidTr="005E542F">
        <w:trPr>
          <w:jc w:val="center"/>
        </w:trPr>
        <w:tc>
          <w:tcPr>
            <w:tcW w:w="1453" w:type="pct"/>
            <w:vMerge/>
          </w:tcPr>
          <w:p w14:paraId="6945A7D4" w14:textId="77777777" w:rsidR="00D23AFA" w:rsidRPr="00EB63AE" w:rsidRDefault="00D23AFA" w:rsidP="00536B44">
            <w:pPr>
              <w:rPr>
                <w:rFonts w:ascii="Times New Roman" w:hAnsi="Times New Roman"/>
                <w:sz w:val="24"/>
                <w:szCs w:val="24"/>
              </w:rPr>
            </w:pPr>
          </w:p>
        </w:tc>
        <w:tc>
          <w:tcPr>
            <w:tcW w:w="722" w:type="pct"/>
            <w:vMerge/>
            <w:vAlign w:val="center"/>
          </w:tcPr>
          <w:p w14:paraId="3044504D" w14:textId="77777777" w:rsidR="00D23AFA" w:rsidRPr="00EB63AE" w:rsidRDefault="00D23AFA" w:rsidP="003B140F">
            <w:pPr>
              <w:pStyle w:val="Header"/>
              <w:jc w:val="center"/>
              <w:rPr>
                <w:rFonts w:ascii="Times New Roman" w:hAnsi="Times New Roman"/>
                <w:sz w:val="24"/>
                <w:szCs w:val="24"/>
              </w:rPr>
            </w:pPr>
          </w:p>
        </w:tc>
        <w:tc>
          <w:tcPr>
            <w:tcW w:w="722" w:type="pct"/>
            <w:vMerge/>
            <w:vAlign w:val="center"/>
          </w:tcPr>
          <w:p w14:paraId="47C95D1C" w14:textId="77777777" w:rsidR="00D23AFA" w:rsidRPr="00EB63AE" w:rsidRDefault="00D23AFA" w:rsidP="003B140F">
            <w:pPr>
              <w:pStyle w:val="naisf"/>
              <w:spacing w:before="0" w:after="0"/>
              <w:ind w:firstLine="0"/>
              <w:jc w:val="center"/>
            </w:pPr>
          </w:p>
        </w:tc>
        <w:tc>
          <w:tcPr>
            <w:tcW w:w="699" w:type="pct"/>
            <w:vAlign w:val="center"/>
          </w:tcPr>
          <w:p w14:paraId="1305CB6C" w14:textId="77777777" w:rsidR="00D23AFA" w:rsidRPr="00EB63AE" w:rsidRDefault="00D23AFA" w:rsidP="003B140F">
            <w:pPr>
              <w:pStyle w:val="naisf"/>
              <w:spacing w:before="0" w:after="0"/>
              <w:ind w:firstLine="0"/>
              <w:jc w:val="center"/>
            </w:pPr>
            <w:r w:rsidRPr="00EB63AE">
              <w:t>0</w:t>
            </w:r>
          </w:p>
        </w:tc>
        <w:tc>
          <w:tcPr>
            <w:tcW w:w="676" w:type="pct"/>
            <w:vAlign w:val="center"/>
          </w:tcPr>
          <w:p w14:paraId="6059B650" w14:textId="77777777" w:rsidR="00D23AFA" w:rsidRPr="00F5615B" w:rsidRDefault="00D23AFA" w:rsidP="003B140F">
            <w:pPr>
              <w:pStyle w:val="naisf"/>
              <w:spacing w:before="0" w:after="0"/>
              <w:ind w:firstLine="0"/>
              <w:jc w:val="center"/>
            </w:pPr>
            <w:r w:rsidRPr="00F5615B">
              <w:t>0</w:t>
            </w:r>
          </w:p>
        </w:tc>
        <w:tc>
          <w:tcPr>
            <w:tcW w:w="728" w:type="pct"/>
            <w:vAlign w:val="center"/>
          </w:tcPr>
          <w:p w14:paraId="6CB41139" w14:textId="77777777" w:rsidR="00D23AFA" w:rsidRPr="004A6377" w:rsidRDefault="00D23AFA" w:rsidP="003B140F">
            <w:pPr>
              <w:pStyle w:val="naisf"/>
              <w:spacing w:before="0" w:after="0"/>
              <w:ind w:firstLine="0"/>
              <w:jc w:val="center"/>
              <w:rPr>
                <w:b/>
              </w:rPr>
            </w:pPr>
            <w:r w:rsidRPr="004A6377">
              <w:rPr>
                <w:b/>
              </w:rPr>
              <w:t>0</w:t>
            </w:r>
          </w:p>
        </w:tc>
      </w:tr>
      <w:tr w:rsidR="00EB63AE" w:rsidRPr="00EB63AE" w14:paraId="38550148" w14:textId="77777777" w:rsidTr="005E542F">
        <w:trPr>
          <w:jc w:val="center"/>
        </w:trPr>
        <w:tc>
          <w:tcPr>
            <w:tcW w:w="1453" w:type="pct"/>
            <w:vMerge/>
          </w:tcPr>
          <w:p w14:paraId="1A3FBBEB" w14:textId="77777777" w:rsidR="00D23AFA" w:rsidRPr="00EB63AE" w:rsidRDefault="00D23AFA" w:rsidP="00536B44">
            <w:pPr>
              <w:rPr>
                <w:rFonts w:ascii="Times New Roman" w:hAnsi="Times New Roman"/>
                <w:sz w:val="24"/>
                <w:szCs w:val="24"/>
              </w:rPr>
            </w:pPr>
          </w:p>
        </w:tc>
        <w:tc>
          <w:tcPr>
            <w:tcW w:w="722" w:type="pct"/>
            <w:vMerge/>
            <w:vAlign w:val="center"/>
          </w:tcPr>
          <w:p w14:paraId="1A18E8C3" w14:textId="77777777" w:rsidR="00D23AFA" w:rsidRPr="00EB63AE" w:rsidRDefault="00D23AFA" w:rsidP="003B140F">
            <w:pPr>
              <w:pStyle w:val="Header"/>
              <w:jc w:val="center"/>
              <w:rPr>
                <w:rFonts w:ascii="Times New Roman" w:hAnsi="Times New Roman"/>
                <w:sz w:val="24"/>
                <w:szCs w:val="24"/>
              </w:rPr>
            </w:pPr>
          </w:p>
        </w:tc>
        <w:tc>
          <w:tcPr>
            <w:tcW w:w="722" w:type="pct"/>
            <w:vMerge/>
            <w:vAlign w:val="center"/>
          </w:tcPr>
          <w:p w14:paraId="48A631C5" w14:textId="77777777" w:rsidR="00D23AFA" w:rsidRPr="00EB63AE" w:rsidRDefault="00D23AFA" w:rsidP="003B140F">
            <w:pPr>
              <w:pStyle w:val="naisf"/>
              <w:spacing w:before="0" w:after="0"/>
              <w:ind w:firstLine="0"/>
              <w:jc w:val="center"/>
            </w:pPr>
          </w:p>
        </w:tc>
        <w:tc>
          <w:tcPr>
            <w:tcW w:w="699" w:type="pct"/>
            <w:vAlign w:val="center"/>
          </w:tcPr>
          <w:p w14:paraId="2AD01D7F" w14:textId="77777777" w:rsidR="00D23AFA" w:rsidRPr="00EB63AE" w:rsidRDefault="00D23AFA" w:rsidP="00DA4971">
            <w:pPr>
              <w:pStyle w:val="naisf"/>
              <w:spacing w:before="0" w:after="0"/>
              <w:ind w:firstLine="0"/>
              <w:jc w:val="center"/>
            </w:pPr>
            <w:r w:rsidRPr="00EB63AE">
              <w:t>0</w:t>
            </w:r>
          </w:p>
        </w:tc>
        <w:tc>
          <w:tcPr>
            <w:tcW w:w="676" w:type="pct"/>
            <w:vAlign w:val="center"/>
          </w:tcPr>
          <w:p w14:paraId="0D085D31" w14:textId="77777777" w:rsidR="00D23AFA" w:rsidRPr="00F5615B" w:rsidRDefault="00D23AFA" w:rsidP="003B140F">
            <w:pPr>
              <w:pStyle w:val="naislab"/>
              <w:spacing w:before="0" w:after="0"/>
              <w:jc w:val="center"/>
            </w:pPr>
            <w:r w:rsidRPr="00F5615B">
              <w:t>0</w:t>
            </w:r>
          </w:p>
        </w:tc>
        <w:tc>
          <w:tcPr>
            <w:tcW w:w="728" w:type="pct"/>
            <w:vAlign w:val="center"/>
          </w:tcPr>
          <w:p w14:paraId="14EBE24B" w14:textId="77777777" w:rsidR="00D23AFA" w:rsidRPr="004A6377" w:rsidRDefault="00D23AFA" w:rsidP="00D24BFF">
            <w:pPr>
              <w:pStyle w:val="naisf"/>
              <w:spacing w:before="0" w:after="0"/>
              <w:ind w:firstLine="0"/>
              <w:jc w:val="center"/>
              <w:rPr>
                <w:b/>
              </w:rPr>
            </w:pPr>
            <w:r w:rsidRPr="004A6377">
              <w:rPr>
                <w:b/>
              </w:rPr>
              <w:t>0</w:t>
            </w:r>
          </w:p>
        </w:tc>
      </w:tr>
      <w:tr w:rsidR="00712DBF" w:rsidRPr="00EB63AE" w14:paraId="43020945" w14:textId="77777777" w:rsidTr="005E542F">
        <w:trPr>
          <w:jc w:val="center"/>
        </w:trPr>
        <w:tc>
          <w:tcPr>
            <w:tcW w:w="1453" w:type="pct"/>
          </w:tcPr>
          <w:p w14:paraId="301EFD2D" w14:textId="77777777" w:rsidR="00712DBF" w:rsidRPr="00EB63AE" w:rsidRDefault="00712DBF" w:rsidP="00A54DFF">
            <w:pPr>
              <w:pStyle w:val="naiskr"/>
              <w:spacing w:before="0" w:after="0"/>
            </w:pPr>
            <w:r w:rsidRPr="00EB63AE">
              <w:t>5. Precizēta finansiālā ietekme:</w:t>
            </w:r>
          </w:p>
        </w:tc>
        <w:tc>
          <w:tcPr>
            <w:tcW w:w="722" w:type="pct"/>
            <w:vMerge w:val="restart"/>
            <w:vAlign w:val="center"/>
          </w:tcPr>
          <w:p w14:paraId="2FE36EE8" w14:textId="77777777" w:rsidR="00712DBF" w:rsidRPr="00EB63AE" w:rsidRDefault="00712DBF" w:rsidP="003B140F">
            <w:pPr>
              <w:pStyle w:val="Header"/>
              <w:jc w:val="center"/>
              <w:rPr>
                <w:rFonts w:ascii="Times New Roman" w:hAnsi="Times New Roman"/>
                <w:sz w:val="24"/>
                <w:szCs w:val="24"/>
              </w:rPr>
            </w:pPr>
            <w:r w:rsidRPr="00EB63AE">
              <w:rPr>
                <w:rFonts w:ascii="Times New Roman" w:hAnsi="Times New Roman"/>
                <w:sz w:val="24"/>
                <w:szCs w:val="24"/>
              </w:rPr>
              <w:t>X</w:t>
            </w:r>
          </w:p>
        </w:tc>
        <w:tc>
          <w:tcPr>
            <w:tcW w:w="722" w:type="pct"/>
          </w:tcPr>
          <w:p w14:paraId="29C784B9" w14:textId="0B0800A4" w:rsidR="00712DBF" w:rsidRDefault="00712DBF" w:rsidP="00DA4971">
            <w:pPr>
              <w:pStyle w:val="naisf"/>
              <w:spacing w:before="0" w:after="0"/>
              <w:ind w:firstLine="0"/>
              <w:jc w:val="center"/>
            </w:pPr>
            <w:r>
              <w:t> </w:t>
            </w:r>
          </w:p>
          <w:p w14:paraId="43227FAA" w14:textId="64CD0F0E" w:rsidR="00712DBF" w:rsidRPr="007E6365" w:rsidRDefault="00712DBF" w:rsidP="00DA4971">
            <w:pPr>
              <w:pStyle w:val="naisf"/>
              <w:spacing w:before="0" w:after="0"/>
              <w:ind w:firstLine="0"/>
              <w:jc w:val="center"/>
            </w:pPr>
            <w:r>
              <w:t>0</w:t>
            </w:r>
          </w:p>
        </w:tc>
        <w:tc>
          <w:tcPr>
            <w:tcW w:w="699" w:type="pct"/>
          </w:tcPr>
          <w:p w14:paraId="1D887E3E" w14:textId="601FE06C" w:rsidR="00712DBF" w:rsidRPr="00113584" w:rsidRDefault="00712DBF" w:rsidP="00223CC9">
            <w:pPr>
              <w:pStyle w:val="naisf"/>
              <w:spacing w:before="0" w:after="0"/>
              <w:ind w:firstLine="0"/>
              <w:jc w:val="center"/>
            </w:pPr>
            <w:r>
              <w:t>4</w:t>
            </w:r>
            <w:r w:rsidRPr="00113584">
              <w:t xml:space="preserve"> </w:t>
            </w:r>
            <w:r>
              <w:t>6</w:t>
            </w:r>
            <w:r w:rsidRPr="00113584">
              <w:t>20 424</w:t>
            </w:r>
          </w:p>
        </w:tc>
        <w:tc>
          <w:tcPr>
            <w:tcW w:w="676" w:type="pct"/>
          </w:tcPr>
          <w:p w14:paraId="185FD011" w14:textId="41F18BB1" w:rsidR="00712DBF" w:rsidRPr="00435643" w:rsidRDefault="00712DBF" w:rsidP="00223CC9">
            <w:pPr>
              <w:pStyle w:val="naisf"/>
              <w:spacing w:before="0" w:after="0"/>
              <w:ind w:firstLine="0"/>
              <w:jc w:val="center"/>
            </w:pPr>
            <w:r w:rsidRPr="00435643">
              <w:t xml:space="preserve">1 </w:t>
            </w:r>
            <w:r>
              <w:t>9</w:t>
            </w:r>
            <w:r w:rsidRPr="00435643">
              <w:t>91 870</w:t>
            </w:r>
          </w:p>
        </w:tc>
        <w:tc>
          <w:tcPr>
            <w:tcW w:w="728" w:type="pct"/>
          </w:tcPr>
          <w:p w14:paraId="2EBDD0DA" w14:textId="1F2B6B7F" w:rsidR="00712DBF" w:rsidRPr="004A6377" w:rsidRDefault="00712DBF" w:rsidP="00A72373">
            <w:pPr>
              <w:pStyle w:val="naisf"/>
              <w:spacing w:before="0" w:after="0"/>
              <w:ind w:firstLine="0"/>
              <w:jc w:val="center"/>
              <w:rPr>
                <w:b/>
              </w:rPr>
            </w:pPr>
            <w:r w:rsidRPr="004A6377">
              <w:rPr>
                <w:b/>
              </w:rPr>
              <w:t>6 966 318</w:t>
            </w:r>
          </w:p>
        </w:tc>
      </w:tr>
      <w:tr w:rsidR="00712DBF" w:rsidRPr="00EB63AE" w14:paraId="6DEF1983" w14:textId="77777777" w:rsidTr="005E542F">
        <w:trPr>
          <w:jc w:val="center"/>
        </w:trPr>
        <w:tc>
          <w:tcPr>
            <w:tcW w:w="1453" w:type="pct"/>
          </w:tcPr>
          <w:p w14:paraId="402A803F" w14:textId="77777777" w:rsidR="00712DBF" w:rsidRPr="00EB63AE" w:rsidRDefault="00712DBF" w:rsidP="001165EF">
            <w:pPr>
              <w:pStyle w:val="naiskr"/>
              <w:spacing w:before="0" w:after="0"/>
            </w:pPr>
            <w:r w:rsidRPr="00EB63AE">
              <w:t>5.1. valsts pamatbudžets</w:t>
            </w:r>
          </w:p>
        </w:tc>
        <w:tc>
          <w:tcPr>
            <w:tcW w:w="722" w:type="pct"/>
            <w:vMerge/>
            <w:vAlign w:val="center"/>
          </w:tcPr>
          <w:p w14:paraId="3986C51B" w14:textId="77777777" w:rsidR="00712DBF" w:rsidRPr="00EB63AE" w:rsidRDefault="00712DBF" w:rsidP="003B140F">
            <w:pPr>
              <w:pStyle w:val="naisf"/>
              <w:spacing w:before="0" w:after="0"/>
              <w:ind w:firstLine="0"/>
              <w:jc w:val="center"/>
            </w:pPr>
          </w:p>
        </w:tc>
        <w:tc>
          <w:tcPr>
            <w:tcW w:w="722" w:type="pct"/>
          </w:tcPr>
          <w:p w14:paraId="1B27B5CE" w14:textId="13CD1A58" w:rsidR="00712DBF" w:rsidRDefault="00712DBF" w:rsidP="00DA4971">
            <w:pPr>
              <w:pStyle w:val="naisf"/>
              <w:spacing w:before="0" w:after="0"/>
              <w:ind w:firstLine="0"/>
              <w:jc w:val="center"/>
            </w:pPr>
            <w:r>
              <w:t> </w:t>
            </w:r>
          </w:p>
          <w:p w14:paraId="02447CF2" w14:textId="6439DEDD" w:rsidR="00712DBF" w:rsidRDefault="00712DBF" w:rsidP="00DA4971">
            <w:pPr>
              <w:pStyle w:val="naisf"/>
              <w:spacing w:before="0" w:after="0"/>
              <w:ind w:firstLine="0"/>
              <w:jc w:val="center"/>
            </w:pPr>
            <w:r>
              <w:t>0</w:t>
            </w:r>
          </w:p>
        </w:tc>
        <w:tc>
          <w:tcPr>
            <w:tcW w:w="699" w:type="pct"/>
          </w:tcPr>
          <w:p w14:paraId="187A051E" w14:textId="1E332D48" w:rsidR="00712DBF" w:rsidRDefault="00712DBF" w:rsidP="00223CC9">
            <w:pPr>
              <w:pStyle w:val="naisf"/>
              <w:spacing w:before="0" w:after="0"/>
              <w:ind w:firstLine="0"/>
              <w:jc w:val="center"/>
            </w:pPr>
            <w:r>
              <w:t>4</w:t>
            </w:r>
            <w:r w:rsidRPr="00113584">
              <w:t xml:space="preserve"> </w:t>
            </w:r>
            <w:r>
              <w:t>6</w:t>
            </w:r>
            <w:r w:rsidRPr="00113584">
              <w:t>20 424</w:t>
            </w:r>
          </w:p>
        </w:tc>
        <w:tc>
          <w:tcPr>
            <w:tcW w:w="676" w:type="pct"/>
          </w:tcPr>
          <w:p w14:paraId="1C230208" w14:textId="2C5CDEA7" w:rsidR="00712DBF" w:rsidRDefault="00712DBF" w:rsidP="00223CC9">
            <w:pPr>
              <w:pStyle w:val="naisf"/>
              <w:spacing w:before="0" w:after="0"/>
              <w:ind w:firstLine="0"/>
              <w:jc w:val="center"/>
            </w:pPr>
            <w:r w:rsidRPr="00435643">
              <w:t xml:space="preserve">1 </w:t>
            </w:r>
            <w:r>
              <w:t>9</w:t>
            </w:r>
            <w:r w:rsidRPr="00435643">
              <w:t>91 870</w:t>
            </w:r>
          </w:p>
        </w:tc>
        <w:tc>
          <w:tcPr>
            <w:tcW w:w="728" w:type="pct"/>
          </w:tcPr>
          <w:p w14:paraId="0611A4E2" w14:textId="09B6B15D" w:rsidR="00712DBF" w:rsidRPr="004A6377" w:rsidRDefault="00712DBF" w:rsidP="00A72373">
            <w:pPr>
              <w:pStyle w:val="naisf"/>
              <w:spacing w:before="0" w:after="0"/>
              <w:ind w:firstLine="0"/>
              <w:jc w:val="center"/>
              <w:rPr>
                <w:b/>
              </w:rPr>
            </w:pPr>
            <w:r w:rsidRPr="004A6377">
              <w:rPr>
                <w:b/>
              </w:rPr>
              <w:t>6 966 318</w:t>
            </w:r>
          </w:p>
        </w:tc>
      </w:tr>
      <w:tr w:rsidR="00EB63AE" w:rsidRPr="00EB63AE" w14:paraId="3CB170D5" w14:textId="77777777" w:rsidTr="005E542F">
        <w:trPr>
          <w:jc w:val="center"/>
        </w:trPr>
        <w:tc>
          <w:tcPr>
            <w:tcW w:w="1453" w:type="pct"/>
          </w:tcPr>
          <w:p w14:paraId="08B2A543" w14:textId="77777777" w:rsidR="00245C11" w:rsidRPr="00EB63AE" w:rsidRDefault="00245C11" w:rsidP="001165EF">
            <w:pPr>
              <w:pStyle w:val="naiskr"/>
              <w:spacing w:before="0" w:after="0"/>
            </w:pPr>
            <w:r w:rsidRPr="00EB63AE">
              <w:t>5.2. speciālais budžets</w:t>
            </w:r>
          </w:p>
        </w:tc>
        <w:tc>
          <w:tcPr>
            <w:tcW w:w="722" w:type="pct"/>
            <w:vMerge/>
            <w:vAlign w:val="center"/>
          </w:tcPr>
          <w:p w14:paraId="487AB9C1" w14:textId="77777777" w:rsidR="00245C11" w:rsidRPr="00EB63AE" w:rsidRDefault="00245C11" w:rsidP="003B140F">
            <w:pPr>
              <w:pStyle w:val="naisf"/>
              <w:spacing w:before="0" w:after="0"/>
              <w:ind w:firstLine="0"/>
              <w:jc w:val="center"/>
            </w:pPr>
          </w:p>
        </w:tc>
        <w:tc>
          <w:tcPr>
            <w:tcW w:w="722" w:type="pct"/>
          </w:tcPr>
          <w:p w14:paraId="273506B8" w14:textId="01DCBD3E" w:rsidR="00245C11" w:rsidRPr="00EB63AE" w:rsidRDefault="00245C11" w:rsidP="00245C11">
            <w:pPr>
              <w:pStyle w:val="naislab"/>
              <w:spacing w:before="0" w:after="0"/>
              <w:jc w:val="center"/>
            </w:pPr>
            <w:r w:rsidRPr="00EB63AE">
              <w:t>0</w:t>
            </w:r>
          </w:p>
        </w:tc>
        <w:tc>
          <w:tcPr>
            <w:tcW w:w="699" w:type="pct"/>
          </w:tcPr>
          <w:p w14:paraId="384F8002" w14:textId="77777777" w:rsidR="00245C11" w:rsidRPr="00EB63AE" w:rsidRDefault="00245C11" w:rsidP="00245C11">
            <w:pPr>
              <w:pStyle w:val="naislab"/>
              <w:spacing w:before="0" w:after="0"/>
              <w:jc w:val="center"/>
            </w:pPr>
            <w:r w:rsidRPr="00EB63AE">
              <w:t>0</w:t>
            </w:r>
          </w:p>
        </w:tc>
        <w:tc>
          <w:tcPr>
            <w:tcW w:w="676" w:type="pct"/>
          </w:tcPr>
          <w:p w14:paraId="5CEEAB49" w14:textId="77777777" w:rsidR="00245C11" w:rsidRPr="00EB63AE" w:rsidRDefault="00245C11" w:rsidP="00245C11">
            <w:pPr>
              <w:pStyle w:val="naislab"/>
              <w:spacing w:before="0" w:after="0"/>
              <w:jc w:val="center"/>
            </w:pPr>
            <w:r w:rsidRPr="00EB63AE">
              <w:t>0</w:t>
            </w:r>
          </w:p>
        </w:tc>
        <w:tc>
          <w:tcPr>
            <w:tcW w:w="728" w:type="pct"/>
          </w:tcPr>
          <w:p w14:paraId="4B2DF233" w14:textId="77777777" w:rsidR="00245C11" w:rsidRPr="00EB63AE" w:rsidRDefault="00245C11" w:rsidP="00245C11">
            <w:pPr>
              <w:pStyle w:val="naislab"/>
              <w:spacing w:before="0" w:after="0"/>
              <w:jc w:val="center"/>
            </w:pPr>
            <w:r w:rsidRPr="00EB63AE">
              <w:t>0</w:t>
            </w:r>
          </w:p>
        </w:tc>
      </w:tr>
      <w:tr w:rsidR="00EB63AE" w:rsidRPr="00EB63AE" w14:paraId="0198D059" w14:textId="77777777" w:rsidTr="005E542F">
        <w:trPr>
          <w:jc w:val="center"/>
        </w:trPr>
        <w:tc>
          <w:tcPr>
            <w:tcW w:w="1453" w:type="pct"/>
          </w:tcPr>
          <w:p w14:paraId="7E428134" w14:textId="77777777" w:rsidR="00D23AFA" w:rsidRPr="00EB63AE" w:rsidRDefault="00D23AFA" w:rsidP="00A54DFF">
            <w:pPr>
              <w:pStyle w:val="naiskr"/>
              <w:spacing w:before="0" w:after="0"/>
            </w:pPr>
            <w:r w:rsidRPr="00EB63AE">
              <w:t xml:space="preserve">5.3. pašvaldību budžets </w:t>
            </w:r>
          </w:p>
        </w:tc>
        <w:tc>
          <w:tcPr>
            <w:tcW w:w="722" w:type="pct"/>
            <w:vMerge/>
            <w:vAlign w:val="center"/>
          </w:tcPr>
          <w:p w14:paraId="5863A253" w14:textId="77777777" w:rsidR="00D23AFA" w:rsidRPr="00EB63AE" w:rsidRDefault="00D23AFA" w:rsidP="00536B44">
            <w:pPr>
              <w:pStyle w:val="naisf"/>
              <w:spacing w:before="0" w:after="0"/>
              <w:ind w:firstLine="0"/>
              <w:jc w:val="center"/>
            </w:pPr>
          </w:p>
        </w:tc>
        <w:tc>
          <w:tcPr>
            <w:tcW w:w="722" w:type="pct"/>
            <w:vAlign w:val="center"/>
          </w:tcPr>
          <w:p w14:paraId="01571C81" w14:textId="0C5494CC" w:rsidR="00D23AFA" w:rsidRPr="00EB63AE" w:rsidRDefault="00D23AFA" w:rsidP="00245C11">
            <w:pPr>
              <w:pStyle w:val="naislab"/>
              <w:spacing w:before="0" w:after="0"/>
              <w:jc w:val="center"/>
            </w:pPr>
            <w:r w:rsidRPr="00EB63AE">
              <w:t>0</w:t>
            </w:r>
          </w:p>
        </w:tc>
        <w:tc>
          <w:tcPr>
            <w:tcW w:w="699" w:type="pct"/>
            <w:vAlign w:val="center"/>
          </w:tcPr>
          <w:p w14:paraId="05ED25E2" w14:textId="77777777" w:rsidR="00D23AFA" w:rsidRPr="00EB63AE" w:rsidRDefault="00D23AFA" w:rsidP="00245C11">
            <w:pPr>
              <w:pStyle w:val="naislab"/>
              <w:spacing w:before="0" w:after="0"/>
              <w:jc w:val="center"/>
            </w:pPr>
            <w:r w:rsidRPr="00EB63AE">
              <w:t>0</w:t>
            </w:r>
          </w:p>
        </w:tc>
        <w:tc>
          <w:tcPr>
            <w:tcW w:w="676" w:type="pct"/>
            <w:vAlign w:val="center"/>
          </w:tcPr>
          <w:p w14:paraId="75D2F83C" w14:textId="77777777" w:rsidR="00D23AFA" w:rsidRPr="00EB63AE" w:rsidRDefault="00D23AFA" w:rsidP="00245C11">
            <w:pPr>
              <w:pStyle w:val="naislab"/>
              <w:spacing w:before="0" w:after="0"/>
              <w:jc w:val="center"/>
            </w:pPr>
            <w:r w:rsidRPr="00EB63AE">
              <w:t>0</w:t>
            </w:r>
          </w:p>
        </w:tc>
        <w:tc>
          <w:tcPr>
            <w:tcW w:w="728" w:type="pct"/>
            <w:vAlign w:val="center"/>
          </w:tcPr>
          <w:p w14:paraId="398A16C8" w14:textId="77777777" w:rsidR="00D23AFA" w:rsidRPr="00EB63AE" w:rsidRDefault="00D23AFA" w:rsidP="00245C11">
            <w:pPr>
              <w:pStyle w:val="naislab"/>
              <w:spacing w:before="0" w:after="0"/>
              <w:jc w:val="center"/>
            </w:pPr>
            <w:r w:rsidRPr="00EB63AE">
              <w:t>0</w:t>
            </w:r>
          </w:p>
        </w:tc>
      </w:tr>
      <w:tr w:rsidR="00EB63AE" w:rsidRPr="00EB63AE" w14:paraId="0720F125" w14:textId="77777777" w:rsidTr="00A91BC5">
        <w:trPr>
          <w:jc w:val="center"/>
        </w:trPr>
        <w:tc>
          <w:tcPr>
            <w:tcW w:w="1453" w:type="pct"/>
          </w:tcPr>
          <w:p w14:paraId="5E7DAA11" w14:textId="77777777" w:rsidR="00D23AFA" w:rsidRPr="00EB63AE" w:rsidRDefault="00D23AFA" w:rsidP="00A54DFF">
            <w:pPr>
              <w:pStyle w:val="naiskr"/>
              <w:spacing w:before="0" w:after="0"/>
            </w:pPr>
            <w:r w:rsidRPr="00EB63AE">
              <w:t>6. Detalizēts ieņēmumu un izdevu</w:t>
            </w:r>
            <w:r w:rsidRPr="00EB63AE">
              <w:softHyphen/>
              <w:t>mu aprēķins (ja nepieciešams, detalizētu ieņēmumu un izdevumu aprēķinu var pievienot anotācijas pielikumā):</w:t>
            </w:r>
          </w:p>
        </w:tc>
        <w:tc>
          <w:tcPr>
            <w:tcW w:w="3547" w:type="pct"/>
            <w:gridSpan w:val="5"/>
            <w:vMerge w:val="restart"/>
          </w:tcPr>
          <w:p w14:paraId="15F22FD0" w14:textId="77777777" w:rsidR="00C26242" w:rsidRPr="00EB63AE" w:rsidRDefault="00D24BFF" w:rsidP="00D24BFF">
            <w:pPr>
              <w:pStyle w:val="naiskr"/>
              <w:spacing w:before="0" w:after="60"/>
              <w:ind w:right="66"/>
              <w:jc w:val="both"/>
              <w:rPr>
                <w:bCs/>
              </w:rPr>
            </w:pPr>
            <w:r w:rsidRPr="00EB63AE">
              <w:rPr>
                <w:bCs/>
              </w:rPr>
              <w:t>Precizēto naudas būvniecības projektu plūsmu un precizēto nomas maksas aprēķinu skatīt anotācijas pielikumā.</w:t>
            </w:r>
          </w:p>
        </w:tc>
      </w:tr>
      <w:tr w:rsidR="00EB63AE" w:rsidRPr="00EB63AE" w14:paraId="0594035E" w14:textId="77777777" w:rsidTr="00A91BC5">
        <w:trPr>
          <w:jc w:val="center"/>
        </w:trPr>
        <w:tc>
          <w:tcPr>
            <w:tcW w:w="1453" w:type="pct"/>
          </w:tcPr>
          <w:p w14:paraId="15CFBCDC" w14:textId="77777777" w:rsidR="00D23AFA" w:rsidRPr="00EB63AE" w:rsidRDefault="00D23AFA" w:rsidP="00A54DFF">
            <w:pPr>
              <w:pStyle w:val="naiskr"/>
              <w:spacing w:before="0" w:after="0"/>
            </w:pPr>
            <w:r w:rsidRPr="00EB63AE">
              <w:t>6.1. detalizēts ieņēmumu aprēķins</w:t>
            </w:r>
          </w:p>
        </w:tc>
        <w:tc>
          <w:tcPr>
            <w:tcW w:w="3547" w:type="pct"/>
            <w:gridSpan w:val="5"/>
            <w:vMerge/>
          </w:tcPr>
          <w:p w14:paraId="5D8D0209" w14:textId="77777777" w:rsidR="00D23AFA" w:rsidRPr="00EB63AE" w:rsidRDefault="00D23AFA" w:rsidP="00536B44">
            <w:pPr>
              <w:pStyle w:val="naisf"/>
              <w:spacing w:before="0" w:after="0"/>
              <w:ind w:firstLine="0"/>
              <w:rPr>
                <w:b/>
                <w:i/>
              </w:rPr>
            </w:pPr>
          </w:p>
        </w:tc>
      </w:tr>
      <w:tr w:rsidR="00EB63AE" w:rsidRPr="00EB63AE" w14:paraId="14EBC95F" w14:textId="77777777" w:rsidTr="00A91BC5">
        <w:trPr>
          <w:jc w:val="center"/>
        </w:trPr>
        <w:tc>
          <w:tcPr>
            <w:tcW w:w="1453" w:type="pct"/>
          </w:tcPr>
          <w:p w14:paraId="1A51D670" w14:textId="77777777" w:rsidR="00D23AFA" w:rsidRPr="00EB63AE" w:rsidRDefault="00D23AFA" w:rsidP="005C4E14">
            <w:pPr>
              <w:pStyle w:val="naiskr"/>
              <w:spacing w:before="0" w:after="0"/>
            </w:pPr>
            <w:r w:rsidRPr="00EB63AE">
              <w:t>6.2. detalizēts izdevumu aprēķins</w:t>
            </w:r>
          </w:p>
        </w:tc>
        <w:tc>
          <w:tcPr>
            <w:tcW w:w="3547" w:type="pct"/>
            <w:gridSpan w:val="5"/>
            <w:vMerge/>
          </w:tcPr>
          <w:p w14:paraId="509C3D62" w14:textId="77777777" w:rsidR="00D23AFA" w:rsidRPr="00EB63AE" w:rsidRDefault="00D23AFA" w:rsidP="00536B44">
            <w:pPr>
              <w:pStyle w:val="naisf"/>
              <w:spacing w:before="0" w:after="0"/>
              <w:ind w:firstLine="0"/>
              <w:rPr>
                <w:b/>
                <w:i/>
              </w:rPr>
            </w:pPr>
          </w:p>
        </w:tc>
      </w:tr>
      <w:tr w:rsidR="00D23AFA" w:rsidRPr="00EB63AE" w14:paraId="328ADDDB" w14:textId="77777777" w:rsidTr="00A91BC5">
        <w:trPr>
          <w:jc w:val="center"/>
        </w:trPr>
        <w:tc>
          <w:tcPr>
            <w:tcW w:w="1453" w:type="pct"/>
          </w:tcPr>
          <w:p w14:paraId="34990326" w14:textId="77777777" w:rsidR="00D23AFA" w:rsidRPr="00EB63AE" w:rsidRDefault="00D23AFA" w:rsidP="00A54DFF">
            <w:pPr>
              <w:pStyle w:val="naiskr"/>
              <w:spacing w:before="0" w:after="0"/>
            </w:pPr>
            <w:r w:rsidRPr="00EB63AE">
              <w:t>7. Cita informācija</w:t>
            </w:r>
          </w:p>
        </w:tc>
        <w:tc>
          <w:tcPr>
            <w:tcW w:w="3547" w:type="pct"/>
            <w:gridSpan w:val="5"/>
          </w:tcPr>
          <w:p w14:paraId="6D1AA723" w14:textId="77777777" w:rsidR="00D23AFA" w:rsidRPr="00EB63AE" w:rsidRDefault="00C63191" w:rsidP="00245C11">
            <w:pPr>
              <w:pStyle w:val="FootnoteText"/>
              <w:ind w:left="44" w:right="147"/>
              <w:jc w:val="both"/>
              <w:rPr>
                <w:rFonts w:eastAsia="Times New Roman"/>
                <w:sz w:val="24"/>
                <w:szCs w:val="24"/>
                <w:lang w:eastAsia="lv-LV"/>
              </w:rPr>
            </w:pPr>
            <w:r w:rsidRPr="00C63191">
              <w:rPr>
                <w:rFonts w:eastAsia="Times New Roman"/>
                <w:sz w:val="24"/>
                <w:szCs w:val="24"/>
                <w:lang w:eastAsia="lv-LV"/>
              </w:rPr>
              <w:t>MK rīkojuma projekta ietvaros norādītie provizoriski aprēķinātie kapitālieguldījumu apmēri var tikt precizēti pirms būvniecības līguma noslēgšanas, vai būvniecības darbu laikā, ja objektīvu vai ekonomiski pamatotu iemeslu rezultātā  mainījies to apmērs. Provizoriski aprēķinātais nomas maksas izdevumu apmērs atbilstoši faktiskajām nomas objekta pārvaldīšanas izmaksām precizējams pēc būvobjektu nodošanas ekspluatācijā.</w:t>
            </w:r>
          </w:p>
        </w:tc>
      </w:tr>
    </w:tbl>
    <w:p w14:paraId="146DE304" w14:textId="77777777" w:rsidR="00B54C82" w:rsidRDefault="00B54C82" w:rsidP="007A0272">
      <w:pPr>
        <w:pStyle w:val="naisf"/>
        <w:spacing w:before="0" w:after="0"/>
        <w:ind w:firstLine="0"/>
        <w:rPr>
          <w:sz w:val="16"/>
          <w:szCs w:val="16"/>
        </w:rPr>
      </w:pPr>
    </w:p>
    <w:p w14:paraId="56AADCBB" w14:textId="77777777" w:rsidR="00A72373" w:rsidRDefault="00A72373" w:rsidP="007A0272">
      <w:pPr>
        <w:pStyle w:val="naisf"/>
        <w:spacing w:before="0" w:after="0"/>
        <w:ind w:firstLine="0"/>
        <w:rPr>
          <w:sz w:val="16"/>
          <w:szCs w:val="16"/>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00"/>
        <w:gridCol w:w="2404"/>
        <w:gridCol w:w="6404"/>
      </w:tblGrid>
      <w:tr w:rsidR="00A72373" w:rsidRPr="00C27377" w14:paraId="5E2C028D" w14:textId="77777777" w:rsidTr="00154085">
        <w:trPr>
          <w:jc w:val="center"/>
        </w:trPr>
        <w:tc>
          <w:tcPr>
            <w:tcW w:w="9608" w:type="dxa"/>
            <w:gridSpan w:val="3"/>
            <w:tcBorders>
              <w:top w:val="single" w:sz="4" w:space="0" w:color="auto"/>
              <w:left w:val="single" w:sz="4" w:space="0" w:color="auto"/>
              <w:bottom w:val="single" w:sz="4" w:space="0" w:color="auto"/>
              <w:right w:val="single" w:sz="4" w:space="0" w:color="auto"/>
            </w:tcBorders>
          </w:tcPr>
          <w:p w14:paraId="73E2C853" w14:textId="77777777" w:rsidR="00A72373" w:rsidRPr="00C27377" w:rsidRDefault="00A72373" w:rsidP="00154085">
            <w:pPr>
              <w:spacing w:beforeAutospacing="1" w:after="60" w:afterAutospacing="1" w:line="240" w:lineRule="auto"/>
              <w:jc w:val="center"/>
              <w:rPr>
                <w:rFonts w:ascii="Times New Roman" w:eastAsia="Times New Roman" w:hAnsi="Times New Roman"/>
                <w:b/>
                <w:sz w:val="24"/>
                <w:szCs w:val="24"/>
                <w:lang w:eastAsia="lv-LV"/>
              </w:rPr>
            </w:pPr>
            <w:r w:rsidRPr="00C27377">
              <w:rPr>
                <w:rFonts w:ascii="Times New Roman" w:eastAsia="Times New Roman" w:hAnsi="Times New Roman"/>
                <w:b/>
                <w:sz w:val="24"/>
                <w:szCs w:val="24"/>
                <w:lang w:eastAsia="lv-LV"/>
              </w:rPr>
              <w:t>IV. Tiesību akta projekta ietekme uz spēkā esošo tiesību normu sistēmu</w:t>
            </w:r>
          </w:p>
        </w:tc>
      </w:tr>
      <w:tr w:rsidR="00A72373" w:rsidRPr="00C27377" w14:paraId="4AB02759" w14:textId="77777777" w:rsidTr="0015408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800" w:type="dxa"/>
            <w:tcBorders>
              <w:top w:val="outset" w:sz="6" w:space="0" w:color="000000"/>
              <w:left w:val="outset" w:sz="6" w:space="0" w:color="000000"/>
              <w:bottom w:val="outset" w:sz="6" w:space="0" w:color="000000"/>
              <w:right w:val="outset" w:sz="6" w:space="0" w:color="000000"/>
            </w:tcBorders>
            <w:hideMark/>
          </w:tcPr>
          <w:p w14:paraId="596AB25D" w14:textId="77777777" w:rsidR="00A72373" w:rsidRPr="00C22DB1" w:rsidRDefault="00A72373" w:rsidP="00154085">
            <w:pPr>
              <w:spacing w:after="0" w:line="240" w:lineRule="auto"/>
              <w:jc w:val="center"/>
              <w:rPr>
                <w:rFonts w:ascii="Times New Roman" w:eastAsia="Times New Roman" w:hAnsi="Times New Roman"/>
                <w:sz w:val="24"/>
                <w:szCs w:val="24"/>
                <w:lang w:eastAsia="lv-LV"/>
              </w:rPr>
            </w:pPr>
            <w:r w:rsidRPr="00C22DB1">
              <w:rPr>
                <w:rFonts w:ascii="Times New Roman" w:eastAsia="Times New Roman" w:hAnsi="Times New Roman"/>
                <w:sz w:val="24"/>
                <w:szCs w:val="24"/>
                <w:lang w:eastAsia="lv-LV"/>
              </w:rPr>
              <w:t>1.</w:t>
            </w:r>
          </w:p>
        </w:tc>
        <w:tc>
          <w:tcPr>
            <w:tcW w:w="2404" w:type="dxa"/>
            <w:tcBorders>
              <w:top w:val="outset" w:sz="6" w:space="0" w:color="000000"/>
              <w:left w:val="outset" w:sz="6" w:space="0" w:color="000000"/>
              <w:bottom w:val="outset" w:sz="6" w:space="0" w:color="000000"/>
              <w:right w:val="outset" w:sz="6" w:space="0" w:color="000000"/>
            </w:tcBorders>
            <w:hideMark/>
          </w:tcPr>
          <w:p w14:paraId="6D497D23" w14:textId="77777777" w:rsidR="00A72373" w:rsidRPr="00C22DB1" w:rsidRDefault="00A72373" w:rsidP="00154085">
            <w:pPr>
              <w:tabs>
                <w:tab w:val="left" w:pos="2628"/>
              </w:tabs>
              <w:spacing w:after="0" w:line="240" w:lineRule="auto"/>
              <w:rPr>
                <w:rFonts w:ascii="Times New Roman" w:hAnsi="Times New Roman"/>
                <w:iCs/>
                <w:sz w:val="24"/>
                <w:szCs w:val="24"/>
                <w:lang w:eastAsia="lv-LV"/>
              </w:rPr>
            </w:pPr>
            <w:r w:rsidRPr="00C22DB1">
              <w:rPr>
                <w:rFonts w:ascii="Times New Roman" w:hAnsi="Times New Roman"/>
                <w:sz w:val="24"/>
                <w:szCs w:val="24"/>
                <w:lang w:eastAsia="lv-LV"/>
              </w:rPr>
              <w:t>Nepieciešamie saistītie tiesību aktu projekti</w:t>
            </w:r>
          </w:p>
        </w:tc>
        <w:tc>
          <w:tcPr>
            <w:tcW w:w="6404" w:type="dxa"/>
            <w:tcBorders>
              <w:top w:val="outset" w:sz="6" w:space="0" w:color="000000"/>
              <w:left w:val="outset" w:sz="6" w:space="0" w:color="000000"/>
              <w:bottom w:val="outset" w:sz="6" w:space="0" w:color="000000"/>
              <w:right w:val="outset" w:sz="6" w:space="0" w:color="000000"/>
            </w:tcBorders>
          </w:tcPr>
          <w:p w14:paraId="3752A260" w14:textId="77777777" w:rsidR="0074755A" w:rsidRPr="00C22DB1" w:rsidRDefault="0074755A" w:rsidP="0074755A">
            <w:pPr>
              <w:pStyle w:val="NormalWeb"/>
              <w:spacing w:after="0"/>
              <w:jc w:val="both"/>
              <w:rPr>
                <w:bCs/>
              </w:rPr>
            </w:pPr>
            <w:r w:rsidRPr="00C22DB1">
              <w:rPr>
                <w:bCs/>
              </w:rPr>
              <w:t xml:space="preserve">Ņemot vērā šīs anotācijas I sadaļas 2.punktā minēto, MK rīkojumu Ministru kabinetā jāizskata vienlaicīgi ar Ministru kabineta rīkojuma projektu „Par finansējuma piešķiršanu robežšķērsošanas vietas „Terehova” modernizācijas projekta I </w:t>
            </w:r>
            <w:r w:rsidRPr="00C22DB1">
              <w:rPr>
                <w:bCs/>
              </w:rPr>
              <w:lastRenderedPageBreak/>
              <w:t>kārtas būvniecībai, nomas maksas un komunālo pakalpojumu izdevumu segšanai”.</w:t>
            </w:r>
          </w:p>
          <w:p w14:paraId="01D668B1" w14:textId="77777777" w:rsidR="00A72373" w:rsidRPr="00C22DB1" w:rsidRDefault="0074755A" w:rsidP="0074755A">
            <w:pPr>
              <w:pStyle w:val="NormalWeb"/>
              <w:spacing w:after="0"/>
              <w:jc w:val="both"/>
              <w:rPr>
                <w:bCs/>
              </w:rPr>
            </w:pPr>
            <w:r w:rsidRPr="00C22DB1">
              <w:rPr>
                <w:bCs/>
              </w:rPr>
              <w:t>N</w:t>
            </w:r>
            <w:r w:rsidR="00A72373" w:rsidRPr="00C22DB1">
              <w:rPr>
                <w:bCs/>
              </w:rPr>
              <w:t>epieciešami grozījumi Ministru kabineta 2013.gada 22.oktobra rīkojumā Nr.482 „Par finansējuma piešķiršanu Latvijas Nacionālā vēstures muzeja, Rakstniecības un mūzikas muzeja un Latvijas Nacionālā mākslas muzeja krājumu saglabāšanai, pārvietošanai un pieejamības nodrošināšanai” ar kuru minētajiem muzejiem paredzēts finansējums pagaidu telpu nomas maksas izdevumu segšanai VNĪ</w:t>
            </w:r>
            <w:r w:rsidRPr="00C22DB1">
              <w:rPr>
                <w:bCs/>
              </w:rPr>
              <w:t>.</w:t>
            </w:r>
          </w:p>
          <w:p w14:paraId="782BFDAF" w14:textId="22FE4A7A" w:rsidR="009235F8" w:rsidRPr="00C27377" w:rsidRDefault="009235F8" w:rsidP="00592185">
            <w:pPr>
              <w:pStyle w:val="NormalWeb"/>
              <w:spacing w:after="0"/>
              <w:jc w:val="both"/>
              <w:rPr>
                <w:bCs/>
              </w:rPr>
            </w:pPr>
            <w:r w:rsidRPr="00C22DB1">
              <w:rPr>
                <w:bCs/>
              </w:rPr>
              <w:t xml:space="preserve">Nepieciešami grozījumi Ministru kabineta 2015.gada 29.jūnija rīkojumā Nr.338 "Par finansējuma piešķiršanu Latvijas Republikas Prokuratūrai nekustamā īpašuma Aspazijas bulvārī 7, Rīgā, un ēkas Kalnciema ielā 14, Rīgā, telpu nomas maksas, aprīkojuma, pārcelšanās un citu saistīto izdevumu segšanai", kuri FM (VNĪ) normatīvajos aktos noteiktā kārtībā jāsagatavo un līdz 2016.gada 30.decembrim jāiesniedz Ministru kabinetā, </w:t>
            </w:r>
            <w:r w:rsidR="00592185" w:rsidRPr="00C22DB1">
              <w:rPr>
                <w:bCs/>
              </w:rPr>
              <w:t xml:space="preserve">nepārsniedzot </w:t>
            </w:r>
            <w:r w:rsidRPr="00C22DB1">
              <w:rPr>
                <w:bCs/>
              </w:rPr>
              <w:t>VNĪ Prokuratūras administratīvās ēkas izveidei Aspazijas bulvārī 7, Rīgā, kapitālieguldījumu</w:t>
            </w:r>
            <w:r w:rsidR="00592185" w:rsidRPr="00C22DB1">
              <w:rPr>
                <w:bCs/>
              </w:rPr>
              <w:t xml:space="preserve">s </w:t>
            </w:r>
            <w:r w:rsidR="00593AF3" w:rsidRPr="00C22DB1">
              <w:rPr>
                <w:bCs/>
              </w:rPr>
              <w:t xml:space="preserve">par 191 114 </w:t>
            </w:r>
            <w:proofErr w:type="spellStart"/>
            <w:r w:rsidR="00593AF3" w:rsidRPr="00C22DB1">
              <w:rPr>
                <w:bCs/>
                <w:i/>
              </w:rPr>
              <w:t>euro</w:t>
            </w:r>
            <w:proofErr w:type="spellEnd"/>
            <w:r w:rsidR="00593AF3" w:rsidRPr="00C22DB1">
              <w:rPr>
                <w:bCs/>
                <w:i/>
              </w:rPr>
              <w:t xml:space="preserve"> </w:t>
            </w:r>
            <w:r w:rsidRPr="00C22DB1">
              <w:rPr>
                <w:bCs/>
              </w:rPr>
              <w:t xml:space="preserve">2017.gadā </w:t>
            </w:r>
            <w:r w:rsidR="00592185" w:rsidRPr="00C22DB1">
              <w:rPr>
                <w:bCs/>
              </w:rPr>
              <w:t xml:space="preserve">un par </w:t>
            </w:r>
            <w:r w:rsidR="00593AF3" w:rsidRPr="00C22DB1">
              <w:rPr>
                <w:bCs/>
              </w:rPr>
              <w:t xml:space="preserve">5 204 280 </w:t>
            </w:r>
            <w:proofErr w:type="spellStart"/>
            <w:r w:rsidR="00593AF3" w:rsidRPr="00C22DB1">
              <w:rPr>
                <w:bCs/>
                <w:i/>
              </w:rPr>
              <w:t>euro</w:t>
            </w:r>
            <w:proofErr w:type="spellEnd"/>
            <w:r w:rsidR="00593AF3" w:rsidRPr="00C22DB1">
              <w:rPr>
                <w:bCs/>
              </w:rPr>
              <w:t xml:space="preserve"> </w:t>
            </w:r>
            <w:r w:rsidRPr="00C22DB1">
              <w:rPr>
                <w:bCs/>
              </w:rPr>
              <w:t>2018.gadā. Ja minētie grozījumi netiek apstiprināti, FM (VNĪ) nodrošina citu kompensējošo pasākumu sagatavošan</w:t>
            </w:r>
            <w:r w:rsidR="007A2E90" w:rsidRPr="00C22DB1">
              <w:rPr>
                <w:bCs/>
              </w:rPr>
              <w:t>u</w:t>
            </w:r>
            <w:r w:rsidRPr="00C22DB1">
              <w:rPr>
                <w:bCs/>
              </w:rPr>
              <w:t xml:space="preserve">, samazinot vispārējās valdības sektora izdevumus vai palielinot vispārējās valdības sektora ieņēmumus par 1 965 168 </w:t>
            </w:r>
            <w:proofErr w:type="spellStart"/>
            <w:r w:rsidRPr="00C22DB1">
              <w:rPr>
                <w:bCs/>
                <w:i/>
              </w:rPr>
              <w:t>euro</w:t>
            </w:r>
            <w:proofErr w:type="spellEnd"/>
            <w:r w:rsidRPr="00C22DB1">
              <w:rPr>
                <w:bCs/>
              </w:rPr>
              <w:t xml:space="preserve"> 2017.gadā un par 1 402 199 </w:t>
            </w:r>
            <w:proofErr w:type="spellStart"/>
            <w:r w:rsidRPr="00C22DB1">
              <w:rPr>
                <w:bCs/>
                <w:i/>
              </w:rPr>
              <w:t>euro</w:t>
            </w:r>
            <w:proofErr w:type="spellEnd"/>
            <w:r w:rsidRPr="00C22DB1">
              <w:rPr>
                <w:bCs/>
                <w:i/>
              </w:rPr>
              <w:t xml:space="preserve"> </w:t>
            </w:r>
            <w:r w:rsidRPr="00C22DB1">
              <w:rPr>
                <w:bCs/>
              </w:rPr>
              <w:t>2018.gadā.</w:t>
            </w:r>
          </w:p>
        </w:tc>
      </w:tr>
      <w:tr w:rsidR="00A72373" w:rsidRPr="00C27377" w14:paraId="70D215AB" w14:textId="77777777" w:rsidTr="0015408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800" w:type="dxa"/>
            <w:tcBorders>
              <w:top w:val="outset" w:sz="6" w:space="0" w:color="000000"/>
              <w:left w:val="outset" w:sz="6" w:space="0" w:color="000000"/>
              <w:bottom w:val="outset" w:sz="6" w:space="0" w:color="000000"/>
              <w:right w:val="outset" w:sz="6" w:space="0" w:color="000000"/>
            </w:tcBorders>
            <w:hideMark/>
          </w:tcPr>
          <w:p w14:paraId="62E25613" w14:textId="49174307" w:rsidR="00A72373" w:rsidRPr="00C27377" w:rsidRDefault="00A72373" w:rsidP="00154085">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lastRenderedPageBreak/>
              <w:t>2.</w:t>
            </w:r>
          </w:p>
        </w:tc>
        <w:tc>
          <w:tcPr>
            <w:tcW w:w="2404" w:type="dxa"/>
            <w:tcBorders>
              <w:top w:val="outset" w:sz="6" w:space="0" w:color="000000"/>
              <w:left w:val="outset" w:sz="6" w:space="0" w:color="000000"/>
              <w:bottom w:val="outset" w:sz="6" w:space="0" w:color="000000"/>
              <w:right w:val="outset" w:sz="6" w:space="0" w:color="000000"/>
            </w:tcBorders>
            <w:hideMark/>
          </w:tcPr>
          <w:p w14:paraId="200D0174" w14:textId="77777777" w:rsidR="00A72373" w:rsidRPr="00C27377" w:rsidRDefault="00A72373" w:rsidP="00154085">
            <w:pPr>
              <w:tabs>
                <w:tab w:val="left" w:pos="2628"/>
              </w:tabs>
              <w:spacing w:after="0" w:line="240" w:lineRule="auto"/>
              <w:jc w:val="both"/>
              <w:rPr>
                <w:rFonts w:ascii="Times New Roman" w:hAnsi="Times New Roman"/>
                <w:sz w:val="24"/>
                <w:szCs w:val="24"/>
                <w:lang w:eastAsia="lv-LV"/>
              </w:rPr>
            </w:pPr>
            <w:r w:rsidRPr="00C27377">
              <w:rPr>
                <w:rFonts w:ascii="Times New Roman" w:hAnsi="Times New Roman"/>
                <w:sz w:val="24"/>
                <w:szCs w:val="24"/>
                <w:lang w:eastAsia="lv-LV"/>
              </w:rPr>
              <w:t>Atbildīgā institūcija</w:t>
            </w:r>
          </w:p>
        </w:tc>
        <w:tc>
          <w:tcPr>
            <w:tcW w:w="6404" w:type="dxa"/>
            <w:tcBorders>
              <w:top w:val="outset" w:sz="6" w:space="0" w:color="000000"/>
              <w:left w:val="outset" w:sz="6" w:space="0" w:color="000000"/>
              <w:bottom w:val="outset" w:sz="6" w:space="0" w:color="000000"/>
              <w:right w:val="outset" w:sz="6" w:space="0" w:color="000000"/>
            </w:tcBorders>
          </w:tcPr>
          <w:p w14:paraId="2DFD7DDB" w14:textId="77777777" w:rsidR="00A72373" w:rsidRPr="00C27377" w:rsidRDefault="00A72373" w:rsidP="00154085">
            <w:pPr>
              <w:spacing w:after="60" w:line="240" w:lineRule="auto"/>
              <w:rPr>
                <w:rFonts w:ascii="Times New Roman" w:hAnsi="Times New Roman"/>
                <w:sz w:val="24"/>
                <w:szCs w:val="24"/>
                <w:lang w:eastAsia="lv-LV"/>
              </w:rPr>
            </w:pPr>
            <w:r w:rsidRPr="00C27377">
              <w:rPr>
                <w:rFonts w:ascii="Times New Roman" w:hAnsi="Times New Roman"/>
                <w:bCs/>
                <w:sz w:val="24"/>
                <w:szCs w:val="24"/>
                <w:lang w:eastAsia="lv-LV"/>
              </w:rPr>
              <w:t>FM (VNĪ).</w:t>
            </w:r>
          </w:p>
        </w:tc>
      </w:tr>
      <w:tr w:rsidR="00A72373" w:rsidRPr="00C27377" w14:paraId="70C0B722" w14:textId="77777777" w:rsidTr="0015408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800" w:type="dxa"/>
            <w:tcBorders>
              <w:top w:val="outset" w:sz="6" w:space="0" w:color="000000"/>
              <w:left w:val="outset" w:sz="6" w:space="0" w:color="000000"/>
              <w:bottom w:val="outset" w:sz="6" w:space="0" w:color="000000"/>
              <w:right w:val="outset" w:sz="6" w:space="0" w:color="000000"/>
            </w:tcBorders>
            <w:hideMark/>
          </w:tcPr>
          <w:p w14:paraId="46963C87" w14:textId="77777777" w:rsidR="00A72373" w:rsidRPr="00C27377" w:rsidRDefault="00A72373" w:rsidP="00154085">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3.</w:t>
            </w:r>
          </w:p>
        </w:tc>
        <w:tc>
          <w:tcPr>
            <w:tcW w:w="2404" w:type="dxa"/>
            <w:tcBorders>
              <w:top w:val="outset" w:sz="6" w:space="0" w:color="000000"/>
              <w:left w:val="outset" w:sz="6" w:space="0" w:color="000000"/>
              <w:bottom w:val="outset" w:sz="6" w:space="0" w:color="000000"/>
              <w:right w:val="outset" w:sz="6" w:space="0" w:color="000000"/>
            </w:tcBorders>
            <w:hideMark/>
          </w:tcPr>
          <w:p w14:paraId="0C9CE72E" w14:textId="77777777" w:rsidR="00A72373" w:rsidRPr="00C27377" w:rsidRDefault="00A72373" w:rsidP="00154085">
            <w:pPr>
              <w:tabs>
                <w:tab w:val="left" w:pos="2628"/>
              </w:tabs>
              <w:spacing w:after="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Cita informācija</w:t>
            </w:r>
          </w:p>
        </w:tc>
        <w:tc>
          <w:tcPr>
            <w:tcW w:w="6404" w:type="dxa"/>
            <w:tcBorders>
              <w:top w:val="outset" w:sz="6" w:space="0" w:color="000000"/>
              <w:left w:val="outset" w:sz="6" w:space="0" w:color="000000"/>
              <w:bottom w:val="outset" w:sz="6" w:space="0" w:color="000000"/>
              <w:right w:val="outset" w:sz="6" w:space="0" w:color="000000"/>
            </w:tcBorders>
          </w:tcPr>
          <w:p w14:paraId="7A5D84E8" w14:textId="77777777" w:rsidR="00A72373" w:rsidRPr="00C27377" w:rsidRDefault="00A72373" w:rsidP="00154085">
            <w:pPr>
              <w:tabs>
                <w:tab w:val="left" w:pos="2628"/>
              </w:tabs>
              <w:spacing w:after="6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Nav.</w:t>
            </w:r>
          </w:p>
        </w:tc>
      </w:tr>
    </w:tbl>
    <w:p w14:paraId="2C3E8120" w14:textId="77777777" w:rsidR="00A72373" w:rsidRDefault="00A72373" w:rsidP="007A0272">
      <w:pPr>
        <w:pStyle w:val="naisf"/>
        <w:spacing w:before="0" w:after="0"/>
        <w:ind w:firstLine="0"/>
        <w:rPr>
          <w:sz w:val="16"/>
          <w:szCs w:val="16"/>
        </w:rPr>
      </w:pPr>
    </w:p>
    <w:p w14:paraId="74EC6025" w14:textId="77777777" w:rsidR="00B54C82" w:rsidRPr="00EB63AE" w:rsidRDefault="00B54C82" w:rsidP="00412D0C">
      <w:pPr>
        <w:pStyle w:val="naisf"/>
        <w:spacing w:before="0" w:after="0"/>
        <w:ind w:firstLine="0"/>
        <w:rPr>
          <w:sz w:val="16"/>
          <w:szCs w:val="16"/>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3"/>
        <w:gridCol w:w="5371"/>
        <w:gridCol w:w="3260"/>
      </w:tblGrid>
      <w:tr w:rsidR="00EB63AE" w:rsidRPr="00EB63AE" w14:paraId="1FA86563" w14:textId="77777777" w:rsidTr="00A72373">
        <w:trPr>
          <w:jc w:val="center"/>
        </w:trPr>
        <w:tc>
          <w:tcPr>
            <w:tcW w:w="9554" w:type="dxa"/>
            <w:gridSpan w:val="3"/>
            <w:tcBorders>
              <w:top w:val="single" w:sz="4" w:space="0" w:color="auto"/>
              <w:left w:val="single" w:sz="4" w:space="0" w:color="auto"/>
              <w:bottom w:val="single" w:sz="4" w:space="0" w:color="auto"/>
              <w:right w:val="single" w:sz="4" w:space="0" w:color="auto"/>
            </w:tcBorders>
          </w:tcPr>
          <w:p w14:paraId="2B315C23" w14:textId="77777777" w:rsidR="00412D0C" w:rsidRPr="00EB63AE" w:rsidRDefault="00412D0C" w:rsidP="00302ADD">
            <w:pPr>
              <w:pStyle w:val="naisnod"/>
              <w:spacing w:before="0" w:after="60"/>
              <w:jc w:val="center"/>
              <w:rPr>
                <w:b/>
              </w:rPr>
            </w:pPr>
            <w:r w:rsidRPr="00EB63AE">
              <w:rPr>
                <w:b/>
              </w:rPr>
              <w:t>VII. Tiesību akta projekta izpildes nodrošināšana un tās ietekme uz institūcijām</w:t>
            </w:r>
          </w:p>
        </w:tc>
      </w:tr>
      <w:tr w:rsidR="00EB63AE" w:rsidRPr="00EB63AE" w14:paraId="299FAF21" w14:textId="77777777" w:rsidTr="00A7237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69"/>
          <w:jc w:val="center"/>
        </w:trPr>
        <w:tc>
          <w:tcPr>
            <w:tcW w:w="923" w:type="dxa"/>
            <w:tcBorders>
              <w:top w:val="outset" w:sz="6" w:space="0" w:color="000000"/>
              <w:left w:val="outset" w:sz="6" w:space="0" w:color="000000"/>
              <w:bottom w:val="outset" w:sz="6" w:space="0" w:color="000000"/>
              <w:right w:val="outset" w:sz="6" w:space="0" w:color="000000"/>
            </w:tcBorders>
            <w:hideMark/>
          </w:tcPr>
          <w:p w14:paraId="1A46430F" w14:textId="77777777" w:rsidR="00412D0C" w:rsidRPr="00EB63AE" w:rsidRDefault="00412D0C" w:rsidP="00302ADD">
            <w:pPr>
              <w:pStyle w:val="NormalWeb"/>
              <w:spacing w:before="0" w:after="0"/>
              <w:jc w:val="center"/>
            </w:pPr>
            <w:r w:rsidRPr="00EB63AE">
              <w:t>1.</w:t>
            </w:r>
          </w:p>
        </w:tc>
        <w:tc>
          <w:tcPr>
            <w:tcW w:w="5371" w:type="dxa"/>
            <w:tcBorders>
              <w:top w:val="outset" w:sz="6" w:space="0" w:color="000000"/>
              <w:left w:val="outset" w:sz="6" w:space="0" w:color="000000"/>
              <w:bottom w:val="outset" w:sz="6" w:space="0" w:color="000000"/>
              <w:right w:val="outset" w:sz="6" w:space="0" w:color="000000"/>
            </w:tcBorders>
            <w:hideMark/>
          </w:tcPr>
          <w:p w14:paraId="148763DA" w14:textId="77777777" w:rsidR="00412D0C" w:rsidRPr="00EB63AE" w:rsidRDefault="00412D0C" w:rsidP="00302ADD">
            <w:pPr>
              <w:pStyle w:val="NormalWeb"/>
              <w:spacing w:before="0" w:after="0"/>
            </w:pPr>
            <w:r w:rsidRPr="00EB63AE">
              <w:t>Projekta izpildē iesaistītās institūcijas</w:t>
            </w:r>
          </w:p>
        </w:tc>
        <w:tc>
          <w:tcPr>
            <w:tcW w:w="3260" w:type="dxa"/>
            <w:tcBorders>
              <w:top w:val="outset" w:sz="6" w:space="0" w:color="000000"/>
              <w:left w:val="outset" w:sz="6" w:space="0" w:color="000000"/>
              <w:bottom w:val="outset" w:sz="6" w:space="0" w:color="000000"/>
              <w:right w:val="outset" w:sz="6" w:space="0" w:color="000000"/>
            </w:tcBorders>
          </w:tcPr>
          <w:p w14:paraId="290E6E06" w14:textId="77777777" w:rsidR="00412D0C" w:rsidRPr="00EB63AE" w:rsidRDefault="00412D0C" w:rsidP="00ED6562">
            <w:pPr>
              <w:pStyle w:val="NormalWeb"/>
              <w:spacing w:before="0" w:after="0"/>
              <w:jc w:val="both"/>
            </w:pPr>
            <w:r w:rsidRPr="00EB63AE">
              <w:rPr>
                <w:iCs/>
              </w:rPr>
              <w:t>FM</w:t>
            </w:r>
            <w:r w:rsidR="00ED6562">
              <w:rPr>
                <w:iCs/>
              </w:rPr>
              <w:t xml:space="preserve"> (</w:t>
            </w:r>
            <w:r w:rsidRPr="00EB63AE">
              <w:rPr>
                <w:iCs/>
              </w:rPr>
              <w:t>VNĪ</w:t>
            </w:r>
            <w:r w:rsidR="00ED6562">
              <w:rPr>
                <w:iCs/>
              </w:rPr>
              <w:t>)</w:t>
            </w:r>
            <w:r w:rsidR="006355B6" w:rsidRPr="00EB63AE">
              <w:rPr>
                <w:iCs/>
              </w:rPr>
              <w:t>, KM</w:t>
            </w:r>
            <w:r w:rsidRPr="00EB63AE">
              <w:rPr>
                <w:iCs/>
              </w:rPr>
              <w:t>.</w:t>
            </w:r>
          </w:p>
        </w:tc>
      </w:tr>
      <w:tr w:rsidR="00EB63AE" w:rsidRPr="00EB63AE" w14:paraId="15CF8222" w14:textId="77777777" w:rsidTr="00A7237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923" w:type="dxa"/>
            <w:tcBorders>
              <w:top w:val="outset" w:sz="6" w:space="0" w:color="000000"/>
              <w:left w:val="outset" w:sz="6" w:space="0" w:color="000000"/>
              <w:bottom w:val="outset" w:sz="6" w:space="0" w:color="000000"/>
              <w:right w:val="outset" w:sz="6" w:space="0" w:color="000000"/>
            </w:tcBorders>
            <w:hideMark/>
          </w:tcPr>
          <w:p w14:paraId="6E0E3B62" w14:textId="77777777" w:rsidR="00412D0C" w:rsidRPr="00EB63AE" w:rsidRDefault="00412D0C" w:rsidP="00302ADD">
            <w:pPr>
              <w:pStyle w:val="NormalWeb"/>
              <w:spacing w:before="0" w:after="0"/>
              <w:jc w:val="center"/>
            </w:pPr>
            <w:r w:rsidRPr="00EB63AE">
              <w:t>2.</w:t>
            </w:r>
          </w:p>
        </w:tc>
        <w:tc>
          <w:tcPr>
            <w:tcW w:w="5371" w:type="dxa"/>
            <w:tcBorders>
              <w:top w:val="outset" w:sz="6" w:space="0" w:color="000000"/>
              <w:left w:val="outset" w:sz="6" w:space="0" w:color="000000"/>
              <w:bottom w:val="outset" w:sz="6" w:space="0" w:color="000000"/>
              <w:right w:val="outset" w:sz="6" w:space="0" w:color="000000"/>
            </w:tcBorders>
            <w:hideMark/>
          </w:tcPr>
          <w:p w14:paraId="330919DC" w14:textId="77777777" w:rsidR="00412D0C" w:rsidRPr="00EB63AE" w:rsidRDefault="00412D0C" w:rsidP="00302ADD">
            <w:pPr>
              <w:pStyle w:val="NormalWeb"/>
              <w:spacing w:before="0" w:after="0"/>
            </w:pPr>
            <w:r w:rsidRPr="00EB63AE">
              <w:t>Projekta izpildes ietekme uz pārvaldes funkcijām un institucionālo struktūru.</w:t>
            </w:r>
          </w:p>
          <w:p w14:paraId="7F31DF1D" w14:textId="77777777" w:rsidR="00412D0C" w:rsidRPr="00EB63AE" w:rsidRDefault="00412D0C" w:rsidP="00302ADD">
            <w:pPr>
              <w:pStyle w:val="NormalWeb"/>
              <w:spacing w:before="0" w:after="0"/>
            </w:pPr>
            <w:r w:rsidRPr="00EB63AE">
              <w:t>Jaunu institūciju izveide, esošu institūciju likvidācija vai reorganizācija, to ietekme uz institūcijas cilvēkresursiem</w:t>
            </w:r>
          </w:p>
        </w:tc>
        <w:tc>
          <w:tcPr>
            <w:tcW w:w="3260" w:type="dxa"/>
            <w:tcBorders>
              <w:top w:val="outset" w:sz="6" w:space="0" w:color="000000"/>
              <w:left w:val="outset" w:sz="6" w:space="0" w:color="000000"/>
              <w:bottom w:val="outset" w:sz="6" w:space="0" w:color="000000"/>
              <w:right w:val="outset" w:sz="6" w:space="0" w:color="000000"/>
            </w:tcBorders>
          </w:tcPr>
          <w:p w14:paraId="374965B4" w14:textId="77777777" w:rsidR="00412D0C" w:rsidRPr="00EB63AE" w:rsidRDefault="00412D0C" w:rsidP="00302ADD">
            <w:pPr>
              <w:pStyle w:val="naiskr"/>
              <w:spacing w:before="0" w:after="0"/>
              <w:jc w:val="both"/>
              <w:rPr>
                <w:iCs/>
              </w:rPr>
            </w:pPr>
            <w:r w:rsidRPr="00EB63AE">
              <w:t>Projekts šo jomu neskar.</w:t>
            </w:r>
          </w:p>
        </w:tc>
      </w:tr>
      <w:tr w:rsidR="00EB63AE" w:rsidRPr="00EB63AE" w14:paraId="603B7188" w14:textId="77777777" w:rsidTr="00A7237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162"/>
          <w:jc w:val="center"/>
        </w:trPr>
        <w:tc>
          <w:tcPr>
            <w:tcW w:w="923" w:type="dxa"/>
            <w:tcBorders>
              <w:top w:val="outset" w:sz="6" w:space="0" w:color="000000"/>
              <w:left w:val="outset" w:sz="6" w:space="0" w:color="000000"/>
              <w:bottom w:val="outset" w:sz="6" w:space="0" w:color="000000"/>
              <w:right w:val="outset" w:sz="6" w:space="0" w:color="000000"/>
            </w:tcBorders>
            <w:hideMark/>
          </w:tcPr>
          <w:p w14:paraId="54C020BA" w14:textId="77777777" w:rsidR="00412D0C" w:rsidRPr="00EB63AE" w:rsidRDefault="00412D0C" w:rsidP="00302ADD">
            <w:pPr>
              <w:pStyle w:val="NormalWeb"/>
              <w:spacing w:before="0" w:after="0"/>
              <w:jc w:val="center"/>
            </w:pPr>
            <w:r w:rsidRPr="00EB63AE">
              <w:t>3.</w:t>
            </w:r>
          </w:p>
        </w:tc>
        <w:tc>
          <w:tcPr>
            <w:tcW w:w="5371" w:type="dxa"/>
            <w:tcBorders>
              <w:top w:val="outset" w:sz="6" w:space="0" w:color="000000"/>
              <w:left w:val="outset" w:sz="6" w:space="0" w:color="000000"/>
              <w:bottom w:val="outset" w:sz="6" w:space="0" w:color="000000"/>
              <w:right w:val="outset" w:sz="6" w:space="0" w:color="000000"/>
            </w:tcBorders>
            <w:hideMark/>
          </w:tcPr>
          <w:p w14:paraId="69B45942" w14:textId="77777777" w:rsidR="00412D0C" w:rsidRPr="00EB63AE" w:rsidRDefault="00412D0C" w:rsidP="00302ADD">
            <w:pPr>
              <w:pStyle w:val="NormalWeb"/>
              <w:spacing w:before="0" w:after="60"/>
            </w:pPr>
            <w:r w:rsidRPr="00EB63AE">
              <w:t>Cita informācija</w:t>
            </w:r>
          </w:p>
        </w:tc>
        <w:tc>
          <w:tcPr>
            <w:tcW w:w="3260" w:type="dxa"/>
            <w:tcBorders>
              <w:top w:val="outset" w:sz="6" w:space="0" w:color="000000"/>
              <w:left w:val="outset" w:sz="6" w:space="0" w:color="000000"/>
              <w:bottom w:val="outset" w:sz="6" w:space="0" w:color="000000"/>
              <w:right w:val="outset" w:sz="6" w:space="0" w:color="000000"/>
            </w:tcBorders>
          </w:tcPr>
          <w:p w14:paraId="46D12313" w14:textId="77777777" w:rsidR="00412D0C" w:rsidRPr="00EB63AE" w:rsidRDefault="00412D0C" w:rsidP="00302ADD">
            <w:pPr>
              <w:pStyle w:val="naiskr"/>
              <w:spacing w:before="0" w:after="0"/>
              <w:jc w:val="both"/>
              <w:rPr>
                <w:iCs/>
              </w:rPr>
            </w:pPr>
            <w:r w:rsidRPr="00EB63AE">
              <w:rPr>
                <w:iCs/>
              </w:rPr>
              <w:t>Nav.</w:t>
            </w:r>
          </w:p>
        </w:tc>
      </w:tr>
    </w:tbl>
    <w:p w14:paraId="637F623E" w14:textId="77777777" w:rsidR="00412D0C" w:rsidRPr="00EB63AE" w:rsidRDefault="00412D0C" w:rsidP="00412D0C">
      <w:pPr>
        <w:spacing w:before="75" w:after="75" w:line="240" w:lineRule="auto"/>
        <w:rPr>
          <w:rFonts w:ascii="Times New Roman" w:eastAsia="Times New Roman" w:hAnsi="Times New Roman"/>
          <w:iCs/>
          <w:sz w:val="24"/>
          <w:szCs w:val="24"/>
          <w:lang w:eastAsia="lv-LV"/>
        </w:rPr>
      </w:pPr>
      <w:r w:rsidRPr="00EB63AE">
        <w:rPr>
          <w:rFonts w:ascii="Times New Roman" w:eastAsia="Times New Roman" w:hAnsi="Times New Roman"/>
          <w:iCs/>
          <w:sz w:val="24"/>
          <w:szCs w:val="24"/>
          <w:lang w:eastAsia="lv-LV"/>
        </w:rPr>
        <w:t xml:space="preserve">Anotācijas II, V un VI sadaļa – projekts šīs jomas neskar. </w:t>
      </w:r>
    </w:p>
    <w:p w14:paraId="28E8DDAF" w14:textId="77777777" w:rsidR="00F24ABA" w:rsidRPr="00EB63AE" w:rsidRDefault="00F24ABA" w:rsidP="00412D0C">
      <w:pPr>
        <w:pStyle w:val="naisf"/>
        <w:tabs>
          <w:tab w:val="left" w:pos="6804"/>
        </w:tabs>
        <w:spacing w:before="0" w:after="0"/>
        <w:ind w:firstLine="0"/>
      </w:pPr>
    </w:p>
    <w:p w14:paraId="088D5167" w14:textId="77777777" w:rsidR="00FB3DA3" w:rsidRPr="00EB63AE" w:rsidRDefault="00FB3DA3" w:rsidP="00412D0C">
      <w:pPr>
        <w:pStyle w:val="naisf"/>
        <w:tabs>
          <w:tab w:val="left" w:pos="6804"/>
        </w:tabs>
        <w:spacing w:before="0" w:after="0"/>
        <w:ind w:firstLine="0"/>
      </w:pPr>
    </w:p>
    <w:p w14:paraId="30789331" w14:textId="77777777" w:rsidR="00FB3DA3" w:rsidRPr="00EB63AE" w:rsidRDefault="00FB3DA3" w:rsidP="00412D0C">
      <w:pPr>
        <w:pStyle w:val="naisf"/>
        <w:tabs>
          <w:tab w:val="left" w:pos="6804"/>
        </w:tabs>
        <w:spacing w:before="0" w:after="0"/>
        <w:ind w:firstLine="0"/>
      </w:pPr>
    </w:p>
    <w:p w14:paraId="5FCFBBFE" w14:textId="3694ED7E" w:rsidR="00BC517A" w:rsidRPr="00EB63AE" w:rsidRDefault="002C23CC" w:rsidP="00412D0C">
      <w:pPr>
        <w:pStyle w:val="naisf"/>
        <w:tabs>
          <w:tab w:val="left" w:pos="6804"/>
        </w:tabs>
        <w:spacing w:before="0" w:after="0"/>
        <w:ind w:firstLine="0"/>
      </w:pPr>
      <w:r>
        <w:rPr>
          <w:lang w:eastAsia="en-US"/>
        </w:rPr>
        <w:t>Finanšu ministre</w:t>
      </w:r>
      <w:r>
        <w:rPr>
          <w:lang w:eastAsia="en-US"/>
        </w:rPr>
        <w:tab/>
      </w:r>
      <w:r>
        <w:rPr>
          <w:lang w:eastAsia="en-US"/>
        </w:rPr>
        <w:tab/>
      </w:r>
      <w:proofErr w:type="spellStart"/>
      <w:r w:rsidRPr="002C23CC">
        <w:rPr>
          <w:lang w:eastAsia="en-US"/>
        </w:rPr>
        <w:t>D.Reizniece-</w:t>
      </w:r>
      <w:proofErr w:type="spellEnd"/>
      <w:r w:rsidRPr="002C23CC">
        <w:rPr>
          <w:lang w:eastAsia="en-US"/>
        </w:rPr>
        <w:t xml:space="preserve"> Ozola</w:t>
      </w:r>
    </w:p>
    <w:p w14:paraId="0E77FB09" w14:textId="77777777" w:rsidR="001D121A" w:rsidRDefault="001D121A" w:rsidP="00412D0C">
      <w:pPr>
        <w:pStyle w:val="naisf"/>
        <w:tabs>
          <w:tab w:val="left" w:pos="6804"/>
        </w:tabs>
        <w:spacing w:before="0" w:after="0"/>
        <w:ind w:firstLine="0"/>
      </w:pPr>
    </w:p>
    <w:p w14:paraId="0A67D836" w14:textId="77777777" w:rsidR="002C23CC" w:rsidRDefault="002C23CC" w:rsidP="00412D0C">
      <w:pPr>
        <w:pStyle w:val="naisf"/>
        <w:tabs>
          <w:tab w:val="left" w:pos="6804"/>
        </w:tabs>
        <w:spacing w:before="0" w:after="0"/>
        <w:ind w:firstLine="0"/>
      </w:pPr>
    </w:p>
    <w:p w14:paraId="4CDE5680" w14:textId="77777777" w:rsidR="002C23CC" w:rsidRPr="00EB63AE" w:rsidRDefault="002C23CC" w:rsidP="00412D0C">
      <w:pPr>
        <w:pStyle w:val="naisf"/>
        <w:tabs>
          <w:tab w:val="left" w:pos="6804"/>
        </w:tabs>
        <w:spacing w:before="0" w:after="0"/>
        <w:ind w:firstLine="0"/>
      </w:pPr>
    </w:p>
    <w:p w14:paraId="3C74AA34" w14:textId="5A5DE4B4" w:rsidR="00412D0C" w:rsidRPr="00EB63AE" w:rsidRDefault="004A6377" w:rsidP="00412D0C">
      <w:pPr>
        <w:pStyle w:val="Header"/>
        <w:tabs>
          <w:tab w:val="clear" w:pos="4153"/>
          <w:tab w:val="clear" w:pos="8306"/>
        </w:tabs>
        <w:rPr>
          <w:rFonts w:ascii="Times New Roman" w:hAnsi="Times New Roman"/>
        </w:rPr>
      </w:pPr>
      <w:r>
        <w:rPr>
          <w:rFonts w:ascii="Times New Roman" w:hAnsi="Times New Roman"/>
        </w:rPr>
        <w:t>07</w:t>
      </w:r>
      <w:r w:rsidR="00ED6562">
        <w:rPr>
          <w:rFonts w:ascii="Times New Roman" w:hAnsi="Times New Roman"/>
        </w:rPr>
        <w:t>.1</w:t>
      </w:r>
      <w:r w:rsidR="006C1BEE">
        <w:rPr>
          <w:rFonts w:ascii="Times New Roman" w:hAnsi="Times New Roman"/>
        </w:rPr>
        <w:t>1</w:t>
      </w:r>
      <w:r w:rsidR="00ED6562">
        <w:rPr>
          <w:rFonts w:ascii="Times New Roman" w:hAnsi="Times New Roman"/>
        </w:rPr>
        <w:t>.2016.</w:t>
      </w:r>
      <w:r w:rsidR="00412D0C" w:rsidRPr="00EB63AE">
        <w:rPr>
          <w:rFonts w:ascii="Times New Roman" w:hAnsi="Times New Roman"/>
        </w:rPr>
        <w:t xml:space="preserve"> </w:t>
      </w:r>
      <w:r w:rsidR="00D27C95" w:rsidRPr="00EB63AE">
        <w:rPr>
          <w:rFonts w:ascii="Times New Roman" w:hAnsi="Times New Roman"/>
        </w:rPr>
        <w:t>1</w:t>
      </w:r>
      <w:r w:rsidR="00D85493" w:rsidRPr="00EB63AE">
        <w:rPr>
          <w:rFonts w:ascii="Times New Roman" w:hAnsi="Times New Roman"/>
        </w:rPr>
        <w:t>6</w:t>
      </w:r>
      <w:r w:rsidR="007A2CA0" w:rsidRPr="00EB63AE">
        <w:rPr>
          <w:rFonts w:ascii="Times New Roman" w:hAnsi="Times New Roman"/>
        </w:rPr>
        <w:t>:</w:t>
      </w:r>
      <w:r w:rsidR="00D85493" w:rsidRPr="00EB63AE">
        <w:rPr>
          <w:rFonts w:ascii="Times New Roman" w:hAnsi="Times New Roman"/>
        </w:rPr>
        <w:t>09</w:t>
      </w:r>
    </w:p>
    <w:p w14:paraId="62B2605C" w14:textId="3DEC6F96" w:rsidR="000434C0" w:rsidRPr="00EB63AE" w:rsidRDefault="002C23CC" w:rsidP="000434C0">
      <w:pPr>
        <w:pStyle w:val="Header"/>
        <w:tabs>
          <w:tab w:val="clear" w:pos="4153"/>
          <w:tab w:val="clear" w:pos="8306"/>
        </w:tabs>
        <w:rPr>
          <w:rFonts w:ascii="Times New Roman" w:hAnsi="Times New Roman"/>
        </w:rPr>
      </w:pPr>
      <w:bookmarkStart w:id="12" w:name="OLE_LINK15"/>
      <w:r>
        <w:rPr>
          <w:rFonts w:ascii="Times New Roman" w:hAnsi="Times New Roman"/>
        </w:rPr>
        <w:t>2552</w:t>
      </w:r>
      <w:bookmarkStart w:id="13" w:name="_GoBack"/>
      <w:bookmarkEnd w:id="13"/>
    </w:p>
    <w:bookmarkEnd w:id="12"/>
    <w:p w14:paraId="70279098" w14:textId="77777777" w:rsidR="005148E8" w:rsidRPr="00EB63AE" w:rsidRDefault="005148E8" w:rsidP="005148E8">
      <w:pPr>
        <w:pStyle w:val="Header"/>
        <w:rPr>
          <w:rFonts w:ascii="Times New Roman" w:hAnsi="Times New Roman"/>
        </w:rPr>
      </w:pPr>
      <w:r w:rsidRPr="00EB63AE">
        <w:rPr>
          <w:rFonts w:ascii="Times New Roman" w:hAnsi="Times New Roman"/>
        </w:rPr>
        <w:t>A.Gulbe</w:t>
      </w:r>
    </w:p>
    <w:p w14:paraId="38E31BFE" w14:textId="77777777" w:rsidR="00473DB8" w:rsidRPr="00EB63AE" w:rsidRDefault="005148E8" w:rsidP="005148E8">
      <w:pPr>
        <w:pStyle w:val="Header"/>
        <w:tabs>
          <w:tab w:val="clear" w:pos="4153"/>
          <w:tab w:val="clear" w:pos="8306"/>
        </w:tabs>
        <w:rPr>
          <w:rFonts w:ascii="Times New Roman" w:hAnsi="Times New Roman"/>
        </w:rPr>
      </w:pPr>
      <w:r w:rsidRPr="00EB63AE">
        <w:rPr>
          <w:rFonts w:ascii="Times New Roman" w:hAnsi="Times New Roman"/>
        </w:rPr>
        <w:t>67024698, aiga.gulbe@vni.lv</w:t>
      </w:r>
    </w:p>
    <w:sectPr w:rsidR="00473DB8" w:rsidRPr="00EB63AE" w:rsidSect="000F1888">
      <w:headerReference w:type="default" r:id="rId9"/>
      <w:footerReference w:type="default" r:id="rId10"/>
      <w:headerReference w:type="first" r:id="rId11"/>
      <w:footerReference w:type="first" r:id="rId12"/>
      <w:pgSz w:w="11906" w:h="16838" w:code="9"/>
      <w:pgMar w:top="-1134" w:right="991" w:bottom="567" w:left="1701" w:header="817"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4617" w14:textId="77777777" w:rsidR="00C301E3" w:rsidRDefault="00C301E3" w:rsidP="00CC4CA4">
      <w:pPr>
        <w:spacing w:after="0" w:line="240" w:lineRule="auto"/>
      </w:pPr>
      <w:r>
        <w:separator/>
      </w:r>
    </w:p>
  </w:endnote>
  <w:endnote w:type="continuationSeparator" w:id="0">
    <w:p w14:paraId="32C8ABFB" w14:textId="77777777" w:rsidR="00C301E3" w:rsidRDefault="00C301E3"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84A6" w14:textId="141D58C5" w:rsidR="00B353C6" w:rsidRPr="004A4BEB" w:rsidRDefault="00B353C6" w:rsidP="005C4541">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7E032F">
      <w:rPr>
        <w:rFonts w:ascii="Times New Roman" w:hAnsi="Times New Roman"/>
        <w:noProof/>
        <w:sz w:val="16"/>
        <w:szCs w:val="16"/>
      </w:rPr>
      <w:t>FMAnot_021116_GrozRik361</w:t>
    </w:r>
    <w:r w:rsidRPr="004A4BEB">
      <w:rPr>
        <w:rFonts w:ascii="Times New Roman" w:hAnsi="Times New Roman"/>
        <w:sz w:val="16"/>
        <w:szCs w:val="16"/>
      </w:rPr>
      <w:fldChar w:fldCharType="end"/>
    </w:r>
    <w:r>
      <w:rPr>
        <w:rFonts w:ascii="Times New Roman" w:hAnsi="Times New Roman"/>
        <w:sz w:val="16"/>
        <w:szCs w:val="16"/>
      </w:rPr>
      <w:t>;</w:t>
    </w:r>
    <w:r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 w:name="OLE_LINK9"/>
  <w:bookmarkStart w:id="15" w:name="OLE_LINK10"/>
  <w:p w14:paraId="14CC3331" w14:textId="5D52C858" w:rsidR="00B353C6" w:rsidRPr="004A4BEB" w:rsidRDefault="00B353C6" w:rsidP="001744C8">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7E032F">
      <w:rPr>
        <w:rFonts w:ascii="Times New Roman" w:hAnsi="Times New Roman"/>
        <w:noProof/>
        <w:sz w:val="16"/>
        <w:szCs w:val="16"/>
      </w:rPr>
      <w:t>FMAnot_021116_GrozRik361</w:t>
    </w:r>
    <w:r w:rsidRPr="004A4BEB">
      <w:rPr>
        <w:rFonts w:ascii="Times New Roman" w:hAnsi="Times New Roman"/>
        <w:sz w:val="16"/>
        <w:szCs w:val="16"/>
      </w:rPr>
      <w:fldChar w:fldCharType="end"/>
    </w:r>
    <w:r w:rsidRPr="004A4BEB">
      <w:rPr>
        <w:rFonts w:ascii="Times New Roman" w:hAnsi="Times New Roman"/>
        <w:sz w:val="16"/>
        <w:szCs w:val="16"/>
      </w:rPr>
      <w:t>;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ziņojums (anotācija)</w:t>
    </w:r>
    <w:bookmarkEnd w:id="14"/>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FA446" w14:textId="77777777" w:rsidR="00C301E3" w:rsidRDefault="00C301E3" w:rsidP="00CC4CA4">
      <w:pPr>
        <w:spacing w:after="0" w:line="240" w:lineRule="auto"/>
      </w:pPr>
      <w:r>
        <w:separator/>
      </w:r>
    </w:p>
  </w:footnote>
  <w:footnote w:type="continuationSeparator" w:id="0">
    <w:p w14:paraId="1BD448A4" w14:textId="77777777" w:rsidR="00C301E3" w:rsidRDefault="00C301E3"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EAEB" w14:textId="5F9C30DA" w:rsidR="00B353C6" w:rsidRPr="005C4541" w:rsidRDefault="00B353C6"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2C23CC">
      <w:rPr>
        <w:rFonts w:ascii="Times New Roman" w:hAnsi="Times New Roman"/>
        <w:noProof/>
        <w:sz w:val="22"/>
      </w:rPr>
      <w:t>7</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FDE7" w14:textId="77777777" w:rsidR="00B353C6" w:rsidRDefault="00B353C6" w:rsidP="003873C4">
    <w:pPr>
      <w:pStyle w:val="Header"/>
      <w:tabs>
        <w:tab w:val="clear" w:pos="4153"/>
        <w:tab w:val="clear" w:pos="8306"/>
      </w:tabs>
    </w:pPr>
  </w:p>
  <w:p w14:paraId="60AB6EFE" w14:textId="77777777" w:rsidR="00B353C6" w:rsidRDefault="00B353C6" w:rsidP="003873C4">
    <w:pPr>
      <w:pStyle w:val="Header"/>
      <w:tabs>
        <w:tab w:val="clear" w:pos="4153"/>
        <w:tab w:val="clear" w:pos="8306"/>
      </w:tabs>
    </w:pPr>
  </w:p>
  <w:p w14:paraId="2BCDEB94" w14:textId="77777777" w:rsidR="00B353C6" w:rsidRDefault="00B353C6" w:rsidP="003873C4">
    <w:pPr>
      <w:pStyle w:val="Header"/>
      <w:tabs>
        <w:tab w:val="clear" w:pos="4153"/>
        <w:tab w:val="clear" w:pos="8306"/>
      </w:tabs>
    </w:pPr>
  </w:p>
  <w:p w14:paraId="15D3566C" w14:textId="77777777" w:rsidR="00B353C6" w:rsidRPr="009D4758" w:rsidRDefault="00B353C6"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6CD"/>
    <w:multiLevelType w:val="hybridMultilevel"/>
    <w:tmpl w:val="D5885AAA"/>
    <w:lvl w:ilvl="0" w:tplc="D150914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1ABC5E26"/>
    <w:multiLevelType w:val="hybridMultilevel"/>
    <w:tmpl w:val="5FA258FA"/>
    <w:lvl w:ilvl="0" w:tplc="189C72C4">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2">
    <w:nsid w:val="30710C0B"/>
    <w:multiLevelType w:val="hybridMultilevel"/>
    <w:tmpl w:val="89920884"/>
    <w:lvl w:ilvl="0" w:tplc="60F62C12">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9C3C6C"/>
    <w:multiLevelType w:val="hybridMultilevel"/>
    <w:tmpl w:val="48682552"/>
    <w:lvl w:ilvl="0" w:tplc="83E8E94A">
      <w:start w:val="20"/>
      <w:numFmt w:val="bullet"/>
      <w:lvlText w:val="–"/>
      <w:lvlJc w:val="left"/>
      <w:pPr>
        <w:ind w:left="783" w:hanging="360"/>
      </w:pPr>
      <w:rPr>
        <w:rFonts w:ascii="Times New Roman" w:eastAsia="Calibri"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nsid w:val="5A8153BF"/>
    <w:multiLevelType w:val="hybridMultilevel"/>
    <w:tmpl w:val="8884CDC0"/>
    <w:lvl w:ilvl="0" w:tplc="A144348E">
      <w:start w:val="1"/>
      <w:numFmt w:val="decimal"/>
      <w:lvlText w:val="%1)"/>
      <w:lvlJc w:val="left"/>
      <w:pPr>
        <w:ind w:left="524" w:hanging="48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6">
    <w:nsid w:val="5F7A05CB"/>
    <w:multiLevelType w:val="hybridMultilevel"/>
    <w:tmpl w:val="CD9ED1F4"/>
    <w:lvl w:ilvl="0" w:tplc="00F4EE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12B0B30"/>
    <w:multiLevelType w:val="hybridMultilevel"/>
    <w:tmpl w:val="EB0024D0"/>
    <w:lvl w:ilvl="0" w:tplc="27621D1A">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8">
    <w:nsid w:val="68A72510"/>
    <w:multiLevelType w:val="hybridMultilevel"/>
    <w:tmpl w:val="BC687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CF24310"/>
    <w:multiLevelType w:val="hybridMultilevel"/>
    <w:tmpl w:val="01625012"/>
    <w:lvl w:ilvl="0" w:tplc="AAF62E50">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0">
    <w:nsid w:val="79AE68BC"/>
    <w:multiLevelType w:val="hybridMultilevel"/>
    <w:tmpl w:val="045E076E"/>
    <w:lvl w:ilvl="0" w:tplc="02AA948A">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2"/>
  </w:num>
  <w:num w:numId="11">
    <w:abstractNumId w:val="6"/>
  </w:num>
  <w:num w:numId="12">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ānis Lejietis">
    <w15:presenceInfo w15:providerId="None" w15:userId="Jānis Lejie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6CB"/>
    <w:rsid w:val="000013AA"/>
    <w:rsid w:val="00002C9A"/>
    <w:rsid w:val="00003B11"/>
    <w:rsid w:val="00003B3C"/>
    <w:rsid w:val="00004456"/>
    <w:rsid w:val="00004C0A"/>
    <w:rsid w:val="0000738F"/>
    <w:rsid w:val="000077E5"/>
    <w:rsid w:val="00007938"/>
    <w:rsid w:val="0000793C"/>
    <w:rsid w:val="00007AA3"/>
    <w:rsid w:val="000111C8"/>
    <w:rsid w:val="00011A5E"/>
    <w:rsid w:val="00011E50"/>
    <w:rsid w:val="00013CCF"/>
    <w:rsid w:val="00013CEF"/>
    <w:rsid w:val="000149D6"/>
    <w:rsid w:val="00014D29"/>
    <w:rsid w:val="000164F5"/>
    <w:rsid w:val="0001696D"/>
    <w:rsid w:val="000171DF"/>
    <w:rsid w:val="000172C8"/>
    <w:rsid w:val="00020A53"/>
    <w:rsid w:val="00023035"/>
    <w:rsid w:val="000231CD"/>
    <w:rsid w:val="00023908"/>
    <w:rsid w:val="00023B06"/>
    <w:rsid w:val="00023B66"/>
    <w:rsid w:val="00023F8B"/>
    <w:rsid w:val="00023FD2"/>
    <w:rsid w:val="00024E67"/>
    <w:rsid w:val="0002552A"/>
    <w:rsid w:val="000269CA"/>
    <w:rsid w:val="00030306"/>
    <w:rsid w:val="00030765"/>
    <w:rsid w:val="00030A28"/>
    <w:rsid w:val="00031B34"/>
    <w:rsid w:val="00031E8B"/>
    <w:rsid w:val="00031EB7"/>
    <w:rsid w:val="00032A2B"/>
    <w:rsid w:val="00033065"/>
    <w:rsid w:val="00033E64"/>
    <w:rsid w:val="000340C1"/>
    <w:rsid w:val="00034124"/>
    <w:rsid w:val="000341B3"/>
    <w:rsid w:val="0003493A"/>
    <w:rsid w:val="00034A4E"/>
    <w:rsid w:val="000365F3"/>
    <w:rsid w:val="00036AE4"/>
    <w:rsid w:val="00037B7B"/>
    <w:rsid w:val="00037E38"/>
    <w:rsid w:val="00040B75"/>
    <w:rsid w:val="00040DEC"/>
    <w:rsid w:val="0004310F"/>
    <w:rsid w:val="000434C0"/>
    <w:rsid w:val="00044BB1"/>
    <w:rsid w:val="00044D91"/>
    <w:rsid w:val="000467C0"/>
    <w:rsid w:val="00046D9B"/>
    <w:rsid w:val="0004733A"/>
    <w:rsid w:val="000476BF"/>
    <w:rsid w:val="000500F1"/>
    <w:rsid w:val="00050574"/>
    <w:rsid w:val="00053157"/>
    <w:rsid w:val="00056992"/>
    <w:rsid w:val="00056BED"/>
    <w:rsid w:val="000608AB"/>
    <w:rsid w:val="00061F78"/>
    <w:rsid w:val="0006240D"/>
    <w:rsid w:val="0006269A"/>
    <w:rsid w:val="00062709"/>
    <w:rsid w:val="0006329E"/>
    <w:rsid w:val="00064A81"/>
    <w:rsid w:val="00065B9F"/>
    <w:rsid w:val="00065FB5"/>
    <w:rsid w:val="000669C9"/>
    <w:rsid w:val="00067147"/>
    <w:rsid w:val="000675F3"/>
    <w:rsid w:val="000705B2"/>
    <w:rsid w:val="00070646"/>
    <w:rsid w:val="00070F24"/>
    <w:rsid w:val="000712BF"/>
    <w:rsid w:val="00071FBF"/>
    <w:rsid w:val="00072FD8"/>
    <w:rsid w:val="000733FA"/>
    <w:rsid w:val="00073FCD"/>
    <w:rsid w:val="00074B0E"/>
    <w:rsid w:val="00074FB2"/>
    <w:rsid w:val="00076D12"/>
    <w:rsid w:val="00077E78"/>
    <w:rsid w:val="00081763"/>
    <w:rsid w:val="00082103"/>
    <w:rsid w:val="0008371B"/>
    <w:rsid w:val="00083AD3"/>
    <w:rsid w:val="0008412E"/>
    <w:rsid w:val="000849E8"/>
    <w:rsid w:val="00085D80"/>
    <w:rsid w:val="00085F05"/>
    <w:rsid w:val="00086670"/>
    <w:rsid w:val="00087156"/>
    <w:rsid w:val="000878E7"/>
    <w:rsid w:val="00087B86"/>
    <w:rsid w:val="00090500"/>
    <w:rsid w:val="00091795"/>
    <w:rsid w:val="00092448"/>
    <w:rsid w:val="000930E7"/>
    <w:rsid w:val="00093415"/>
    <w:rsid w:val="00093CBB"/>
    <w:rsid w:val="00093D32"/>
    <w:rsid w:val="00095B0A"/>
    <w:rsid w:val="00096400"/>
    <w:rsid w:val="00097B02"/>
    <w:rsid w:val="000A0079"/>
    <w:rsid w:val="000A28CB"/>
    <w:rsid w:val="000A2CA3"/>
    <w:rsid w:val="000A3F3D"/>
    <w:rsid w:val="000A46EB"/>
    <w:rsid w:val="000A5311"/>
    <w:rsid w:val="000A5B31"/>
    <w:rsid w:val="000A6031"/>
    <w:rsid w:val="000B03C5"/>
    <w:rsid w:val="000B170A"/>
    <w:rsid w:val="000B28F3"/>
    <w:rsid w:val="000B3290"/>
    <w:rsid w:val="000B412F"/>
    <w:rsid w:val="000B4168"/>
    <w:rsid w:val="000B4864"/>
    <w:rsid w:val="000B4A80"/>
    <w:rsid w:val="000B574A"/>
    <w:rsid w:val="000B6F04"/>
    <w:rsid w:val="000B70A9"/>
    <w:rsid w:val="000B710A"/>
    <w:rsid w:val="000C0569"/>
    <w:rsid w:val="000C0B21"/>
    <w:rsid w:val="000C30BE"/>
    <w:rsid w:val="000C3CBB"/>
    <w:rsid w:val="000C4B2D"/>
    <w:rsid w:val="000C735A"/>
    <w:rsid w:val="000D25C2"/>
    <w:rsid w:val="000D3176"/>
    <w:rsid w:val="000D45EF"/>
    <w:rsid w:val="000D5863"/>
    <w:rsid w:val="000D59A2"/>
    <w:rsid w:val="000D59D4"/>
    <w:rsid w:val="000D5F9C"/>
    <w:rsid w:val="000D6591"/>
    <w:rsid w:val="000D6B90"/>
    <w:rsid w:val="000D6EEF"/>
    <w:rsid w:val="000D78D3"/>
    <w:rsid w:val="000E032C"/>
    <w:rsid w:val="000E06D2"/>
    <w:rsid w:val="000E0748"/>
    <w:rsid w:val="000E0A1E"/>
    <w:rsid w:val="000E1089"/>
    <w:rsid w:val="000E17D7"/>
    <w:rsid w:val="000E1C76"/>
    <w:rsid w:val="000E270E"/>
    <w:rsid w:val="000E2778"/>
    <w:rsid w:val="000E2906"/>
    <w:rsid w:val="000E2CA6"/>
    <w:rsid w:val="000E3F43"/>
    <w:rsid w:val="000E46A3"/>
    <w:rsid w:val="000E4758"/>
    <w:rsid w:val="000E4F5D"/>
    <w:rsid w:val="000E5160"/>
    <w:rsid w:val="000E53F5"/>
    <w:rsid w:val="000E5A5E"/>
    <w:rsid w:val="000E6084"/>
    <w:rsid w:val="000E60D6"/>
    <w:rsid w:val="000E7113"/>
    <w:rsid w:val="000E7FCC"/>
    <w:rsid w:val="000F0E3F"/>
    <w:rsid w:val="000F1888"/>
    <w:rsid w:val="000F348A"/>
    <w:rsid w:val="000F41C0"/>
    <w:rsid w:val="000F437A"/>
    <w:rsid w:val="000F46F8"/>
    <w:rsid w:val="000F4B31"/>
    <w:rsid w:val="000F57E3"/>
    <w:rsid w:val="000F5A87"/>
    <w:rsid w:val="000F5AAE"/>
    <w:rsid w:val="000F610F"/>
    <w:rsid w:val="000F7849"/>
    <w:rsid w:val="001002FE"/>
    <w:rsid w:val="00100A8E"/>
    <w:rsid w:val="00101521"/>
    <w:rsid w:val="00101697"/>
    <w:rsid w:val="00102DF0"/>
    <w:rsid w:val="00110213"/>
    <w:rsid w:val="00111CDF"/>
    <w:rsid w:val="0011220C"/>
    <w:rsid w:val="00112D08"/>
    <w:rsid w:val="00113FEC"/>
    <w:rsid w:val="001165EF"/>
    <w:rsid w:val="00116874"/>
    <w:rsid w:val="0011692F"/>
    <w:rsid w:val="00117748"/>
    <w:rsid w:val="00117BC1"/>
    <w:rsid w:val="00120D35"/>
    <w:rsid w:val="00121ECF"/>
    <w:rsid w:val="00121F9E"/>
    <w:rsid w:val="001227DF"/>
    <w:rsid w:val="00123E7A"/>
    <w:rsid w:val="00125F40"/>
    <w:rsid w:val="0012662E"/>
    <w:rsid w:val="00126BA0"/>
    <w:rsid w:val="00126EA6"/>
    <w:rsid w:val="00130482"/>
    <w:rsid w:val="00130A46"/>
    <w:rsid w:val="0013647D"/>
    <w:rsid w:val="0013795D"/>
    <w:rsid w:val="00137F1E"/>
    <w:rsid w:val="00140299"/>
    <w:rsid w:val="00140905"/>
    <w:rsid w:val="00140915"/>
    <w:rsid w:val="001418EC"/>
    <w:rsid w:val="001421A2"/>
    <w:rsid w:val="00143806"/>
    <w:rsid w:val="001446E9"/>
    <w:rsid w:val="00146CA1"/>
    <w:rsid w:val="0014715B"/>
    <w:rsid w:val="001472BF"/>
    <w:rsid w:val="00150C0C"/>
    <w:rsid w:val="00150F2D"/>
    <w:rsid w:val="001513D8"/>
    <w:rsid w:val="00151AFD"/>
    <w:rsid w:val="00152084"/>
    <w:rsid w:val="00152596"/>
    <w:rsid w:val="0015391E"/>
    <w:rsid w:val="00154085"/>
    <w:rsid w:val="001553A0"/>
    <w:rsid w:val="001556E6"/>
    <w:rsid w:val="0015573C"/>
    <w:rsid w:val="0015610A"/>
    <w:rsid w:val="001572D2"/>
    <w:rsid w:val="00157A17"/>
    <w:rsid w:val="001604CC"/>
    <w:rsid w:val="00160875"/>
    <w:rsid w:val="0016155B"/>
    <w:rsid w:val="001616F5"/>
    <w:rsid w:val="001620FE"/>
    <w:rsid w:val="0016212B"/>
    <w:rsid w:val="001625C1"/>
    <w:rsid w:val="0016332E"/>
    <w:rsid w:val="00163441"/>
    <w:rsid w:val="00163959"/>
    <w:rsid w:val="0016399E"/>
    <w:rsid w:val="00163DD7"/>
    <w:rsid w:val="001649A9"/>
    <w:rsid w:val="00164A00"/>
    <w:rsid w:val="00167403"/>
    <w:rsid w:val="00167554"/>
    <w:rsid w:val="00170494"/>
    <w:rsid w:val="00170B33"/>
    <w:rsid w:val="00170F84"/>
    <w:rsid w:val="00171851"/>
    <w:rsid w:val="00171A31"/>
    <w:rsid w:val="001744C8"/>
    <w:rsid w:val="00174773"/>
    <w:rsid w:val="001747CC"/>
    <w:rsid w:val="00174853"/>
    <w:rsid w:val="00174DA5"/>
    <w:rsid w:val="00174DFE"/>
    <w:rsid w:val="0017520C"/>
    <w:rsid w:val="001764E7"/>
    <w:rsid w:val="00176C07"/>
    <w:rsid w:val="00177BD0"/>
    <w:rsid w:val="00180578"/>
    <w:rsid w:val="001828AA"/>
    <w:rsid w:val="001828AC"/>
    <w:rsid w:val="00185150"/>
    <w:rsid w:val="00185DE2"/>
    <w:rsid w:val="00186D0E"/>
    <w:rsid w:val="0018716B"/>
    <w:rsid w:val="001871A3"/>
    <w:rsid w:val="0019033D"/>
    <w:rsid w:val="0019055A"/>
    <w:rsid w:val="001917D0"/>
    <w:rsid w:val="0019197D"/>
    <w:rsid w:val="001929D8"/>
    <w:rsid w:val="00193B85"/>
    <w:rsid w:val="00195D02"/>
    <w:rsid w:val="001966A0"/>
    <w:rsid w:val="00197D72"/>
    <w:rsid w:val="00197F03"/>
    <w:rsid w:val="001A08F4"/>
    <w:rsid w:val="001A1B87"/>
    <w:rsid w:val="001A1C7F"/>
    <w:rsid w:val="001A3515"/>
    <w:rsid w:val="001A4B79"/>
    <w:rsid w:val="001A4FD7"/>
    <w:rsid w:val="001A6F0F"/>
    <w:rsid w:val="001B04B2"/>
    <w:rsid w:val="001B0F62"/>
    <w:rsid w:val="001B335C"/>
    <w:rsid w:val="001B3A2D"/>
    <w:rsid w:val="001B3BCC"/>
    <w:rsid w:val="001B42CD"/>
    <w:rsid w:val="001B4DA4"/>
    <w:rsid w:val="001B7BA1"/>
    <w:rsid w:val="001C238F"/>
    <w:rsid w:val="001C33E4"/>
    <w:rsid w:val="001C38C7"/>
    <w:rsid w:val="001C39FE"/>
    <w:rsid w:val="001C441E"/>
    <w:rsid w:val="001C4BEE"/>
    <w:rsid w:val="001C4C3A"/>
    <w:rsid w:val="001C4D38"/>
    <w:rsid w:val="001C65C7"/>
    <w:rsid w:val="001C6C0E"/>
    <w:rsid w:val="001C6CD6"/>
    <w:rsid w:val="001C7D64"/>
    <w:rsid w:val="001D105F"/>
    <w:rsid w:val="001D1086"/>
    <w:rsid w:val="001D121A"/>
    <w:rsid w:val="001D15C9"/>
    <w:rsid w:val="001D15F7"/>
    <w:rsid w:val="001D162B"/>
    <w:rsid w:val="001D1C9A"/>
    <w:rsid w:val="001D2E0C"/>
    <w:rsid w:val="001D6235"/>
    <w:rsid w:val="001D62F0"/>
    <w:rsid w:val="001D6473"/>
    <w:rsid w:val="001D7DA4"/>
    <w:rsid w:val="001D7EE9"/>
    <w:rsid w:val="001E1AC9"/>
    <w:rsid w:val="001E1F8A"/>
    <w:rsid w:val="001E2214"/>
    <w:rsid w:val="001E24AF"/>
    <w:rsid w:val="001E3416"/>
    <w:rsid w:val="001E3677"/>
    <w:rsid w:val="001E3816"/>
    <w:rsid w:val="001E381F"/>
    <w:rsid w:val="001E4528"/>
    <w:rsid w:val="001E554E"/>
    <w:rsid w:val="001E60B9"/>
    <w:rsid w:val="001F0B64"/>
    <w:rsid w:val="001F0B83"/>
    <w:rsid w:val="001F1C45"/>
    <w:rsid w:val="001F306C"/>
    <w:rsid w:val="001F4354"/>
    <w:rsid w:val="001F5770"/>
    <w:rsid w:val="001F5A29"/>
    <w:rsid w:val="001F6420"/>
    <w:rsid w:val="001F7369"/>
    <w:rsid w:val="00201289"/>
    <w:rsid w:val="00202304"/>
    <w:rsid w:val="00203D0A"/>
    <w:rsid w:val="0020493D"/>
    <w:rsid w:val="00204D73"/>
    <w:rsid w:val="0020525E"/>
    <w:rsid w:val="00205CFC"/>
    <w:rsid w:val="0020708D"/>
    <w:rsid w:val="00207399"/>
    <w:rsid w:val="00207E6C"/>
    <w:rsid w:val="002139D6"/>
    <w:rsid w:val="00213C5D"/>
    <w:rsid w:val="00215900"/>
    <w:rsid w:val="00215BD2"/>
    <w:rsid w:val="002167F9"/>
    <w:rsid w:val="0021715E"/>
    <w:rsid w:val="00217163"/>
    <w:rsid w:val="00217507"/>
    <w:rsid w:val="00217E05"/>
    <w:rsid w:val="00222E90"/>
    <w:rsid w:val="00223A65"/>
    <w:rsid w:val="00223CC9"/>
    <w:rsid w:val="002242B3"/>
    <w:rsid w:val="002265DB"/>
    <w:rsid w:val="0022723D"/>
    <w:rsid w:val="00232461"/>
    <w:rsid w:val="00232A60"/>
    <w:rsid w:val="00232E3F"/>
    <w:rsid w:val="00232E9E"/>
    <w:rsid w:val="00233719"/>
    <w:rsid w:val="00233C38"/>
    <w:rsid w:val="002353EC"/>
    <w:rsid w:val="00236183"/>
    <w:rsid w:val="00236BB7"/>
    <w:rsid w:val="0023751E"/>
    <w:rsid w:val="00240EA3"/>
    <w:rsid w:val="002419CB"/>
    <w:rsid w:val="00241A15"/>
    <w:rsid w:val="00244084"/>
    <w:rsid w:val="00244F01"/>
    <w:rsid w:val="002452E9"/>
    <w:rsid w:val="0024544B"/>
    <w:rsid w:val="00245664"/>
    <w:rsid w:val="00245C11"/>
    <w:rsid w:val="00245FD7"/>
    <w:rsid w:val="0024613A"/>
    <w:rsid w:val="00246945"/>
    <w:rsid w:val="00251245"/>
    <w:rsid w:val="00251558"/>
    <w:rsid w:val="0025259D"/>
    <w:rsid w:val="00252DE4"/>
    <w:rsid w:val="00255913"/>
    <w:rsid w:val="00256EB1"/>
    <w:rsid w:val="00257681"/>
    <w:rsid w:val="00257E55"/>
    <w:rsid w:val="00260334"/>
    <w:rsid w:val="00261221"/>
    <w:rsid w:val="00262DFA"/>
    <w:rsid w:val="00263655"/>
    <w:rsid w:val="00263736"/>
    <w:rsid w:val="00263B81"/>
    <w:rsid w:val="00263FD6"/>
    <w:rsid w:val="0026516A"/>
    <w:rsid w:val="002656BA"/>
    <w:rsid w:val="002664E6"/>
    <w:rsid w:val="00266A9D"/>
    <w:rsid w:val="0026706F"/>
    <w:rsid w:val="00270C50"/>
    <w:rsid w:val="002716A9"/>
    <w:rsid w:val="002722A0"/>
    <w:rsid w:val="00273CE7"/>
    <w:rsid w:val="00274B14"/>
    <w:rsid w:val="00274F2B"/>
    <w:rsid w:val="002753D0"/>
    <w:rsid w:val="0027603D"/>
    <w:rsid w:val="002769E9"/>
    <w:rsid w:val="00277AD5"/>
    <w:rsid w:val="0028004F"/>
    <w:rsid w:val="00280368"/>
    <w:rsid w:val="00283811"/>
    <w:rsid w:val="00283898"/>
    <w:rsid w:val="00284D36"/>
    <w:rsid w:val="00284F44"/>
    <w:rsid w:val="00285CDB"/>
    <w:rsid w:val="00286169"/>
    <w:rsid w:val="00286875"/>
    <w:rsid w:val="002870F9"/>
    <w:rsid w:val="00287869"/>
    <w:rsid w:val="00287AEE"/>
    <w:rsid w:val="00290E11"/>
    <w:rsid w:val="00291BEF"/>
    <w:rsid w:val="002929CC"/>
    <w:rsid w:val="002935C4"/>
    <w:rsid w:val="002937F0"/>
    <w:rsid w:val="00294240"/>
    <w:rsid w:val="0029431B"/>
    <w:rsid w:val="002949C8"/>
    <w:rsid w:val="00295728"/>
    <w:rsid w:val="00295737"/>
    <w:rsid w:val="00295E86"/>
    <w:rsid w:val="00296BA1"/>
    <w:rsid w:val="00297F4D"/>
    <w:rsid w:val="002A026B"/>
    <w:rsid w:val="002A0C04"/>
    <w:rsid w:val="002A2C16"/>
    <w:rsid w:val="002A3114"/>
    <w:rsid w:val="002A4247"/>
    <w:rsid w:val="002A519F"/>
    <w:rsid w:val="002A57CC"/>
    <w:rsid w:val="002B1B92"/>
    <w:rsid w:val="002B204A"/>
    <w:rsid w:val="002B243D"/>
    <w:rsid w:val="002B25CC"/>
    <w:rsid w:val="002B3EDC"/>
    <w:rsid w:val="002B48DE"/>
    <w:rsid w:val="002B59D7"/>
    <w:rsid w:val="002B67A8"/>
    <w:rsid w:val="002B73B1"/>
    <w:rsid w:val="002B73E3"/>
    <w:rsid w:val="002C0304"/>
    <w:rsid w:val="002C0D9C"/>
    <w:rsid w:val="002C1705"/>
    <w:rsid w:val="002C23CC"/>
    <w:rsid w:val="002C289E"/>
    <w:rsid w:val="002C2A70"/>
    <w:rsid w:val="002C4EA5"/>
    <w:rsid w:val="002C5837"/>
    <w:rsid w:val="002C5E96"/>
    <w:rsid w:val="002C6307"/>
    <w:rsid w:val="002C6E8F"/>
    <w:rsid w:val="002C7200"/>
    <w:rsid w:val="002C794F"/>
    <w:rsid w:val="002C7A7E"/>
    <w:rsid w:val="002D22FA"/>
    <w:rsid w:val="002D3FAD"/>
    <w:rsid w:val="002D51BA"/>
    <w:rsid w:val="002D6EFD"/>
    <w:rsid w:val="002E2516"/>
    <w:rsid w:val="002E287C"/>
    <w:rsid w:val="002E3461"/>
    <w:rsid w:val="002E34E1"/>
    <w:rsid w:val="002E53A3"/>
    <w:rsid w:val="002E558B"/>
    <w:rsid w:val="002E78D2"/>
    <w:rsid w:val="002F0721"/>
    <w:rsid w:val="002F1467"/>
    <w:rsid w:val="002F1E10"/>
    <w:rsid w:val="002F372E"/>
    <w:rsid w:val="002F4A95"/>
    <w:rsid w:val="002F4BED"/>
    <w:rsid w:val="002F6C36"/>
    <w:rsid w:val="002F7DA9"/>
    <w:rsid w:val="003007B3"/>
    <w:rsid w:val="00301059"/>
    <w:rsid w:val="003013BB"/>
    <w:rsid w:val="00302ADD"/>
    <w:rsid w:val="00303C99"/>
    <w:rsid w:val="00303F3A"/>
    <w:rsid w:val="003060D9"/>
    <w:rsid w:val="00306624"/>
    <w:rsid w:val="0030666B"/>
    <w:rsid w:val="0030747E"/>
    <w:rsid w:val="003100C6"/>
    <w:rsid w:val="003120F6"/>
    <w:rsid w:val="003125C2"/>
    <w:rsid w:val="00313016"/>
    <w:rsid w:val="00313048"/>
    <w:rsid w:val="0031551A"/>
    <w:rsid w:val="00315B11"/>
    <w:rsid w:val="003168C7"/>
    <w:rsid w:val="00317091"/>
    <w:rsid w:val="00317B9D"/>
    <w:rsid w:val="003219E1"/>
    <w:rsid w:val="00321A9B"/>
    <w:rsid w:val="00322BA9"/>
    <w:rsid w:val="00323B34"/>
    <w:rsid w:val="003256E6"/>
    <w:rsid w:val="00326486"/>
    <w:rsid w:val="00327197"/>
    <w:rsid w:val="00330275"/>
    <w:rsid w:val="00331955"/>
    <w:rsid w:val="00331976"/>
    <w:rsid w:val="00332C59"/>
    <w:rsid w:val="0033381E"/>
    <w:rsid w:val="003347B7"/>
    <w:rsid w:val="003356B6"/>
    <w:rsid w:val="003363B2"/>
    <w:rsid w:val="00337898"/>
    <w:rsid w:val="00340B81"/>
    <w:rsid w:val="0034262E"/>
    <w:rsid w:val="003426F1"/>
    <w:rsid w:val="0034297F"/>
    <w:rsid w:val="003429E1"/>
    <w:rsid w:val="003435A4"/>
    <w:rsid w:val="003440A8"/>
    <w:rsid w:val="00345D32"/>
    <w:rsid w:val="00352614"/>
    <w:rsid w:val="00353E8B"/>
    <w:rsid w:val="003542E2"/>
    <w:rsid w:val="00355DA5"/>
    <w:rsid w:val="00355EB1"/>
    <w:rsid w:val="0035630A"/>
    <w:rsid w:val="00357D3B"/>
    <w:rsid w:val="00357F5B"/>
    <w:rsid w:val="0036218A"/>
    <w:rsid w:val="00362D83"/>
    <w:rsid w:val="00363CA9"/>
    <w:rsid w:val="0036431F"/>
    <w:rsid w:val="003644D8"/>
    <w:rsid w:val="00366FAF"/>
    <w:rsid w:val="0037033D"/>
    <w:rsid w:val="00370937"/>
    <w:rsid w:val="00371D42"/>
    <w:rsid w:val="00372892"/>
    <w:rsid w:val="00373F08"/>
    <w:rsid w:val="0037637A"/>
    <w:rsid w:val="00376ADA"/>
    <w:rsid w:val="00377777"/>
    <w:rsid w:val="00381785"/>
    <w:rsid w:val="00381F10"/>
    <w:rsid w:val="00383A33"/>
    <w:rsid w:val="003841FB"/>
    <w:rsid w:val="00386524"/>
    <w:rsid w:val="003873C4"/>
    <w:rsid w:val="0038746A"/>
    <w:rsid w:val="00387C51"/>
    <w:rsid w:val="00387FD0"/>
    <w:rsid w:val="0039042F"/>
    <w:rsid w:val="00391F07"/>
    <w:rsid w:val="00392391"/>
    <w:rsid w:val="00392B37"/>
    <w:rsid w:val="00392C8E"/>
    <w:rsid w:val="00392CAA"/>
    <w:rsid w:val="00392DAC"/>
    <w:rsid w:val="00394EAF"/>
    <w:rsid w:val="003967AE"/>
    <w:rsid w:val="00397739"/>
    <w:rsid w:val="00397D8D"/>
    <w:rsid w:val="00397DBF"/>
    <w:rsid w:val="003A0920"/>
    <w:rsid w:val="003A1357"/>
    <w:rsid w:val="003A1EBF"/>
    <w:rsid w:val="003A3284"/>
    <w:rsid w:val="003A3575"/>
    <w:rsid w:val="003A3734"/>
    <w:rsid w:val="003A4144"/>
    <w:rsid w:val="003A45F3"/>
    <w:rsid w:val="003A51B8"/>
    <w:rsid w:val="003A52D1"/>
    <w:rsid w:val="003A5655"/>
    <w:rsid w:val="003A5CC1"/>
    <w:rsid w:val="003A75D2"/>
    <w:rsid w:val="003B0277"/>
    <w:rsid w:val="003B1348"/>
    <w:rsid w:val="003B140F"/>
    <w:rsid w:val="003B28BF"/>
    <w:rsid w:val="003B2B26"/>
    <w:rsid w:val="003B3BF5"/>
    <w:rsid w:val="003B3E6B"/>
    <w:rsid w:val="003B4DAB"/>
    <w:rsid w:val="003B58D7"/>
    <w:rsid w:val="003B5C70"/>
    <w:rsid w:val="003B5E7D"/>
    <w:rsid w:val="003B6367"/>
    <w:rsid w:val="003B7B85"/>
    <w:rsid w:val="003B7E40"/>
    <w:rsid w:val="003C0087"/>
    <w:rsid w:val="003C0E4E"/>
    <w:rsid w:val="003C0E95"/>
    <w:rsid w:val="003C1513"/>
    <w:rsid w:val="003C20B8"/>
    <w:rsid w:val="003C4222"/>
    <w:rsid w:val="003C50FB"/>
    <w:rsid w:val="003C606A"/>
    <w:rsid w:val="003C60CA"/>
    <w:rsid w:val="003D119C"/>
    <w:rsid w:val="003D155C"/>
    <w:rsid w:val="003D38CB"/>
    <w:rsid w:val="003D3CF0"/>
    <w:rsid w:val="003D53C0"/>
    <w:rsid w:val="003D5708"/>
    <w:rsid w:val="003D61B6"/>
    <w:rsid w:val="003D7508"/>
    <w:rsid w:val="003E117B"/>
    <w:rsid w:val="003E127E"/>
    <w:rsid w:val="003E2006"/>
    <w:rsid w:val="003E219A"/>
    <w:rsid w:val="003E2D93"/>
    <w:rsid w:val="003E2F84"/>
    <w:rsid w:val="003E3673"/>
    <w:rsid w:val="003E3D06"/>
    <w:rsid w:val="003E3EEF"/>
    <w:rsid w:val="003E564C"/>
    <w:rsid w:val="003E6254"/>
    <w:rsid w:val="003F19E8"/>
    <w:rsid w:val="003F1D82"/>
    <w:rsid w:val="003F20C7"/>
    <w:rsid w:val="003F283E"/>
    <w:rsid w:val="003F3F26"/>
    <w:rsid w:val="003F4055"/>
    <w:rsid w:val="003F4FB1"/>
    <w:rsid w:val="003F58E1"/>
    <w:rsid w:val="003F5DD5"/>
    <w:rsid w:val="003F62BA"/>
    <w:rsid w:val="003F76C2"/>
    <w:rsid w:val="003F7BE6"/>
    <w:rsid w:val="0040075C"/>
    <w:rsid w:val="00400877"/>
    <w:rsid w:val="00401E72"/>
    <w:rsid w:val="00402DD5"/>
    <w:rsid w:val="00403A1F"/>
    <w:rsid w:val="00403B7A"/>
    <w:rsid w:val="00404154"/>
    <w:rsid w:val="00404EA9"/>
    <w:rsid w:val="00405BB8"/>
    <w:rsid w:val="004063AB"/>
    <w:rsid w:val="0040657E"/>
    <w:rsid w:val="00407787"/>
    <w:rsid w:val="00407E77"/>
    <w:rsid w:val="00411E60"/>
    <w:rsid w:val="00412D0C"/>
    <w:rsid w:val="00413889"/>
    <w:rsid w:val="00414A42"/>
    <w:rsid w:val="00415F4B"/>
    <w:rsid w:val="00416267"/>
    <w:rsid w:val="00416306"/>
    <w:rsid w:val="004166FA"/>
    <w:rsid w:val="00417919"/>
    <w:rsid w:val="00421153"/>
    <w:rsid w:val="00421A23"/>
    <w:rsid w:val="00422770"/>
    <w:rsid w:val="004234D3"/>
    <w:rsid w:val="0042358C"/>
    <w:rsid w:val="004260AD"/>
    <w:rsid w:val="00426255"/>
    <w:rsid w:val="004271A2"/>
    <w:rsid w:val="004305D6"/>
    <w:rsid w:val="00430F96"/>
    <w:rsid w:val="004311B0"/>
    <w:rsid w:val="0043161E"/>
    <w:rsid w:val="00431FE1"/>
    <w:rsid w:val="00432A6C"/>
    <w:rsid w:val="00434342"/>
    <w:rsid w:val="004347A1"/>
    <w:rsid w:val="004351DC"/>
    <w:rsid w:val="004376F8"/>
    <w:rsid w:val="00437D63"/>
    <w:rsid w:val="00440296"/>
    <w:rsid w:val="00440566"/>
    <w:rsid w:val="004407CA"/>
    <w:rsid w:val="00442006"/>
    <w:rsid w:val="00443118"/>
    <w:rsid w:val="00443AB9"/>
    <w:rsid w:val="00444BEE"/>
    <w:rsid w:val="0044576D"/>
    <w:rsid w:val="00445DD5"/>
    <w:rsid w:val="004461EB"/>
    <w:rsid w:val="0044621C"/>
    <w:rsid w:val="00447098"/>
    <w:rsid w:val="00447B87"/>
    <w:rsid w:val="00450503"/>
    <w:rsid w:val="004532D3"/>
    <w:rsid w:val="00453F68"/>
    <w:rsid w:val="00454B64"/>
    <w:rsid w:val="004558D6"/>
    <w:rsid w:val="00456874"/>
    <w:rsid w:val="0045719A"/>
    <w:rsid w:val="0045742A"/>
    <w:rsid w:val="0045789A"/>
    <w:rsid w:val="00460045"/>
    <w:rsid w:val="00460BFF"/>
    <w:rsid w:val="00461133"/>
    <w:rsid w:val="00461622"/>
    <w:rsid w:val="00462253"/>
    <w:rsid w:val="00462436"/>
    <w:rsid w:val="00463204"/>
    <w:rsid w:val="00464692"/>
    <w:rsid w:val="0046493C"/>
    <w:rsid w:val="00465C75"/>
    <w:rsid w:val="00466067"/>
    <w:rsid w:val="004661F0"/>
    <w:rsid w:val="004663A2"/>
    <w:rsid w:val="0046675F"/>
    <w:rsid w:val="00466CC8"/>
    <w:rsid w:val="0047102B"/>
    <w:rsid w:val="00473DB8"/>
    <w:rsid w:val="00473EF4"/>
    <w:rsid w:val="00474F16"/>
    <w:rsid w:val="0047600A"/>
    <w:rsid w:val="00476166"/>
    <w:rsid w:val="00476E43"/>
    <w:rsid w:val="00476E85"/>
    <w:rsid w:val="00477B41"/>
    <w:rsid w:val="004826B5"/>
    <w:rsid w:val="00483BFD"/>
    <w:rsid w:val="00483C29"/>
    <w:rsid w:val="00483F40"/>
    <w:rsid w:val="00487C8C"/>
    <w:rsid w:val="004918F1"/>
    <w:rsid w:val="004920BB"/>
    <w:rsid w:val="00492530"/>
    <w:rsid w:val="0049649D"/>
    <w:rsid w:val="004972C0"/>
    <w:rsid w:val="004A0E04"/>
    <w:rsid w:val="004A1056"/>
    <w:rsid w:val="004A1E00"/>
    <w:rsid w:val="004A266D"/>
    <w:rsid w:val="004A2692"/>
    <w:rsid w:val="004A2AE9"/>
    <w:rsid w:val="004A348D"/>
    <w:rsid w:val="004A35D3"/>
    <w:rsid w:val="004A3ED0"/>
    <w:rsid w:val="004A4BE8"/>
    <w:rsid w:val="004A4BEB"/>
    <w:rsid w:val="004A5CDF"/>
    <w:rsid w:val="004A6377"/>
    <w:rsid w:val="004B063B"/>
    <w:rsid w:val="004B148C"/>
    <w:rsid w:val="004B20DA"/>
    <w:rsid w:val="004B2CB6"/>
    <w:rsid w:val="004B40D4"/>
    <w:rsid w:val="004B42F5"/>
    <w:rsid w:val="004B4EE5"/>
    <w:rsid w:val="004B595E"/>
    <w:rsid w:val="004B6491"/>
    <w:rsid w:val="004B772D"/>
    <w:rsid w:val="004B787E"/>
    <w:rsid w:val="004B7B8F"/>
    <w:rsid w:val="004B7D6D"/>
    <w:rsid w:val="004C0E53"/>
    <w:rsid w:val="004C1617"/>
    <w:rsid w:val="004C17B3"/>
    <w:rsid w:val="004C3D9B"/>
    <w:rsid w:val="004C462A"/>
    <w:rsid w:val="004C5D0E"/>
    <w:rsid w:val="004C5FFD"/>
    <w:rsid w:val="004C67F7"/>
    <w:rsid w:val="004C7A64"/>
    <w:rsid w:val="004C7FBC"/>
    <w:rsid w:val="004D0C91"/>
    <w:rsid w:val="004D15A2"/>
    <w:rsid w:val="004D22BE"/>
    <w:rsid w:val="004D3854"/>
    <w:rsid w:val="004D4756"/>
    <w:rsid w:val="004D47DB"/>
    <w:rsid w:val="004D482E"/>
    <w:rsid w:val="004D57C6"/>
    <w:rsid w:val="004D688A"/>
    <w:rsid w:val="004D6D6C"/>
    <w:rsid w:val="004D7BA6"/>
    <w:rsid w:val="004E029A"/>
    <w:rsid w:val="004E113F"/>
    <w:rsid w:val="004E11F0"/>
    <w:rsid w:val="004E1FB2"/>
    <w:rsid w:val="004E504C"/>
    <w:rsid w:val="004E5172"/>
    <w:rsid w:val="004E678F"/>
    <w:rsid w:val="004E69E5"/>
    <w:rsid w:val="004E7096"/>
    <w:rsid w:val="004E7291"/>
    <w:rsid w:val="004E7E99"/>
    <w:rsid w:val="004F0B0B"/>
    <w:rsid w:val="004F115B"/>
    <w:rsid w:val="004F4398"/>
    <w:rsid w:val="004F4655"/>
    <w:rsid w:val="004F7979"/>
    <w:rsid w:val="004F7B3F"/>
    <w:rsid w:val="004F7E18"/>
    <w:rsid w:val="00503A28"/>
    <w:rsid w:val="005043E6"/>
    <w:rsid w:val="00504841"/>
    <w:rsid w:val="00504E16"/>
    <w:rsid w:val="005054BB"/>
    <w:rsid w:val="00506B43"/>
    <w:rsid w:val="00510926"/>
    <w:rsid w:val="00512438"/>
    <w:rsid w:val="00514677"/>
    <w:rsid w:val="005148E8"/>
    <w:rsid w:val="00514F3B"/>
    <w:rsid w:val="00515477"/>
    <w:rsid w:val="0051733E"/>
    <w:rsid w:val="005178D5"/>
    <w:rsid w:val="00520404"/>
    <w:rsid w:val="005208E3"/>
    <w:rsid w:val="00524205"/>
    <w:rsid w:val="00525777"/>
    <w:rsid w:val="005260A8"/>
    <w:rsid w:val="00527576"/>
    <w:rsid w:val="0052792E"/>
    <w:rsid w:val="00530994"/>
    <w:rsid w:val="00531155"/>
    <w:rsid w:val="005335AE"/>
    <w:rsid w:val="0053404B"/>
    <w:rsid w:val="005343CD"/>
    <w:rsid w:val="005347DB"/>
    <w:rsid w:val="00534E2C"/>
    <w:rsid w:val="00535DF5"/>
    <w:rsid w:val="00536380"/>
    <w:rsid w:val="00536B44"/>
    <w:rsid w:val="00540162"/>
    <w:rsid w:val="005402A2"/>
    <w:rsid w:val="00540649"/>
    <w:rsid w:val="00540BF0"/>
    <w:rsid w:val="0054235E"/>
    <w:rsid w:val="00542FBD"/>
    <w:rsid w:val="00543EBA"/>
    <w:rsid w:val="005441D2"/>
    <w:rsid w:val="00544678"/>
    <w:rsid w:val="00544BBB"/>
    <w:rsid w:val="00545B81"/>
    <w:rsid w:val="00547F4C"/>
    <w:rsid w:val="00550B26"/>
    <w:rsid w:val="005537F5"/>
    <w:rsid w:val="00553EA6"/>
    <w:rsid w:val="00554EBE"/>
    <w:rsid w:val="00555B85"/>
    <w:rsid w:val="0055703F"/>
    <w:rsid w:val="00560129"/>
    <w:rsid w:val="0056099D"/>
    <w:rsid w:val="0056335C"/>
    <w:rsid w:val="00563C55"/>
    <w:rsid w:val="00565270"/>
    <w:rsid w:val="00565516"/>
    <w:rsid w:val="0057017B"/>
    <w:rsid w:val="005702CE"/>
    <w:rsid w:val="005707FA"/>
    <w:rsid w:val="00571C32"/>
    <w:rsid w:val="00571C5F"/>
    <w:rsid w:val="00573EC3"/>
    <w:rsid w:val="00574D07"/>
    <w:rsid w:val="00574F85"/>
    <w:rsid w:val="005750D1"/>
    <w:rsid w:val="005753F0"/>
    <w:rsid w:val="00576090"/>
    <w:rsid w:val="00576689"/>
    <w:rsid w:val="00576F6C"/>
    <w:rsid w:val="00580144"/>
    <w:rsid w:val="00580861"/>
    <w:rsid w:val="00580A54"/>
    <w:rsid w:val="00581F4A"/>
    <w:rsid w:val="00582BC4"/>
    <w:rsid w:val="00582C8A"/>
    <w:rsid w:val="00582F56"/>
    <w:rsid w:val="005833BD"/>
    <w:rsid w:val="00583D32"/>
    <w:rsid w:val="005867F5"/>
    <w:rsid w:val="005872E1"/>
    <w:rsid w:val="005874E9"/>
    <w:rsid w:val="00587E53"/>
    <w:rsid w:val="00592185"/>
    <w:rsid w:val="00592902"/>
    <w:rsid w:val="005929D3"/>
    <w:rsid w:val="00593AF3"/>
    <w:rsid w:val="00593C79"/>
    <w:rsid w:val="00596282"/>
    <w:rsid w:val="005962E5"/>
    <w:rsid w:val="00597FE2"/>
    <w:rsid w:val="005A0228"/>
    <w:rsid w:val="005A101F"/>
    <w:rsid w:val="005A1550"/>
    <w:rsid w:val="005A21CE"/>
    <w:rsid w:val="005A3B0F"/>
    <w:rsid w:val="005A444E"/>
    <w:rsid w:val="005A5B62"/>
    <w:rsid w:val="005A5EF5"/>
    <w:rsid w:val="005B0032"/>
    <w:rsid w:val="005B104C"/>
    <w:rsid w:val="005B4424"/>
    <w:rsid w:val="005B5501"/>
    <w:rsid w:val="005B5B78"/>
    <w:rsid w:val="005B6280"/>
    <w:rsid w:val="005C013E"/>
    <w:rsid w:val="005C17BF"/>
    <w:rsid w:val="005C1B12"/>
    <w:rsid w:val="005C1D94"/>
    <w:rsid w:val="005C2B02"/>
    <w:rsid w:val="005C4541"/>
    <w:rsid w:val="005C4A9A"/>
    <w:rsid w:val="005C4E14"/>
    <w:rsid w:val="005C4F47"/>
    <w:rsid w:val="005C5874"/>
    <w:rsid w:val="005C5A78"/>
    <w:rsid w:val="005C6C4F"/>
    <w:rsid w:val="005D10EC"/>
    <w:rsid w:val="005D1951"/>
    <w:rsid w:val="005D1989"/>
    <w:rsid w:val="005D29D5"/>
    <w:rsid w:val="005D2DF1"/>
    <w:rsid w:val="005D437F"/>
    <w:rsid w:val="005D7CDA"/>
    <w:rsid w:val="005D7E1F"/>
    <w:rsid w:val="005E02A4"/>
    <w:rsid w:val="005E1097"/>
    <w:rsid w:val="005E114A"/>
    <w:rsid w:val="005E146C"/>
    <w:rsid w:val="005E25FF"/>
    <w:rsid w:val="005E2DEC"/>
    <w:rsid w:val="005E542F"/>
    <w:rsid w:val="005E6236"/>
    <w:rsid w:val="005E648F"/>
    <w:rsid w:val="005F0BBD"/>
    <w:rsid w:val="005F1F8C"/>
    <w:rsid w:val="005F21CD"/>
    <w:rsid w:val="005F2364"/>
    <w:rsid w:val="005F2B84"/>
    <w:rsid w:val="005F2EA0"/>
    <w:rsid w:val="005F3640"/>
    <w:rsid w:val="005F3882"/>
    <w:rsid w:val="005F4EC1"/>
    <w:rsid w:val="005F6A38"/>
    <w:rsid w:val="005F78A3"/>
    <w:rsid w:val="005F7BCE"/>
    <w:rsid w:val="00600C38"/>
    <w:rsid w:val="00600D00"/>
    <w:rsid w:val="0060174C"/>
    <w:rsid w:val="0060208A"/>
    <w:rsid w:val="0060334D"/>
    <w:rsid w:val="00604453"/>
    <w:rsid w:val="006052B6"/>
    <w:rsid w:val="0060770F"/>
    <w:rsid w:val="0061013B"/>
    <w:rsid w:val="00610586"/>
    <w:rsid w:val="00611D79"/>
    <w:rsid w:val="00612461"/>
    <w:rsid w:val="00614052"/>
    <w:rsid w:val="00614A18"/>
    <w:rsid w:val="0061547F"/>
    <w:rsid w:val="00616863"/>
    <w:rsid w:val="00616AF9"/>
    <w:rsid w:val="00616C0E"/>
    <w:rsid w:val="00617F7A"/>
    <w:rsid w:val="0062080A"/>
    <w:rsid w:val="00620B99"/>
    <w:rsid w:val="00621AFB"/>
    <w:rsid w:val="00621FF1"/>
    <w:rsid w:val="006237A6"/>
    <w:rsid w:val="00623888"/>
    <w:rsid w:val="00623D41"/>
    <w:rsid w:val="006245A1"/>
    <w:rsid w:val="0063241A"/>
    <w:rsid w:val="00632A5D"/>
    <w:rsid w:val="00632BE9"/>
    <w:rsid w:val="00632EE3"/>
    <w:rsid w:val="006333CE"/>
    <w:rsid w:val="0063356C"/>
    <w:rsid w:val="00633623"/>
    <w:rsid w:val="006338E1"/>
    <w:rsid w:val="00633F77"/>
    <w:rsid w:val="006341E0"/>
    <w:rsid w:val="0063474A"/>
    <w:rsid w:val="00634938"/>
    <w:rsid w:val="006355B6"/>
    <w:rsid w:val="00635A72"/>
    <w:rsid w:val="00635E27"/>
    <w:rsid w:val="0063708B"/>
    <w:rsid w:val="006373B2"/>
    <w:rsid w:val="00637AC6"/>
    <w:rsid w:val="00640510"/>
    <w:rsid w:val="00641458"/>
    <w:rsid w:val="00641E86"/>
    <w:rsid w:val="00643612"/>
    <w:rsid w:val="0064382A"/>
    <w:rsid w:val="006440A2"/>
    <w:rsid w:val="00645DC0"/>
    <w:rsid w:val="00650649"/>
    <w:rsid w:val="00650F66"/>
    <w:rsid w:val="00651EFF"/>
    <w:rsid w:val="006525DC"/>
    <w:rsid w:val="006533E2"/>
    <w:rsid w:val="006534FC"/>
    <w:rsid w:val="00653DE6"/>
    <w:rsid w:val="00656E45"/>
    <w:rsid w:val="00660133"/>
    <w:rsid w:val="006618CC"/>
    <w:rsid w:val="00661CE3"/>
    <w:rsid w:val="00661E05"/>
    <w:rsid w:val="0066218E"/>
    <w:rsid w:val="00662A4D"/>
    <w:rsid w:val="0066385D"/>
    <w:rsid w:val="006645FA"/>
    <w:rsid w:val="00664E49"/>
    <w:rsid w:val="00665778"/>
    <w:rsid w:val="00670428"/>
    <w:rsid w:val="00670530"/>
    <w:rsid w:val="00670BF5"/>
    <w:rsid w:val="00670ED6"/>
    <w:rsid w:val="006724F8"/>
    <w:rsid w:val="00672B49"/>
    <w:rsid w:val="00672E6B"/>
    <w:rsid w:val="00672F4A"/>
    <w:rsid w:val="006731E9"/>
    <w:rsid w:val="0067395A"/>
    <w:rsid w:val="00674467"/>
    <w:rsid w:val="00674468"/>
    <w:rsid w:val="00674AA1"/>
    <w:rsid w:val="00675C6F"/>
    <w:rsid w:val="00675C75"/>
    <w:rsid w:val="0067701B"/>
    <w:rsid w:val="0068043D"/>
    <w:rsid w:val="0068144B"/>
    <w:rsid w:val="006848B9"/>
    <w:rsid w:val="00685876"/>
    <w:rsid w:val="00686B7E"/>
    <w:rsid w:val="006870F7"/>
    <w:rsid w:val="00687FAC"/>
    <w:rsid w:val="00690327"/>
    <w:rsid w:val="00691937"/>
    <w:rsid w:val="0069377A"/>
    <w:rsid w:val="006954CD"/>
    <w:rsid w:val="00695C8D"/>
    <w:rsid w:val="00695D73"/>
    <w:rsid w:val="00696A4C"/>
    <w:rsid w:val="00697557"/>
    <w:rsid w:val="00697892"/>
    <w:rsid w:val="006A0911"/>
    <w:rsid w:val="006A09BB"/>
    <w:rsid w:val="006A12C3"/>
    <w:rsid w:val="006A19E3"/>
    <w:rsid w:val="006A3AE2"/>
    <w:rsid w:val="006A5C50"/>
    <w:rsid w:val="006A6980"/>
    <w:rsid w:val="006A6CBF"/>
    <w:rsid w:val="006A70AF"/>
    <w:rsid w:val="006A7561"/>
    <w:rsid w:val="006A7908"/>
    <w:rsid w:val="006A7C9D"/>
    <w:rsid w:val="006A7F1B"/>
    <w:rsid w:val="006B0957"/>
    <w:rsid w:val="006B10DA"/>
    <w:rsid w:val="006B1D12"/>
    <w:rsid w:val="006B266F"/>
    <w:rsid w:val="006B2FA0"/>
    <w:rsid w:val="006B3670"/>
    <w:rsid w:val="006B4DD0"/>
    <w:rsid w:val="006B6803"/>
    <w:rsid w:val="006B684F"/>
    <w:rsid w:val="006B6B20"/>
    <w:rsid w:val="006B7153"/>
    <w:rsid w:val="006B74B3"/>
    <w:rsid w:val="006C08BE"/>
    <w:rsid w:val="006C10CA"/>
    <w:rsid w:val="006C192E"/>
    <w:rsid w:val="006C1BEE"/>
    <w:rsid w:val="006C2397"/>
    <w:rsid w:val="006C3447"/>
    <w:rsid w:val="006C3C2E"/>
    <w:rsid w:val="006C5C2A"/>
    <w:rsid w:val="006C5E40"/>
    <w:rsid w:val="006C5FA8"/>
    <w:rsid w:val="006C617B"/>
    <w:rsid w:val="006C634D"/>
    <w:rsid w:val="006C6BB5"/>
    <w:rsid w:val="006C73BC"/>
    <w:rsid w:val="006D0759"/>
    <w:rsid w:val="006D0B50"/>
    <w:rsid w:val="006D2234"/>
    <w:rsid w:val="006D250D"/>
    <w:rsid w:val="006D3452"/>
    <w:rsid w:val="006D3E4F"/>
    <w:rsid w:val="006D44A5"/>
    <w:rsid w:val="006D66AD"/>
    <w:rsid w:val="006D75DE"/>
    <w:rsid w:val="006D7AF1"/>
    <w:rsid w:val="006E117F"/>
    <w:rsid w:val="006E3BDC"/>
    <w:rsid w:val="006E3D5B"/>
    <w:rsid w:val="006E40B7"/>
    <w:rsid w:val="006E51CF"/>
    <w:rsid w:val="006E5C29"/>
    <w:rsid w:val="006E7972"/>
    <w:rsid w:val="006F1B1E"/>
    <w:rsid w:val="006F22FA"/>
    <w:rsid w:val="006F27D9"/>
    <w:rsid w:val="006F451B"/>
    <w:rsid w:val="006F4633"/>
    <w:rsid w:val="006F5758"/>
    <w:rsid w:val="006F5CED"/>
    <w:rsid w:val="006F6264"/>
    <w:rsid w:val="0070001E"/>
    <w:rsid w:val="00702016"/>
    <w:rsid w:val="00702081"/>
    <w:rsid w:val="007025DF"/>
    <w:rsid w:val="00704DA1"/>
    <w:rsid w:val="0070539C"/>
    <w:rsid w:val="007062A6"/>
    <w:rsid w:val="00706CD8"/>
    <w:rsid w:val="00706DD3"/>
    <w:rsid w:val="00706DFE"/>
    <w:rsid w:val="00707428"/>
    <w:rsid w:val="007109C0"/>
    <w:rsid w:val="00711319"/>
    <w:rsid w:val="007126A6"/>
    <w:rsid w:val="00712C56"/>
    <w:rsid w:val="00712DBF"/>
    <w:rsid w:val="00713E02"/>
    <w:rsid w:val="00715089"/>
    <w:rsid w:val="00715777"/>
    <w:rsid w:val="007168D0"/>
    <w:rsid w:val="00720A10"/>
    <w:rsid w:val="00720C71"/>
    <w:rsid w:val="00721A66"/>
    <w:rsid w:val="00721ED2"/>
    <w:rsid w:val="00722DA8"/>
    <w:rsid w:val="00724297"/>
    <w:rsid w:val="007243A7"/>
    <w:rsid w:val="00724C23"/>
    <w:rsid w:val="00725095"/>
    <w:rsid w:val="007252D1"/>
    <w:rsid w:val="007256F0"/>
    <w:rsid w:val="00726695"/>
    <w:rsid w:val="00731149"/>
    <w:rsid w:val="00731E0F"/>
    <w:rsid w:val="007332BA"/>
    <w:rsid w:val="00733E53"/>
    <w:rsid w:val="00733E6F"/>
    <w:rsid w:val="00735D47"/>
    <w:rsid w:val="00735F1D"/>
    <w:rsid w:val="00737825"/>
    <w:rsid w:val="00737DEE"/>
    <w:rsid w:val="00740811"/>
    <w:rsid w:val="00740C5E"/>
    <w:rsid w:val="00741DC9"/>
    <w:rsid w:val="00742B69"/>
    <w:rsid w:val="007434ED"/>
    <w:rsid w:val="00744DB5"/>
    <w:rsid w:val="00744FDB"/>
    <w:rsid w:val="007452C0"/>
    <w:rsid w:val="007474A3"/>
    <w:rsid w:val="0074755A"/>
    <w:rsid w:val="00747F87"/>
    <w:rsid w:val="00750E9B"/>
    <w:rsid w:val="007524F1"/>
    <w:rsid w:val="00752DAD"/>
    <w:rsid w:val="00753A75"/>
    <w:rsid w:val="00753BF9"/>
    <w:rsid w:val="00754B91"/>
    <w:rsid w:val="00761EF8"/>
    <w:rsid w:val="007621B2"/>
    <w:rsid w:val="007631AA"/>
    <w:rsid w:val="007637C0"/>
    <w:rsid w:val="00763A33"/>
    <w:rsid w:val="007640A6"/>
    <w:rsid w:val="0076472E"/>
    <w:rsid w:val="00764EAB"/>
    <w:rsid w:val="00765892"/>
    <w:rsid w:val="007717A1"/>
    <w:rsid w:val="007727DD"/>
    <w:rsid w:val="00773AFB"/>
    <w:rsid w:val="0077428E"/>
    <w:rsid w:val="0077473D"/>
    <w:rsid w:val="007747C5"/>
    <w:rsid w:val="007751C2"/>
    <w:rsid w:val="007754FF"/>
    <w:rsid w:val="007756A3"/>
    <w:rsid w:val="007756DC"/>
    <w:rsid w:val="00777881"/>
    <w:rsid w:val="00777ADB"/>
    <w:rsid w:val="00777AE7"/>
    <w:rsid w:val="00777D68"/>
    <w:rsid w:val="00777D8B"/>
    <w:rsid w:val="00777F8E"/>
    <w:rsid w:val="00781567"/>
    <w:rsid w:val="00782FC6"/>
    <w:rsid w:val="007833A4"/>
    <w:rsid w:val="007847E5"/>
    <w:rsid w:val="00784C8E"/>
    <w:rsid w:val="007852E2"/>
    <w:rsid w:val="00786F52"/>
    <w:rsid w:val="007908CD"/>
    <w:rsid w:val="00790A3B"/>
    <w:rsid w:val="0079171B"/>
    <w:rsid w:val="00791E52"/>
    <w:rsid w:val="00794409"/>
    <w:rsid w:val="00794B5F"/>
    <w:rsid w:val="0079533D"/>
    <w:rsid w:val="007964A2"/>
    <w:rsid w:val="007969A0"/>
    <w:rsid w:val="007978FC"/>
    <w:rsid w:val="00797FD1"/>
    <w:rsid w:val="007A0272"/>
    <w:rsid w:val="007A0F20"/>
    <w:rsid w:val="007A1787"/>
    <w:rsid w:val="007A1830"/>
    <w:rsid w:val="007A299F"/>
    <w:rsid w:val="007A2CA0"/>
    <w:rsid w:val="007A2E90"/>
    <w:rsid w:val="007A51C1"/>
    <w:rsid w:val="007A5498"/>
    <w:rsid w:val="007A5AD0"/>
    <w:rsid w:val="007A61A4"/>
    <w:rsid w:val="007A6551"/>
    <w:rsid w:val="007A6E10"/>
    <w:rsid w:val="007A6FB6"/>
    <w:rsid w:val="007A7AEC"/>
    <w:rsid w:val="007B13C6"/>
    <w:rsid w:val="007B2A05"/>
    <w:rsid w:val="007B2FEF"/>
    <w:rsid w:val="007B36A1"/>
    <w:rsid w:val="007B3A43"/>
    <w:rsid w:val="007B6AE3"/>
    <w:rsid w:val="007B6C86"/>
    <w:rsid w:val="007B7721"/>
    <w:rsid w:val="007C19EF"/>
    <w:rsid w:val="007C3C17"/>
    <w:rsid w:val="007C4056"/>
    <w:rsid w:val="007C40FF"/>
    <w:rsid w:val="007C5465"/>
    <w:rsid w:val="007C5513"/>
    <w:rsid w:val="007C5A18"/>
    <w:rsid w:val="007C7847"/>
    <w:rsid w:val="007D0F84"/>
    <w:rsid w:val="007D1723"/>
    <w:rsid w:val="007D1F23"/>
    <w:rsid w:val="007D38C5"/>
    <w:rsid w:val="007D5856"/>
    <w:rsid w:val="007D5AF4"/>
    <w:rsid w:val="007D62A3"/>
    <w:rsid w:val="007D6D35"/>
    <w:rsid w:val="007E032F"/>
    <w:rsid w:val="007E3D5E"/>
    <w:rsid w:val="007E6A68"/>
    <w:rsid w:val="007E76C6"/>
    <w:rsid w:val="007F064F"/>
    <w:rsid w:val="007F2B6D"/>
    <w:rsid w:val="007F2DEB"/>
    <w:rsid w:val="007F30DB"/>
    <w:rsid w:val="007F4B81"/>
    <w:rsid w:val="007F63FE"/>
    <w:rsid w:val="007F6464"/>
    <w:rsid w:val="007F66AF"/>
    <w:rsid w:val="007F6F2A"/>
    <w:rsid w:val="00801585"/>
    <w:rsid w:val="00801BE6"/>
    <w:rsid w:val="00802CC4"/>
    <w:rsid w:val="00803307"/>
    <w:rsid w:val="00803376"/>
    <w:rsid w:val="008046F0"/>
    <w:rsid w:val="00805FC1"/>
    <w:rsid w:val="00810317"/>
    <w:rsid w:val="0081106C"/>
    <w:rsid w:val="00811511"/>
    <w:rsid w:val="0081226D"/>
    <w:rsid w:val="00812CC5"/>
    <w:rsid w:val="00814B18"/>
    <w:rsid w:val="008157D0"/>
    <w:rsid w:val="00815A31"/>
    <w:rsid w:val="00816F44"/>
    <w:rsid w:val="00820209"/>
    <w:rsid w:val="00820A17"/>
    <w:rsid w:val="00822142"/>
    <w:rsid w:val="0082361A"/>
    <w:rsid w:val="00823ADD"/>
    <w:rsid w:val="00823C70"/>
    <w:rsid w:val="0082440A"/>
    <w:rsid w:val="008267BB"/>
    <w:rsid w:val="00827F09"/>
    <w:rsid w:val="00831378"/>
    <w:rsid w:val="0083332A"/>
    <w:rsid w:val="00833757"/>
    <w:rsid w:val="008340F0"/>
    <w:rsid w:val="0083446E"/>
    <w:rsid w:val="00834DC8"/>
    <w:rsid w:val="008353F0"/>
    <w:rsid w:val="00835613"/>
    <w:rsid w:val="00835850"/>
    <w:rsid w:val="00836237"/>
    <w:rsid w:val="0083696B"/>
    <w:rsid w:val="00840EB8"/>
    <w:rsid w:val="00841631"/>
    <w:rsid w:val="00842128"/>
    <w:rsid w:val="00844652"/>
    <w:rsid w:val="00845D22"/>
    <w:rsid w:val="008463D8"/>
    <w:rsid w:val="00846772"/>
    <w:rsid w:val="00846920"/>
    <w:rsid w:val="00846E7D"/>
    <w:rsid w:val="00847F94"/>
    <w:rsid w:val="0085001B"/>
    <w:rsid w:val="0085105A"/>
    <w:rsid w:val="00853611"/>
    <w:rsid w:val="00853F48"/>
    <w:rsid w:val="008540F9"/>
    <w:rsid w:val="008547C8"/>
    <w:rsid w:val="008551BC"/>
    <w:rsid w:val="00856200"/>
    <w:rsid w:val="00856E7E"/>
    <w:rsid w:val="008611B2"/>
    <w:rsid w:val="00861EC9"/>
    <w:rsid w:val="00861F23"/>
    <w:rsid w:val="00861FAD"/>
    <w:rsid w:val="008640E8"/>
    <w:rsid w:val="0086499D"/>
    <w:rsid w:val="00865299"/>
    <w:rsid w:val="008659B8"/>
    <w:rsid w:val="00865AE9"/>
    <w:rsid w:val="008670CE"/>
    <w:rsid w:val="00870487"/>
    <w:rsid w:val="008706B0"/>
    <w:rsid w:val="00870B21"/>
    <w:rsid w:val="00871DBB"/>
    <w:rsid w:val="0087277B"/>
    <w:rsid w:val="0087439B"/>
    <w:rsid w:val="008744BE"/>
    <w:rsid w:val="0087453C"/>
    <w:rsid w:val="008751F2"/>
    <w:rsid w:val="008771EB"/>
    <w:rsid w:val="0088001E"/>
    <w:rsid w:val="0088138C"/>
    <w:rsid w:val="00882A9E"/>
    <w:rsid w:val="00882CE1"/>
    <w:rsid w:val="00884B63"/>
    <w:rsid w:val="008856DA"/>
    <w:rsid w:val="00885F1A"/>
    <w:rsid w:val="0089047E"/>
    <w:rsid w:val="00891B6F"/>
    <w:rsid w:val="00891BAC"/>
    <w:rsid w:val="00892507"/>
    <w:rsid w:val="00893325"/>
    <w:rsid w:val="00893D92"/>
    <w:rsid w:val="00893F99"/>
    <w:rsid w:val="008960FD"/>
    <w:rsid w:val="00897F2C"/>
    <w:rsid w:val="008A0471"/>
    <w:rsid w:val="008A0E6C"/>
    <w:rsid w:val="008A170E"/>
    <w:rsid w:val="008A1B88"/>
    <w:rsid w:val="008A43F2"/>
    <w:rsid w:val="008A46A6"/>
    <w:rsid w:val="008A4BFF"/>
    <w:rsid w:val="008A53B7"/>
    <w:rsid w:val="008A6081"/>
    <w:rsid w:val="008A64BF"/>
    <w:rsid w:val="008A652B"/>
    <w:rsid w:val="008A7143"/>
    <w:rsid w:val="008A7176"/>
    <w:rsid w:val="008B13B0"/>
    <w:rsid w:val="008B1948"/>
    <w:rsid w:val="008B2F3E"/>
    <w:rsid w:val="008B4ABB"/>
    <w:rsid w:val="008B4BF3"/>
    <w:rsid w:val="008B6C88"/>
    <w:rsid w:val="008B6DE5"/>
    <w:rsid w:val="008C0FE1"/>
    <w:rsid w:val="008C19CF"/>
    <w:rsid w:val="008C1B42"/>
    <w:rsid w:val="008C1C99"/>
    <w:rsid w:val="008C46E7"/>
    <w:rsid w:val="008C5808"/>
    <w:rsid w:val="008C5A08"/>
    <w:rsid w:val="008C79D8"/>
    <w:rsid w:val="008D124F"/>
    <w:rsid w:val="008D13D4"/>
    <w:rsid w:val="008D16DE"/>
    <w:rsid w:val="008D2482"/>
    <w:rsid w:val="008D4A86"/>
    <w:rsid w:val="008D56EF"/>
    <w:rsid w:val="008D5995"/>
    <w:rsid w:val="008D5E9C"/>
    <w:rsid w:val="008D6167"/>
    <w:rsid w:val="008D65CF"/>
    <w:rsid w:val="008D6EA5"/>
    <w:rsid w:val="008D7055"/>
    <w:rsid w:val="008D73A5"/>
    <w:rsid w:val="008E00D8"/>
    <w:rsid w:val="008E0357"/>
    <w:rsid w:val="008E119E"/>
    <w:rsid w:val="008E12A5"/>
    <w:rsid w:val="008E160B"/>
    <w:rsid w:val="008E21D0"/>
    <w:rsid w:val="008E43A1"/>
    <w:rsid w:val="008E44B4"/>
    <w:rsid w:val="008E4657"/>
    <w:rsid w:val="008E5757"/>
    <w:rsid w:val="008E6ADB"/>
    <w:rsid w:val="008F0A61"/>
    <w:rsid w:val="008F15F7"/>
    <w:rsid w:val="008F18D6"/>
    <w:rsid w:val="008F1A2C"/>
    <w:rsid w:val="008F24C6"/>
    <w:rsid w:val="008F3A2C"/>
    <w:rsid w:val="008F5321"/>
    <w:rsid w:val="008F6090"/>
    <w:rsid w:val="008F6C8E"/>
    <w:rsid w:val="00900834"/>
    <w:rsid w:val="0090154C"/>
    <w:rsid w:val="00901CAE"/>
    <w:rsid w:val="009031E2"/>
    <w:rsid w:val="0090398A"/>
    <w:rsid w:val="00904080"/>
    <w:rsid w:val="00904FE3"/>
    <w:rsid w:val="0090602E"/>
    <w:rsid w:val="00906601"/>
    <w:rsid w:val="00907802"/>
    <w:rsid w:val="00907B26"/>
    <w:rsid w:val="00911912"/>
    <w:rsid w:val="009129C9"/>
    <w:rsid w:val="00913036"/>
    <w:rsid w:val="00913108"/>
    <w:rsid w:val="00913909"/>
    <w:rsid w:val="00914DB9"/>
    <w:rsid w:val="009150DD"/>
    <w:rsid w:val="0091571B"/>
    <w:rsid w:val="00916578"/>
    <w:rsid w:val="009165F4"/>
    <w:rsid w:val="00916721"/>
    <w:rsid w:val="00916741"/>
    <w:rsid w:val="00917D78"/>
    <w:rsid w:val="00921D37"/>
    <w:rsid w:val="00921E8B"/>
    <w:rsid w:val="009220AB"/>
    <w:rsid w:val="0092233F"/>
    <w:rsid w:val="0092254C"/>
    <w:rsid w:val="009235F8"/>
    <w:rsid w:val="00923A16"/>
    <w:rsid w:val="00923EAE"/>
    <w:rsid w:val="0092485D"/>
    <w:rsid w:val="00924B01"/>
    <w:rsid w:val="00925799"/>
    <w:rsid w:val="00925B9F"/>
    <w:rsid w:val="00925D4B"/>
    <w:rsid w:val="00925FDA"/>
    <w:rsid w:val="0092631C"/>
    <w:rsid w:val="0092640F"/>
    <w:rsid w:val="00926CE7"/>
    <w:rsid w:val="00927335"/>
    <w:rsid w:val="00930422"/>
    <w:rsid w:val="009323A6"/>
    <w:rsid w:val="00932DF2"/>
    <w:rsid w:val="00933BB5"/>
    <w:rsid w:val="00933E3F"/>
    <w:rsid w:val="0093420F"/>
    <w:rsid w:val="00934F6A"/>
    <w:rsid w:val="00935457"/>
    <w:rsid w:val="00935F91"/>
    <w:rsid w:val="009404BD"/>
    <w:rsid w:val="00940F55"/>
    <w:rsid w:val="00941984"/>
    <w:rsid w:val="00941A04"/>
    <w:rsid w:val="00944F6B"/>
    <w:rsid w:val="0094509A"/>
    <w:rsid w:val="0094771A"/>
    <w:rsid w:val="00947C2B"/>
    <w:rsid w:val="00952771"/>
    <w:rsid w:val="009542F9"/>
    <w:rsid w:val="00954559"/>
    <w:rsid w:val="00954CEF"/>
    <w:rsid w:val="00954DCB"/>
    <w:rsid w:val="00957B59"/>
    <w:rsid w:val="00960248"/>
    <w:rsid w:val="00960758"/>
    <w:rsid w:val="009608BE"/>
    <w:rsid w:val="00961471"/>
    <w:rsid w:val="009621A6"/>
    <w:rsid w:val="0096221F"/>
    <w:rsid w:val="0096237B"/>
    <w:rsid w:val="009633C0"/>
    <w:rsid w:val="00963FCF"/>
    <w:rsid w:val="00964995"/>
    <w:rsid w:val="00964E75"/>
    <w:rsid w:val="009654CA"/>
    <w:rsid w:val="009659AF"/>
    <w:rsid w:val="00967863"/>
    <w:rsid w:val="00967C81"/>
    <w:rsid w:val="0097120D"/>
    <w:rsid w:val="00972823"/>
    <w:rsid w:val="00973129"/>
    <w:rsid w:val="00973D4C"/>
    <w:rsid w:val="00973E2B"/>
    <w:rsid w:val="00973F5B"/>
    <w:rsid w:val="0097426A"/>
    <w:rsid w:val="00974D24"/>
    <w:rsid w:val="00975044"/>
    <w:rsid w:val="009755FC"/>
    <w:rsid w:val="00975F33"/>
    <w:rsid w:val="0097623B"/>
    <w:rsid w:val="00976AB3"/>
    <w:rsid w:val="009778C2"/>
    <w:rsid w:val="009816F0"/>
    <w:rsid w:val="0098250B"/>
    <w:rsid w:val="00983917"/>
    <w:rsid w:val="00985C5C"/>
    <w:rsid w:val="00985F42"/>
    <w:rsid w:val="009863C5"/>
    <w:rsid w:val="009866A2"/>
    <w:rsid w:val="00986EB5"/>
    <w:rsid w:val="00987773"/>
    <w:rsid w:val="0098782E"/>
    <w:rsid w:val="0099029E"/>
    <w:rsid w:val="009904C7"/>
    <w:rsid w:val="00990616"/>
    <w:rsid w:val="00991C00"/>
    <w:rsid w:val="00991D7B"/>
    <w:rsid w:val="00992AEA"/>
    <w:rsid w:val="00994566"/>
    <w:rsid w:val="009957A3"/>
    <w:rsid w:val="009958EC"/>
    <w:rsid w:val="00995B02"/>
    <w:rsid w:val="00997C18"/>
    <w:rsid w:val="009A084F"/>
    <w:rsid w:val="009A113E"/>
    <w:rsid w:val="009A21D0"/>
    <w:rsid w:val="009A2C64"/>
    <w:rsid w:val="009A2E37"/>
    <w:rsid w:val="009A38B9"/>
    <w:rsid w:val="009A4661"/>
    <w:rsid w:val="009A5528"/>
    <w:rsid w:val="009A590D"/>
    <w:rsid w:val="009A6251"/>
    <w:rsid w:val="009A62EB"/>
    <w:rsid w:val="009B0049"/>
    <w:rsid w:val="009B08A9"/>
    <w:rsid w:val="009B0E5B"/>
    <w:rsid w:val="009B1539"/>
    <w:rsid w:val="009B1EF6"/>
    <w:rsid w:val="009B25C4"/>
    <w:rsid w:val="009B28D2"/>
    <w:rsid w:val="009B2A17"/>
    <w:rsid w:val="009B373E"/>
    <w:rsid w:val="009B42DB"/>
    <w:rsid w:val="009B4CA6"/>
    <w:rsid w:val="009B53FE"/>
    <w:rsid w:val="009B64E1"/>
    <w:rsid w:val="009B7101"/>
    <w:rsid w:val="009B7A63"/>
    <w:rsid w:val="009B7EE9"/>
    <w:rsid w:val="009C10A0"/>
    <w:rsid w:val="009C1452"/>
    <w:rsid w:val="009C1A01"/>
    <w:rsid w:val="009C1D0D"/>
    <w:rsid w:val="009C1EBA"/>
    <w:rsid w:val="009C2BA5"/>
    <w:rsid w:val="009C500E"/>
    <w:rsid w:val="009C51A9"/>
    <w:rsid w:val="009C71D2"/>
    <w:rsid w:val="009D035A"/>
    <w:rsid w:val="009D27CA"/>
    <w:rsid w:val="009D396E"/>
    <w:rsid w:val="009D3CAA"/>
    <w:rsid w:val="009D453A"/>
    <w:rsid w:val="009D4758"/>
    <w:rsid w:val="009D490E"/>
    <w:rsid w:val="009D57C0"/>
    <w:rsid w:val="009D674E"/>
    <w:rsid w:val="009D7074"/>
    <w:rsid w:val="009D7B30"/>
    <w:rsid w:val="009D7CA0"/>
    <w:rsid w:val="009E0DF4"/>
    <w:rsid w:val="009E1FBA"/>
    <w:rsid w:val="009E2380"/>
    <w:rsid w:val="009E24DC"/>
    <w:rsid w:val="009E2D1D"/>
    <w:rsid w:val="009E2FE1"/>
    <w:rsid w:val="009E6FBF"/>
    <w:rsid w:val="009F0EC8"/>
    <w:rsid w:val="009F37F4"/>
    <w:rsid w:val="009F42D2"/>
    <w:rsid w:val="009F5B8F"/>
    <w:rsid w:val="009F5C58"/>
    <w:rsid w:val="00A01256"/>
    <w:rsid w:val="00A01A2D"/>
    <w:rsid w:val="00A01D72"/>
    <w:rsid w:val="00A025A8"/>
    <w:rsid w:val="00A028D5"/>
    <w:rsid w:val="00A02AA0"/>
    <w:rsid w:val="00A02FE0"/>
    <w:rsid w:val="00A03632"/>
    <w:rsid w:val="00A05326"/>
    <w:rsid w:val="00A05F25"/>
    <w:rsid w:val="00A06537"/>
    <w:rsid w:val="00A066DE"/>
    <w:rsid w:val="00A117F8"/>
    <w:rsid w:val="00A11882"/>
    <w:rsid w:val="00A12991"/>
    <w:rsid w:val="00A12E00"/>
    <w:rsid w:val="00A13E78"/>
    <w:rsid w:val="00A15188"/>
    <w:rsid w:val="00A1614A"/>
    <w:rsid w:val="00A1698B"/>
    <w:rsid w:val="00A16D53"/>
    <w:rsid w:val="00A1726B"/>
    <w:rsid w:val="00A17C46"/>
    <w:rsid w:val="00A20B55"/>
    <w:rsid w:val="00A21BB4"/>
    <w:rsid w:val="00A228A7"/>
    <w:rsid w:val="00A2335F"/>
    <w:rsid w:val="00A23E28"/>
    <w:rsid w:val="00A242D2"/>
    <w:rsid w:val="00A246A1"/>
    <w:rsid w:val="00A247B7"/>
    <w:rsid w:val="00A25E24"/>
    <w:rsid w:val="00A267C9"/>
    <w:rsid w:val="00A33CC1"/>
    <w:rsid w:val="00A34668"/>
    <w:rsid w:val="00A34675"/>
    <w:rsid w:val="00A357B4"/>
    <w:rsid w:val="00A358BD"/>
    <w:rsid w:val="00A36111"/>
    <w:rsid w:val="00A37960"/>
    <w:rsid w:val="00A37EB8"/>
    <w:rsid w:val="00A40061"/>
    <w:rsid w:val="00A4105F"/>
    <w:rsid w:val="00A415E2"/>
    <w:rsid w:val="00A41B6E"/>
    <w:rsid w:val="00A42A82"/>
    <w:rsid w:val="00A42ADA"/>
    <w:rsid w:val="00A430C0"/>
    <w:rsid w:val="00A43F06"/>
    <w:rsid w:val="00A44286"/>
    <w:rsid w:val="00A442DE"/>
    <w:rsid w:val="00A4697B"/>
    <w:rsid w:val="00A50316"/>
    <w:rsid w:val="00A50558"/>
    <w:rsid w:val="00A51361"/>
    <w:rsid w:val="00A5192B"/>
    <w:rsid w:val="00A523C4"/>
    <w:rsid w:val="00A52877"/>
    <w:rsid w:val="00A529BC"/>
    <w:rsid w:val="00A52E01"/>
    <w:rsid w:val="00A54DFF"/>
    <w:rsid w:val="00A563CE"/>
    <w:rsid w:val="00A57AB4"/>
    <w:rsid w:val="00A606C1"/>
    <w:rsid w:val="00A608DC"/>
    <w:rsid w:val="00A612BF"/>
    <w:rsid w:val="00A614DC"/>
    <w:rsid w:val="00A64A80"/>
    <w:rsid w:val="00A64AF2"/>
    <w:rsid w:val="00A66A1D"/>
    <w:rsid w:val="00A66CE0"/>
    <w:rsid w:val="00A673AA"/>
    <w:rsid w:val="00A704F7"/>
    <w:rsid w:val="00A71C72"/>
    <w:rsid w:val="00A71FB5"/>
    <w:rsid w:val="00A72373"/>
    <w:rsid w:val="00A72EC2"/>
    <w:rsid w:val="00A762A6"/>
    <w:rsid w:val="00A77580"/>
    <w:rsid w:val="00A81226"/>
    <w:rsid w:val="00A81F8B"/>
    <w:rsid w:val="00A8268B"/>
    <w:rsid w:val="00A82D88"/>
    <w:rsid w:val="00A834C5"/>
    <w:rsid w:val="00A8390B"/>
    <w:rsid w:val="00A848FB"/>
    <w:rsid w:val="00A84CCB"/>
    <w:rsid w:val="00A85253"/>
    <w:rsid w:val="00A85665"/>
    <w:rsid w:val="00A85C63"/>
    <w:rsid w:val="00A8765B"/>
    <w:rsid w:val="00A87A31"/>
    <w:rsid w:val="00A87B73"/>
    <w:rsid w:val="00A87D87"/>
    <w:rsid w:val="00A87FF5"/>
    <w:rsid w:val="00A90549"/>
    <w:rsid w:val="00A90AD3"/>
    <w:rsid w:val="00A90AE9"/>
    <w:rsid w:val="00A90C83"/>
    <w:rsid w:val="00A90F53"/>
    <w:rsid w:val="00A911F6"/>
    <w:rsid w:val="00A91B36"/>
    <w:rsid w:val="00A91BC5"/>
    <w:rsid w:val="00A940B8"/>
    <w:rsid w:val="00A945F5"/>
    <w:rsid w:val="00A961A2"/>
    <w:rsid w:val="00A96886"/>
    <w:rsid w:val="00A976F2"/>
    <w:rsid w:val="00AA043E"/>
    <w:rsid w:val="00AA1C50"/>
    <w:rsid w:val="00AA208B"/>
    <w:rsid w:val="00AA35DF"/>
    <w:rsid w:val="00AA3B24"/>
    <w:rsid w:val="00AA4A04"/>
    <w:rsid w:val="00AA55AC"/>
    <w:rsid w:val="00AA7C22"/>
    <w:rsid w:val="00AB0B8F"/>
    <w:rsid w:val="00AB0F0E"/>
    <w:rsid w:val="00AB1361"/>
    <w:rsid w:val="00AB18D8"/>
    <w:rsid w:val="00AB2676"/>
    <w:rsid w:val="00AB3E9B"/>
    <w:rsid w:val="00AB492A"/>
    <w:rsid w:val="00AB4DE5"/>
    <w:rsid w:val="00AB5519"/>
    <w:rsid w:val="00AB552B"/>
    <w:rsid w:val="00AB56F3"/>
    <w:rsid w:val="00AC097D"/>
    <w:rsid w:val="00AC0C55"/>
    <w:rsid w:val="00AC1298"/>
    <w:rsid w:val="00AC256D"/>
    <w:rsid w:val="00AC2615"/>
    <w:rsid w:val="00AC368C"/>
    <w:rsid w:val="00AC382C"/>
    <w:rsid w:val="00AC5031"/>
    <w:rsid w:val="00AC57D7"/>
    <w:rsid w:val="00AC6D4F"/>
    <w:rsid w:val="00AC7987"/>
    <w:rsid w:val="00AD1853"/>
    <w:rsid w:val="00AD2491"/>
    <w:rsid w:val="00AD2FFB"/>
    <w:rsid w:val="00AD3582"/>
    <w:rsid w:val="00AD455C"/>
    <w:rsid w:val="00AD554A"/>
    <w:rsid w:val="00AD5BD1"/>
    <w:rsid w:val="00AD5C8E"/>
    <w:rsid w:val="00AD6BF5"/>
    <w:rsid w:val="00AE00AC"/>
    <w:rsid w:val="00AE15A4"/>
    <w:rsid w:val="00AE240C"/>
    <w:rsid w:val="00AE2A48"/>
    <w:rsid w:val="00AE2B26"/>
    <w:rsid w:val="00AE430B"/>
    <w:rsid w:val="00AE68E4"/>
    <w:rsid w:val="00AE68F3"/>
    <w:rsid w:val="00AE7CEE"/>
    <w:rsid w:val="00AF17E2"/>
    <w:rsid w:val="00AF2CA2"/>
    <w:rsid w:val="00AF4A18"/>
    <w:rsid w:val="00AF5B2A"/>
    <w:rsid w:val="00AF6163"/>
    <w:rsid w:val="00AF61BE"/>
    <w:rsid w:val="00AF6894"/>
    <w:rsid w:val="00AF6CF7"/>
    <w:rsid w:val="00B00958"/>
    <w:rsid w:val="00B00980"/>
    <w:rsid w:val="00B00A1F"/>
    <w:rsid w:val="00B030C6"/>
    <w:rsid w:val="00B0511D"/>
    <w:rsid w:val="00B0566A"/>
    <w:rsid w:val="00B05A63"/>
    <w:rsid w:val="00B060F3"/>
    <w:rsid w:val="00B0662B"/>
    <w:rsid w:val="00B077DB"/>
    <w:rsid w:val="00B07A6E"/>
    <w:rsid w:val="00B07BA8"/>
    <w:rsid w:val="00B10611"/>
    <w:rsid w:val="00B10A55"/>
    <w:rsid w:val="00B11283"/>
    <w:rsid w:val="00B11EE8"/>
    <w:rsid w:val="00B12C43"/>
    <w:rsid w:val="00B13AD0"/>
    <w:rsid w:val="00B148F6"/>
    <w:rsid w:val="00B14CF1"/>
    <w:rsid w:val="00B14F19"/>
    <w:rsid w:val="00B150FC"/>
    <w:rsid w:val="00B15D0B"/>
    <w:rsid w:val="00B162B2"/>
    <w:rsid w:val="00B174C1"/>
    <w:rsid w:val="00B211F8"/>
    <w:rsid w:val="00B21BDC"/>
    <w:rsid w:val="00B2247B"/>
    <w:rsid w:val="00B22C61"/>
    <w:rsid w:val="00B22E31"/>
    <w:rsid w:val="00B22FB5"/>
    <w:rsid w:val="00B2475F"/>
    <w:rsid w:val="00B26125"/>
    <w:rsid w:val="00B261BE"/>
    <w:rsid w:val="00B26282"/>
    <w:rsid w:val="00B27762"/>
    <w:rsid w:val="00B30BBF"/>
    <w:rsid w:val="00B31465"/>
    <w:rsid w:val="00B3150E"/>
    <w:rsid w:val="00B317F2"/>
    <w:rsid w:val="00B3425B"/>
    <w:rsid w:val="00B34CED"/>
    <w:rsid w:val="00B353C6"/>
    <w:rsid w:val="00B3547A"/>
    <w:rsid w:val="00B364FC"/>
    <w:rsid w:val="00B36A9E"/>
    <w:rsid w:val="00B37AB3"/>
    <w:rsid w:val="00B405FF"/>
    <w:rsid w:val="00B41461"/>
    <w:rsid w:val="00B43844"/>
    <w:rsid w:val="00B4399F"/>
    <w:rsid w:val="00B44107"/>
    <w:rsid w:val="00B4570B"/>
    <w:rsid w:val="00B47220"/>
    <w:rsid w:val="00B47D77"/>
    <w:rsid w:val="00B51344"/>
    <w:rsid w:val="00B51B93"/>
    <w:rsid w:val="00B528CB"/>
    <w:rsid w:val="00B52ABA"/>
    <w:rsid w:val="00B53AEC"/>
    <w:rsid w:val="00B53AF0"/>
    <w:rsid w:val="00B54C82"/>
    <w:rsid w:val="00B55CDC"/>
    <w:rsid w:val="00B566C7"/>
    <w:rsid w:val="00B573D9"/>
    <w:rsid w:val="00B57D18"/>
    <w:rsid w:val="00B613F7"/>
    <w:rsid w:val="00B621D5"/>
    <w:rsid w:val="00B62DC2"/>
    <w:rsid w:val="00B654D5"/>
    <w:rsid w:val="00B6550A"/>
    <w:rsid w:val="00B657F0"/>
    <w:rsid w:val="00B65FA3"/>
    <w:rsid w:val="00B66262"/>
    <w:rsid w:val="00B66926"/>
    <w:rsid w:val="00B66CB8"/>
    <w:rsid w:val="00B67647"/>
    <w:rsid w:val="00B67B5F"/>
    <w:rsid w:val="00B70316"/>
    <w:rsid w:val="00B7038F"/>
    <w:rsid w:val="00B715B9"/>
    <w:rsid w:val="00B71954"/>
    <w:rsid w:val="00B72B73"/>
    <w:rsid w:val="00B73378"/>
    <w:rsid w:val="00B737CE"/>
    <w:rsid w:val="00B7395A"/>
    <w:rsid w:val="00B7419D"/>
    <w:rsid w:val="00B74E06"/>
    <w:rsid w:val="00B75C8D"/>
    <w:rsid w:val="00B77FDB"/>
    <w:rsid w:val="00B80D31"/>
    <w:rsid w:val="00B82019"/>
    <w:rsid w:val="00B822B2"/>
    <w:rsid w:val="00B82497"/>
    <w:rsid w:val="00B82C6E"/>
    <w:rsid w:val="00B84846"/>
    <w:rsid w:val="00B84D94"/>
    <w:rsid w:val="00B8501C"/>
    <w:rsid w:val="00B8569E"/>
    <w:rsid w:val="00B85AA7"/>
    <w:rsid w:val="00B87743"/>
    <w:rsid w:val="00B9000D"/>
    <w:rsid w:val="00B92273"/>
    <w:rsid w:val="00B93186"/>
    <w:rsid w:val="00B932B0"/>
    <w:rsid w:val="00B93940"/>
    <w:rsid w:val="00B93D2D"/>
    <w:rsid w:val="00B94394"/>
    <w:rsid w:val="00B97DB3"/>
    <w:rsid w:val="00BA0DF0"/>
    <w:rsid w:val="00BA1280"/>
    <w:rsid w:val="00BA25D2"/>
    <w:rsid w:val="00BA2C09"/>
    <w:rsid w:val="00BA2F74"/>
    <w:rsid w:val="00BA3B08"/>
    <w:rsid w:val="00BA4523"/>
    <w:rsid w:val="00BA5033"/>
    <w:rsid w:val="00BA6261"/>
    <w:rsid w:val="00BA72D8"/>
    <w:rsid w:val="00BA7415"/>
    <w:rsid w:val="00BB02A6"/>
    <w:rsid w:val="00BB1EFF"/>
    <w:rsid w:val="00BB200E"/>
    <w:rsid w:val="00BB3037"/>
    <w:rsid w:val="00BB36D6"/>
    <w:rsid w:val="00BB534F"/>
    <w:rsid w:val="00BB61E8"/>
    <w:rsid w:val="00BB7A03"/>
    <w:rsid w:val="00BC0A42"/>
    <w:rsid w:val="00BC1E52"/>
    <w:rsid w:val="00BC22A3"/>
    <w:rsid w:val="00BC35DF"/>
    <w:rsid w:val="00BC3FE2"/>
    <w:rsid w:val="00BC517A"/>
    <w:rsid w:val="00BC5AC8"/>
    <w:rsid w:val="00BC632D"/>
    <w:rsid w:val="00BC6EEA"/>
    <w:rsid w:val="00BD03E6"/>
    <w:rsid w:val="00BD05E4"/>
    <w:rsid w:val="00BD094D"/>
    <w:rsid w:val="00BD1D40"/>
    <w:rsid w:val="00BD5B4D"/>
    <w:rsid w:val="00BD7215"/>
    <w:rsid w:val="00BE0410"/>
    <w:rsid w:val="00BE1E77"/>
    <w:rsid w:val="00BE2A98"/>
    <w:rsid w:val="00BE7685"/>
    <w:rsid w:val="00BE788E"/>
    <w:rsid w:val="00BE7AD1"/>
    <w:rsid w:val="00BF0A42"/>
    <w:rsid w:val="00BF0F3F"/>
    <w:rsid w:val="00BF1891"/>
    <w:rsid w:val="00BF2EDE"/>
    <w:rsid w:val="00BF758C"/>
    <w:rsid w:val="00C006F3"/>
    <w:rsid w:val="00C00BA0"/>
    <w:rsid w:val="00C00E77"/>
    <w:rsid w:val="00C0181E"/>
    <w:rsid w:val="00C01F2B"/>
    <w:rsid w:val="00C045E3"/>
    <w:rsid w:val="00C04CBF"/>
    <w:rsid w:val="00C057EB"/>
    <w:rsid w:val="00C072CB"/>
    <w:rsid w:val="00C0731A"/>
    <w:rsid w:val="00C07975"/>
    <w:rsid w:val="00C10628"/>
    <w:rsid w:val="00C10C76"/>
    <w:rsid w:val="00C11417"/>
    <w:rsid w:val="00C11437"/>
    <w:rsid w:val="00C12791"/>
    <w:rsid w:val="00C13293"/>
    <w:rsid w:val="00C13E0A"/>
    <w:rsid w:val="00C153CC"/>
    <w:rsid w:val="00C1546C"/>
    <w:rsid w:val="00C161E2"/>
    <w:rsid w:val="00C165E6"/>
    <w:rsid w:val="00C17494"/>
    <w:rsid w:val="00C17C67"/>
    <w:rsid w:val="00C20B75"/>
    <w:rsid w:val="00C21B67"/>
    <w:rsid w:val="00C220DF"/>
    <w:rsid w:val="00C2228E"/>
    <w:rsid w:val="00C2237F"/>
    <w:rsid w:val="00C22951"/>
    <w:rsid w:val="00C22D10"/>
    <w:rsid w:val="00C22DB1"/>
    <w:rsid w:val="00C24BFD"/>
    <w:rsid w:val="00C25BDC"/>
    <w:rsid w:val="00C26242"/>
    <w:rsid w:val="00C301E3"/>
    <w:rsid w:val="00C30952"/>
    <w:rsid w:val="00C31E73"/>
    <w:rsid w:val="00C3219A"/>
    <w:rsid w:val="00C33279"/>
    <w:rsid w:val="00C34AC3"/>
    <w:rsid w:val="00C35C26"/>
    <w:rsid w:val="00C35E44"/>
    <w:rsid w:val="00C36965"/>
    <w:rsid w:val="00C37D1C"/>
    <w:rsid w:val="00C418BC"/>
    <w:rsid w:val="00C41D31"/>
    <w:rsid w:val="00C42CCC"/>
    <w:rsid w:val="00C437E3"/>
    <w:rsid w:val="00C442FE"/>
    <w:rsid w:val="00C44304"/>
    <w:rsid w:val="00C4477A"/>
    <w:rsid w:val="00C45B2B"/>
    <w:rsid w:val="00C45F24"/>
    <w:rsid w:val="00C45F3F"/>
    <w:rsid w:val="00C47EA8"/>
    <w:rsid w:val="00C51F23"/>
    <w:rsid w:val="00C523A9"/>
    <w:rsid w:val="00C53363"/>
    <w:rsid w:val="00C53E0E"/>
    <w:rsid w:val="00C545A0"/>
    <w:rsid w:val="00C55979"/>
    <w:rsid w:val="00C56131"/>
    <w:rsid w:val="00C569A2"/>
    <w:rsid w:val="00C57223"/>
    <w:rsid w:val="00C61ED2"/>
    <w:rsid w:val="00C6207B"/>
    <w:rsid w:val="00C62172"/>
    <w:rsid w:val="00C63191"/>
    <w:rsid w:val="00C637B2"/>
    <w:rsid w:val="00C65175"/>
    <w:rsid w:val="00C65B82"/>
    <w:rsid w:val="00C66027"/>
    <w:rsid w:val="00C66340"/>
    <w:rsid w:val="00C67878"/>
    <w:rsid w:val="00C7076A"/>
    <w:rsid w:val="00C71318"/>
    <w:rsid w:val="00C729AB"/>
    <w:rsid w:val="00C731F3"/>
    <w:rsid w:val="00C74313"/>
    <w:rsid w:val="00C74590"/>
    <w:rsid w:val="00C76894"/>
    <w:rsid w:val="00C77D1E"/>
    <w:rsid w:val="00C8050F"/>
    <w:rsid w:val="00C80562"/>
    <w:rsid w:val="00C80B56"/>
    <w:rsid w:val="00C80EEE"/>
    <w:rsid w:val="00C83A1A"/>
    <w:rsid w:val="00C83DBD"/>
    <w:rsid w:val="00C86F48"/>
    <w:rsid w:val="00C872B7"/>
    <w:rsid w:val="00C87318"/>
    <w:rsid w:val="00C90855"/>
    <w:rsid w:val="00C90BAD"/>
    <w:rsid w:val="00C91FB7"/>
    <w:rsid w:val="00C92691"/>
    <w:rsid w:val="00C92887"/>
    <w:rsid w:val="00C93737"/>
    <w:rsid w:val="00C942AC"/>
    <w:rsid w:val="00C95D8E"/>
    <w:rsid w:val="00C9620A"/>
    <w:rsid w:val="00C96C93"/>
    <w:rsid w:val="00C96E06"/>
    <w:rsid w:val="00C97F45"/>
    <w:rsid w:val="00CA1AA8"/>
    <w:rsid w:val="00CA1C58"/>
    <w:rsid w:val="00CA317A"/>
    <w:rsid w:val="00CA4818"/>
    <w:rsid w:val="00CA51C5"/>
    <w:rsid w:val="00CA5B7C"/>
    <w:rsid w:val="00CA7D54"/>
    <w:rsid w:val="00CB0BDB"/>
    <w:rsid w:val="00CB166B"/>
    <w:rsid w:val="00CB32FE"/>
    <w:rsid w:val="00CB48DD"/>
    <w:rsid w:val="00CB540D"/>
    <w:rsid w:val="00CB7774"/>
    <w:rsid w:val="00CC083D"/>
    <w:rsid w:val="00CC1326"/>
    <w:rsid w:val="00CC2130"/>
    <w:rsid w:val="00CC239B"/>
    <w:rsid w:val="00CC2638"/>
    <w:rsid w:val="00CC2995"/>
    <w:rsid w:val="00CC3CDD"/>
    <w:rsid w:val="00CC416F"/>
    <w:rsid w:val="00CC43D6"/>
    <w:rsid w:val="00CC4CA4"/>
    <w:rsid w:val="00CC5813"/>
    <w:rsid w:val="00CC747F"/>
    <w:rsid w:val="00CC7767"/>
    <w:rsid w:val="00CD0F73"/>
    <w:rsid w:val="00CD264C"/>
    <w:rsid w:val="00CD2F6C"/>
    <w:rsid w:val="00CD33BA"/>
    <w:rsid w:val="00CD420C"/>
    <w:rsid w:val="00CD4327"/>
    <w:rsid w:val="00CD486F"/>
    <w:rsid w:val="00CD4A41"/>
    <w:rsid w:val="00CD5184"/>
    <w:rsid w:val="00CD531A"/>
    <w:rsid w:val="00CD541F"/>
    <w:rsid w:val="00CD6338"/>
    <w:rsid w:val="00CD7E28"/>
    <w:rsid w:val="00CD7E8F"/>
    <w:rsid w:val="00CE18F0"/>
    <w:rsid w:val="00CE2903"/>
    <w:rsid w:val="00CE3612"/>
    <w:rsid w:val="00CE3A6B"/>
    <w:rsid w:val="00CE3ECD"/>
    <w:rsid w:val="00CE4706"/>
    <w:rsid w:val="00CE7C2F"/>
    <w:rsid w:val="00CF0081"/>
    <w:rsid w:val="00CF0D2D"/>
    <w:rsid w:val="00CF1305"/>
    <w:rsid w:val="00CF4BBA"/>
    <w:rsid w:val="00CF5606"/>
    <w:rsid w:val="00CF746A"/>
    <w:rsid w:val="00CF7CCA"/>
    <w:rsid w:val="00D031C7"/>
    <w:rsid w:val="00D04834"/>
    <w:rsid w:val="00D06F21"/>
    <w:rsid w:val="00D075A4"/>
    <w:rsid w:val="00D0782F"/>
    <w:rsid w:val="00D07B53"/>
    <w:rsid w:val="00D107C3"/>
    <w:rsid w:val="00D1202D"/>
    <w:rsid w:val="00D12E6E"/>
    <w:rsid w:val="00D13919"/>
    <w:rsid w:val="00D14669"/>
    <w:rsid w:val="00D15AE7"/>
    <w:rsid w:val="00D15C65"/>
    <w:rsid w:val="00D163D8"/>
    <w:rsid w:val="00D16B3A"/>
    <w:rsid w:val="00D20294"/>
    <w:rsid w:val="00D202E2"/>
    <w:rsid w:val="00D21E29"/>
    <w:rsid w:val="00D21FD5"/>
    <w:rsid w:val="00D22694"/>
    <w:rsid w:val="00D23AFA"/>
    <w:rsid w:val="00D24BFF"/>
    <w:rsid w:val="00D256F3"/>
    <w:rsid w:val="00D25D9C"/>
    <w:rsid w:val="00D268EC"/>
    <w:rsid w:val="00D26EBE"/>
    <w:rsid w:val="00D27C95"/>
    <w:rsid w:val="00D30A2B"/>
    <w:rsid w:val="00D30DEE"/>
    <w:rsid w:val="00D32F15"/>
    <w:rsid w:val="00D34189"/>
    <w:rsid w:val="00D3484D"/>
    <w:rsid w:val="00D34E2E"/>
    <w:rsid w:val="00D3533A"/>
    <w:rsid w:val="00D3710C"/>
    <w:rsid w:val="00D40219"/>
    <w:rsid w:val="00D40296"/>
    <w:rsid w:val="00D41116"/>
    <w:rsid w:val="00D416C3"/>
    <w:rsid w:val="00D44495"/>
    <w:rsid w:val="00D47A0B"/>
    <w:rsid w:val="00D506AB"/>
    <w:rsid w:val="00D51C4E"/>
    <w:rsid w:val="00D5483F"/>
    <w:rsid w:val="00D55FB6"/>
    <w:rsid w:val="00D56F85"/>
    <w:rsid w:val="00D5723B"/>
    <w:rsid w:val="00D60A3B"/>
    <w:rsid w:val="00D61E28"/>
    <w:rsid w:val="00D625A5"/>
    <w:rsid w:val="00D633FC"/>
    <w:rsid w:val="00D65564"/>
    <w:rsid w:val="00D66AFB"/>
    <w:rsid w:val="00D700E6"/>
    <w:rsid w:val="00D70595"/>
    <w:rsid w:val="00D71178"/>
    <w:rsid w:val="00D723F4"/>
    <w:rsid w:val="00D72E48"/>
    <w:rsid w:val="00D735D5"/>
    <w:rsid w:val="00D73A42"/>
    <w:rsid w:val="00D73B9D"/>
    <w:rsid w:val="00D74C88"/>
    <w:rsid w:val="00D74CA5"/>
    <w:rsid w:val="00D7561E"/>
    <w:rsid w:val="00D763F9"/>
    <w:rsid w:val="00D76B3B"/>
    <w:rsid w:val="00D77759"/>
    <w:rsid w:val="00D81EB7"/>
    <w:rsid w:val="00D83075"/>
    <w:rsid w:val="00D833E5"/>
    <w:rsid w:val="00D83545"/>
    <w:rsid w:val="00D8450F"/>
    <w:rsid w:val="00D84BA7"/>
    <w:rsid w:val="00D85493"/>
    <w:rsid w:val="00D865EB"/>
    <w:rsid w:val="00D87271"/>
    <w:rsid w:val="00D91821"/>
    <w:rsid w:val="00D92594"/>
    <w:rsid w:val="00D92816"/>
    <w:rsid w:val="00D92BAC"/>
    <w:rsid w:val="00D944AA"/>
    <w:rsid w:val="00D94BEB"/>
    <w:rsid w:val="00D950B3"/>
    <w:rsid w:val="00D956F5"/>
    <w:rsid w:val="00D95B86"/>
    <w:rsid w:val="00D96B0E"/>
    <w:rsid w:val="00D976F8"/>
    <w:rsid w:val="00DA0969"/>
    <w:rsid w:val="00DA1FA3"/>
    <w:rsid w:val="00DA216D"/>
    <w:rsid w:val="00DA37D5"/>
    <w:rsid w:val="00DA43A9"/>
    <w:rsid w:val="00DA472B"/>
    <w:rsid w:val="00DA4971"/>
    <w:rsid w:val="00DA5633"/>
    <w:rsid w:val="00DA5CA4"/>
    <w:rsid w:val="00DA62E6"/>
    <w:rsid w:val="00DA6DA3"/>
    <w:rsid w:val="00DB0AE3"/>
    <w:rsid w:val="00DB145F"/>
    <w:rsid w:val="00DB2F4E"/>
    <w:rsid w:val="00DB41F4"/>
    <w:rsid w:val="00DB5600"/>
    <w:rsid w:val="00DB62B4"/>
    <w:rsid w:val="00DB75FE"/>
    <w:rsid w:val="00DB7E2B"/>
    <w:rsid w:val="00DC14C8"/>
    <w:rsid w:val="00DC2285"/>
    <w:rsid w:val="00DC32B8"/>
    <w:rsid w:val="00DC33AD"/>
    <w:rsid w:val="00DC42EF"/>
    <w:rsid w:val="00DC5764"/>
    <w:rsid w:val="00DC5A20"/>
    <w:rsid w:val="00DC76E9"/>
    <w:rsid w:val="00DD0B3E"/>
    <w:rsid w:val="00DD136B"/>
    <w:rsid w:val="00DD2214"/>
    <w:rsid w:val="00DD3EFB"/>
    <w:rsid w:val="00DD6DEC"/>
    <w:rsid w:val="00DD6E05"/>
    <w:rsid w:val="00DE061D"/>
    <w:rsid w:val="00DE1349"/>
    <w:rsid w:val="00DE1BC5"/>
    <w:rsid w:val="00DE27BC"/>
    <w:rsid w:val="00DE31B7"/>
    <w:rsid w:val="00DE3536"/>
    <w:rsid w:val="00DE43EA"/>
    <w:rsid w:val="00DE4493"/>
    <w:rsid w:val="00DE4AAB"/>
    <w:rsid w:val="00DE50DD"/>
    <w:rsid w:val="00DE56BA"/>
    <w:rsid w:val="00DE571C"/>
    <w:rsid w:val="00DE5924"/>
    <w:rsid w:val="00DE63D6"/>
    <w:rsid w:val="00DF0F7E"/>
    <w:rsid w:val="00DF14FB"/>
    <w:rsid w:val="00DF16DB"/>
    <w:rsid w:val="00DF3A84"/>
    <w:rsid w:val="00DF4AF4"/>
    <w:rsid w:val="00DF556A"/>
    <w:rsid w:val="00DF5E45"/>
    <w:rsid w:val="00DF7B44"/>
    <w:rsid w:val="00E00BCF"/>
    <w:rsid w:val="00E01358"/>
    <w:rsid w:val="00E02232"/>
    <w:rsid w:val="00E042B6"/>
    <w:rsid w:val="00E046C5"/>
    <w:rsid w:val="00E05391"/>
    <w:rsid w:val="00E05631"/>
    <w:rsid w:val="00E13142"/>
    <w:rsid w:val="00E14395"/>
    <w:rsid w:val="00E14543"/>
    <w:rsid w:val="00E15122"/>
    <w:rsid w:val="00E15624"/>
    <w:rsid w:val="00E15E5C"/>
    <w:rsid w:val="00E15ED6"/>
    <w:rsid w:val="00E2161B"/>
    <w:rsid w:val="00E21ED3"/>
    <w:rsid w:val="00E22C6A"/>
    <w:rsid w:val="00E23E9A"/>
    <w:rsid w:val="00E23FE7"/>
    <w:rsid w:val="00E247EA"/>
    <w:rsid w:val="00E303BE"/>
    <w:rsid w:val="00E30AB0"/>
    <w:rsid w:val="00E31001"/>
    <w:rsid w:val="00E313A6"/>
    <w:rsid w:val="00E31A84"/>
    <w:rsid w:val="00E32338"/>
    <w:rsid w:val="00E3258A"/>
    <w:rsid w:val="00E3320D"/>
    <w:rsid w:val="00E334A1"/>
    <w:rsid w:val="00E343D9"/>
    <w:rsid w:val="00E34BD7"/>
    <w:rsid w:val="00E34F2D"/>
    <w:rsid w:val="00E351AA"/>
    <w:rsid w:val="00E3718C"/>
    <w:rsid w:val="00E37ED9"/>
    <w:rsid w:val="00E40385"/>
    <w:rsid w:val="00E40564"/>
    <w:rsid w:val="00E408C6"/>
    <w:rsid w:val="00E41B5F"/>
    <w:rsid w:val="00E420C3"/>
    <w:rsid w:val="00E42FB4"/>
    <w:rsid w:val="00E43136"/>
    <w:rsid w:val="00E44D04"/>
    <w:rsid w:val="00E44D4D"/>
    <w:rsid w:val="00E451F6"/>
    <w:rsid w:val="00E46228"/>
    <w:rsid w:val="00E473AC"/>
    <w:rsid w:val="00E47F3F"/>
    <w:rsid w:val="00E50B86"/>
    <w:rsid w:val="00E5288E"/>
    <w:rsid w:val="00E54C72"/>
    <w:rsid w:val="00E551F6"/>
    <w:rsid w:val="00E5595A"/>
    <w:rsid w:val="00E56412"/>
    <w:rsid w:val="00E57C4A"/>
    <w:rsid w:val="00E6028B"/>
    <w:rsid w:val="00E60E54"/>
    <w:rsid w:val="00E620F8"/>
    <w:rsid w:val="00E6286B"/>
    <w:rsid w:val="00E62F8B"/>
    <w:rsid w:val="00E634C7"/>
    <w:rsid w:val="00E638A9"/>
    <w:rsid w:val="00E64836"/>
    <w:rsid w:val="00E65A43"/>
    <w:rsid w:val="00E66153"/>
    <w:rsid w:val="00E66E9A"/>
    <w:rsid w:val="00E6714B"/>
    <w:rsid w:val="00E67A34"/>
    <w:rsid w:val="00E700B0"/>
    <w:rsid w:val="00E705E1"/>
    <w:rsid w:val="00E7088D"/>
    <w:rsid w:val="00E73375"/>
    <w:rsid w:val="00E73FFC"/>
    <w:rsid w:val="00E7484F"/>
    <w:rsid w:val="00E74D74"/>
    <w:rsid w:val="00E80953"/>
    <w:rsid w:val="00E820DE"/>
    <w:rsid w:val="00E823BB"/>
    <w:rsid w:val="00E83483"/>
    <w:rsid w:val="00E85705"/>
    <w:rsid w:val="00E8776B"/>
    <w:rsid w:val="00E90159"/>
    <w:rsid w:val="00E90E1F"/>
    <w:rsid w:val="00E90E45"/>
    <w:rsid w:val="00E935F6"/>
    <w:rsid w:val="00E93EE1"/>
    <w:rsid w:val="00E9446A"/>
    <w:rsid w:val="00E94A9A"/>
    <w:rsid w:val="00E966F8"/>
    <w:rsid w:val="00E96BD4"/>
    <w:rsid w:val="00E96D4A"/>
    <w:rsid w:val="00EA03FB"/>
    <w:rsid w:val="00EA0D5B"/>
    <w:rsid w:val="00EA15A8"/>
    <w:rsid w:val="00EA2CBD"/>
    <w:rsid w:val="00EA3094"/>
    <w:rsid w:val="00EA46EB"/>
    <w:rsid w:val="00EA48B6"/>
    <w:rsid w:val="00EA69D1"/>
    <w:rsid w:val="00EA6C03"/>
    <w:rsid w:val="00EA76EC"/>
    <w:rsid w:val="00EB15FE"/>
    <w:rsid w:val="00EB19BF"/>
    <w:rsid w:val="00EB1C60"/>
    <w:rsid w:val="00EB2759"/>
    <w:rsid w:val="00EB27EB"/>
    <w:rsid w:val="00EB3204"/>
    <w:rsid w:val="00EB3353"/>
    <w:rsid w:val="00EB3E8D"/>
    <w:rsid w:val="00EB4786"/>
    <w:rsid w:val="00EB48C0"/>
    <w:rsid w:val="00EB5760"/>
    <w:rsid w:val="00EB63AE"/>
    <w:rsid w:val="00EC0F6D"/>
    <w:rsid w:val="00EC1846"/>
    <w:rsid w:val="00EC1FD8"/>
    <w:rsid w:val="00EC2567"/>
    <w:rsid w:val="00EC2DE8"/>
    <w:rsid w:val="00EC68EA"/>
    <w:rsid w:val="00EC787F"/>
    <w:rsid w:val="00EC7D3A"/>
    <w:rsid w:val="00ED0244"/>
    <w:rsid w:val="00ED084E"/>
    <w:rsid w:val="00ED18D8"/>
    <w:rsid w:val="00ED1DF8"/>
    <w:rsid w:val="00ED23CB"/>
    <w:rsid w:val="00ED2FE4"/>
    <w:rsid w:val="00ED448B"/>
    <w:rsid w:val="00ED49AF"/>
    <w:rsid w:val="00ED5970"/>
    <w:rsid w:val="00ED6562"/>
    <w:rsid w:val="00ED7A85"/>
    <w:rsid w:val="00EE0A3B"/>
    <w:rsid w:val="00EE0C51"/>
    <w:rsid w:val="00EE156E"/>
    <w:rsid w:val="00EE1754"/>
    <w:rsid w:val="00EE2F9C"/>
    <w:rsid w:val="00EE31D7"/>
    <w:rsid w:val="00EE4322"/>
    <w:rsid w:val="00EE57E7"/>
    <w:rsid w:val="00EE65B7"/>
    <w:rsid w:val="00EE6A16"/>
    <w:rsid w:val="00EE7A80"/>
    <w:rsid w:val="00EF10C4"/>
    <w:rsid w:val="00EF181A"/>
    <w:rsid w:val="00EF1959"/>
    <w:rsid w:val="00EF1BA5"/>
    <w:rsid w:val="00EF1C6C"/>
    <w:rsid w:val="00EF3E70"/>
    <w:rsid w:val="00EF5898"/>
    <w:rsid w:val="00EF5E14"/>
    <w:rsid w:val="00EF5EA4"/>
    <w:rsid w:val="00EF6322"/>
    <w:rsid w:val="00EF6D95"/>
    <w:rsid w:val="00F00C46"/>
    <w:rsid w:val="00F00E0C"/>
    <w:rsid w:val="00F015EA"/>
    <w:rsid w:val="00F0250E"/>
    <w:rsid w:val="00F02DA1"/>
    <w:rsid w:val="00F02DA4"/>
    <w:rsid w:val="00F044B4"/>
    <w:rsid w:val="00F05588"/>
    <w:rsid w:val="00F05D86"/>
    <w:rsid w:val="00F06487"/>
    <w:rsid w:val="00F07287"/>
    <w:rsid w:val="00F07584"/>
    <w:rsid w:val="00F076CD"/>
    <w:rsid w:val="00F0784F"/>
    <w:rsid w:val="00F1025A"/>
    <w:rsid w:val="00F1048B"/>
    <w:rsid w:val="00F10D9E"/>
    <w:rsid w:val="00F11682"/>
    <w:rsid w:val="00F1243E"/>
    <w:rsid w:val="00F12802"/>
    <w:rsid w:val="00F12B79"/>
    <w:rsid w:val="00F1349A"/>
    <w:rsid w:val="00F13A28"/>
    <w:rsid w:val="00F148DB"/>
    <w:rsid w:val="00F150DB"/>
    <w:rsid w:val="00F156BC"/>
    <w:rsid w:val="00F15B24"/>
    <w:rsid w:val="00F17A9A"/>
    <w:rsid w:val="00F17BA2"/>
    <w:rsid w:val="00F17CF1"/>
    <w:rsid w:val="00F20467"/>
    <w:rsid w:val="00F20D9C"/>
    <w:rsid w:val="00F2149E"/>
    <w:rsid w:val="00F21B5A"/>
    <w:rsid w:val="00F21C08"/>
    <w:rsid w:val="00F21FEE"/>
    <w:rsid w:val="00F22162"/>
    <w:rsid w:val="00F221E9"/>
    <w:rsid w:val="00F229CC"/>
    <w:rsid w:val="00F241ED"/>
    <w:rsid w:val="00F24ABA"/>
    <w:rsid w:val="00F26AC4"/>
    <w:rsid w:val="00F2771F"/>
    <w:rsid w:val="00F30645"/>
    <w:rsid w:val="00F32596"/>
    <w:rsid w:val="00F32A05"/>
    <w:rsid w:val="00F335E6"/>
    <w:rsid w:val="00F340B7"/>
    <w:rsid w:val="00F341D6"/>
    <w:rsid w:val="00F341EB"/>
    <w:rsid w:val="00F346DD"/>
    <w:rsid w:val="00F34A4D"/>
    <w:rsid w:val="00F363F5"/>
    <w:rsid w:val="00F36E80"/>
    <w:rsid w:val="00F37A1C"/>
    <w:rsid w:val="00F449FB"/>
    <w:rsid w:val="00F44E8E"/>
    <w:rsid w:val="00F45234"/>
    <w:rsid w:val="00F478C2"/>
    <w:rsid w:val="00F5016E"/>
    <w:rsid w:val="00F5072B"/>
    <w:rsid w:val="00F51568"/>
    <w:rsid w:val="00F52219"/>
    <w:rsid w:val="00F52B4F"/>
    <w:rsid w:val="00F52F29"/>
    <w:rsid w:val="00F52FC3"/>
    <w:rsid w:val="00F53017"/>
    <w:rsid w:val="00F5497F"/>
    <w:rsid w:val="00F55536"/>
    <w:rsid w:val="00F5615B"/>
    <w:rsid w:val="00F5751A"/>
    <w:rsid w:val="00F57C02"/>
    <w:rsid w:val="00F57CD8"/>
    <w:rsid w:val="00F57D00"/>
    <w:rsid w:val="00F600C8"/>
    <w:rsid w:val="00F61841"/>
    <w:rsid w:val="00F62C3B"/>
    <w:rsid w:val="00F63F4C"/>
    <w:rsid w:val="00F64060"/>
    <w:rsid w:val="00F64E32"/>
    <w:rsid w:val="00F64F39"/>
    <w:rsid w:val="00F65C0D"/>
    <w:rsid w:val="00F703FD"/>
    <w:rsid w:val="00F7064A"/>
    <w:rsid w:val="00F7168A"/>
    <w:rsid w:val="00F719E7"/>
    <w:rsid w:val="00F7215D"/>
    <w:rsid w:val="00F72403"/>
    <w:rsid w:val="00F72F73"/>
    <w:rsid w:val="00F743DE"/>
    <w:rsid w:val="00F75452"/>
    <w:rsid w:val="00F75A29"/>
    <w:rsid w:val="00F76965"/>
    <w:rsid w:val="00F7785D"/>
    <w:rsid w:val="00F8013A"/>
    <w:rsid w:val="00F805DD"/>
    <w:rsid w:val="00F80FD0"/>
    <w:rsid w:val="00F81231"/>
    <w:rsid w:val="00F81EE2"/>
    <w:rsid w:val="00F82CCC"/>
    <w:rsid w:val="00F83237"/>
    <w:rsid w:val="00F83A47"/>
    <w:rsid w:val="00F843C7"/>
    <w:rsid w:val="00F85367"/>
    <w:rsid w:val="00F860E2"/>
    <w:rsid w:val="00F8612A"/>
    <w:rsid w:val="00F867EF"/>
    <w:rsid w:val="00F86C90"/>
    <w:rsid w:val="00F87125"/>
    <w:rsid w:val="00F87E3E"/>
    <w:rsid w:val="00F903E5"/>
    <w:rsid w:val="00F93481"/>
    <w:rsid w:val="00F93B39"/>
    <w:rsid w:val="00F9406A"/>
    <w:rsid w:val="00F94A89"/>
    <w:rsid w:val="00F95665"/>
    <w:rsid w:val="00F96D55"/>
    <w:rsid w:val="00F971E8"/>
    <w:rsid w:val="00FA00AC"/>
    <w:rsid w:val="00FA0D01"/>
    <w:rsid w:val="00FA2751"/>
    <w:rsid w:val="00FA2842"/>
    <w:rsid w:val="00FA29D9"/>
    <w:rsid w:val="00FA2DC9"/>
    <w:rsid w:val="00FA372F"/>
    <w:rsid w:val="00FA4116"/>
    <w:rsid w:val="00FA6143"/>
    <w:rsid w:val="00FA777E"/>
    <w:rsid w:val="00FA7E08"/>
    <w:rsid w:val="00FA7EBF"/>
    <w:rsid w:val="00FB0392"/>
    <w:rsid w:val="00FB18CE"/>
    <w:rsid w:val="00FB2195"/>
    <w:rsid w:val="00FB2838"/>
    <w:rsid w:val="00FB2C06"/>
    <w:rsid w:val="00FB2E02"/>
    <w:rsid w:val="00FB32E0"/>
    <w:rsid w:val="00FB3DA3"/>
    <w:rsid w:val="00FB3F8B"/>
    <w:rsid w:val="00FB4596"/>
    <w:rsid w:val="00FB5A35"/>
    <w:rsid w:val="00FB6389"/>
    <w:rsid w:val="00FB654A"/>
    <w:rsid w:val="00FB7AA2"/>
    <w:rsid w:val="00FB7DB6"/>
    <w:rsid w:val="00FC139C"/>
    <w:rsid w:val="00FC19BE"/>
    <w:rsid w:val="00FC2F1F"/>
    <w:rsid w:val="00FC31AF"/>
    <w:rsid w:val="00FC3DDC"/>
    <w:rsid w:val="00FC3FCA"/>
    <w:rsid w:val="00FC598A"/>
    <w:rsid w:val="00FC5DC8"/>
    <w:rsid w:val="00FC6CFB"/>
    <w:rsid w:val="00FC709E"/>
    <w:rsid w:val="00FC787A"/>
    <w:rsid w:val="00FC7DB4"/>
    <w:rsid w:val="00FD0CD5"/>
    <w:rsid w:val="00FD21BD"/>
    <w:rsid w:val="00FD3CBC"/>
    <w:rsid w:val="00FD3D6F"/>
    <w:rsid w:val="00FD6DAD"/>
    <w:rsid w:val="00FD7080"/>
    <w:rsid w:val="00FD7873"/>
    <w:rsid w:val="00FE0AAE"/>
    <w:rsid w:val="00FE151A"/>
    <w:rsid w:val="00FE17FC"/>
    <w:rsid w:val="00FE227F"/>
    <w:rsid w:val="00FE3122"/>
    <w:rsid w:val="00FE36D7"/>
    <w:rsid w:val="00FE3867"/>
    <w:rsid w:val="00FE3B30"/>
    <w:rsid w:val="00FE50BD"/>
    <w:rsid w:val="00FE5CC7"/>
    <w:rsid w:val="00FE6B5F"/>
    <w:rsid w:val="00FE7143"/>
    <w:rsid w:val="00FE7C3B"/>
    <w:rsid w:val="00FF0689"/>
    <w:rsid w:val="00FF295F"/>
    <w:rsid w:val="00FF2FC9"/>
    <w:rsid w:val="00FF349C"/>
    <w:rsid w:val="00FF370F"/>
    <w:rsid w:val="00FF376E"/>
    <w:rsid w:val="00FF5839"/>
    <w:rsid w:val="00FF5D65"/>
    <w:rsid w:val="00FF657E"/>
    <w:rsid w:val="00FF6580"/>
    <w:rsid w:val="00FF6B86"/>
    <w:rsid w:val="00FF6C8A"/>
    <w:rsid w:val="00FF70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D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aliases w:val="2"/>
    <w:basedOn w:val="Normal"/>
    <w:link w:val="ListParagraphChar"/>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character" w:customStyle="1" w:styleId="ListParagraphChar">
    <w:name w:val="List Paragraph Char"/>
    <w:aliases w:val="2 Char"/>
    <w:link w:val="ListParagraph"/>
    <w:uiPriority w:val="99"/>
    <w:locked/>
    <w:rsid w:val="0011692F"/>
    <w:rPr>
      <w:rFonts w:ascii="Calibri" w:hAnsi="Calibri"/>
      <w:sz w:val="22"/>
      <w:szCs w:val="22"/>
      <w:lang w:eastAsia="en-US"/>
    </w:rPr>
  </w:style>
  <w:style w:type="paragraph" w:styleId="NoSpacing">
    <w:name w:val="No Spacing"/>
    <w:uiPriority w:val="1"/>
    <w:qFormat/>
    <w:rsid w:val="0011692F"/>
    <w:rPr>
      <w:szCs w:val="22"/>
      <w:lang w:eastAsia="en-US"/>
    </w:rPr>
  </w:style>
  <w:style w:type="table" w:styleId="TableGrid">
    <w:name w:val="Table Grid"/>
    <w:basedOn w:val="TableNormal"/>
    <w:rsid w:val="00C26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aliases w:val="2"/>
    <w:basedOn w:val="Normal"/>
    <w:link w:val="ListParagraphChar"/>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character" w:customStyle="1" w:styleId="ListParagraphChar">
    <w:name w:val="List Paragraph Char"/>
    <w:aliases w:val="2 Char"/>
    <w:link w:val="ListParagraph"/>
    <w:uiPriority w:val="99"/>
    <w:locked/>
    <w:rsid w:val="0011692F"/>
    <w:rPr>
      <w:rFonts w:ascii="Calibri" w:hAnsi="Calibri"/>
      <w:sz w:val="22"/>
      <w:szCs w:val="22"/>
      <w:lang w:eastAsia="en-US"/>
    </w:rPr>
  </w:style>
  <w:style w:type="paragraph" w:styleId="NoSpacing">
    <w:name w:val="No Spacing"/>
    <w:uiPriority w:val="1"/>
    <w:qFormat/>
    <w:rsid w:val="0011692F"/>
    <w:rPr>
      <w:szCs w:val="22"/>
      <w:lang w:eastAsia="en-US"/>
    </w:rPr>
  </w:style>
  <w:style w:type="table" w:styleId="TableGrid">
    <w:name w:val="Table Grid"/>
    <w:basedOn w:val="TableNormal"/>
    <w:rsid w:val="00C26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9095">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98932699">
      <w:bodyDiv w:val="1"/>
      <w:marLeft w:val="0"/>
      <w:marRight w:val="0"/>
      <w:marTop w:val="0"/>
      <w:marBottom w:val="0"/>
      <w:divBdr>
        <w:top w:val="none" w:sz="0" w:space="0" w:color="auto"/>
        <w:left w:val="none" w:sz="0" w:space="0" w:color="auto"/>
        <w:bottom w:val="none" w:sz="0" w:space="0" w:color="auto"/>
        <w:right w:val="none" w:sz="0" w:space="0" w:color="auto"/>
      </w:divBdr>
    </w:div>
    <w:div w:id="529495557">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243835858">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42356343">
      <w:bodyDiv w:val="1"/>
      <w:marLeft w:val="0"/>
      <w:marRight w:val="0"/>
      <w:marTop w:val="0"/>
      <w:marBottom w:val="0"/>
      <w:divBdr>
        <w:top w:val="none" w:sz="0" w:space="0" w:color="auto"/>
        <w:left w:val="none" w:sz="0" w:space="0" w:color="auto"/>
        <w:bottom w:val="none" w:sz="0" w:space="0" w:color="auto"/>
        <w:right w:val="none" w:sz="0" w:space="0" w:color="auto"/>
      </w:divBdr>
    </w:div>
    <w:div w:id="1562053742">
      <w:bodyDiv w:val="1"/>
      <w:marLeft w:val="0"/>
      <w:marRight w:val="0"/>
      <w:marTop w:val="0"/>
      <w:marBottom w:val="0"/>
      <w:divBdr>
        <w:top w:val="none" w:sz="0" w:space="0" w:color="auto"/>
        <w:left w:val="none" w:sz="0" w:space="0" w:color="auto"/>
        <w:bottom w:val="none" w:sz="0" w:space="0" w:color="auto"/>
        <w:right w:val="none" w:sz="0" w:space="0" w:color="auto"/>
      </w:divBdr>
    </w:div>
    <w:div w:id="1631786348">
      <w:bodyDiv w:val="1"/>
      <w:marLeft w:val="0"/>
      <w:marRight w:val="0"/>
      <w:marTop w:val="0"/>
      <w:marBottom w:val="0"/>
      <w:divBdr>
        <w:top w:val="none" w:sz="0" w:space="0" w:color="auto"/>
        <w:left w:val="none" w:sz="0" w:space="0" w:color="auto"/>
        <w:bottom w:val="none" w:sz="0" w:space="0" w:color="auto"/>
        <w:right w:val="none" w:sz="0" w:space="0" w:color="auto"/>
      </w:divBdr>
    </w:div>
    <w:div w:id="1750081928">
      <w:bodyDiv w:val="1"/>
      <w:marLeft w:val="0"/>
      <w:marRight w:val="0"/>
      <w:marTop w:val="0"/>
      <w:marBottom w:val="0"/>
      <w:divBdr>
        <w:top w:val="none" w:sz="0" w:space="0" w:color="auto"/>
        <w:left w:val="none" w:sz="0" w:space="0" w:color="auto"/>
        <w:bottom w:val="none" w:sz="0" w:space="0" w:color="auto"/>
        <w:right w:val="none" w:sz="0" w:space="0" w:color="auto"/>
      </w:divBdr>
    </w:div>
    <w:div w:id="1880164542">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2070569053">
      <w:bodyDiv w:val="1"/>
      <w:marLeft w:val="0"/>
      <w:marRight w:val="0"/>
      <w:marTop w:val="0"/>
      <w:marBottom w:val="0"/>
      <w:divBdr>
        <w:top w:val="none" w:sz="0" w:space="0" w:color="auto"/>
        <w:left w:val="none" w:sz="0" w:space="0" w:color="auto"/>
        <w:bottom w:val="none" w:sz="0" w:space="0" w:color="auto"/>
        <w:right w:val="none" w:sz="0" w:space="0" w:color="auto"/>
      </w:divBdr>
    </w:div>
    <w:div w:id="21256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9C742-178F-4773-B5CF-BFDB44D1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12208</Words>
  <Characters>6960</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(VNĪ)</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1.augusta rīkojumā Nr.361 "Par finansējuma piešķiršanu Rīgas pils Konventa Pils laukumā 3, Rīgā, un Muzeju krātuvju kompleksa Pulka ielā 8, Rīgā, būvniecības projekta un nomas maks</dc:title>
  <dc:subject>Anotācija</dc:subject>
  <dc:creator>Aiga Gulbe</dc:creator>
  <dc:description>A.Gulbe
67024698, aiga.gulbe@vni.lv</dc:description>
  <cp:lastModifiedBy>Vita Bružas</cp:lastModifiedBy>
  <cp:revision>4</cp:revision>
  <cp:lastPrinted>2016-11-07T14:47:00Z</cp:lastPrinted>
  <dcterms:created xsi:type="dcterms:W3CDTF">2016-11-07T14:46:00Z</dcterms:created>
  <dcterms:modified xsi:type="dcterms:W3CDTF">2016-11-08T08:11:00Z</dcterms:modified>
</cp:coreProperties>
</file>