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B0EFD" w14:textId="77777777" w:rsidR="00D12371" w:rsidRPr="00972131" w:rsidRDefault="00D12371" w:rsidP="005D73DE">
      <w:pPr>
        <w:pStyle w:val="naislab"/>
        <w:spacing w:before="0" w:beforeAutospacing="0" w:after="0" w:afterAutospacing="0"/>
        <w:jc w:val="center"/>
        <w:rPr>
          <w:b/>
          <w:sz w:val="28"/>
          <w:lang w:val="lv-LV"/>
        </w:rPr>
      </w:pPr>
      <w:r w:rsidRPr="00972131">
        <w:rPr>
          <w:b/>
          <w:sz w:val="28"/>
          <w:lang w:val="lv-LV"/>
        </w:rPr>
        <w:t>Ministru kabineta noteikumu projekta</w:t>
      </w:r>
    </w:p>
    <w:p w14:paraId="1DAAE3DE" w14:textId="37FB97BA" w:rsidR="004A668C" w:rsidRPr="00972131" w:rsidRDefault="00BE2882" w:rsidP="004A668C">
      <w:pPr>
        <w:pStyle w:val="naisf"/>
        <w:spacing w:before="0" w:beforeAutospacing="0" w:after="0" w:afterAutospacing="0"/>
        <w:jc w:val="center"/>
        <w:rPr>
          <w:b/>
          <w:bCs/>
          <w:sz w:val="28"/>
          <w:szCs w:val="28"/>
          <w:lang w:val="lv-LV"/>
        </w:rPr>
      </w:pPr>
      <w:bookmarkStart w:id="0" w:name="OLE_LINK7"/>
      <w:bookmarkStart w:id="1" w:name="OLE_LINK8"/>
      <w:r w:rsidRPr="00972131">
        <w:rPr>
          <w:rFonts w:eastAsia="Times New Roman"/>
          <w:b/>
          <w:sz w:val="28"/>
          <w:szCs w:val="28"/>
          <w:lang w:val="lv-LV"/>
        </w:rPr>
        <w:t>„</w:t>
      </w:r>
      <w:r w:rsidR="00045104" w:rsidRPr="00972131">
        <w:rPr>
          <w:rFonts w:eastAsia="Times New Roman"/>
          <w:b/>
          <w:sz w:val="28"/>
          <w:szCs w:val="28"/>
          <w:lang w:val="lv-LV"/>
        </w:rPr>
        <w:t>Eiropas Savienības tarifu kvotu pieteikšan</w:t>
      </w:r>
      <w:r w:rsidR="00CB5719">
        <w:rPr>
          <w:rFonts w:eastAsia="Times New Roman"/>
          <w:b/>
          <w:sz w:val="28"/>
          <w:szCs w:val="28"/>
          <w:lang w:val="lv-LV"/>
        </w:rPr>
        <w:t>as</w:t>
      </w:r>
      <w:r w:rsidR="00045104" w:rsidRPr="00972131">
        <w:rPr>
          <w:rFonts w:eastAsia="Times New Roman"/>
          <w:b/>
          <w:sz w:val="28"/>
          <w:szCs w:val="28"/>
          <w:lang w:val="lv-LV"/>
        </w:rPr>
        <w:t xml:space="preserve"> un administrēšan</w:t>
      </w:r>
      <w:r w:rsidR="00CB5719">
        <w:rPr>
          <w:rFonts w:eastAsia="Times New Roman"/>
          <w:b/>
          <w:sz w:val="28"/>
          <w:szCs w:val="28"/>
          <w:lang w:val="lv-LV"/>
        </w:rPr>
        <w:t>as noteikumi</w:t>
      </w:r>
      <w:r w:rsidRPr="00972131">
        <w:rPr>
          <w:rFonts w:eastAsia="Times New Roman"/>
          <w:b/>
          <w:sz w:val="28"/>
          <w:szCs w:val="28"/>
          <w:lang w:val="lv-LV"/>
        </w:rPr>
        <w:t>”</w:t>
      </w:r>
    </w:p>
    <w:p w14:paraId="3FF47AF7" w14:textId="77777777" w:rsidR="00757B05" w:rsidRPr="00972131" w:rsidRDefault="00E61AD5" w:rsidP="004A668C">
      <w:pPr>
        <w:pStyle w:val="naisf"/>
        <w:spacing w:before="0" w:beforeAutospacing="0" w:after="0" w:afterAutospacing="0"/>
        <w:jc w:val="center"/>
        <w:rPr>
          <w:b/>
          <w:sz w:val="28"/>
          <w:lang w:val="lv-LV"/>
        </w:rPr>
      </w:pPr>
      <w:r w:rsidRPr="00972131">
        <w:rPr>
          <w:b/>
          <w:sz w:val="28"/>
          <w:lang w:val="lv-LV"/>
        </w:rPr>
        <w:t xml:space="preserve">sākotnējās </w:t>
      </w:r>
      <w:r w:rsidR="00757B05" w:rsidRPr="00972131">
        <w:rPr>
          <w:b/>
          <w:sz w:val="28"/>
          <w:lang w:val="lv-LV"/>
        </w:rPr>
        <w:t>ietekmes novērtējuma ziņojums</w:t>
      </w:r>
      <w:r w:rsidR="00757B05" w:rsidRPr="00972131">
        <w:rPr>
          <w:b/>
          <w:bCs/>
          <w:sz w:val="28"/>
          <w:lang w:val="lv-LV"/>
        </w:rPr>
        <w:t xml:space="preserve"> (anotācija)</w:t>
      </w:r>
    </w:p>
    <w:p w14:paraId="211E1BDE" w14:textId="77777777" w:rsidR="00757B05" w:rsidRPr="00972131" w:rsidRDefault="00757B05"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972131" w14:paraId="2D3DE744" w14:textId="77777777" w:rsidTr="00CA1F22">
        <w:tc>
          <w:tcPr>
            <w:tcW w:w="0" w:type="auto"/>
            <w:gridSpan w:val="3"/>
            <w:vAlign w:val="center"/>
          </w:tcPr>
          <w:bookmarkEnd w:id="0"/>
          <w:bookmarkEnd w:id="1"/>
          <w:p w14:paraId="1B1FC7BA" w14:textId="77777777" w:rsidR="00A162FE" w:rsidRPr="00972131" w:rsidRDefault="00A162FE" w:rsidP="005D73DE">
            <w:pPr>
              <w:jc w:val="center"/>
              <w:rPr>
                <w:b/>
                <w:bCs/>
                <w:lang w:val="lv-LV" w:eastAsia="lv-LV"/>
              </w:rPr>
            </w:pPr>
            <w:r w:rsidRPr="00972131">
              <w:rPr>
                <w:b/>
                <w:bCs/>
                <w:sz w:val="28"/>
                <w:lang w:val="lv-LV" w:eastAsia="lv-LV"/>
              </w:rPr>
              <w:t>I. Tiesību akta projekta izstrādes nepieciešamība</w:t>
            </w:r>
          </w:p>
        </w:tc>
      </w:tr>
      <w:tr w:rsidR="005D73DE" w:rsidRPr="00972131" w14:paraId="70005B79" w14:textId="77777777" w:rsidTr="00C21DCA">
        <w:tc>
          <w:tcPr>
            <w:tcW w:w="250" w:type="pct"/>
          </w:tcPr>
          <w:p w14:paraId="3ADDD420" w14:textId="77777777" w:rsidR="00A162FE" w:rsidRPr="00972131" w:rsidRDefault="00A162FE" w:rsidP="00C21DCA">
            <w:pPr>
              <w:jc w:val="center"/>
              <w:rPr>
                <w:lang w:val="lv-LV" w:eastAsia="lv-LV"/>
              </w:rPr>
            </w:pPr>
            <w:r w:rsidRPr="00972131">
              <w:rPr>
                <w:lang w:val="lv-LV" w:eastAsia="lv-LV"/>
              </w:rPr>
              <w:t>1.</w:t>
            </w:r>
          </w:p>
        </w:tc>
        <w:tc>
          <w:tcPr>
            <w:tcW w:w="1397" w:type="pct"/>
          </w:tcPr>
          <w:p w14:paraId="6B1FA0D8" w14:textId="77777777" w:rsidR="00A162FE" w:rsidRPr="00972131" w:rsidRDefault="00A162FE" w:rsidP="005D73DE">
            <w:pPr>
              <w:jc w:val="both"/>
              <w:rPr>
                <w:lang w:val="lv-LV" w:eastAsia="lv-LV"/>
              </w:rPr>
            </w:pPr>
            <w:r w:rsidRPr="00972131">
              <w:rPr>
                <w:lang w:val="lv-LV" w:eastAsia="lv-LV"/>
              </w:rPr>
              <w:t>Pamatojums</w:t>
            </w:r>
          </w:p>
        </w:tc>
        <w:tc>
          <w:tcPr>
            <w:tcW w:w="3353" w:type="pct"/>
          </w:tcPr>
          <w:p w14:paraId="0AF4E4F6" w14:textId="70C7CD86" w:rsidR="00E5583E" w:rsidRPr="00972131" w:rsidRDefault="00182709" w:rsidP="00C860C2">
            <w:pPr>
              <w:jc w:val="both"/>
              <w:rPr>
                <w:lang w:val="lv-LV"/>
              </w:rPr>
            </w:pPr>
            <w:r>
              <w:rPr>
                <w:iCs/>
                <w:lang w:val="lv-LV" w:eastAsia="lv-LV"/>
              </w:rPr>
              <w:t>Muitas likuma</w:t>
            </w:r>
            <w:r w:rsidR="00FD408B" w:rsidRPr="00972131">
              <w:rPr>
                <w:lang w:val="lv-LV"/>
              </w:rPr>
              <w:t xml:space="preserve"> </w:t>
            </w:r>
            <w:r w:rsidR="00045104" w:rsidRPr="00972131">
              <w:rPr>
                <w:iCs/>
                <w:lang w:val="lv-LV" w:eastAsia="lv-LV"/>
              </w:rPr>
              <w:t xml:space="preserve">6.panta </w:t>
            </w:r>
            <w:r w:rsidR="004D66DF" w:rsidRPr="00972131">
              <w:rPr>
                <w:iCs/>
                <w:lang w:val="lv-LV" w:eastAsia="lv-LV"/>
              </w:rPr>
              <w:t>7.punkts</w:t>
            </w:r>
            <w:r w:rsidR="005D11E7" w:rsidRPr="00972131">
              <w:rPr>
                <w:lang w:val="lv-LV"/>
              </w:rPr>
              <w:t>.</w:t>
            </w:r>
            <w:r w:rsidR="007F1D74" w:rsidRPr="00972131">
              <w:rPr>
                <w:lang w:val="lv-LV"/>
              </w:rPr>
              <w:t xml:space="preserve"> </w:t>
            </w:r>
          </w:p>
        </w:tc>
      </w:tr>
      <w:tr w:rsidR="005D73DE" w:rsidRPr="006F20D4" w14:paraId="4D440646" w14:textId="77777777" w:rsidTr="00C21DCA">
        <w:tc>
          <w:tcPr>
            <w:tcW w:w="250" w:type="pct"/>
          </w:tcPr>
          <w:p w14:paraId="58C2344E" w14:textId="77777777" w:rsidR="00A162FE" w:rsidRPr="00972131" w:rsidRDefault="00A162FE" w:rsidP="00C21DCA">
            <w:pPr>
              <w:jc w:val="center"/>
              <w:rPr>
                <w:lang w:val="lv-LV" w:eastAsia="lv-LV"/>
              </w:rPr>
            </w:pPr>
            <w:r w:rsidRPr="00972131">
              <w:rPr>
                <w:lang w:val="lv-LV" w:eastAsia="lv-LV"/>
              </w:rPr>
              <w:t>2.</w:t>
            </w:r>
          </w:p>
        </w:tc>
        <w:tc>
          <w:tcPr>
            <w:tcW w:w="1397" w:type="pct"/>
          </w:tcPr>
          <w:p w14:paraId="2D5D7E36" w14:textId="77777777" w:rsidR="00A162FE" w:rsidRPr="00972131" w:rsidRDefault="00A162FE" w:rsidP="005D73DE">
            <w:pPr>
              <w:jc w:val="both"/>
              <w:rPr>
                <w:lang w:val="lv-LV" w:eastAsia="lv-LV"/>
              </w:rPr>
            </w:pPr>
            <w:r w:rsidRPr="00972131">
              <w:rPr>
                <w:lang w:val="lv-LV" w:eastAsia="lv-LV"/>
              </w:rPr>
              <w:t xml:space="preserve">Pašreizējā situācija </w:t>
            </w:r>
            <w:r w:rsidR="006A073E" w:rsidRPr="00972131">
              <w:rPr>
                <w:lang w:val="lv-LV"/>
              </w:rPr>
              <w:t>un problēmas, kuru risināšanai tiesību akta projekts izstrādāts, tiesiskā regulējuma mērķis un būtība</w:t>
            </w:r>
          </w:p>
        </w:tc>
        <w:tc>
          <w:tcPr>
            <w:tcW w:w="3353" w:type="pct"/>
          </w:tcPr>
          <w:p w14:paraId="76BFAA57" w14:textId="3BCEF9C3" w:rsidR="003709A5" w:rsidRPr="00972131" w:rsidRDefault="003709A5" w:rsidP="008130A1">
            <w:pPr>
              <w:ind w:left="57" w:right="57"/>
              <w:jc w:val="both"/>
              <w:rPr>
                <w:lang w:val="lv-LV" w:eastAsia="lv-LV"/>
              </w:rPr>
            </w:pPr>
            <w:r w:rsidRPr="00972131">
              <w:rPr>
                <w:lang w:val="lv-LV" w:eastAsia="lv-LV"/>
              </w:rPr>
              <w:t>Ar 2016.gada 1.maiju piemēro Eiropas Parlamenta un Padomes 2013.gada 9.oktobra Regul</w:t>
            </w:r>
            <w:r w:rsidR="001B5FBF" w:rsidRPr="00972131">
              <w:rPr>
                <w:lang w:val="lv-LV" w:eastAsia="lv-LV"/>
              </w:rPr>
              <w:t>u</w:t>
            </w:r>
            <w:r w:rsidRPr="00972131">
              <w:rPr>
                <w:lang w:val="lv-LV" w:eastAsia="lv-LV"/>
              </w:rPr>
              <w:t xml:space="preserve"> (ES) Nr.952/2013, ar ko izveido Savienības Muitas kodeksu (turpmāk – </w:t>
            </w:r>
            <w:r w:rsidR="001B5FBF" w:rsidRPr="00972131">
              <w:rPr>
                <w:lang w:val="lv-LV" w:eastAsia="lv-LV"/>
              </w:rPr>
              <w:t>R</w:t>
            </w:r>
            <w:r w:rsidRPr="00972131">
              <w:rPr>
                <w:lang w:val="lv-LV" w:eastAsia="lv-LV"/>
              </w:rPr>
              <w:t xml:space="preserve">egula Nr.952/2013), Komisijas </w:t>
            </w:r>
            <w:r w:rsidR="00DF67C7" w:rsidRPr="00972131">
              <w:rPr>
                <w:lang w:val="lv-LV" w:eastAsia="lv-LV"/>
              </w:rPr>
              <w:t xml:space="preserve">2015.gada 28.jūlija </w:t>
            </w:r>
            <w:r w:rsidRPr="00972131">
              <w:rPr>
                <w:lang w:val="lv-LV" w:eastAsia="lv-LV"/>
              </w:rPr>
              <w:t>Deleģēt</w:t>
            </w:r>
            <w:r w:rsidR="00572DA3" w:rsidRPr="00972131">
              <w:rPr>
                <w:lang w:val="lv-LV" w:eastAsia="lv-LV"/>
              </w:rPr>
              <w:t>o</w:t>
            </w:r>
            <w:r w:rsidRPr="00972131">
              <w:rPr>
                <w:lang w:val="lv-LV" w:eastAsia="lv-LV"/>
              </w:rPr>
              <w:t xml:space="preserve"> regul</w:t>
            </w:r>
            <w:r w:rsidR="00572DA3" w:rsidRPr="00972131">
              <w:rPr>
                <w:lang w:val="lv-LV" w:eastAsia="lv-LV"/>
              </w:rPr>
              <w:t>u</w:t>
            </w:r>
            <w:r w:rsidRPr="00972131">
              <w:rPr>
                <w:lang w:val="lv-LV" w:eastAsia="lv-LV"/>
              </w:rPr>
              <w:t xml:space="preserve"> (ES) 2015/2446, ar ko papildina Eiropas Parlam</w:t>
            </w:r>
            <w:r w:rsidR="001C45DC" w:rsidRPr="00972131">
              <w:rPr>
                <w:lang w:val="lv-LV" w:eastAsia="lv-LV"/>
              </w:rPr>
              <w:t>enta un Padomes Regulu (ES) Nr.</w:t>
            </w:r>
            <w:r w:rsidRPr="00972131">
              <w:rPr>
                <w:lang w:val="lv-LV" w:eastAsia="lv-LV"/>
              </w:rPr>
              <w:t xml:space="preserve">952/2013 attiecībā uz sīki izstrādātiem noteikumiem, kuri attiecas uz dažiem Savienības Muitas kodeksa noteikumiem (turpmāk – </w:t>
            </w:r>
            <w:r w:rsidR="007C1F84" w:rsidRPr="00972131">
              <w:rPr>
                <w:lang w:val="lv-LV" w:eastAsia="lv-LV"/>
              </w:rPr>
              <w:t>R</w:t>
            </w:r>
            <w:r w:rsidRPr="00972131">
              <w:rPr>
                <w:lang w:val="lv-LV" w:eastAsia="lv-LV"/>
              </w:rPr>
              <w:t>egula Nr.2015/</w:t>
            </w:r>
            <w:r w:rsidR="001C45DC" w:rsidRPr="00972131">
              <w:rPr>
                <w:lang w:val="lv-LV" w:eastAsia="lv-LV"/>
              </w:rPr>
              <w:t>2</w:t>
            </w:r>
            <w:r w:rsidRPr="00972131">
              <w:rPr>
                <w:lang w:val="lv-LV" w:eastAsia="lv-LV"/>
              </w:rPr>
              <w:t>446</w:t>
            </w:r>
            <w:r w:rsidR="001C45DC" w:rsidRPr="00972131">
              <w:rPr>
                <w:lang w:val="lv-LV" w:eastAsia="lv-LV"/>
              </w:rPr>
              <w:t>)</w:t>
            </w:r>
            <w:r w:rsidRPr="00972131">
              <w:rPr>
                <w:lang w:val="lv-LV" w:eastAsia="lv-LV"/>
              </w:rPr>
              <w:t xml:space="preserve">, kā arī Komisijas </w:t>
            </w:r>
            <w:r w:rsidR="00DF67C7" w:rsidRPr="00972131">
              <w:rPr>
                <w:lang w:val="lv-LV" w:eastAsia="lv-LV"/>
              </w:rPr>
              <w:t xml:space="preserve">2015.gada 24.novembra </w:t>
            </w:r>
            <w:r w:rsidRPr="00972131">
              <w:rPr>
                <w:lang w:val="lv-LV" w:eastAsia="lv-LV"/>
              </w:rPr>
              <w:t>Īs</w:t>
            </w:r>
            <w:r w:rsidR="00DF67C7" w:rsidRPr="00972131">
              <w:rPr>
                <w:lang w:val="lv-LV" w:eastAsia="lv-LV"/>
              </w:rPr>
              <w:t>tenošanas regul</w:t>
            </w:r>
            <w:r w:rsidR="00572DA3" w:rsidRPr="00972131">
              <w:rPr>
                <w:lang w:val="lv-LV" w:eastAsia="lv-LV"/>
              </w:rPr>
              <w:t>u</w:t>
            </w:r>
            <w:r w:rsidR="00DF67C7" w:rsidRPr="00972131">
              <w:rPr>
                <w:lang w:val="lv-LV" w:eastAsia="lv-LV"/>
              </w:rPr>
              <w:t xml:space="preserve"> (ES) 2015/2447</w:t>
            </w:r>
            <w:r w:rsidRPr="00972131">
              <w:rPr>
                <w:lang w:val="lv-LV" w:eastAsia="lv-LV"/>
              </w:rPr>
              <w:t>, ar ko paredz sīki izstrādātus noteikumus, kas vajadzīgi, lai īstenotu konkrētus noteikumus Eiropas Parlam</w:t>
            </w:r>
            <w:r w:rsidR="001C45DC" w:rsidRPr="00972131">
              <w:rPr>
                <w:lang w:val="lv-LV" w:eastAsia="lv-LV"/>
              </w:rPr>
              <w:t>enta un Padomes Regulā (ES) Nr.</w:t>
            </w:r>
            <w:r w:rsidRPr="00972131">
              <w:rPr>
                <w:lang w:val="lv-LV" w:eastAsia="lv-LV"/>
              </w:rPr>
              <w:t xml:space="preserve">952/2013, ar ko izveido Savienības Muitas kodeksu (turpmāk </w:t>
            </w:r>
            <w:r w:rsidR="001C45DC" w:rsidRPr="00972131">
              <w:rPr>
                <w:lang w:val="lv-LV" w:eastAsia="lv-LV"/>
              </w:rPr>
              <w:t>–</w:t>
            </w:r>
            <w:r w:rsidRPr="00972131">
              <w:rPr>
                <w:lang w:val="lv-LV" w:eastAsia="lv-LV"/>
              </w:rPr>
              <w:t xml:space="preserve"> </w:t>
            </w:r>
            <w:r w:rsidR="007C1F84" w:rsidRPr="00972131">
              <w:rPr>
                <w:lang w:val="lv-LV" w:eastAsia="lv-LV"/>
              </w:rPr>
              <w:t>R</w:t>
            </w:r>
            <w:r w:rsidRPr="00972131">
              <w:rPr>
                <w:lang w:val="lv-LV" w:eastAsia="lv-LV"/>
              </w:rPr>
              <w:t xml:space="preserve">egula Nr.2015/2447). </w:t>
            </w:r>
          </w:p>
          <w:p w14:paraId="31F6CBCF" w14:textId="440349CF" w:rsidR="00D71C7C" w:rsidRPr="00972131" w:rsidRDefault="003709A5" w:rsidP="008130A1">
            <w:pPr>
              <w:ind w:left="57" w:right="57"/>
              <w:jc w:val="both"/>
              <w:rPr>
                <w:lang w:val="lv-LV" w:eastAsia="lv-LV"/>
              </w:rPr>
            </w:pPr>
            <w:r w:rsidRPr="00972131">
              <w:rPr>
                <w:lang w:val="lv-LV" w:eastAsia="lv-LV"/>
              </w:rPr>
              <w:t>Salīdzinot ar pašreizējo regulējumu (Padomes 1992.gada 12.oktobra Regula</w:t>
            </w:r>
            <w:r w:rsidR="0090761D" w:rsidRPr="00972131">
              <w:rPr>
                <w:lang w:val="lv-LV" w:eastAsia="lv-LV"/>
              </w:rPr>
              <w:t>s</w:t>
            </w:r>
            <w:r w:rsidRPr="00972131">
              <w:rPr>
                <w:lang w:val="lv-LV" w:eastAsia="lv-LV"/>
              </w:rPr>
              <w:t xml:space="preserve"> (EEK) par Kopienas muitas kodeksa izveidi un Komisijas 1993.gada 2.jūlija Regula (EEK) Nr.2454/93, ar ko nosaka īstenošanas noteikumus Padomes Regulai (EEK) Nr.2913/92 par Kopienas Muitas kodeksa izveidi</w:t>
            </w:r>
            <w:r w:rsidR="0090761D" w:rsidRPr="00972131">
              <w:rPr>
                <w:lang w:val="lv-LV" w:eastAsia="lv-LV"/>
              </w:rPr>
              <w:t xml:space="preserve"> 308.a-c panti</w:t>
            </w:r>
            <w:r w:rsidRPr="00972131">
              <w:rPr>
                <w:lang w:val="lv-LV" w:eastAsia="lv-LV"/>
              </w:rPr>
              <w:t xml:space="preserve">) attiecībā uz </w:t>
            </w:r>
            <w:r w:rsidR="001C45DC" w:rsidRPr="00972131">
              <w:rPr>
                <w:lang w:val="lv-LV" w:eastAsia="lv-LV"/>
              </w:rPr>
              <w:t>tarifu kvotu pārvaldību</w:t>
            </w:r>
            <w:r w:rsidRPr="00972131">
              <w:rPr>
                <w:lang w:val="lv-LV" w:eastAsia="lv-LV"/>
              </w:rPr>
              <w:t xml:space="preserve"> jaunais regulējums </w:t>
            </w:r>
            <w:r w:rsidR="001C45DC" w:rsidRPr="00972131">
              <w:rPr>
                <w:lang w:val="lv-LV" w:eastAsia="lv-LV"/>
              </w:rPr>
              <w:t>ne</w:t>
            </w:r>
            <w:r w:rsidRPr="00972131">
              <w:rPr>
                <w:lang w:val="lv-LV" w:eastAsia="lv-LV"/>
              </w:rPr>
              <w:t xml:space="preserve">ievieš izmaiņas </w:t>
            </w:r>
            <w:r w:rsidR="003C0AC2" w:rsidRPr="00972131">
              <w:rPr>
                <w:lang w:val="lv-LV" w:eastAsia="lv-LV"/>
              </w:rPr>
              <w:t>pašreizējā tarifu kvotu pieteikšanas un administrēšanas kārtībā.</w:t>
            </w:r>
            <w:r w:rsidR="00D71C7C" w:rsidRPr="00972131">
              <w:rPr>
                <w:lang w:val="lv-LV" w:eastAsia="lv-LV"/>
              </w:rPr>
              <w:t xml:space="preserve"> </w:t>
            </w:r>
          </w:p>
          <w:p w14:paraId="63F595F2" w14:textId="4B079FD1" w:rsidR="00D71C7C" w:rsidRPr="00972131" w:rsidRDefault="00D71C7C" w:rsidP="008130A1">
            <w:pPr>
              <w:ind w:left="57" w:right="57"/>
              <w:jc w:val="both"/>
              <w:rPr>
                <w:lang w:val="lv-LV" w:eastAsia="lv-LV"/>
              </w:rPr>
            </w:pPr>
            <w:r w:rsidRPr="00972131">
              <w:rPr>
                <w:lang w:val="lv-LV" w:eastAsia="lv-LV"/>
              </w:rPr>
              <w:t>Regulas Nr.2015/2446 92.pant</w:t>
            </w:r>
            <w:r w:rsidR="003E44E5" w:rsidRPr="00972131">
              <w:rPr>
                <w:lang w:val="lv-LV" w:eastAsia="lv-LV"/>
              </w:rPr>
              <w:t>ā</w:t>
            </w:r>
            <w:r w:rsidRPr="00972131">
              <w:rPr>
                <w:lang w:val="lv-LV" w:eastAsia="lv-LV"/>
              </w:rPr>
              <w:t xml:space="preserve"> </w:t>
            </w:r>
            <w:r w:rsidR="003E44E5" w:rsidRPr="00972131">
              <w:rPr>
                <w:lang w:val="lv-LV" w:eastAsia="lv-LV"/>
              </w:rPr>
              <w:t>noteikts</w:t>
            </w:r>
            <w:r w:rsidRPr="00972131">
              <w:rPr>
                <w:lang w:val="lv-LV" w:eastAsia="lv-LV"/>
              </w:rPr>
              <w:t>, ka, a</w:t>
            </w:r>
            <w:r w:rsidR="00427E1F" w:rsidRPr="00972131">
              <w:rPr>
                <w:lang w:val="lv-LV" w:eastAsia="lv-LV"/>
              </w:rPr>
              <w:t>tkāpjoties no Kodeksa 22.panta 1.</w:t>
            </w:r>
            <w:r w:rsidRPr="00972131">
              <w:rPr>
                <w:lang w:val="lv-LV" w:eastAsia="lv-LV"/>
              </w:rPr>
              <w:t xml:space="preserve">punkta trešās daļas, pieteikumu par tādu ievedmuitas vai izvedmuitas nodokļu atmaksāšanu vai atbrīvojumu, kas minēti Kodeksa 116.pantā, iesniedz kompetentajam muitas dienestam dalībvalstī, kurā tika paziņots muitas parāds. Pieteikumu, kas minēts </w:t>
            </w:r>
            <w:r w:rsidR="00B3562D" w:rsidRPr="00972131">
              <w:rPr>
                <w:lang w:val="lv-LV" w:eastAsia="lv-LV"/>
              </w:rPr>
              <w:t xml:space="preserve">šī panta </w:t>
            </w:r>
            <w:r w:rsidRPr="00972131">
              <w:rPr>
                <w:lang w:val="lv-LV" w:eastAsia="lv-LV"/>
              </w:rPr>
              <w:t>1.punktā, var iesniegt, izmantojot līdzekļus, kas nav elektroniskās datu apstrādes metodes, saskaņā ar attiecīgās dalībvalsts noteikumiem.</w:t>
            </w:r>
          </w:p>
          <w:p w14:paraId="5F864545" w14:textId="2810F06B" w:rsidR="00295FF4" w:rsidRPr="00972131" w:rsidRDefault="00D71C7C" w:rsidP="008130A1">
            <w:pPr>
              <w:ind w:left="57" w:right="57"/>
              <w:jc w:val="both"/>
              <w:rPr>
                <w:lang w:val="lv-LV" w:eastAsia="lv-LV"/>
              </w:rPr>
            </w:pPr>
            <w:r w:rsidRPr="00972131">
              <w:rPr>
                <w:lang w:val="lv-LV" w:eastAsia="lv-LV"/>
              </w:rPr>
              <w:t>Regulas Nr.2015/2446 A pielikumā noteiktas kopējās datu prasības attiecībā uz pieteikumiem un lēmumiem, tai skaitā pieteikumu par ievedmuitas</w:t>
            </w:r>
            <w:r w:rsidR="00295FF4" w:rsidRPr="00972131">
              <w:rPr>
                <w:lang w:val="lv-LV" w:eastAsia="lv-LV"/>
              </w:rPr>
              <w:t xml:space="preserve"> nodokļ</w:t>
            </w:r>
            <w:r w:rsidRPr="00972131">
              <w:rPr>
                <w:lang w:val="lv-LV" w:eastAsia="lv-LV"/>
              </w:rPr>
              <w:t>a summu</w:t>
            </w:r>
            <w:r w:rsidR="00295FF4" w:rsidRPr="00972131">
              <w:rPr>
                <w:lang w:val="lv-LV" w:eastAsia="lv-LV"/>
              </w:rPr>
              <w:t xml:space="preserve"> atmaksāšanu vai atbrīvojumu</w:t>
            </w:r>
            <w:r w:rsidRPr="00972131">
              <w:rPr>
                <w:lang w:val="lv-LV" w:eastAsia="lv-LV"/>
              </w:rPr>
              <w:t xml:space="preserve"> no tā</w:t>
            </w:r>
            <w:r w:rsidR="00716F4A" w:rsidRPr="00972131">
              <w:rPr>
                <w:lang w:val="lv-LV" w:eastAsia="lv-LV"/>
              </w:rPr>
              <w:t>s</w:t>
            </w:r>
            <w:r w:rsidRPr="00972131">
              <w:rPr>
                <w:lang w:val="lv-LV" w:eastAsia="lv-LV"/>
              </w:rPr>
              <w:t>.</w:t>
            </w:r>
          </w:p>
          <w:p w14:paraId="3D1C5889" w14:textId="7A9EE441" w:rsidR="003C0AC2" w:rsidRDefault="003709A5" w:rsidP="008130A1">
            <w:pPr>
              <w:ind w:left="57" w:right="57"/>
              <w:jc w:val="both"/>
              <w:rPr>
                <w:lang w:val="lv-LV" w:eastAsia="lv-LV"/>
              </w:rPr>
            </w:pPr>
            <w:r w:rsidRPr="00972131">
              <w:rPr>
                <w:lang w:val="lv-LV" w:eastAsia="lv-LV"/>
              </w:rPr>
              <w:t xml:space="preserve">Saistībā ar </w:t>
            </w:r>
            <w:r w:rsidR="007C1F84" w:rsidRPr="00972131">
              <w:rPr>
                <w:lang w:val="lv-LV" w:eastAsia="lv-LV"/>
              </w:rPr>
              <w:t>R</w:t>
            </w:r>
            <w:r w:rsidRPr="00972131">
              <w:rPr>
                <w:lang w:val="lv-LV" w:eastAsia="lv-LV"/>
              </w:rPr>
              <w:t xml:space="preserve">egulu Nr.952/2013, </w:t>
            </w:r>
            <w:r w:rsidR="007C1F84" w:rsidRPr="00972131">
              <w:rPr>
                <w:lang w:val="lv-LV" w:eastAsia="lv-LV"/>
              </w:rPr>
              <w:t>R</w:t>
            </w:r>
            <w:r w:rsidRPr="00972131">
              <w:rPr>
                <w:lang w:val="lv-LV" w:eastAsia="lv-LV"/>
              </w:rPr>
              <w:t>egulu Nr.2015/</w:t>
            </w:r>
            <w:r w:rsidR="00DF67C7" w:rsidRPr="00972131">
              <w:rPr>
                <w:lang w:val="lv-LV" w:eastAsia="lv-LV"/>
              </w:rPr>
              <w:t>2</w:t>
            </w:r>
            <w:r w:rsidRPr="00972131">
              <w:rPr>
                <w:lang w:val="lv-LV" w:eastAsia="lv-LV"/>
              </w:rPr>
              <w:t xml:space="preserve">446 un </w:t>
            </w:r>
            <w:r w:rsidR="007C1F84" w:rsidRPr="00972131">
              <w:rPr>
                <w:lang w:val="lv-LV" w:eastAsia="lv-LV"/>
              </w:rPr>
              <w:t>R</w:t>
            </w:r>
            <w:r w:rsidRPr="00972131">
              <w:rPr>
                <w:lang w:val="lv-LV" w:eastAsia="lv-LV"/>
              </w:rPr>
              <w:t xml:space="preserve">egulu Nr.2015/2447 pieņemts jauns Muitas likums, kura 6.panta </w:t>
            </w:r>
            <w:r w:rsidR="004D66DF" w:rsidRPr="00972131">
              <w:rPr>
                <w:lang w:val="lv-LV" w:eastAsia="lv-LV"/>
              </w:rPr>
              <w:t>7.punktā</w:t>
            </w:r>
            <w:r w:rsidRPr="00972131">
              <w:rPr>
                <w:lang w:val="lv-LV" w:eastAsia="lv-LV"/>
              </w:rPr>
              <w:t xml:space="preserve"> paredzēts </w:t>
            </w:r>
            <w:r w:rsidR="00254EC6">
              <w:rPr>
                <w:lang w:val="lv-LV" w:eastAsia="lv-LV"/>
              </w:rPr>
              <w:t>pilnvarojums</w:t>
            </w:r>
            <w:r w:rsidRPr="00972131">
              <w:rPr>
                <w:lang w:val="lv-LV" w:eastAsia="lv-LV"/>
              </w:rPr>
              <w:t xml:space="preserve"> Ministru kabinetam noteikt </w:t>
            </w:r>
            <w:bookmarkStart w:id="2" w:name="PN7"/>
            <w:r w:rsidR="003C0AC2" w:rsidRPr="00972131">
              <w:rPr>
                <w:lang w:val="lv-LV" w:eastAsia="lv-LV"/>
              </w:rPr>
              <w:t>Eiropas Savienības tarifu kvotu pieteikšanas kārtību un kārtību, kādā tās administrē Valsts ieņēmumu dienests</w:t>
            </w:r>
            <w:bookmarkEnd w:id="2"/>
            <w:r w:rsidR="00257561" w:rsidRPr="00972131">
              <w:rPr>
                <w:lang w:val="lv-LV" w:eastAsia="lv-LV"/>
              </w:rPr>
              <w:t>.</w:t>
            </w:r>
          </w:p>
          <w:p w14:paraId="15343D33" w14:textId="7EF20B50" w:rsidR="00FC0B17" w:rsidRPr="00985832" w:rsidRDefault="00FC0B17" w:rsidP="008130A1">
            <w:pPr>
              <w:ind w:left="57" w:right="57"/>
              <w:jc w:val="both"/>
              <w:rPr>
                <w:lang w:val="lv-LV" w:eastAsia="lv-LV"/>
              </w:rPr>
            </w:pPr>
            <w:r w:rsidRPr="00985832">
              <w:rPr>
                <w:lang w:val="lv-LV" w:eastAsia="lv-LV"/>
              </w:rPr>
              <w:t xml:space="preserve">Tarifu kvotu pieteikšanas kārtība noteikta Noteikumu projekta 2.punktā paredzot, ka tarifu kvotu piesaka deklarētājs vai deklarētāja pilnvarots pārstāvis, savukārt 4.punkts paredz, ka </w:t>
            </w:r>
            <w:r w:rsidRPr="00985832">
              <w:rPr>
                <w:lang w:val="lv-LV" w:eastAsia="lv-LV"/>
              </w:rPr>
              <w:lastRenderedPageBreak/>
              <w:t xml:space="preserve">tarifu kvotu piesaka muitas deklarācijā. </w:t>
            </w:r>
            <w:r w:rsidR="00B07DC3" w:rsidRPr="00985832">
              <w:rPr>
                <w:lang w:val="lv-LV" w:eastAsia="lv-LV"/>
              </w:rPr>
              <w:t>Noteikumu projekta 6.punkts un 7.punkts nosaka kārtību, kā deklarētājs vai deklarētāja pilnvarots pārstāvis  piesaka tarifu kvotu pēc preču laišanas brīvā apgrozībā.</w:t>
            </w:r>
          </w:p>
          <w:p w14:paraId="508A8218" w14:textId="0840E098" w:rsidR="008211CE" w:rsidRPr="00985832" w:rsidRDefault="00B07DC3" w:rsidP="008130A1">
            <w:pPr>
              <w:ind w:left="57" w:right="57"/>
              <w:jc w:val="both"/>
              <w:rPr>
                <w:lang w:val="lv-LV" w:eastAsia="lv-LV"/>
              </w:rPr>
            </w:pPr>
            <w:r w:rsidRPr="00985832">
              <w:rPr>
                <w:bCs/>
                <w:lang w:val="lv-LV"/>
              </w:rPr>
              <w:t>Savukārt, t</w:t>
            </w:r>
            <w:r w:rsidR="008211CE" w:rsidRPr="00985832">
              <w:rPr>
                <w:bCs/>
                <w:lang w:val="lv-LV"/>
              </w:rPr>
              <w:t>arifu kvotu administrēšana</w:t>
            </w:r>
            <w:r w:rsidRPr="00985832">
              <w:rPr>
                <w:bCs/>
                <w:lang w:val="lv-LV"/>
              </w:rPr>
              <w:t xml:space="preserve"> (ko veic Valsts ieņēmumu dienests)</w:t>
            </w:r>
            <w:r w:rsidR="008211CE" w:rsidRPr="00985832">
              <w:rPr>
                <w:bCs/>
                <w:lang w:val="lv-LV"/>
              </w:rPr>
              <w:t xml:space="preserve"> muitas lietu izpratnē ietver plašu darbību loku – sākot no</w:t>
            </w:r>
            <w:r w:rsidRPr="00985832">
              <w:rPr>
                <w:bCs/>
                <w:lang w:val="lv-LV"/>
              </w:rPr>
              <w:t xml:space="preserve"> tarifu kvotu</w:t>
            </w:r>
            <w:r w:rsidR="008211CE" w:rsidRPr="00985832">
              <w:rPr>
                <w:bCs/>
                <w:lang w:val="lv-LV"/>
              </w:rPr>
              <w:t xml:space="preserve"> pieteikuma saņemšanas līdz pat nepieciešamajām darbībām, kas saistītas ar </w:t>
            </w:r>
            <w:r w:rsidR="006F20D4" w:rsidRPr="00985832">
              <w:rPr>
                <w:bCs/>
                <w:lang w:val="lv-LV"/>
              </w:rPr>
              <w:t xml:space="preserve">muitas deklarācijā, kurā pieteikta </w:t>
            </w:r>
            <w:r w:rsidR="008211CE" w:rsidRPr="00985832">
              <w:rPr>
                <w:bCs/>
                <w:lang w:val="lv-LV"/>
              </w:rPr>
              <w:t xml:space="preserve">tarifu </w:t>
            </w:r>
            <w:r w:rsidR="006F20D4" w:rsidRPr="00985832">
              <w:rPr>
                <w:bCs/>
                <w:lang w:val="lv-LV"/>
              </w:rPr>
              <w:t>kvota, ietvertās informācijas un tai pievienoto dokumentu pārbaudi pēc preču izlaišanas</w:t>
            </w:r>
            <w:r w:rsidR="008211CE" w:rsidRPr="00985832">
              <w:rPr>
                <w:bCs/>
                <w:lang w:val="lv-LV"/>
              </w:rPr>
              <w:t>, kā</w:t>
            </w:r>
            <w:r w:rsidR="006F20D4" w:rsidRPr="00985832">
              <w:rPr>
                <w:bCs/>
                <w:lang w:val="lv-LV"/>
              </w:rPr>
              <w:t xml:space="preserve"> </w:t>
            </w:r>
            <w:r w:rsidR="008211CE" w:rsidRPr="00985832">
              <w:rPr>
                <w:bCs/>
                <w:lang w:val="lv-LV"/>
              </w:rPr>
              <w:t xml:space="preserve"> piemēram, attiecīga lēmuma pieņemšana, ja tarifu kvota pieteikta nepamatoti, vai tā netiek piešķirta vai piešķirta daļēji. Tāpat gadījumos, ja pēc preču laišanas brīvā apgrozībā pieteiktā tarifu kvota ir piešķirta  pilnībā vai daļēji, ar tarifu kvotu administrēšanu saistīta darbība ir muitas maksājumu pārrēķināšana un pārrēķināšanas rezultātā pieņemtais lēmums par atmaksājamo muitas nodokļa summu.</w:t>
            </w:r>
          </w:p>
          <w:p w14:paraId="037D4BE7" w14:textId="533C3A2A" w:rsidR="001F1700" w:rsidRPr="00972131" w:rsidRDefault="00217F66" w:rsidP="008130A1">
            <w:pPr>
              <w:ind w:left="57" w:right="57"/>
              <w:jc w:val="both"/>
              <w:rPr>
                <w:lang w:val="lv-LV" w:eastAsia="lv-LV"/>
              </w:rPr>
            </w:pPr>
            <w:r w:rsidRPr="00972131">
              <w:rPr>
                <w:lang w:val="lv-LV" w:eastAsia="lv-LV"/>
              </w:rPr>
              <w:t xml:space="preserve">2015.gada aprīlī ieviesta Valsts ieņēmumu dienesta </w:t>
            </w:r>
            <w:r w:rsidR="008F493C" w:rsidRPr="00972131">
              <w:rPr>
                <w:lang w:val="lv-LV" w:eastAsia="lv-LV"/>
              </w:rPr>
              <w:t>E</w:t>
            </w:r>
            <w:r w:rsidRPr="00972131">
              <w:rPr>
                <w:lang w:val="lv-LV" w:eastAsia="lv-LV"/>
              </w:rPr>
              <w:t>lektroniskās deklarēšanas sistēmas</w:t>
            </w:r>
            <w:r w:rsidR="005641D4" w:rsidRPr="00972131">
              <w:rPr>
                <w:lang w:val="lv-LV" w:eastAsia="lv-LV"/>
              </w:rPr>
              <w:t xml:space="preserve"> Elektroniskās muitas datu apstrādes sistēmas</w:t>
            </w:r>
            <w:r w:rsidRPr="00972131">
              <w:rPr>
                <w:lang w:val="lv-LV" w:eastAsia="lv-LV"/>
              </w:rPr>
              <w:t xml:space="preserve"> Importa kontroles sistēmas </w:t>
            </w:r>
            <w:proofErr w:type="spellStart"/>
            <w:r w:rsidRPr="00972131">
              <w:rPr>
                <w:lang w:val="lv-LV" w:eastAsia="lv-LV"/>
              </w:rPr>
              <w:t>pēcmuitošanas</w:t>
            </w:r>
            <w:proofErr w:type="spellEnd"/>
            <w:r w:rsidRPr="00972131">
              <w:rPr>
                <w:lang w:val="lv-LV" w:eastAsia="lv-LV"/>
              </w:rPr>
              <w:t xml:space="preserve"> funkcionalitāte, ar kuru deklarētāji viegli un ātri var </w:t>
            </w:r>
            <w:r w:rsidR="00DF67C7" w:rsidRPr="00972131">
              <w:rPr>
                <w:lang w:val="lv-LV" w:eastAsia="lv-LV"/>
              </w:rPr>
              <w:t xml:space="preserve">elektroniski pieteikt </w:t>
            </w:r>
            <w:r w:rsidR="00B3562D" w:rsidRPr="00972131">
              <w:rPr>
                <w:lang w:val="lv-LV" w:eastAsia="lv-LV"/>
              </w:rPr>
              <w:t xml:space="preserve">grozījumus </w:t>
            </w:r>
            <w:r w:rsidR="00DF67C7" w:rsidRPr="00972131">
              <w:rPr>
                <w:lang w:val="lv-LV" w:eastAsia="lv-LV"/>
              </w:rPr>
              <w:t xml:space="preserve">importa muitas </w:t>
            </w:r>
            <w:r w:rsidR="00B3562D" w:rsidRPr="00972131">
              <w:rPr>
                <w:lang w:val="lv-LV" w:eastAsia="lv-LV"/>
              </w:rPr>
              <w:t xml:space="preserve">deklarācijās </w:t>
            </w:r>
            <w:r w:rsidR="00DF67C7" w:rsidRPr="00972131">
              <w:rPr>
                <w:lang w:val="lv-LV" w:eastAsia="lv-LV"/>
              </w:rPr>
              <w:t xml:space="preserve">un iesniegt </w:t>
            </w:r>
            <w:r w:rsidRPr="00972131">
              <w:rPr>
                <w:lang w:val="lv-LV" w:eastAsia="lv-LV"/>
              </w:rPr>
              <w:t>pieteikumu par</w:t>
            </w:r>
            <w:r w:rsidR="00B3562D" w:rsidRPr="00972131">
              <w:rPr>
                <w:lang w:val="lv-LV" w:eastAsia="lv-LV"/>
              </w:rPr>
              <w:t xml:space="preserve"> </w:t>
            </w:r>
            <w:r w:rsidRPr="00972131">
              <w:rPr>
                <w:lang w:val="lv-LV" w:eastAsia="lv-LV"/>
              </w:rPr>
              <w:t xml:space="preserve"> importa deklarācijas </w:t>
            </w:r>
            <w:r w:rsidR="009A77BA" w:rsidRPr="00972131">
              <w:rPr>
                <w:lang w:val="lv-LV" w:eastAsia="lv-LV"/>
              </w:rPr>
              <w:t>grozīšanu</w:t>
            </w:r>
            <w:r w:rsidRPr="00972131">
              <w:rPr>
                <w:lang w:val="lv-LV" w:eastAsia="lv-LV"/>
              </w:rPr>
              <w:t xml:space="preserve"> pēc preču izlaišanas</w:t>
            </w:r>
            <w:r w:rsidR="00DF67C7" w:rsidRPr="00972131">
              <w:rPr>
                <w:lang w:val="lv-LV" w:eastAsia="lv-LV"/>
              </w:rPr>
              <w:t xml:space="preserve">, tai skaitā pieprasīt </w:t>
            </w:r>
            <w:r w:rsidR="00751F70" w:rsidRPr="00972131">
              <w:rPr>
                <w:lang w:val="lv-LV" w:eastAsia="lv-LV"/>
              </w:rPr>
              <w:t xml:space="preserve">muitas </w:t>
            </w:r>
            <w:r w:rsidR="00751F70" w:rsidRPr="00C20404">
              <w:rPr>
                <w:lang w:val="lv-LV" w:eastAsia="lv-LV"/>
              </w:rPr>
              <w:t xml:space="preserve">maksājumu </w:t>
            </w:r>
            <w:r w:rsidR="00DF67C7" w:rsidRPr="00C20404">
              <w:rPr>
                <w:lang w:val="lv-LV" w:eastAsia="lv-LV"/>
              </w:rPr>
              <w:t>atmaksāšanu</w:t>
            </w:r>
            <w:r w:rsidR="00C20404" w:rsidRPr="00C20404">
              <w:rPr>
                <w:lang w:val="lv-LV" w:eastAsia="lv-LV"/>
              </w:rPr>
              <w:t xml:space="preserve"> vai </w:t>
            </w:r>
            <w:r w:rsidR="008323FD" w:rsidRPr="00C20404">
              <w:rPr>
                <w:lang w:val="lv-LV" w:eastAsia="lv-LV"/>
              </w:rPr>
              <w:t>a</w:t>
            </w:r>
            <w:r w:rsidR="00751F70" w:rsidRPr="00C20404">
              <w:rPr>
                <w:lang w:val="lv-LV" w:eastAsia="lv-LV"/>
              </w:rPr>
              <w:t>tb</w:t>
            </w:r>
            <w:r w:rsidR="008323FD" w:rsidRPr="00C20404">
              <w:rPr>
                <w:lang w:val="lv-LV" w:eastAsia="lv-LV"/>
              </w:rPr>
              <w:t>r</w:t>
            </w:r>
            <w:r w:rsidR="00751F70" w:rsidRPr="00C20404">
              <w:rPr>
                <w:lang w:val="lv-LV" w:eastAsia="lv-LV"/>
              </w:rPr>
              <w:t>īvojumu</w:t>
            </w:r>
            <w:r w:rsidR="00C20404" w:rsidRPr="00C20404">
              <w:rPr>
                <w:lang w:val="lv-LV" w:eastAsia="lv-LV"/>
              </w:rPr>
              <w:t xml:space="preserve"> no tiem</w:t>
            </w:r>
            <w:r w:rsidR="00DF67C7" w:rsidRPr="00C20404">
              <w:rPr>
                <w:lang w:val="lv-LV" w:eastAsia="lv-LV"/>
              </w:rPr>
              <w:t>.</w:t>
            </w:r>
            <w:r w:rsidR="009D5D90" w:rsidRPr="00C20404">
              <w:rPr>
                <w:lang w:val="lv-LV" w:eastAsia="lv-LV"/>
              </w:rPr>
              <w:t xml:space="preserve"> </w:t>
            </w:r>
            <w:r w:rsidR="001F1700" w:rsidRPr="00C20404">
              <w:rPr>
                <w:lang w:val="lv-LV" w:eastAsia="lv-LV"/>
              </w:rPr>
              <w:t xml:space="preserve">Pieteikums par </w:t>
            </w:r>
            <w:r w:rsidR="00C20404" w:rsidRPr="00C20404">
              <w:rPr>
                <w:lang w:val="lv-LV" w:eastAsia="lv-LV"/>
              </w:rPr>
              <w:t>muitas maksājumu</w:t>
            </w:r>
            <w:r w:rsidR="001F1700" w:rsidRPr="00C20404">
              <w:rPr>
                <w:lang w:val="lv-LV" w:eastAsia="lv-LV"/>
              </w:rPr>
              <w:t xml:space="preserve"> atmaksāšanu </w:t>
            </w:r>
            <w:r w:rsidR="00C20404" w:rsidRPr="00C20404">
              <w:rPr>
                <w:lang w:val="lv-LV" w:eastAsia="lv-LV"/>
              </w:rPr>
              <w:t>vai atbrīvojumu no tiem</w:t>
            </w:r>
            <w:r w:rsidR="001F1700" w:rsidRPr="00C20404">
              <w:rPr>
                <w:lang w:val="lv-LV" w:eastAsia="lv-LV"/>
              </w:rPr>
              <w:t xml:space="preserve"> tiek veidots automātiski, ņemot vērā muitas deklarācijā un pieteikum</w:t>
            </w:r>
            <w:r w:rsidR="008F493C" w:rsidRPr="00C20404">
              <w:rPr>
                <w:lang w:val="lv-LV" w:eastAsia="lv-LV"/>
              </w:rPr>
              <w:t>ā</w:t>
            </w:r>
            <w:r w:rsidR="001F1700" w:rsidRPr="00C20404">
              <w:rPr>
                <w:lang w:val="lv-LV" w:eastAsia="lv-LV"/>
              </w:rPr>
              <w:t xml:space="preserve"> par importa deklarācijas </w:t>
            </w:r>
            <w:r w:rsidR="009A77BA" w:rsidRPr="00C20404">
              <w:rPr>
                <w:lang w:val="lv-LV" w:eastAsia="lv-LV"/>
              </w:rPr>
              <w:t>grozīšanu</w:t>
            </w:r>
            <w:r w:rsidR="001F1700" w:rsidRPr="00C20404">
              <w:rPr>
                <w:lang w:val="lv-LV" w:eastAsia="lv-LV"/>
              </w:rPr>
              <w:t xml:space="preserve"> norādītās ziņas.</w:t>
            </w:r>
            <w:r w:rsidR="001F1700" w:rsidRPr="00972131">
              <w:rPr>
                <w:lang w:val="lv-LV" w:eastAsia="lv-LV"/>
              </w:rPr>
              <w:t xml:space="preserve"> </w:t>
            </w:r>
          </w:p>
          <w:p w14:paraId="78D57F02" w14:textId="55AE7522" w:rsidR="002005EF" w:rsidRDefault="004843AC" w:rsidP="008130A1">
            <w:pPr>
              <w:ind w:left="57" w:right="57"/>
              <w:jc w:val="both"/>
              <w:rPr>
                <w:lang w:val="lv-LV" w:eastAsia="lv-LV"/>
              </w:rPr>
            </w:pPr>
            <w:r w:rsidRPr="00972131">
              <w:rPr>
                <w:lang w:val="lv-LV" w:eastAsia="lv-LV"/>
              </w:rPr>
              <w:t>Ņemot vērā iepriekš minēto,</w:t>
            </w:r>
            <w:r w:rsidR="00DF67C7" w:rsidRPr="00972131">
              <w:rPr>
                <w:lang w:val="lv-LV" w:eastAsia="lv-LV"/>
              </w:rPr>
              <w:t xml:space="preserve"> Ministru kabineta noteikum</w:t>
            </w:r>
            <w:r w:rsidR="00397B00" w:rsidRPr="00972131">
              <w:rPr>
                <w:lang w:val="lv-LV" w:eastAsia="lv-LV"/>
              </w:rPr>
              <w:t>u projektā</w:t>
            </w:r>
            <w:r w:rsidR="00DF67C7" w:rsidRPr="00972131">
              <w:rPr>
                <w:lang w:val="lv-LV" w:eastAsia="lv-LV"/>
              </w:rPr>
              <w:t xml:space="preserve"> </w:t>
            </w:r>
            <w:r w:rsidR="005E7339" w:rsidRPr="00972131">
              <w:rPr>
                <w:lang w:val="lv-LV" w:eastAsia="lv-LV"/>
              </w:rPr>
              <w:t xml:space="preserve">“Noteikumi </w:t>
            </w:r>
            <w:r w:rsidR="00DF67C7" w:rsidRPr="00972131">
              <w:rPr>
                <w:lang w:val="lv-LV" w:eastAsia="lv-LV"/>
              </w:rPr>
              <w:t>par Eiropas Savienības tarifu kvotu pieteikšanu un administrēšanu</w:t>
            </w:r>
            <w:r w:rsidR="005E7339" w:rsidRPr="00972131">
              <w:rPr>
                <w:lang w:val="lv-LV" w:eastAsia="lv-LV"/>
              </w:rPr>
              <w:t>” (turpmāk – Noteikumu projekts)</w:t>
            </w:r>
            <w:r w:rsidR="00DF67C7" w:rsidRPr="00972131">
              <w:rPr>
                <w:lang w:val="lv-LV" w:eastAsia="lv-LV"/>
              </w:rPr>
              <w:t xml:space="preserve"> jāparedz iespēja pieteikt tarifu kvotu pēc preču laišanas brīvā apgrozībā, iesniedzot </w:t>
            </w:r>
            <w:r w:rsidR="00B3562D" w:rsidRPr="00972131">
              <w:rPr>
                <w:lang w:val="lv-LV" w:eastAsia="lv-LV"/>
              </w:rPr>
              <w:t xml:space="preserve">grozījumus </w:t>
            </w:r>
            <w:r w:rsidR="00DF67C7" w:rsidRPr="00972131">
              <w:rPr>
                <w:lang w:val="lv-LV" w:eastAsia="lv-LV"/>
              </w:rPr>
              <w:t>muitas deklarācij</w:t>
            </w:r>
            <w:r w:rsidR="00B3562D" w:rsidRPr="00972131">
              <w:rPr>
                <w:lang w:val="lv-LV" w:eastAsia="lv-LV"/>
              </w:rPr>
              <w:t>ā</w:t>
            </w:r>
            <w:r w:rsidR="00DF67C7" w:rsidRPr="00972131">
              <w:rPr>
                <w:lang w:val="lv-LV" w:eastAsia="lv-LV"/>
              </w:rPr>
              <w:t xml:space="preserve">, izmantojot Valsts ieņēmumu dienesta </w:t>
            </w:r>
            <w:r w:rsidR="005E7339" w:rsidRPr="00972131">
              <w:rPr>
                <w:lang w:val="lv-LV" w:eastAsia="lv-LV"/>
              </w:rPr>
              <w:t>E</w:t>
            </w:r>
            <w:r w:rsidR="00DF67C7" w:rsidRPr="00972131">
              <w:rPr>
                <w:lang w:val="lv-LV" w:eastAsia="lv-LV"/>
              </w:rPr>
              <w:t xml:space="preserve">lektroniskās deklarēšanas sistēmas Importa kontroles sistēmas </w:t>
            </w:r>
            <w:proofErr w:type="spellStart"/>
            <w:r w:rsidR="00DF67C7" w:rsidRPr="00972131">
              <w:rPr>
                <w:lang w:val="lv-LV" w:eastAsia="lv-LV"/>
              </w:rPr>
              <w:t>pēcmuitošanas</w:t>
            </w:r>
            <w:proofErr w:type="spellEnd"/>
            <w:r w:rsidR="00DF67C7" w:rsidRPr="00972131">
              <w:rPr>
                <w:lang w:val="lv-LV" w:eastAsia="lv-LV"/>
              </w:rPr>
              <w:t xml:space="preserve"> funkcionalitāti</w:t>
            </w:r>
            <w:r w:rsidR="00511AAB" w:rsidRPr="00972131">
              <w:rPr>
                <w:lang w:val="lv-LV" w:eastAsia="lv-LV"/>
              </w:rPr>
              <w:t xml:space="preserve">, tādējādi vienkāršojot tarifu kvotu pieteikšanu </w:t>
            </w:r>
            <w:proofErr w:type="spellStart"/>
            <w:r w:rsidR="00511AAB" w:rsidRPr="00972131">
              <w:rPr>
                <w:lang w:val="lv-LV" w:eastAsia="lv-LV"/>
              </w:rPr>
              <w:t>pēcmuitošanā</w:t>
            </w:r>
            <w:proofErr w:type="spellEnd"/>
            <w:r w:rsidR="00DF67C7" w:rsidRPr="00972131">
              <w:rPr>
                <w:lang w:val="lv-LV" w:eastAsia="lv-LV"/>
              </w:rPr>
              <w:t>.</w:t>
            </w:r>
          </w:p>
          <w:p w14:paraId="3176625E" w14:textId="681E63F8" w:rsidR="00427E1F" w:rsidRPr="00972131" w:rsidRDefault="00241D88" w:rsidP="008130A1">
            <w:pPr>
              <w:ind w:left="57" w:right="57"/>
              <w:jc w:val="both"/>
              <w:rPr>
                <w:lang w:val="lv-LV" w:eastAsia="lv-LV"/>
              </w:rPr>
            </w:pPr>
            <w:r>
              <w:rPr>
                <w:lang w:val="lv-LV" w:eastAsia="lv-LV"/>
              </w:rPr>
              <w:t xml:space="preserve">Lai nedublētu tiesību normas, </w:t>
            </w:r>
            <w:r w:rsidR="001C6157">
              <w:rPr>
                <w:lang w:val="lv-LV" w:eastAsia="lv-LV"/>
              </w:rPr>
              <w:t xml:space="preserve">Noteikumu projekts nepārņem </w:t>
            </w:r>
            <w:r w:rsidR="001C6157" w:rsidRPr="00972131">
              <w:rPr>
                <w:lang w:val="lv-LV" w:eastAsia="lv-LV"/>
              </w:rPr>
              <w:t xml:space="preserve">Ministru kabineta </w:t>
            </w:r>
            <w:r w:rsidR="001C6157">
              <w:rPr>
                <w:lang w:val="lv-LV" w:eastAsia="lv-LV"/>
              </w:rPr>
              <w:t>2010.gada 21.septembra noteikumu</w:t>
            </w:r>
            <w:r w:rsidR="001C6157" w:rsidRPr="00972131">
              <w:rPr>
                <w:lang w:val="lv-LV" w:eastAsia="lv-LV"/>
              </w:rPr>
              <w:t xml:space="preserve"> Nr.876 “Noteikumi par Eiropas Savienības tarifu kvotu pieteikšanu un administrēšanu”</w:t>
            </w:r>
            <w:r w:rsidR="001C6157">
              <w:rPr>
                <w:lang w:val="lv-LV" w:eastAsia="lv-LV"/>
              </w:rPr>
              <w:t xml:space="preserve"> normas par </w:t>
            </w:r>
            <w:r w:rsidR="00645293" w:rsidRPr="00972131">
              <w:rPr>
                <w:lang w:val="lv-LV" w:eastAsia="lv-LV"/>
              </w:rPr>
              <w:t xml:space="preserve">drošības naudas piemērošanu kritiskas kvotas gadījumā, kā arī </w:t>
            </w:r>
            <w:r>
              <w:rPr>
                <w:lang w:val="lv-LV" w:eastAsia="lv-LV"/>
              </w:rPr>
              <w:t xml:space="preserve">normas par </w:t>
            </w:r>
            <w:r w:rsidR="00645293" w:rsidRPr="00972131">
              <w:rPr>
                <w:lang w:val="lv-LV" w:eastAsia="lv-LV"/>
              </w:rPr>
              <w:t>lēmuma par drošības naudu pieņemšanu pēc atbildes par kvotas piešķiršanas rezultātu saņemšanas</w:t>
            </w:r>
            <w:r>
              <w:rPr>
                <w:lang w:val="lv-LV" w:eastAsia="lv-LV"/>
              </w:rPr>
              <w:t xml:space="preserve">, jo minēto nosaka </w:t>
            </w:r>
            <w:r w:rsidR="00427E1F" w:rsidRPr="00972131">
              <w:rPr>
                <w:lang w:val="lv-LV" w:eastAsia="lv-LV"/>
              </w:rPr>
              <w:t>Ministru kabineta</w:t>
            </w:r>
            <w:r w:rsidR="00F0002F" w:rsidRPr="00972131">
              <w:rPr>
                <w:lang w:val="lv-LV" w:eastAsia="lv-LV"/>
              </w:rPr>
              <w:t xml:space="preserve"> 2011.gada 6.septembra</w:t>
            </w:r>
            <w:r w:rsidR="00427E1F" w:rsidRPr="00972131">
              <w:rPr>
                <w:lang w:val="lv-LV" w:eastAsia="lv-LV"/>
              </w:rPr>
              <w:t xml:space="preserve"> noteikum</w:t>
            </w:r>
            <w:r>
              <w:rPr>
                <w:lang w:val="lv-LV" w:eastAsia="lv-LV"/>
              </w:rPr>
              <w:t>u</w:t>
            </w:r>
            <w:r w:rsidR="00F0002F" w:rsidRPr="00972131">
              <w:rPr>
                <w:lang w:val="lv-LV" w:eastAsia="lv-LV"/>
              </w:rPr>
              <w:t xml:space="preserve"> Nr.691</w:t>
            </w:r>
            <w:r w:rsidR="00427E1F" w:rsidRPr="00972131">
              <w:rPr>
                <w:lang w:val="lv-LV" w:eastAsia="lv-LV"/>
              </w:rPr>
              <w:t xml:space="preserve"> “Noteikumi par muitas maksājumu parāda galvojumu preču muitošanai” </w:t>
            </w:r>
            <w:r>
              <w:rPr>
                <w:lang w:val="lv-LV" w:eastAsia="lv-LV"/>
              </w:rPr>
              <w:t>32.punkts.</w:t>
            </w:r>
            <w:r w:rsidR="00372CAB" w:rsidRPr="00972131">
              <w:rPr>
                <w:lang w:val="lv-LV" w:eastAsia="lv-LV"/>
              </w:rPr>
              <w:t xml:space="preserve"> </w:t>
            </w:r>
          </w:p>
          <w:p w14:paraId="25A886B1" w14:textId="3DACFB63" w:rsidR="006D5B5D" w:rsidRPr="00972131" w:rsidRDefault="006D5B5D" w:rsidP="008130A1">
            <w:pPr>
              <w:ind w:left="57" w:right="57"/>
              <w:jc w:val="both"/>
              <w:rPr>
                <w:lang w:val="lv-LV" w:eastAsia="lv-LV"/>
              </w:rPr>
            </w:pPr>
            <w:r w:rsidRPr="00972131">
              <w:rPr>
                <w:lang w:val="lv-LV" w:eastAsia="lv-LV"/>
              </w:rPr>
              <w:t xml:space="preserve">Līdz ar Noteikumu projekta stāšanos spēkā, zaudē spēku Ministru kabineta 2010.gada 21.septembra noteikumi Nr.876 </w:t>
            </w:r>
            <w:r w:rsidR="00F0002F" w:rsidRPr="00972131">
              <w:rPr>
                <w:lang w:val="lv-LV" w:eastAsia="lv-LV"/>
              </w:rPr>
              <w:t>“</w:t>
            </w:r>
            <w:r w:rsidRPr="00972131">
              <w:rPr>
                <w:lang w:val="lv-LV" w:eastAsia="lv-LV"/>
              </w:rPr>
              <w:t>Noteikumi par Eiropas Savienības tarifu kvotu pieteikšanu un administrēšanu</w:t>
            </w:r>
            <w:r w:rsidR="00F0002F" w:rsidRPr="00972131">
              <w:rPr>
                <w:lang w:val="lv-LV" w:eastAsia="lv-LV"/>
              </w:rPr>
              <w:t>”</w:t>
            </w:r>
            <w:r w:rsidRPr="00972131">
              <w:rPr>
                <w:lang w:val="lv-LV" w:eastAsia="lv-LV"/>
              </w:rPr>
              <w:t xml:space="preserve"> (</w:t>
            </w:r>
            <w:r w:rsidR="003E44E5" w:rsidRPr="00972131">
              <w:rPr>
                <w:lang w:val="lv-LV" w:eastAsia="lv-LV"/>
              </w:rPr>
              <w:t>“</w:t>
            </w:r>
            <w:r w:rsidRPr="00972131">
              <w:rPr>
                <w:lang w:val="lv-LV" w:eastAsia="lv-LV"/>
              </w:rPr>
              <w:t>Latvijas Vēstnesis</w:t>
            </w:r>
            <w:r w:rsidR="003E44E5" w:rsidRPr="00972131">
              <w:rPr>
                <w:lang w:val="lv-LV" w:eastAsia="lv-LV"/>
              </w:rPr>
              <w:t>”</w:t>
            </w:r>
            <w:r w:rsidRPr="00972131">
              <w:rPr>
                <w:lang w:val="lv-LV" w:eastAsia="lv-LV"/>
              </w:rPr>
              <w:t>, 2010, 151.nr.).</w:t>
            </w:r>
          </w:p>
        </w:tc>
      </w:tr>
      <w:tr w:rsidR="005D73DE" w:rsidRPr="00972131" w14:paraId="151C0059" w14:textId="77777777" w:rsidTr="00C21DCA">
        <w:tc>
          <w:tcPr>
            <w:tcW w:w="250" w:type="pct"/>
          </w:tcPr>
          <w:p w14:paraId="45B17A54" w14:textId="77777777" w:rsidR="00A162FE" w:rsidRPr="00972131" w:rsidRDefault="00794CB4" w:rsidP="004A065F">
            <w:pPr>
              <w:rPr>
                <w:lang w:val="lv-LV" w:eastAsia="lv-LV"/>
              </w:rPr>
            </w:pPr>
            <w:r w:rsidRPr="00972131">
              <w:rPr>
                <w:lang w:val="lv-LV" w:eastAsia="lv-LV"/>
              </w:rPr>
              <w:lastRenderedPageBreak/>
              <w:t xml:space="preserve">  3.</w:t>
            </w:r>
          </w:p>
        </w:tc>
        <w:tc>
          <w:tcPr>
            <w:tcW w:w="1397" w:type="pct"/>
          </w:tcPr>
          <w:p w14:paraId="44AECC9F" w14:textId="77777777" w:rsidR="00A162FE" w:rsidRPr="00972131" w:rsidRDefault="006A073E" w:rsidP="005D73DE">
            <w:pPr>
              <w:jc w:val="both"/>
              <w:rPr>
                <w:lang w:val="lv-LV" w:eastAsia="lv-LV"/>
              </w:rPr>
            </w:pPr>
            <w:r w:rsidRPr="00972131">
              <w:rPr>
                <w:lang w:val="lv-LV" w:eastAsia="lv-LV"/>
              </w:rPr>
              <w:t>Projekta izstrādē iesaistītās institūcijas</w:t>
            </w:r>
          </w:p>
        </w:tc>
        <w:tc>
          <w:tcPr>
            <w:tcW w:w="3353" w:type="pct"/>
          </w:tcPr>
          <w:p w14:paraId="00ECBD04" w14:textId="77777777" w:rsidR="00A162FE" w:rsidRPr="00972131" w:rsidRDefault="00163CED" w:rsidP="00B0204E">
            <w:pPr>
              <w:jc w:val="both"/>
              <w:rPr>
                <w:lang w:val="lv-LV" w:eastAsia="lv-LV"/>
              </w:rPr>
            </w:pPr>
            <w:r w:rsidRPr="00972131">
              <w:rPr>
                <w:lang w:val="lv-LV"/>
              </w:rPr>
              <w:t>Valsts ieņēmumu dienests</w:t>
            </w:r>
            <w:r w:rsidR="00E5583E" w:rsidRPr="00972131">
              <w:rPr>
                <w:lang w:val="lv-LV"/>
              </w:rPr>
              <w:t>, Finanšu ministrija.</w:t>
            </w:r>
            <w:r w:rsidRPr="00972131">
              <w:rPr>
                <w:lang w:val="lv-LV"/>
              </w:rPr>
              <w:t xml:space="preserve"> </w:t>
            </w:r>
          </w:p>
        </w:tc>
      </w:tr>
      <w:tr w:rsidR="005D73DE" w:rsidRPr="00972131" w14:paraId="5969B672" w14:textId="77777777" w:rsidTr="00C21DCA">
        <w:tc>
          <w:tcPr>
            <w:tcW w:w="250" w:type="pct"/>
          </w:tcPr>
          <w:p w14:paraId="6E460B28" w14:textId="77777777" w:rsidR="00A162FE" w:rsidRPr="00972131" w:rsidRDefault="00A162FE" w:rsidP="00C21DCA">
            <w:pPr>
              <w:jc w:val="center"/>
              <w:rPr>
                <w:lang w:val="lv-LV" w:eastAsia="lv-LV"/>
              </w:rPr>
            </w:pPr>
            <w:r w:rsidRPr="00972131">
              <w:rPr>
                <w:lang w:val="lv-LV" w:eastAsia="lv-LV"/>
              </w:rPr>
              <w:t>4.</w:t>
            </w:r>
          </w:p>
        </w:tc>
        <w:tc>
          <w:tcPr>
            <w:tcW w:w="1397" w:type="pct"/>
          </w:tcPr>
          <w:p w14:paraId="1026E50C" w14:textId="77777777" w:rsidR="00A162FE" w:rsidRPr="00972131" w:rsidRDefault="006A073E" w:rsidP="005D73DE">
            <w:pPr>
              <w:jc w:val="both"/>
              <w:rPr>
                <w:lang w:val="lv-LV" w:eastAsia="lv-LV"/>
              </w:rPr>
            </w:pPr>
            <w:r w:rsidRPr="00972131">
              <w:rPr>
                <w:lang w:val="lv-LV" w:eastAsia="lv-LV"/>
              </w:rPr>
              <w:t>Cita informācija</w:t>
            </w:r>
          </w:p>
        </w:tc>
        <w:tc>
          <w:tcPr>
            <w:tcW w:w="3353" w:type="pct"/>
          </w:tcPr>
          <w:p w14:paraId="3F2DC19F" w14:textId="77777777" w:rsidR="00A162FE" w:rsidRPr="00972131" w:rsidRDefault="006E0EFF" w:rsidP="005D73DE">
            <w:pPr>
              <w:jc w:val="both"/>
              <w:rPr>
                <w:lang w:val="lv-LV"/>
              </w:rPr>
            </w:pPr>
            <w:r w:rsidRPr="00972131">
              <w:rPr>
                <w:lang w:val="lv-LV"/>
              </w:rPr>
              <w:t>Nav</w:t>
            </w:r>
          </w:p>
        </w:tc>
      </w:tr>
    </w:tbl>
    <w:p w14:paraId="47890A68" w14:textId="77777777" w:rsidR="00C21DCA" w:rsidRPr="00972131" w:rsidRDefault="00C21DCA">
      <w:pPr>
        <w:rPr>
          <w:lang w:val="lv-LV"/>
        </w:rPr>
      </w:pPr>
    </w:p>
    <w:tbl>
      <w:tblPr>
        <w:tblStyle w:val="TableGrid"/>
        <w:tblW w:w="0" w:type="auto"/>
        <w:tblInd w:w="108" w:type="dxa"/>
        <w:tblLook w:val="04A0" w:firstRow="1" w:lastRow="0" w:firstColumn="1" w:lastColumn="0" w:noHBand="0" w:noVBand="1"/>
      </w:tblPr>
      <w:tblGrid>
        <w:gridCol w:w="425"/>
        <w:gridCol w:w="4011"/>
        <w:gridCol w:w="4517"/>
      </w:tblGrid>
      <w:tr w:rsidR="00C61EA1" w:rsidRPr="006F20D4" w14:paraId="79443A10" w14:textId="77777777" w:rsidTr="00F52412">
        <w:tc>
          <w:tcPr>
            <w:tcW w:w="9179" w:type="dxa"/>
            <w:gridSpan w:val="3"/>
          </w:tcPr>
          <w:p w14:paraId="6F610D32" w14:textId="77777777" w:rsidR="00C61EA1" w:rsidRPr="00972131" w:rsidRDefault="00C61EA1" w:rsidP="00C61EA1">
            <w:pPr>
              <w:jc w:val="center"/>
              <w:rPr>
                <w:b/>
                <w:sz w:val="28"/>
                <w:szCs w:val="28"/>
                <w:lang w:val="lv-LV"/>
              </w:rPr>
            </w:pPr>
            <w:r w:rsidRPr="00972131">
              <w:rPr>
                <w:b/>
                <w:sz w:val="28"/>
                <w:szCs w:val="28"/>
                <w:lang w:val="lv-LV"/>
              </w:rPr>
              <w:t>II. Tiesību akta projekta ietekme uz sabiedrību, tautsaimniecības attīstību un administratīvo slogu</w:t>
            </w:r>
          </w:p>
        </w:tc>
      </w:tr>
      <w:tr w:rsidR="003709A5" w:rsidRPr="006F20D4" w14:paraId="5E3D57D1" w14:textId="77777777" w:rsidTr="00F52412">
        <w:tc>
          <w:tcPr>
            <w:tcW w:w="426" w:type="dxa"/>
          </w:tcPr>
          <w:p w14:paraId="49745E3D" w14:textId="77777777" w:rsidR="003709A5" w:rsidRPr="00972131" w:rsidRDefault="003709A5">
            <w:pPr>
              <w:rPr>
                <w:lang w:val="lv-LV"/>
              </w:rPr>
            </w:pPr>
            <w:r w:rsidRPr="00972131">
              <w:rPr>
                <w:lang w:val="lv-LV"/>
              </w:rPr>
              <w:t>1.</w:t>
            </w:r>
          </w:p>
        </w:tc>
        <w:tc>
          <w:tcPr>
            <w:tcW w:w="4110" w:type="dxa"/>
          </w:tcPr>
          <w:p w14:paraId="10502FB1" w14:textId="77777777" w:rsidR="003709A5" w:rsidRPr="00972131" w:rsidRDefault="003709A5">
            <w:pPr>
              <w:rPr>
                <w:lang w:val="lv-LV"/>
              </w:rPr>
            </w:pPr>
            <w:r w:rsidRPr="00972131">
              <w:rPr>
                <w:lang w:val="lv-LV"/>
              </w:rPr>
              <w:t xml:space="preserve">Sabiedrības </w:t>
            </w:r>
            <w:proofErr w:type="spellStart"/>
            <w:r w:rsidRPr="00972131">
              <w:rPr>
                <w:lang w:val="lv-LV"/>
              </w:rPr>
              <w:t>mērķgrupas</w:t>
            </w:r>
            <w:proofErr w:type="spellEnd"/>
            <w:r w:rsidRPr="00972131">
              <w:rPr>
                <w:lang w:val="lv-LV"/>
              </w:rPr>
              <w:t>, kuras tiesiskais regulējums ietekmē vai varētu ietekmēt</w:t>
            </w:r>
          </w:p>
        </w:tc>
        <w:tc>
          <w:tcPr>
            <w:tcW w:w="4643" w:type="dxa"/>
          </w:tcPr>
          <w:p w14:paraId="6F42517F" w14:textId="77777777" w:rsidR="003709A5" w:rsidRPr="00972131" w:rsidRDefault="003709A5" w:rsidP="006132E7">
            <w:pPr>
              <w:jc w:val="both"/>
              <w:rPr>
                <w:lang w:val="lv-LV" w:eastAsia="lv-LV"/>
              </w:rPr>
            </w:pPr>
            <w:r w:rsidRPr="00972131">
              <w:rPr>
                <w:lang w:val="lv-LV" w:eastAsia="lv-LV"/>
              </w:rPr>
              <w:t xml:space="preserve">Personas, kuras </w:t>
            </w:r>
            <w:r w:rsidR="006132E7" w:rsidRPr="00972131">
              <w:rPr>
                <w:lang w:val="lv-LV" w:eastAsia="lv-LV"/>
              </w:rPr>
              <w:t xml:space="preserve">piemēro </w:t>
            </w:r>
            <w:r w:rsidRPr="00972131">
              <w:rPr>
                <w:lang w:val="lv-LV" w:eastAsia="lv-LV"/>
              </w:rPr>
              <w:t>precēm muitas procedūr</w:t>
            </w:r>
            <w:r w:rsidR="006132E7" w:rsidRPr="00972131">
              <w:rPr>
                <w:lang w:val="lv-LV" w:eastAsia="lv-LV"/>
              </w:rPr>
              <w:t>u “laišana brīvā apgrozībā” un  piesaka Eiropas Savienības tarifu kvotas</w:t>
            </w:r>
            <w:r w:rsidRPr="00972131">
              <w:rPr>
                <w:lang w:val="lv-LV" w:eastAsia="lv-LV"/>
              </w:rPr>
              <w:t>.</w:t>
            </w:r>
          </w:p>
        </w:tc>
      </w:tr>
      <w:tr w:rsidR="003709A5" w:rsidRPr="006F20D4" w14:paraId="18D7F48C" w14:textId="77777777" w:rsidTr="00F52412">
        <w:tc>
          <w:tcPr>
            <w:tcW w:w="426" w:type="dxa"/>
          </w:tcPr>
          <w:p w14:paraId="725ECF4E" w14:textId="77777777" w:rsidR="003709A5" w:rsidRPr="00972131" w:rsidRDefault="003709A5">
            <w:pPr>
              <w:rPr>
                <w:lang w:val="lv-LV"/>
              </w:rPr>
            </w:pPr>
            <w:r w:rsidRPr="00972131">
              <w:rPr>
                <w:lang w:val="lv-LV"/>
              </w:rPr>
              <w:t>2.</w:t>
            </w:r>
          </w:p>
        </w:tc>
        <w:tc>
          <w:tcPr>
            <w:tcW w:w="4110" w:type="dxa"/>
          </w:tcPr>
          <w:p w14:paraId="3A43D022" w14:textId="77777777" w:rsidR="003709A5" w:rsidRPr="00972131" w:rsidRDefault="003709A5">
            <w:pPr>
              <w:rPr>
                <w:lang w:val="lv-LV"/>
              </w:rPr>
            </w:pPr>
            <w:r w:rsidRPr="00972131">
              <w:rPr>
                <w:lang w:val="lv-LV"/>
              </w:rPr>
              <w:t>Tiesiskā regulējuma ietekme uz tautsaimniecību un administratīvo slogu</w:t>
            </w:r>
          </w:p>
        </w:tc>
        <w:tc>
          <w:tcPr>
            <w:tcW w:w="4643" w:type="dxa"/>
          </w:tcPr>
          <w:p w14:paraId="5694784D" w14:textId="2CCD70E2" w:rsidR="003709A5" w:rsidRPr="00972131" w:rsidRDefault="00C704D9">
            <w:pPr>
              <w:jc w:val="both"/>
              <w:rPr>
                <w:lang w:val="lv-LV" w:eastAsia="lv-LV"/>
              </w:rPr>
            </w:pPr>
            <w:r w:rsidRPr="00972131">
              <w:rPr>
                <w:iCs/>
                <w:lang w:val="lv-LV"/>
              </w:rPr>
              <w:t>Noteikumu projekts samazina administratīvo slogu s</w:t>
            </w:r>
            <w:r w:rsidR="00DF130A" w:rsidRPr="00972131">
              <w:rPr>
                <w:iCs/>
                <w:lang w:val="lv-LV"/>
              </w:rPr>
              <w:t>abiedrības grupām</w:t>
            </w:r>
            <w:r w:rsidRPr="00972131">
              <w:rPr>
                <w:iCs/>
                <w:lang w:val="lv-LV"/>
              </w:rPr>
              <w:t>, paredzot iespēju pieteikt Eiropas Savienības tarifu kvotas arī elektroniski</w:t>
            </w:r>
            <w:r w:rsidR="00DF130A" w:rsidRPr="00972131">
              <w:rPr>
                <w:iCs/>
                <w:lang w:val="lv-LV"/>
              </w:rPr>
              <w:t xml:space="preserve"> </w:t>
            </w:r>
            <w:r w:rsidRPr="00972131">
              <w:rPr>
                <w:lang w:val="lv-LV" w:eastAsia="lv-LV"/>
              </w:rPr>
              <w:t>Valsts ieņēmumu dienesta Elektroniskās deklarēšanas sistēmas Elektroniskās muitas datu apstrādes sistēmas Importa kontroles sistēmā</w:t>
            </w:r>
            <w:r w:rsidR="00DF130A" w:rsidRPr="00972131">
              <w:rPr>
                <w:iCs/>
                <w:lang w:val="lv-LV"/>
              </w:rPr>
              <w:t>.</w:t>
            </w:r>
          </w:p>
        </w:tc>
      </w:tr>
      <w:tr w:rsidR="003709A5" w:rsidRPr="00972131" w14:paraId="2E07F8CB" w14:textId="77777777" w:rsidTr="00F52412">
        <w:tc>
          <w:tcPr>
            <w:tcW w:w="426" w:type="dxa"/>
          </w:tcPr>
          <w:p w14:paraId="2FCD58C8" w14:textId="77777777" w:rsidR="003709A5" w:rsidRPr="00972131" w:rsidRDefault="003709A5">
            <w:pPr>
              <w:rPr>
                <w:lang w:val="lv-LV"/>
              </w:rPr>
            </w:pPr>
            <w:r w:rsidRPr="00972131">
              <w:rPr>
                <w:lang w:val="lv-LV"/>
              </w:rPr>
              <w:t>3.</w:t>
            </w:r>
          </w:p>
        </w:tc>
        <w:tc>
          <w:tcPr>
            <w:tcW w:w="4110" w:type="dxa"/>
          </w:tcPr>
          <w:p w14:paraId="73D3B3CA" w14:textId="77777777" w:rsidR="003709A5" w:rsidRPr="00972131" w:rsidRDefault="003709A5">
            <w:pPr>
              <w:rPr>
                <w:lang w:val="lv-LV"/>
              </w:rPr>
            </w:pPr>
            <w:r w:rsidRPr="00972131">
              <w:rPr>
                <w:lang w:val="lv-LV"/>
              </w:rPr>
              <w:t>Administratīvo izmaksu monetārs novērtējums</w:t>
            </w:r>
          </w:p>
        </w:tc>
        <w:tc>
          <w:tcPr>
            <w:tcW w:w="4643" w:type="dxa"/>
          </w:tcPr>
          <w:p w14:paraId="1BA542FF" w14:textId="77777777" w:rsidR="003709A5" w:rsidRPr="00972131" w:rsidRDefault="00E5583E" w:rsidP="00B422C3">
            <w:pPr>
              <w:jc w:val="both"/>
              <w:rPr>
                <w:lang w:val="lv-LV" w:eastAsia="lv-LV"/>
              </w:rPr>
            </w:pPr>
            <w:r w:rsidRPr="00972131">
              <w:rPr>
                <w:lang w:val="lv-LV" w:eastAsia="lv-LV"/>
              </w:rPr>
              <w:t>P</w:t>
            </w:r>
            <w:r w:rsidR="003709A5" w:rsidRPr="00972131">
              <w:rPr>
                <w:lang w:val="lv-LV" w:eastAsia="lv-LV"/>
              </w:rPr>
              <w:t xml:space="preserve">rojekts šo jomu neskar. </w:t>
            </w:r>
          </w:p>
        </w:tc>
      </w:tr>
      <w:tr w:rsidR="00C61EA1" w:rsidRPr="00972131" w14:paraId="409AEA33" w14:textId="77777777" w:rsidTr="00F52412">
        <w:tc>
          <w:tcPr>
            <w:tcW w:w="426" w:type="dxa"/>
          </w:tcPr>
          <w:p w14:paraId="02E05A84" w14:textId="77777777" w:rsidR="00C61EA1" w:rsidRPr="00972131" w:rsidRDefault="00F52412">
            <w:pPr>
              <w:rPr>
                <w:lang w:val="lv-LV"/>
              </w:rPr>
            </w:pPr>
            <w:r w:rsidRPr="00972131">
              <w:rPr>
                <w:lang w:val="lv-LV"/>
              </w:rPr>
              <w:t>4.</w:t>
            </w:r>
          </w:p>
        </w:tc>
        <w:tc>
          <w:tcPr>
            <w:tcW w:w="4110" w:type="dxa"/>
          </w:tcPr>
          <w:p w14:paraId="73FD3A77" w14:textId="77777777" w:rsidR="00C61EA1" w:rsidRPr="00972131" w:rsidRDefault="00F52412">
            <w:pPr>
              <w:rPr>
                <w:lang w:val="lv-LV"/>
              </w:rPr>
            </w:pPr>
            <w:r w:rsidRPr="00972131">
              <w:rPr>
                <w:lang w:val="lv-LV"/>
              </w:rPr>
              <w:t>Cita informācija</w:t>
            </w:r>
          </w:p>
          <w:p w14:paraId="54B8D022" w14:textId="77777777" w:rsidR="00F52412" w:rsidRPr="00972131" w:rsidRDefault="00F52412">
            <w:pPr>
              <w:rPr>
                <w:lang w:val="lv-LV"/>
              </w:rPr>
            </w:pPr>
          </w:p>
        </w:tc>
        <w:tc>
          <w:tcPr>
            <w:tcW w:w="4643" w:type="dxa"/>
          </w:tcPr>
          <w:p w14:paraId="51157E4B" w14:textId="77777777" w:rsidR="00C61EA1" w:rsidRPr="00972131" w:rsidRDefault="00F52412">
            <w:pPr>
              <w:rPr>
                <w:lang w:val="lv-LV"/>
              </w:rPr>
            </w:pPr>
            <w:r w:rsidRPr="00972131">
              <w:rPr>
                <w:lang w:val="lv-LV"/>
              </w:rPr>
              <w:t>Nav</w:t>
            </w:r>
          </w:p>
        </w:tc>
      </w:tr>
    </w:tbl>
    <w:p w14:paraId="3824C90D" w14:textId="77777777" w:rsidR="00523CEB" w:rsidRDefault="00523CEB" w:rsidP="003709A5">
      <w:pPr>
        <w:rPr>
          <w:i/>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2B7D6F" w:rsidRPr="00972131" w14:paraId="18399084" w14:textId="77777777" w:rsidTr="004101CD">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831C404" w14:textId="77777777" w:rsidR="002B7D6F" w:rsidRPr="00972131" w:rsidRDefault="002B7D6F" w:rsidP="00371E6A">
            <w:pPr>
              <w:spacing w:before="100" w:beforeAutospacing="1" w:after="100" w:afterAutospacing="1"/>
              <w:jc w:val="center"/>
              <w:rPr>
                <w:sz w:val="28"/>
                <w:szCs w:val="28"/>
                <w:lang w:val="lv-LV" w:eastAsia="lv-LV"/>
              </w:rPr>
            </w:pPr>
            <w:r w:rsidRPr="00972131">
              <w:rPr>
                <w:b/>
                <w:bCs/>
                <w:sz w:val="28"/>
                <w:szCs w:val="28"/>
                <w:lang w:val="lv-LV" w:eastAsia="lv-LV"/>
              </w:rPr>
              <w:t>V. Tiesību akta projekta atbilstība Latvijas Republikas starptautiskajām saistībām</w:t>
            </w:r>
          </w:p>
        </w:tc>
      </w:tr>
      <w:tr w:rsidR="002B7D6F" w:rsidRPr="00972131" w14:paraId="5667DFC5" w14:textId="77777777" w:rsidTr="004101CD">
        <w:tc>
          <w:tcPr>
            <w:tcW w:w="250" w:type="pct"/>
            <w:tcBorders>
              <w:top w:val="outset" w:sz="6" w:space="0" w:color="auto"/>
              <w:left w:val="outset" w:sz="6" w:space="0" w:color="auto"/>
              <w:bottom w:val="outset" w:sz="6" w:space="0" w:color="auto"/>
              <w:right w:val="outset" w:sz="6" w:space="0" w:color="auto"/>
            </w:tcBorders>
            <w:hideMark/>
          </w:tcPr>
          <w:p w14:paraId="7369E13B" w14:textId="77777777" w:rsidR="002B7D6F" w:rsidRPr="00972131" w:rsidRDefault="002B7D6F" w:rsidP="00BD36F6">
            <w:pPr>
              <w:rPr>
                <w:lang w:val="lv-LV" w:eastAsia="lv-LV"/>
              </w:rPr>
            </w:pPr>
            <w:r w:rsidRPr="00972131">
              <w:rPr>
                <w:lang w:val="lv-LV" w:eastAsia="lv-LV"/>
              </w:rPr>
              <w:t>1.</w:t>
            </w:r>
          </w:p>
        </w:tc>
        <w:tc>
          <w:tcPr>
            <w:tcW w:w="1450" w:type="pct"/>
            <w:tcBorders>
              <w:top w:val="outset" w:sz="6" w:space="0" w:color="auto"/>
              <w:left w:val="outset" w:sz="6" w:space="0" w:color="auto"/>
              <w:bottom w:val="outset" w:sz="6" w:space="0" w:color="auto"/>
              <w:right w:val="outset" w:sz="6" w:space="0" w:color="auto"/>
            </w:tcBorders>
            <w:hideMark/>
          </w:tcPr>
          <w:p w14:paraId="3FF28700" w14:textId="77777777" w:rsidR="002B7D6F" w:rsidRPr="00972131" w:rsidRDefault="002B7D6F" w:rsidP="00BD36F6">
            <w:pPr>
              <w:rPr>
                <w:lang w:val="lv-LV" w:eastAsia="lv-LV"/>
              </w:rPr>
            </w:pPr>
            <w:r w:rsidRPr="00972131">
              <w:rPr>
                <w:lang w:val="lv-LV" w:eastAsia="lv-LV"/>
              </w:rPr>
              <w:t>Saistības pret Eiropas Savienību</w:t>
            </w:r>
          </w:p>
        </w:tc>
        <w:tc>
          <w:tcPr>
            <w:tcW w:w="3300" w:type="pct"/>
            <w:tcBorders>
              <w:top w:val="outset" w:sz="6" w:space="0" w:color="auto"/>
              <w:left w:val="outset" w:sz="6" w:space="0" w:color="auto"/>
              <w:bottom w:val="outset" w:sz="6" w:space="0" w:color="auto"/>
              <w:right w:val="outset" w:sz="6" w:space="0" w:color="auto"/>
            </w:tcBorders>
            <w:hideMark/>
          </w:tcPr>
          <w:p w14:paraId="51982FA0" w14:textId="721A0DEE" w:rsidR="00FD408B" w:rsidRPr="00972131" w:rsidRDefault="0033783E" w:rsidP="00041DEE">
            <w:pPr>
              <w:jc w:val="both"/>
              <w:rPr>
                <w:lang w:val="lv-LV"/>
              </w:rPr>
            </w:pPr>
            <w:r w:rsidRPr="00972131">
              <w:rPr>
                <w:lang w:val="lv-LV" w:eastAsia="lv-LV"/>
              </w:rPr>
              <w:t xml:space="preserve">Regula Nr.952/2013, </w:t>
            </w:r>
            <w:r w:rsidR="00FE3425" w:rsidRPr="00972131">
              <w:rPr>
                <w:lang w:val="lv-LV"/>
              </w:rPr>
              <w:t>Regula Nr.2015/2446</w:t>
            </w:r>
            <w:r w:rsidR="00041DEE">
              <w:rPr>
                <w:lang w:val="lv-LV"/>
              </w:rPr>
              <w:t xml:space="preserve">, </w:t>
            </w:r>
            <w:r w:rsidR="000D11A8" w:rsidRPr="00972131">
              <w:rPr>
                <w:lang w:val="lv-LV"/>
              </w:rPr>
              <w:t>R</w:t>
            </w:r>
            <w:r w:rsidR="002B7D6F" w:rsidRPr="00972131">
              <w:rPr>
                <w:lang w:val="lv-LV"/>
              </w:rPr>
              <w:t>egula Nr.2015/2447</w:t>
            </w:r>
            <w:r w:rsidR="00D04346" w:rsidRPr="00972131">
              <w:rPr>
                <w:lang w:val="lv-LV"/>
              </w:rPr>
              <w:t xml:space="preserve"> </w:t>
            </w:r>
            <w:r w:rsidR="00D04346" w:rsidRPr="00972131">
              <w:rPr>
                <w:lang w:val="lv-LV" w:eastAsia="lv-LV"/>
              </w:rPr>
              <w:t>piemērojamas no 2016.gada 1.maija</w:t>
            </w:r>
            <w:r w:rsidR="002B7D6F" w:rsidRPr="00972131">
              <w:rPr>
                <w:lang w:val="lv-LV" w:eastAsia="lv-LV"/>
              </w:rPr>
              <w:t xml:space="preserve">. </w:t>
            </w:r>
          </w:p>
        </w:tc>
      </w:tr>
      <w:tr w:rsidR="002B7D6F" w:rsidRPr="00972131" w14:paraId="7F247BEC" w14:textId="77777777" w:rsidTr="004101CD">
        <w:tc>
          <w:tcPr>
            <w:tcW w:w="250" w:type="pct"/>
            <w:tcBorders>
              <w:top w:val="outset" w:sz="6" w:space="0" w:color="auto"/>
              <w:left w:val="outset" w:sz="6" w:space="0" w:color="auto"/>
              <w:bottom w:val="outset" w:sz="6" w:space="0" w:color="auto"/>
              <w:right w:val="outset" w:sz="6" w:space="0" w:color="auto"/>
            </w:tcBorders>
            <w:hideMark/>
          </w:tcPr>
          <w:p w14:paraId="6A006FD1" w14:textId="77777777" w:rsidR="002B7D6F" w:rsidRPr="00972131" w:rsidRDefault="002B7D6F" w:rsidP="00BD36F6">
            <w:pPr>
              <w:rPr>
                <w:lang w:val="lv-LV" w:eastAsia="lv-LV"/>
              </w:rPr>
            </w:pPr>
            <w:r w:rsidRPr="00972131">
              <w:rPr>
                <w:lang w:val="lv-LV" w:eastAsia="lv-LV"/>
              </w:rPr>
              <w:t>2.</w:t>
            </w:r>
          </w:p>
        </w:tc>
        <w:tc>
          <w:tcPr>
            <w:tcW w:w="1450" w:type="pct"/>
            <w:tcBorders>
              <w:top w:val="outset" w:sz="6" w:space="0" w:color="auto"/>
              <w:left w:val="outset" w:sz="6" w:space="0" w:color="auto"/>
              <w:bottom w:val="outset" w:sz="6" w:space="0" w:color="auto"/>
              <w:right w:val="outset" w:sz="6" w:space="0" w:color="auto"/>
            </w:tcBorders>
            <w:hideMark/>
          </w:tcPr>
          <w:p w14:paraId="2DCE8A4E" w14:textId="77777777" w:rsidR="002B7D6F" w:rsidRPr="00972131" w:rsidRDefault="002B7D6F" w:rsidP="00BD36F6">
            <w:pPr>
              <w:rPr>
                <w:lang w:val="lv-LV" w:eastAsia="lv-LV"/>
              </w:rPr>
            </w:pPr>
            <w:r w:rsidRPr="00972131">
              <w:rPr>
                <w:lang w:val="lv-LV" w:eastAsia="lv-LV"/>
              </w:rPr>
              <w:t>Citas starptautiskās saistības</w:t>
            </w:r>
          </w:p>
        </w:tc>
        <w:tc>
          <w:tcPr>
            <w:tcW w:w="3300" w:type="pct"/>
            <w:tcBorders>
              <w:top w:val="outset" w:sz="6" w:space="0" w:color="auto"/>
              <w:left w:val="outset" w:sz="6" w:space="0" w:color="auto"/>
              <w:bottom w:val="outset" w:sz="6" w:space="0" w:color="auto"/>
              <w:right w:val="outset" w:sz="6" w:space="0" w:color="auto"/>
            </w:tcBorders>
            <w:hideMark/>
          </w:tcPr>
          <w:p w14:paraId="679CA2F5" w14:textId="77777777" w:rsidR="002B7D6F" w:rsidRPr="00972131" w:rsidRDefault="0091465A" w:rsidP="00BD36F6">
            <w:pPr>
              <w:rPr>
                <w:lang w:val="lv-LV" w:eastAsia="lv-LV"/>
              </w:rPr>
            </w:pPr>
            <w:r w:rsidRPr="00972131">
              <w:rPr>
                <w:lang w:val="lv-LV" w:eastAsia="lv-LV"/>
              </w:rPr>
              <w:t>Projekts šo jomu neskar.</w:t>
            </w:r>
          </w:p>
        </w:tc>
      </w:tr>
      <w:tr w:rsidR="002B7D6F" w:rsidRPr="00972131" w14:paraId="5ED914F4" w14:textId="77777777" w:rsidTr="004101CD">
        <w:tc>
          <w:tcPr>
            <w:tcW w:w="250" w:type="pct"/>
            <w:tcBorders>
              <w:top w:val="outset" w:sz="6" w:space="0" w:color="auto"/>
              <w:left w:val="outset" w:sz="6" w:space="0" w:color="auto"/>
              <w:bottom w:val="outset" w:sz="6" w:space="0" w:color="auto"/>
              <w:right w:val="outset" w:sz="6" w:space="0" w:color="auto"/>
            </w:tcBorders>
            <w:hideMark/>
          </w:tcPr>
          <w:p w14:paraId="35B314A8" w14:textId="77777777" w:rsidR="002B7D6F" w:rsidRPr="00972131" w:rsidRDefault="002B7D6F" w:rsidP="00BD36F6">
            <w:pPr>
              <w:rPr>
                <w:lang w:val="lv-LV" w:eastAsia="lv-LV"/>
              </w:rPr>
            </w:pPr>
            <w:r w:rsidRPr="00972131">
              <w:rPr>
                <w:lang w:val="lv-LV" w:eastAsia="lv-LV"/>
              </w:rPr>
              <w:t>3.</w:t>
            </w:r>
          </w:p>
        </w:tc>
        <w:tc>
          <w:tcPr>
            <w:tcW w:w="1450" w:type="pct"/>
            <w:tcBorders>
              <w:top w:val="outset" w:sz="6" w:space="0" w:color="auto"/>
              <w:left w:val="outset" w:sz="6" w:space="0" w:color="auto"/>
              <w:bottom w:val="outset" w:sz="6" w:space="0" w:color="auto"/>
              <w:right w:val="outset" w:sz="6" w:space="0" w:color="auto"/>
            </w:tcBorders>
            <w:hideMark/>
          </w:tcPr>
          <w:p w14:paraId="322C37B1" w14:textId="77777777" w:rsidR="002B7D6F" w:rsidRPr="00972131" w:rsidRDefault="002B7D6F" w:rsidP="00BD36F6">
            <w:pPr>
              <w:rPr>
                <w:lang w:val="lv-LV" w:eastAsia="lv-LV"/>
              </w:rPr>
            </w:pPr>
            <w:r w:rsidRPr="00972131">
              <w:rPr>
                <w:lang w:val="lv-LV"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65613FCA" w14:textId="77777777" w:rsidR="002B7D6F" w:rsidRPr="00972131" w:rsidRDefault="002B7D6F" w:rsidP="00BD36F6">
            <w:pPr>
              <w:spacing w:before="100" w:beforeAutospacing="1" w:after="100" w:afterAutospacing="1"/>
              <w:rPr>
                <w:lang w:val="lv-LV" w:eastAsia="lv-LV"/>
              </w:rPr>
            </w:pPr>
            <w:r w:rsidRPr="00972131">
              <w:rPr>
                <w:lang w:val="lv-LV" w:eastAsia="lv-LV"/>
              </w:rPr>
              <w:t>Nav</w:t>
            </w:r>
          </w:p>
        </w:tc>
      </w:tr>
    </w:tbl>
    <w:p w14:paraId="4905B60C" w14:textId="77777777" w:rsidR="002B7D6F" w:rsidRPr="00972131" w:rsidRDefault="002B7D6F" w:rsidP="003709A5">
      <w:pPr>
        <w:rPr>
          <w:i/>
          <w:lang w:val="lv-LV"/>
        </w:rPr>
      </w:pPr>
    </w:p>
    <w:p w14:paraId="7B25C94A" w14:textId="77777777" w:rsidR="003709A5" w:rsidRPr="00972131" w:rsidRDefault="003709A5" w:rsidP="003709A5">
      <w:pPr>
        <w:rPr>
          <w:vanish/>
          <w:lang w:val="lv-LV" w:eastAsia="lv-LV"/>
        </w:rPr>
      </w:pPr>
    </w:p>
    <w:p w14:paraId="73A82167" w14:textId="77777777" w:rsidR="003709A5" w:rsidRPr="00972131" w:rsidRDefault="003709A5" w:rsidP="003709A5">
      <w:pPr>
        <w:jc w:val="center"/>
        <w:rPr>
          <w:vanish/>
          <w:lang w:val="lv-LV"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30"/>
        <w:gridCol w:w="2295"/>
        <w:gridCol w:w="2295"/>
        <w:gridCol w:w="2235"/>
      </w:tblGrid>
      <w:tr w:rsidR="003709A5" w:rsidRPr="006F20D4" w14:paraId="3985F634" w14:textId="77777777" w:rsidTr="00B422C3">
        <w:trPr>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41660A2" w14:textId="77777777" w:rsidR="003709A5" w:rsidRPr="00972131" w:rsidRDefault="003709A5" w:rsidP="00B422C3">
            <w:pPr>
              <w:spacing w:before="100" w:beforeAutospacing="1" w:after="100" w:afterAutospacing="1"/>
              <w:rPr>
                <w:lang w:val="lv-LV" w:eastAsia="lv-LV"/>
              </w:rPr>
            </w:pPr>
            <w:r w:rsidRPr="00972131">
              <w:rPr>
                <w:b/>
                <w:bCs/>
                <w:lang w:val="lv-LV" w:eastAsia="lv-LV"/>
              </w:rPr>
              <w:t>1.tabula</w:t>
            </w:r>
            <w:r w:rsidRPr="00972131">
              <w:rPr>
                <w:b/>
                <w:bCs/>
                <w:lang w:val="lv-LV" w:eastAsia="lv-LV"/>
              </w:rPr>
              <w:br/>
              <w:t>Tiesību akta projekta atbilstība ES tiesību aktiem</w:t>
            </w:r>
          </w:p>
        </w:tc>
      </w:tr>
      <w:tr w:rsidR="003709A5" w:rsidRPr="00972131" w14:paraId="367CAAAC" w14:textId="77777777" w:rsidTr="00D829CC">
        <w:trPr>
          <w:jc w:val="center"/>
        </w:trPr>
        <w:tc>
          <w:tcPr>
            <w:tcW w:w="1232" w:type="pct"/>
            <w:tcBorders>
              <w:top w:val="outset" w:sz="6" w:space="0" w:color="auto"/>
              <w:left w:val="outset" w:sz="6" w:space="0" w:color="auto"/>
              <w:bottom w:val="outset" w:sz="6" w:space="0" w:color="auto"/>
              <w:right w:val="outset" w:sz="6" w:space="0" w:color="auto"/>
            </w:tcBorders>
            <w:hideMark/>
          </w:tcPr>
          <w:p w14:paraId="6342EA14" w14:textId="77777777" w:rsidR="003709A5" w:rsidRPr="00972131" w:rsidRDefault="003709A5" w:rsidP="00B422C3">
            <w:pPr>
              <w:rPr>
                <w:lang w:val="lv-LV" w:eastAsia="lv-LV"/>
              </w:rPr>
            </w:pPr>
            <w:r w:rsidRPr="00972131">
              <w:rPr>
                <w:lang w:val="lv-LV" w:eastAsia="lv-LV"/>
              </w:rPr>
              <w:t>Attiecīgā ES tiesību akta datums, numurs un nosaukums</w:t>
            </w:r>
          </w:p>
        </w:tc>
        <w:tc>
          <w:tcPr>
            <w:tcW w:w="3768" w:type="pct"/>
            <w:gridSpan w:val="3"/>
            <w:tcBorders>
              <w:top w:val="outset" w:sz="6" w:space="0" w:color="auto"/>
              <w:left w:val="outset" w:sz="6" w:space="0" w:color="auto"/>
              <w:bottom w:val="outset" w:sz="6" w:space="0" w:color="auto"/>
              <w:right w:val="outset" w:sz="6" w:space="0" w:color="auto"/>
            </w:tcBorders>
            <w:hideMark/>
          </w:tcPr>
          <w:p w14:paraId="32EF0798" w14:textId="77777777" w:rsidR="0033783E" w:rsidRPr="00972131" w:rsidRDefault="0033783E" w:rsidP="00B422C3">
            <w:pPr>
              <w:jc w:val="both"/>
              <w:rPr>
                <w:lang w:val="lv-LV" w:eastAsia="lv-LV"/>
              </w:rPr>
            </w:pPr>
            <w:r w:rsidRPr="00972131">
              <w:rPr>
                <w:lang w:val="lv-LV" w:eastAsia="lv-LV"/>
              </w:rPr>
              <w:t>Regula Nr.952/2013;</w:t>
            </w:r>
          </w:p>
          <w:p w14:paraId="0D72D83F" w14:textId="20D08D0B" w:rsidR="00B3562D" w:rsidRPr="00972131" w:rsidRDefault="00C67C45" w:rsidP="00B422C3">
            <w:pPr>
              <w:jc w:val="both"/>
              <w:rPr>
                <w:lang w:val="lv-LV" w:eastAsia="lv-LV"/>
              </w:rPr>
            </w:pPr>
            <w:r w:rsidRPr="00972131">
              <w:rPr>
                <w:lang w:val="lv-LV" w:eastAsia="lv-LV"/>
              </w:rPr>
              <w:t>Regula Nr.2015/2446</w:t>
            </w:r>
            <w:r w:rsidR="00B3562D" w:rsidRPr="00972131">
              <w:rPr>
                <w:lang w:val="lv-LV" w:eastAsia="lv-LV"/>
              </w:rPr>
              <w:t>;</w:t>
            </w:r>
          </w:p>
          <w:p w14:paraId="191ADC28" w14:textId="7AF5B984" w:rsidR="003709A5" w:rsidRPr="00972131" w:rsidRDefault="00B3562D" w:rsidP="00B422C3">
            <w:pPr>
              <w:jc w:val="both"/>
              <w:rPr>
                <w:lang w:val="lv-LV" w:eastAsia="lv-LV"/>
              </w:rPr>
            </w:pPr>
            <w:r w:rsidRPr="00972131">
              <w:rPr>
                <w:lang w:val="lv-LV" w:eastAsia="lv-LV"/>
              </w:rPr>
              <w:t>R</w:t>
            </w:r>
            <w:r w:rsidR="00C67C45" w:rsidRPr="00972131">
              <w:rPr>
                <w:lang w:val="lv-LV" w:eastAsia="lv-LV"/>
              </w:rPr>
              <w:t>egula Nr.2015/2447.</w:t>
            </w:r>
          </w:p>
        </w:tc>
      </w:tr>
      <w:tr w:rsidR="003709A5" w:rsidRPr="00972131" w14:paraId="05A1E00C" w14:textId="77777777" w:rsidTr="00D829CC">
        <w:trPr>
          <w:jc w:val="center"/>
        </w:trPr>
        <w:tc>
          <w:tcPr>
            <w:tcW w:w="1232" w:type="pct"/>
            <w:tcBorders>
              <w:top w:val="outset" w:sz="6" w:space="0" w:color="auto"/>
              <w:left w:val="outset" w:sz="6" w:space="0" w:color="auto"/>
              <w:bottom w:val="outset" w:sz="6" w:space="0" w:color="auto"/>
              <w:right w:val="outset" w:sz="6" w:space="0" w:color="auto"/>
            </w:tcBorders>
            <w:vAlign w:val="center"/>
            <w:hideMark/>
          </w:tcPr>
          <w:p w14:paraId="67AC4E8A" w14:textId="77777777" w:rsidR="003709A5" w:rsidRPr="00972131" w:rsidRDefault="003709A5" w:rsidP="00B422C3">
            <w:pPr>
              <w:spacing w:before="100" w:beforeAutospacing="1" w:after="100" w:afterAutospacing="1"/>
              <w:rPr>
                <w:lang w:val="lv-LV" w:eastAsia="lv-LV"/>
              </w:rPr>
            </w:pPr>
            <w:r w:rsidRPr="00972131">
              <w:rPr>
                <w:lang w:val="lv-LV" w:eastAsia="lv-LV"/>
              </w:rPr>
              <w:t>A</w:t>
            </w:r>
          </w:p>
        </w:tc>
        <w:tc>
          <w:tcPr>
            <w:tcW w:w="1267" w:type="pct"/>
            <w:tcBorders>
              <w:top w:val="outset" w:sz="6" w:space="0" w:color="auto"/>
              <w:left w:val="outset" w:sz="6" w:space="0" w:color="auto"/>
              <w:bottom w:val="outset" w:sz="6" w:space="0" w:color="auto"/>
              <w:right w:val="outset" w:sz="6" w:space="0" w:color="auto"/>
            </w:tcBorders>
            <w:vAlign w:val="center"/>
            <w:hideMark/>
          </w:tcPr>
          <w:p w14:paraId="584DFDF7" w14:textId="77777777" w:rsidR="003709A5" w:rsidRPr="00972131" w:rsidRDefault="003709A5" w:rsidP="00B422C3">
            <w:pPr>
              <w:spacing w:before="100" w:beforeAutospacing="1" w:after="100" w:afterAutospacing="1"/>
              <w:rPr>
                <w:lang w:val="lv-LV" w:eastAsia="lv-LV"/>
              </w:rPr>
            </w:pPr>
            <w:r w:rsidRPr="00972131">
              <w:rPr>
                <w:lang w:val="lv-LV" w:eastAsia="lv-LV"/>
              </w:rPr>
              <w:t>B</w:t>
            </w:r>
          </w:p>
        </w:tc>
        <w:tc>
          <w:tcPr>
            <w:tcW w:w="1267" w:type="pct"/>
            <w:tcBorders>
              <w:top w:val="outset" w:sz="6" w:space="0" w:color="auto"/>
              <w:left w:val="outset" w:sz="6" w:space="0" w:color="auto"/>
              <w:bottom w:val="outset" w:sz="6" w:space="0" w:color="auto"/>
              <w:right w:val="outset" w:sz="6" w:space="0" w:color="auto"/>
            </w:tcBorders>
            <w:vAlign w:val="center"/>
            <w:hideMark/>
          </w:tcPr>
          <w:p w14:paraId="4314D3E8" w14:textId="77777777" w:rsidR="003709A5" w:rsidRPr="00972131" w:rsidRDefault="003709A5" w:rsidP="00B422C3">
            <w:pPr>
              <w:spacing w:before="100" w:beforeAutospacing="1" w:after="100" w:afterAutospacing="1"/>
              <w:rPr>
                <w:lang w:val="lv-LV" w:eastAsia="lv-LV"/>
              </w:rPr>
            </w:pPr>
            <w:r w:rsidRPr="00972131">
              <w:rPr>
                <w:lang w:val="lv-LV" w:eastAsia="lv-LV"/>
              </w:rPr>
              <w:t>C</w:t>
            </w:r>
          </w:p>
        </w:tc>
        <w:tc>
          <w:tcPr>
            <w:tcW w:w="1233" w:type="pct"/>
            <w:tcBorders>
              <w:top w:val="outset" w:sz="6" w:space="0" w:color="auto"/>
              <w:left w:val="outset" w:sz="6" w:space="0" w:color="auto"/>
              <w:bottom w:val="outset" w:sz="6" w:space="0" w:color="auto"/>
              <w:right w:val="outset" w:sz="6" w:space="0" w:color="auto"/>
            </w:tcBorders>
            <w:vAlign w:val="center"/>
            <w:hideMark/>
          </w:tcPr>
          <w:p w14:paraId="111249B2" w14:textId="77777777" w:rsidR="003709A5" w:rsidRPr="00972131" w:rsidRDefault="003709A5" w:rsidP="00B422C3">
            <w:pPr>
              <w:spacing w:before="100" w:beforeAutospacing="1" w:after="100" w:afterAutospacing="1"/>
              <w:rPr>
                <w:lang w:val="lv-LV" w:eastAsia="lv-LV"/>
              </w:rPr>
            </w:pPr>
            <w:r w:rsidRPr="00972131">
              <w:rPr>
                <w:lang w:val="lv-LV" w:eastAsia="lv-LV"/>
              </w:rPr>
              <w:t>D</w:t>
            </w:r>
          </w:p>
        </w:tc>
      </w:tr>
      <w:tr w:rsidR="003709A5" w:rsidRPr="006F20D4" w14:paraId="3F6246ED" w14:textId="77777777" w:rsidTr="00D829CC">
        <w:trPr>
          <w:jc w:val="center"/>
        </w:trPr>
        <w:tc>
          <w:tcPr>
            <w:tcW w:w="1232" w:type="pct"/>
            <w:tcBorders>
              <w:top w:val="outset" w:sz="6" w:space="0" w:color="auto"/>
              <w:left w:val="outset" w:sz="6" w:space="0" w:color="auto"/>
              <w:bottom w:val="outset" w:sz="6" w:space="0" w:color="auto"/>
              <w:right w:val="outset" w:sz="6" w:space="0" w:color="auto"/>
            </w:tcBorders>
            <w:hideMark/>
          </w:tcPr>
          <w:p w14:paraId="2E1CF08C" w14:textId="77777777" w:rsidR="003709A5" w:rsidRPr="00972131" w:rsidRDefault="003709A5" w:rsidP="00B422C3">
            <w:pPr>
              <w:rPr>
                <w:lang w:val="lv-LV" w:eastAsia="lv-LV"/>
              </w:rPr>
            </w:pPr>
            <w:r w:rsidRPr="00972131">
              <w:rPr>
                <w:lang w:val="lv-LV" w:eastAsia="lv-LV"/>
              </w:rPr>
              <w:t>Attiecīgā ES tiesību akta panta numurs (uzskaitot katru tiesību akta vienību – pantu, daļu, punktu, apakšpunktu)</w:t>
            </w:r>
          </w:p>
        </w:tc>
        <w:tc>
          <w:tcPr>
            <w:tcW w:w="1267" w:type="pct"/>
            <w:tcBorders>
              <w:top w:val="outset" w:sz="6" w:space="0" w:color="auto"/>
              <w:left w:val="outset" w:sz="6" w:space="0" w:color="auto"/>
              <w:bottom w:val="outset" w:sz="6" w:space="0" w:color="auto"/>
              <w:right w:val="outset" w:sz="6" w:space="0" w:color="auto"/>
            </w:tcBorders>
            <w:hideMark/>
          </w:tcPr>
          <w:p w14:paraId="2744E994" w14:textId="77777777" w:rsidR="003709A5" w:rsidRPr="00972131" w:rsidRDefault="003709A5" w:rsidP="00B422C3">
            <w:pPr>
              <w:rPr>
                <w:lang w:val="lv-LV" w:eastAsia="lv-LV"/>
              </w:rPr>
            </w:pPr>
            <w:r w:rsidRPr="00972131">
              <w:rPr>
                <w:lang w:val="lv-LV" w:eastAsia="lv-LV"/>
              </w:rPr>
              <w:t>Projekta vienība, kas pārņem vai ievieš katru šīs tabulas A ailē minēto ES tiesību akta vienību, vai tiesību akts, kur attiecīgā ES tiesību akta vienība pārņemta vai ieviesta</w:t>
            </w:r>
          </w:p>
        </w:tc>
        <w:tc>
          <w:tcPr>
            <w:tcW w:w="1267" w:type="pct"/>
            <w:tcBorders>
              <w:top w:val="outset" w:sz="6" w:space="0" w:color="auto"/>
              <w:left w:val="outset" w:sz="6" w:space="0" w:color="auto"/>
              <w:bottom w:val="outset" w:sz="6" w:space="0" w:color="auto"/>
              <w:right w:val="outset" w:sz="6" w:space="0" w:color="auto"/>
            </w:tcBorders>
            <w:hideMark/>
          </w:tcPr>
          <w:p w14:paraId="19C18785" w14:textId="77777777" w:rsidR="003709A5" w:rsidRPr="00972131" w:rsidRDefault="003709A5" w:rsidP="00B422C3">
            <w:pPr>
              <w:rPr>
                <w:lang w:val="lv-LV" w:eastAsia="lv-LV"/>
              </w:rPr>
            </w:pPr>
            <w:r w:rsidRPr="00972131">
              <w:rPr>
                <w:lang w:val="lv-LV" w:eastAsia="lv-LV"/>
              </w:rPr>
              <w:t xml:space="preserve">Informācija par to, vai šīs tabulas A ailē minētās ES tiesību akta vienības tiek pārņemtas vai ieviestas pilnībā vai daļēji. </w:t>
            </w:r>
          </w:p>
          <w:p w14:paraId="3078A7FF" w14:textId="77777777" w:rsidR="003709A5" w:rsidRPr="00972131" w:rsidRDefault="003709A5" w:rsidP="00B422C3">
            <w:pPr>
              <w:spacing w:before="100" w:beforeAutospacing="1" w:after="100" w:afterAutospacing="1"/>
              <w:rPr>
                <w:lang w:val="lv-LV" w:eastAsia="lv-LV"/>
              </w:rPr>
            </w:pPr>
            <w:r w:rsidRPr="00972131">
              <w:rPr>
                <w:lang w:val="lv-LV" w:eastAsia="lv-LV"/>
              </w:rPr>
              <w:t xml:space="preserve">Ja attiecīgā ES tiesību akta vienība tiek pārņemta vai ieviesta daļēji, sniedz attiecīgu skaidrojumu, kā arī precīzi norāda, kad un </w:t>
            </w:r>
            <w:r w:rsidRPr="00972131">
              <w:rPr>
                <w:lang w:val="lv-LV" w:eastAsia="lv-LV"/>
              </w:rPr>
              <w:lastRenderedPageBreak/>
              <w:t>kādā veidā ES tiesību akta vienība tiks pārņemta vai ieviesta pilnībā.</w:t>
            </w:r>
          </w:p>
          <w:p w14:paraId="1FD1C1B2" w14:textId="77777777" w:rsidR="003709A5" w:rsidRPr="00972131" w:rsidRDefault="003709A5" w:rsidP="00B422C3">
            <w:pPr>
              <w:spacing w:before="100" w:beforeAutospacing="1" w:after="100" w:afterAutospacing="1"/>
              <w:rPr>
                <w:lang w:val="lv-LV" w:eastAsia="lv-LV"/>
              </w:rPr>
            </w:pPr>
            <w:r w:rsidRPr="00972131">
              <w:rPr>
                <w:lang w:val="lv-LV" w:eastAsia="lv-LV"/>
              </w:rPr>
              <w:t>Norāda institūciju, kas ir atbildīga par šo saistību izpildi pilnībā</w:t>
            </w:r>
          </w:p>
        </w:tc>
        <w:tc>
          <w:tcPr>
            <w:tcW w:w="1233" w:type="pct"/>
            <w:tcBorders>
              <w:top w:val="outset" w:sz="6" w:space="0" w:color="auto"/>
              <w:left w:val="outset" w:sz="6" w:space="0" w:color="auto"/>
              <w:bottom w:val="outset" w:sz="6" w:space="0" w:color="auto"/>
              <w:right w:val="outset" w:sz="6" w:space="0" w:color="auto"/>
            </w:tcBorders>
            <w:hideMark/>
          </w:tcPr>
          <w:p w14:paraId="4D009E42" w14:textId="77777777" w:rsidR="003709A5" w:rsidRPr="00972131" w:rsidRDefault="003709A5" w:rsidP="00B422C3">
            <w:pPr>
              <w:rPr>
                <w:lang w:val="lv-LV" w:eastAsia="lv-LV"/>
              </w:rPr>
            </w:pPr>
            <w:r w:rsidRPr="00972131">
              <w:rPr>
                <w:lang w:val="lv-LV" w:eastAsia="lv-LV"/>
              </w:rPr>
              <w:lastRenderedPageBreak/>
              <w:t xml:space="preserve">Informācija par to, vai šīs tabulas B ailē minētās projekta vienības paredz stingrākas prasības nekā šīs tabulas A ailē minētās ES tiesību akta vienības. </w:t>
            </w:r>
          </w:p>
          <w:p w14:paraId="2BC42697" w14:textId="77777777" w:rsidR="003709A5" w:rsidRPr="00972131" w:rsidRDefault="003709A5" w:rsidP="00B422C3">
            <w:pPr>
              <w:spacing w:before="100" w:beforeAutospacing="1" w:after="100" w:afterAutospacing="1"/>
              <w:rPr>
                <w:lang w:val="lv-LV" w:eastAsia="lv-LV"/>
              </w:rPr>
            </w:pPr>
            <w:r w:rsidRPr="00972131">
              <w:rPr>
                <w:lang w:val="lv-LV" w:eastAsia="lv-LV"/>
              </w:rPr>
              <w:t xml:space="preserve">Ja projekts satur stingrākas prasības nekā attiecīgais ES tiesību akts, norāda </w:t>
            </w:r>
            <w:r w:rsidRPr="00972131">
              <w:rPr>
                <w:lang w:val="lv-LV" w:eastAsia="lv-LV"/>
              </w:rPr>
              <w:lastRenderedPageBreak/>
              <w:t>pamatojumu un samērīgumu.</w:t>
            </w:r>
          </w:p>
          <w:p w14:paraId="1F0935D1" w14:textId="77777777" w:rsidR="003709A5" w:rsidRPr="00972131" w:rsidRDefault="003709A5" w:rsidP="00B422C3">
            <w:pPr>
              <w:spacing w:before="100" w:beforeAutospacing="1" w:after="100" w:afterAutospacing="1"/>
              <w:rPr>
                <w:lang w:val="lv-LV" w:eastAsia="lv-LV"/>
              </w:rPr>
            </w:pPr>
            <w:r w:rsidRPr="00972131">
              <w:rPr>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227163" w:rsidRPr="00972131" w14:paraId="76A43EE7" w14:textId="77777777" w:rsidTr="00D829CC">
        <w:trPr>
          <w:jc w:val="center"/>
        </w:trPr>
        <w:tc>
          <w:tcPr>
            <w:tcW w:w="1232" w:type="pct"/>
            <w:tcBorders>
              <w:top w:val="outset" w:sz="6" w:space="0" w:color="auto"/>
              <w:left w:val="outset" w:sz="6" w:space="0" w:color="auto"/>
              <w:bottom w:val="outset" w:sz="6" w:space="0" w:color="auto"/>
              <w:right w:val="outset" w:sz="6" w:space="0" w:color="auto"/>
            </w:tcBorders>
          </w:tcPr>
          <w:p w14:paraId="30BF29DF" w14:textId="51324A6F" w:rsidR="00227163" w:rsidRPr="00972131" w:rsidRDefault="00227163" w:rsidP="00227163">
            <w:pPr>
              <w:spacing w:after="100" w:afterAutospacing="1"/>
              <w:rPr>
                <w:lang w:val="lv-LV" w:eastAsia="lv-LV"/>
              </w:rPr>
            </w:pPr>
            <w:r>
              <w:rPr>
                <w:lang w:val="lv-LV" w:eastAsia="lv-LV"/>
              </w:rPr>
              <w:lastRenderedPageBreak/>
              <w:t>Regulas Nr.2015/2447 49.-54.pants</w:t>
            </w:r>
          </w:p>
        </w:tc>
        <w:tc>
          <w:tcPr>
            <w:tcW w:w="1267" w:type="pct"/>
            <w:tcBorders>
              <w:top w:val="outset" w:sz="6" w:space="0" w:color="auto"/>
              <w:left w:val="outset" w:sz="6" w:space="0" w:color="auto"/>
              <w:bottom w:val="outset" w:sz="6" w:space="0" w:color="auto"/>
              <w:right w:val="outset" w:sz="6" w:space="0" w:color="auto"/>
            </w:tcBorders>
          </w:tcPr>
          <w:p w14:paraId="30B63085" w14:textId="160E0F85" w:rsidR="00227163" w:rsidRPr="00972131" w:rsidRDefault="00227163" w:rsidP="00B422C3">
            <w:pPr>
              <w:spacing w:after="100" w:afterAutospacing="1"/>
              <w:rPr>
                <w:lang w:val="lv-LV"/>
              </w:rPr>
            </w:pPr>
            <w:r>
              <w:rPr>
                <w:lang w:val="lv-LV"/>
              </w:rPr>
              <w:t>Noteikumu projekta 3.punkts</w:t>
            </w:r>
          </w:p>
        </w:tc>
        <w:tc>
          <w:tcPr>
            <w:tcW w:w="1267" w:type="pct"/>
            <w:tcBorders>
              <w:top w:val="outset" w:sz="6" w:space="0" w:color="auto"/>
              <w:left w:val="outset" w:sz="6" w:space="0" w:color="auto"/>
              <w:bottom w:val="outset" w:sz="6" w:space="0" w:color="auto"/>
              <w:right w:val="outset" w:sz="6" w:space="0" w:color="auto"/>
            </w:tcBorders>
          </w:tcPr>
          <w:p w14:paraId="30170C48" w14:textId="77777777" w:rsidR="00227163" w:rsidRPr="00972131" w:rsidRDefault="00227163" w:rsidP="00227163">
            <w:pPr>
              <w:spacing w:after="100" w:afterAutospacing="1"/>
              <w:rPr>
                <w:lang w:val="lv-LV"/>
              </w:rPr>
            </w:pPr>
            <w:r w:rsidRPr="00972131">
              <w:rPr>
                <w:lang w:val="lv-LV"/>
              </w:rPr>
              <w:t>Tiek ieviests pilnībā</w:t>
            </w:r>
          </w:p>
          <w:p w14:paraId="5870365B" w14:textId="77777777" w:rsidR="00227163" w:rsidRPr="00972131" w:rsidRDefault="00227163" w:rsidP="00B422C3">
            <w:pPr>
              <w:spacing w:after="100" w:afterAutospacing="1"/>
              <w:rPr>
                <w:lang w:val="lv-LV"/>
              </w:rPr>
            </w:pPr>
          </w:p>
        </w:tc>
        <w:tc>
          <w:tcPr>
            <w:tcW w:w="1233" w:type="pct"/>
            <w:tcBorders>
              <w:top w:val="outset" w:sz="6" w:space="0" w:color="auto"/>
              <w:left w:val="outset" w:sz="6" w:space="0" w:color="auto"/>
              <w:bottom w:val="outset" w:sz="6" w:space="0" w:color="auto"/>
              <w:right w:val="outset" w:sz="6" w:space="0" w:color="auto"/>
            </w:tcBorders>
          </w:tcPr>
          <w:p w14:paraId="2F00EA89" w14:textId="77777777" w:rsidR="00227163" w:rsidRPr="00972131" w:rsidRDefault="00227163" w:rsidP="00227163">
            <w:pPr>
              <w:spacing w:after="100" w:afterAutospacing="1"/>
              <w:rPr>
                <w:lang w:val="lv-LV"/>
              </w:rPr>
            </w:pPr>
            <w:r w:rsidRPr="00972131">
              <w:rPr>
                <w:lang w:val="lv-LV"/>
              </w:rPr>
              <w:t>Neparedz stingrākas prasības</w:t>
            </w:r>
          </w:p>
          <w:p w14:paraId="63E22B4E" w14:textId="77777777" w:rsidR="00227163" w:rsidRPr="00972131" w:rsidRDefault="00227163" w:rsidP="00B422C3">
            <w:pPr>
              <w:spacing w:after="100" w:afterAutospacing="1"/>
              <w:rPr>
                <w:lang w:val="lv-LV"/>
              </w:rPr>
            </w:pPr>
          </w:p>
        </w:tc>
      </w:tr>
      <w:tr w:rsidR="00227163" w:rsidRPr="00972131" w14:paraId="09D7437C" w14:textId="77777777" w:rsidTr="00D829CC">
        <w:trPr>
          <w:jc w:val="center"/>
        </w:trPr>
        <w:tc>
          <w:tcPr>
            <w:tcW w:w="1232" w:type="pct"/>
            <w:tcBorders>
              <w:top w:val="outset" w:sz="6" w:space="0" w:color="auto"/>
              <w:left w:val="outset" w:sz="6" w:space="0" w:color="auto"/>
              <w:bottom w:val="outset" w:sz="6" w:space="0" w:color="auto"/>
              <w:right w:val="outset" w:sz="6" w:space="0" w:color="auto"/>
            </w:tcBorders>
          </w:tcPr>
          <w:p w14:paraId="2AC3F64A" w14:textId="3F5F0C92" w:rsidR="00227163" w:rsidRPr="00972131" w:rsidRDefault="00227163" w:rsidP="00227163">
            <w:pPr>
              <w:spacing w:after="100" w:afterAutospacing="1"/>
              <w:rPr>
                <w:lang w:val="lv-LV" w:eastAsia="lv-LV"/>
              </w:rPr>
            </w:pPr>
            <w:r>
              <w:rPr>
                <w:lang w:val="lv-LV" w:eastAsia="lv-LV"/>
              </w:rPr>
              <w:t xml:space="preserve">Regulas Nr.952/2013 56., </w:t>
            </w:r>
            <w:r w:rsidRPr="00972131">
              <w:rPr>
                <w:lang w:val="lv-LV" w:eastAsia="lv-LV"/>
              </w:rPr>
              <w:t>117.,</w:t>
            </w:r>
            <w:r>
              <w:rPr>
                <w:lang w:val="lv-LV" w:eastAsia="lv-LV"/>
              </w:rPr>
              <w:t xml:space="preserve"> 121.pants </w:t>
            </w:r>
          </w:p>
        </w:tc>
        <w:tc>
          <w:tcPr>
            <w:tcW w:w="1267" w:type="pct"/>
            <w:tcBorders>
              <w:top w:val="outset" w:sz="6" w:space="0" w:color="auto"/>
              <w:left w:val="outset" w:sz="6" w:space="0" w:color="auto"/>
              <w:bottom w:val="outset" w:sz="6" w:space="0" w:color="auto"/>
              <w:right w:val="outset" w:sz="6" w:space="0" w:color="auto"/>
            </w:tcBorders>
          </w:tcPr>
          <w:p w14:paraId="3ACC4B20" w14:textId="6715381C" w:rsidR="00227163" w:rsidRPr="00972131" w:rsidRDefault="00227163" w:rsidP="00227163">
            <w:pPr>
              <w:spacing w:after="100" w:afterAutospacing="1"/>
              <w:rPr>
                <w:lang w:val="lv-LV"/>
              </w:rPr>
            </w:pPr>
            <w:r>
              <w:rPr>
                <w:lang w:val="lv-LV"/>
              </w:rPr>
              <w:t>Noteikumu projekta 6.punkts</w:t>
            </w:r>
          </w:p>
        </w:tc>
        <w:tc>
          <w:tcPr>
            <w:tcW w:w="1267" w:type="pct"/>
            <w:tcBorders>
              <w:top w:val="outset" w:sz="6" w:space="0" w:color="auto"/>
              <w:left w:val="outset" w:sz="6" w:space="0" w:color="auto"/>
              <w:bottom w:val="outset" w:sz="6" w:space="0" w:color="auto"/>
              <w:right w:val="outset" w:sz="6" w:space="0" w:color="auto"/>
            </w:tcBorders>
          </w:tcPr>
          <w:p w14:paraId="7A3CF8C2" w14:textId="77777777" w:rsidR="00227163" w:rsidRPr="00972131" w:rsidRDefault="00227163" w:rsidP="00227163">
            <w:pPr>
              <w:spacing w:after="100" w:afterAutospacing="1"/>
              <w:rPr>
                <w:lang w:val="lv-LV"/>
              </w:rPr>
            </w:pPr>
            <w:r w:rsidRPr="00972131">
              <w:rPr>
                <w:lang w:val="lv-LV"/>
              </w:rPr>
              <w:t>Tiek ieviests pilnībā</w:t>
            </w:r>
          </w:p>
          <w:p w14:paraId="4A6AE716" w14:textId="77777777" w:rsidR="00227163" w:rsidRPr="00972131" w:rsidRDefault="00227163" w:rsidP="00B422C3">
            <w:pPr>
              <w:spacing w:after="100" w:afterAutospacing="1"/>
              <w:rPr>
                <w:lang w:val="lv-LV"/>
              </w:rPr>
            </w:pPr>
          </w:p>
        </w:tc>
        <w:tc>
          <w:tcPr>
            <w:tcW w:w="1233" w:type="pct"/>
            <w:tcBorders>
              <w:top w:val="outset" w:sz="6" w:space="0" w:color="auto"/>
              <w:left w:val="outset" w:sz="6" w:space="0" w:color="auto"/>
              <w:bottom w:val="outset" w:sz="6" w:space="0" w:color="auto"/>
              <w:right w:val="outset" w:sz="6" w:space="0" w:color="auto"/>
            </w:tcBorders>
          </w:tcPr>
          <w:p w14:paraId="3E233ABF" w14:textId="77777777" w:rsidR="00227163" w:rsidRPr="00972131" w:rsidRDefault="00227163" w:rsidP="00227163">
            <w:pPr>
              <w:spacing w:after="100" w:afterAutospacing="1"/>
              <w:rPr>
                <w:lang w:val="lv-LV"/>
              </w:rPr>
            </w:pPr>
            <w:r w:rsidRPr="00972131">
              <w:rPr>
                <w:lang w:val="lv-LV"/>
              </w:rPr>
              <w:t>Neparedz stingrākas prasības</w:t>
            </w:r>
          </w:p>
          <w:p w14:paraId="02301661" w14:textId="77777777" w:rsidR="00227163" w:rsidRPr="00972131" w:rsidRDefault="00227163" w:rsidP="00B422C3">
            <w:pPr>
              <w:spacing w:after="100" w:afterAutospacing="1"/>
              <w:rPr>
                <w:lang w:val="lv-LV"/>
              </w:rPr>
            </w:pPr>
          </w:p>
        </w:tc>
      </w:tr>
      <w:tr w:rsidR="00227163" w:rsidRPr="00972131" w14:paraId="033FEE44" w14:textId="77777777" w:rsidTr="00D829CC">
        <w:trPr>
          <w:jc w:val="center"/>
        </w:trPr>
        <w:tc>
          <w:tcPr>
            <w:tcW w:w="1232" w:type="pct"/>
            <w:tcBorders>
              <w:top w:val="outset" w:sz="6" w:space="0" w:color="auto"/>
              <w:left w:val="outset" w:sz="6" w:space="0" w:color="auto"/>
              <w:bottom w:val="outset" w:sz="6" w:space="0" w:color="auto"/>
              <w:right w:val="outset" w:sz="6" w:space="0" w:color="auto"/>
            </w:tcBorders>
          </w:tcPr>
          <w:p w14:paraId="24DBE1E2" w14:textId="4298479D" w:rsidR="00227163" w:rsidRPr="00972131" w:rsidRDefault="00870A99" w:rsidP="00227163">
            <w:pPr>
              <w:spacing w:after="100" w:afterAutospacing="1"/>
              <w:rPr>
                <w:lang w:val="lv-LV" w:eastAsia="lv-LV"/>
              </w:rPr>
            </w:pPr>
            <w:r>
              <w:rPr>
                <w:lang w:val="lv-LV" w:eastAsia="lv-LV"/>
              </w:rPr>
              <w:t>Regulas Nr.2015/2446 A pielikums</w:t>
            </w:r>
          </w:p>
        </w:tc>
        <w:tc>
          <w:tcPr>
            <w:tcW w:w="1267" w:type="pct"/>
            <w:tcBorders>
              <w:top w:val="outset" w:sz="6" w:space="0" w:color="auto"/>
              <w:left w:val="outset" w:sz="6" w:space="0" w:color="auto"/>
              <w:bottom w:val="outset" w:sz="6" w:space="0" w:color="auto"/>
              <w:right w:val="outset" w:sz="6" w:space="0" w:color="auto"/>
            </w:tcBorders>
          </w:tcPr>
          <w:p w14:paraId="22755E04" w14:textId="13D5C921" w:rsidR="00227163" w:rsidRPr="00972131" w:rsidRDefault="00870A99" w:rsidP="00B422C3">
            <w:pPr>
              <w:spacing w:after="100" w:afterAutospacing="1"/>
              <w:rPr>
                <w:lang w:val="lv-LV"/>
              </w:rPr>
            </w:pPr>
            <w:r>
              <w:rPr>
                <w:lang w:val="lv-LV"/>
              </w:rPr>
              <w:t>Noteikumu projekta 7.punkts</w:t>
            </w:r>
          </w:p>
        </w:tc>
        <w:tc>
          <w:tcPr>
            <w:tcW w:w="1267" w:type="pct"/>
            <w:tcBorders>
              <w:top w:val="outset" w:sz="6" w:space="0" w:color="auto"/>
              <w:left w:val="outset" w:sz="6" w:space="0" w:color="auto"/>
              <w:bottom w:val="outset" w:sz="6" w:space="0" w:color="auto"/>
              <w:right w:val="outset" w:sz="6" w:space="0" w:color="auto"/>
            </w:tcBorders>
          </w:tcPr>
          <w:p w14:paraId="50954AF6" w14:textId="77777777" w:rsidR="00870A99" w:rsidRPr="00972131" w:rsidRDefault="00870A99" w:rsidP="00870A99">
            <w:pPr>
              <w:spacing w:after="100" w:afterAutospacing="1"/>
              <w:rPr>
                <w:lang w:val="lv-LV"/>
              </w:rPr>
            </w:pPr>
            <w:r w:rsidRPr="00972131">
              <w:rPr>
                <w:lang w:val="lv-LV"/>
              </w:rPr>
              <w:t>Tiek ieviests pilnībā</w:t>
            </w:r>
          </w:p>
          <w:p w14:paraId="0BA47ACD" w14:textId="77777777" w:rsidR="00227163" w:rsidRPr="00972131" w:rsidRDefault="00227163" w:rsidP="00B422C3">
            <w:pPr>
              <w:spacing w:after="100" w:afterAutospacing="1"/>
              <w:rPr>
                <w:lang w:val="lv-LV"/>
              </w:rPr>
            </w:pPr>
          </w:p>
        </w:tc>
        <w:tc>
          <w:tcPr>
            <w:tcW w:w="1233" w:type="pct"/>
            <w:tcBorders>
              <w:top w:val="outset" w:sz="6" w:space="0" w:color="auto"/>
              <w:left w:val="outset" w:sz="6" w:space="0" w:color="auto"/>
              <w:bottom w:val="outset" w:sz="6" w:space="0" w:color="auto"/>
              <w:right w:val="outset" w:sz="6" w:space="0" w:color="auto"/>
            </w:tcBorders>
          </w:tcPr>
          <w:p w14:paraId="103E56E5" w14:textId="77777777" w:rsidR="00870A99" w:rsidRPr="00972131" w:rsidRDefault="00870A99" w:rsidP="00870A99">
            <w:pPr>
              <w:spacing w:after="100" w:afterAutospacing="1"/>
              <w:rPr>
                <w:lang w:val="lv-LV"/>
              </w:rPr>
            </w:pPr>
            <w:r w:rsidRPr="00972131">
              <w:rPr>
                <w:lang w:val="lv-LV"/>
              </w:rPr>
              <w:t>Neparedz stingrākas prasības</w:t>
            </w:r>
          </w:p>
          <w:p w14:paraId="4007B88E" w14:textId="77777777" w:rsidR="00227163" w:rsidRPr="00972131" w:rsidRDefault="00227163" w:rsidP="00B422C3">
            <w:pPr>
              <w:spacing w:after="100" w:afterAutospacing="1"/>
              <w:rPr>
                <w:lang w:val="lv-LV"/>
              </w:rPr>
            </w:pPr>
          </w:p>
        </w:tc>
      </w:tr>
      <w:tr w:rsidR="0074647E" w:rsidRPr="00972131" w14:paraId="0A38A4D1" w14:textId="77777777" w:rsidTr="00D829CC">
        <w:trPr>
          <w:jc w:val="center"/>
        </w:trPr>
        <w:tc>
          <w:tcPr>
            <w:tcW w:w="1232" w:type="pct"/>
            <w:tcBorders>
              <w:top w:val="outset" w:sz="6" w:space="0" w:color="auto"/>
              <w:left w:val="outset" w:sz="6" w:space="0" w:color="auto"/>
              <w:bottom w:val="outset" w:sz="6" w:space="0" w:color="auto"/>
              <w:right w:val="outset" w:sz="6" w:space="0" w:color="auto"/>
            </w:tcBorders>
          </w:tcPr>
          <w:p w14:paraId="509DB839" w14:textId="6D81BDF3" w:rsidR="0074647E" w:rsidRPr="00972131" w:rsidRDefault="0074647E" w:rsidP="00337E64">
            <w:pPr>
              <w:rPr>
                <w:lang w:val="lv-LV" w:eastAsia="lv-LV"/>
              </w:rPr>
            </w:pPr>
            <w:r w:rsidRPr="00972131">
              <w:rPr>
                <w:lang w:val="lv-LV"/>
              </w:rPr>
              <w:t>Kā ir izmantota ES tiesību aktā paredzētā rīcības brīvība dalībvalstij pārņemt vai ieviest noteiktas ES tiesību akta normas?</w:t>
            </w:r>
            <w:r w:rsidR="00337E64" w:rsidRPr="00972131">
              <w:rPr>
                <w:lang w:val="lv-LV"/>
              </w:rPr>
              <w:t xml:space="preserve"> </w:t>
            </w:r>
            <w:r w:rsidRPr="00972131">
              <w:rPr>
                <w:lang w:val="lv-LV"/>
              </w:rPr>
              <w:t>Kādēļ?</w:t>
            </w:r>
          </w:p>
        </w:tc>
        <w:tc>
          <w:tcPr>
            <w:tcW w:w="3768" w:type="pct"/>
            <w:gridSpan w:val="3"/>
            <w:tcBorders>
              <w:top w:val="outset" w:sz="6" w:space="0" w:color="auto"/>
              <w:left w:val="outset" w:sz="6" w:space="0" w:color="auto"/>
              <w:bottom w:val="outset" w:sz="6" w:space="0" w:color="auto"/>
              <w:right w:val="outset" w:sz="6" w:space="0" w:color="auto"/>
            </w:tcBorders>
          </w:tcPr>
          <w:p w14:paraId="4DB14204" w14:textId="77777777" w:rsidR="0074647E" w:rsidRPr="00972131" w:rsidRDefault="0074647E" w:rsidP="00B422C3">
            <w:pPr>
              <w:rPr>
                <w:lang w:val="lv-LV"/>
              </w:rPr>
            </w:pPr>
            <w:r w:rsidRPr="00972131">
              <w:rPr>
                <w:lang w:val="lv-LV"/>
              </w:rPr>
              <w:t>Projekts šo jomu neskar.</w:t>
            </w:r>
          </w:p>
          <w:p w14:paraId="243E6F18" w14:textId="77777777" w:rsidR="00937CBB" w:rsidRPr="00972131" w:rsidRDefault="00937CBB" w:rsidP="00B422C3">
            <w:pPr>
              <w:rPr>
                <w:lang w:val="lv-LV" w:eastAsia="lv-LV"/>
              </w:rPr>
            </w:pPr>
          </w:p>
        </w:tc>
      </w:tr>
      <w:tr w:rsidR="003709A5" w:rsidRPr="00972131" w14:paraId="60FA7D31" w14:textId="77777777" w:rsidTr="00D829CC">
        <w:trPr>
          <w:jc w:val="center"/>
        </w:trPr>
        <w:tc>
          <w:tcPr>
            <w:tcW w:w="1232" w:type="pct"/>
            <w:tcBorders>
              <w:top w:val="outset" w:sz="6" w:space="0" w:color="auto"/>
              <w:left w:val="outset" w:sz="6" w:space="0" w:color="auto"/>
              <w:bottom w:val="outset" w:sz="6" w:space="0" w:color="auto"/>
              <w:right w:val="outset" w:sz="6" w:space="0" w:color="auto"/>
            </w:tcBorders>
            <w:hideMark/>
          </w:tcPr>
          <w:p w14:paraId="3A17A923" w14:textId="77777777" w:rsidR="003709A5" w:rsidRPr="00972131" w:rsidRDefault="003709A5" w:rsidP="00B422C3">
            <w:pPr>
              <w:rPr>
                <w:lang w:val="lv-LV" w:eastAsia="lv-LV"/>
              </w:rPr>
            </w:pPr>
            <w:r w:rsidRPr="00972131">
              <w:rPr>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8" w:type="pct"/>
            <w:gridSpan w:val="3"/>
            <w:tcBorders>
              <w:top w:val="outset" w:sz="6" w:space="0" w:color="auto"/>
              <w:left w:val="outset" w:sz="6" w:space="0" w:color="auto"/>
              <w:bottom w:val="outset" w:sz="6" w:space="0" w:color="auto"/>
              <w:right w:val="outset" w:sz="6" w:space="0" w:color="auto"/>
            </w:tcBorders>
            <w:hideMark/>
          </w:tcPr>
          <w:p w14:paraId="38C07AEF" w14:textId="77777777" w:rsidR="00937CBB" w:rsidRPr="00972131" w:rsidRDefault="0074647E" w:rsidP="00B422C3">
            <w:pPr>
              <w:rPr>
                <w:lang w:val="lv-LV"/>
              </w:rPr>
            </w:pPr>
            <w:r w:rsidRPr="00972131">
              <w:rPr>
                <w:lang w:val="lv-LV"/>
              </w:rPr>
              <w:t>Projekts šo jomu neskar.</w:t>
            </w:r>
          </w:p>
          <w:p w14:paraId="4B38E6C9" w14:textId="77777777" w:rsidR="003709A5" w:rsidRPr="00972131" w:rsidRDefault="003709A5" w:rsidP="00B422C3">
            <w:pPr>
              <w:rPr>
                <w:lang w:val="lv-LV" w:eastAsia="lv-LV"/>
              </w:rPr>
            </w:pPr>
          </w:p>
        </w:tc>
      </w:tr>
      <w:tr w:rsidR="003709A5" w:rsidRPr="00972131" w14:paraId="424D53BE" w14:textId="77777777" w:rsidTr="00D829CC">
        <w:trPr>
          <w:jc w:val="center"/>
        </w:trPr>
        <w:tc>
          <w:tcPr>
            <w:tcW w:w="1232" w:type="pct"/>
            <w:tcBorders>
              <w:top w:val="outset" w:sz="6" w:space="0" w:color="auto"/>
              <w:left w:val="outset" w:sz="6" w:space="0" w:color="auto"/>
              <w:bottom w:val="outset" w:sz="6" w:space="0" w:color="auto"/>
              <w:right w:val="outset" w:sz="6" w:space="0" w:color="auto"/>
            </w:tcBorders>
            <w:hideMark/>
          </w:tcPr>
          <w:p w14:paraId="04A1A848" w14:textId="77777777" w:rsidR="003709A5" w:rsidRPr="00972131" w:rsidRDefault="003709A5" w:rsidP="00B422C3">
            <w:pPr>
              <w:rPr>
                <w:lang w:val="lv-LV" w:eastAsia="lv-LV"/>
              </w:rPr>
            </w:pPr>
            <w:r w:rsidRPr="00972131">
              <w:rPr>
                <w:lang w:val="lv-LV" w:eastAsia="lv-LV"/>
              </w:rPr>
              <w:t>Cita informācija</w:t>
            </w:r>
          </w:p>
        </w:tc>
        <w:tc>
          <w:tcPr>
            <w:tcW w:w="3768" w:type="pct"/>
            <w:gridSpan w:val="3"/>
            <w:tcBorders>
              <w:top w:val="outset" w:sz="6" w:space="0" w:color="auto"/>
              <w:left w:val="outset" w:sz="6" w:space="0" w:color="auto"/>
              <w:bottom w:val="outset" w:sz="6" w:space="0" w:color="auto"/>
              <w:right w:val="outset" w:sz="6" w:space="0" w:color="auto"/>
            </w:tcBorders>
            <w:hideMark/>
          </w:tcPr>
          <w:p w14:paraId="48C17FB6" w14:textId="77777777" w:rsidR="003709A5" w:rsidRPr="00972131" w:rsidRDefault="003709A5" w:rsidP="00B422C3">
            <w:pPr>
              <w:rPr>
                <w:lang w:val="lv-LV" w:eastAsia="lv-LV"/>
              </w:rPr>
            </w:pPr>
            <w:r w:rsidRPr="00972131">
              <w:rPr>
                <w:lang w:val="lv-LV" w:eastAsia="lv-LV"/>
              </w:rPr>
              <w:t>Nav</w:t>
            </w:r>
          </w:p>
        </w:tc>
      </w:tr>
    </w:tbl>
    <w:p w14:paraId="68A0485F" w14:textId="77777777" w:rsidR="00D81A99" w:rsidRPr="00972131" w:rsidRDefault="00D81A99" w:rsidP="00D81A99">
      <w:pPr>
        <w:jc w:val="both"/>
        <w:rPr>
          <w:iCs/>
          <w:lang w:val="lv-LV"/>
        </w:rPr>
      </w:pPr>
    </w:p>
    <w:tbl>
      <w:tblPr>
        <w:tblW w:w="500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86"/>
        <w:gridCol w:w="1616"/>
        <w:gridCol w:w="6953"/>
      </w:tblGrid>
      <w:tr w:rsidR="00D81A99" w:rsidRPr="006F20D4" w14:paraId="30D05F58" w14:textId="77777777" w:rsidTr="00E13C8F">
        <w:trPr>
          <w:trHeight w:val="222"/>
          <w:jc w:val="center"/>
        </w:trPr>
        <w:tc>
          <w:tcPr>
            <w:tcW w:w="5000" w:type="pct"/>
            <w:gridSpan w:val="3"/>
            <w:tcBorders>
              <w:top w:val="outset" w:sz="6" w:space="0" w:color="000000"/>
              <w:left w:val="outset" w:sz="6" w:space="0" w:color="000000"/>
              <w:bottom w:val="outset" w:sz="6" w:space="0" w:color="000000"/>
              <w:right w:val="outset" w:sz="6" w:space="0" w:color="000000"/>
            </w:tcBorders>
            <w:hideMark/>
          </w:tcPr>
          <w:p w14:paraId="68055D12" w14:textId="77777777" w:rsidR="00D81A99" w:rsidRPr="00972131" w:rsidRDefault="00D81A99">
            <w:pPr>
              <w:jc w:val="center"/>
              <w:rPr>
                <w:b/>
                <w:bCs/>
                <w:sz w:val="28"/>
                <w:szCs w:val="28"/>
                <w:lang w:val="lv-LV" w:eastAsia="lv-LV"/>
              </w:rPr>
            </w:pPr>
            <w:r w:rsidRPr="00972131">
              <w:rPr>
                <w:b/>
                <w:bCs/>
                <w:sz w:val="28"/>
                <w:szCs w:val="28"/>
                <w:lang w:val="lv-LV" w:eastAsia="lv-LV"/>
              </w:rPr>
              <w:lastRenderedPageBreak/>
              <w:t xml:space="preserve">VI. Sabiedrības līdzdalība </w:t>
            </w:r>
            <w:r w:rsidRPr="00972131">
              <w:rPr>
                <w:b/>
                <w:bCs/>
                <w:sz w:val="28"/>
                <w:szCs w:val="28"/>
                <w:lang w:val="lv-LV"/>
              </w:rPr>
              <w:t>un komunikācijas aktivitātes</w:t>
            </w:r>
          </w:p>
        </w:tc>
      </w:tr>
      <w:tr w:rsidR="00D81A99" w:rsidRPr="006F20D4" w14:paraId="32F3EDF7" w14:textId="77777777" w:rsidTr="00E13C8F">
        <w:trPr>
          <w:trHeight w:val="1397"/>
          <w:jc w:val="center"/>
        </w:trPr>
        <w:tc>
          <w:tcPr>
            <w:tcW w:w="2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68AB6" w14:textId="77777777" w:rsidR="00D81A99" w:rsidRPr="00972131" w:rsidRDefault="00D81A99">
            <w:pPr>
              <w:pStyle w:val="naiskr"/>
              <w:spacing w:before="0" w:beforeAutospacing="0" w:after="0" w:afterAutospacing="0"/>
            </w:pPr>
            <w:r w:rsidRPr="00972131">
              <w:t>1.</w:t>
            </w:r>
          </w:p>
        </w:tc>
        <w:tc>
          <w:tcPr>
            <w:tcW w:w="8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64367E" w14:textId="77777777" w:rsidR="00D81A99" w:rsidRPr="00972131" w:rsidRDefault="00D81A99">
            <w:pPr>
              <w:pStyle w:val="naiskr"/>
              <w:spacing w:before="0" w:beforeAutospacing="0" w:after="0" w:afterAutospacing="0"/>
              <w:jc w:val="both"/>
            </w:pPr>
            <w:r w:rsidRPr="00972131">
              <w:t>Plānotās sabiedrības līdzdalības un komunikācijas aktivitātes saistībā ar projektu</w:t>
            </w:r>
          </w:p>
        </w:tc>
        <w:tc>
          <w:tcPr>
            <w:tcW w:w="38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511756" w14:textId="77777777" w:rsidR="00062D91" w:rsidRPr="00972131" w:rsidRDefault="00062D91" w:rsidP="005C4E7B">
            <w:pPr>
              <w:ind w:right="57"/>
              <w:jc w:val="both"/>
              <w:rPr>
                <w:lang w:val="lv-LV"/>
              </w:rPr>
            </w:pPr>
            <w:r w:rsidRPr="00972131">
              <w:rPr>
                <w:lang w:val="lv-LV"/>
              </w:rPr>
              <w:t xml:space="preserve">Informācija par muitas deklarāciju </w:t>
            </w:r>
            <w:r w:rsidR="009A77BA" w:rsidRPr="00972131">
              <w:rPr>
                <w:lang w:val="lv-LV"/>
              </w:rPr>
              <w:t>grozīšanas</w:t>
            </w:r>
            <w:r w:rsidRPr="00972131">
              <w:rPr>
                <w:lang w:val="lv-LV"/>
              </w:rPr>
              <w:t xml:space="preserve"> pieteikšanu pēc preču izlaišanas ievietota Valsts ieņēmumu dienesta mājas lapā.</w:t>
            </w:r>
          </w:p>
          <w:p w14:paraId="6AAE5540" w14:textId="77777777" w:rsidR="00595C6B" w:rsidRPr="00972131" w:rsidRDefault="00595C6B" w:rsidP="005C4E7B">
            <w:pPr>
              <w:pStyle w:val="naiskr"/>
              <w:spacing w:before="0" w:beforeAutospacing="0" w:after="0" w:afterAutospacing="0"/>
              <w:ind w:right="57"/>
              <w:jc w:val="both"/>
            </w:pPr>
            <w:bookmarkStart w:id="3" w:name="project217"/>
            <w:r w:rsidRPr="00972131">
              <w:t>Sabiedrības līdzdalība ir nodrošināta, publicējot uzziņu par MK noteikumu projekta izstrādes uzsākšanu 2016.gada 5.februārī Finanšu ministrijas tīmekļvietnē sadaļā “Sabiedrības līdzdalība”.</w:t>
            </w:r>
          </w:p>
          <w:bookmarkEnd w:id="3"/>
          <w:p w14:paraId="2E8B5977" w14:textId="577A9B62" w:rsidR="004F59FB" w:rsidRPr="00972131" w:rsidRDefault="004F59FB" w:rsidP="009A77BA">
            <w:pPr>
              <w:jc w:val="both"/>
              <w:rPr>
                <w:lang w:val="lv-LV"/>
              </w:rPr>
            </w:pPr>
            <w:r w:rsidRPr="00972131">
              <w:rPr>
                <w:lang w:val="lv-LV"/>
              </w:rPr>
              <w:t xml:space="preserve"> </w:t>
            </w:r>
          </w:p>
        </w:tc>
      </w:tr>
      <w:tr w:rsidR="00D81A99" w:rsidRPr="00972131" w14:paraId="24A5D845" w14:textId="77777777" w:rsidTr="00E13C8F">
        <w:trPr>
          <w:jc w:val="center"/>
        </w:trPr>
        <w:tc>
          <w:tcPr>
            <w:tcW w:w="2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FCFE5C" w14:textId="2C422EC8" w:rsidR="00D81A99" w:rsidRPr="00972131" w:rsidRDefault="00D81A99">
            <w:pPr>
              <w:pStyle w:val="naiskr"/>
              <w:spacing w:before="0" w:beforeAutospacing="0" w:after="0" w:afterAutospacing="0"/>
            </w:pPr>
            <w:r w:rsidRPr="00972131">
              <w:t>2.</w:t>
            </w:r>
          </w:p>
        </w:tc>
        <w:tc>
          <w:tcPr>
            <w:tcW w:w="8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B70343" w14:textId="77777777" w:rsidR="00D81A99" w:rsidRPr="00972131" w:rsidRDefault="00D81A99">
            <w:pPr>
              <w:pStyle w:val="naiskr"/>
              <w:spacing w:before="0" w:beforeAutospacing="0" w:after="0" w:afterAutospacing="0"/>
              <w:jc w:val="both"/>
            </w:pPr>
            <w:r w:rsidRPr="00972131">
              <w:t>Sabiedrības līdzdalība projekta izstrādē</w:t>
            </w:r>
          </w:p>
        </w:tc>
        <w:tc>
          <w:tcPr>
            <w:tcW w:w="38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27D762" w14:textId="77777777" w:rsidR="00661EBA" w:rsidRPr="0035308D" w:rsidRDefault="00661EBA" w:rsidP="00661EBA">
            <w:pPr>
              <w:pStyle w:val="naiskr"/>
              <w:spacing w:before="0" w:after="0"/>
              <w:ind w:left="57" w:right="57"/>
              <w:jc w:val="both"/>
            </w:pPr>
            <w:r w:rsidRPr="0035308D">
              <w:t>MK noteikumu projekt</w:t>
            </w:r>
            <w:r>
              <w:t>s</w:t>
            </w:r>
            <w:r w:rsidRPr="0035308D">
              <w:t xml:space="preserve">  izskatīt</w:t>
            </w:r>
            <w:r>
              <w:t>s</w:t>
            </w:r>
            <w:r w:rsidRPr="0035308D">
              <w:t xml:space="preserve"> Konsultatīvajā padomē muitas politikas jomā. </w:t>
            </w:r>
          </w:p>
          <w:p w14:paraId="7F16B189" w14:textId="4A71D556" w:rsidR="00D81A99" w:rsidRPr="00972131" w:rsidRDefault="00D81A99">
            <w:pPr>
              <w:pStyle w:val="naiskr"/>
              <w:spacing w:before="0" w:beforeAutospacing="0" w:after="0" w:afterAutospacing="0"/>
              <w:jc w:val="both"/>
            </w:pPr>
          </w:p>
        </w:tc>
      </w:tr>
      <w:tr w:rsidR="00D81A99" w:rsidRPr="006F20D4" w14:paraId="5EF8B16C" w14:textId="77777777" w:rsidTr="00E13C8F">
        <w:trPr>
          <w:jc w:val="center"/>
        </w:trPr>
        <w:tc>
          <w:tcPr>
            <w:tcW w:w="2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66A084" w14:textId="77777777" w:rsidR="00D81A99" w:rsidRPr="00972131" w:rsidRDefault="00D81A99">
            <w:pPr>
              <w:pStyle w:val="naiskr"/>
              <w:spacing w:before="0" w:beforeAutospacing="0" w:after="0" w:afterAutospacing="0"/>
            </w:pPr>
            <w:r w:rsidRPr="00972131">
              <w:t>3.</w:t>
            </w:r>
          </w:p>
        </w:tc>
        <w:tc>
          <w:tcPr>
            <w:tcW w:w="8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28AC70" w14:textId="77777777" w:rsidR="00D81A99" w:rsidRPr="00972131" w:rsidRDefault="00D81A99">
            <w:pPr>
              <w:pStyle w:val="naiskr"/>
              <w:spacing w:before="0" w:beforeAutospacing="0" w:after="0" w:afterAutospacing="0"/>
              <w:jc w:val="both"/>
            </w:pPr>
            <w:r w:rsidRPr="00972131">
              <w:t>Sabiedrības līdzdalības rezultāti</w:t>
            </w:r>
          </w:p>
        </w:tc>
        <w:tc>
          <w:tcPr>
            <w:tcW w:w="38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6C1F46" w14:textId="31C75AA1" w:rsidR="00D81A99" w:rsidRPr="00972131" w:rsidRDefault="00661EBA">
            <w:pPr>
              <w:jc w:val="both"/>
              <w:rPr>
                <w:lang w:val="lv-LV"/>
              </w:rPr>
            </w:pPr>
            <w:r w:rsidRPr="0080064D">
              <w:rPr>
                <w:lang w:val="lv-LV"/>
              </w:rPr>
              <w:t>Konsultatīvās padomes muitas politikas jomā locekļi atbalsta MK noteikumu projekta virzību</w:t>
            </w:r>
            <w:r w:rsidR="00081111" w:rsidRPr="0080064D">
              <w:rPr>
                <w:iCs/>
                <w:lang w:val="lv-LV"/>
              </w:rPr>
              <w:t xml:space="preserve"> piedāvātajā redakcijā.</w:t>
            </w:r>
          </w:p>
        </w:tc>
      </w:tr>
      <w:tr w:rsidR="00D81A99" w:rsidRPr="00972131" w14:paraId="129FF921" w14:textId="77777777" w:rsidTr="00E13C8F">
        <w:trPr>
          <w:jc w:val="center"/>
        </w:trPr>
        <w:tc>
          <w:tcPr>
            <w:tcW w:w="2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BB52C8" w14:textId="77777777" w:rsidR="00D81A99" w:rsidRPr="00972131" w:rsidRDefault="00D81A99">
            <w:pPr>
              <w:pStyle w:val="naiskr"/>
              <w:spacing w:before="0" w:beforeAutospacing="0" w:after="0" w:afterAutospacing="0"/>
            </w:pPr>
            <w:r w:rsidRPr="00972131">
              <w:t>4.</w:t>
            </w:r>
          </w:p>
        </w:tc>
        <w:tc>
          <w:tcPr>
            <w:tcW w:w="8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36E43" w14:textId="77777777" w:rsidR="00D81A99" w:rsidRPr="00972131" w:rsidRDefault="00D81A99">
            <w:pPr>
              <w:pStyle w:val="naiskr"/>
              <w:spacing w:before="0" w:beforeAutospacing="0" w:after="0" w:afterAutospacing="0"/>
              <w:jc w:val="both"/>
            </w:pPr>
            <w:r w:rsidRPr="00972131">
              <w:t>Cita informācija</w:t>
            </w:r>
          </w:p>
        </w:tc>
        <w:tc>
          <w:tcPr>
            <w:tcW w:w="38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9F59A" w14:textId="77777777" w:rsidR="00D81A99" w:rsidRPr="00972131" w:rsidRDefault="00D81A99">
            <w:pPr>
              <w:pStyle w:val="naisc"/>
              <w:spacing w:before="0" w:beforeAutospacing="0" w:after="0" w:afterAutospacing="0"/>
              <w:jc w:val="left"/>
              <w:rPr>
                <w:sz w:val="24"/>
                <w:szCs w:val="24"/>
                <w:lang w:val="lv-LV"/>
              </w:rPr>
            </w:pPr>
            <w:r w:rsidRPr="00972131">
              <w:rPr>
                <w:sz w:val="24"/>
                <w:szCs w:val="24"/>
                <w:lang w:val="lv-LV"/>
              </w:rPr>
              <w:t>Nav.</w:t>
            </w:r>
          </w:p>
        </w:tc>
      </w:tr>
    </w:tbl>
    <w:p w14:paraId="363B2446" w14:textId="77777777" w:rsidR="006C6A67" w:rsidRPr="00972131" w:rsidRDefault="006C6A67" w:rsidP="009142D4">
      <w:pPr>
        <w:jc w:val="both"/>
        <w:rPr>
          <w:i/>
          <w:lang w:val="lv-LV"/>
        </w:rPr>
      </w:pPr>
    </w:p>
    <w:tbl>
      <w:tblPr>
        <w:tblW w:w="4929"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28"/>
        <w:gridCol w:w="3374"/>
        <w:gridCol w:w="5024"/>
      </w:tblGrid>
      <w:tr w:rsidR="005D73DE" w:rsidRPr="006F20D4" w14:paraId="0CB41FCF" w14:textId="77777777" w:rsidTr="00F52412">
        <w:trPr>
          <w:trHeight w:val="222"/>
          <w:jc w:val="center"/>
        </w:trPr>
        <w:tc>
          <w:tcPr>
            <w:tcW w:w="5000" w:type="pct"/>
            <w:gridSpan w:val="3"/>
            <w:tcBorders>
              <w:top w:val="outset" w:sz="6" w:space="0" w:color="000000"/>
              <w:left w:val="outset" w:sz="6" w:space="0" w:color="000000"/>
              <w:bottom w:val="outset" w:sz="6" w:space="0" w:color="000000"/>
              <w:right w:val="outset" w:sz="6" w:space="0" w:color="000000"/>
            </w:tcBorders>
          </w:tcPr>
          <w:p w14:paraId="2A54A7BF" w14:textId="77777777" w:rsidR="00A162FE" w:rsidRPr="00972131" w:rsidRDefault="00A162FE" w:rsidP="00991737">
            <w:pPr>
              <w:jc w:val="center"/>
              <w:rPr>
                <w:b/>
                <w:bCs/>
                <w:sz w:val="28"/>
                <w:lang w:val="lv-LV" w:eastAsia="lv-LV"/>
              </w:rPr>
            </w:pPr>
            <w:r w:rsidRPr="00972131">
              <w:rPr>
                <w:b/>
                <w:bCs/>
                <w:sz w:val="28"/>
                <w:lang w:val="lv-LV" w:eastAsia="lv-LV"/>
              </w:rPr>
              <w:t>VII. Tiesību akta projekta izpildes nodrošināšana un tās ietekme uz institūcijām</w:t>
            </w:r>
          </w:p>
        </w:tc>
      </w:tr>
      <w:tr w:rsidR="003709A5" w:rsidRPr="00972131" w14:paraId="072D5506" w14:textId="77777777" w:rsidTr="002278C4">
        <w:trPr>
          <w:jc w:val="center"/>
        </w:trPr>
        <w:tc>
          <w:tcPr>
            <w:tcW w:w="296" w:type="pct"/>
            <w:tcBorders>
              <w:top w:val="outset" w:sz="6" w:space="0" w:color="000000"/>
              <w:left w:val="outset" w:sz="6" w:space="0" w:color="000000"/>
              <w:bottom w:val="outset" w:sz="6" w:space="0" w:color="000000"/>
              <w:right w:val="outset" w:sz="6" w:space="0" w:color="000000"/>
            </w:tcBorders>
          </w:tcPr>
          <w:p w14:paraId="7534FE5F" w14:textId="77777777" w:rsidR="003709A5" w:rsidRPr="00972131" w:rsidRDefault="003709A5" w:rsidP="005D73DE">
            <w:pPr>
              <w:rPr>
                <w:lang w:val="lv-LV" w:eastAsia="lv-LV"/>
              </w:rPr>
            </w:pPr>
            <w:r w:rsidRPr="00972131">
              <w:rPr>
                <w:lang w:val="lv-LV" w:eastAsia="lv-LV"/>
              </w:rPr>
              <w:t>1.</w:t>
            </w:r>
          </w:p>
        </w:tc>
        <w:tc>
          <w:tcPr>
            <w:tcW w:w="1890" w:type="pct"/>
            <w:tcBorders>
              <w:top w:val="outset" w:sz="6" w:space="0" w:color="000000"/>
              <w:left w:val="outset" w:sz="6" w:space="0" w:color="000000"/>
              <w:bottom w:val="outset" w:sz="6" w:space="0" w:color="000000"/>
              <w:right w:val="outset" w:sz="6" w:space="0" w:color="000000"/>
            </w:tcBorders>
          </w:tcPr>
          <w:p w14:paraId="0D0F68DE" w14:textId="77777777" w:rsidR="003709A5" w:rsidRPr="00972131" w:rsidRDefault="003709A5" w:rsidP="009E2709">
            <w:pPr>
              <w:jc w:val="both"/>
              <w:rPr>
                <w:lang w:val="lv-LV" w:eastAsia="lv-LV"/>
              </w:rPr>
            </w:pPr>
            <w:r w:rsidRPr="00972131">
              <w:rPr>
                <w:lang w:val="lv-LV" w:eastAsia="lv-LV"/>
              </w:rPr>
              <w:t>Projekta izpildē iesaistītās institūcijas</w:t>
            </w:r>
          </w:p>
        </w:tc>
        <w:tc>
          <w:tcPr>
            <w:tcW w:w="2814" w:type="pct"/>
            <w:tcBorders>
              <w:top w:val="outset" w:sz="6" w:space="0" w:color="000000"/>
              <w:left w:val="outset" w:sz="6" w:space="0" w:color="000000"/>
              <w:bottom w:val="outset" w:sz="6" w:space="0" w:color="000000"/>
              <w:right w:val="outset" w:sz="6" w:space="0" w:color="000000"/>
            </w:tcBorders>
          </w:tcPr>
          <w:p w14:paraId="2336C4EC" w14:textId="77777777" w:rsidR="003709A5" w:rsidRPr="00972131" w:rsidRDefault="003709A5" w:rsidP="00B422C3">
            <w:pPr>
              <w:rPr>
                <w:lang w:val="lv-LV" w:eastAsia="lv-LV"/>
              </w:rPr>
            </w:pPr>
            <w:r w:rsidRPr="00972131">
              <w:rPr>
                <w:lang w:val="lv-LV" w:eastAsia="lv-LV"/>
              </w:rPr>
              <w:t>Valsts ieņēmumu dienests</w:t>
            </w:r>
          </w:p>
        </w:tc>
      </w:tr>
      <w:tr w:rsidR="003709A5" w:rsidRPr="00972131" w14:paraId="2E18B521" w14:textId="77777777" w:rsidTr="002278C4">
        <w:trPr>
          <w:jc w:val="center"/>
        </w:trPr>
        <w:tc>
          <w:tcPr>
            <w:tcW w:w="296" w:type="pct"/>
            <w:tcBorders>
              <w:top w:val="outset" w:sz="6" w:space="0" w:color="000000"/>
              <w:left w:val="outset" w:sz="6" w:space="0" w:color="000000"/>
              <w:bottom w:val="outset" w:sz="6" w:space="0" w:color="000000"/>
              <w:right w:val="outset" w:sz="6" w:space="0" w:color="000000"/>
            </w:tcBorders>
          </w:tcPr>
          <w:p w14:paraId="71237F00" w14:textId="77777777" w:rsidR="003709A5" w:rsidRPr="00972131" w:rsidRDefault="003709A5" w:rsidP="005D73DE">
            <w:pPr>
              <w:rPr>
                <w:lang w:val="lv-LV" w:eastAsia="lv-LV"/>
              </w:rPr>
            </w:pPr>
            <w:r w:rsidRPr="00972131">
              <w:rPr>
                <w:lang w:val="lv-LV" w:eastAsia="lv-LV"/>
              </w:rPr>
              <w:t>2.</w:t>
            </w:r>
          </w:p>
        </w:tc>
        <w:tc>
          <w:tcPr>
            <w:tcW w:w="1890" w:type="pct"/>
            <w:tcBorders>
              <w:top w:val="outset" w:sz="6" w:space="0" w:color="000000"/>
              <w:left w:val="outset" w:sz="6" w:space="0" w:color="000000"/>
              <w:bottom w:val="outset" w:sz="6" w:space="0" w:color="000000"/>
              <w:right w:val="outset" w:sz="6" w:space="0" w:color="000000"/>
            </w:tcBorders>
          </w:tcPr>
          <w:p w14:paraId="79CC0933" w14:textId="77777777" w:rsidR="003709A5" w:rsidRPr="00972131" w:rsidRDefault="003709A5" w:rsidP="009E2709">
            <w:pPr>
              <w:jc w:val="both"/>
              <w:rPr>
                <w:lang w:val="lv-LV"/>
              </w:rPr>
            </w:pPr>
            <w:r w:rsidRPr="00972131">
              <w:rPr>
                <w:lang w:val="lv-LV"/>
              </w:rPr>
              <w:t xml:space="preserve">Projekta izpildes ietekme uz pārvaldes funkcijām un institucionālo struktūru. </w:t>
            </w:r>
          </w:p>
          <w:p w14:paraId="2389E071" w14:textId="77777777" w:rsidR="003709A5" w:rsidRPr="00972131" w:rsidRDefault="003709A5" w:rsidP="00D04346">
            <w:pPr>
              <w:jc w:val="both"/>
              <w:rPr>
                <w:lang w:val="lv-LV"/>
              </w:rPr>
            </w:pPr>
            <w:r w:rsidRPr="00972131">
              <w:rPr>
                <w:lang w:val="lv-LV"/>
              </w:rPr>
              <w:t>Jaunu institūciju izveide, esošu institūciju likvidācija vai reorganizācija, to ietekme uz institūcijas cilvēkresursiem</w:t>
            </w:r>
          </w:p>
        </w:tc>
        <w:tc>
          <w:tcPr>
            <w:tcW w:w="2814" w:type="pct"/>
            <w:tcBorders>
              <w:top w:val="outset" w:sz="6" w:space="0" w:color="000000"/>
              <w:left w:val="outset" w:sz="6" w:space="0" w:color="000000"/>
              <w:bottom w:val="outset" w:sz="6" w:space="0" w:color="000000"/>
              <w:right w:val="outset" w:sz="6" w:space="0" w:color="000000"/>
            </w:tcBorders>
          </w:tcPr>
          <w:p w14:paraId="7B740CB7" w14:textId="77777777" w:rsidR="003709A5" w:rsidRPr="00972131" w:rsidRDefault="0074647E" w:rsidP="00B422C3">
            <w:pPr>
              <w:spacing w:before="100" w:beforeAutospacing="1" w:after="100" w:afterAutospacing="1"/>
              <w:rPr>
                <w:lang w:val="lv-LV" w:eastAsia="lv-LV"/>
              </w:rPr>
            </w:pPr>
            <w:r w:rsidRPr="00972131">
              <w:rPr>
                <w:lang w:val="lv-LV"/>
              </w:rPr>
              <w:t>Projekts šo jomu neskar.</w:t>
            </w:r>
          </w:p>
        </w:tc>
      </w:tr>
      <w:tr w:rsidR="005D73DE" w:rsidRPr="00972131" w14:paraId="554B9BAA" w14:textId="77777777" w:rsidTr="002278C4">
        <w:trPr>
          <w:jc w:val="center"/>
        </w:trPr>
        <w:tc>
          <w:tcPr>
            <w:tcW w:w="296" w:type="pct"/>
            <w:tcBorders>
              <w:top w:val="outset" w:sz="6" w:space="0" w:color="000000"/>
              <w:left w:val="outset" w:sz="6" w:space="0" w:color="000000"/>
              <w:bottom w:val="outset" w:sz="6" w:space="0" w:color="000000"/>
              <w:right w:val="outset" w:sz="6" w:space="0" w:color="000000"/>
            </w:tcBorders>
          </w:tcPr>
          <w:p w14:paraId="04E97527" w14:textId="77777777" w:rsidR="002C46AC" w:rsidRPr="00972131" w:rsidRDefault="002C46AC" w:rsidP="005D73DE">
            <w:pPr>
              <w:rPr>
                <w:lang w:val="lv-LV" w:eastAsia="lv-LV"/>
              </w:rPr>
            </w:pPr>
            <w:r w:rsidRPr="00972131">
              <w:rPr>
                <w:lang w:val="lv-LV" w:eastAsia="lv-LV"/>
              </w:rPr>
              <w:t>3.</w:t>
            </w:r>
          </w:p>
        </w:tc>
        <w:tc>
          <w:tcPr>
            <w:tcW w:w="1890" w:type="pct"/>
            <w:tcBorders>
              <w:top w:val="outset" w:sz="6" w:space="0" w:color="000000"/>
              <w:left w:val="outset" w:sz="6" w:space="0" w:color="000000"/>
              <w:bottom w:val="outset" w:sz="6" w:space="0" w:color="000000"/>
              <w:right w:val="outset" w:sz="6" w:space="0" w:color="000000"/>
            </w:tcBorders>
          </w:tcPr>
          <w:p w14:paraId="0B401B8F" w14:textId="77777777" w:rsidR="002C46AC" w:rsidRPr="00972131" w:rsidRDefault="00713C15" w:rsidP="005D73DE">
            <w:pPr>
              <w:jc w:val="both"/>
              <w:rPr>
                <w:lang w:val="lv-LV" w:eastAsia="lv-LV"/>
              </w:rPr>
            </w:pPr>
            <w:r w:rsidRPr="00972131">
              <w:rPr>
                <w:lang w:val="lv-LV" w:eastAsia="lv-LV"/>
              </w:rPr>
              <w:t>Cita informācija</w:t>
            </w:r>
          </w:p>
        </w:tc>
        <w:tc>
          <w:tcPr>
            <w:tcW w:w="2814" w:type="pct"/>
            <w:tcBorders>
              <w:top w:val="outset" w:sz="6" w:space="0" w:color="000000"/>
              <w:left w:val="outset" w:sz="6" w:space="0" w:color="000000"/>
              <w:bottom w:val="outset" w:sz="6" w:space="0" w:color="000000"/>
              <w:right w:val="outset" w:sz="6" w:space="0" w:color="000000"/>
            </w:tcBorders>
          </w:tcPr>
          <w:p w14:paraId="356DEDE1" w14:textId="77777777" w:rsidR="002C46AC" w:rsidRPr="00972131" w:rsidRDefault="006B23B4" w:rsidP="005D73DE">
            <w:pPr>
              <w:pStyle w:val="Footer"/>
              <w:tabs>
                <w:tab w:val="clear" w:pos="4153"/>
                <w:tab w:val="clear" w:pos="8306"/>
              </w:tabs>
              <w:snapToGrid/>
              <w:jc w:val="both"/>
              <w:rPr>
                <w:rFonts w:ascii="Times New Roman" w:hAnsi="Times New Roman"/>
                <w:sz w:val="24"/>
                <w:szCs w:val="24"/>
              </w:rPr>
            </w:pPr>
            <w:r w:rsidRPr="00972131">
              <w:rPr>
                <w:rFonts w:ascii="Times New Roman" w:hAnsi="Times New Roman"/>
                <w:sz w:val="24"/>
                <w:szCs w:val="24"/>
              </w:rPr>
              <w:t>Nav</w:t>
            </w:r>
          </w:p>
        </w:tc>
      </w:tr>
    </w:tbl>
    <w:p w14:paraId="509FBB2C" w14:textId="77777777" w:rsidR="00F83BA3" w:rsidRPr="00972131" w:rsidRDefault="00F83BA3" w:rsidP="005D73DE">
      <w:pPr>
        <w:pStyle w:val="naisf"/>
        <w:spacing w:before="0" w:beforeAutospacing="0" w:after="0" w:afterAutospacing="0"/>
        <w:rPr>
          <w:sz w:val="28"/>
          <w:lang w:val="lv-LV"/>
        </w:rPr>
      </w:pPr>
    </w:p>
    <w:p w14:paraId="1ADC6ED6" w14:textId="2D518361" w:rsidR="009E2709" w:rsidRPr="00972131" w:rsidRDefault="00DF130A" w:rsidP="005D73DE">
      <w:pPr>
        <w:pStyle w:val="naisf"/>
        <w:spacing w:before="0" w:beforeAutospacing="0" w:after="0" w:afterAutospacing="0"/>
        <w:rPr>
          <w:sz w:val="28"/>
          <w:lang w:val="lv-LV"/>
        </w:rPr>
      </w:pPr>
      <w:r w:rsidRPr="00972131">
        <w:rPr>
          <w:i/>
          <w:iCs/>
          <w:sz w:val="28"/>
          <w:szCs w:val="28"/>
          <w:lang w:val="lv-LV"/>
        </w:rPr>
        <w:t>Anotācijas III</w:t>
      </w:r>
      <w:r w:rsidR="0080064D">
        <w:rPr>
          <w:i/>
          <w:iCs/>
          <w:sz w:val="28"/>
          <w:szCs w:val="28"/>
          <w:lang w:val="lv-LV"/>
        </w:rPr>
        <w:t xml:space="preserve"> un IV</w:t>
      </w:r>
      <w:r w:rsidR="008E11D3">
        <w:rPr>
          <w:i/>
          <w:iCs/>
          <w:sz w:val="28"/>
          <w:szCs w:val="28"/>
          <w:lang w:val="lv-LV"/>
        </w:rPr>
        <w:t xml:space="preserve"> </w:t>
      </w:r>
      <w:r w:rsidRPr="00972131">
        <w:rPr>
          <w:i/>
          <w:iCs/>
          <w:sz w:val="28"/>
          <w:szCs w:val="28"/>
          <w:lang w:val="lv-LV"/>
        </w:rPr>
        <w:t>sadaļa</w:t>
      </w:r>
      <w:r w:rsidR="000327BA">
        <w:rPr>
          <w:i/>
          <w:iCs/>
          <w:sz w:val="28"/>
          <w:szCs w:val="28"/>
          <w:lang w:val="lv-LV"/>
        </w:rPr>
        <w:t>–</w:t>
      </w:r>
      <w:r w:rsidRPr="00972131">
        <w:rPr>
          <w:i/>
          <w:iCs/>
          <w:sz w:val="28"/>
          <w:szCs w:val="28"/>
          <w:lang w:val="lv-LV"/>
        </w:rPr>
        <w:t xml:space="preserve">projekts </w:t>
      </w:r>
      <w:r w:rsidR="00652585" w:rsidRPr="00972131">
        <w:rPr>
          <w:i/>
          <w:iCs/>
          <w:sz w:val="28"/>
          <w:szCs w:val="28"/>
          <w:lang w:val="lv-LV"/>
        </w:rPr>
        <w:t>š</w:t>
      </w:r>
      <w:r w:rsidR="0080064D">
        <w:rPr>
          <w:i/>
          <w:iCs/>
          <w:sz w:val="28"/>
          <w:szCs w:val="28"/>
          <w:lang w:val="lv-LV"/>
        </w:rPr>
        <w:t>īs</w:t>
      </w:r>
      <w:r w:rsidR="00652585" w:rsidRPr="00972131">
        <w:rPr>
          <w:i/>
          <w:iCs/>
          <w:sz w:val="28"/>
          <w:szCs w:val="28"/>
          <w:lang w:val="lv-LV"/>
        </w:rPr>
        <w:t xml:space="preserve"> jom</w:t>
      </w:r>
      <w:r w:rsidR="0080064D">
        <w:rPr>
          <w:i/>
          <w:iCs/>
          <w:sz w:val="28"/>
          <w:szCs w:val="28"/>
          <w:lang w:val="lv-LV"/>
        </w:rPr>
        <w:t>as</w:t>
      </w:r>
      <w:r w:rsidR="00652585" w:rsidRPr="00972131">
        <w:rPr>
          <w:i/>
          <w:iCs/>
          <w:sz w:val="28"/>
          <w:szCs w:val="28"/>
          <w:lang w:val="lv-LV"/>
        </w:rPr>
        <w:t xml:space="preserve"> </w:t>
      </w:r>
      <w:r w:rsidRPr="00972131">
        <w:rPr>
          <w:i/>
          <w:iCs/>
          <w:sz w:val="28"/>
          <w:szCs w:val="28"/>
          <w:lang w:val="lv-LV"/>
        </w:rPr>
        <w:t>neskar.</w:t>
      </w:r>
    </w:p>
    <w:p w14:paraId="1594D825" w14:textId="77777777" w:rsidR="009E2709" w:rsidRPr="00972131" w:rsidRDefault="009E2709" w:rsidP="005D73DE">
      <w:pPr>
        <w:pStyle w:val="naisf"/>
        <w:spacing w:before="0" w:beforeAutospacing="0" w:after="0" w:afterAutospacing="0"/>
        <w:rPr>
          <w:sz w:val="28"/>
          <w:lang w:val="lv-LV"/>
        </w:rPr>
      </w:pPr>
    </w:p>
    <w:p w14:paraId="0A34B319" w14:textId="2627CFFA" w:rsidR="00105AE2" w:rsidRPr="00972131" w:rsidRDefault="002F0D41" w:rsidP="005D73DE">
      <w:pPr>
        <w:pStyle w:val="Heading1"/>
        <w:keepNext w:val="0"/>
        <w:widowControl w:val="0"/>
        <w:ind w:firstLine="720"/>
        <w:jc w:val="left"/>
        <w:rPr>
          <w:b w:val="0"/>
          <w:szCs w:val="28"/>
        </w:rPr>
      </w:pPr>
      <w:r w:rsidRPr="00972131">
        <w:rPr>
          <w:b w:val="0"/>
          <w:szCs w:val="28"/>
        </w:rPr>
        <w:t>Finanšu</w:t>
      </w:r>
      <w:r w:rsidR="008C52FB" w:rsidRPr="00972131">
        <w:rPr>
          <w:b w:val="0"/>
          <w:szCs w:val="28"/>
        </w:rPr>
        <w:t xml:space="preserve"> ministr</w:t>
      </w:r>
      <w:r w:rsidR="006A0088" w:rsidRPr="00972131">
        <w:rPr>
          <w:b w:val="0"/>
          <w:szCs w:val="28"/>
        </w:rPr>
        <w:t>e</w:t>
      </w:r>
      <w:r w:rsidR="00105AE2" w:rsidRPr="00972131">
        <w:rPr>
          <w:b w:val="0"/>
          <w:szCs w:val="28"/>
        </w:rPr>
        <w:tab/>
      </w:r>
      <w:r w:rsidR="00A22819" w:rsidRPr="00972131">
        <w:rPr>
          <w:b w:val="0"/>
          <w:szCs w:val="28"/>
        </w:rPr>
        <w:tab/>
      </w:r>
      <w:r w:rsidR="00A22819" w:rsidRPr="00972131">
        <w:rPr>
          <w:b w:val="0"/>
          <w:szCs w:val="28"/>
        </w:rPr>
        <w:tab/>
      </w:r>
      <w:r w:rsidR="00A22819" w:rsidRPr="00972131">
        <w:rPr>
          <w:b w:val="0"/>
          <w:szCs w:val="28"/>
        </w:rPr>
        <w:tab/>
      </w:r>
      <w:r w:rsidR="00A22819" w:rsidRPr="00972131">
        <w:rPr>
          <w:b w:val="0"/>
          <w:szCs w:val="28"/>
        </w:rPr>
        <w:tab/>
      </w:r>
      <w:r w:rsidR="00105AE2" w:rsidRPr="00972131">
        <w:rPr>
          <w:b w:val="0"/>
          <w:szCs w:val="28"/>
        </w:rPr>
        <w:tab/>
      </w:r>
      <w:proofErr w:type="spellStart"/>
      <w:r w:rsidR="003709A5" w:rsidRPr="00972131">
        <w:rPr>
          <w:rStyle w:val="Strong"/>
          <w:iCs/>
        </w:rPr>
        <w:t>D.Reizniece</w:t>
      </w:r>
      <w:proofErr w:type="spellEnd"/>
      <w:r w:rsidR="003709A5" w:rsidRPr="00972131">
        <w:rPr>
          <w:rStyle w:val="Strong"/>
          <w:iCs/>
        </w:rPr>
        <w:t xml:space="preserve"> - Ozola</w:t>
      </w:r>
      <w:r w:rsidR="003709A5" w:rsidRPr="00972131">
        <w:rPr>
          <w:rStyle w:val="Strong"/>
          <w:iCs/>
          <w:szCs w:val="28"/>
        </w:rPr>
        <w:t xml:space="preserve"> </w:t>
      </w:r>
    </w:p>
    <w:p w14:paraId="22C78DA4" w14:textId="77777777" w:rsidR="002B24A9" w:rsidRPr="00972131" w:rsidRDefault="002B24A9" w:rsidP="005D73DE">
      <w:pPr>
        <w:rPr>
          <w:lang w:val="lv-LV"/>
        </w:rPr>
      </w:pPr>
    </w:p>
    <w:p w14:paraId="19FBC994" w14:textId="77777777" w:rsidR="00C90669" w:rsidRDefault="00C90669" w:rsidP="00AA6003">
      <w:pPr>
        <w:pStyle w:val="Title"/>
        <w:jc w:val="left"/>
        <w:rPr>
          <w:b w:val="0"/>
          <w:sz w:val="20"/>
        </w:rPr>
      </w:pPr>
    </w:p>
    <w:p w14:paraId="6B70FB98" w14:textId="77777777" w:rsidR="00C90669" w:rsidRDefault="00C90669" w:rsidP="00AA6003">
      <w:pPr>
        <w:pStyle w:val="Title"/>
        <w:jc w:val="left"/>
        <w:rPr>
          <w:b w:val="0"/>
          <w:sz w:val="20"/>
        </w:rPr>
      </w:pPr>
    </w:p>
    <w:p w14:paraId="6870E556" w14:textId="77777777" w:rsidR="00C90669" w:rsidRDefault="00C90669" w:rsidP="00AA6003">
      <w:pPr>
        <w:pStyle w:val="Title"/>
        <w:jc w:val="left"/>
        <w:rPr>
          <w:b w:val="0"/>
          <w:sz w:val="20"/>
        </w:rPr>
      </w:pPr>
    </w:p>
    <w:p w14:paraId="68801122" w14:textId="77777777" w:rsidR="00AA6003" w:rsidRPr="00DE555F" w:rsidRDefault="00AA6003" w:rsidP="00AA6003">
      <w:pPr>
        <w:pStyle w:val="Title"/>
        <w:jc w:val="left"/>
        <w:rPr>
          <w:b w:val="0"/>
          <w:sz w:val="24"/>
          <w:szCs w:val="24"/>
        </w:rPr>
      </w:pPr>
      <w:proofErr w:type="spellStart"/>
      <w:r w:rsidRPr="00DE555F">
        <w:rPr>
          <w:b w:val="0"/>
          <w:sz w:val="24"/>
          <w:szCs w:val="24"/>
        </w:rPr>
        <w:t>I.Timofejeva</w:t>
      </w:r>
      <w:proofErr w:type="spellEnd"/>
      <w:r w:rsidRPr="00DE555F">
        <w:rPr>
          <w:b w:val="0"/>
          <w:sz w:val="24"/>
          <w:szCs w:val="24"/>
        </w:rPr>
        <w:t>, 67121003</w:t>
      </w:r>
    </w:p>
    <w:p w14:paraId="141E330D" w14:textId="706CEC70" w:rsidR="00AA6003" w:rsidRPr="00DE555F" w:rsidRDefault="00DE555F" w:rsidP="00AA6003">
      <w:pPr>
        <w:pStyle w:val="Title"/>
        <w:jc w:val="left"/>
        <w:rPr>
          <w:b w:val="0"/>
          <w:sz w:val="24"/>
          <w:szCs w:val="24"/>
        </w:rPr>
      </w:pPr>
      <w:hyperlink r:id="rId8" w:history="1">
        <w:r w:rsidR="002A7082" w:rsidRPr="00DE555F">
          <w:rPr>
            <w:rStyle w:val="Hyperlink"/>
            <w:b w:val="0"/>
            <w:sz w:val="24"/>
            <w:szCs w:val="24"/>
          </w:rPr>
          <w:t>irina.timofejeva@vid.gov.lv</w:t>
        </w:r>
      </w:hyperlink>
    </w:p>
    <w:p w14:paraId="375FDFE3" w14:textId="77777777" w:rsidR="002A7082" w:rsidRPr="00DE555F" w:rsidRDefault="002A7082" w:rsidP="00AA6003">
      <w:pPr>
        <w:pStyle w:val="Title"/>
        <w:jc w:val="left"/>
        <w:rPr>
          <w:b w:val="0"/>
          <w:sz w:val="24"/>
          <w:szCs w:val="24"/>
        </w:rPr>
      </w:pPr>
    </w:p>
    <w:p w14:paraId="1DB76E7D" w14:textId="6A43FD95" w:rsidR="002A7082" w:rsidRPr="00DE555F" w:rsidRDefault="002A7082" w:rsidP="00AA6003">
      <w:pPr>
        <w:pStyle w:val="Title"/>
        <w:jc w:val="left"/>
        <w:rPr>
          <w:b w:val="0"/>
          <w:sz w:val="24"/>
          <w:szCs w:val="24"/>
        </w:rPr>
      </w:pPr>
      <w:proofErr w:type="spellStart"/>
      <w:r w:rsidRPr="00DE555F">
        <w:rPr>
          <w:b w:val="0"/>
          <w:sz w:val="24"/>
          <w:szCs w:val="24"/>
        </w:rPr>
        <w:t>M.Vībāne</w:t>
      </w:r>
      <w:proofErr w:type="spellEnd"/>
      <w:r w:rsidRPr="00DE555F">
        <w:rPr>
          <w:b w:val="0"/>
          <w:sz w:val="24"/>
          <w:szCs w:val="24"/>
        </w:rPr>
        <w:t>, 67095559</w:t>
      </w:r>
    </w:p>
    <w:p w14:paraId="285F476E" w14:textId="1126FF18" w:rsidR="002A7082" w:rsidRPr="00DE555F" w:rsidRDefault="00DE555F" w:rsidP="00AA6003">
      <w:pPr>
        <w:pStyle w:val="Title"/>
        <w:jc w:val="left"/>
        <w:rPr>
          <w:b w:val="0"/>
          <w:sz w:val="24"/>
          <w:szCs w:val="24"/>
        </w:rPr>
      </w:pPr>
      <w:hyperlink r:id="rId9" w:history="1">
        <w:r w:rsidR="002A7082" w:rsidRPr="00DE555F">
          <w:rPr>
            <w:rStyle w:val="Hyperlink"/>
            <w:b w:val="0"/>
            <w:sz w:val="24"/>
            <w:szCs w:val="24"/>
          </w:rPr>
          <w:t>Marika.Vibane@fm.gov.lv</w:t>
        </w:r>
      </w:hyperlink>
    </w:p>
    <w:p w14:paraId="4D6426ED" w14:textId="77777777" w:rsidR="002A7082" w:rsidRPr="00DE555F" w:rsidRDefault="002A7082" w:rsidP="00AA6003">
      <w:pPr>
        <w:pStyle w:val="Title"/>
        <w:jc w:val="left"/>
        <w:rPr>
          <w:b w:val="0"/>
          <w:sz w:val="24"/>
          <w:szCs w:val="24"/>
        </w:rPr>
      </w:pPr>
    </w:p>
    <w:p w14:paraId="65992A33" w14:textId="77777777" w:rsidR="00AA6003" w:rsidRPr="00D04346" w:rsidRDefault="00AA6003" w:rsidP="005D73DE">
      <w:pPr>
        <w:jc w:val="both"/>
        <w:rPr>
          <w:color w:val="FF0000"/>
          <w:lang w:val="lv-LV"/>
        </w:rPr>
      </w:pPr>
      <w:bookmarkStart w:id="4" w:name="_GoBack"/>
      <w:bookmarkEnd w:id="4"/>
    </w:p>
    <w:sectPr w:rsidR="00AA6003" w:rsidRPr="00D04346" w:rsidSect="00766002">
      <w:headerReference w:type="even" r:id="rId10"/>
      <w:headerReference w:type="default" r:id="rId11"/>
      <w:footerReference w:type="default" r:id="rId12"/>
      <w:footerReference w:type="first" r:id="rId13"/>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60481" w14:textId="77777777" w:rsidR="00B645B5" w:rsidRDefault="00B645B5">
      <w:r>
        <w:separator/>
      </w:r>
    </w:p>
  </w:endnote>
  <w:endnote w:type="continuationSeparator" w:id="0">
    <w:p w14:paraId="1B750997" w14:textId="77777777" w:rsidR="00B645B5" w:rsidRDefault="00B645B5">
      <w:r>
        <w:continuationSeparator/>
      </w:r>
    </w:p>
  </w:endnote>
  <w:endnote w:type="continuationNotice" w:id="1">
    <w:p w14:paraId="673D1204" w14:textId="77777777" w:rsidR="00B645B5" w:rsidRDefault="00B64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FDD7B" w14:textId="5E56FE56" w:rsidR="007A2CE8" w:rsidRPr="0021107B" w:rsidRDefault="007A2CE8" w:rsidP="007A2CE8">
    <w:pPr>
      <w:jc w:val="both"/>
      <w:rPr>
        <w:sz w:val="20"/>
        <w:szCs w:val="20"/>
        <w:lang w:val="lv-LV"/>
      </w:rPr>
    </w:pPr>
    <w:r>
      <w:rPr>
        <w:sz w:val="20"/>
        <w:szCs w:val="20"/>
        <w:lang w:val="lv-LV"/>
      </w:rPr>
      <w:t>F</w:t>
    </w:r>
    <w:r w:rsidRPr="00B62536">
      <w:rPr>
        <w:sz w:val="20"/>
        <w:szCs w:val="20"/>
        <w:lang w:val="lv-LV"/>
      </w:rPr>
      <w:t>MAnot_</w:t>
    </w:r>
    <w:r w:rsidR="00C03FD9">
      <w:rPr>
        <w:sz w:val="20"/>
        <w:szCs w:val="20"/>
        <w:lang w:val="lv-LV"/>
      </w:rPr>
      <w:t>1310</w:t>
    </w:r>
    <w:r>
      <w:rPr>
        <w:sz w:val="20"/>
        <w:szCs w:val="20"/>
        <w:lang w:val="lv-LV"/>
      </w:rPr>
      <w:t>16</w:t>
    </w:r>
    <w:r w:rsidRPr="00B62536">
      <w:rPr>
        <w:sz w:val="20"/>
        <w:szCs w:val="20"/>
        <w:lang w:val="lv-LV"/>
      </w:rPr>
      <w:t>_</w:t>
    </w:r>
    <w:r>
      <w:rPr>
        <w:sz w:val="20"/>
        <w:szCs w:val="20"/>
        <w:lang w:val="lv-LV"/>
      </w:rPr>
      <w:t>kvotas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3562" w14:textId="0688DC70" w:rsidR="00D27E52" w:rsidRPr="0021107B" w:rsidRDefault="00C9327D" w:rsidP="006B23B4">
    <w:pPr>
      <w:jc w:val="both"/>
      <w:rPr>
        <w:sz w:val="20"/>
        <w:szCs w:val="20"/>
        <w:lang w:val="lv-LV"/>
      </w:rPr>
    </w:pPr>
    <w:r>
      <w:rPr>
        <w:sz w:val="20"/>
        <w:szCs w:val="20"/>
        <w:lang w:val="lv-LV"/>
      </w:rPr>
      <w:t>F</w:t>
    </w:r>
    <w:r w:rsidR="00B62536" w:rsidRPr="00B62536">
      <w:rPr>
        <w:sz w:val="20"/>
        <w:szCs w:val="20"/>
        <w:lang w:val="lv-LV"/>
      </w:rPr>
      <w:t>MAnot_</w:t>
    </w:r>
    <w:r w:rsidR="00C03FD9">
      <w:rPr>
        <w:sz w:val="20"/>
        <w:szCs w:val="20"/>
        <w:lang w:val="lv-LV"/>
      </w:rPr>
      <w:t>1310</w:t>
    </w:r>
    <w:r w:rsidR="005A41F6">
      <w:rPr>
        <w:sz w:val="20"/>
        <w:szCs w:val="20"/>
        <w:lang w:val="lv-LV"/>
      </w:rPr>
      <w:t>16</w:t>
    </w:r>
    <w:r w:rsidR="00B62536" w:rsidRPr="00B62536">
      <w:rPr>
        <w:sz w:val="20"/>
        <w:szCs w:val="20"/>
        <w:lang w:val="lv-LV"/>
      </w:rPr>
      <w:t>_</w:t>
    </w:r>
    <w:r w:rsidR="007A2CE8">
      <w:rPr>
        <w:sz w:val="20"/>
        <w:szCs w:val="20"/>
        <w:lang w:val="lv-LV"/>
      </w:rPr>
      <w:t>k</w:t>
    </w:r>
    <w:r w:rsidR="00DF67C7">
      <w:rPr>
        <w:sz w:val="20"/>
        <w:szCs w:val="20"/>
        <w:lang w:val="lv-LV"/>
      </w:rPr>
      <w:t>votas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B906C" w14:textId="77777777" w:rsidR="00B645B5" w:rsidRDefault="00B645B5">
      <w:r>
        <w:separator/>
      </w:r>
    </w:p>
  </w:footnote>
  <w:footnote w:type="continuationSeparator" w:id="0">
    <w:p w14:paraId="17BFF338" w14:textId="77777777" w:rsidR="00B645B5" w:rsidRDefault="00B645B5">
      <w:r>
        <w:continuationSeparator/>
      </w:r>
    </w:p>
  </w:footnote>
  <w:footnote w:type="continuationNotice" w:id="1">
    <w:p w14:paraId="3D2E4685" w14:textId="77777777" w:rsidR="00B645B5" w:rsidRDefault="00B645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D45F" w14:textId="77777777" w:rsidR="00D27E52" w:rsidRDefault="005A5EE3">
    <w:pPr>
      <w:pStyle w:val="Header"/>
      <w:framePr w:wrap="around" w:vAnchor="text" w:hAnchor="margin" w:xAlign="center" w:y="1"/>
      <w:rPr>
        <w:rStyle w:val="PageNumber"/>
      </w:rPr>
    </w:pPr>
    <w:r>
      <w:rPr>
        <w:rStyle w:val="PageNumber"/>
      </w:rPr>
      <w:fldChar w:fldCharType="begin"/>
    </w:r>
    <w:r w:rsidR="00D27E52">
      <w:rPr>
        <w:rStyle w:val="PageNumber"/>
      </w:rPr>
      <w:instrText xml:space="preserve">PAGE  </w:instrText>
    </w:r>
    <w:r>
      <w:rPr>
        <w:rStyle w:val="PageNumber"/>
      </w:rPr>
      <w:fldChar w:fldCharType="end"/>
    </w:r>
  </w:p>
  <w:p w14:paraId="2E84254B" w14:textId="77777777" w:rsidR="00D27E52" w:rsidRDefault="00D27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01393" w14:textId="48265A9A" w:rsidR="00D27E52" w:rsidRDefault="005A5EE3">
    <w:pPr>
      <w:pStyle w:val="Header"/>
      <w:framePr w:wrap="around" w:vAnchor="text" w:hAnchor="margin" w:xAlign="center" w:y="1"/>
      <w:rPr>
        <w:rStyle w:val="PageNumber"/>
      </w:rPr>
    </w:pPr>
    <w:r>
      <w:rPr>
        <w:rStyle w:val="PageNumber"/>
      </w:rPr>
      <w:fldChar w:fldCharType="begin"/>
    </w:r>
    <w:r w:rsidR="00D27E52">
      <w:rPr>
        <w:rStyle w:val="PageNumber"/>
      </w:rPr>
      <w:instrText xml:space="preserve">PAGE  </w:instrText>
    </w:r>
    <w:r>
      <w:rPr>
        <w:rStyle w:val="PageNumber"/>
      </w:rPr>
      <w:fldChar w:fldCharType="separate"/>
    </w:r>
    <w:r w:rsidR="00DE555F">
      <w:rPr>
        <w:rStyle w:val="PageNumber"/>
        <w:noProof/>
      </w:rPr>
      <w:t>5</w:t>
    </w:r>
    <w:r>
      <w:rPr>
        <w:rStyle w:val="PageNumber"/>
      </w:rPr>
      <w:fldChar w:fldCharType="end"/>
    </w:r>
  </w:p>
  <w:p w14:paraId="450BCCF6" w14:textId="77777777" w:rsidR="00D27E52" w:rsidRDefault="00D27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424C8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81382A"/>
    <w:multiLevelType w:val="hybridMultilevel"/>
    <w:tmpl w:val="E7DC8A4A"/>
    <w:lvl w:ilvl="0" w:tplc="E06079B6">
      <w:start w:val="1"/>
      <w:numFmt w:val="bullet"/>
      <w:lvlText w:val=""/>
      <w:lvlJc w:val="left"/>
      <w:pPr>
        <w:ind w:left="1440" w:hanging="360"/>
      </w:pPr>
      <w:rPr>
        <w:rFonts w:ascii="Symbol" w:hAnsi="Symbol" w:hint="default"/>
      </w:rPr>
    </w:lvl>
    <w:lvl w:ilvl="1" w:tplc="FFEEE730">
      <w:start w:val="3"/>
      <w:numFmt w:val="bullet"/>
      <w:lvlText w:val="-"/>
      <w:lvlJc w:val="left"/>
      <w:pPr>
        <w:ind w:left="2160" w:hanging="360"/>
      </w:pPr>
      <w:rPr>
        <w:rFonts w:ascii="Times New Roman" w:eastAsia="Times New Roman"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18E95D33"/>
    <w:multiLevelType w:val="hybridMultilevel"/>
    <w:tmpl w:val="868294B2"/>
    <w:lvl w:ilvl="0" w:tplc="8E0A884E">
      <w:numFmt w:val="bullet"/>
      <w:lvlText w:val="-"/>
      <w:lvlJc w:val="left"/>
      <w:pPr>
        <w:ind w:left="720" w:hanging="360"/>
      </w:pPr>
      <w:rPr>
        <w:rFonts w:ascii="Times New Roman" w:eastAsia="Times New Roman" w:hAnsi="Times New Roman" w:hint="default"/>
        <w:b w:val="0"/>
        <w:bCs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F8E47F9"/>
    <w:multiLevelType w:val="hybridMultilevel"/>
    <w:tmpl w:val="998E54D2"/>
    <w:lvl w:ilvl="0" w:tplc="8E0A884E">
      <w:numFmt w:val="bullet"/>
      <w:lvlText w:val="-"/>
      <w:lvlJc w:val="left"/>
      <w:pPr>
        <w:ind w:left="1287" w:hanging="360"/>
      </w:pPr>
      <w:rPr>
        <w:rFonts w:ascii="Times New Roman" w:eastAsia="Times New Roman" w:hAnsi="Times New Roman" w:hint="default"/>
        <w:b w:val="0"/>
        <w:bCs w:val="0"/>
        <w:color w:val="auto"/>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cs="Wingdings" w:hint="default"/>
      </w:rPr>
    </w:lvl>
    <w:lvl w:ilvl="3" w:tplc="04260001">
      <w:start w:val="1"/>
      <w:numFmt w:val="bullet"/>
      <w:lvlText w:val=""/>
      <w:lvlJc w:val="left"/>
      <w:pPr>
        <w:ind w:left="3447" w:hanging="360"/>
      </w:pPr>
      <w:rPr>
        <w:rFonts w:ascii="Symbol" w:hAnsi="Symbol" w:cs="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cs="Wingdings" w:hint="default"/>
      </w:rPr>
    </w:lvl>
    <w:lvl w:ilvl="6" w:tplc="04260001">
      <w:start w:val="1"/>
      <w:numFmt w:val="bullet"/>
      <w:lvlText w:val=""/>
      <w:lvlJc w:val="left"/>
      <w:pPr>
        <w:ind w:left="5607" w:hanging="360"/>
      </w:pPr>
      <w:rPr>
        <w:rFonts w:ascii="Symbol" w:hAnsi="Symbol" w:cs="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cs="Wingdings" w:hint="default"/>
      </w:rPr>
    </w:lvl>
  </w:abstractNum>
  <w:abstractNum w:abstractNumId="5">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A223BE8"/>
    <w:multiLevelType w:val="multilevel"/>
    <w:tmpl w:val="BD1A089C"/>
    <w:lvl w:ilvl="0">
      <w:start w:val="1"/>
      <w:numFmt w:val="decimal"/>
      <w:lvlText w:val="%1."/>
      <w:lvlJc w:val="left"/>
      <w:pPr>
        <w:ind w:left="1080" w:hanging="360"/>
      </w:pPr>
      <w:rPr>
        <w:rFonts w:hint="default"/>
      </w:rPr>
    </w:lvl>
    <w:lvl w:ilvl="1">
      <w:start w:val="1"/>
      <w:numFmt w:val="decimal"/>
      <w:isLgl/>
      <w:lvlText w:val="%1.%2."/>
      <w:lvlJc w:val="left"/>
      <w:pPr>
        <w:ind w:left="1848" w:hanging="1128"/>
      </w:pPr>
      <w:rPr>
        <w:rFonts w:hint="default"/>
        <w:color w:val="000000"/>
      </w:rPr>
    </w:lvl>
    <w:lvl w:ilvl="2">
      <w:start w:val="1"/>
      <w:numFmt w:val="decimal"/>
      <w:isLgl/>
      <w:lvlText w:val="%1.%2.%3."/>
      <w:lvlJc w:val="left"/>
      <w:pPr>
        <w:ind w:left="1848" w:hanging="1128"/>
      </w:pPr>
      <w:rPr>
        <w:rFonts w:hint="default"/>
        <w:color w:val="000000"/>
      </w:rPr>
    </w:lvl>
    <w:lvl w:ilvl="3">
      <w:start w:val="1"/>
      <w:numFmt w:val="decimal"/>
      <w:isLgl/>
      <w:lvlText w:val="%1.%2.%3.%4."/>
      <w:lvlJc w:val="left"/>
      <w:pPr>
        <w:ind w:left="1848" w:hanging="1128"/>
      </w:pPr>
      <w:rPr>
        <w:rFonts w:hint="default"/>
        <w:color w:val="000000"/>
      </w:rPr>
    </w:lvl>
    <w:lvl w:ilvl="4">
      <w:start w:val="1"/>
      <w:numFmt w:val="decimal"/>
      <w:isLgl/>
      <w:lvlText w:val="%1.%2.%3.%4.%5."/>
      <w:lvlJc w:val="left"/>
      <w:pPr>
        <w:ind w:left="1848" w:hanging="1128"/>
      </w:pPr>
      <w:rPr>
        <w:rFonts w:hint="default"/>
        <w:color w:val="000000"/>
      </w:rPr>
    </w:lvl>
    <w:lvl w:ilvl="5">
      <w:start w:val="1"/>
      <w:numFmt w:val="decimal"/>
      <w:isLgl/>
      <w:lvlText w:val="%1.%2.%3.%4.%5.%6."/>
      <w:lvlJc w:val="left"/>
      <w:pPr>
        <w:ind w:left="1848" w:hanging="1128"/>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7">
    <w:nsid w:val="4D0E47AC"/>
    <w:multiLevelType w:val="hybridMultilevel"/>
    <w:tmpl w:val="C248E85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nsid w:val="4D1E4D64"/>
    <w:multiLevelType w:val="hybridMultilevel"/>
    <w:tmpl w:val="7C0EC04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2">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BE0B01"/>
    <w:multiLevelType w:val="hybridMultilevel"/>
    <w:tmpl w:val="5FF231F6"/>
    <w:lvl w:ilvl="0" w:tplc="61160F40">
      <w:numFmt w:val="bullet"/>
      <w:lvlText w:val="-"/>
      <w:lvlJc w:val="left"/>
      <w:pPr>
        <w:ind w:left="510" w:hanging="360"/>
      </w:pPr>
      <w:rPr>
        <w:rFonts w:ascii="Verdana" w:eastAsia="Calibri" w:hAnsi="Verdana" w:cs="Times New Roman" w:hint="default"/>
      </w:rPr>
    </w:lvl>
    <w:lvl w:ilvl="1" w:tplc="04260003" w:tentative="1">
      <w:start w:val="1"/>
      <w:numFmt w:val="bullet"/>
      <w:lvlText w:val="o"/>
      <w:lvlJc w:val="left"/>
      <w:pPr>
        <w:ind w:left="1230" w:hanging="360"/>
      </w:pPr>
      <w:rPr>
        <w:rFonts w:ascii="Courier New" w:hAnsi="Courier New" w:cs="Courier New" w:hint="default"/>
      </w:rPr>
    </w:lvl>
    <w:lvl w:ilvl="2" w:tplc="04260005" w:tentative="1">
      <w:start w:val="1"/>
      <w:numFmt w:val="bullet"/>
      <w:lvlText w:val=""/>
      <w:lvlJc w:val="left"/>
      <w:pPr>
        <w:ind w:left="1950" w:hanging="360"/>
      </w:pPr>
      <w:rPr>
        <w:rFonts w:ascii="Wingdings" w:hAnsi="Wingdings" w:hint="default"/>
      </w:rPr>
    </w:lvl>
    <w:lvl w:ilvl="3" w:tplc="04260001" w:tentative="1">
      <w:start w:val="1"/>
      <w:numFmt w:val="bullet"/>
      <w:lvlText w:val=""/>
      <w:lvlJc w:val="left"/>
      <w:pPr>
        <w:ind w:left="2670" w:hanging="360"/>
      </w:pPr>
      <w:rPr>
        <w:rFonts w:ascii="Symbol" w:hAnsi="Symbol" w:hint="default"/>
      </w:rPr>
    </w:lvl>
    <w:lvl w:ilvl="4" w:tplc="04260003" w:tentative="1">
      <w:start w:val="1"/>
      <w:numFmt w:val="bullet"/>
      <w:lvlText w:val="o"/>
      <w:lvlJc w:val="left"/>
      <w:pPr>
        <w:ind w:left="3390" w:hanging="360"/>
      </w:pPr>
      <w:rPr>
        <w:rFonts w:ascii="Courier New" w:hAnsi="Courier New" w:cs="Courier New" w:hint="default"/>
      </w:rPr>
    </w:lvl>
    <w:lvl w:ilvl="5" w:tplc="04260005" w:tentative="1">
      <w:start w:val="1"/>
      <w:numFmt w:val="bullet"/>
      <w:lvlText w:val=""/>
      <w:lvlJc w:val="left"/>
      <w:pPr>
        <w:ind w:left="4110" w:hanging="360"/>
      </w:pPr>
      <w:rPr>
        <w:rFonts w:ascii="Wingdings" w:hAnsi="Wingdings" w:hint="default"/>
      </w:rPr>
    </w:lvl>
    <w:lvl w:ilvl="6" w:tplc="04260001" w:tentative="1">
      <w:start w:val="1"/>
      <w:numFmt w:val="bullet"/>
      <w:lvlText w:val=""/>
      <w:lvlJc w:val="left"/>
      <w:pPr>
        <w:ind w:left="4830" w:hanging="360"/>
      </w:pPr>
      <w:rPr>
        <w:rFonts w:ascii="Symbol" w:hAnsi="Symbol" w:hint="default"/>
      </w:rPr>
    </w:lvl>
    <w:lvl w:ilvl="7" w:tplc="04260003" w:tentative="1">
      <w:start w:val="1"/>
      <w:numFmt w:val="bullet"/>
      <w:lvlText w:val="o"/>
      <w:lvlJc w:val="left"/>
      <w:pPr>
        <w:ind w:left="5550" w:hanging="360"/>
      </w:pPr>
      <w:rPr>
        <w:rFonts w:ascii="Courier New" w:hAnsi="Courier New" w:cs="Courier New" w:hint="default"/>
      </w:rPr>
    </w:lvl>
    <w:lvl w:ilvl="8" w:tplc="04260005" w:tentative="1">
      <w:start w:val="1"/>
      <w:numFmt w:val="bullet"/>
      <w:lvlText w:val=""/>
      <w:lvlJc w:val="left"/>
      <w:pPr>
        <w:ind w:left="6270" w:hanging="360"/>
      </w:pPr>
      <w:rPr>
        <w:rFonts w:ascii="Wingdings" w:hAnsi="Wingdings" w:hint="default"/>
      </w:rPr>
    </w:lvl>
  </w:abstractNum>
  <w:abstractNum w:abstractNumId="16">
    <w:nsid w:val="67782819"/>
    <w:multiLevelType w:val="hybridMultilevel"/>
    <w:tmpl w:val="2ABAA4D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346353"/>
    <w:multiLevelType w:val="hybridMultilevel"/>
    <w:tmpl w:val="DF94E6DC"/>
    <w:lvl w:ilvl="0" w:tplc="FFEEE73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17"/>
  </w:num>
  <w:num w:numId="4">
    <w:abstractNumId w:val="12"/>
  </w:num>
  <w:num w:numId="5">
    <w:abstractNumId w:val="9"/>
  </w:num>
  <w:num w:numId="6">
    <w:abstractNumId w:val="5"/>
  </w:num>
  <w:num w:numId="7">
    <w:abstractNumId w:val="11"/>
  </w:num>
  <w:num w:numId="8">
    <w:abstractNumId w:val="10"/>
  </w:num>
  <w:num w:numId="9">
    <w:abstractNumId w:val="13"/>
  </w:num>
  <w:num w:numId="10">
    <w:abstractNumId w:val="16"/>
  </w:num>
  <w:num w:numId="11">
    <w:abstractNumId w:val="6"/>
  </w:num>
  <w:num w:numId="12">
    <w:abstractNumId w:val="4"/>
  </w:num>
  <w:num w:numId="13">
    <w:abstractNumId w:val="0"/>
  </w:num>
  <w:num w:numId="14">
    <w:abstractNumId w:val="7"/>
  </w:num>
  <w:num w:numId="15">
    <w:abstractNumId w:val="8"/>
  </w:num>
  <w:num w:numId="16">
    <w:abstractNumId w:val="2"/>
  </w:num>
  <w:num w:numId="17">
    <w:abstractNumId w:val="18"/>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4B99"/>
    <w:rsid w:val="0001114B"/>
    <w:rsid w:val="00011500"/>
    <w:rsid w:val="0001274B"/>
    <w:rsid w:val="00014FD8"/>
    <w:rsid w:val="000165C2"/>
    <w:rsid w:val="000168B7"/>
    <w:rsid w:val="0002330F"/>
    <w:rsid w:val="000240B1"/>
    <w:rsid w:val="0002456C"/>
    <w:rsid w:val="00026D31"/>
    <w:rsid w:val="000272E8"/>
    <w:rsid w:val="00030F5D"/>
    <w:rsid w:val="0003130D"/>
    <w:rsid w:val="000323C9"/>
    <w:rsid w:val="000327BA"/>
    <w:rsid w:val="00032DD1"/>
    <w:rsid w:val="00034F8D"/>
    <w:rsid w:val="00035AEC"/>
    <w:rsid w:val="00037C03"/>
    <w:rsid w:val="00040105"/>
    <w:rsid w:val="00041DEE"/>
    <w:rsid w:val="00042DEB"/>
    <w:rsid w:val="00043915"/>
    <w:rsid w:val="00045104"/>
    <w:rsid w:val="000463AC"/>
    <w:rsid w:val="000529E6"/>
    <w:rsid w:val="00053490"/>
    <w:rsid w:val="00053E17"/>
    <w:rsid w:val="00054536"/>
    <w:rsid w:val="00056991"/>
    <w:rsid w:val="00057FBC"/>
    <w:rsid w:val="00061432"/>
    <w:rsid w:val="00062D91"/>
    <w:rsid w:val="0006719B"/>
    <w:rsid w:val="000706CC"/>
    <w:rsid w:val="0007255F"/>
    <w:rsid w:val="00072622"/>
    <w:rsid w:val="00074423"/>
    <w:rsid w:val="00074D2A"/>
    <w:rsid w:val="00075527"/>
    <w:rsid w:val="0007562F"/>
    <w:rsid w:val="00075C44"/>
    <w:rsid w:val="0007746D"/>
    <w:rsid w:val="00077EA4"/>
    <w:rsid w:val="000803FB"/>
    <w:rsid w:val="000806EA"/>
    <w:rsid w:val="00081111"/>
    <w:rsid w:val="00081283"/>
    <w:rsid w:val="000817A3"/>
    <w:rsid w:val="000828B5"/>
    <w:rsid w:val="0008293B"/>
    <w:rsid w:val="00082B53"/>
    <w:rsid w:val="00083281"/>
    <w:rsid w:val="000833FA"/>
    <w:rsid w:val="00083CAC"/>
    <w:rsid w:val="0008664A"/>
    <w:rsid w:val="00086AEF"/>
    <w:rsid w:val="000877BB"/>
    <w:rsid w:val="000902DF"/>
    <w:rsid w:val="0009142B"/>
    <w:rsid w:val="000919A8"/>
    <w:rsid w:val="00093E3F"/>
    <w:rsid w:val="00094D72"/>
    <w:rsid w:val="00095D8C"/>
    <w:rsid w:val="00096D79"/>
    <w:rsid w:val="000A0004"/>
    <w:rsid w:val="000A19E2"/>
    <w:rsid w:val="000A20B7"/>
    <w:rsid w:val="000A2AA7"/>
    <w:rsid w:val="000A2CED"/>
    <w:rsid w:val="000A5652"/>
    <w:rsid w:val="000A67CD"/>
    <w:rsid w:val="000B076F"/>
    <w:rsid w:val="000B32EF"/>
    <w:rsid w:val="000B3D3E"/>
    <w:rsid w:val="000B5EAD"/>
    <w:rsid w:val="000B77B7"/>
    <w:rsid w:val="000B7AB8"/>
    <w:rsid w:val="000C0FA7"/>
    <w:rsid w:val="000C15B3"/>
    <w:rsid w:val="000C1E85"/>
    <w:rsid w:val="000C4530"/>
    <w:rsid w:val="000C5D0D"/>
    <w:rsid w:val="000D0088"/>
    <w:rsid w:val="000D0329"/>
    <w:rsid w:val="000D0616"/>
    <w:rsid w:val="000D11A8"/>
    <w:rsid w:val="000D235A"/>
    <w:rsid w:val="000D3B4D"/>
    <w:rsid w:val="000D3B7B"/>
    <w:rsid w:val="000D51C7"/>
    <w:rsid w:val="000D57DA"/>
    <w:rsid w:val="000D5B4D"/>
    <w:rsid w:val="000D73DC"/>
    <w:rsid w:val="000E116B"/>
    <w:rsid w:val="000E3DB2"/>
    <w:rsid w:val="000E4067"/>
    <w:rsid w:val="000E4484"/>
    <w:rsid w:val="000E4671"/>
    <w:rsid w:val="000E47D5"/>
    <w:rsid w:val="000E5F80"/>
    <w:rsid w:val="000E63AF"/>
    <w:rsid w:val="000E6933"/>
    <w:rsid w:val="000E75D1"/>
    <w:rsid w:val="000E7634"/>
    <w:rsid w:val="000F01FC"/>
    <w:rsid w:val="000F0966"/>
    <w:rsid w:val="000F0FA9"/>
    <w:rsid w:val="000F1111"/>
    <w:rsid w:val="000F2870"/>
    <w:rsid w:val="000F2EB4"/>
    <w:rsid w:val="000F32C8"/>
    <w:rsid w:val="000F498E"/>
    <w:rsid w:val="000F6624"/>
    <w:rsid w:val="000F6D84"/>
    <w:rsid w:val="000F736E"/>
    <w:rsid w:val="00100B1F"/>
    <w:rsid w:val="00100FE3"/>
    <w:rsid w:val="001017AD"/>
    <w:rsid w:val="00101DE0"/>
    <w:rsid w:val="00101E0B"/>
    <w:rsid w:val="00103AD7"/>
    <w:rsid w:val="00103C38"/>
    <w:rsid w:val="00103D1B"/>
    <w:rsid w:val="00104349"/>
    <w:rsid w:val="00105AE2"/>
    <w:rsid w:val="0010612F"/>
    <w:rsid w:val="00106E4A"/>
    <w:rsid w:val="0010741C"/>
    <w:rsid w:val="0011215D"/>
    <w:rsid w:val="0011310D"/>
    <w:rsid w:val="00116784"/>
    <w:rsid w:val="001177FE"/>
    <w:rsid w:val="001178E3"/>
    <w:rsid w:val="00117D4C"/>
    <w:rsid w:val="00121E54"/>
    <w:rsid w:val="00121F5B"/>
    <w:rsid w:val="001304F1"/>
    <w:rsid w:val="0013088C"/>
    <w:rsid w:val="0013117D"/>
    <w:rsid w:val="00131216"/>
    <w:rsid w:val="00131D05"/>
    <w:rsid w:val="00132004"/>
    <w:rsid w:val="001323F4"/>
    <w:rsid w:val="001324A4"/>
    <w:rsid w:val="001345CB"/>
    <w:rsid w:val="001347E9"/>
    <w:rsid w:val="00136C98"/>
    <w:rsid w:val="00137B2C"/>
    <w:rsid w:val="00140B4C"/>
    <w:rsid w:val="0014129D"/>
    <w:rsid w:val="0014319C"/>
    <w:rsid w:val="001466B6"/>
    <w:rsid w:val="001469D5"/>
    <w:rsid w:val="00150011"/>
    <w:rsid w:val="001512FA"/>
    <w:rsid w:val="0015254E"/>
    <w:rsid w:val="00153043"/>
    <w:rsid w:val="00153183"/>
    <w:rsid w:val="00153C68"/>
    <w:rsid w:val="0015551E"/>
    <w:rsid w:val="00155B89"/>
    <w:rsid w:val="001608F4"/>
    <w:rsid w:val="0016266C"/>
    <w:rsid w:val="00162732"/>
    <w:rsid w:val="00162E14"/>
    <w:rsid w:val="00163CED"/>
    <w:rsid w:val="00164B42"/>
    <w:rsid w:val="00164C6B"/>
    <w:rsid w:val="001660C8"/>
    <w:rsid w:val="001663CF"/>
    <w:rsid w:val="001665DD"/>
    <w:rsid w:val="00171315"/>
    <w:rsid w:val="00171BA0"/>
    <w:rsid w:val="001739AD"/>
    <w:rsid w:val="001751F5"/>
    <w:rsid w:val="00176E50"/>
    <w:rsid w:val="00182709"/>
    <w:rsid w:val="00182C1E"/>
    <w:rsid w:val="00191872"/>
    <w:rsid w:val="001919A5"/>
    <w:rsid w:val="001942B7"/>
    <w:rsid w:val="0019798B"/>
    <w:rsid w:val="001A10EA"/>
    <w:rsid w:val="001A3B92"/>
    <w:rsid w:val="001A3FFF"/>
    <w:rsid w:val="001A5A4D"/>
    <w:rsid w:val="001A6148"/>
    <w:rsid w:val="001A623C"/>
    <w:rsid w:val="001A7C43"/>
    <w:rsid w:val="001B0D32"/>
    <w:rsid w:val="001B1B6C"/>
    <w:rsid w:val="001B2F73"/>
    <w:rsid w:val="001B3B95"/>
    <w:rsid w:val="001B4882"/>
    <w:rsid w:val="001B5FBF"/>
    <w:rsid w:val="001B6E85"/>
    <w:rsid w:val="001B7241"/>
    <w:rsid w:val="001C09FC"/>
    <w:rsid w:val="001C2A17"/>
    <w:rsid w:val="001C2D28"/>
    <w:rsid w:val="001C45DC"/>
    <w:rsid w:val="001C4904"/>
    <w:rsid w:val="001C5F46"/>
    <w:rsid w:val="001C6157"/>
    <w:rsid w:val="001C7CA2"/>
    <w:rsid w:val="001D06A3"/>
    <w:rsid w:val="001D180D"/>
    <w:rsid w:val="001D3736"/>
    <w:rsid w:val="001D4615"/>
    <w:rsid w:val="001D5392"/>
    <w:rsid w:val="001D5DAF"/>
    <w:rsid w:val="001D77D5"/>
    <w:rsid w:val="001E0F86"/>
    <w:rsid w:val="001E14E1"/>
    <w:rsid w:val="001E264B"/>
    <w:rsid w:val="001E2852"/>
    <w:rsid w:val="001E3380"/>
    <w:rsid w:val="001E40A1"/>
    <w:rsid w:val="001E490D"/>
    <w:rsid w:val="001E6B90"/>
    <w:rsid w:val="001E7670"/>
    <w:rsid w:val="001F0AC5"/>
    <w:rsid w:val="001F1642"/>
    <w:rsid w:val="001F1700"/>
    <w:rsid w:val="001F373B"/>
    <w:rsid w:val="001F5256"/>
    <w:rsid w:val="001F5C16"/>
    <w:rsid w:val="001F63B0"/>
    <w:rsid w:val="001F6F39"/>
    <w:rsid w:val="002005EF"/>
    <w:rsid w:val="00201C66"/>
    <w:rsid w:val="002027AF"/>
    <w:rsid w:val="002028AD"/>
    <w:rsid w:val="00203134"/>
    <w:rsid w:val="002043DB"/>
    <w:rsid w:val="002048B8"/>
    <w:rsid w:val="00205C1E"/>
    <w:rsid w:val="00205D28"/>
    <w:rsid w:val="0020639A"/>
    <w:rsid w:val="00210E44"/>
    <w:rsid w:val="0021107B"/>
    <w:rsid w:val="00211676"/>
    <w:rsid w:val="0021306B"/>
    <w:rsid w:val="0021364F"/>
    <w:rsid w:val="002170AD"/>
    <w:rsid w:val="00217F66"/>
    <w:rsid w:val="00220422"/>
    <w:rsid w:val="0022125F"/>
    <w:rsid w:val="002234A1"/>
    <w:rsid w:val="00224CE4"/>
    <w:rsid w:val="00225936"/>
    <w:rsid w:val="002268E4"/>
    <w:rsid w:val="00227163"/>
    <w:rsid w:val="002278C4"/>
    <w:rsid w:val="0023039D"/>
    <w:rsid w:val="00230D6B"/>
    <w:rsid w:val="00231888"/>
    <w:rsid w:val="0023257C"/>
    <w:rsid w:val="00232705"/>
    <w:rsid w:val="0023303C"/>
    <w:rsid w:val="002333D7"/>
    <w:rsid w:val="00241D88"/>
    <w:rsid w:val="002433CB"/>
    <w:rsid w:val="00243CD4"/>
    <w:rsid w:val="00243F66"/>
    <w:rsid w:val="0024492F"/>
    <w:rsid w:val="002465D1"/>
    <w:rsid w:val="0024718C"/>
    <w:rsid w:val="00247694"/>
    <w:rsid w:val="00247ADA"/>
    <w:rsid w:val="00247BF7"/>
    <w:rsid w:val="00247D93"/>
    <w:rsid w:val="002509B6"/>
    <w:rsid w:val="00252CBC"/>
    <w:rsid w:val="00254EC6"/>
    <w:rsid w:val="00255B17"/>
    <w:rsid w:val="00257561"/>
    <w:rsid w:val="00260328"/>
    <w:rsid w:val="002606D3"/>
    <w:rsid w:val="0026148B"/>
    <w:rsid w:val="00262617"/>
    <w:rsid w:val="002658B0"/>
    <w:rsid w:val="002669C3"/>
    <w:rsid w:val="00267A04"/>
    <w:rsid w:val="00267B2B"/>
    <w:rsid w:val="00270E29"/>
    <w:rsid w:val="002740B7"/>
    <w:rsid w:val="00274350"/>
    <w:rsid w:val="00274907"/>
    <w:rsid w:val="002754B5"/>
    <w:rsid w:val="00276098"/>
    <w:rsid w:val="002766EE"/>
    <w:rsid w:val="0028096A"/>
    <w:rsid w:val="00281011"/>
    <w:rsid w:val="00281E8A"/>
    <w:rsid w:val="00282CC3"/>
    <w:rsid w:val="00282F68"/>
    <w:rsid w:val="00282FDA"/>
    <w:rsid w:val="002849D1"/>
    <w:rsid w:val="00285615"/>
    <w:rsid w:val="00286469"/>
    <w:rsid w:val="00291096"/>
    <w:rsid w:val="002915A2"/>
    <w:rsid w:val="00294063"/>
    <w:rsid w:val="0029410D"/>
    <w:rsid w:val="00294367"/>
    <w:rsid w:val="002944AE"/>
    <w:rsid w:val="002952DF"/>
    <w:rsid w:val="00295FF4"/>
    <w:rsid w:val="0029700C"/>
    <w:rsid w:val="00297244"/>
    <w:rsid w:val="002A096C"/>
    <w:rsid w:val="002A16EB"/>
    <w:rsid w:val="002A1C08"/>
    <w:rsid w:val="002A227F"/>
    <w:rsid w:val="002A46BA"/>
    <w:rsid w:val="002A7082"/>
    <w:rsid w:val="002A7CB6"/>
    <w:rsid w:val="002B1905"/>
    <w:rsid w:val="002B24A9"/>
    <w:rsid w:val="002B2DFE"/>
    <w:rsid w:val="002B3D70"/>
    <w:rsid w:val="002B4043"/>
    <w:rsid w:val="002B4F76"/>
    <w:rsid w:val="002B5FEA"/>
    <w:rsid w:val="002B7D6F"/>
    <w:rsid w:val="002B7F1D"/>
    <w:rsid w:val="002C0839"/>
    <w:rsid w:val="002C11B3"/>
    <w:rsid w:val="002C2235"/>
    <w:rsid w:val="002C2BD7"/>
    <w:rsid w:val="002C39FA"/>
    <w:rsid w:val="002C45E2"/>
    <w:rsid w:val="002C46AC"/>
    <w:rsid w:val="002C46B4"/>
    <w:rsid w:val="002C59C1"/>
    <w:rsid w:val="002C72FB"/>
    <w:rsid w:val="002C7870"/>
    <w:rsid w:val="002D06D5"/>
    <w:rsid w:val="002D1A3D"/>
    <w:rsid w:val="002D1D38"/>
    <w:rsid w:val="002D2794"/>
    <w:rsid w:val="002D3070"/>
    <w:rsid w:val="002D4708"/>
    <w:rsid w:val="002D4981"/>
    <w:rsid w:val="002D5F57"/>
    <w:rsid w:val="002D7238"/>
    <w:rsid w:val="002E00AF"/>
    <w:rsid w:val="002E1E2F"/>
    <w:rsid w:val="002E284E"/>
    <w:rsid w:val="002E3A65"/>
    <w:rsid w:val="002E3FFA"/>
    <w:rsid w:val="002F01BA"/>
    <w:rsid w:val="002F0C7E"/>
    <w:rsid w:val="002F0CA5"/>
    <w:rsid w:val="002F0D41"/>
    <w:rsid w:val="002F10A4"/>
    <w:rsid w:val="002F10C7"/>
    <w:rsid w:val="002F19B5"/>
    <w:rsid w:val="002F248E"/>
    <w:rsid w:val="002F3142"/>
    <w:rsid w:val="002F35FD"/>
    <w:rsid w:val="002F41A5"/>
    <w:rsid w:val="002F4716"/>
    <w:rsid w:val="002F48D2"/>
    <w:rsid w:val="002F5119"/>
    <w:rsid w:val="002F77F1"/>
    <w:rsid w:val="003025C8"/>
    <w:rsid w:val="00303999"/>
    <w:rsid w:val="003051A8"/>
    <w:rsid w:val="0030636E"/>
    <w:rsid w:val="003078B5"/>
    <w:rsid w:val="003078BF"/>
    <w:rsid w:val="00312474"/>
    <w:rsid w:val="003124EE"/>
    <w:rsid w:val="00315C3F"/>
    <w:rsid w:val="00316C41"/>
    <w:rsid w:val="0031720E"/>
    <w:rsid w:val="00320A53"/>
    <w:rsid w:val="0032141D"/>
    <w:rsid w:val="00321B96"/>
    <w:rsid w:val="00321D94"/>
    <w:rsid w:val="0032305C"/>
    <w:rsid w:val="00325EA8"/>
    <w:rsid w:val="00326D8C"/>
    <w:rsid w:val="003309B4"/>
    <w:rsid w:val="0033350D"/>
    <w:rsid w:val="00333737"/>
    <w:rsid w:val="00334F14"/>
    <w:rsid w:val="003353AA"/>
    <w:rsid w:val="003366FA"/>
    <w:rsid w:val="0033783E"/>
    <w:rsid w:val="00337E64"/>
    <w:rsid w:val="003420C9"/>
    <w:rsid w:val="00342541"/>
    <w:rsid w:val="003431FA"/>
    <w:rsid w:val="003436A4"/>
    <w:rsid w:val="00343E77"/>
    <w:rsid w:val="00344162"/>
    <w:rsid w:val="00346536"/>
    <w:rsid w:val="00347FD4"/>
    <w:rsid w:val="003504B0"/>
    <w:rsid w:val="00353D62"/>
    <w:rsid w:val="003552B9"/>
    <w:rsid w:val="003559CE"/>
    <w:rsid w:val="00356DA0"/>
    <w:rsid w:val="00356E2C"/>
    <w:rsid w:val="00360A0C"/>
    <w:rsid w:val="0036198C"/>
    <w:rsid w:val="00361C04"/>
    <w:rsid w:val="00363ADB"/>
    <w:rsid w:val="003645CA"/>
    <w:rsid w:val="00366C0D"/>
    <w:rsid w:val="00366E84"/>
    <w:rsid w:val="003704DD"/>
    <w:rsid w:val="0037053D"/>
    <w:rsid w:val="003709A5"/>
    <w:rsid w:val="00370ED5"/>
    <w:rsid w:val="00370F96"/>
    <w:rsid w:val="00371C48"/>
    <w:rsid w:val="00371E6A"/>
    <w:rsid w:val="00372CAB"/>
    <w:rsid w:val="00374454"/>
    <w:rsid w:val="003750BF"/>
    <w:rsid w:val="0037545E"/>
    <w:rsid w:val="003769E4"/>
    <w:rsid w:val="00376BBB"/>
    <w:rsid w:val="00376F1C"/>
    <w:rsid w:val="0038045D"/>
    <w:rsid w:val="00380C1E"/>
    <w:rsid w:val="00381A6C"/>
    <w:rsid w:val="00382167"/>
    <w:rsid w:val="00384564"/>
    <w:rsid w:val="003846C4"/>
    <w:rsid w:val="00386887"/>
    <w:rsid w:val="0038793B"/>
    <w:rsid w:val="00390386"/>
    <w:rsid w:val="00390C21"/>
    <w:rsid w:val="00390EA0"/>
    <w:rsid w:val="003929F4"/>
    <w:rsid w:val="00393A5E"/>
    <w:rsid w:val="00394F91"/>
    <w:rsid w:val="00395CC8"/>
    <w:rsid w:val="00396612"/>
    <w:rsid w:val="00396735"/>
    <w:rsid w:val="00397822"/>
    <w:rsid w:val="00397B00"/>
    <w:rsid w:val="003A2735"/>
    <w:rsid w:val="003A3996"/>
    <w:rsid w:val="003A4073"/>
    <w:rsid w:val="003A4522"/>
    <w:rsid w:val="003A57A8"/>
    <w:rsid w:val="003A58B9"/>
    <w:rsid w:val="003A5A85"/>
    <w:rsid w:val="003A728C"/>
    <w:rsid w:val="003A770B"/>
    <w:rsid w:val="003B0BC5"/>
    <w:rsid w:val="003B251D"/>
    <w:rsid w:val="003B2842"/>
    <w:rsid w:val="003B4687"/>
    <w:rsid w:val="003B6C47"/>
    <w:rsid w:val="003B73CD"/>
    <w:rsid w:val="003B7CF5"/>
    <w:rsid w:val="003C0AC2"/>
    <w:rsid w:val="003C2517"/>
    <w:rsid w:val="003C2B26"/>
    <w:rsid w:val="003C2C1B"/>
    <w:rsid w:val="003C2CCA"/>
    <w:rsid w:val="003C40EB"/>
    <w:rsid w:val="003C4AC2"/>
    <w:rsid w:val="003C4FAD"/>
    <w:rsid w:val="003C5CF7"/>
    <w:rsid w:val="003C75C5"/>
    <w:rsid w:val="003C7F18"/>
    <w:rsid w:val="003D0D4F"/>
    <w:rsid w:val="003D1F11"/>
    <w:rsid w:val="003D62B2"/>
    <w:rsid w:val="003D676D"/>
    <w:rsid w:val="003E1930"/>
    <w:rsid w:val="003E1A05"/>
    <w:rsid w:val="003E36E3"/>
    <w:rsid w:val="003E44E5"/>
    <w:rsid w:val="003E5567"/>
    <w:rsid w:val="003E59C0"/>
    <w:rsid w:val="003E6B5E"/>
    <w:rsid w:val="003E745F"/>
    <w:rsid w:val="003E7CBC"/>
    <w:rsid w:val="003F02D7"/>
    <w:rsid w:val="003F182F"/>
    <w:rsid w:val="003F1B23"/>
    <w:rsid w:val="003F1BC6"/>
    <w:rsid w:val="003F29A1"/>
    <w:rsid w:val="003F2F3C"/>
    <w:rsid w:val="003F3771"/>
    <w:rsid w:val="003F3FBE"/>
    <w:rsid w:val="003F4446"/>
    <w:rsid w:val="003F5001"/>
    <w:rsid w:val="0040262E"/>
    <w:rsid w:val="00402AE9"/>
    <w:rsid w:val="00403304"/>
    <w:rsid w:val="004035B0"/>
    <w:rsid w:val="0040578E"/>
    <w:rsid w:val="0040663B"/>
    <w:rsid w:val="004067FF"/>
    <w:rsid w:val="004071C3"/>
    <w:rsid w:val="004101CD"/>
    <w:rsid w:val="00410684"/>
    <w:rsid w:val="00410C82"/>
    <w:rsid w:val="004113FE"/>
    <w:rsid w:val="0041143E"/>
    <w:rsid w:val="00412458"/>
    <w:rsid w:val="00413A82"/>
    <w:rsid w:val="00413BEB"/>
    <w:rsid w:val="00414016"/>
    <w:rsid w:val="00414C4B"/>
    <w:rsid w:val="00415584"/>
    <w:rsid w:val="0041773E"/>
    <w:rsid w:val="004208C4"/>
    <w:rsid w:val="00421239"/>
    <w:rsid w:val="00421C0E"/>
    <w:rsid w:val="00421F53"/>
    <w:rsid w:val="004249A6"/>
    <w:rsid w:val="00424AE1"/>
    <w:rsid w:val="00425703"/>
    <w:rsid w:val="0042741C"/>
    <w:rsid w:val="00427E1F"/>
    <w:rsid w:val="00430B69"/>
    <w:rsid w:val="004311F3"/>
    <w:rsid w:val="004326DF"/>
    <w:rsid w:val="00433382"/>
    <w:rsid w:val="004364EB"/>
    <w:rsid w:val="00437C04"/>
    <w:rsid w:val="004410F5"/>
    <w:rsid w:val="004412D9"/>
    <w:rsid w:val="0044173D"/>
    <w:rsid w:val="00443182"/>
    <w:rsid w:val="0044545F"/>
    <w:rsid w:val="004477F4"/>
    <w:rsid w:val="0044793F"/>
    <w:rsid w:val="00450EF7"/>
    <w:rsid w:val="004526FA"/>
    <w:rsid w:val="00453031"/>
    <w:rsid w:val="00454E19"/>
    <w:rsid w:val="0045785B"/>
    <w:rsid w:val="00457FF3"/>
    <w:rsid w:val="00460952"/>
    <w:rsid w:val="00460A96"/>
    <w:rsid w:val="00461599"/>
    <w:rsid w:val="0046268C"/>
    <w:rsid w:val="0046446B"/>
    <w:rsid w:val="004645B8"/>
    <w:rsid w:val="00467FF3"/>
    <w:rsid w:val="00470129"/>
    <w:rsid w:val="004706C4"/>
    <w:rsid w:val="004727CF"/>
    <w:rsid w:val="00473AB2"/>
    <w:rsid w:val="00473DBB"/>
    <w:rsid w:val="0047495D"/>
    <w:rsid w:val="00474A28"/>
    <w:rsid w:val="00480136"/>
    <w:rsid w:val="0048030D"/>
    <w:rsid w:val="00480D9E"/>
    <w:rsid w:val="004813EF"/>
    <w:rsid w:val="004843AC"/>
    <w:rsid w:val="0048533B"/>
    <w:rsid w:val="0048641E"/>
    <w:rsid w:val="00486F47"/>
    <w:rsid w:val="004878C7"/>
    <w:rsid w:val="00487CE5"/>
    <w:rsid w:val="00490A06"/>
    <w:rsid w:val="0049221B"/>
    <w:rsid w:val="0049485B"/>
    <w:rsid w:val="00497E35"/>
    <w:rsid w:val="004A065F"/>
    <w:rsid w:val="004A0B0C"/>
    <w:rsid w:val="004A19ED"/>
    <w:rsid w:val="004A3717"/>
    <w:rsid w:val="004A4BC4"/>
    <w:rsid w:val="004A54FF"/>
    <w:rsid w:val="004A62E4"/>
    <w:rsid w:val="004A668C"/>
    <w:rsid w:val="004A7293"/>
    <w:rsid w:val="004A79B7"/>
    <w:rsid w:val="004B0C51"/>
    <w:rsid w:val="004B3171"/>
    <w:rsid w:val="004B4C0D"/>
    <w:rsid w:val="004B5DB5"/>
    <w:rsid w:val="004B5EAE"/>
    <w:rsid w:val="004B6F89"/>
    <w:rsid w:val="004B7338"/>
    <w:rsid w:val="004C07F8"/>
    <w:rsid w:val="004C1820"/>
    <w:rsid w:val="004C277C"/>
    <w:rsid w:val="004C43CE"/>
    <w:rsid w:val="004C4BAD"/>
    <w:rsid w:val="004C5C71"/>
    <w:rsid w:val="004C627F"/>
    <w:rsid w:val="004C7CD4"/>
    <w:rsid w:val="004D0202"/>
    <w:rsid w:val="004D120C"/>
    <w:rsid w:val="004D1CCF"/>
    <w:rsid w:val="004D283F"/>
    <w:rsid w:val="004D29AD"/>
    <w:rsid w:val="004D2D62"/>
    <w:rsid w:val="004D2FD5"/>
    <w:rsid w:val="004D31DE"/>
    <w:rsid w:val="004D32B2"/>
    <w:rsid w:val="004D414B"/>
    <w:rsid w:val="004D55B8"/>
    <w:rsid w:val="004D66DF"/>
    <w:rsid w:val="004E0F9E"/>
    <w:rsid w:val="004E1258"/>
    <w:rsid w:val="004E202E"/>
    <w:rsid w:val="004E4AA9"/>
    <w:rsid w:val="004E78C9"/>
    <w:rsid w:val="004F158A"/>
    <w:rsid w:val="004F1BDB"/>
    <w:rsid w:val="004F2EFC"/>
    <w:rsid w:val="004F407F"/>
    <w:rsid w:val="004F59FB"/>
    <w:rsid w:val="00501638"/>
    <w:rsid w:val="005038E6"/>
    <w:rsid w:val="005048A0"/>
    <w:rsid w:val="00504D62"/>
    <w:rsid w:val="00505064"/>
    <w:rsid w:val="005061E0"/>
    <w:rsid w:val="00506458"/>
    <w:rsid w:val="005077CF"/>
    <w:rsid w:val="00507A3B"/>
    <w:rsid w:val="00507E40"/>
    <w:rsid w:val="0051051E"/>
    <w:rsid w:val="00511AAB"/>
    <w:rsid w:val="00512A7E"/>
    <w:rsid w:val="00514335"/>
    <w:rsid w:val="00514DDC"/>
    <w:rsid w:val="0051661B"/>
    <w:rsid w:val="00517314"/>
    <w:rsid w:val="00517A30"/>
    <w:rsid w:val="0052067D"/>
    <w:rsid w:val="005206CF"/>
    <w:rsid w:val="00521C50"/>
    <w:rsid w:val="005231BF"/>
    <w:rsid w:val="00523CEB"/>
    <w:rsid w:val="00526F5F"/>
    <w:rsid w:val="0053651B"/>
    <w:rsid w:val="00537316"/>
    <w:rsid w:val="005402D9"/>
    <w:rsid w:val="005403CF"/>
    <w:rsid w:val="00541ED4"/>
    <w:rsid w:val="005433EB"/>
    <w:rsid w:val="005434A2"/>
    <w:rsid w:val="005448AB"/>
    <w:rsid w:val="00550CD0"/>
    <w:rsid w:val="00551DD5"/>
    <w:rsid w:val="00552C28"/>
    <w:rsid w:val="00555AE6"/>
    <w:rsid w:val="00555DCB"/>
    <w:rsid w:val="00556FB2"/>
    <w:rsid w:val="00556FD3"/>
    <w:rsid w:val="005601FE"/>
    <w:rsid w:val="00563687"/>
    <w:rsid w:val="005641D4"/>
    <w:rsid w:val="00567B70"/>
    <w:rsid w:val="00571E48"/>
    <w:rsid w:val="0057226E"/>
    <w:rsid w:val="00572BC9"/>
    <w:rsid w:val="00572DA3"/>
    <w:rsid w:val="005743DD"/>
    <w:rsid w:val="0057449E"/>
    <w:rsid w:val="00575B15"/>
    <w:rsid w:val="00575F12"/>
    <w:rsid w:val="00581A16"/>
    <w:rsid w:val="005820CE"/>
    <w:rsid w:val="0058241C"/>
    <w:rsid w:val="00582861"/>
    <w:rsid w:val="00583530"/>
    <w:rsid w:val="00583AF4"/>
    <w:rsid w:val="00584C4B"/>
    <w:rsid w:val="005858F2"/>
    <w:rsid w:val="00585BD7"/>
    <w:rsid w:val="00585EF5"/>
    <w:rsid w:val="0058692B"/>
    <w:rsid w:val="00591B88"/>
    <w:rsid w:val="00591D72"/>
    <w:rsid w:val="00593C42"/>
    <w:rsid w:val="00595C6B"/>
    <w:rsid w:val="005A061F"/>
    <w:rsid w:val="005A0978"/>
    <w:rsid w:val="005A2C19"/>
    <w:rsid w:val="005A3660"/>
    <w:rsid w:val="005A3B29"/>
    <w:rsid w:val="005A41F6"/>
    <w:rsid w:val="005A539B"/>
    <w:rsid w:val="005A5EE3"/>
    <w:rsid w:val="005A6AF8"/>
    <w:rsid w:val="005A71C2"/>
    <w:rsid w:val="005A7D0E"/>
    <w:rsid w:val="005B0543"/>
    <w:rsid w:val="005B0599"/>
    <w:rsid w:val="005B1B7C"/>
    <w:rsid w:val="005B34A4"/>
    <w:rsid w:val="005B4287"/>
    <w:rsid w:val="005B4B5E"/>
    <w:rsid w:val="005B6F87"/>
    <w:rsid w:val="005B7245"/>
    <w:rsid w:val="005B772E"/>
    <w:rsid w:val="005B7787"/>
    <w:rsid w:val="005C0405"/>
    <w:rsid w:val="005C1C23"/>
    <w:rsid w:val="005C4736"/>
    <w:rsid w:val="005C4E7B"/>
    <w:rsid w:val="005C59C9"/>
    <w:rsid w:val="005C7AAB"/>
    <w:rsid w:val="005D0924"/>
    <w:rsid w:val="005D11E7"/>
    <w:rsid w:val="005D2108"/>
    <w:rsid w:val="005D29F6"/>
    <w:rsid w:val="005D41EB"/>
    <w:rsid w:val="005D4B6F"/>
    <w:rsid w:val="005D619A"/>
    <w:rsid w:val="005D6A74"/>
    <w:rsid w:val="005D73DE"/>
    <w:rsid w:val="005E0ADD"/>
    <w:rsid w:val="005E14A7"/>
    <w:rsid w:val="005E2038"/>
    <w:rsid w:val="005E3C44"/>
    <w:rsid w:val="005E5056"/>
    <w:rsid w:val="005E56C4"/>
    <w:rsid w:val="005E61B9"/>
    <w:rsid w:val="005E7339"/>
    <w:rsid w:val="005F0C85"/>
    <w:rsid w:val="005F1986"/>
    <w:rsid w:val="005F548A"/>
    <w:rsid w:val="005F5A72"/>
    <w:rsid w:val="005F64C0"/>
    <w:rsid w:val="00602628"/>
    <w:rsid w:val="00604DA3"/>
    <w:rsid w:val="006126F0"/>
    <w:rsid w:val="00613168"/>
    <w:rsid w:val="006132E7"/>
    <w:rsid w:val="00613F2E"/>
    <w:rsid w:val="00615B2C"/>
    <w:rsid w:val="00616FA0"/>
    <w:rsid w:val="00620830"/>
    <w:rsid w:val="006208EC"/>
    <w:rsid w:val="00620FF4"/>
    <w:rsid w:val="00621CC5"/>
    <w:rsid w:val="0062238B"/>
    <w:rsid w:val="00624CFE"/>
    <w:rsid w:val="00624E81"/>
    <w:rsid w:val="006310BB"/>
    <w:rsid w:val="00631891"/>
    <w:rsid w:val="00633C24"/>
    <w:rsid w:val="00634084"/>
    <w:rsid w:val="006342C4"/>
    <w:rsid w:val="00634701"/>
    <w:rsid w:val="00636CBD"/>
    <w:rsid w:val="00637747"/>
    <w:rsid w:val="006409CE"/>
    <w:rsid w:val="0064141D"/>
    <w:rsid w:val="006449C5"/>
    <w:rsid w:val="00645293"/>
    <w:rsid w:val="00645761"/>
    <w:rsid w:val="00646BFB"/>
    <w:rsid w:val="00651925"/>
    <w:rsid w:val="0065250E"/>
    <w:rsid w:val="00652585"/>
    <w:rsid w:val="00653C1C"/>
    <w:rsid w:val="00654DE8"/>
    <w:rsid w:val="00655ACE"/>
    <w:rsid w:val="00655EBB"/>
    <w:rsid w:val="00656C23"/>
    <w:rsid w:val="00657962"/>
    <w:rsid w:val="00660CB0"/>
    <w:rsid w:val="00661894"/>
    <w:rsid w:val="00661EBA"/>
    <w:rsid w:val="00663174"/>
    <w:rsid w:val="0066452D"/>
    <w:rsid w:val="006656E4"/>
    <w:rsid w:val="00665B5E"/>
    <w:rsid w:val="006662B5"/>
    <w:rsid w:val="0067321A"/>
    <w:rsid w:val="00673642"/>
    <w:rsid w:val="00674D5D"/>
    <w:rsid w:val="00675331"/>
    <w:rsid w:val="00677712"/>
    <w:rsid w:val="00680B20"/>
    <w:rsid w:val="00680E5A"/>
    <w:rsid w:val="0068171E"/>
    <w:rsid w:val="00681AA8"/>
    <w:rsid w:val="006834C4"/>
    <w:rsid w:val="00683A17"/>
    <w:rsid w:val="00684A87"/>
    <w:rsid w:val="00684DF8"/>
    <w:rsid w:val="0069043D"/>
    <w:rsid w:val="00691014"/>
    <w:rsid w:val="00691CB0"/>
    <w:rsid w:val="00693B06"/>
    <w:rsid w:val="0069562D"/>
    <w:rsid w:val="0069612C"/>
    <w:rsid w:val="00696562"/>
    <w:rsid w:val="00696891"/>
    <w:rsid w:val="00697F7C"/>
    <w:rsid w:val="006A0088"/>
    <w:rsid w:val="006A073E"/>
    <w:rsid w:val="006A0A2C"/>
    <w:rsid w:val="006A1F3F"/>
    <w:rsid w:val="006A2D59"/>
    <w:rsid w:val="006A36B9"/>
    <w:rsid w:val="006A3CD4"/>
    <w:rsid w:val="006A563E"/>
    <w:rsid w:val="006A699B"/>
    <w:rsid w:val="006A729F"/>
    <w:rsid w:val="006B07C9"/>
    <w:rsid w:val="006B08AF"/>
    <w:rsid w:val="006B0A0D"/>
    <w:rsid w:val="006B0AC4"/>
    <w:rsid w:val="006B0D5C"/>
    <w:rsid w:val="006B1642"/>
    <w:rsid w:val="006B23B4"/>
    <w:rsid w:val="006B3AFD"/>
    <w:rsid w:val="006B3F60"/>
    <w:rsid w:val="006B426E"/>
    <w:rsid w:val="006B5030"/>
    <w:rsid w:val="006B581B"/>
    <w:rsid w:val="006B6730"/>
    <w:rsid w:val="006B71A1"/>
    <w:rsid w:val="006B7B67"/>
    <w:rsid w:val="006B7EA9"/>
    <w:rsid w:val="006C0A3A"/>
    <w:rsid w:val="006C0C9F"/>
    <w:rsid w:val="006C172A"/>
    <w:rsid w:val="006C21FF"/>
    <w:rsid w:val="006C3E85"/>
    <w:rsid w:val="006C6551"/>
    <w:rsid w:val="006C6A67"/>
    <w:rsid w:val="006C77E2"/>
    <w:rsid w:val="006D0F09"/>
    <w:rsid w:val="006D42DC"/>
    <w:rsid w:val="006D4AD9"/>
    <w:rsid w:val="006D4F26"/>
    <w:rsid w:val="006D5174"/>
    <w:rsid w:val="006D5B5D"/>
    <w:rsid w:val="006D6FDE"/>
    <w:rsid w:val="006E0585"/>
    <w:rsid w:val="006E0EFF"/>
    <w:rsid w:val="006E1973"/>
    <w:rsid w:val="006E34CE"/>
    <w:rsid w:val="006E3915"/>
    <w:rsid w:val="006E4A20"/>
    <w:rsid w:val="006E5890"/>
    <w:rsid w:val="006E61C9"/>
    <w:rsid w:val="006E63AB"/>
    <w:rsid w:val="006E6F98"/>
    <w:rsid w:val="006E7382"/>
    <w:rsid w:val="006F089F"/>
    <w:rsid w:val="006F20D4"/>
    <w:rsid w:val="006F275C"/>
    <w:rsid w:val="006F4812"/>
    <w:rsid w:val="006F630C"/>
    <w:rsid w:val="00700600"/>
    <w:rsid w:val="00701EAF"/>
    <w:rsid w:val="00703C2C"/>
    <w:rsid w:val="007053A6"/>
    <w:rsid w:val="00705B9B"/>
    <w:rsid w:val="00707F0C"/>
    <w:rsid w:val="00710403"/>
    <w:rsid w:val="00710984"/>
    <w:rsid w:val="0071112B"/>
    <w:rsid w:val="007119A1"/>
    <w:rsid w:val="00711B91"/>
    <w:rsid w:val="00711FA0"/>
    <w:rsid w:val="00712168"/>
    <w:rsid w:val="00712B0E"/>
    <w:rsid w:val="00712EE8"/>
    <w:rsid w:val="007136BC"/>
    <w:rsid w:val="007136FA"/>
    <w:rsid w:val="00713BB5"/>
    <w:rsid w:val="00713C15"/>
    <w:rsid w:val="00713D3B"/>
    <w:rsid w:val="007144EE"/>
    <w:rsid w:val="00714A46"/>
    <w:rsid w:val="00716F4A"/>
    <w:rsid w:val="00720B33"/>
    <w:rsid w:val="007231F3"/>
    <w:rsid w:val="00723EB9"/>
    <w:rsid w:val="007247AE"/>
    <w:rsid w:val="00724D06"/>
    <w:rsid w:val="00725D38"/>
    <w:rsid w:val="0072648F"/>
    <w:rsid w:val="007264EF"/>
    <w:rsid w:val="00726C07"/>
    <w:rsid w:val="00727092"/>
    <w:rsid w:val="007270D1"/>
    <w:rsid w:val="00731337"/>
    <w:rsid w:val="007324F6"/>
    <w:rsid w:val="00733FEB"/>
    <w:rsid w:val="00735F34"/>
    <w:rsid w:val="007371A8"/>
    <w:rsid w:val="00740847"/>
    <w:rsid w:val="007410CE"/>
    <w:rsid w:val="00741C8B"/>
    <w:rsid w:val="00742AEF"/>
    <w:rsid w:val="00743722"/>
    <w:rsid w:val="007443E2"/>
    <w:rsid w:val="00744CBE"/>
    <w:rsid w:val="00744E91"/>
    <w:rsid w:val="0074647E"/>
    <w:rsid w:val="00746C50"/>
    <w:rsid w:val="007473F9"/>
    <w:rsid w:val="00750AF4"/>
    <w:rsid w:val="00750D81"/>
    <w:rsid w:val="00751995"/>
    <w:rsid w:val="00751C2C"/>
    <w:rsid w:val="00751F70"/>
    <w:rsid w:val="00752674"/>
    <w:rsid w:val="00756533"/>
    <w:rsid w:val="007565EA"/>
    <w:rsid w:val="00757B05"/>
    <w:rsid w:val="00757E8D"/>
    <w:rsid w:val="007602DA"/>
    <w:rsid w:val="00766002"/>
    <w:rsid w:val="007671F2"/>
    <w:rsid w:val="0076750E"/>
    <w:rsid w:val="007677EC"/>
    <w:rsid w:val="00772295"/>
    <w:rsid w:val="00773A0C"/>
    <w:rsid w:val="00774566"/>
    <w:rsid w:val="00774656"/>
    <w:rsid w:val="00775801"/>
    <w:rsid w:val="00775F62"/>
    <w:rsid w:val="007762A2"/>
    <w:rsid w:val="00777BDF"/>
    <w:rsid w:val="00780F76"/>
    <w:rsid w:val="0078183B"/>
    <w:rsid w:val="00781995"/>
    <w:rsid w:val="00782D80"/>
    <w:rsid w:val="007843D5"/>
    <w:rsid w:val="00784E48"/>
    <w:rsid w:val="00785231"/>
    <w:rsid w:val="00790464"/>
    <w:rsid w:val="00790C5E"/>
    <w:rsid w:val="00794CB4"/>
    <w:rsid w:val="00794F74"/>
    <w:rsid w:val="007A0796"/>
    <w:rsid w:val="007A10DC"/>
    <w:rsid w:val="007A1125"/>
    <w:rsid w:val="007A2810"/>
    <w:rsid w:val="007A2CE8"/>
    <w:rsid w:val="007A3791"/>
    <w:rsid w:val="007A3B9F"/>
    <w:rsid w:val="007A514C"/>
    <w:rsid w:val="007A5B59"/>
    <w:rsid w:val="007A6FA0"/>
    <w:rsid w:val="007B4D27"/>
    <w:rsid w:val="007B51F9"/>
    <w:rsid w:val="007B665B"/>
    <w:rsid w:val="007C1935"/>
    <w:rsid w:val="007C1F84"/>
    <w:rsid w:val="007C3E31"/>
    <w:rsid w:val="007C4B74"/>
    <w:rsid w:val="007C658C"/>
    <w:rsid w:val="007C77C6"/>
    <w:rsid w:val="007D0664"/>
    <w:rsid w:val="007D09B3"/>
    <w:rsid w:val="007D2B1B"/>
    <w:rsid w:val="007D4BDE"/>
    <w:rsid w:val="007D5BEA"/>
    <w:rsid w:val="007D62BD"/>
    <w:rsid w:val="007D677C"/>
    <w:rsid w:val="007D6FDC"/>
    <w:rsid w:val="007D7C06"/>
    <w:rsid w:val="007E234A"/>
    <w:rsid w:val="007E2F36"/>
    <w:rsid w:val="007E515D"/>
    <w:rsid w:val="007E6A41"/>
    <w:rsid w:val="007E6C81"/>
    <w:rsid w:val="007E6FC7"/>
    <w:rsid w:val="007F11E2"/>
    <w:rsid w:val="007F13A4"/>
    <w:rsid w:val="007F1D74"/>
    <w:rsid w:val="007F3C2E"/>
    <w:rsid w:val="007F7D05"/>
    <w:rsid w:val="0080064D"/>
    <w:rsid w:val="00801836"/>
    <w:rsid w:val="00801CFD"/>
    <w:rsid w:val="00804095"/>
    <w:rsid w:val="00805453"/>
    <w:rsid w:val="00807387"/>
    <w:rsid w:val="00807460"/>
    <w:rsid w:val="00810D6E"/>
    <w:rsid w:val="00811084"/>
    <w:rsid w:val="0081203D"/>
    <w:rsid w:val="008130A1"/>
    <w:rsid w:val="00813764"/>
    <w:rsid w:val="00813C52"/>
    <w:rsid w:val="00813C57"/>
    <w:rsid w:val="00814C6A"/>
    <w:rsid w:val="00816B63"/>
    <w:rsid w:val="008173F0"/>
    <w:rsid w:val="008208D0"/>
    <w:rsid w:val="00820B86"/>
    <w:rsid w:val="008211CE"/>
    <w:rsid w:val="00821BDF"/>
    <w:rsid w:val="008220EA"/>
    <w:rsid w:val="0082265D"/>
    <w:rsid w:val="00822F01"/>
    <w:rsid w:val="008231FE"/>
    <w:rsid w:val="0082442D"/>
    <w:rsid w:val="00827131"/>
    <w:rsid w:val="00827448"/>
    <w:rsid w:val="008323FD"/>
    <w:rsid w:val="00833020"/>
    <w:rsid w:val="00833431"/>
    <w:rsid w:val="00835193"/>
    <w:rsid w:val="00836F29"/>
    <w:rsid w:val="00837D54"/>
    <w:rsid w:val="00843128"/>
    <w:rsid w:val="00843DF3"/>
    <w:rsid w:val="0084563D"/>
    <w:rsid w:val="00846711"/>
    <w:rsid w:val="00846F1D"/>
    <w:rsid w:val="00851707"/>
    <w:rsid w:val="00854598"/>
    <w:rsid w:val="00856738"/>
    <w:rsid w:val="00856DA5"/>
    <w:rsid w:val="00863961"/>
    <w:rsid w:val="0086472F"/>
    <w:rsid w:val="0086556F"/>
    <w:rsid w:val="00865940"/>
    <w:rsid w:val="008665A4"/>
    <w:rsid w:val="0086732B"/>
    <w:rsid w:val="00870A99"/>
    <w:rsid w:val="00872599"/>
    <w:rsid w:val="00872E8D"/>
    <w:rsid w:val="00875E5C"/>
    <w:rsid w:val="008762A7"/>
    <w:rsid w:val="00877AFB"/>
    <w:rsid w:val="00880407"/>
    <w:rsid w:val="00881F41"/>
    <w:rsid w:val="00881F47"/>
    <w:rsid w:val="008828B3"/>
    <w:rsid w:val="00883A11"/>
    <w:rsid w:val="00883BFB"/>
    <w:rsid w:val="008846CB"/>
    <w:rsid w:val="008849BC"/>
    <w:rsid w:val="0088733F"/>
    <w:rsid w:val="00887C72"/>
    <w:rsid w:val="008913C1"/>
    <w:rsid w:val="00892DFD"/>
    <w:rsid w:val="00892F79"/>
    <w:rsid w:val="00895210"/>
    <w:rsid w:val="0089539C"/>
    <w:rsid w:val="008A32E2"/>
    <w:rsid w:val="008A4B6E"/>
    <w:rsid w:val="008A4F04"/>
    <w:rsid w:val="008A54A5"/>
    <w:rsid w:val="008A6814"/>
    <w:rsid w:val="008B0F1E"/>
    <w:rsid w:val="008B248C"/>
    <w:rsid w:val="008B2F80"/>
    <w:rsid w:val="008C33A0"/>
    <w:rsid w:val="008C3564"/>
    <w:rsid w:val="008C52FB"/>
    <w:rsid w:val="008C5665"/>
    <w:rsid w:val="008C6870"/>
    <w:rsid w:val="008C6F66"/>
    <w:rsid w:val="008D00EB"/>
    <w:rsid w:val="008D05D4"/>
    <w:rsid w:val="008D17A3"/>
    <w:rsid w:val="008D28CB"/>
    <w:rsid w:val="008D336F"/>
    <w:rsid w:val="008D3438"/>
    <w:rsid w:val="008D394D"/>
    <w:rsid w:val="008D4B3B"/>
    <w:rsid w:val="008D5DC0"/>
    <w:rsid w:val="008D7832"/>
    <w:rsid w:val="008D7C17"/>
    <w:rsid w:val="008D7CB8"/>
    <w:rsid w:val="008E0C51"/>
    <w:rsid w:val="008E11D3"/>
    <w:rsid w:val="008E1329"/>
    <w:rsid w:val="008E1FAC"/>
    <w:rsid w:val="008E28DC"/>
    <w:rsid w:val="008E3710"/>
    <w:rsid w:val="008E384F"/>
    <w:rsid w:val="008E4991"/>
    <w:rsid w:val="008E4D21"/>
    <w:rsid w:val="008E76CE"/>
    <w:rsid w:val="008E7C94"/>
    <w:rsid w:val="008F0295"/>
    <w:rsid w:val="008F0DDD"/>
    <w:rsid w:val="008F239E"/>
    <w:rsid w:val="008F2C3C"/>
    <w:rsid w:val="008F2D2D"/>
    <w:rsid w:val="008F3459"/>
    <w:rsid w:val="008F3942"/>
    <w:rsid w:val="008F39A5"/>
    <w:rsid w:val="008F493C"/>
    <w:rsid w:val="008F7098"/>
    <w:rsid w:val="008F766E"/>
    <w:rsid w:val="009003B8"/>
    <w:rsid w:val="0090761D"/>
    <w:rsid w:val="009105E5"/>
    <w:rsid w:val="0091356D"/>
    <w:rsid w:val="00913B0F"/>
    <w:rsid w:val="009142D4"/>
    <w:rsid w:val="0091465A"/>
    <w:rsid w:val="0091545F"/>
    <w:rsid w:val="00915777"/>
    <w:rsid w:val="00915AAA"/>
    <w:rsid w:val="00920180"/>
    <w:rsid w:val="00922501"/>
    <w:rsid w:val="00922CC9"/>
    <w:rsid w:val="00922F8F"/>
    <w:rsid w:val="0092335B"/>
    <w:rsid w:val="009239A2"/>
    <w:rsid w:val="009278E8"/>
    <w:rsid w:val="00930777"/>
    <w:rsid w:val="00933742"/>
    <w:rsid w:val="0093406D"/>
    <w:rsid w:val="009340A8"/>
    <w:rsid w:val="0093792C"/>
    <w:rsid w:val="00937CBB"/>
    <w:rsid w:val="009402E4"/>
    <w:rsid w:val="009415F9"/>
    <w:rsid w:val="00942028"/>
    <w:rsid w:val="00942BCD"/>
    <w:rsid w:val="00944898"/>
    <w:rsid w:val="00944984"/>
    <w:rsid w:val="009456AA"/>
    <w:rsid w:val="0094583B"/>
    <w:rsid w:val="00945AD3"/>
    <w:rsid w:val="00946A0D"/>
    <w:rsid w:val="0095029E"/>
    <w:rsid w:val="00950F4F"/>
    <w:rsid w:val="00951A15"/>
    <w:rsid w:val="00951D51"/>
    <w:rsid w:val="00952E78"/>
    <w:rsid w:val="00953D50"/>
    <w:rsid w:val="009572F8"/>
    <w:rsid w:val="009600B7"/>
    <w:rsid w:val="0096030D"/>
    <w:rsid w:val="00962D0E"/>
    <w:rsid w:val="00962D51"/>
    <w:rsid w:val="00962D59"/>
    <w:rsid w:val="00963405"/>
    <w:rsid w:val="00965105"/>
    <w:rsid w:val="00965F99"/>
    <w:rsid w:val="00967B46"/>
    <w:rsid w:val="00970789"/>
    <w:rsid w:val="0097195C"/>
    <w:rsid w:val="00972131"/>
    <w:rsid w:val="00975D4C"/>
    <w:rsid w:val="00975D68"/>
    <w:rsid w:val="009816F5"/>
    <w:rsid w:val="0098267F"/>
    <w:rsid w:val="0098399E"/>
    <w:rsid w:val="00985832"/>
    <w:rsid w:val="00986485"/>
    <w:rsid w:val="0099066A"/>
    <w:rsid w:val="00990A62"/>
    <w:rsid w:val="00991577"/>
    <w:rsid w:val="00991737"/>
    <w:rsid w:val="0099390A"/>
    <w:rsid w:val="0099512D"/>
    <w:rsid w:val="00996A3D"/>
    <w:rsid w:val="009A24CA"/>
    <w:rsid w:val="009A4765"/>
    <w:rsid w:val="009A49E1"/>
    <w:rsid w:val="009A678E"/>
    <w:rsid w:val="009A77BA"/>
    <w:rsid w:val="009A7AFC"/>
    <w:rsid w:val="009B0BCF"/>
    <w:rsid w:val="009B3D43"/>
    <w:rsid w:val="009B4F7D"/>
    <w:rsid w:val="009B5E7C"/>
    <w:rsid w:val="009B7FF9"/>
    <w:rsid w:val="009C0193"/>
    <w:rsid w:val="009C049B"/>
    <w:rsid w:val="009C2A21"/>
    <w:rsid w:val="009C2CEB"/>
    <w:rsid w:val="009C45A2"/>
    <w:rsid w:val="009C66EB"/>
    <w:rsid w:val="009C6B02"/>
    <w:rsid w:val="009C6D9B"/>
    <w:rsid w:val="009C7611"/>
    <w:rsid w:val="009C7745"/>
    <w:rsid w:val="009C793C"/>
    <w:rsid w:val="009D0D27"/>
    <w:rsid w:val="009D2A06"/>
    <w:rsid w:val="009D379B"/>
    <w:rsid w:val="009D3A54"/>
    <w:rsid w:val="009D4179"/>
    <w:rsid w:val="009D5AA3"/>
    <w:rsid w:val="009D5D90"/>
    <w:rsid w:val="009D682F"/>
    <w:rsid w:val="009D6967"/>
    <w:rsid w:val="009E04D3"/>
    <w:rsid w:val="009E1934"/>
    <w:rsid w:val="009E2709"/>
    <w:rsid w:val="009E392F"/>
    <w:rsid w:val="009E67B9"/>
    <w:rsid w:val="009E76E9"/>
    <w:rsid w:val="009F2F21"/>
    <w:rsid w:val="009F3D1F"/>
    <w:rsid w:val="009F4C7E"/>
    <w:rsid w:val="009F5B68"/>
    <w:rsid w:val="00A01405"/>
    <w:rsid w:val="00A02244"/>
    <w:rsid w:val="00A06C99"/>
    <w:rsid w:val="00A07DDC"/>
    <w:rsid w:val="00A1082F"/>
    <w:rsid w:val="00A113CA"/>
    <w:rsid w:val="00A122C9"/>
    <w:rsid w:val="00A14303"/>
    <w:rsid w:val="00A162FE"/>
    <w:rsid w:val="00A1776A"/>
    <w:rsid w:val="00A17941"/>
    <w:rsid w:val="00A17AF4"/>
    <w:rsid w:val="00A17DD9"/>
    <w:rsid w:val="00A2013F"/>
    <w:rsid w:val="00A203E6"/>
    <w:rsid w:val="00A206D2"/>
    <w:rsid w:val="00A208E3"/>
    <w:rsid w:val="00A220DD"/>
    <w:rsid w:val="00A22819"/>
    <w:rsid w:val="00A2400D"/>
    <w:rsid w:val="00A262F2"/>
    <w:rsid w:val="00A26A95"/>
    <w:rsid w:val="00A26D42"/>
    <w:rsid w:val="00A32318"/>
    <w:rsid w:val="00A3317E"/>
    <w:rsid w:val="00A33663"/>
    <w:rsid w:val="00A37939"/>
    <w:rsid w:val="00A40717"/>
    <w:rsid w:val="00A417A4"/>
    <w:rsid w:val="00A421D9"/>
    <w:rsid w:val="00A42B2F"/>
    <w:rsid w:val="00A43973"/>
    <w:rsid w:val="00A44040"/>
    <w:rsid w:val="00A44457"/>
    <w:rsid w:val="00A44EA9"/>
    <w:rsid w:val="00A47C8E"/>
    <w:rsid w:val="00A50CCE"/>
    <w:rsid w:val="00A604F2"/>
    <w:rsid w:val="00A618F6"/>
    <w:rsid w:val="00A6353D"/>
    <w:rsid w:val="00A650D2"/>
    <w:rsid w:val="00A6796C"/>
    <w:rsid w:val="00A67AD9"/>
    <w:rsid w:val="00A73703"/>
    <w:rsid w:val="00A7445D"/>
    <w:rsid w:val="00A74DE3"/>
    <w:rsid w:val="00A7681E"/>
    <w:rsid w:val="00A76AE9"/>
    <w:rsid w:val="00A8008A"/>
    <w:rsid w:val="00A82758"/>
    <w:rsid w:val="00A82960"/>
    <w:rsid w:val="00A83040"/>
    <w:rsid w:val="00A83A70"/>
    <w:rsid w:val="00A8466D"/>
    <w:rsid w:val="00A84A94"/>
    <w:rsid w:val="00A856EA"/>
    <w:rsid w:val="00A867C0"/>
    <w:rsid w:val="00A87D96"/>
    <w:rsid w:val="00A90B4D"/>
    <w:rsid w:val="00A91BBB"/>
    <w:rsid w:val="00A92A68"/>
    <w:rsid w:val="00A92FD6"/>
    <w:rsid w:val="00A943C7"/>
    <w:rsid w:val="00A95A1F"/>
    <w:rsid w:val="00A95BDF"/>
    <w:rsid w:val="00A96BC5"/>
    <w:rsid w:val="00A97C2F"/>
    <w:rsid w:val="00AA1496"/>
    <w:rsid w:val="00AA2BCB"/>
    <w:rsid w:val="00AA4615"/>
    <w:rsid w:val="00AA50DE"/>
    <w:rsid w:val="00AA5C25"/>
    <w:rsid w:val="00AA5FBC"/>
    <w:rsid w:val="00AA6003"/>
    <w:rsid w:val="00AA6BE1"/>
    <w:rsid w:val="00AB3F47"/>
    <w:rsid w:val="00AB5A60"/>
    <w:rsid w:val="00AB70E2"/>
    <w:rsid w:val="00AC0691"/>
    <w:rsid w:val="00AC0B5D"/>
    <w:rsid w:val="00AC2439"/>
    <w:rsid w:val="00AC47A9"/>
    <w:rsid w:val="00AC7264"/>
    <w:rsid w:val="00AD3AF0"/>
    <w:rsid w:val="00AD3FDA"/>
    <w:rsid w:val="00AD6DA8"/>
    <w:rsid w:val="00AD70BD"/>
    <w:rsid w:val="00AE01F0"/>
    <w:rsid w:val="00AE02A3"/>
    <w:rsid w:val="00AE1B76"/>
    <w:rsid w:val="00AE249C"/>
    <w:rsid w:val="00AE3ECB"/>
    <w:rsid w:val="00AE500B"/>
    <w:rsid w:val="00AF11EA"/>
    <w:rsid w:val="00AF1735"/>
    <w:rsid w:val="00AF3F18"/>
    <w:rsid w:val="00AF66A5"/>
    <w:rsid w:val="00B004F5"/>
    <w:rsid w:val="00B00ADB"/>
    <w:rsid w:val="00B01566"/>
    <w:rsid w:val="00B0204E"/>
    <w:rsid w:val="00B02802"/>
    <w:rsid w:val="00B02ED1"/>
    <w:rsid w:val="00B03011"/>
    <w:rsid w:val="00B03835"/>
    <w:rsid w:val="00B04412"/>
    <w:rsid w:val="00B05949"/>
    <w:rsid w:val="00B06456"/>
    <w:rsid w:val="00B07972"/>
    <w:rsid w:val="00B07DC3"/>
    <w:rsid w:val="00B111AF"/>
    <w:rsid w:val="00B1235B"/>
    <w:rsid w:val="00B14407"/>
    <w:rsid w:val="00B158D4"/>
    <w:rsid w:val="00B173DD"/>
    <w:rsid w:val="00B2038A"/>
    <w:rsid w:val="00B22425"/>
    <w:rsid w:val="00B226E6"/>
    <w:rsid w:val="00B22C28"/>
    <w:rsid w:val="00B2516E"/>
    <w:rsid w:val="00B25C20"/>
    <w:rsid w:val="00B30386"/>
    <w:rsid w:val="00B30B0F"/>
    <w:rsid w:val="00B3133E"/>
    <w:rsid w:val="00B32956"/>
    <w:rsid w:val="00B33914"/>
    <w:rsid w:val="00B34A32"/>
    <w:rsid w:val="00B3562D"/>
    <w:rsid w:val="00B3698C"/>
    <w:rsid w:val="00B36DAD"/>
    <w:rsid w:val="00B40B98"/>
    <w:rsid w:val="00B42144"/>
    <w:rsid w:val="00B4265B"/>
    <w:rsid w:val="00B47275"/>
    <w:rsid w:val="00B47B5C"/>
    <w:rsid w:val="00B50388"/>
    <w:rsid w:val="00B503FE"/>
    <w:rsid w:val="00B51624"/>
    <w:rsid w:val="00B55234"/>
    <w:rsid w:val="00B55EA8"/>
    <w:rsid w:val="00B6023B"/>
    <w:rsid w:val="00B62536"/>
    <w:rsid w:val="00B63B5F"/>
    <w:rsid w:val="00B645B5"/>
    <w:rsid w:val="00B64EEF"/>
    <w:rsid w:val="00B6531B"/>
    <w:rsid w:val="00B65FEE"/>
    <w:rsid w:val="00B66D04"/>
    <w:rsid w:val="00B67002"/>
    <w:rsid w:val="00B719F6"/>
    <w:rsid w:val="00B71D8C"/>
    <w:rsid w:val="00B736F5"/>
    <w:rsid w:val="00B75F5C"/>
    <w:rsid w:val="00B77BE8"/>
    <w:rsid w:val="00B82F71"/>
    <w:rsid w:val="00B84162"/>
    <w:rsid w:val="00B84E28"/>
    <w:rsid w:val="00B85613"/>
    <w:rsid w:val="00B85C15"/>
    <w:rsid w:val="00B85F3C"/>
    <w:rsid w:val="00B86E62"/>
    <w:rsid w:val="00B87389"/>
    <w:rsid w:val="00B90FB8"/>
    <w:rsid w:val="00B91265"/>
    <w:rsid w:val="00B941DF"/>
    <w:rsid w:val="00B9449B"/>
    <w:rsid w:val="00B94751"/>
    <w:rsid w:val="00B947AF"/>
    <w:rsid w:val="00B94EA1"/>
    <w:rsid w:val="00B95451"/>
    <w:rsid w:val="00BA0206"/>
    <w:rsid w:val="00BA04DB"/>
    <w:rsid w:val="00BA054F"/>
    <w:rsid w:val="00BA299F"/>
    <w:rsid w:val="00BA2FEA"/>
    <w:rsid w:val="00BA3C5D"/>
    <w:rsid w:val="00BA3E1C"/>
    <w:rsid w:val="00BA41FC"/>
    <w:rsid w:val="00BA4750"/>
    <w:rsid w:val="00BA5843"/>
    <w:rsid w:val="00BA6631"/>
    <w:rsid w:val="00BA7758"/>
    <w:rsid w:val="00BB2BFD"/>
    <w:rsid w:val="00BB2CA5"/>
    <w:rsid w:val="00BB3DBB"/>
    <w:rsid w:val="00BB4D9B"/>
    <w:rsid w:val="00BB5197"/>
    <w:rsid w:val="00BB68D7"/>
    <w:rsid w:val="00BB759C"/>
    <w:rsid w:val="00BC0D6B"/>
    <w:rsid w:val="00BC15F0"/>
    <w:rsid w:val="00BC1700"/>
    <w:rsid w:val="00BC33D0"/>
    <w:rsid w:val="00BC7BCD"/>
    <w:rsid w:val="00BD03CE"/>
    <w:rsid w:val="00BD12F4"/>
    <w:rsid w:val="00BD424D"/>
    <w:rsid w:val="00BD44C9"/>
    <w:rsid w:val="00BD452D"/>
    <w:rsid w:val="00BD5018"/>
    <w:rsid w:val="00BD528E"/>
    <w:rsid w:val="00BD6039"/>
    <w:rsid w:val="00BD6E6E"/>
    <w:rsid w:val="00BD7395"/>
    <w:rsid w:val="00BE0F7E"/>
    <w:rsid w:val="00BE2404"/>
    <w:rsid w:val="00BE26B5"/>
    <w:rsid w:val="00BE2882"/>
    <w:rsid w:val="00BE2EDE"/>
    <w:rsid w:val="00BE4408"/>
    <w:rsid w:val="00BE594B"/>
    <w:rsid w:val="00BE5BAC"/>
    <w:rsid w:val="00BE76FD"/>
    <w:rsid w:val="00BE7E71"/>
    <w:rsid w:val="00BF0AB8"/>
    <w:rsid w:val="00BF3277"/>
    <w:rsid w:val="00BF407A"/>
    <w:rsid w:val="00BF49C9"/>
    <w:rsid w:val="00BF79B7"/>
    <w:rsid w:val="00BF7A1F"/>
    <w:rsid w:val="00C018B4"/>
    <w:rsid w:val="00C01D97"/>
    <w:rsid w:val="00C01E5F"/>
    <w:rsid w:val="00C0292C"/>
    <w:rsid w:val="00C036A3"/>
    <w:rsid w:val="00C03FD9"/>
    <w:rsid w:val="00C10309"/>
    <w:rsid w:val="00C10384"/>
    <w:rsid w:val="00C11917"/>
    <w:rsid w:val="00C11C1B"/>
    <w:rsid w:val="00C11E8B"/>
    <w:rsid w:val="00C124C7"/>
    <w:rsid w:val="00C135BF"/>
    <w:rsid w:val="00C146DA"/>
    <w:rsid w:val="00C14814"/>
    <w:rsid w:val="00C155EA"/>
    <w:rsid w:val="00C1787B"/>
    <w:rsid w:val="00C20404"/>
    <w:rsid w:val="00C20792"/>
    <w:rsid w:val="00C21DCA"/>
    <w:rsid w:val="00C22691"/>
    <w:rsid w:val="00C22A36"/>
    <w:rsid w:val="00C22FAC"/>
    <w:rsid w:val="00C23008"/>
    <w:rsid w:val="00C2453D"/>
    <w:rsid w:val="00C24FF0"/>
    <w:rsid w:val="00C25B5A"/>
    <w:rsid w:val="00C30D24"/>
    <w:rsid w:val="00C30F81"/>
    <w:rsid w:val="00C31253"/>
    <w:rsid w:val="00C313BE"/>
    <w:rsid w:val="00C32D09"/>
    <w:rsid w:val="00C33C92"/>
    <w:rsid w:val="00C37972"/>
    <w:rsid w:val="00C41D53"/>
    <w:rsid w:val="00C42E1A"/>
    <w:rsid w:val="00C445FD"/>
    <w:rsid w:val="00C44D1B"/>
    <w:rsid w:val="00C47EA6"/>
    <w:rsid w:val="00C47F77"/>
    <w:rsid w:val="00C50C7E"/>
    <w:rsid w:val="00C52FF6"/>
    <w:rsid w:val="00C53289"/>
    <w:rsid w:val="00C5388E"/>
    <w:rsid w:val="00C55582"/>
    <w:rsid w:val="00C56E99"/>
    <w:rsid w:val="00C60365"/>
    <w:rsid w:val="00C61538"/>
    <w:rsid w:val="00C61A54"/>
    <w:rsid w:val="00C61D86"/>
    <w:rsid w:val="00C61EA1"/>
    <w:rsid w:val="00C6267C"/>
    <w:rsid w:val="00C63C55"/>
    <w:rsid w:val="00C65127"/>
    <w:rsid w:val="00C659BC"/>
    <w:rsid w:val="00C659D7"/>
    <w:rsid w:val="00C67C45"/>
    <w:rsid w:val="00C704D9"/>
    <w:rsid w:val="00C71547"/>
    <w:rsid w:val="00C715FC"/>
    <w:rsid w:val="00C7191B"/>
    <w:rsid w:val="00C727B6"/>
    <w:rsid w:val="00C744F0"/>
    <w:rsid w:val="00C76CD0"/>
    <w:rsid w:val="00C80094"/>
    <w:rsid w:val="00C82248"/>
    <w:rsid w:val="00C860C2"/>
    <w:rsid w:val="00C86BD2"/>
    <w:rsid w:val="00C8717F"/>
    <w:rsid w:val="00C87561"/>
    <w:rsid w:val="00C87AFB"/>
    <w:rsid w:val="00C87B21"/>
    <w:rsid w:val="00C90669"/>
    <w:rsid w:val="00C9138E"/>
    <w:rsid w:val="00C9293F"/>
    <w:rsid w:val="00C9327D"/>
    <w:rsid w:val="00C9386D"/>
    <w:rsid w:val="00C93C7D"/>
    <w:rsid w:val="00C96A52"/>
    <w:rsid w:val="00CA1F22"/>
    <w:rsid w:val="00CA3D64"/>
    <w:rsid w:val="00CA6084"/>
    <w:rsid w:val="00CA781E"/>
    <w:rsid w:val="00CB0289"/>
    <w:rsid w:val="00CB1453"/>
    <w:rsid w:val="00CB2125"/>
    <w:rsid w:val="00CB24C6"/>
    <w:rsid w:val="00CB2E57"/>
    <w:rsid w:val="00CB3495"/>
    <w:rsid w:val="00CB3700"/>
    <w:rsid w:val="00CB3C4A"/>
    <w:rsid w:val="00CB4237"/>
    <w:rsid w:val="00CB5719"/>
    <w:rsid w:val="00CB575A"/>
    <w:rsid w:val="00CB6F1D"/>
    <w:rsid w:val="00CC005F"/>
    <w:rsid w:val="00CC0C27"/>
    <w:rsid w:val="00CC26BC"/>
    <w:rsid w:val="00CC55EC"/>
    <w:rsid w:val="00CC5A4B"/>
    <w:rsid w:val="00CC6D1C"/>
    <w:rsid w:val="00CC709B"/>
    <w:rsid w:val="00CD02E8"/>
    <w:rsid w:val="00CD39F6"/>
    <w:rsid w:val="00CD3C3D"/>
    <w:rsid w:val="00CD4E19"/>
    <w:rsid w:val="00CD5AA6"/>
    <w:rsid w:val="00CD5C37"/>
    <w:rsid w:val="00CD62A6"/>
    <w:rsid w:val="00CD70C7"/>
    <w:rsid w:val="00CE1C82"/>
    <w:rsid w:val="00CE22E7"/>
    <w:rsid w:val="00CE2A89"/>
    <w:rsid w:val="00CE3027"/>
    <w:rsid w:val="00CE44E5"/>
    <w:rsid w:val="00CE6072"/>
    <w:rsid w:val="00CE6F05"/>
    <w:rsid w:val="00CE7195"/>
    <w:rsid w:val="00CF13A1"/>
    <w:rsid w:val="00CF2337"/>
    <w:rsid w:val="00CF32C2"/>
    <w:rsid w:val="00CF39FE"/>
    <w:rsid w:val="00D005C1"/>
    <w:rsid w:val="00D0116A"/>
    <w:rsid w:val="00D016CE"/>
    <w:rsid w:val="00D02E75"/>
    <w:rsid w:val="00D03D95"/>
    <w:rsid w:val="00D042D0"/>
    <w:rsid w:val="00D04346"/>
    <w:rsid w:val="00D069FC"/>
    <w:rsid w:val="00D1050C"/>
    <w:rsid w:val="00D11677"/>
    <w:rsid w:val="00D12371"/>
    <w:rsid w:val="00D133F1"/>
    <w:rsid w:val="00D134EA"/>
    <w:rsid w:val="00D17E16"/>
    <w:rsid w:val="00D17F4D"/>
    <w:rsid w:val="00D20510"/>
    <w:rsid w:val="00D21018"/>
    <w:rsid w:val="00D2546F"/>
    <w:rsid w:val="00D25A3E"/>
    <w:rsid w:val="00D27E52"/>
    <w:rsid w:val="00D31091"/>
    <w:rsid w:val="00D31E5B"/>
    <w:rsid w:val="00D321EF"/>
    <w:rsid w:val="00D34862"/>
    <w:rsid w:val="00D40F92"/>
    <w:rsid w:val="00D45515"/>
    <w:rsid w:val="00D509B4"/>
    <w:rsid w:val="00D50B63"/>
    <w:rsid w:val="00D50C1E"/>
    <w:rsid w:val="00D52B34"/>
    <w:rsid w:val="00D52BBF"/>
    <w:rsid w:val="00D533EA"/>
    <w:rsid w:val="00D54624"/>
    <w:rsid w:val="00D54AA4"/>
    <w:rsid w:val="00D57251"/>
    <w:rsid w:val="00D57613"/>
    <w:rsid w:val="00D60B64"/>
    <w:rsid w:val="00D610C3"/>
    <w:rsid w:val="00D610E9"/>
    <w:rsid w:val="00D62B78"/>
    <w:rsid w:val="00D63049"/>
    <w:rsid w:val="00D63C8F"/>
    <w:rsid w:val="00D6499C"/>
    <w:rsid w:val="00D65654"/>
    <w:rsid w:val="00D6761A"/>
    <w:rsid w:val="00D70937"/>
    <w:rsid w:val="00D70B5F"/>
    <w:rsid w:val="00D71C7C"/>
    <w:rsid w:val="00D725C7"/>
    <w:rsid w:val="00D730D2"/>
    <w:rsid w:val="00D749A7"/>
    <w:rsid w:val="00D74DA3"/>
    <w:rsid w:val="00D7509A"/>
    <w:rsid w:val="00D75468"/>
    <w:rsid w:val="00D76273"/>
    <w:rsid w:val="00D778DF"/>
    <w:rsid w:val="00D81A99"/>
    <w:rsid w:val="00D829CC"/>
    <w:rsid w:val="00D832DE"/>
    <w:rsid w:val="00D850E8"/>
    <w:rsid w:val="00D85F84"/>
    <w:rsid w:val="00D861C7"/>
    <w:rsid w:val="00D86FF2"/>
    <w:rsid w:val="00D87C45"/>
    <w:rsid w:val="00D9145D"/>
    <w:rsid w:val="00D92523"/>
    <w:rsid w:val="00D9475E"/>
    <w:rsid w:val="00D96580"/>
    <w:rsid w:val="00D96AE5"/>
    <w:rsid w:val="00D97434"/>
    <w:rsid w:val="00DA138A"/>
    <w:rsid w:val="00DA3965"/>
    <w:rsid w:val="00DA6533"/>
    <w:rsid w:val="00DA753D"/>
    <w:rsid w:val="00DB023D"/>
    <w:rsid w:val="00DB131B"/>
    <w:rsid w:val="00DB2AC9"/>
    <w:rsid w:val="00DB3AA8"/>
    <w:rsid w:val="00DB57D4"/>
    <w:rsid w:val="00DB6521"/>
    <w:rsid w:val="00DB6661"/>
    <w:rsid w:val="00DB6892"/>
    <w:rsid w:val="00DB6E53"/>
    <w:rsid w:val="00DC1E01"/>
    <w:rsid w:val="00DC32BD"/>
    <w:rsid w:val="00DC5AC4"/>
    <w:rsid w:val="00DC5DA0"/>
    <w:rsid w:val="00DC5E91"/>
    <w:rsid w:val="00DC6FB9"/>
    <w:rsid w:val="00DC707E"/>
    <w:rsid w:val="00DD1D3A"/>
    <w:rsid w:val="00DD4605"/>
    <w:rsid w:val="00DD4BEF"/>
    <w:rsid w:val="00DD4DBC"/>
    <w:rsid w:val="00DD55DA"/>
    <w:rsid w:val="00DD5637"/>
    <w:rsid w:val="00DD60C1"/>
    <w:rsid w:val="00DD64F6"/>
    <w:rsid w:val="00DD7AEF"/>
    <w:rsid w:val="00DE06D2"/>
    <w:rsid w:val="00DE180C"/>
    <w:rsid w:val="00DE295E"/>
    <w:rsid w:val="00DE36D3"/>
    <w:rsid w:val="00DE555F"/>
    <w:rsid w:val="00DE5976"/>
    <w:rsid w:val="00DE5FE6"/>
    <w:rsid w:val="00DE6046"/>
    <w:rsid w:val="00DE74D3"/>
    <w:rsid w:val="00DF0FD1"/>
    <w:rsid w:val="00DF130A"/>
    <w:rsid w:val="00DF1481"/>
    <w:rsid w:val="00DF162F"/>
    <w:rsid w:val="00DF2CB4"/>
    <w:rsid w:val="00DF330D"/>
    <w:rsid w:val="00DF33DE"/>
    <w:rsid w:val="00DF34C1"/>
    <w:rsid w:val="00DF3C7F"/>
    <w:rsid w:val="00DF4D99"/>
    <w:rsid w:val="00DF6220"/>
    <w:rsid w:val="00DF67C7"/>
    <w:rsid w:val="00DF73A2"/>
    <w:rsid w:val="00DF7713"/>
    <w:rsid w:val="00DF7C16"/>
    <w:rsid w:val="00E01B29"/>
    <w:rsid w:val="00E029E7"/>
    <w:rsid w:val="00E05D29"/>
    <w:rsid w:val="00E06F9B"/>
    <w:rsid w:val="00E13C8F"/>
    <w:rsid w:val="00E14CDF"/>
    <w:rsid w:val="00E17C5E"/>
    <w:rsid w:val="00E2125C"/>
    <w:rsid w:val="00E2273F"/>
    <w:rsid w:val="00E22EFF"/>
    <w:rsid w:val="00E24E6D"/>
    <w:rsid w:val="00E34997"/>
    <w:rsid w:val="00E34C56"/>
    <w:rsid w:val="00E34D2F"/>
    <w:rsid w:val="00E34F56"/>
    <w:rsid w:val="00E351EE"/>
    <w:rsid w:val="00E35982"/>
    <w:rsid w:val="00E36952"/>
    <w:rsid w:val="00E36E68"/>
    <w:rsid w:val="00E37FE3"/>
    <w:rsid w:val="00E4071E"/>
    <w:rsid w:val="00E40BD9"/>
    <w:rsid w:val="00E43767"/>
    <w:rsid w:val="00E4489E"/>
    <w:rsid w:val="00E46A87"/>
    <w:rsid w:val="00E4715A"/>
    <w:rsid w:val="00E473FE"/>
    <w:rsid w:val="00E544C0"/>
    <w:rsid w:val="00E5583E"/>
    <w:rsid w:val="00E56B01"/>
    <w:rsid w:val="00E57F7B"/>
    <w:rsid w:val="00E61540"/>
    <w:rsid w:val="00E61AD5"/>
    <w:rsid w:val="00E63114"/>
    <w:rsid w:val="00E650AE"/>
    <w:rsid w:val="00E65C05"/>
    <w:rsid w:val="00E664C7"/>
    <w:rsid w:val="00E73750"/>
    <w:rsid w:val="00E800E6"/>
    <w:rsid w:val="00E81221"/>
    <w:rsid w:val="00E82751"/>
    <w:rsid w:val="00E839BB"/>
    <w:rsid w:val="00E83E38"/>
    <w:rsid w:val="00E850A5"/>
    <w:rsid w:val="00E85136"/>
    <w:rsid w:val="00E8584F"/>
    <w:rsid w:val="00E868A7"/>
    <w:rsid w:val="00E9067A"/>
    <w:rsid w:val="00E90845"/>
    <w:rsid w:val="00E92422"/>
    <w:rsid w:val="00E935D4"/>
    <w:rsid w:val="00E93D15"/>
    <w:rsid w:val="00E94440"/>
    <w:rsid w:val="00E94E94"/>
    <w:rsid w:val="00E952E0"/>
    <w:rsid w:val="00E96623"/>
    <w:rsid w:val="00E96929"/>
    <w:rsid w:val="00E975A7"/>
    <w:rsid w:val="00EA07DB"/>
    <w:rsid w:val="00EA0948"/>
    <w:rsid w:val="00EA1468"/>
    <w:rsid w:val="00EA2490"/>
    <w:rsid w:val="00EA2C74"/>
    <w:rsid w:val="00EA4AD5"/>
    <w:rsid w:val="00EA57A5"/>
    <w:rsid w:val="00EB078B"/>
    <w:rsid w:val="00EB0895"/>
    <w:rsid w:val="00EB346F"/>
    <w:rsid w:val="00EB395A"/>
    <w:rsid w:val="00EB4DFC"/>
    <w:rsid w:val="00EB59AA"/>
    <w:rsid w:val="00EB64BA"/>
    <w:rsid w:val="00EB6920"/>
    <w:rsid w:val="00EB6A46"/>
    <w:rsid w:val="00EB722D"/>
    <w:rsid w:val="00EB73E8"/>
    <w:rsid w:val="00EC237D"/>
    <w:rsid w:val="00EC39D3"/>
    <w:rsid w:val="00EC60D4"/>
    <w:rsid w:val="00EC630A"/>
    <w:rsid w:val="00EC6394"/>
    <w:rsid w:val="00EC74AC"/>
    <w:rsid w:val="00EC7BD2"/>
    <w:rsid w:val="00ED1EBA"/>
    <w:rsid w:val="00ED669F"/>
    <w:rsid w:val="00EE0E6E"/>
    <w:rsid w:val="00EE162A"/>
    <w:rsid w:val="00EE34B2"/>
    <w:rsid w:val="00EE4558"/>
    <w:rsid w:val="00EE5A45"/>
    <w:rsid w:val="00EE5B1D"/>
    <w:rsid w:val="00EE6AA3"/>
    <w:rsid w:val="00EF0772"/>
    <w:rsid w:val="00EF22FA"/>
    <w:rsid w:val="00EF3C41"/>
    <w:rsid w:val="00EF3E5D"/>
    <w:rsid w:val="00EF76A7"/>
    <w:rsid w:val="00F0002F"/>
    <w:rsid w:val="00F01AFC"/>
    <w:rsid w:val="00F040F5"/>
    <w:rsid w:val="00F0454C"/>
    <w:rsid w:val="00F10386"/>
    <w:rsid w:val="00F10CA9"/>
    <w:rsid w:val="00F13546"/>
    <w:rsid w:val="00F15953"/>
    <w:rsid w:val="00F15B4A"/>
    <w:rsid w:val="00F15E41"/>
    <w:rsid w:val="00F20FEC"/>
    <w:rsid w:val="00F21D44"/>
    <w:rsid w:val="00F238D5"/>
    <w:rsid w:val="00F270E5"/>
    <w:rsid w:val="00F27286"/>
    <w:rsid w:val="00F2763C"/>
    <w:rsid w:val="00F31B47"/>
    <w:rsid w:val="00F31BD0"/>
    <w:rsid w:val="00F32B1E"/>
    <w:rsid w:val="00F34B64"/>
    <w:rsid w:val="00F363E9"/>
    <w:rsid w:val="00F40DA0"/>
    <w:rsid w:val="00F431E3"/>
    <w:rsid w:val="00F43267"/>
    <w:rsid w:val="00F50032"/>
    <w:rsid w:val="00F517A7"/>
    <w:rsid w:val="00F51D2B"/>
    <w:rsid w:val="00F52412"/>
    <w:rsid w:val="00F53357"/>
    <w:rsid w:val="00F53ADF"/>
    <w:rsid w:val="00F54C9F"/>
    <w:rsid w:val="00F551E8"/>
    <w:rsid w:val="00F57AC9"/>
    <w:rsid w:val="00F57B84"/>
    <w:rsid w:val="00F61561"/>
    <w:rsid w:val="00F6178A"/>
    <w:rsid w:val="00F61A01"/>
    <w:rsid w:val="00F627D4"/>
    <w:rsid w:val="00F629B9"/>
    <w:rsid w:val="00F6312D"/>
    <w:rsid w:val="00F639BB"/>
    <w:rsid w:val="00F64F2F"/>
    <w:rsid w:val="00F67876"/>
    <w:rsid w:val="00F67FA1"/>
    <w:rsid w:val="00F705C1"/>
    <w:rsid w:val="00F70D53"/>
    <w:rsid w:val="00F72274"/>
    <w:rsid w:val="00F747C6"/>
    <w:rsid w:val="00F75891"/>
    <w:rsid w:val="00F776DA"/>
    <w:rsid w:val="00F80D92"/>
    <w:rsid w:val="00F812B8"/>
    <w:rsid w:val="00F83BA3"/>
    <w:rsid w:val="00F864DF"/>
    <w:rsid w:val="00F8738D"/>
    <w:rsid w:val="00F902F6"/>
    <w:rsid w:val="00F9180B"/>
    <w:rsid w:val="00F92331"/>
    <w:rsid w:val="00F924E2"/>
    <w:rsid w:val="00F93C8A"/>
    <w:rsid w:val="00F950E8"/>
    <w:rsid w:val="00F9556A"/>
    <w:rsid w:val="00F959A2"/>
    <w:rsid w:val="00F95C7C"/>
    <w:rsid w:val="00F973B4"/>
    <w:rsid w:val="00FA020C"/>
    <w:rsid w:val="00FA02B3"/>
    <w:rsid w:val="00FA08DA"/>
    <w:rsid w:val="00FA117C"/>
    <w:rsid w:val="00FA22D6"/>
    <w:rsid w:val="00FA28CA"/>
    <w:rsid w:val="00FA2FBB"/>
    <w:rsid w:val="00FA53DE"/>
    <w:rsid w:val="00FA6BDD"/>
    <w:rsid w:val="00FB0DFB"/>
    <w:rsid w:val="00FB12AC"/>
    <w:rsid w:val="00FB20CF"/>
    <w:rsid w:val="00FB4839"/>
    <w:rsid w:val="00FB6B3F"/>
    <w:rsid w:val="00FC05C6"/>
    <w:rsid w:val="00FC0B17"/>
    <w:rsid w:val="00FC1248"/>
    <w:rsid w:val="00FC13D5"/>
    <w:rsid w:val="00FC1AAF"/>
    <w:rsid w:val="00FC25E0"/>
    <w:rsid w:val="00FC2D6F"/>
    <w:rsid w:val="00FC46FD"/>
    <w:rsid w:val="00FC58EA"/>
    <w:rsid w:val="00FC674E"/>
    <w:rsid w:val="00FC73F6"/>
    <w:rsid w:val="00FC7CE2"/>
    <w:rsid w:val="00FD0941"/>
    <w:rsid w:val="00FD1137"/>
    <w:rsid w:val="00FD194D"/>
    <w:rsid w:val="00FD1AE2"/>
    <w:rsid w:val="00FD1D47"/>
    <w:rsid w:val="00FD247B"/>
    <w:rsid w:val="00FD27DC"/>
    <w:rsid w:val="00FD3CB9"/>
    <w:rsid w:val="00FD408B"/>
    <w:rsid w:val="00FD51CF"/>
    <w:rsid w:val="00FD61A0"/>
    <w:rsid w:val="00FD6F1E"/>
    <w:rsid w:val="00FE13C3"/>
    <w:rsid w:val="00FE23E0"/>
    <w:rsid w:val="00FE3425"/>
    <w:rsid w:val="00FE3BBD"/>
    <w:rsid w:val="00FE6202"/>
    <w:rsid w:val="00FE72BC"/>
    <w:rsid w:val="00FE7A8C"/>
    <w:rsid w:val="00FF0550"/>
    <w:rsid w:val="00FF2716"/>
    <w:rsid w:val="00FF3355"/>
    <w:rsid w:val="00FF5239"/>
    <w:rsid w:val="00FF568C"/>
    <w:rsid w:val="00FF6B27"/>
    <w:rsid w:val="00FF730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D9C725"/>
  <w15:docId w15:val="{1F74A4CE-B50F-4093-8AAC-6D1B7B36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D24"/>
    <w:rPr>
      <w:sz w:val="24"/>
      <w:szCs w:val="24"/>
      <w:lang w:val="en-GB" w:eastAsia="en-US"/>
    </w:rPr>
  </w:style>
  <w:style w:type="paragraph" w:styleId="Heading1">
    <w:name w:val="heading 1"/>
    <w:basedOn w:val="Normal"/>
    <w:next w:val="Normal"/>
    <w:qFormat/>
    <w:rsid w:val="002C2235"/>
    <w:pPr>
      <w:keepNext/>
      <w:jc w:val="center"/>
      <w:outlineLvl w:val="0"/>
    </w:pPr>
    <w:rPr>
      <w:b/>
      <w:bCs/>
      <w:sz w:val="28"/>
      <w:lang w:val="lv-LV"/>
    </w:rPr>
  </w:style>
  <w:style w:type="paragraph" w:styleId="Heading2">
    <w:name w:val="heading 2"/>
    <w:basedOn w:val="Normal"/>
    <w:next w:val="Normal"/>
    <w:qFormat/>
    <w:rsid w:val="002C2235"/>
    <w:pPr>
      <w:keepNext/>
      <w:outlineLvl w:val="1"/>
    </w:pPr>
    <w:rPr>
      <w:sz w:val="28"/>
      <w:lang w:val="lv-LV"/>
    </w:rPr>
  </w:style>
  <w:style w:type="paragraph" w:styleId="Heading3">
    <w:name w:val="heading 3"/>
    <w:basedOn w:val="Normal"/>
    <w:next w:val="Normal"/>
    <w:qFormat/>
    <w:rsid w:val="002C2235"/>
    <w:pPr>
      <w:keepNext/>
      <w:jc w:val="center"/>
      <w:outlineLvl w:val="2"/>
    </w:pPr>
    <w:rPr>
      <w:sz w:val="28"/>
      <w:lang w:val="lv-LV"/>
    </w:rPr>
  </w:style>
  <w:style w:type="paragraph" w:styleId="Heading4">
    <w:name w:val="heading 4"/>
    <w:basedOn w:val="Normal"/>
    <w:next w:val="Normal"/>
    <w:qFormat/>
    <w:rsid w:val="002C2235"/>
    <w:pPr>
      <w:keepNext/>
      <w:tabs>
        <w:tab w:val="center" w:pos="586"/>
      </w:tabs>
      <w:ind w:left="-348" w:hanging="600"/>
      <w:outlineLvl w:val="3"/>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C2235"/>
    <w:pPr>
      <w:ind w:left="7"/>
    </w:pPr>
    <w:rPr>
      <w:sz w:val="28"/>
      <w:lang w:val="lv-LV"/>
    </w:rPr>
  </w:style>
  <w:style w:type="paragraph" w:customStyle="1" w:styleId="naisc">
    <w:name w:val="naisc"/>
    <w:basedOn w:val="Normal"/>
    <w:rsid w:val="002C2235"/>
    <w:pPr>
      <w:spacing w:before="100" w:beforeAutospacing="1" w:after="100" w:afterAutospacing="1"/>
      <w:jc w:val="center"/>
    </w:pPr>
    <w:rPr>
      <w:rFonts w:eastAsia="Arial Unicode MS"/>
      <w:sz w:val="26"/>
      <w:szCs w:val="26"/>
    </w:rPr>
  </w:style>
  <w:style w:type="paragraph" w:customStyle="1" w:styleId="naisf">
    <w:name w:val="naisf"/>
    <w:basedOn w:val="Normal"/>
    <w:rsid w:val="002C2235"/>
    <w:pPr>
      <w:spacing w:before="100" w:beforeAutospacing="1" w:after="100" w:afterAutospacing="1"/>
      <w:jc w:val="both"/>
    </w:pPr>
    <w:rPr>
      <w:rFonts w:eastAsia="Arial Unicode MS"/>
    </w:rPr>
  </w:style>
  <w:style w:type="paragraph" w:styleId="NormalWeb">
    <w:name w:val="Normal (Web)"/>
    <w:basedOn w:val="Normal"/>
    <w:rsid w:val="002C2235"/>
    <w:pPr>
      <w:spacing w:before="100" w:beforeAutospacing="1" w:after="100" w:afterAutospacing="1"/>
    </w:pPr>
    <w:rPr>
      <w:rFonts w:eastAsia="Arial Unicode MS"/>
    </w:rPr>
  </w:style>
  <w:style w:type="paragraph" w:styleId="Footer">
    <w:name w:val="footer"/>
    <w:basedOn w:val="Normal"/>
    <w:link w:val="FooterChar"/>
    <w:rsid w:val="002C2235"/>
    <w:pPr>
      <w:tabs>
        <w:tab w:val="center" w:pos="4153"/>
        <w:tab w:val="right" w:pos="8306"/>
      </w:tabs>
      <w:snapToGrid w:val="0"/>
    </w:pPr>
    <w:rPr>
      <w:rFonts w:ascii="RimTimes" w:hAnsi="RimTimes"/>
      <w:sz w:val="28"/>
      <w:szCs w:val="20"/>
      <w:lang w:val="lv-LV"/>
    </w:rPr>
  </w:style>
  <w:style w:type="character" w:styleId="CommentReference">
    <w:name w:val="annotation reference"/>
    <w:basedOn w:val="DefaultParagraphFont"/>
    <w:uiPriority w:val="99"/>
    <w:semiHidden/>
    <w:rsid w:val="002C2235"/>
    <w:rPr>
      <w:sz w:val="16"/>
      <w:szCs w:val="16"/>
    </w:rPr>
  </w:style>
  <w:style w:type="paragraph" w:customStyle="1" w:styleId="naislab">
    <w:name w:val="naislab"/>
    <w:basedOn w:val="Normal"/>
    <w:rsid w:val="002C2235"/>
    <w:pPr>
      <w:spacing w:before="100" w:beforeAutospacing="1" w:after="100" w:afterAutospacing="1"/>
      <w:jc w:val="right"/>
    </w:pPr>
    <w:rPr>
      <w:rFonts w:eastAsia="Arial Unicode MS"/>
    </w:rPr>
  </w:style>
  <w:style w:type="paragraph" w:styleId="Header">
    <w:name w:val="header"/>
    <w:basedOn w:val="Normal"/>
    <w:rsid w:val="002C2235"/>
    <w:pPr>
      <w:tabs>
        <w:tab w:val="center" w:pos="4153"/>
        <w:tab w:val="right" w:pos="8306"/>
      </w:tabs>
    </w:pPr>
  </w:style>
  <w:style w:type="character" w:styleId="PageNumber">
    <w:name w:val="page number"/>
    <w:basedOn w:val="DefaultParagraphFont"/>
    <w:rsid w:val="002C2235"/>
  </w:style>
  <w:style w:type="paragraph" w:styleId="CommentText">
    <w:name w:val="annotation text"/>
    <w:basedOn w:val="Normal"/>
    <w:link w:val="CommentTextChar"/>
    <w:uiPriority w:val="99"/>
    <w:rsid w:val="002C2235"/>
    <w:rPr>
      <w:sz w:val="20"/>
      <w:szCs w:val="20"/>
    </w:rPr>
  </w:style>
  <w:style w:type="paragraph" w:customStyle="1" w:styleId="naiskr">
    <w:name w:val="naiskr"/>
    <w:basedOn w:val="Normal"/>
    <w:rsid w:val="00B40B98"/>
    <w:pPr>
      <w:spacing w:before="100" w:beforeAutospacing="1" w:after="100" w:afterAutospacing="1"/>
    </w:pPr>
    <w:rPr>
      <w:lang w:val="lv-LV" w:eastAsia="lv-LV"/>
    </w:rPr>
  </w:style>
  <w:style w:type="paragraph" w:styleId="BalloonText">
    <w:name w:val="Balloon Text"/>
    <w:basedOn w:val="Normal"/>
    <w:semiHidden/>
    <w:rsid w:val="003F2F3C"/>
    <w:rPr>
      <w:rFonts w:ascii="Tahoma" w:hAnsi="Tahoma" w:cs="Tahoma"/>
      <w:sz w:val="16"/>
      <w:szCs w:val="16"/>
    </w:rPr>
  </w:style>
  <w:style w:type="paragraph" w:customStyle="1" w:styleId="CharChar">
    <w:name w:val="Char Char"/>
    <w:basedOn w:val="Normal"/>
    <w:rsid w:val="001347E9"/>
    <w:rPr>
      <w:lang w:val="pl-PL" w:eastAsia="pl-PL"/>
    </w:rPr>
  </w:style>
  <w:style w:type="paragraph" w:customStyle="1" w:styleId="RakstzRakstzRakstzCharCharRakstzRakstzCharChar">
    <w:name w:val="Rakstz. Rakstz. Rakstz. Char Char Rakstz. Rakstz. Char Char"/>
    <w:basedOn w:val="Normal"/>
    <w:rsid w:val="004071C3"/>
    <w:pPr>
      <w:spacing w:before="40"/>
    </w:pPr>
    <w:rPr>
      <w:lang w:val="pl-PL" w:eastAsia="pl-PL"/>
    </w:rPr>
  </w:style>
  <w:style w:type="paragraph" w:styleId="BodyText2">
    <w:name w:val="Body Text 2"/>
    <w:basedOn w:val="Normal"/>
    <w:rsid w:val="00D730D2"/>
    <w:pPr>
      <w:spacing w:after="120" w:line="480" w:lineRule="auto"/>
    </w:pPr>
    <w:rPr>
      <w:sz w:val="28"/>
      <w:szCs w:val="20"/>
      <w:lang w:val="lv-LV" w:eastAsia="lv-LV"/>
    </w:rPr>
  </w:style>
  <w:style w:type="paragraph" w:styleId="CommentSubject">
    <w:name w:val="annotation subject"/>
    <w:basedOn w:val="CommentText"/>
    <w:next w:val="CommentText"/>
    <w:semiHidden/>
    <w:rsid w:val="00CC26BC"/>
    <w:rPr>
      <w:b/>
      <w:bCs/>
    </w:rPr>
  </w:style>
  <w:style w:type="character" w:styleId="Hyperlink">
    <w:name w:val="Hyperlink"/>
    <w:basedOn w:val="DefaultParagraphFont"/>
    <w:rsid w:val="009402E4"/>
    <w:rPr>
      <w:color w:val="0000FF"/>
      <w:u w:val="single"/>
    </w:rPr>
  </w:style>
  <w:style w:type="paragraph" w:styleId="Title">
    <w:name w:val="Title"/>
    <w:basedOn w:val="Normal"/>
    <w:link w:val="TitleChar"/>
    <w:qFormat/>
    <w:rsid w:val="00EB6920"/>
    <w:pPr>
      <w:jc w:val="center"/>
    </w:pPr>
    <w:rPr>
      <w:b/>
      <w:sz w:val="28"/>
      <w:szCs w:val="20"/>
      <w:lang w:val="lv-LV"/>
    </w:rPr>
  </w:style>
  <w:style w:type="paragraph" w:styleId="NoSpacing">
    <w:name w:val="No Spacing"/>
    <w:qFormat/>
    <w:rsid w:val="00B55EA8"/>
    <w:rPr>
      <w:rFonts w:ascii="Calibri" w:eastAsia="Calibri" w:hAnsi="Calibri"/>
      <w:sz w:val="22"/>
      <w:szCs w:val="22"/>
      <w:lang w:eastAsia="en-US"/>
    </w:rPr>
  </w:style>
  <w:style w:type="character" w:customStyle="1" w:styleId="FooterChar">
    <w:name w:val="Footer Char"/>
    <w:basedOn w:val="DefaultParagraphFont"/>
    <w:link w:val="Footer"/>
    <w:rsid w:val="0091356D"/>
    <w:rPr>
      <w:rFonts w:ascii="RimTimes" w:hAnsi="RimTimes"/>
      <w:sz w:val="28"/>
      <w:lang w:eastAsia="en-US"/>
    </w:rPr>
  </w:style>
  <w:style w:type="paragraph" w:customStyle="1" w:styleId="naisnod">
    <w:name w:val="naisnod"/>
    <w:basedOn w:val="Normal"/>
    <w:rsid w:val="00585BD7"/>
    <w:pPr>
      <w:spacing w:before="150" w:after="150"/>
      <w:jc w:val="center"/>
    </w:pPr>
    <w:rPr>
      <w:b/>
      <w:bCs/>
      <w:lang w:val="lv-LV" w:eastAsia="lv-LV"/>
    </w:rPr>
  </w:style>
  <w:style w:type="character" w:styleId="Strong">
    <w:name w:val="Strong"/>
    <w:basedOn w:val="DefaultParagraphFont"/>
    <w:uiPriority w:val="22"/>
    <w:qFormat/>
    <w:rsid w:val="00FD247B"/>
    <w:rPr>
      <w:b/>
      <w:bCs/>
    </w:rPr>
  </w:style>
  <w:style w:type="character" w:customStyle="1" w:styleId="CommentTextChar">
    <w:name w:val="Comment Text Char"/>
    <w:basedOn w:val="DefaultParagraphFont"/>
    <w:link w:val="CommentText"/>
    <w:uiPriority w:val="99"/>
    <w:rsid w:val="00A856EA"/>
    <w:rPr>
      <w:lang w:val="en-GB" w:eastAsia="en-US"/>
    </w:rPr>
  </w:style>
  <w:style w:type="paragraph" w:styleId="ListParagraph">
    <w:name w:val="List Paragraph"/>
    <w:basedOn w:val="Normal"/>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3B7CF5"/>
  </w:style>
  <w:style w:type="paragraph" w:styleId="ListBullet">
    <w:name w:val="List Bullet"/>
    <w:basedOn w:val="Normal"/>
    <w:unhideWhenUsed/>
    <w:rsid w:val="00220422"/>
    <w:pPr>
      <w:numPr>
        <w:numId w:val="13"/>
      </w:numPr>
      <w:contextualSpacing/>
    </w:pPr>
  </w:style>
  <w:style w:type="table" w:styleId="TableGrid">
    <w:name w:val="Table Grid"/>
    <w:basedOn w:val="TableNormal"/>
    <w:rsid w:val="00C61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AA6003"/>
    <w:rPr>
      <w:b/>
      <w:sz w:val="28"/>
      <w:lang w:eastAsia="en-US"/>
    </w:rPr>
  </w:style>
  <w:style w:type="character" w:customStyle="1" w:styleId="sadalasteksts">
    <w:name w:val="sadalasteksts"/>
    <w:basedOn w:val="DefaultParagraphFont"/>
    <w:rsid w:val="00DF67C7"/>
  </w:style>
  <w:style w:type="paragraph" w:customStyle="1" w:styleId="CM1">
    <w:name w:val="CM1"/>
    <w:basedOn w:val="Normal"/>
    <w:next w:val="Normal"/>
    <w:uiPriority w:val="99"/>
    <w:rsid w:val="00D71C7C"/>
    <w:pPr>
      <w:autoSpaceDE w:val="0"/>
      <w:autoSpaceDN w:val="0"/>
      <w:adjustRightInd w:val="0"/>
    </w:pPr>
    <w:rPr>
      <w:rFonts w:ascii="EUAlbertina" w:hAnsi="EUAlbertina"/>
      <w:lang w:val="lv-LV" w:eastAsia="lv-LV"/>
    </w:rPr>
  </w:style>
  <w:style w:type="paragraph" w:customStyle="1" w:styleId="CM3">
    <w:name w:val="CM3"/>
    <w:basedOn w:val="Normal"/>
    <w:next w:val="Normal"/>
    <w:uiPriority w:val="99"/>
    <w:rsid w:val="00D71C7C"/>
    <w:pPr>
      <w:autoSpaceDE w:val="0"/>
      <w:autoSpaceDN w:val="0"/>
      <w:adjustRightInd w:val="0"/>
    </w:pPr>
    <w:rPr>
      <w:rFonts w:ascii="EUAlbertina" w:hAnsi="EUAlbertina"/>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137739">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74714">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544907301">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12864230">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timofejeva@vid.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ka.Vibane@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5A88CB8-2961-4FFC-A705-D9D62D5A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1258</Words>
  <Characters>9106</Characters>
  <Application>Microsoft Office Word</Application>
  <DocSecurity>0</DocSecurity>
  <Lines>75</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noteikumi "Eiropas Savienības tarifu kvotu pieteikšanas un administrēšanas noteikumi"</vt:lpstr>
      <vt:lpstr>Grozījums Ministru kabineta 2010.gada 27.jūlija noteikumos Nr.704 „Noteikumi par robežšķērsošanas vietām un tajās veicamajām pārbaudēm”</vt:lpstr>
    </vt:vector>
  </TitlesOfParts>
  <Manager>Solvita Āmare-Pilka</Manager>
  <Company>Finanšu ministrija</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noteikumi "Eiropas Savienības tarifu kvotu pieteikšanas un administrēšanas noteikumi"</dc:title>
  <dc:subject>MK noteikumu projekta anotācija</dc:subject>
  <dc:creator>Marika Vībāne</dc:creator>
  <cp:keywords>muita</cp:keywords>
  <dc:description>irina.timofejeva@vid.gov.lv_x000d_
tālr.67121003_x000d_
_x000d_
Marika Vībāne_x000d_
marika.vibane@fm.gov.lv, 67095559</dc:description>
  <cp:lastModifiedBy>Marika Munča</cp:lastModifiedBy>
  <cp:revision>5</cp:revision>
  <cp:lastPrinted>2015-10-29T06:10:00Z</cp:lastPrinted>
  <dcterms:created xsi:type="dcterms:W3CDTF">2016-10-24T06:51:00Z</dcterms:created>
  <dcterms:modified xsi:type="dcterms:W3CDTF">2016-10-24T07:03:00Z</dcterms:modified>
  <cp:category>MK noteikumu projekts</cp:category>
</cp:coreProperties>
</file>