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5FF0" w14:textId="77777777" w:rsidR="006D291C" w:rsidRDefault="00846011" w:rsidP="004C0D5F">
      <w:pPr>
        <w:jc w:val="center"/>
        <w:rPr>
          <w:b/>
          <w:sz w:val="28"/>
          <w:szCs w:val="28"/>
        </w:rPr>
      </w:pPr>
      <w:bookmarkStart w:id="0" w:name="_GoBack"/>
      <w:bookmarkEnd w:id="0"/>
      <w:r w:rsidRPr="007C1945">
        <w:rPr>
          <w:b/>
          <w:bCs/>
          <w:sz w:val="28"/>
          <w:szCs w:val="28"/>
        </w:rPr>
        <w:t>Ministru kabineta rīkojuma projekta “</w:t>
      </w:r>
      <w:r w:rsidRPr="007C1945">
        <w:rPr>
          <w:b/>
          <w:sz w:val="28"/>
          <w:szCs w:val="28"/>
        </w:rPr>
        <w:t xml:space="preserve">Par atļauju Finanšu ministrijai uzņemties valsts budžeta ilgtermiņa saistības, lai nodrošinātu Izložu un azartspēļu uzraudzības inspekcijas dalības maksas iemaksu starptautiskajā organizācijā “Eiropas azartspēļu uzraudzības iestāžu forums”” </w:t>
      </w:r>
    </w:p>
    <w:p w14:paraId="7C32B7D6" w14:textId="7E7BBA77" w:rsidR="001E4890" w:rsidRDefault="00846011" w:rsidP="004C0D5F">
      <w:pPr>
        <w:jc w:val="center"/>
        <w:rPr>
          <w:rFonts w:eastAsia="Calibri"/>
          <w:b/>
          <w:sz w:val="28"/>
          <w:szCs w:val="28"/>
        </w:rPr>
      </w:pPr>
      <w:r w:rsidRPr="007C1945">
        <w:rPr>
          <w:b/>
          <w:bCs/>
          <w:sz w:val="28"/>
          <w:szCs w:val="28"/>
        </w:rPr>
        <w:t>sākotnējās ietekmes novērtējuma ziņojums (anotācija</w:t>
      </w:r>
      <w:r w:rsidRPr="007C1945">
        <w:rPr>
          <w:rFonts w:eastAsia="Calibri"/>
          <w:b/>
          <w:sz w:val="28"/>
          <w:szCs w:val="28"/>
        </w:rPr>
        <w:t>)</w:t>
      </w:r>
    </w:p>
    <w:p w14:paraId="78BD2E8C" w14:textId="77777777" w:rsidR="00846011" w:rsidRPr="006631E6" w:rsidRDefault="00846011" w:rsidP="004C0D5F">
      <w:pPr>
        <w:jc w:val="center"/>
        <w:rPr>
          <w:b/>
          <w:bCs/>
          <w:sz w:val="27"/>
          <w:szCs w:val="27"/>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54"/>
        <w:gridCol w:w="2212"/>
        <w:gridCol w:w="6530"/>
      </w:tblGrid>
      <w:tr w:rsidR="001E4890" w:rsidRPr="00846011" w14:paraId="7C32B7D8"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C32B7D7" w14:textId="77777777" w:rsidR="001E4890" w:rsidRPr="00846011" w:rsidRDefault="001E4890" w:rsidP="00052654">
            <w:pPr>
              <w:pStyle w:val="NormalWeb"/>
              <w:spacing w:before="0" w:beforeAutospacing="0" w:after="0" w:afterAutospacing="0"/>
              <w:jc w:val="center"/>
              <w:rPr>
                <w:b/>
                <w:bCs/>
              </w:rPr>
            </w:pPr>
            <w:r w:rsidRPr="00846011">
              <w:rPr>
                <w:b/>
                <w:bCs/>
              </w:rPr>
              <w:t>I. Tiesību akta projekta izstrādes nepieciešamība</w:t>
            </w:r>
          </w:p>
        </w:tc>
      </w:tr>
      <w:tr w:rsidR="001E4890" w:rsidRPr="00846011" w14:paraId="7C32B7DD" w14:textId="77777777" w:rsidTr="00A436BC">
        <w:trPr>
          <w:trHeight w:val="646"/>
        </w:trPr>
        <w:tc>
          <w:tcPr>
            <w:tcW w:w="298" w:type="pct"/>
            <w:tcBorders>
              <w:top w:val="outset" w:sz="6" w:space="0" w:color="000000"/>
              <w:left w:val="outset" w:sz="6" w:space="0" w:color="000000"/>
              <w:bottom w:val="outset" w:sz="6" w:space="0" w:color="000000"/>
              <w:right w:val="outset" w:sz="6" w:space="0" w:color="000000"/>
            </w:tcBorders>
            <w:hideMark/>
          </w:tcPr>
          <w:p w14:paraId="7C32B7D9" w14:textId="77777777" w:rsidR="001E4890" w:rsidRPr="00846011" w:rsidRDefault="001E4890" w:rsidP="00052654">
            <w:pPr>
              <w:pStyle w:val="NormalWeb"/>
              <w:spacing w:before="0" w:beforeAutospacing="0" w:after="0" w:afterAutospacing="0"/>
            </w:pPr>
            <w:r w:rsidRPr="00846011">
              <w:t>1.</w:t>
            </w:r>
          </w:p>
        </w:tc>
        <w:tc>
          <w:tcPr>
            <w:tcW w:w="1190" w:type="pct"/>
            <w:tcBorders>
              <w:top w:val="outset" w:sz="6" w:space="0" w:color="000000"/>
              <w:left w:val="outset" w:sz="6" w:space="0" w:color="000000"/>
              <w:bottom w:val="outset" w:sz="6" w:space="0" w:color="000000"/>
              <w:right w:val="outset" w:sz="6" w:space="0" w:color="000000"/>
            </w:tcBorders>
            <w:hideMark/>
          </w:tcPr>
          <w:p w14:paraId="7C32B7DA" w14:textId="77777777" w:rsidR="001E4890" w:rsidRPr="00846011" w:rsidRDefault="001E4890" w:rsidP="00052654">
            <w:pPr>
              <w:pStyle w:val="NormalWeb"/>
              <w:spacing w:before="0" w:beforeAutospacing="0" w:after="0" w:afterAutospacing="0"/>
            </w:pPr>
            <w:r w:rsidRPr="00846011">
              <w:t>Pamatojums</w:t>
            </w:r>
          </w:p>
        </w:tc>
        <w:tc>
          <w:tcPr>
            <w:tcW w:w="3512" w:type="pct"/>
            <w:tcBorders>
              <w:top w:val="outset" w:sz="6" w:space="0" w:color="000000"/>
              <w:left w:val="outset" w:sz="6" w:space="0" w:color="000000"/>
              <w:bottom w:val="outset" w:sz="6" w:space="0" w:color="000000"/>
              <w:right w:val="outset" w:sz="6" w:space="0" w:color="000000"/>
            </w:tcBorders>
            <w:hideMark/>
          </w:tcPr>
          <w:p w14:paraId="7C32B7DC" w14:textId="373C1B2D" w:rsidR="00276BAC" w:rsidRPr="00846011" w:rsidRDefault="00846011" w:rsidP="00F23584">
            <w:pPr>
              <w:widowControl w:val="0"/>
              <w:jc w:val="both"/>
            </w:pPr>
            <w:r w:rsidRPr="00846011">
              <w:rPr>
                <w:iCs/>
              </w:rPr>
              <w:t xml:space="preserve">Rīkojuma projekts izstrādāts, pamatojoties uz Ministru kabineta 2012.gada 31.jūlija noteikumu Nr.523 </w:t>
            </w:r>
            <w:r w:rsidRPr="00846011">
              <w:rPr>
                <w:rFonts w:eastAsia="Calibri"/>
              </w:rPr>
              <w:t>“</w:t>
            </w:r>
            <w:r w:rsidRPr="00846011">
              <w:rPr>
                <w:iCs/>
              </w:rPr>
              <w:t xml:space="preserve">Noteikumi par budžeta pieprasījumu izstrādāšanas un iesniegšanas pamatprincipiem” 34.3.apakšpunktu, lai nodrošinātu, ka Finanšu ministrija (turpmāk – FM) var uzņemties valsts budžeta ilgtermiņa saistības Izložu un azartspēļu uzraudzības inspekcijas (turpmāk – IAUI) ikgadējai dalības maksai starptautiskā nevalstiskā organizācijā </w:t>
            </w:r>
            <w:r w:rsidRPr="00846011">
              <w:rPr>
                <w:rFonts w:eastAsia="Calibri"/>
              </w:rPr>
              <w:t>“</w:t>
            </w:r>
            <w:r w:rsidRPr="00846011">
              <w:rPr>
                <w:iCs/>
              </w:rPr>
              <w:t>Eiropas azartspēļu uzraudzības iestāžu forums” (</w:t>
            </w:r>
            <w:proofErr w:type="spellStart"/>
            <w:r w:rsidRPr="00846011">
              <w:rPr>
                <w:i/>
                <w:iCs/>
              </w:rPr>
              <w:t>Gaming</w:t>
            </w:r>
            <w:proofErr w:type="spellEnd"/>
            <w:r w:rsidRPr="00846011">
              <w:rPr>
                <w:i/>
                <w:iCs/>
              </w:rPr>
              <w:t xml:space="preserve"> Regulators </w:t>
            </w:r>
            <w:proofErr w:type="spellStart"/>
            <w:r w:rsidRPr="00846011">
              <w:rPr>
                <w:i/>
                <w:iCs/>
              </w:rPr>
              <w:t>European</w:t>
            </w:r>
            <w:proofErr w:type="spellEnd"/>
            <w:r w:rsidRPr="00846011">
              <w:rPr>
                <w:i/>
                <w:iCs/>
              </w:rPr>
              <w:t xml:space="preserve"> </w:t>
            </w:r>
            <w:proofErr w:type="spellStart"/>
            <w:r w:rsidRPr="00846011">
              <w:rPr>
                <w:i/>
                <w:iCs/>
              </w:rPr>
              <w:t>Forum</w:t>
            </w:r>
            <w:proofErr w:type="spellEnd"/>
            <w:r w:rsidRPr="00846011">
              <w:rPr>
                <w:iCs/>
              </w:rPr>
              <w:t>) (turpmāk – GREF).</w:t>
            </w:r>
          </w:p>
        </w:tc>
      </w:tr>
      <w:tr w:rsidR="00992414" w:rsidRPr="00846011" w14:paraId="7C32B7E4"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7C32B7DE" w14:textId="77777777" w:rsidR="001E4890" w:rsidRPr="00846011" w:rsidRDefault="001E4890" w:rsidP="00052654">
            <w:pPr>
              <w:pStyle w:val="NormalWeb"/>
              <w:spacing w:before="0" w:beforeAutospacing="0" w:after="0" w:afterAutospacing="0"/>
            </w:pPr>
            <w:r w:rsidRPr="00846011">
              <w:t>2.</w:t>
            </w:r>
          </w:p>
        </w:tc>
        <w:tc>
          <w:tcPr>
            <w:tcW w:w="1190" w:type="pct"/>
            <w:tcBorders>
              <w:top w:val="outset" w:sz="6" w:space="0" w:color="000000"/>
              <w:left w:val="outset" w:sz="6" w:space="0" w:color="000000"/>
              <w:bottom w:val="outset" w:sz="6" w:space="0" w:color="000000"/>
              <w:right w:val="outset" w:sz="6" w:space="0" w:color="000000"/>
            </w:tcBorders>
            <w:hideMark/>
          </w:tcPr>
          <w:p w14:paraId="7C32B7DF" w14:textId="7F46A470" w:rsidR="00DC41C6" w:rsidRDefault="001E4890" w:rsidP="00850D6E">
            <w:pPr>
              <w:pStyle w:val="NormalWeb"/>
              <w:spacing w:before="0" w:beforeAutospacing="0" w:after="0" w:afterAutospacing="0"/>
            </w:pPr>
            <w:r w:rsidRPr="00846011">
              <w:t>Pašreizējā situācija un problēmas</w:t>
            </w:r>
            <w:r w:rsidR="002A4871" w:rsidRPr="00846011">
              <w:t>, kuru risināšanai tiesību akta projekts izstrādāts</w:t>
            </w:r>
            <w:r w:rsidR="002A7800" w:rsidRPr="00846011">
              <w:t>, tiesiskā regulējuma mērķis un būtība</w:t>
            </w:r>
          </w:p>
          <w:p w14:paraId="3E99391A" w14:textId="77777777" w:rsidR="00DC41C6" w:rsidRPr="00DC41C6" w:rsidRDefault="00DC41C6" w:rsidP="007D2FD5"/>
          <w:p w14:paraId="35748E06" w14:textId="77777777" w:rsidR="00DC41C6" w:rsidRPr="00DC41C6" w:rsidRDefault="00DC41C6" w:rsidP="007D2FD5"/>
          <w:p w14:paraId="71530A92" w14:textId="77777777" w:rsidR="00DC41C6" w:rsidRPr="00DC41C6" w:rsidRDefault="00DC41C6" w:rsidP="007D2FD5"/>
          <w:p w14:paraId="6232B97A" w14:textId="77777777" w:rsidR="00DC41C6" w:rsidRPr="00DC41C6" w:rsidRDefault="00DC41C6" w:rsidP="007D2FD5"/>
          <w:p w14:paraId="29B69BF8" w14:textId="77777777" w:rsidR="00DC41C6" w:rsidRPr="00DC41C6" w:rsidRDefault="00DC41C6" w:rsidP="007D2FD5"/>
          <w:p w14:paraId="1EE44944" w14:textId="77777777" w:rsidR="00DC41C6" w:rsidRPr="00DC41C6" w:rsidRDefault="00DC41C6" w:rsidP="007D2FD5"/>
          <w:p w14:paraId="1C1C6757" w14:textId="77777777" w:rsidR="00DC41C6" w:rsidRPr="00DC41C6" w:rsidRDefault="00DC41C6" w:rsidP="007D2FD5"/>
          <w:p w14:paraId="2AC0C8EE" w14:textId="77777777" w:rsidR="00DC41C6" w:rsidRPr="00DC41C6" w:rsidRDefault="00DC41C6" w:rsidP="007D2FD5"/>
          <w:p w14:paraId="48E89F17" w14:textId="77777777" w:rsidR="00DC41C6" w:rsidRPr="00DC41C6" w:rsidRDefault="00DC41C6" w:rsidP="007D2FD5"/>
          <w:p w14:paraId="76E2B342" w14:textId="77777777" w:rsidR="00DC41C6" w:rsidRPr="00DC41C6" w:rsidRDefault="00DC41C6" w:rsidP="007D2FD5"/>
          <w:p w14:paraId="1942CDFA" w14:textId="77777777" w:rsidR="00DC41C6" w:rsidRPr="00DC41C6" w:rsidRDefault="00DC41C6" w:rsidP="007D2FD5"/>
          <w:p w14:paraId="0C1F40D5" w14:textId="77777777" w:rsidR="00DC41C6" w:rsidRPr="00DC41C6" w:rsidRDefault="00DC41C6" w:rsidP="007D2FD5"/>
          <w:p w14:paraId="70051036" w14:textId="77777777" w:rsidR="00DC41C6" w:rsidRPr="00DC41C6" w:rsidRDefault="00DC41C6" w:rsidP="007D2FD5"/>
          <w:p w14:paraId="32D2C301" w14:textId="77777777" w:rsidR="00DC41C6" w:rsidRPr="00DC41C6" w:rsidRDefault="00DC41C6" w:rsidP="007D2FD5"/>
          <w:p w14:paraId="59EF66B1" w14:textId="77777777" w:rsidR="00DC41C6" w:rsidRPr="00DC41C6" w:rsidRDefault="00DC41C6" w:rsidP="007D2FD5"/>
          <w:p w14:paraId="491867E4" w14:textId="77777777" w:rsidR="00DC41C6" w:rsidRPr="00DC41C6" w:rsidRDefault="00DC41C6" w:rsidP="007D2FD5"/>
          <w:p w14:paraId="392BCC18" w14:textId="77777777" w:rsidR="00DC41C6" w:rsidRPr="00DC41C6" w:rsidRDefault="00DC41C6" w:rsidP="007D2FD5"/>
          <w:p w14:paraId="4AFBD8AB" w14:textId="77777777" w:rsidR="00DC41C6" w:rsidRPr="00DC41C6" w:rsidRDefault="00DC41C6" w:rsidP="007D2FD5"/>
          <w:p w14:paraId="24E8D572" w14:textId="77777777" w:rsidR="00DC41C6" w:rsidRPr="00DC41C6" w:rsidRDefault="00DC41C6" w:rsidP="007D2FD5"/>
          <w:p w14:paraId="2EAF1FBF" w14:textId="77777777" w:rsidR="00DC41C6" w:rsidRPr="00DC41C6" w:rsidRDefault="00DC41C6" w:rsidP="007D2FD5"/>
          <w:p w14:paraId="3336F1FA" w14:textId="77777777" w:rsidR="00DC41C6" w:rsidRPr="00DC41C6" w:rsidRDefault="00DC41C6" w:rsidP="007D2FD5"/>
          <w:p w14:paraId="077D63AB" w14:textId="77777777" w:rsidR="00DC41C6" w:rsidRPr="00DC41C6" w:rsidRDefault="00DC41C6" w:rsidP="007D2FD5"/>
          <w:p w14:paraId="78814609" w14:textId="77777777" w:rsidR="00DC41C6" w:rsidRPr="00DC41C6" w:rsidRDefault="00DC41C6" w:rsidP="007D2FD5"/>
          <w:p w14:paraId="541F53BF" w14:textId="706547D2" w:rsidR="001E4890" w:rsidRPr="00DC41C6" w:rsidRDefault="001E4890" w:rsidP="007D2FD5"/>
        </w:tc>
        <w:tc>
          <w:tcPr>
            <w:tcW w:w="3512" w:type="pct"/>
            <w:tcBorders>
              <w:top w:val="outset" w:sz="6" w:space="0" w:color="000000"/>
              <w:left w:val="outset" w:sz="6" w:space="0" w:color="000000"/>
              <w:bottom w:val="outset" w:sz="6" w:space="0" w:color="000000"/>
              <w:right w:val="outset" w:sz="6" w:space="0" w:color="000000"/>
            </w:tcBorders>
          </w:tcPr>
          <w:p w14:paraId="7C32B7E3" w14:textId="0928A16F" w:rsidR="005E6B91" w:rsidRPr="00846011" w:rsidRDefault="00846011" w:rsidP="00846011">
            <w:pPr>
              <w:tabs>
                <w:tab w:val="center" w:pos="4680"/>
                <w:tab w:val="right" w:pos="9360"/>
              </w:tabs>
              <w:jc w:val="both"/>
              <w:rPr>
                <w:lang w:eastAsia="en-US"/>
              </w:rPr>
            </w:pPr>
            <w:r w:rsidRPr="007C1945">
              <w:rPr>
                <w:iCs/>
              </w:rPr>
              <w:t>GREF ir brīvprātīga nevalstiska organizācija, kura darbojas saskaņā ar konstitūciju. 1989.gadā Hāgā sešas valstis (Dānija, Francija, Lielbritānija, Nīderlande, Portugāle un Spānija) pirmajā sanāksmē dibināja šo organizāciju. Latvija GREF pievienojās 1999.gadā, līdz ar Izložu un azartspēļu uzraudzības inspekcijas izveidošanu. Pašlaik GREF tiek pārstāvētas vairāk nekā 26 Eiropas valstu azartspēļu uzraugošās iestādes. GREF galvenie mērķi ir radīt platformu, kur azartspēļu uzraugošo iestāžu pārstāvji var diskutēt un apmainīties ar viedokļiem par nozares aktualitātēm, iegūt informāciju par aktuālām azartspēļu un izložu organizēšanas un uzraudzības likumdošanas prasību izmaiņām, un statistikas rādītājiem Eiropas valstīs, kā arī vienoti pārstāvēt uzraudzības iestāžu viedokli gan Eiropas Savienības instancēs un darba grupās, gan ārpus tās. 2003.gadā un 2013.gadā ikgadējās GREF konferences tika organizētas un sekmīgi norisinājās Rīgā. No 2008.gada līdz 2012.gadam Izložu un azartspēļu uzraudzības inspekcijas priekšniece Signe Birne bija GREF valdes priekšsēdētāja. Līdz 2015.gadam dalība GREF bija bez maksas. Ikgadējās tikšanās laikā 2012.gadā tika nolemts, ka, lai nosegtu šīs organizācijas ikdienas administratīvos izdevumus, ir jāievieš ikgadējā dalības maksa. Tādēļ tika veikti attiecīgi grozījumi GREF konstitūcijā.</w:t>
            </w:r>
            <w:r>
              <w:rPr>
                <w:iCs/>
              </w:rPr>
              <w:t xml:space="preserve"> Tādējādi, ņemot vērā IAUI nepieciešamību cieši sadarboties starptautiskajā līmenī ar citām valstīm vienota foruma ietvaros, piedaloties GREF, ir izstrādāts Ministru kabineta rīkojuma projekts “Par atļauju Finanšu ministrijai uzņemties valsts budžeta ilgtermiņa saistības, lai nodrošinātu Izložu un azartspēļu uzraudzības inspekcijas dalību starptautiskajā organizācijā “Eiropas azartspēļu uzraudzības iestāžu forums”” (turpmāk – Ministru kabineta rīkojuma projekts).</w:t>
            </w:r>
            <w:r w:rsidRPr="007C1945">
              <w:rPr>
                <w:iCs/>
              </w:rPr>
              <w:t xml:space="preserve"> Dalības maksas apmērs 300 </w:t>
            </w:r>
            <w:proofErr w:type="spellStart"/>
            <w:r w:rsidRPr="007C1945">
              <w:rPr>
                <w:i/>
                <w:iCs/>
              </w:rPr>
              <w:t>euro</w:t>
            </w:r>
            <w:proofErr w:type="spellEnd"/>
            <w:r w:rsidRPr="007C1945">
              <w:rPr>
                <w:iCs/>
              </w:rPr>
              <w:t xml:space="preserve"> gadā tika noteiks 2014.gada GREF ikgadējās konferences laikā. Plānots, ka noteiktās maksas apmērs netiks</w:t>
            </w:r>
            <w:r>
              <w:rPr>
                <w:iCs/>
              </w:rPr>
              <w:t xml:space="preserve"> būtiski</w:t>
            </w:r>
            <w:r w:rsidRPr="007C1945">
              <w:rPr>
                <w:iCs/>
              </w:rPr>
              <w:t xml:space="preserve"> mainīts.</w:t>
            </w:r>
          </w:p>
        </w:tc>
      </w:tr>
      <w:tr w:rsidR="001E4890" w:rsidRPr="00846011" w14:paraId="7C32B7E8"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7C32B7E5" w14:textId="06C56908" w:rsidR="001E4890" w:rsidRPr="00846011" w:rsidRDefault="00DF7BAD" w:rsidP="00052654">
            <w:pPr>
              <w:pStyle w:val="NormalWeb"/>
              <w:spacing w:before="0" w:beforeAutospacing="0" w:after="0" w:afterAutospacing="0"/>
            </w:pPr>
            <w:r w:rsidRPr="00846011">
              <w:t>3</w:t>
            </w:r>
            <w:r w:rsidR="001E4890" w:rsidRPr="00846011">
              <w:t>.</w:t>
            </w:r>
          </w:p>
        </w:tc>
        <w:tc>
          <w:tcPr>
            <w:tcW w:w="1190" w:type="pct"/>
            <w:tcBorders>
              <w:top w:val="outset" w:sz="6" w:space="0" w:color="000000"/>
              <w:left w:val="outset" w:sz="6" w:space="0" w:color="000000"/>
              <w:bottom w:val="outset" w:sz="6" w:space="0" w:color="000000"/>
              <w:right w:val="outset" w:sz="6" w:space="0" w:color="000000"/>
            </w:tcBorders>
            <w:hideMark/>
          </w:tcPr>
          <w:p w14:paraId="7C32B7E6" w14:textId="77777777" w:rsidR="001E4890" w:rsidRPr="00846011" w:rsidRDefault="001E4890" w:rsidP="00052654">
            <w:pPr>
              <w:pStyle w:val="NormalWeb"/>
              <w:spacing w:before="0" w:beforeAutospacing="0" w:after="0" w:afterAutospacing="0"/>
            </w:pPr>
            <w:r w:rsidRPr="00846011">
              <w:t xml:space="preserve">Projekta izstrādē </w:t>
            </w:r>
            <w:r w:rsidRPr="00846011">
              <w:lastRenderedPageBreak/>
              <w:t>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14:paraId="7C32B7E7" w14:textId="6C5F096B" w:rsidR="001E4890" w:rsidRPr="00846011" w:rsidRDefault="00846011" w:rsidP="000D2508">
            <w:pPr>
              <w:pStyle w:val="NormalWeb"/>
              <w:spacing w:before="0" w:beforeAutospacing="0" w:after="0" w:afterAutospacing="0"/>
            </w:pPr>
            <w:r w:rsidRPr="007C1945">
              <w:lastRenderedPageBreak/>
              <w:t>IAUI</w:t>
            </w:r>
            <w:r>
              <w:t xml:space="preserve"> un Valsts kase.</w:t>
            </w:r>
          </w:p>
        </w:tc>
      </w:tr>
      <w:tr w:rsidR="001E4890" w:rsidRPr="00846011" w14:paraId="7C32B7EC"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7C32B7E9" w14:textId="77777777" w:rsidR="001E4890" w:rsidRPr="00846011" w:rsidRDefault="00DF7BAD" w:rsidP="00052654">
            <w:pPr>
              <w:pStyle w:val="NormalWeb"/>
              <w:spacing w:before="0" w:beforeAutospacing="0" w:after="0" w:afterAutospacing="0"/>
            </w:pPr>
            <w:r w:rsidRPr="00846011">
              <w:lastRenderedPageBreak/>
              <w:t>4</w:t>
            </w:r>
            <w:r w:rsidR="001E4890" w:rsidRPr="00846011">
              <w:t>.</w:t>
            </w:r>
          </w:p>
        </w:tc>
        <w:tc>
          <w:tcPr>
            <w:tcW w:w="1190" w:type="pct"/>
            <w:tcBorders>
              <w:top w:val="outset" w:sz="6" w:space="0" w:color="000000"/>
              <w:left w:val="outset" w:sz="6" w:space="0" w:color="000000"/>
              <w:bottom w:val="outset" w:sz="6" w:space="0" w:color="000000"/>
              <w:right w:val="outset" w:sz="6" w:space="0" w:color="000000"/>
            </w:tcBorders>
            <w:hideMark/>
          </w:tcPr>
          <w:p w14:paraId="7C32B7EA" w14:textId="77777777" w:rsidR="001E4890" w:rsidRPr="00846011" w:rsidRDefault="001E4890" w:rsidP="00052654">
            <w:pPr>
              <w:pStyle w:val="NormalWeb"/>
              <w:spacing w:before="0" w:beforeAutospacing="0" w:after="0" w:afterAutospacing="0"/>
            </w:pPr>
            <w:r w:rsidRPr="00846011">
              <w:t>Cita informācija</w:t>
            </w:r>
          </w:p>
        </w:tc>
        <w:tc>
          <w:tcPr>
            <w:tcW w:w="3512" w:type="pct"/>
            <w:tcBorders>
              <w:top w:val="outset" w:sz="6" w:space="0" w:color="000000"/>
              <w:left w:val="outset" w:sz="6" w:space="0" w:color="000000"/>
              <w:bottom w:val="outset" w:sz="6" w:space="0" w:color="000000"/>
              <w:right w:val="outset" w:sz="6" w:space="0" w:color="000000"/>
            </w:tcBorders>
          </w:tcPr>
          <w:p w14:paraId="7C32B7EB" w14:textId="77777777" w:rsidR="00701964" w:rsidRPr="00846011" w:rsidRDefault="00E768AB" w:rsidP="00701964">
            <w:pPr>
              <w:pStyle w:val="NormalWeb"/>
              <w:spacing w:before="0" w:beforeAutospacing="0" w:after="0" w:afterAutospacing="0"/>
              <w:jc w:val="both"/>
            </w:pPr>
            <w:r w:rsidRPr="00846011">
              <w:t>Nav.</w:t>
            </w:r>
          </w:p>
        </w:tc>
      </w:tr>
    </w:tbl>
    <w:p w14:paraId="7C32B7ED" w14:textId="77777777" w:rsidR="001E4890" w:rsidRPr="00846011" w:rsidRDefault="001E4890" w:rsidP="001E4890">
      <w:pPr>
        <w:pStyle w:val="NormalWeb"/>
        <w:spacing w:before="0" w:beforeAutospacing="0" w:after="0" w:afterAutospacing="0"/>
      </w:pPr>
      <w:r w:rsidRPr="00846011">
        <w:t> </w:t>
      </w:r>
    </w:p>
    <w:tbl>
      <w:tblPr>
        <w:tblW w:w="508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7"/>
        <w:gridCol w:w="2662"/>
        <w:gridCol w:w="95"/>
        <w:gridCol w:w="1153"/>
        <w:gridCol w:w="1239"/>
        <w:gridCol w:w="1077"/>
        <w:gridCol w:w="1079"/>
        <w:gridCol w:w="1424"/>
      </w:tblGrid>
      <w:tr w:rsidR="008A7903" w:rsidRPr="007C1945" w14:paraId="7EDE67CB" w14:textId="77777777" w:rsidTr="006B6395">
        <w:trPr>
          <w:cantSplit/>
          <w:trHeight w:val="360"/>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02BE434" w14:textId="77777777" w:rsidR="008A7903" w:rsidRPr="007C1945" w:rsidRDefault="008A7903" w:rsidP="00875771">
            <w:pPr>
              <w:ind w:firstLine="300"/>
              <w:jc w:val="center"/>
              <w:rPr>
                <w:b/>
                <w:bCs/>
              </w:rPr>
            </w:pPr>
            <w:r w:rsidRPr="007C1945">
              <w:rPr>
                <w:b/>
                <w:bCs/>
              </w:rPr>
              <w:t>III. Tiesību akta projekta ietekme uz valsts budžetu un pašvaldību budžetiem</w:t>
            </w:r>
          </w:p>
        </w:tc>
      </w:tr>
      <w:tr w:rsidR="008A7903" w:rsidRPr="007C1945" w14:paraId="6EC14EDC" w14:textId="77777777" w:rsidTr="006B6395">
        <w:trPr>
          <w:cantSplit/>
        </w:trPr>
        <w:tc>
          <w:tcPr>
            <w:tcW w:w="175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540CCD6" w14:textId="77777777" w:rsidR="008A7903" w:rsidRPr="007C1945" w:rsidRDefault="008A7903" w:rsidP="00875771">
            <w:pPr>
              <w:ind w:firstLine="300"/>
              <w:jc w:val="center"/>
              <w:rPr>
                <w:b/>
                <w:bCs/>
              </w:rPr>
            </w:pPr>
            <w:r w:rsidRPr="007C1945">
              <w:rPr>
                <w:b/>
                <w:bCs/>
              </w:rPr>
              <w:t>Rādītāji</w:t>
            </w:r>
          </w:p>
        </w:tc>
        <w:tc>
          <w:tcPr>
            <w:tcW w:w="1331"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11FEEB69" w14:textId="77777777" w:rsidR="008A7903" w:rsidRPr="007C1945" w:rsidRDefault="008A7903" w:rsidP="00875771">
            <w:pPr>
              <w:ind w:firstLine="300"/>
              <w:jc w:val="center"/>
              <w:rPr>
                <w:b/>
                <w:bCs/>
              </w:rPr>
            </w:pPr>
            <w:r w:rsidRPr="007C1945">
              <w:rPr>
                <w:b/>
                <w:bCs/>
              </w:rPr>
              <w:t>2017.gads</w:t>
            </w:r>
          </w:p>
        </w:tc>
        <w:tc>
          <w:tcPr>
            <w:tcW w:w="1915" w:type="pct"/>
            <w:gridSpan w:val="3"/>
            <w:tcBorders>
              <w:top w:val="outset" w:sz="6" w:space="0" w:color="414142"/>
              <w:left w:val="outset" w:sz="6" w:space="0" w:color="414142"/>
              <w:bottom w:val="outset" w:sz="6" w:space="0" w:color="414142"/>
              <w:right w:val="outset" w:sz="6" w:space="0" w:color="414142"/>
            </w:tcBorders>
            <w:vAlign w:val="center"/>
            <w:hideMark/>
          </w:tcPr>
          <w:p w14:paraId="7B99E16D" w14:textId="77777777" w:rsidR="008A7903" w:rsidRPr="007C1945" w:rsidRDefault="008A7903" w:rsidP="00875771">
            <w:pPr>
              <w:jc w:val="center"/>
            </w:pPr>
            <w:r w:rsidRPr="007C1945">
              <w:t>Turpmākie trīs gadi (</w:t>
            </w:r>
            <w:proofErr w:type="spellStart"/>
            <w:r w:rsidRPr="007C1945">
              <w:rPr>
                <w:i/>
              </w:rPr>
              <w:t>euro</w:t>
            </w:r>
            <w:proofErr w:type="spellEnd"/>
            <w:r w:rsidRPr="007C1945">
              <w:t>)</w:t>
            </w:r>
          </w:p>
        </w:tc>
      </w:tr>
      <w:tr w:rsidR="008A7903" w:rsidRPr="007C1945" w14:paraId="1B96000F" w14:textId="77777777" w:rsidTr="006B6395">
        <w:trPr>
          <w:cantSplit/>
        </w:trPr>
        <w:tc>
          <w:tcPr>
            <w:tcW w:w="1754" w:type="pct"/>
            <w:gridSpan w:val="2"/>
            <w:vMerge/>
            <w:tcBorders>
              <w:top w:val="outset" w:sz="6" w:space="0" w:color="414142"/>
              <w:left w:val="outset" w:sz="6" w:space="0" w:color="414142"/>
              <w:bottom w:val="outset" w:sz="6" w:space="0" w:color="414142"/>
              <w:right w:val="outset" w:sz="6" w:space="0" w:color="414142"/>
            </w:tcBorders>
            <w:vAlign w:val="center"/>
            <w:hideMark/>
          </w:tcPr>
          <w:p w14:paraId="51CDFD58" w14:textId="77777777" w:rsidR="008A7903" w:rsidRPr="007C1945" w:rsidRDefault="008A7903" w:rsidP="00875771">
            <w:pPr>
              <w:rPr>
                <w:b/>
                <w:bCs/>
              </w:rPr>
            </w:pPr>
          </w:p>
        </w:tc>
        <w:tc>
          <w:tcPr>
            <w:tcW w:w="1331" w:type="pct"/>
            <w:gridSpan w:val="3"/>
            <w:vMerge/>
            <w:tcBorders>
              <w:top w:val="outset" w:sz="6" w:space="0" w:color="414142"/>
              <w:left w:val="outset" w:sz="6" w:space="0" w:color="414142"/>
              <w:bottom w:val="outset" w:sz="6" w:space="0" w:color="414142"/>
              <w:right w:val="outset" w:sz="6" w:space="0" w:color="414142"/>
            </w:tcBorders>
            <w:vAlign w:val="center"/>
            <w:hideMark/>
          </w:tcPr>
          <w:p w14:paraId="667CFF78" w14:textId="77777777" w:rsidR="008A7903" w:rsidRPr="007C1945" w:rsidRDefault="008A7903" w:rsidP="00875771">
            <w:pPr>
              <w:jc w:val="center"/>
              <w:rPr>
                <w:b/>
                <w:bCs/>
              </w:rPr>
            </w:pP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64618B03" w14:textId="77777777" w:rsidR="008A7903" w:rsidRPr="007C1945" w:rsidRDefault="008A7903" w:rsidP="00875771">
            <w:pPr>
              <w:jc w:val="center"/>
              <w:rPr>
                <w:b/>
                <w:bCs/>
              </w:rPr>
            </w:pPr>
            <w:r w:rsidRPr="007C1945">
              <w:rPr>
                <w:b/>
                <w:bCs/>
              </w:rPr>
              <w:t>2018</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0D1EEBED" w14:textId="77777777" w:rsidR="008A7903" w:rsidRPr="007C1945" w:rsidRDefault="008A7903" w:rsidP="00875771">
            <w:pPr>
              <w:jc w:val="center"/>
              <w:rPr>
                <w:b/>
                <w:bCs/>
              </w:rPr>
            </w:pPr>
            <w:r w:rsidRPr="007C1945">
              <w:rPr>
                <w:b/>
                <w:bCs/>
              </w:rPr>
              <w:t>2019</w:t>
            </w:r>
          </w:p>
        </w:tc>
        <w:tc>
          <w:tcPr>
            <w:tcW w:w="762" w:type="pct"/>
            <w:tcBorders>
              <w:top w:val="outset" w:sz="6" w:space="0" w:color="414142"/>
              <w:left w:val="outset" w:sz="6" w:space="0" w:color="414142"/>
              <w:bottom w:val="outset" w:sz="6" w:space="0" w:color="414142"/>
              <w:right w:val="outset" w:sz="6" w:space="0" w:color="414142"/>
            </w:tcBorders>
            <w:vAlign w:val="center"/>
            <w:hideMark/>
          </w:tcPr>
          <w:p w14:paraId="764DA3E8" w14:textId="77777777" w:rsidR="008A7903" w:rsidRPr="007C1945" w:rsidRDefault="008A7903" w:rsidP="00875771">
            <w:pPr>
              <w:jc w:val="center"/>
              <w:rPr>
                <w:b/>
                <w:bCs/>
              </w:rPr>
            </w:pPr>
            <w:r w:rsidRPr="007C1945">
              <w:rPr>
                <w:b/>
                <w:bCs/>
              </w:rPr>
              <w:t>2020</w:t>
            </w:r>
          </w:p>
        </w:tc>
      </w:tr>
      <w:tr w:rsidR="008A7903" w:rsidRPr="007C1945" w14:paraId="2117EC83" w14:textId="77777777" w:rsidTr="00355F9D">
        <w:trPr>
          <w:cantSplit/>
        </w:trPr>
        <w:tc>
          <w:tcPr>
            <w:tcW w:w="1754" w:type="pct"/>
            <w:gridSpan w:val="2"/>
            <w:vMerge/>
            <w:tcBorders>
              <w:top w:val="outset" w:sz="6" w:space="0" w:color="414142"/>
              <w:left w:val="outset" w:sz="6" w:space="0" w:color="414142"/>
              <w:bottom w:val="outset" w:sz="6" w:space="0" w:color="414142"/>
              <w:right w:val="outset" w:sz="6" w:space="0" w:color="414142"/>
            </w:tcBorders>
            <w:vAlign w:val="center"/>
            <w:hideMark/>
          </w:tcPr>
          <w:p w14:paraId="648CEDD4" w14:textId="77777777" w:rsidR="008A7903" w:rsidRPr="007C1945" w:rsidRDefault="008A7903" w:rsidP="00875771">
            <w:pPr>
              <w:rPr>
                <w:b/>
                <w:bCs/>
              </w:rPr>
            </w:pPr>
          </w:p>
        </w:tc>
        <w:tc>
          <w:tcPr>
            <w:tcW w:w="668" w:type="pct"/>
            <w:gridSpan w:val="2"/>
            <w:tcBorders>
              <w:top w:val="outset" w:sz="6" w:space="0" w:color="414142"/>
              <w:left w:val="outset" w:sz="6" w:space="0" w:color="414142"/>
              <w:bottom w:val="outset" w:sz="6" w:space="0" w:color="414142"/>
              <w:right w:val="outset" w:sz="6" w:space="0" w:color="414142"/>
            </w:tcBorders>
            <w:vAlign w:val="center"/>
            <w:hideMark/>
          </w:tcPr>
          <w:p w14:paraId="0D8CC891" w14:textId="77777777" w:rsidR="008A7903" w:rsidRPr="007C1945" w:rsidRDefault="008A7903" w:rsidP="00875771">
            <w:pPr>
              <w:ind w:firstLine="300"/>
              <w:jc w:val="center"/>
            </w:pPr>
            <w:r w:rsidRPr="007C1945">
              <w:t>saskaņā ar valsts budžetu kārtējam gadam</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6CF72163" w14:textId="77777777" w:rsidR="008A7903" w:rsidRPr="007C1945" w:rsidRDefault="008A7903" w:rsidP="00875771">
            <w:pPr>
              <w:jc w:val="center"/>
            </w:pPr>
            <w:r w:rsidRPr="007C1945">
              <w:t>izmaiņas kārtējā gadā, salīdzinot ar valsts budžetu kārtējam gadam</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5FC8D470" w14:textId="77777777" w:rsidR="008A7903" w:rsidRPr="007C1945" w:rsidRDefault="008A7903" w:rsidP="00875771">
            <w:pPr>
              <w:jc w:val="center"/>
            </w:pPr>
            <w:r w:rsidRPr="007C1945">
              <w:t>izmaiņas, salīdzinot ar kārtējo n-gadu</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368AC818" w14:textId="77777777" w:rsidR="008A7903" w:rsidRPr="007C1945" w:rsidRDefault="008A7903" w:rsidP="00875771">
            <w:pPr>
              <w:ind w:firstLine="6"/>
              <w:jc w:val="center"/>
            </w:pPr>
            <w:r w:rsidRPr="007C1945">
              <w:t>izmaiņas, salīdzinot ar kārtējo n-gadu</w:t>
            </w:r>
          </w:p>
        </w:tc>
        <w:tc>
          <w:tcPr>
            <w:tcW w:w="762" w:type="pct"/>
            <w:tcBorders>
              <w:top w:val="outset" w:sz="6" w:space="0" w:color="414142"/>
              <w:left w:val="outset" w:sz="6" w:space="0" w:color="414142"/>
              <w:bottom w:val="outset" w:sz="6" w:space="0" w:color="414142"/>
              <w:right w:val="outset" w:sz="6" w:space="0" w:color="414142"/>
            </w:tcBorders>
            <w:vAlign w:val="center"/>
            <w:hideMark/>
          </w:tcPr>
          <w:p w14:paraId="052B20C8" w14:textId="77777777" w:rsidR="008A7903" w:rsidRPr="007C1945" w:rsidRDefault="008A7903" w:rsidP="00875771">
            <w:pPr>
              <w:jc w:val="center"/>
            </w:pPr>
            <w:r w:rsidRPr="007C1945">
              <w:t>izmaiņas, salīdzinot ar kārtējo n-gadu</w:t>
            </w:r>
          </w:p>
        </w:tc>
      </w:tr>
      <w:tr w:rsidR="008A7903" w:rsidRPr="007C1945" w14:paraId="692FEA83"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vAlign w:val="center"/>
            <w:hideMark/>
          </w:tcPr>
          <w:p w14:paraId="13CD4F14" w14:textId="77777777" w:rsidR="008A7903" w:rsidRPr="007C1945" w:rsidRDefault="008A7903" w:rsidP="00875771">
            <w:pPr>
              <w:jc w:val="center"/>
            </w:pPr>
            <w:r w:rsidRPr="007C1945">
              <w:t>1</w:t>
            </w:r>
          </w:p>
        </w:tc>
        <w:tc>
          <w:tcPr>
            <w:tcW w:w="668" w:type="pct"/>
            <w:gridSpan w:val="2"/>
            <w:tcBorders>
              <w:top w:val="outset" w:sz="6" w:space="0" w:color="414142"/>
              <w:left w:val="outset" w:sz="6" w:space="0" w:color="414142"/>
              <w:bottom w:val="outset" w:sz="6" w:space="0" w:color="414142"/>
              <w:right w:val="outset" w:sz="6" w:space="0" w:color="414142"/>
            </w:tcBorders>
            <w:vAlign w:val="center"/>
            <w:hideMark/>
          </w:tcPr>
          <w:p w14:paraId="465F7939" w14:textId="77777777" w:rsidR="008A7903" w:rsidRPr="007C1945" w:rsidRDefault="008A7903" w:rsidP="00875771">
            <w:pPr>
              <w:jc w:val="center"/>
            </w:pPr>
            <w:r w:rsidRPr="007C1945">
              <w:t>2</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57BA5A12" w14:textId="77777777" w:rsidR="008A7903" w:rsidRPr="007C1945" w:rsidRDefault="008A7903" w:rsidP="00875771">
            <w:pPr>
              <w:jc w:val="center"/>
            </w:pPr>
            <w:r w:rsidRPr="007C1945">
              <w:t>3</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231E40A1" w14:textId="77777777" w:rsidR="008A7903" w:rsidRPr="007C1945" w:rsidRDefault="008A7903" w:rsidP="00875771">
            <w:pPr>
              <w:jc w:val="center"/>
            </w:pPr>
            <w:r w:rsidRPr="007C1945">
              <w:t>4</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5AA21D07" w14:textId="77777777" w:rsidR="008A7903" w:rsidRPr="007C1945" w:rsidRDefault="008A7903" w:rsidP="00875771">
            <w:pPr>
              <w:jc w:val="center"/>
            </w:pPr>
            <w:r w:rsidRPr="007C1945">
              <w:t>5</w:t>
            </w:r>
          </w:p>
        </w:tc>
        <w:tc>
          <w:tcPr>
            <w:tcW w:w="762" w:type="pct"/>
            <w:tcBorders>
              <w:top w:val="outset" w:sz="6" w:space="0" w:color="414142"/>
              <w:left w:val="outset" w:sz="6" w:space="0" w:color="414142"/>
              <w:bottom w:val="outset" w:sz="6" w:space="0" w:color="414142"/>
              <w:right w:val="outset" w:sz="6" w:space="0" w:color="414142"/>
            </w:tcBorders>
            <w:vAlign w:val="center"/>
            <w:hideMark/>
          </w:tcPr>
          <w:p w14:paraId="18408CC2" w14:textId="77777777" w:rsidR="008A7903" w:rsidRPr="007C1945" w:rsidRDefault="008A7903" w:rsidP="00875771">
            <w:pPr>
              <w:jc w:val="center"/>
            </w:pPr>
            <w:r w:rsidRPr="007C1945">
              <w:t>6</w:t>
            </w:r>
          </w:p>
        </w:tc>
      </w:tr>
      <w:tr w:rsidR="008A7903" w:rsidRPr="007C1945" w14:paraId="18364CA4"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52977FF5" w14:textId="77777777" w:rsidR="008A7903" w:rsidRPr="007C1945" w:rsidRDefault="008A7903" w:rsidP="00875771">
            <w:r w:rsidRPr="007C1945">
              <w:t>1. Budžeta ieņēmumi:</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1914C814" w14:textId="77777777" w:rsidR="008A7903" w:rsidRPr="007C1945" w:rsidRDefault="008A7903" w:rsidP="00875771">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4D4C5439" w14:textId="77777777" w:rsidR="008A7903" w:rsidRPr="007C1945" w:rsidRDefault="008A7903" w:rsidP="00875771">
            <w:pPr>
              <w:jc w:val="center"/>
            </w:pPr>
            <w:r w:rsidRPr="007C1945">
              <w:t>0</w:t>
            </w:r>
          </w:p>
        </w:tc>
        <w:tc>
          <w:tcPr>
            <w:tcW w:w="576" w:type="pct"/>
            <w:tcBorders>
              <w:top w:val="outset" w:sz="6" w:space="0" w:color="414142"/>
              <w:left w:val="outset" w:sz="6" w:space="0" w:color="414142"/>
              <w:bottom w:val="outset" w:sz="6" w:space="0" w:color="414142"/>
              <w:right w:val="outset" w:sz="6" w:space="0" w:color="414142"/>
            </w:tcBorders>
            <w:hideMark/>
          </w:tcPr>
          <w:p w14:paraId="0447E7F3" w14:textId="77777777" w:rsidR="008A7903" w:rsidRPr="007C1945" w:rsidRDefault="008A7903" w:rsidP="00875771">
            <w:pPr>
              <w:jc w:val="center"/>
            </w:pPr>
            <w:r w:rsidRPr="007C1945">
              <w:t>0</w:t>
            </w:r>
          </w:p>
        </w:tc>
        <w:tc>
          <w:tcPr>
            <w:tcW w:w="577" w:type="pct"/>
            <w:tcBorders>
              <w:top w:val="outset" w:sz="6" w:space="0" w:color="414142"/>
              <w:left w:val="outset" w:sz="6" w:space="0" w:color="414142"/>
              <w:bottom w:val="outset" w:sz="6" w:space="0" w:color="414142"/>
              <w:right w:val="outset" w:sz="6" w:space="0" w:color="414142"/>
            </w:tcBorders>
          </w:tcPr>
          <w:p w14:paraId="559A1591"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tcPr>
          <w:p w14:paraId="133A2FAC" w14:textId="77777777" w:rsidR="008A7903" w:rsidRPr="007C1945" w:rsidRDefault="008A7903" w:rsidP="00875771">
            <w:pPr>
              <w:jc w:val="center"/>
            </w:pPr>
            <w:r w:rsidRPr="007C1945">
              <w:t>0</w:t>
            </w:r>
          </w:p>
        </w:tc>
      </w:tr>
      <w:tr w:rsidR="008A7903" w:rsidRPr="007C1945" w14:paraId="0C07BB6D"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5012C20B" w14:textId="77777777" w:rsidR="008A7903" w:rsidRPr="007C1945" w:rsidRDefault="008A7903" w:rsidP="00875771">
            <w:r w:rsidRPr="007C1945">
              <w:t>1.1. valsts pamatbudžets, tai skaitā ieņēmumi no maksas pakalpojumiem un citi pašu ieņēmumi</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7AAAF75C" w14:textId="77777777" w:rsidR="008A7903" w:rsidRPr="007C1945" w:rsidRDefault="008A7903" w:rsidP="00875771">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0BE07CAF" w14:textId="77777777" w:rsidR="008A7903" w:rsidRPr="007C1945" w:rsidRDefault="008A7903" w:rsidP="00875771">
            <w:pPr>
              <w:jc w:val="center"/>
            </w:pPr>
            <w:r w:rsidRPr="007C1945">
              <w:t>0</w:t>
            </w:r>
          </w:p>
        </w:tc>
        <w:tc>
          <w:tcPr>
            <w:tcW w:w="576" w:type="pct"/>
            <w:tcBorders>
              <w:top w:val="outset" w:sz="6" w:space="0" w:color="414142"/>
              <w:left w:val="outset" w:sz="6" w:space="0" w:color="414142"/>
              <w:bottom w:val="outset" w:sz="6" w:space="0" w:color="414142"/>
              <w:right w:val="outset" w:sz="6" w:space="0" w:color="414142"/>
            </w:tcBorders>
            <w:hideMark/>
          </w:tcPr>
          <w:p w14:paraId="3E1C0D95" w14:textId="77777777" w:rsidR="008A7903" w:rsidRPr="007C1945" w:rsidRDefault="008A7903" w:rsidP="00875771">
            <w:pPr>
              <w:jc w:val="center"/>
            </w:pPr>
            <w:r w:rsidRPr="007C1945">
              <w:t>0</w:t>
            </w:r>
          </w:p>
        </w:tc>
        <w:tc>
          <w:tcPr>
            <w:tcW w:w="577" w:type="pct"/>
            <w:tcBorders>
              <w:top w:val="outset" w:sz="6" w:space="0" w:color="414142"/>
              <w:left w:val="outset" w:sz="6" w:space="0" w:color="414142"/>
              <w:bottom w:val="outset" w:sz="6" w:space="0" w:color="414142"/>
              <w:right w:val="outset" w:sz="6" w:space="0" w:color="414142"/>
            </w:tcBorders>
            <w:hideMark/>
          </w:tcPr>
          <w:p w14:paraId="5541D5F5"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hideMark/>
          </w:tcPr>
          <w:p w14:paraId="59BA071F" w14:textId="77777777" w:rsidR="008A7903" w:rsidRPr="007C1945" w:rsidRDefault="008A7903" w:rsidP="00875771">
            <w:pPr>
              <w:jc w:val="center"/>
            </w:pPr>
            <w:r w:rsidRPr="007C1945">
              <w:t>0</w:t>
            </w:r>
          </w:p>
        </w:tc>
      </w:tr>
      <w:tr w:rsidR="008A7903" w:rsidRPr="007C1945" w14:paraId="328A05B8"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0EA5606B" w14:textId="77777777" w:rsidR="008A7903" w:rsidRPr="007C1945" w:rsidRDefault="008A7903" w:rsidP="00875771">
            <w:r w:rsidRPr="007C1945">
              <w:t>1.2. valsts speciālais 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7970AE67"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72DF94D5"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065DB37B"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53BB3226"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4F7FCC0C" w14:textId="77777777" w:rsidR="008A7903" w:rsidRPr="007C1945" w:rsidRDefault="008A7903" w:rsidP="00875771">
            <w:pPr>
              <w:jc w:val="center"/>
            </w:pPr>
          </w:p>
        </w:tc>
      </w:tr>
      <w:tr w:rsidR="008A7903" w:rsidRPr="007C1945" w14:paraId="1A48CB18"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158DA9BC" w14:textId="77777777" w:rsidR="008A7903" w:rsidRPr="007C1945" w:rsidRDefault="008A7903" w:rsidP="00875771">
            <w:r w:rsidRPr="007C1945">
              <w:t>1.3. pašvaldību 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76B55C72"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26A888BD"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2A926FF0"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4EDD0348"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0FD3CABC" w14:textId="77777777" w:rsidR="008A7903" w:rsidRPr="007C1945" w:rsidRDefault="008A7903" w:rsidP="00875771">
            <w:pPr>
              <w:jc w:val="center"/>
            </w:pPr>
          </w:p>
        </w:tc>
      </w:tr>
      <w:tr w:rsidR="008A7903" w:rsidRPr="007C1945" w14:paraId="2206737E"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09247F22" w14:textId="77777777" w:rsidR="008A7903" w:rsidRPr="007C1945" w:rsidRDefault="008A7903" w:rsidP="00875771">
            <w:r w:rsidRPr="007C1945">
              <w:t>2. Budžeta izdevumi:</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582DE529" w14:textId="77777777" w:rsidR="008A7903" w:rsidRPr="007C1945" w:rsidRDefault="008A7903" w:rsidP="00875771">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73BD3D5E" w14:textId="77777777" w:rsidR="008A7903" w:rsidRPr="007C1945" w:rsidRDefault="008A7903" w:rsidP="00875771">
            <w:pPr>
              <w:jc w:val="center"/>
            </w:pPr>
            <w:r w:rsidRPr="007C1945">
              <w:t>0</w:t>
            </w:r>
          </w:p>
        </w:tc>
        <w:tc>
          <w:tcPr>
            <w:tcW w:w="576" w:type="pct"/>
            <w:tcBorders>
              <w:top w:val="outset" w:sz="6" w:space="0" w:color="414142"/>
              <w:left w:val="outset" w:sz="6" w:space="0" w:color="414142"/>
              <w:bottom w:val="outset" w:sz="6" w:space="0" w:color="414142"/>
              <w:right w:val="outset" w:sz="6" w:space="0" w:color="414142"/>
            </w:tcBorders>
          </w:tcPr>
          <w:p w14:paraId="3DE8396F" w14:textId="77777777" w:rsidR="008A7903" w:rsidRPr="007C1945" w:rsidRDefault="008A7903" w:rsidP="00875771">
            <w:pPr>
              <w:jc w:val="center"/>
            </w:pPr>
            <w:r w:rsidRPr="007C1945">
              <w:t>0</w:t>
            </w:r>
          </w:p>
        </w:tc>
        <w:tc>
          <w:tcPr>
            <w:tcW w:w="577" w:type="pct"/>
            <w:tcBorders>
              <w:top w:val="outset" w:sz="6" w:space="0" w:color="414142"/>
              <w:left w:val="outset" w:sz="6" w:space="0" w:color="414142"/>
              <w:bottom w:val="outset" w:sz="6" w:space="0" w:color="414142"/>
              <w:right w:val="outset" w:sz="6" w:space="0" w:color="414142"/>
            </w:tcBorders>
          </w:tcPr>
          <w:p w14:paraId="10F01B96"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tcPr>
          <w:p w14:paraId="665F0F2C" w14:textId="77777777" w:rsidR="008A7903" w:rsidRPr="007C1945" w:rsidRDefault="008A7903" w:rsidP="00875771">
            <w:pPr>
              <w:jc w:val="center"/>
            </w:pPr>
            <w:r w:rsidRPr="007C1945">
              <w:t>0</w:t>
            </w:r>
          </w:p>
        </w:tc>
      </w:tr>
      <w:tr w:rsidR="008A7903" w:rsidRPr="007C1945" w14:paraId="71AC08D1"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190AC707" w14:textId="77777777" w:rsidR="008A7903" w:rsidRPr="007C1945" w:rsidRDefault="008A7903" w:rsidP="00875771">
            <w:r w:rsidRPr="007C1945">
              <w:t>2.1. valsts pamatbudžets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4D820DB7" w14:textId="77777777" w:rsidR="008A7903" w:rsidRPr="007C1945" w:rsidRDefault="008A7903" w:rsidP="00875771">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11550BD6" w14:textId="77777777" w:rsidR="008A7903" w:rsidRPr="007C1945" w:rsidRDefault="008A7903" w:rsidP="00875771">
            <w:pPr>
              <w:jc w:val="center"/>
            </w:pPr>
            <w:r w:rsidRPr="007C1945">
              <w:t>0</w:t>
            </w:r>
          </w:p>
        </w:tc>
        <w:tc>
          <w:tcPr>
            <w:tcW w:w="576" w:type="pct"/>
            <w:tcBorders>
              <w:top w:val="outset" w:sz="6" w:space="0" w:color="414142"/>
              <w:left w:val="outset" w:sz="6" w:space="0" w:color="414142"/>
              <w:bottom w:val="outset" w:sz="6" w:space="0" w:color="414142"/>
              <w:right w:val="outset" w:sz="6" w:space="0" w:color="414142"/>
            </w:tcBorders>
          </w:tcPr>
          <w:p w14:paraId="06B3C8DE" w14:textId="77777777" w:rsidR="008A7903" w:rsidRPr="007C1945" w:rsidRDefault="008A7903" w:rsidP="00875771">
            <w:pPr>
              <w:jc w:val="center"/>
            </w:pPr>
            <w:r w:rsidRPr="007C1945">
              <w:t>0</w:t>
            </w:r>
          </w:p>
        </w:tc>
        <w:tc>
          <w:tcPr>
            <w:tcW w:w="577" w:type="pct"/>
            <w:tcBorders>
              <w:top w:val="outset" w:sz="6" w:space="0" w:color="414142"/>
              <w:left w:val="outset" w:sz="6" w:space="0" w:color="414142"/>
              <w:bottom w:val="outset" w:sz="6" w:space="0" w:color="414142"/>
              <w:right w:val="outset" w:sz="6" w:space="0" w:color="414142"/>
            </w:tcBorders>
          </w:tcPr>
          <w:p w14:paraId="3A2DA200"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tcPr>
          <w:p w14:paraId="03AC9A11" w14:textId="77777777" w:rsidR="008A7903" w:rsidRPr="007C1945" w:rsidRDefault="008A7903" w:rsidP="00875771">
            <w:pPr>
              <w:jc w:val="center"/>
            </w:pPr>
            <w:r w:rsidRPr="007C1945">
              <w:t>0</w:t>
            </w:r>
          </w:p>
        </w:tc>
      </w:tr>
      <w:tr w:rsidR="008A7903" w:rsidRPr="007C1945" w14:paraId="222E7AAD"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6AFE314B" w14:textId="77777777" w:rsidR="008A7903" w:rsidRPr="007C1945" w:rsidRDefault="008A7903" w:rsidP="00875771">
            <w:r w:rsidRPr="007C1945">
              <w:t>2.2. valsts speciālais 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34B5F10C"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tcPr>
          <w:p w14:paraId="42ED3B4A"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tcPr>
          <w:p w14:paraId="22086F3C"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tcPr>
          <w:p w14:paraId="38A0131C"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tcPr>
          <w:p w14:paraId="7009E97E" w14:textId="77777777" w:rsidR="008A7903" w:rsidRPr="007C1945" w:rsidRDefault="008A7903" w:rsidP="00875771">
            <w:pPr>
              <w:jc w:val="center"/>
            </w:pPr>
          </w:p>
        </w:tc>
      </w:tr>
      <w:tr w:rsidR="008A7903" w:rsidRPr="007C1945" w14:paraId="1CC1DB0D"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4F5C0930" w14:textId="77777777" w:rsidR="008A7903" w:rsidRPr="007C1945" w:rsidRDefault="008A7903" w:rsidP="00875771">
            <w:r w:rsidRPr="007C1945">
              <w:t>2.3. pašvaldību 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18D968C8"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tcPr>
          <w:p w14:paraId="67957B2C"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tcPr>
          <w:p w14:paraId="6CA341DD"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tcPr>
          <w:p w14:paraId="4E22B74A"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tcPr>
          <w:p w14:paraId="24DE8367" w14:textId="77777777" w:rsidR="008A7903" w:rsidRPr="007C1945" w:rsidRDefault="008A7903" w:rsidP="00875771">
            <w:pPr>
              <w:jc w:val="center"/>
            </w:pPr>
          </w:p>
        </w:tc>
      </w:tr>
      <w:tr w:rsidR="008A7903" w:rsidRPr="007C1945" w14:paraId="36006B9E"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18F06B94" w14:textId="77777777" w:rsidR="008A7903" w:rsidRPr="007C1945" w:rsidRDefault="008A7903" w:rsidP="00875771">
            <w:r w:rsidRPr="007C1945">
              <w:t>3. Finansiālā ietekme:</w:t>
            </w:r>
          </w:p>
        </w:tc>
        <w:tc>
          <w:tcPr>
            <w:tcW w:w="668" w:type="pct"/>
            <w:gridSpan w:val="2"/>
            <w:tcBorders>
              <w:top w:val="outset" w:sz="6" w:space="0" w:color="414142"/>
              <w:left w:val="outset" w:sz="6" w:space="0" w:color="414142"/>
              <w:bottom w:val="outset" w:sz="6" w:space="0" w:color="414142"/>
              <w:right w:val="outset" w:sz="6" w:space="0" w:color="414142"/>
            </w:tcBorders>
            <w:vAlign w:val="center"/>
            <w:hideMark/>
          </w:tcPr>
          <w:p w14:paraId="5A5BDE49" w14:textId="77777777" w:rsidR="008A7903" w:rsidRPr="007C1945" w:rsidRDefault="008A7903" w:rsidP="00875771">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116B8857" w14:textId="77777777" w:rsidR="008A7903" w:rsidRPr="007C1945" w:rsidRDefault="008A7903" w:rsidP="00875771">
            <w:pPr>
              <w:jc w:val="center"/>
            </w:pPr>
            <w:r w:rsidRPr="007C1945">
              <w:t>0</w:t>
            </w:r>
          </w:p>
        </w:tc>
        <w:tc>
          <w:tcPr>
            <w:tcW w:w="576" w:type="pct"/>
            <w:tcBorders>
              <w:top w:val="outset" w:sz="6" w:space="0" w:color="414142"/>
              <w:left w:val="outset" w:sz="6" w:space="0" w:color="414142"/>
              <w:bottom w:val="outset" w:sz="6" w:space="0" w:color="414142"/>
              <w:right w:val="outset" w:sz="6" w:space="0" w:color="414142"/>
            </w:tcBorders>
          </w:tcPr>
          <w:p w14:paraId="655A21B5" w14:textId="77777777" w:rsidR="008A7903" w:rsidRPr="007C1945" w:rsidRDefault="008A7903" w:rsidP="00875771">
            <w:pPr>
              <w:jc w:val="center"/>
            </w:pPr>
            <w:r w:rsidRPr="007C1945">
              <w:t>0</w:t>
            </w:r>
          </w:p>
        </w:tc>
        <w:tc>
          <w:tcPr>
            <w:tcW w:w="577" w:type="pct"/>
            <w:tcBorders>
              <w:top w:val="outset" w:sz="6" w:space="0" w:color="414142"/>
              <w:left w:val="outset" w:sz="6" w:space="0" w:color="414142"/>
              <w:bottom w:val="outset" w:sz="6" w:space="0" w:color="414142"/>
              <w:right w:val="outset" w:sz="6" w:space="0" w:color="414142"/>
            </w:tcBorders>
          </w:tcPr>
          <w:p w14:paraId="4DCC0E1F"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tcPr>
          <w:p w14:paraId="28468E49" w14:textId="77777777" w:rsidR="008A7903" w:rsidRPr="007C1945" w:rsidRDefault="008A7903" w:rsidP="00875771">
            <w:pPr>
              <w:jc w:val="center"/>
            </w:pPr>
            <w:r w:rsidRPr="007C1945">
              <w:t>0</w:t>
            </w:r>
          </w:p>
        </w:tc>
      </w:tr>
      <w:tr w:rsidR="008A7903" w:rsidRPr="007C1945" w14:paraId="18214F18"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1EB22C3D" w14:textId="77777777" w:rsidR="008A7903" w:rsidRPr="007C1945" w:rsidRDefault="008A7903" w:rsidP="00875771">
            <w:r w:rsidRPr="007C1945">
              <w:t>3.1. valsts pamatbudžets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3457F2A8" w14:textId="77777777" w:rsidR="008A7903" w:rsidRPr="007C1945" w:rsidRDefault="008A7903" w:rsidP="00875771">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2D04F059" w14:textId="77777777" w:rsidR="008A7903" w:rsidRPr="007C1945" w:rsidRDefault="008A7903" w:rsidP="00875771">
            <w:pPr>
              <w:jc w:val="center"/>
            </w:pPr>
            <w:r w:rsidRPr="007C1945">
              <w:t>0</w:t>
            </w:r>
          </w:p>
        </w:tc>
        <w:tc>
          <w:tcPr>
            <w:tcW w:w="576" w:type="pct"/>
            <w:tcBorders>
              <w:top w:val="outset" w:sz="6" w:space="0" w:color="414142"/>
              <w:left w:val="outset" w:sz="6" w:space="0" w:color="414142"/>
              <w:bottom w:val="outset" w:sz="6" w:space="0" w:color="414142"/>
              <w:right w:val="outset" w:sz="6" w:space="0" w:color="414142"/>
            </w:tcBorders>
          </w:tcPr>
          <w:p w14:paraId="31854D97" w14:textId="77777777" w:rsidR="008A7903" w:rsidRPr="007C1945" w:rsidRDefault="008A7903" w:rsidP="00875771">
            <w:pPr>
              <w:jc w:val="center"/>
            </w:pPr>
            <w:r w:rsidRPr="007C1945">
              <w:t>0</w:t>
            </w:r>
          </w:p>
        </w:tc>
        <w:tc>
          <w:tcPr>
            <w:tcW w:w="577" w:type="pct"/>
            <w:tcBorders>
              <w:top w:val="outset" w:sz="6" w:space="0" w:color="414142"/>
              <w:left w:val="outset" w:sz="6" w:space="0" w:color="414142"/>
              <w:bottom w:val="outset" w:sz="6" w:space="0" w:color="414142"/>
              <w:right w:val="outset" w:sz="6" w:space="0" w:color="414142"/>
            </w:tcBorders>
          </w:tcPr>
          <w:p w14:paraId="61FE69BA"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tcPr>
          <w:p w14:paraId="782AF688" w14:textId="77777777" w:rsidR="008A7903" w:rsidRPr="007C1945" w:rsidRDefault="008A7903" w:rsidP="00875771">
            <w:pPr>
              <w:jc w:val="center"/>
            </w:pPr>
            <w:r w:rsidRPr="007C1945">
              <w:t>0</w:t>
            </w:r>
          </w:p>
        </w:tc>
      </w:tr>
      <w:tr w:rsidR="008A7903" w:rsidRPr="007C1945" w14:paraId="2AF67CA6"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0798E31D" w14:textId="77777777" w:rsidR="008A7903" w:rsidRPr="007C1945" w:rsidRDefault="008A7903" w:rsidP="00875771">
            <w:r w:rsidRPr="007C1945">
              <w:t>3.2. speciālais 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0F4D7CF2"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2ABF063D"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7D5F2015"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455EC23C"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5F4E5455" w14:textId="77777777" w:rsidR="008A7903" w:rsidRPr="007C1945" w:rsidRDefault="008A7903" w:rsidP="00875771">
            <w:pPr>
              <w:jc w:val="center"/>
            </w:pPr>
          </w:p>
        </w:tc>
      </w:tr>
      <w:tr w:rsidR="008A7903" w:rsidRPr="007C1945" w14:paraId="4190F5E0"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161BE0EC" w14:textId="77777777" w:rsidR="008A7903" w:rsidRPr="007C1945" w:rsidRDefault="008A7903" w:rsidP="00875771">
            <w:r w:rsidRPr="007C1945">
              <w:t>3.3. pašvaldību 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46907315"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2E9BD30F"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2AFCA58A"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396776BA"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51427E02" w14:textId="77777777" w:rsidR="008A7903" w:rsidRPr="007C1945" w:rsidRDefault="008A7903" w:rsidP="00875771">
            <w:pPr>
              <w:jc w:val="center"/>
            </w:pPr>
          </w:p>
        </w:tc>
      </w:tr>
      <w:tr w:rsidR="008A7903" w:rsidRPr="007C1945" w14:paraId="6B2B5B45" w14:textId="77777777" w:rsidTr="00355F9D">
        <w:trPr>
          <w:cantSplit/>
        </w:trPr>
        <w:tc>
          <w:tcPr>
            <w:tcW w:w="1754" w:type="pct"/>
            <w:gridSpan w:val="2"/>
            <w:vMerge w:val="restart"/>
            <w:tcBorders>
              <w:top w:val="outset" w:sz="6" w:space="0" w:color="414142"/>
              <w:left w:val="outset" w:sz="6" w:space="0" w:color="414142"/>
              <w:bottom w:val="outset" w:sz="6" w:space="0" w:color="414142"/>
              <w:right w:val="outset" w:sz="6" w:space="0" w:color="414142"/>
            </w:tcBorders>
            <w:hideMark/>
          </w:tcPr>
          <w:p w14:paraId="49FEBA61" w14:textId="77777777" w:rsidR="008A7903" w:rsidRPr="007C1945" w:rsidRDefault="008A7903" w:rsidP="00875771">
            <w:r w:rsidRPr="007C1945">
              <w:t>4. Finanšu līdzekļi papildu izdevumu finansēšanai (kompensējošu izdevumu samazinājumu norāda ar "+" zīmi)</w:t>
            </w:r>
          </w:p>
        </w:tc>
        <w:tc>
          <w:tcPr>
            <w:tcW w:w="668" w:type="pct"/>
            <w:gridSpan w:val="2"/>
            <w:vMerge w:val="restart"/>
            <w:tcBorders>
              <w:top w:val="outset" w:sz="6" w:space="0" w:color="414142"/>
              <w:left w:val="outset" w:sz="6" w:space="0" w:color="414142"/>
              <w:bottom w:val="outset" w:sz="6" w:space="0" w:color="414142"/>
              <w:right w:val="outset" w:sz="6" w:space="0" w:color="414142"/>
            </w:tcBorders>
          </w:tcPr>
          <w:p w14:paraId="4C410410" w14:textId="77777777" w:rsidR="008A7903" w:rsidRPr="007C1945" w:rsidRDefault="008A7903" w:rsidP="00875771">
            <w:pPr>
              <w:ind w:firstLine="300"/>
              <w:jc w:val="center"/>
            </w:pPr>
          </w:p>
        </w:tc>
        <w:tc>
          <w:tcPr>
            <w:tcW w:w="663" w:type="pct"/>
            <w:tcBorders>
              <w:top w:val="outset" w:sz="6" w:space="0" w:color="414142"/>
              <w:left w:val="outset" w:sz="6" w:space="0" w:color="414142"/>
              <w:bottom w:val="outset" w:sz="6" w:space="0" w:color="414142"/>
              <w:right w:val="outset" w:sz="6" w:space="0" w:color="414142"/>
            </w:tcBorders>
          </w:tcPr>
          <w:p w14:paraId="7545B812" w14:textId="77777777" w:rsidR="008A7903" w:rsidRPr="007C1945" w:rsidRDefault="008A7903" w:rsidP="00875771">
            <w:pPr>
              <w:jc w:val="center"/>
            </w:pPr>
            <w:r w:rsidRPr="007C1945">
              <w:t>0</w:t>
            </w:r>
          </w:p>
        </w:tc>
        <w:tc>
          <w:tcPr>
            <w:tcW w:w="576" w:type="pct"/>
            <w:tcBorders>
              <w:top w:val="outset" w:sz="6" w:space="0" w:color="414142"/>
              <w:left w:val="outset" w:sz="6" w:space="0" w:color="414142"/>
              <w:bottom w:val="outset" w:sz="6" w:space="0" w:color="414142"/>
              <w:right w:val="outset" w:sz="6" w:space="0" w:color="414142"/>
            </w:tcBorders>
          </w:tcPr>
          <w:p w14:paraId="0EB377B7" w14:textId="77777777" w:rsidR="008A7903" w:rsidRPr="007C1945" w:rsidRDefault="008A7903" w:rsidP="00875771">
            <w:pPr>
              <w:jc w:val="center"/>
            </w:pPr>
            <w:r w:rsidRPr="007C1945">
              <w:t>0</w:t>
            </w:r>
          </w:p>
        </w:tc>
        <w:tc>
          <w:tcPr>
            <w:tcW w:w="577" w:type="pct"/>
            <w:tcBorders>
              <w:top w:val="outset" w:sz="6" w:space="0" w:color="414142"/>
              <w:left w:val="outset" w:sz="6" w:space="0" w:color="414142"/>
              <w:bottom w:val="outset" w:sz="6" w:space="0" w:color="414142"/>
              <w:right w:val="outset" w:sz="6" w:space="0" w:color="414142"/>
            </w:tcBorders>
          </w:tcPr>
          <w:p w14:paraId="16044D9F"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tcPr>
          <w:p w14:paraId="3E2291B2" w14:textId="77777777" w:rsidR="008A7903" w:rsidRPr="007C1945" w:rsidRDefault="008A7903" w:rsidP="00875771">
            <w:pPr>
              <w:jc w:val="center"/>
            </w:pPr>
            <w:r w:rsidRPr="007C1945">
              <w:t>0</w:t>
            </w:r>
          </w:p>
        </w:tc>
      </w:tr>
      <w:tr w:rsidR="008A7903" w:rsidRPr="007C1945" w14:paraId="6620C8C8" w14:textId="77777777" w:rsidTr="00355F9D">
        <w:trPr>
          <w:cantSplit/>
          <w:trHeight w:val="241"/>
        </w:trPr>
        <w:tc>
          <w:tcPr>
            <w:tcW w:w="1754" w:type="pct"/>
            <w:gridSpan w:val="2"/>
            <w:vMerge/>
            <w:tcBorders>
              <w:top w:val="outset" w:sz="6" w:space="0" w:color="414142"/>
              <w:left w:val="outset" w:sz="6" w:space="0" w:color="414142"/>
              <w:bottom w:val="outset" w:sz="6" w:space="0" w:color="414142"/>
              <w:right w:val="outset" w:sz="6" w:space="0" w:color="414142"/>
            </w:tcBorders>
            <w:vAlign w:val="center"/>
            <w:hideMark/>
          </w:tcPr>
          <w:p w14:paraId="5431A64B" w14:textId="77777777" w:rsidR="008A7903" w:rsidRPr="007C1945" w:rsidRDefault="008A7903" w:rsidP="00875771"/>
        </w:tc>
        <w:tc>
          <w:tcPr>
            <w:tcW w:w="668" w:type="pct"/>
            <w:gridSpan w:val="2"/>
            <w:vMerge/>
            <w:tcBorders>
              <w:top w:val="outset" w:sz="6" w:space="0" w:color="414142"/>
              <w:left w:val="outset" w:sz="6" w:space="0" w:color="414142"/>
              <w:bottom w:val="outset" w:sz="6" w:space="0" w:color="414142"/>
              <w:right w:val="outset" w:sz="6" w:space="0" w:color="414142"/>
            </w:tcBorders>
            <w:vAlign w:val="center"/>
          </w:tcPr>
          <w:p w14:paraId="0FC5640A"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229B907A"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45025EAE"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06F70232"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4D1BE87E" w14:textId="77777777" w:rsidR="008A7903" w:rsidRPr="007C1945" w:rsidRDefault="008A7903" w:rsidP="00875771">
            <w:pPr>
              <w:jc w:val="center"/>
            </w:pPr>
          </w:p>
        </w:tc>
      </w:tr>
      <w:tr w:rsidR="008A7903" w:rsidRPr="007C1945" w14:paraId="31553B17" w14:textId="77777777" w:rsidTr="00355F9D">
        <w:trPr>
          <w:cantSplit/>
        </w:trPr>
        <w:tc>
          <w:tcPr>
            <w:tcW w:w="1754" w:type="pct"/>
            <w:gridSpan w:val="2"/>
            <w:vMerge/>
            <w:tcBorders>
              <w:top w:val="outset" w:sz="6" w:space="0" w:color="414142"/>
              <w:left w:val="outset" w:sz="6" w:space="0" w:color="414142"/>
              <w:bottom w:val="outset" w:sz="6" w:space="0" w:color="414142"/>
              <w:right w:val="outset" w:sz="6" w:space="0" w:color="414142"/>
            </w:tcBorders>
            <w:vAlign w:val="center"/>
            <w:hideMark/>
          </w:tcPr>
          <w:p w14:paraId="6987453B" w14:textId="77777777" w:rsidR="008A7903" w:rsidRPr="007C1945" w:rsidRDefault="008A7903" w:rsidP="00875771"/>
        </w:tc>
        <w:tc>
          <w:tcPr>
            <w:tcW w:w="668" w:type="pct"/>
            <w:gridSpan w:val="2"/>
            <w:vMerge/>
            <w:tcBorders>
              <w:top w:val="outset" w:sz="6" w:space="0" w:color="414142"/>
              <w:left w:val="outset" w:sz="6" w:space="0" w:color="414142"/>
              <w:bottom w:val="outset" w:sz="6" w:space="0" w:color="414142"/>
              <w:right w:val="outset" w:sz="6" w:space="0" w:color="414142"/>
            </w:tcBorders>
            <w:vAlign w:val="center"/>
          </w:tcPr>
          <w:p w14:paraId="0577CD4A"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600B5617"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2DF291C4"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4DCEC4C6"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105FBF18" w14:textId="77777777" w:rsidR="008A7903" w:rsidRPr="007C1945" w:rsidRDefault="008A7903" w:rsidP="00875771">
            <w:pPr>
              <w:jc w:val="center"/>
            </w:pPr>
          </w:p>
        </w:tc>
      </w:tr>
      <w:tr w:rsidR="008A7903" w:rsidRPr="007C1945" w14:paraId="23C5DD98"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65A637C9" w14:textId="77777777" w:rsidR="008A7903" w:rsidRPr="007C1945" w:rsidRDefault="008A7903" w:rsidP="00875771">
            <w:r w:rsidRPr="007C1945">
              <w:t>5. Precizēta finansiālā ietekme:</w:t>
            </w:r>
          </w:p>
        </w:tc>
        <w:tc>
          <w:tcPr>
            <w:tcW w:w="668" w:type="pct"/>
            <w:gridSpan w:val="2"/>
            <w:vMerge w:val="restart"/>
            <w:tcBorders>
              <w:top w:val="outset" w:sz="6" w:space="0" w:color="414142"/>
              <w:left w:val="outset" w:sz="6" w:space="0" w:color="414142"/>
              <w:bottom w:val="outset" w:sz="6" w:space="0" w:color="414142"/>
              <w:right w:val="outset" w:sz="6" w:space="0" w:color="414142"/>
            </w:tcBorders>
          </w:tcPr>
          <w:p w14:paraId="34B702D8" w14:textId="77777777" w:rsidR="008A7903" w:rsidRPr="007C1945" w:rsidRDefault="008A7903" w:rsidP="00875771">
            <w:pPr>
              <w:ind w:firstLine="300"/>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6BF4F6BA" w14:textId="77777777" w:rsidR="008A7903" w:rsidRPr="007C1945" w:rsidRDefault="008A7903" w:rsidP="00875771">
            <w:pPr>
              <w:jc w:val="center"/>
            </w:pPr>
            <w:r w:rsidRPr="007C1945">
              <w:t>0</w:t>
            </w:r>
          </w:p>
        </w:tc>
        <w:tc>
          <w:tcPr>
            <w:tcW w:w="576" w:type="pct"/>
            <w:tcBorders>
              <w:top w:val="outset" w:sz="6" w:space="0" w:color="414142"/>
              <w:left w:val="outset" w:sz="6" w:space="0" w:color="414142"/>
              <w:bottom w:val="outset" w:sz="6" w:space="0" w:color="414142"/>
              <w:right w:val="outset" w:sz="6" w:space="0" w:color="414142"/>
            </w:tcBorders>
            <w:hideMark/>
          </w:tcPr>
          <w:p w14:paraId="2FAA2ABE" w14:textId="77777777" w:rsidR="008A7903" w:rsidRPr="007C1945" w:rsidRDefault="008A7903" w:rsidP="00875771">
            <w:pPr>
              <w:jc w:val="center"/>
            </w:pPr>
            <w:r w:rsidRPr="007C1945">
              <w:t>0</w:t>
            </w:r>
          </w:p>
        </w:tc>
        <w:tc>
          <w:tcPr>
            <w:tcW w:w="577" w:type="pct"/>
            <w:tcBorders>
              <w:top w:val="outset" w:sz="6" w:space="0" w:color="414142"/>
              <w:left w:val="outset" w:sz="6" w:space="0" w:color="414142"/>
              <w:bottom w:val="outset" w:sz="6" w:space="0" w:color="414142"/>
              <w:right w:val="outset" w:sz="6" w:space="0" w:color="414142"/>
            </w:tcBorders>
            <w:hideMark/>
          </w:tcPr>
          <w:p w14:paraId="2E368787"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hideMark/>
          </w:tcPr>
          <w:p w14:paraId="7CFA0AF9" w14:textId="77777777" w:rsidR="008A7903" w:rsidRPr="007C1945" w:rsidRDefault="008A7903" w:rsidP="00875771">
            <w:pPr>
              <w:jc w:val="center"/>
            </w:pPr>
            <w:r w:rsidRPr="007C1945">
              <w:t>0</w:t>
            </w:r>
          </w:p>
        </w:tc>
      </w:tr>
      <w:tr w:rsidR="008A7903" w:rsidRPr="007C1945" w14:paraId="600D7A39"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24A207E7" w14:textId="77777777" w:rsidR="008A7903" w:rsidRPr="007C1945" w:rsidRDefault="008A7903" w:rsidP="00875771">
            <w:r w:rsidRPr="007C1945">
              <w:t>5.1. valsts pamatbudžets</w:t>
            </w:r>
          </w:p>
        </w:tc>
        <w:tc>
          <w:tcPr>
            <w:tcW w:w="668" w:type="pct"/>
            <w:gridSpan w:val="2"/>
            <w:vMerge/>
            <w:tcBorders>
              <w:top w:val="outset" w:sz="6" w:space="0" w:color="414142"/>
              <w:left w:val="outset" w:sz="6" w:space="0" w:color="414142"/>
              <w:bottom w:val="outset" w:sz="6" w:space="0" w:color="414142"/>
              <w:right w:val="outset" w:sz="6" w:space="0" w:color="414142"/>
            </w:tcBorders>
            <w:vAlign w:val="center"/>
          </w:tcPr>
          <w:p w14:paraId="7715E24F"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1D97F626" w14:textId="77777777" w:rsidR="008A7903" w:rsidRPr="007C1945" w:rsidRDefault="008A7903" w:rsidP="00875771">
            <w:pPr>
              <w:jc w:val="center"/>
            </w:pPr>
            <w:r w:rsidRPr="007C1945">
              <w:t>0</w:t>
            </w:r>
          </w:p>
        </w:tc>
        <w:tc>
          <w:tcPr>
            <w:tcW w:w="576" w:type="pct"/>
            <w:tcBorders>
              <w:top w:val="outset" w:sz="6" w:space="0" w:color="414142"/>
              <w:left w:val="outset" w:sz="6" w:space="0" w:color="414142"/>
              <w:bottom w:val="outset" w:sz="6" w:space="0" w:color="414142"/>
              <w:right w:val="outset" w:sz="6" w:space="0" w:color="414142"/>
            </w:tcBorders>
            <w:hideMark/>
          </w:tcPr>
          <w:p w14:paraId="69CAD69C" w14:textId="77777777" w:rsidR="008A7903" w:rsidRPr="007C1945" w:rsidRDefault="008A7903" w:rsidP="00875771">
            <w:pPr>
              <w:jc w:val="center"/>
            </w:pPr>
            <w:r w:rsidRPr="007C1945">
              <w:t>0</w:t>
            </w:r>
          </w:p>
        </w:tc>
        <w:tc>
          <w:tcPr>
            <w:tcW w:w="577" w:type="pct"/>
            <w:tcBorders>
              <w:top w:val="outset" w:sz="6" w:space="0" w:color="414142"/>
              <w:left w:val="outset" w:sz="6" w:space="0" w:color="414142"/>
              <w:bottom w:val="outset" w:sz="6" w:space="0" w:color="414142"/>
              <w:right w:val="outset" w:sz="6" w:space="0" w:color="414142"/>
            </w:tcBorders>
            <w:hideMark/>
          </w:tcPr>
          <w:p w14:paraId="25981177"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hideMark/>
          </w:tcPr>
          <w:p w14:paraId="55E2C032" w14:textId="77777777" w:rsidR="008A7903" w:rsidRPr="007C1945" w:rsidRDefault="008A7903" w:rsidP="00875771">
            <w:pPr>
              <w:jc w:val="center"/>
            </w:pPr>
            <w:r w:rsidRPr="007C1945">
              <w:t>0</w:t>
            </w:r>
          </w:p>
        </w:tc>
      </w:tr>
      <w:tr w:rsidR="008A7903" w:rsidRPr="007C1945" w14:paraId="08EE554E"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0E88C1AF" w14:textId="77777777" w:rsidR="008A7903" w:rsidRPr="007C1945" w:rsidRDefault="008A7903" w:rsidP="00875771">
            <w:r w:rsidRPr="007C1945">
              <w:t>5.2. speciālais budžets</w:t>
            </w:r>
          </w:p>
        </w:tc>
        <w:tc>
          <w:tcPr>
            <w:tcW w:w="668" w:type="pct"/>
            <w:gridSpan w:val="2"/>
            <w:vMerge/>
            <w:tcBorders>
              <w:top w:val="outset" w:sz="6" w:space="0" w:color="414142"/>
              <w:left w:val="outset" w:sz="6" w:space="0" w:color="414142"/>
              <w:bottom w:val="outset" w:sz="6" w:space="0" w:color="414142"/>
              <w:right w:val="outset" w:sz="6" w:space="0" w:color="414142"/>
            </w:tcBorders>
            <w:vAlign w:val="center"/>
          </w:tcPr>
          <w:p w14:paraId="2F7B0C99"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1E9F2200"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59E81A5D"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38483CC0"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464F58DB" w14:textId="77777777" w:rsidR="008A7903" w:rsidRPr="007C1945" w:rsidRDefault="008A7903" w:rsidP="00875771">
            <w:pPr>
              <w:jc w:val="center"/>
            </w:pPr>
          </w:p>
        </w:tc>
      </w:tr>
      <w:tr w:rsidR="008A7903" w:rsidRPr="007C1945" w14:paraId="56F1AFD6" w14:textId="77777777" w:rsidTr="006B6395">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348418C5" w14:textId="77777777" w:rsidR="008A7903" w:rsidRPr="007C1945" w:rsidRDefault="008A7903" w:rsidP="00875771">
            <w:r w:rsidRPr="007C1945">
              <w:t>5.3. pašvaldību budžets</w:t>
            </w:r>
          </w:p>
        </w:tc>
        <w:tc>
          <w:tcPr>
            <w:tcW w:w="668" w:type="pct"/>
            <w:gridSpan w:val="2"/>
            <w:vMerge/>
            <w:tcBorders>
              <w:top w:val="outset" w:sz="6" w:space="0" w:color="414142"/>
              <w:left w:val="outset" w:sz="6" w:space="0" w:color="414142"/>
              <w:bottom w:val="outset" w:sz="6" w:space="0" w:color="414142"/>
              <w:right w:val="outset" w:sz="6" w:space="0" w:color="414142"/>
            </w:tcBorders>
            <w:vAlign w:val="center"/>
          </w:tcPr>
          <w:p w14:paraId="4AB6FAEF"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68C57398"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79F08713"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1B7AE395"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54799263" w14:textId="77777777" w:rsidR="008A7903" w:rsidRPr="007C1945" w:rsidRDefault="008A7903" w:rsidP="00875771">
            <w:pPr>
              <w:jc w:val="center"/>
            </w:pPr>
          </w:p>
        </w:tc>
      </w:tr>
      <w:tr w:rsidR="008A7903" w:rsidRPr="007C1945" w14:paraId="0F36B73C" w14:textId="77777777" w:rsidTr="006B6395">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10F396B6" w14:textId="77777777" w:rsidR="008A7903" w:rsidRPr="007C1945" w:rsidRDefault="008A7903" w:rsidP="00875771">
            <w:r w:rsidRPr="007C1945">
              <w:lastRenderedPageBreak/>
              <w:t>6. Detalizēts ieņēmumu un izdevumu aprēķins (ja nepieciešams, detalizētu ieņēmumu un izdevumu aprēķinu var pievienot anotācijas pielikumā):</w:t>
            </w:r>
          </w:p>
        </w:tc>
        <w:tc>
          <w:tcPr>
            <w:tcW w:w="3246" w:type="pct"/>
            <w:gridSpan w:val="6"/>
            <w:vMerge w:val="restart"/>
            <w:tcBorders>
              <w:top w:val="outset" w:sz="6" w:space="0" w:color="414142"/>
              <w:left w:val="outset" w:sz="6" w:space="0" w:color="414142"/>
              <w:bottom w:val="outset" w:sz="6" w:space="0" w:color="414142"/>
              <w:right w:val="outset" w:sz="6" w:space="0" w:color="414142"/>
            </w:tcBorders>
            <w:hideMark/>
          </w:tcPr>
          <w:p w14:paraId="6BE98228" w14:textId="77777777" w:rsidR="008A7903" w:rsidRPr="007C1945" w:rsidRDefault="008A7903" w:rsidP="00875771">
            <w:pPr>
              <w:jc w:val="both"/>
            </w:pPr>
            <w:r w:rsidRPr="007C1945">
              <w:t>Projekts šo jomu neskar.</w:t>
            </w:r>
          </w:p>
        </w:tc>
      </w:tr>
      <w:tr w:rsidR="008A7903" w:rsidRPr="007C1945" w14:paraId="5227BEFE" w14:textId="77777777" w:rsidTr="006B6395">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5C9EFDE0" w14:textId="77777777" w:rsidR="008A7903" w:rsidRPr="007C1945" w:rsidRDefault="008A7903" w:rsidP="00875771">
            <w:r w:rsidRPr="007C1945">
              <w:t>6.1. detalizēts ieņēmumu aprēķins</w:t>
            </w:r>
          </w:p>
        </w:tc>
        <w:tc>
          <w:tcPr>
            <w:tcW w:w="3246" w:type="pct"/>
            <w:gridSpan w:val="6"/>
            <w:vMerge/>
            <w:tcBorders>
              <w:top w:val="outset" w:sz="6" w:space="0" w:color="414142"/>
              <w:left w:val="outset" w:sz="6" w:space="0" w:color="414142"/>
              <w:bottom w:val="outset" w:sz="6" w:space="0" w:color="414142"/>
              <w:right w:val="outset" w:sz="6" w:space="0" w:color="414142"/>
            </w:tcBorders>
            <w:vAlign w:val="center"/>
            <w:hideMark/>
          </w:tcPr>
          <w:p w14:paraId="5A7E5E1A" w14:textId="77777777" w:rsidR="008A7903" w:rsidRPr="007C1945" w:rsidRDefault="008A7903" w:rsidP="00875771"/>
        </w:tc>
      </w:tr>
      <w:tr w:rsidR="008A7903" w:rsidRPr="007C1945" w14:paraId="009F2562" w14:textId="77777777" w:rsidTr="006B6395">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6B88E09F" w14:textId="77777777" w:rsidR="008A7903" w:rsidRPr="007C1945" w:rsidRDefault="008A7903" w:rsidP="00875771">
            <w:r w:rsidRPr="007C1945">
              <w:t>6.2. detalizēts izdevumu aprēķins</w:t>
            </w:r>
          </w:p>
        </w:tc>
        <w:tc>
          <w:tcPr>
            <w:tcW w:w="3246" w:type="pct"/>
            <w:gridSpan w:val="6"/>
            <w:vMerge/>
            <w:tcBorders>
              <w:top w:val="outset" w:sz="6" w:space="0" w:color="414142"/>
              <w:left w:val="outset" w:sz="6" w:space="0" w:color="414142"/>
              <w:bottom w:val="outset" w:sz="6" w:space="0" w:color="414142"/>
              <w:right w:val="outset" w:sz="6" w:space="0" w:color="414142"/>
            </w:tcBorders>
            <w:vAlign w:val="center"/>
            <w:hideMark/>
          </w:tcPr>
          <w:p w14:paraId="7D1E3370" w14:textId="77777777" w:rsidR="008A7903" w:rsidRPr="007C1945" w:rsidRDefault="008A7903" w:rsidP="00875771"/>
        </w:tc>
      </w:tr>
      <w:tr w:rsidR="008A7903" w:rsidRPr="007C1945" w14:paraId="60670EBB" w14:textId="77777777" w:rsidTr="006B6395">
        <w:trPr>
          <w:cantSplit/>
          <w:trHeight w:val="555"/>
        </w:trPr>
        <w:tc>
          <w:tcPr>
            <w:tcW w:w="1754" w:type="pct"/>
            <w:gridSpan w:val="2"/>
            <w:tcBorders>
              <w:top w:val="outset" w:sz="6" w:space="0" w:color="414142"/>
              <w:left w:val="outset" w:sz="6" w:space="0" w:color="414142"/>
              <w:bottom w:val="outset" w:sz="6" w:space="0" w:color="414142"/>
              <w:right w:val="outset" w:sz="6" w:space="0" w:color="414142"/>
            </w:tcBorders>
            <w:hideMark/>
          </w:tcPr>
          <w:p w14:paraId="7344CFA5" w14:textId="77777777" w:rsidR="008A7903" w:rsidRPr="007C1945" w:rsidRDefault="008A7903" w:rsidP="00875771">
            <w:r w:rsidRPr="007C1945">
              <w:t>7. Cita informācija</w:t>
            </w:r>
          </w:p>
        </w:tc>
        <w:tc>
          <w:tcPr>
            <w:tcW w:w="3246" w:type="pct"/>
            <w:gridSpan w:val="6"/>
            <w:tcBorders>
              <w:top w:val="outset" w:sz="6" w:space="0" w:color="414142"/>
              <w:left w:val="outset" w:sz="6" w:space="0" w:color="414142"/>
              <w:bottom w:val="outset" w:sz="6" w:space="0" w:color="414142"/>
              <w:right w:val="outset" w:sz="6" w:space="0" w:color="414142"/>
            </w:tcBorders>
            <w:hideMark/>
          </w:tcPr>
          <w:p w14:paraId="40BCFA87" w14:textId="77777777" w:rsidR="008F7D4B" w:rsidRDefault="008A7903" w:rsidP="00F77FC2">
            <w:pPr>
              <w:jc w:val="both"/>
            </w:pPr>
            <w:r w:rsidRPr="007C1945">
              <w:t>Lai nodrošinātu dalības maksu GREF</w:t>
            </w:r>
            <w:r>
              <w:t>,</w:t>
            </w:r>
            <w:r w:rsidRPr="007C1945">
              <w:t xml:space="preserve"> </w:t>
            </w:r>
            <w:r>
              <w:t xml:space="preserve">tiks veikta līdzekļu pārdale </w:t>
            </w:r>
            <w:r w:rsidRPr="007C1945">
              <w:rPr>
                <w:bCs/>
              </w:rPr>
              <w:t>no</w:t>
            </w:r>
            <w:r w:rsidRPr="007C1945">
              <w:t xml:space="preserve"> programmas </w:t>
            </w:r>
            <w:r w:rsidRPr="007C1945">
              <w:rPr>
                <w:rFonts w:eastAsia="Calibri"/>
              </w:rPr>
              <w:t>39.00.00 “Uzraudzība un kontrole” apakšprogrammas 39.02.00</w:t>
            </w:r>
            <w:r w:rsidRPr="007C1945">
              <w:rPr>
                <w:sz w:val="28"/>
              </w:rPr>
              <w:t xml:space="preserve"> </w:t>
            </w:r>
            <w:r w:rsidRPr="007C1945">
              <w:t>“Izložu un azartspēļu organizēšanas un norises uzraudzība</w:t>
            </w:r>
            <w:r w:rsidRPr="007C1945">
              <w:rPr>
                <w:rFonts w:eastAsia="Calibri"/>
              </w:rPr>
              <w:t>”</w:t>
            </w:r>
            <w:r w:rsidRPr="007C1945">
              <w:t xml:space="preserve"> uz programmas 41.00.00 “Maksājumu nodrošināšana citām valsts iestādēm un personām” apakšprogrammu 41.0</w:t>
            </w:r>
            <w:r>
              <w:t>3</w:t>
            </w:r>
            <w:r w:rsidRPr="007C1945">
              <w:t>.00 “Iemaksas starptautiskajās organizācijās”.</w:t>
            </w:r>
          </w:p>
          <w:p w14:paraId="31DEE5E0" w14:textId="4F4CE416" w:rsidR="004C3678" w:rsidRPr="007C1945" w:rsidRDefault="004C3678" w:rsidP="00F77FC2">
            <w:pPr>
              <w:jc w:val="both"/>
            </w:pPr>
            <w:r>
              <w:t>Ņemot vērā to, kad tiks izdots atbilstošs Ministru kabineta rīkojums, minētā finansējuma pārdale tiks iekļauta FM (resora) priekšlikumos likumprojekta “Par valsts budžetu 2017.gadam” izskatīšanai Saeimā otrajā lasījumā.</w:t>
            </w:r>
          </w:p>
        </w:tc>
      </w:tr>
      <w:tr w:rsidR="008A7903" w:rsidRPr="007C1945" w14:paraId="46EE3570" w14:textId="77777777" w:rsidTr="006B6395">
        <w:trPr>
          <w:cantSplit/>
          <w:trHeight w:val="101"/>
        </w:trPr>
        <w:tc>
          <w:tcPr>
            <w:tcW w:w="5000" w:type="pct"/>
            <w:gridSpan w:val="8"/>
            <w:tcBorders>
              <w:top w:val="single" w:sz="4" w:space="0" w:color="auto"/>
              <w:left w:val="nil"/>
              <w:bottom w:val="nil"/>
              <w:right w:val="nil"/>
            </w:tcBorders>
          </w:tcPr>
          <w:p w14:paraId="71E3B045" w14:textId="77777777" w:rsidR="008A7903" w:rsidRPr="007C1945" w:rsidRDefault="008A7903" w:rsidP="00875771">
            <w:pPr>
              <w:tabs>
                <w:tab w:val="left" w:pos="990"/>
              </w:tabs>
            </w:pPr>
          </w:p>
        </w:tc>
      </w:tr>
      <w:tr w:rsidR="006F053E" w:rsidRPr="00846011" w14:paraId="7C32B804" w14:textId="77777777" w:rsidTr="006B63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1E0" w:firstRow="1" w:lastRow="1" w:firstColumn="1" w:lastColumn="1" w:noHBand="0" w:noVBand="0"/>
        </w:tblPrEx>
        <w:trPr>
          <w:trHeight w:val="291"/>
          <w:jc w:val="center"/>
        </w:trPr>
        <w:tc>
          <w:tcPr>
            <w:tcW w:w="5000" w:type="pct"/>
            <w:gridSpan w:val="8"/>
            <w:tcBorders>
              <w:top w:val="single" w:sz="4" w:space="0" w:color="auto"/>
              <w:left w:val="single" w:sz="4" w:space="0" w:color="auto"/>
              <w:bottom w:val="single" w:sz="4" w:space="0" w:color="auto"/>
              <w:right w:val="single" w:sz="4" w:space="0" w:color="auto"/>
            </w:tcBorders>
          </w:tcPr>
          <w:p w14:paraId="7C32B803" w14:textId="44FF818A" w:rsidR="006F053E" w:rsidRPr="00A82D02" w:rsidRDefault="00A82D02" w:rsidP="006F053E">
            <w:pPr>
              <w:jc w:val="center"/>
              <w:rPr>
                <w:b/>
                <w:bCs/>
              </w:rPr>
            </w:pPr>
            <w:r w:rsidRPr="00A82D02">
              <w:rPr>
                <w:b/>
                <w:bCs/>
              </w:rPr>
              <w:t>VI. Sabiedrības līdzdalība un komunikācijas aktivitātes</w:t>
            </w:r>
          </w:p>
        </w:tc>
      </w:tr>
      <w:tr w:rsidR="00187E06" w:rsidRPr="00846011" w14:paraId="7C32B80A" w14:textId="77777777" w:rsidTr="006B63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1E0" w:firstRow="1" w:lastRow="1" w:firstColumn="1" w:lastColumn="1" w:noHBand="0" w:noVBand="0"/>
        </w:tblPrEx>
        <w:trPr>
          <w:trHeight w:val="698"/>
          <w:jc w:val="center"/>
        </w:trPr>
        <w:tc>
          <w:tcPr>
            <w:tcW w:w="330" w:type="pct"/>
            <w:tcBorders>
              <w:top w:val="single" w:sz="4" w:space="0" w:color="auto"/>
              <w:left w:val="single" w:sz="4" w:space="0" w:color="auto"/>
              <w:bottom w:val="single" w:sz="4" w:space="0" w:color="auto"/>
              <w:right w:val="single" w:sz="4" w:space="0" w:color="auto"/>
            </w:tcBorders>
          </w:tcPr>
          <w:p w14:paraId="7C32B805" w14:textId="77777777" w:rsidR="006F053E" w:rsidRPr="00846011" w:rsidRDefault="006F053E" w:rsidP="0034319F">
            <w:pPr>
              <w:rPr>
                <w:iCs/>
              </w:rPr>
            </w:pPr>
            <w:r w:rsidRPr="00846011">
              <w:rPr>
                <w:iCs/>
              </w:rPr>
              <w:t>1.</w:t>
            </w:r>
          </w:p>
        </w:tc>
        <w:tc>
          <w:tcPr>
            <w:tcW w:w="1475" w:type="pct"/>
            <w:gridSpan w:val="2"/>
            <w:tcBorders>
              <w:top w:val="single" w:sz="4" w:space="0" w:color="auto"/>
              <w:left w:val="single" w:sz="4" w:space="0" w:color="auto"/>
              <w:bottom w:val="single" w:sz="4" w:space="0" w:color="auto"/>
              <w:right w:val="single" w:sz="4" w:space="0" w:color="auto"/>
            </w:tcBorders>
          </w:tcPr>
          <w:p w14:paraId="7C32B806" w14:textId="2B3A11F8" w:rsidR="006F053E" w:rsidRPr="00846011" w:rsidRDefault="00A82D02" w:rsidP="0034319F">
            <w:pPr>
              <w:rPr>
                <w:iCs/>
              </w:rPr>
            </w:pPr>
            <w:r w:rsidRPr="007C1945">
              <w:t>Plānotās sabiedrības līdzdalības un komunikācijas aktivitātes saistībā ar projektu</w:t>
            </w:r>
          </w:p>
        </w:tc>
        <w:tc>
          <w:tcPr>
            <w:tcW w:w="3195" w:type="pct"/>
            <w:gridSpan w:val="5"/>
            <w:tcBorders>
              <w:top w:val="single" w:sz="4" w:space="0" w:color="auto"/>
              <w:left w:val="single" w:sz="4" w:space="0" w:color="auto"/>
              <w:bottom w:val="single" w:sz="4" w:space="0" w:color="auto"/>
              <w:right w:val="single" w:sz="4" w:space="0" w:color="auto"/>
            </w:tcBorders>
          </w:tcPr>
          <w:p w14:paraId="7C32B809" w14:textId="76C5DDE3" w:rsidR="000650E2" w:rsidRPr="00A82D02" w:rsidRDefault="00F878CE" w:rsidP="00F878CE">
            <w:pPr>
              <w:jc w:val="both"/>
            </w:pPr>
            <w:r>
              <w:t>Sabiedrība netika informēta par projekta izstrādi, jo neskar tieši sabiedrības intereses.</w:t>
            </w:r>
          </w:p>
        </w:tc>
      </w:tr>
      <w:tr w:rsidR="00187E06" w:rsidRPr="00846011" w14:paraId="7C32B80E" w14:textId="77777777" w:rsidTr="006B63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1E0" w:firstRow="1" w:lastRow="1" w:firstColumn="1" w:lastColumn="1" w:noHBand="0" w:noVBand="0"/>
        </w:tblPrEx>
        <w:trPr>
          <w:trHeight w:val="594"/>
          <w:jc w:val="center"/>
        </w:trPr>
        <w:tc>
          <w:tcPr>
            <w:tcW w:w="330" w:type="pct"/>
            <w:tcBorders>
              <w:top w:val="single" w:sz="4" w:space="0" w:color="auto"/>
              <w:left w:val="single" w:sz="4" w:space="0" w:color="auto"/>
              <w:bottom w:val="single" w:sz="4" w:space="0" w:color="auto"/>
              <w:right w:val="single" w:sz="4" w:space="0" w:color="auto"/>
            </w:tcBorders>
          </w:tcPr>
          <w:p w14:paraId="7C32B80B" w14:textId="77777777" w:rsidR="006F053E" w:rsidRPr="00846011" w:rsidRDefault="006F053E" w:rsidP="0034319F">
            <w:pPr>
              <w:rPr>
                <w:iCs/>
              </w:rPr>
            </w:pPr>
            <w:r w:rsidRPr="00846011">
              <w:rPr>
                <w:iCs/>
              </w:rPr>
              <w:t>2.</w:t>
            </w:r>
          </w:p>
        </w:tc>
        <w:tc>
          <w:tcPr>
            <w:tcW w:w="1475" w:type="pct"/>
            <w:gridSpan w:val="2"/>
            <w:tcBorders>
              <w:top w:val="single" w:sz="4" w:space="0" w:color="auto"/>
              <w:left w:val="single" w:sz="4" w:space="0" w:color="auto"/>
              <w:bottom w:val="single" w:sz="4" w:space="0" w:color="auto"/>
              <w:right w:val="single" w:sz="4" w:space="0" w:color="auto"/>
            </w:tcBorders>
          </w:tcPr>
          <w:p w14:paraId="7C32B80C" w14:textId="2D88D1C8" w:rsidR="006F053E" w:rsidRPr="00846011" w:rsidRDefault="00A82D02" w:rsidP="0034319F">
            <w:r w:rsidRPr="007C1945">
              <w:t>Sabiedrības līdzdalība projekta izstrādē</w:t>
            </w:r>
          </w:p>
        </w:tc>
        <w:tc>
          <w:tcPr>
            <w:tcW w:w="3195" w:type="pct"/>
            <w:gridSpan w:val="5"/>
            <w:tcBorders>
              <w:top w:val="single" w:sz="4" w:space="0" w:color="auto"/>
              <w:left w:val="single" w:sz="4" w:space="0" w:color="auto"/>
              <w:bottom w:val="single" w:sz="4" w:space="0" w:color="auto"/>
              <w:right w:val="single" w:sz="4" w:space="0" w:color="auto"/>
            </w:tcBorders>
          </w:tcPr>
          <w:p w14:paraId="7C32B80D" w14:textId="74BF731A" w:rsidR="006F053E" w:rsidRPr="00A82D02" w:rsidRDefault="00A82D02" w:rsidP="0034319F">
            <w:pPr>
              <w:jc w:val="both"/>
            </w:pPr>
            <w:r w:rsidRPr="00A82D02">
              <w:t>Projekts šo jomu neskar.</w:t>
            </w:r>
          </w:p>
        </w:tc>
      </w:tr>
      <w:tr w:rsidR="00A82D02" w:rsidRPr="00846011" w14:paraId="4C228B93" w14:textId="77777777" w:rsidTr="006B63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1E0" w:firstRow="1" w:lastRow="1" w:firstColumn="1" w:lastColumn="1" w:noHBand="0" w:noVBand="0"/>
        </w:tblPrEx>
        <w:trPr>
          <w:trHeight w:val="594"/>
          <w:jc w:val="center"/>
        </w:trPr>
        <w:tc>
          <w:tcPr>
            <w:tcW w:w="330" w:type="pct"/>
            <w:tcBorders>
              <w:top w:val="single" w:sz="4" w:space="0" w:color="auto"/>
              <w:left w:val="single" w:sz="4" w:space="0" w:color="auto"/>
              <w:bottom w:val="single" w:sz="4" w:space="0" w:color="auto"/>
              <w:right w:val="single" w:sz="4" w:space="0" w:color="auto"/>
            </w:tcBorders>
          </w:tcPr>
          <w:p w14:paraId="44BD2063" w14:textId="281C69F0" w:rsidR="00A82D02" w:rsidRPr="00846011" w:rsidRDefault="00A82D02" w:rsidP="0034319F">
            <w:pPr>
              <w:rPr>
                <w:iCs/>
              </w:rPr>
            </w:pPr>
            <w:r>
              <w:rPr>
                <w:iCs/>
              </w:rPr>
              <w:t>3.</w:t>
            </w:r>
          </w:p>
        </w:tc>
        <w:tc>
          <w:tcPr>
            <w:tcW w:w="1475" w:type="pct"/>
            <w:gridSpan w:val="2"/>
            <w:tcBorders>
              <w:top w:val="single" w:sz="4" w:space="0" w:color="auto"/>
              <w:left w:val="single" w:sz="4" w:space="0" w:color="auto"/>
              <w:bottom w:val="single" w:sz="4" w:space="0" w:color="auto"/>
              <w:right w:val="single" w:sz="4" w:space="0" w:color="auto"/>
            </w:tcBorders>
          </w:tcPr>
          <w:p w14:paraId="26905C2B" w14:textId="35CF3038" w:rsidR="00A82D02" w:rsidRPr="00846011" w:rsidRDefault="00A82D02" w:rsidP="0034319F">
            <w:r w:rsidRPr="007C1945">
              <w:t>Sabiedrības līdzdalības rezultāti</w:t>
            </w:r>
          </w:p>
        </w:tc>
        <w:tc>
          <w:tcPr>
            <w:tcW w:w="3195" w:type="pct"/>
            <w:gridSpan w:val="5"/>
            <w:tcBorders>
              <w:top w:val="single" w:sz="4" w:space="0" w:color="auto"/>
              <w:left w:val="single" w:sz="4" w:space="0" w:color="auto"/>
              <w:bottom w:val="single" w:sz="4" w:space="0" w:color="auto"/>
              <w:right w:val="single" w:sz="4" w:space="0" w:color="auto"/>
            </w:tcBorders>
          </w:tcPr>
          <w:p w14:paraId="0B2CAE2C" w14:textId="5404D51F" w:rsidR="00A82D02" w:rsidRPr="00A82D02" w:rsidRDefault="00A82D02" w:rsidP="0034319F">
            <w:pPr>
              <w:jc w:val="both"/>
            </w:pPr>
            <w:r w:rsidRPr="00A82D02">
              <w:t>Projekts šo jomu neskar.</w:t>
            </w:r>
          </w:p>
        </w:tc>
      </w:tr>
      <w:tr w:rsidR="006F053E" w:rsidRPr="00846011" w14:paraId="7C32B812" w14:textId="77777777" w:rsidTr="006B63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1E0" w:firstRow="1" w:lastRow="1" w:firstColumn="1" w:lastColumn="1" w:noHBand="0" w:noVBand="0"/>
        </w:tblPrEx>
        <w:trPr>
          <w:trHeight w:val="315"/>
          <w:jc w:val="center"/>
        </w:trPr>
        <w:tc>
          <w:tcPr>
            <w:tcW w:w="330" w:type="pct"/>
            <w:tcBorders>
              <w:top w:val="single" w:sz="4" w:space="0" w:color="auto"/>
              <w:left w:val="single" w:sz="4" w:space="0" w:color="auto"/>
              <w:bottom w:val="single" w:sz="4" w:space="0" w:color="auto"/>
              <w:right w:val="single" w:sz="4" w:space="0" w:color="auto"/>
            </w:tcBorders>
          </w:tcPr>
          <w:p w14:paraId="7C32B80F" w14:textId="74D99935" w:rsidR="006F053E" w:rsidRPr="00846011" w:rsidRDefault="00A82D02" w:rsidP="0034319F">
            <w:pPr>
              <w:rPr>
                <w:iCs/>
              </w:rPr>
            </w:pPr>
            <w:r>
              <w:rPr>
                <w:iCs/>
              </w:rPr>
              <w:t>4</w:t>
            </w:r>
            <w:r w:rsidR="006F053E" w:rsidRPr="00846011">
              <w:rPr>
                <w:iCs/>
              </w:rPr>
              <w:t>.</w:t>
            </w:r>
          </w:p>
        </w:tc>
        <w:tc>
          <w:tcPr>
            <w:tcW w:w="1475" w:type="pct"/>
            <w:gridSpan w:val="2"/>
            <w:tcBorders>
              <w:top w:val="single" w:sz="4" w:space="0" w:color="auto"/>
              <w:left w:val="single" w:sz="4" w:space="0" w:color="auto"/>
              <w:bottom w:val="single" w:sz="4" w:space="0" w:color="auto"/>
              <w:right w:val="single" w:sz="4" w:space="0" w:color="auto"/>
            </w:tcBorders>
          </w:tcPr>
          <w:p w14:paraId="7C32B810" w14:textId="77777777" w:rsidR="006F053E" w:rsidRPr="00846011" w:rsidRDefault="006F053E" w:rsidP="0034319F">
            <w:r w:rsidRPr="00846011">
              <w:t>Cita informācija</w:t>
            </w:r>
          </w:p>
        </w:tc>
        <w:tc>
          <w:tcPr>
            <w:tcW w:w="3195" w:type="pct"/>
            <w:gridSpan w:val="5"/>
            <w:tcBorders>
              <w:top w:val="single" w:sz="4" w:space="0" w:color="auto"/>
              <w:left w:val="single" w:sz="4" w:space="0" w:color="auto"/>
              <w:bottom w:val="single" w:sz="4" w:space="0" w:color="auto"/>
              <w:right w:val="single" w:sz="4" w:space="0" w:color="auto"/>
            </w:tcBorders>
          </w:tcPr>
          <w:p w14:paraId="7C32B811" w14:textId="6812B07D" w:rsidR="006F053E" w:rsidRPr="00A82D02" w:rsidRDefault="00A82D02" w:rsidP="00A82D02">
            <w:pPr>
              <w:jc w:val="both"/>
            </w:pPr>
            <w:r w:rsidRPr="00A82D02">
              <w:t>Rīkojuma projekts attiecas uz valsts pārvaldes iekšēju jautājumu un neskar sabiedrības intereses tādā mērā, lai būtu nepieciešami atsevišķi sabiedrības līdzdalības un komunikācijas pasākumi.</w:t>
            </w:r>
          </w:p>
        </w:tc>
      </w:tr>
    </w:tbl>
    <w:p w14:paraId="169B60B6" w14:textId="77777777" w:rsidR="00A82D02" w:rsidRDefault="00A82D02" w:rsidP="001E4890">
      <w:pPr>
        <w:rPr>
          <w:i/>
        </w:rPr>
      </w:pPr>
    </w:p>
    <w:tbl>
      <w:tblPr>
        <w:tblpPr w:leftFromText="180" w:rightFromText="180" w:vertAnchor="text" w:horzAnchor="margin" w:tblpX="-128" w:tblpY="212"/>
        <w:tblW w:w="508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76"/>
        <w:gridCol w:w="2991"/>
        <w:gridCol w:w="5468"/>
      </w:tblGrid>
      <w:tr w:rsidR="00A82D02" w:rsidRPr="009D1B9B" w14:paraId="4981E126" w14:textId="77777777" w:rsidTr="00A82D02">
        <w:tc>
          <w:tcPr>
            <w:tcW w:w="5000" w:type="pct"/>
            <w:gridSpan w:val="3"/>
            <w:tcBorders>
              <w:top w:val="outset" w:sz="6" w:space="0" w:color="000000"/>
              <w:left w:val="outset" w:sz="6" w:space="0" w:color="000000"/>
              <w:bottom w:val="outset" w:sz="6" w:space="0" w:color="000000"/>
              <w:right w:val="outset" w:sz="6" w:space="0" w:color="000000"/>
            </w:tcBorders>
          </w:tcPr>
          <w:p w14:paraId="15ED3E76" w14:textId="77777777" w:rsidR="00A82D02" w:rsidRPr="00E56398" w:rsidRDefault="00A82D02" w:rsidP="00A82D02">
            <w:pPr>
              <w:spacing w:before="100" w:beforeAutospacing="1" w:after="100" w:afterAutospacing="1"/>
              <w:jc w:val="center"/>
              <w:rPr>
                <w:b/>
                <w:bCs/>
              </w:rPr>
            </w:pPr>
            <w:r w:rsidRPr="00E56398">
              <w:rPr>
                <w:b/>
                <w:bCs/>
              </w:rPr>
              <w:t>VII. Tiesību akta projekta izpildes nodrošināšana un tās ietekme uz institūcijām</w:t>
            </w:r>
          </w:p>
        </w:tc>
      </w:tr>
      <w:tr w:rsidR="00A82D02" w:rsidRPr="009D1B9B" w14:paraId="628DA31E" w14:textId="77777777" w:rsidTr="00A82D02">
        <w:tc>
          <w:tcPr>
            <w:tcW w:w="469" w:type="pct"/>
            <w:tcBorders>
              <w:top w:val="outset" w:sz="6" w:space="0" w:color="000000"/>
              <w:left w:val="outset" w:sz="6" w:space="0" w:color="000000"/>
              <w:bottom w:val="outset" w:sz="6" w:space="0" w:color="000000"/>
              <w:right w:val="outset" w:sz="6" w:space="0" w:color="000000"/>
            </w:tcBorders>
          </w:tcPr>
          <w:p w14:paraId="16A7560F" w14:textId="77777777" w:rsidR="00A82D02" w:rsidRPr="009D1B9B" w:rsidRDefault="00A82D02" w:rsidP="00A82D02">
            <w:pPr>
              <w:spacing w:before="100" w:beforeAutospacing="1" w:after="100" w:afterAutospacing="1"/>
              <w:jc w:val="both"/>
            </w:pPr>
            <w:r w:rsidRPr="009D1B9B">
              <w:t>1.</w:t>
            </w:r>
          </w:p>
        </w:tc>
        <w:tc>
          <w:tcPr>
            <w:tcW w:w="1602" w:type="pct"/>
            <w:tcBorders>
              <w:top w:val="outset" w:sz="6" w:space="0" w:color="000000"/>
              <w:left w:val="outset" w:sz="6" w:space="0" w:color="000000"/>
              <w:bottom w:val="outset" w:sz="6" w:space="0" w:color="000000"/>
              <w:right w:val="outset" w:sz="6" w:space="0" w:color="000000"/>
            </w:tcBorders>
          </w:tcPr>
          <w:p w14:paraId="2C9D3C77" w14:textId="77777777" w:rsidR="00A82D02" w:rsidRPr="00E56398" w:rsidRDefault="00A82D02" w:rsidP="00A82D02">
            <w:pPr>
              <w:spacing w:before="100" w:beforeAutospacing="1" w:after="100" w:afterAutospacing="1"/>
              <w:jc w:val="both"/>
            </w:pPr>
            <w:r w:rsidRPr="00E56398">
              <w:t>Projekta izpildē iesaistītās institūcijas</w:t>
            </w:r>
          </w:p>
        </w:tc>
        <w:tc>
          <w:tcPr>
            <w:tcW w:w="2929" w:type="pct"/>
            <w:tcBorders>
              <w:top w:val="outset" w:sz="6" w:space="0" w:color="000000"/>
              <w:left w:val="outset" w:sz="6" w:space="0" w:color="000000"/>
              <w:bottom w:val="outset" w:sz="6" w:space="0" w:color="000000"/>
              <w:right w:val="outset" w:sz="6" w:space="0" w:color="000000"/>
            </w:tcBorders>
          </w:tcPr>
          <w:p w14:paraId="272571DB" w14:textId="5891AE8D" w:rsidR="00A82D02" w:rsidRPr="00E56398" w:rsidRDefault="00A82D02" w:rsidP="00D05CC2">
            <w:pPr>
              <w:spacing w:before="100" w:beforeAutospacing="1" w:after="100" w:afterAutospacing="1"/>
              <w:jc w:val="both"/>
            </w:pPr>
            <w:r w:rsidRPr="00E56398">
              <w:t>IAUI</w:t>
            </w:r>
            <w:r w:rsidR="00D05CC2">
              <w:t xml:space="preserve"> un Valsts kase</w:t>
            </w:r>
            <w:r w:rsidRPr="00E56398">
              <w:t>.</w:t>
            </w:r>
          </w:p>
        </w:tc>
      </w:tr>
      <w:tr w:rsidR="00A82D02" w:rsidRPr="009D1B9B" w14:paraId="7EC20E8A" w14:textId="77777777" w:rsidTr="00A82D02">
        <w:tc>
          <w:tcPr>
            <w:tcW w:w="469" w:type="pct"/>
            <w:tcBorders>
              <w:top w:val="outset" w:sz="6" w:space="0" w:color="000000"/>
              <w:left w:val="outset" w:sz="6" w:space="0" w:color="000000"/>
              <w:bottom w:val="outset" w:sz="6" w:space="0" w:color="000000"/>
              <w:right w:val="outset" w:sz="6" w:space="0" w:color="000000"/>
            </w:tcBorders>
          </w:tcPr>
          <w:p w14:paraId="6EB79774" w14:textId="77777777" w:rsidR="00A82D02" w:rsidRPr="009D1B9B" w:rsidRDefault="00A82D02" w:rsidP="00A82D02">
            <w:pPr>
              <w:spacing w:before="100" w:beforeAutospacing="1" w:after="100" w:afterAutospacing="1"/>
              <w:jc w:val="both"/>
            </w:pPr>
            <w:r w:rsidRPr="009D1B9B">
              <w:t>2.</w:t>
            </w:r>
          </w:p>
        </w:tc>
        <w:tc>
          <w:tcPr>
            <w:tcW w:w="1602" w:type="pct"/>
            <w:tcBorders>
              <w:top w:val="outset" w:sz="6" w:space="0" w:color="000000"/>
              <w:left w:val="outset" w:sz="6" w:space="0" w:color="000000"/>
              <w:bottom w:val="outset" w:sz="6" w:space="0" w:color="000000"/>
              <w:right w:val="outset" w:sz="6" w:space="0" w:color="000000"/>
            </w:tcBorders>
          </w:tcPr>
          <w:p w14:paraId="57B32130" w14:textId="77777777" w:rsidR="00D05CC2" w:rsidRDefault="00A82D02" w:rsidP="00D05CC2">
            <w:pPr>
              <w:jc w:val="both"/>
            </w:pPr>
            <w:r w:rsidRPr="00E56398">
              <w:t>Projekta izpildes ietekme uz pārvaldes funkcijām un institucionālo struktūru</w:t>
            </w:r>
          </w:p>
          <w:p w14:paraId="108CD70D" w14:textId="143BDDA8" w:rsidR="00A82D02" w:rsidRPr="00E56398" w:rsidRDefault="00A82D02" w:rsidP="00D05CC2">
            <w:pPr>
              <w:jc w:val="both"/>
            </w:pPr>
            <w:r w:rsidRPr="00E56398">
              <w:t>Jaunu institūciju izveide, esošu institūciju likvidācija vai reorganizācija, to ietekme uz institūcijas cilvēkresursiem</w:t>
            </w:r>
          </w:p>
        </w:tc>
        <w:tc>
          <w:tcPr>
            <w:tcW w:w="2929" w:type="pct"/>
            <w:tcBorders>
              <w:top w:val="outset" w:sz="6" w:space="0" w:color="000000"/>
              <w:left w:val="outset" w:sz="6" w:space="0" w:color="000000"/>
              <w:bottom w:val="outset" w:sz="6" w:space="0" w:color="000000"/>
              <w:right w:val="outset" w:sz="6" w:space="0" w:color="000000"/>
            </w:tcBorders>
          </w:tcPr>
          <w:p w14:paraId="0622C3E6" w14:textId="77777777" w:rsidR="00A82D02" w:rsidRPr="00E56398" w:rsidRDefault="00A82D02" w:rsidP="00A82D02">
            <w:pPr>
              <w:jc w:val="both"/>
            </w:pPr>
            <w:r>
              <w:rPr>
                <w:iCs/>
              </w:rPr>
              <w:t>Ministru kabineta rīkojuma projekta izpilde neietekmēs pārvaldes funkcijas vai institucionālo struktūru.</w:t>
            </w:r>
          </w:p>
        </w:tc>
      </w:tr>
      <w:tr w:rsidR="00A82D02" w:rsidRPr="009D1B9B" w14:paraId="71BEF79C" w14:textId="77777777" w:rsidTr="00A82D02">
        <w:tc>
          <w:tcPr>
            <w:tcW w:w="469" w:type="pct"/>
            <w:tcBorders>
              <w:top w:val="outset" w:sz="6" w:space="0" w:color="000000"/>
              <w:left w:val="outset" w:sz="6" w:space="0" w:color="000000"/>
              <w:bottom w:val="outset" w:sz="6" w:space="0" w:color="000000"/>
              <w:right w:val="outset" w:sz="6" w:space="0" w:color="000000"/>
            </w:tcBorders>
          </w:tcPr>
          <w:p w14:paraId="75B4C8FA" w14:textId="77777777" w:rsidR="00A82D02" w:rsidRPr="009D1B9B" w:rsidRDefault="00A82D02" w:rsidP="00A82D02">
            <w:pPr>
              <w:spacing w:before="100" w:beforeAutospacing="1" w:after="100" w:afterAutospacing="1"/>
              <w:jc w:val="both"/>
            </w:pPr>
            <w:r w:rsidRPr="009D1B9B">
              <w:t>3.</w:t>
            </w:r>
          </w:p>
        </w:tc>
        <w:tc>
          <w:tcPr>
            <w:tcW w:w="1602" w:type="pct"/>
            <w:tcBorders>
              <w:top w:val="outset" w:sz="6" w:space="0" w:color="000000"/>
              <w:left w:val="outset" w:sz="6" w:space="0" w:color="000000"/>
              <w:bottom w:val="outset" w:sz="6" w:space="0" w:color="000000"/>
              <w:right w:val="outset" w:sz="6" w:space="0" w:color="000000"/>
            </w:tcBorders>
          </w:tcPr>
          <w:p w14:paraId="338F20F9" w14:textId="77777777" w:rsidR="00A82D02" w:rsidRPr="00E56398" w:rsidRDefault="00A82D02" w:rsidP="00A82D02">
            <w:pPr>
              <w:spacing w:before="100" w:beforeAutospacing="1" w:after="100" w:afterAutospacing="1"/>
              <w:jc w:val="both"/>
            </w:pPr>
            <w:r w:rsidRPr="00E56398">
              <w:t>Cita informācija</w:t>
            </w:r>
          </w:p>
        </w:tc>
        <w:tc>
          <w:tcPr>
            <w:tcW w:w="2929" w:type="pct"/>
            <w:tcBorders>
              <w:top w:val="outset" w:sz="6" w:space="0" w:color="000000"/>
              <w:left w:val="outset" w:sz="6" w:space="0" w:color="000000"/>
              <w:bottom w:val="outset" w:sz="6" w:space="0" w:color="000000"/>
              <w:right w:val="outset" w:sz="6" w:space="0" w:color="000000"/>
            </w:tcBorders>
          </w:tcPr>
          <w:p w14:paraId="14F0B791" w14:textId="46A7ED7A" w:rsidR="00A82D02" w:rsidRPr="00E56398" w:rsidRDefault="00A82D02" w:rsidP="00A82D02">
            <w:pPr>
              <w:spacing w:before="100" w:beforeAutospacing="1" w:after="100" w:afterAutospacing="1"/>
              <w:jc w:val="both"/>
            </w:pPr>
            <w:r>
              <w:rPr>
                <w:iCs/>
              </w:rPr>
              <w:t>IAUI piedalīšanās GREF</w:t>
            </w:r>
            <w:r w:rsidR="00D05CC2">
              <w:rPr>
                <w:iCs/>
              </w:rPr>
              <w:t xml:space="preserve">, nodrošinot starptautisku </w:t>
            </w:r>
            <w:r w:rsidR="00D05CC2">
              <w:rPr>
                <w:iCs/>
              </w:rPr>
              <w:lastRenderedPageBreak/>
              <w:t>redzējumu uz azartspēļu un izložu uzraudzības jaunāko problemātiku,</w:t>
            </w:r>
            <w:r>
              <w:rPr>
                <w:iCs/>
              </w:rPr>
              <w:t xml:space="preserve"> ir būtisks ieguvums salīdzinājumā ar  Ministru kabineta rīkojuma projektā paredzēto dalības maksas apmēru</w:t>
            </w:r>
            <w:r w:rsidRPr="00E56398">
              <w:t>.</w:t>
            </w:r>
          </w:p>
        </w:tc>
      </w:tr>
    </w:tbl>
    <w:p w14:paraId="462E15E1" w14:textId="77777777" w:rsidR="00A82D02" w:rsidRPr="000D0131" w:rsidRDefault="00A82D02" w:rsidP="00A82D02">
      <w:pPr>
        <w:pStyle w:val="naisf"/>
        <w:tabs>
          <w:tab w:val="left" w:pos="6804"/>
        </w:tabs>
        <w:spacing w:before="0" w:after="0"/>
        <w:ind w:firstLine="0"/>
      </w:pPr>
    </w:p>
    <w:p w14:paraId="7C32B871" w14:textId="43DAA38C" w:rsidR="00591DA1" w:rsidRPr="00846011" w:rsidRDefault="007C236D" w:rsidP="001E4890">
      <w:pPr>
        <w:rPr>
          <w:i/>
        </w:rPr>
      </w:pPr>
      <w:r w:rsidRPr="00846011">
        <w:rPr>
          <w:i/>
        </w:rPr>
        <w:t>Anotācijas</w:t>
      </w:r>
      <w:r w:rsidR="00A82D02">
        <w:rPr>
          <w:i/>
        </w:rPr>
        <w:t xml:space="preserve"> II,</w:t>
      </w:r>
      <w:r w:rsidR="005D642F" w:rsidRPr="00846011">
        <w:rPr>
          <w:i/>
        </w:rPr>
        <w:t xml:space="preserve"> </w:t>
      </w:r>
      <w:r w:rsidR="00A82D02">
        <w:rPr>
          <w:i/>
        </w:rPr>
        <w:t>IV</w:t>
      </w:r>
      <w:r w:rsidR="00D05CC2">
        <w:rPr>
          <w:i/>
        </w:rPr>
        <w:t xml:space="preserve"> un</w:t>
      </w:r>
      <w:r w:rsidR="00A82D02">
        <w:rPr>
          <w:i/>
        </w:rPr>
        <w:t xml:space="preserve"> </w:t>
      </w:r>
      <w:r w:rsidR="005D642F" w:rsidRPr="00846011">
        <w:rPr>
          <w:i/>
        </w:rPr>
        <w:t>V</w:t>
      </w:r>
      <w:r w:rsidR="00A82D02">
        <w:rPr>
          <w:i/>
        </w:rPr>
        <w:t xml:space="preserve"> </w:t>
      </w:r>
      <w:r w:rsidR="005D642F" w:rsidRPr="00846011">
        <w:rPr>
          <w:i/>
        </w:rPr>
        <w:t xml:space="preserve">sadaļa – </w:t>
      </w:r>
      <w:r w:rsidRPr="00846011">
        <w:rPr>
          <w:i/>
        </w:rPr>
        <w:t>projekts šīs jomas neskar.</w:t>
      </w:r>
    </w:p>
    <w:p w14:paraId="7C32B872" w14:textId="77777777" w:rsidR="00936AFB" w:rsidRPr="00846011" w:rsidRDefault="00936AFB" w:rsidP="001F4C8F"/>
    <w:p w14:paraId="7C32B873" w14:textId="77777777" w:rsidR="00270213" w:rsidRPr="001E4066" w:rsidRDefault="00270213" w:rsidP="001F4C8F">
      <w:pPr>
        <w:rPr>
          <w:sz w:val="28"/>
          <w:szCs w:val="28"/>
        </w:rPr>
      </w:pPr>
    </w:p>
    <w:p w14:paraId="068F5166" w14:textId="77777777" w:rsidR="00D05CC2" w:rsidRDefault="00D05CC2" w:rsidP="00771A53">
      <w:pPr>
        <w:tabs>
          <w:tab w:val="left" w:pos="7088"/>
        </w:tabs>
        <w:rPr>
          <w:sz w:val="28"/>
          <w:szCs w:val="28"/>
        </w:rPr>
      </w:pPr>
    </w:p>
    <w:p w14:paraId="7C32B874" w14:textId="7E45473E" w:rsidR="008555AC" w:rsidRPr="001E4066" w:rsidRDefault="00EB6084" w:rsidP="00771A53">
      <w:pPr>
        <w:tabs>
          <w:tab w:val="left" w:pos="7088"/>
        </w:tabs>
        <w:rPr>
          <w:sz w:val="28"/>
          <w:szCs w:val="28"/>
        </w:rPr>
      </w:pPr>
      <w:r w:rsidRPr="001E4066">
        <w:rPr>
          <w:sz w:val="28"/>
          <w:szCs w:val="28"/>
        </w:rPr>
        <w:t>Finanšu ministre</w:t>
      </w:r>
      <w:r w:rsidR="00D05CC2">
        <w:rPr>
          <w:sz w:val="28"/>
          <w:szCs w:val="28"/>
        </w:rPr>
        <w:t xml:space="preserve">                                                                      </w:t>
      </w:r>
      <w:r w:rsidRPr="001E4066">
        <w:rPr>
          <w:sz w:val="28"/>
          <w:szCs w:val="28"/>
        </w:rPr>
        <w:t>D.Reizniece-Ozola</w:t>
      </w:r>
    </w:p>
    <w:p w14:paraId="7C32B875" w14:textId="77777777" w:rsidR="00936AFB" w:rsidRPr="001E4066" w:rsidRDefault="00936AFB" w:rsidP="00416EA9">
      <w:pPr>
        <w:tabs>
          <w:tab w:val="left" w:pos="8222"/>
        </w:tabs>
        <w:rPr>
          <w:sz w:val="28"/>
          <w:szCs w:val="28"/>
        </w:rPr>
      </w:pPr>
    </w:p>
    <w:p w14:paraId="7C32B876" w14:textId="77777777" w:rsidR="003F0297" w:rsidRPr="006631E6" w:rsidRDefault="003F0297" w:rsidP="00416EA9">
      <w:pPr>
        <w:tabs>
          <w:tab w:val="left" w:pos="8222"/>
        </w:tabs>
        <w:rPr>
          <w:sz w:val="27"/>
          <w:szCs w:val="27"/>
        </w:rPr>
      </w:pPr>
    </w:p>
    <w:p w14:paraId="02C76D49" w14:textId="4C9A655C" w:rsidR="006631E6" w:rsidRDefault="006631E6" w:rsidP="00416EA9">
      <w:pPr>
        <w:tabs>
          <w:tab w:val="left" w:pos="8222"/>
        </w:tabs>
        <w:rPr>
          <w:sz w:val="27"/>
          <w:szCs w:val="27"/>
        </w:rPr>
      </w:pPr>
    </w:p>
    <w:p w14:paraId="5A2F5D40" w14:textId="54EC2A9B" w:rsidR="00252150" w:rsidRDefault="00252150" w:rsidP="00416EA9">
      <w:pPr>
        <w:tabs>
          <w:tab w:val="left" w:pos="8222"/>
        </w:tabs>
        <w:rPr>
          <w:sz w:val="27"/>
          <w:szCs w:val="27"/>
        </w:rPr>
      </w:pPr>
    </w:p>
    <w:p w14:paraId="032B69EF" w14:textId="3B789A12" w:rsidR="00252150" w:rsidRDefault="00252150" w:rsidP="00416EA9">
      <w:pPr>
        <w:tabs>
          <w:tab w:val="left" w:pos="8222"/>
        </w:tabs>
        <w:rPr>
          <w:sz w:val="27"/>
          <w:szCs w:val="27"/>
        </w:rPr>
      </w:pPr>
    </w:p>
    <w:p w14:paraId="1CBB68BA" w14:textId="733BBFD8" w:rsidR="00252150" w:rsidRDefault="00252150" w:rsidP="00416EA9">
      <w:pPr>
        <w:tabs>
          <w:tab w:val="left" w:pos="8222"/>
        </w:tabs>
        <w:rPr>
          <w:sz w:val="27"/>
          <w:szCs w:val="27"/>
        </w:rPr>
      </w:pPr>
    </w:p>
    <w:p w14:paraId="563BBB60" w14:textId="28E37478" w:rsidR="00252150" w:rsidRDefault="00252150" w:rsidP="00416EA9">
      <w:pPr>
        <w:tabs>
          <w:tab w:val="left" w:pos="8222"/>
        </w:tabs>
        <w:rPr>
          <w:sz w:val="27"/>
          <w:szCs w:val="27"/>
        </w:rPr>
      </w:pPr>
    </w:p>
    <w:p w14:paraId="38F7E7FA" w14:textId="08470A91" w:rsidR="00252150" w:rsidRDefault="00252150" w:rsidP="00416EA9">
      <w:pPr>
        <w:tabs>
          <w:tab w:val="left" w:pos="8222"/>
        </w:tabs>
        <w:rPr>
          <w:sz w:val="27"/>
          <w:szCs w:val="27"/>
        </w:rPr>
      </w:pPr>
    </w:p>
    <w:p w14:paraId="7C32B87F" w14:textId="77777777" w:rsidR="003F0297" w:rsidRPr="006631E6" w:rsidRDefault="003F0297" w:rsidP="00416EA9">
      <w:pPr>
        <w:tabs>
          <w:tab w:val="left" w:pos="8222"/>
        </w:tabs>
        <w:rPr>
          <w:sz w:val="27"/>
          <w:szCs w:val="27"/>
        </w:rPr>
      </w:pPr>
    </w:p>
    <w:p w14:paraId="4451E98C" w14:textId="77777777" w:rsidR="006B6395" w:rsidRDefault="006B6395" w:rsidP="006B6395">
      <w:pPr>
        <w:tabs>
          <w:tab w:val="center" w:pos="4153"/>
          <w:tab w:val="right" w:pos="8306"/>
        </w:tabs>
        <w:rPr>
          <w:sz w:val="20"/>
          <w:szCs w:val="20"/>
        </w:rPr>
      </w:pPr>
    </w:p>
    <w:p w14:paraId="15797162" w14:textId="35C0F9F1" w:rsidR="006B6395" w:rsidRDefault="008E68B2" w:rsidP="006B6395">
      <w:pPr>
        <w:tabs>
          <w:tab w:val="center" w:pos="4153"/>
          <w:tab w:val="right" w:pos="8306"/>
        </w:tabs>
        <w:rPr>
          <w:sz w:val="20"/>
          <w:szCs w:val="20"/>
        </w:rPr>
      </w:pPr>
      <w:r>
        <w:rPr>
          <w:sz w:val="20"/>
          <w:szCs w:val="20"/>
        </w:rPr>
        <w:t>25</w:t>
      </w:r>
      <w:r w:rsidR="006B6395">
        <w:rPr>
          <w:sz w:val="20"/>
          <w:szCs w:val="20"/>
        </w:rPr>
        <w:t xml:space="preserve">.10.2016 </w:t>
      </w:r>
    </w:p>
    <w:p w14:paraId="1710E50A" w14:textId="77777777" w:rsidR="006B6395" w:rsidRDefault="006B6395" w:rsidP="006B6395">
      <w:pPr>
        <w:tabs>
          <w:tab w:val="center" w:pos="4153"/>
          <w:tab w:val="right" w:pos="8306"/>
        </w:tabs>
        <w:rPr>
          <w:sz w:val="20"/>
          <w:szCs w:val="20"/>
        </w:rPr>
      </w:pPr>
      <w:r>
        <w:rPr>
          <w:sz w:val="20"/>
          <w:szCs w:val="20"/>
        </w:rPr>
        <w:t>Avotiņa, 67095515</w:t>
      </w:r>
    </w:p>
    <w:p w14:paraId="7E2F69BA" w14:textId="77777777" w:rsidR="006B6395" w:rsidRDefault="00AF7E39" w:rsidP="006B6395">
      <w:pPr>
        <w:tabs>
          <w:tab w:val="center" w:pos="4153"/>
          <w:tab w:val="right" w:pos="8306"/>
        </w:tabs>
        <w:rPr>
          <w:sz w:val="20"/>
          <w:szCs w:val="20"/>
          <w:lang w:eastAsia="en-US"/>
        </w:rPr>
      </w:pPr>
      <w:hyperlink r:id="rId13" w:history="1">
        <w:r w:rsidR="006B6395">
          <w:rPr>
            <w:rStyle w:val="Hyperlink"/>
            <w:sz w:val="20"/>
            <w:szCs w:val="20"/>
          </w:rPr>
          <w:t>inga.avotina@fm.gov.lv</w:t>
        </w:r>
      </w:hyperlink>
    </w:p>
    <w:p w14:paraId="7BF7F9A4" w14:textId="77777777" w:rsidR="006B6395" w:rsidRDefault="006B6395" w:rsidP="006B6395">
      <w:pPr>
        <w:tabs>
          <w:tab w:val="center" w:pos="4153"/>
          <w:tab w:val="right" w:pos="8306"/>
        </w:tabs>
        <w:rPr>
          <w:sz w:val="20"/>
          <w:szCs w:val="20"/>
        </w:rPr>
      </w:pPr>
    </w:p>
    <w:p w14:paraId="7C32B884" w14:textId="57A711C8" w:rsidR="00A0109B" w:rsidRDefault="00A0109B" w:rsidP="009123ED">
      <w:pPr>
        <w:jc w:val="both"/>
        <w:rPr>
          <w:rStyle w:val="Hyperlink"/>
          <w:color w:val="auto"/>
          <w:sz w:val="21"/>
          <w:szCs w:val="21"/>
          <w:lang w:val="en-GB" w:eastAsia="en-US"/>
        </w:rPr>
      </w:pPr>
    </w:p>
    <w:p w14:paraId="1DEE9B96" w14:textId="5ADFC820" w:rsidR="003463A7" w:rsidRDefault="003463A7" w:rsidP="009123ED">
      <w:pPr>
        <w:jc w:val="both"/>
        <w:rPr>
          <w:rStyle w:val="Hyperlink"/>
          <w:color w:val="auto"/>
          <w:sz w:val="21"/>
          <w:szCs w:val="21"/>
          <w:lang w:val="en-GB" w:eastAsia="en-US"/>
        </w:rPr>
      </w:pPr>
    </w:p>
    <w:sectPr w:rsidR="003463A7" w:rsidSect="00D05CC2">
      <w:headerReference w:type="even" r:id="rId14"/>
      <w:headerReference w:type="default" r:id="rId15"/>
      <w:footerReference w:type="even" r:id="rId16"/>
      <w:footerReference w:type="default" r:id="rId17"/>
      <w:footerReference w:type="first" r:id="rId18"/>
      <w:pgSz w:w="11906" w:h="16838" w:code="9"/>
      <w:pgMar w:top="1418" w:right="1077" w:bottom="1418"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17AB5" w14:textId="77777777" w:rsidR="00AF7E39" w:rsidRDefault="00AF7E39">
      <w:r>
        <w:separator/>
      </w:r>
    </w:p>
  </w:endnote>
  <w:endnote w:type="continuationSeparator" w:id="0">
    <w:p w14:paraId="10F4FC1B" w14:textId="77777777" w:rsidR="00AF7E39" w:rsidRDefault="00AF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B88D" w14:textId="77777777"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2B88E" w14:textId="77777777" w:rsidR="009439B5" w:rsidRDefault="009439B5"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4FD59" w14:textId="4E8C69EA" w:rsidR="00A82D02" w:rsidRPr="00AA2B1F" w:rsidRDefault="00A82D02" w:rsidP="00A82D02">
    <w:pPr>
      <w:pStyle w:val="Footer"/>
      <w:jc w:val="both"/>
      <w:rPr>
        <w:sz w:val="20"/>
        <w:szCs w:val="20"/>
      </w:rPr>
    </w:pPr>
    <w:r w:rsidRPr="00AA2B1F">
      <w:rPr>
        <w:sz w:val="20"/>
        <w:szCs w:val="20"/>
      </w:rPr>
      <w:t>FMAnot_</w:t>
    </w:r>
    <w:r w:rsidR="008E68B2">
      <w:rPr>
        <w:sz w:val="20"/>
        <w:szCs w:val="20"/>
      </w:rPr>
      <w:t>25</w:t>
    </w:r>
    <w:r>
      <w:rPr>
        <w:sz w:val="20"/>
        <w:szCs w:val="20"/>
      </w:rPr>
      <w:t>10</w:t>
    </w:r>
    <w:r w:rsidRPr="00AA2B1F">
      <w:rPr>
        <w:sz w:val="20"/>
        <w:szCs w:val="20"/>
      </w:rPr>
      <w:t>16_</w:t>
    </w:r>
    <w:r>
      <w:rPr>
        <w:sz w:val="20"/>
        <w:szCs w:val="20"/>
      </w:rPr>
      <w:t>GRE</w:t>
    </w:r>
    <w:r w:rsidRPr="00AA2B1F">
      <w:rPr>
        <w:sz w:val="20"/>
        <w:szCs w:val="20"/>
      </w:rPr>
      <w:t>F</w:t>
    </w:r>
  </w:p>
  <w:p w14:paraId="7C32B88F" w14:textId="2FDAF2C8" w:rsidR="009439B5" w:rsidRPr="00A82D02" w:rsidRDefault="009439B5" w:rsidP="00A82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0EBAB" w14:textId="1D5F25B1" w:rsidR="00A82D02" w:rsidRPr="00AA2B1F" w:rsidRDefault="00A82D02" w:rsidP="00A82D02">
    <w:pPr>
      <w:pStyle w:val="Footer"/>
      <w:jc w:val="both"/>
      <w:rPr>
        <w:sz w:val="20"/>
        <w:szCs w:val="20"/>
      </w:rPr>
    </w:pPr>
    <w:r w:rsidRPr="00AA2B1F">
      <w:rPr>
        <w:sz w:val="20"/>
        <w:szCs w:val="20"/>
      </w:rPr>
      <w:t>FMAnot_</w:t>
    </w:r>
    <w:r w:rsidR="008E68B2">
      <w:rPr>
        <w:sz w:val="20"/>
        <w:szCs w:val="20"/>
      </w:rPr>
      <w:t>25</w:t>
    </w:r>
    <w:r>
      <w:rPr>
        <w:sz w:val="20"/>
        <w:szCs w:val="20"/>
      </w:rPr>
      <w:t>10</w:t>
    </w:r>
    <w:r w:rsidRPr="00AA2B1F">
      <w:rPr>
        <w:sz w:val="20"/>
        <w:szCs w:val="20"/>
      </w:rPr>
      <w:t>16_</w:t>
    </w:r>
    <w:r>
      <w:rPr>
        <w:sz w:val="20"/>
        <w:szCs w:val="20"/>
      </w:rPr>
      <w:t>GRE</w:t>
    </w:r>
    <w:r w:rsidRPr="00AA2B1F">
      <w:rPr>
        <w:sz w:val="20"/>
        <w:szCs w:val="20"/>
      </w:rPr>
      <w:t>F</w:t>
    </w:r>
  </w:p>
  <w:p w14:paraId="7C32B890" w14:textId="145AB0F3" w:rsidR="009439B5" w:rsidRPr="00A82D02" w:rsidRDefault="009439B5" w:rsidP="00A8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7F0D2" w14:textId="77777777" w:rsidR="00AF7E39" w:rsidRDefault="00AF7E39">
      <w:r>
        <w:separator/>
      </w:r>
    </w:p>
  </w:footnote>
  <w:footnote w:type="continuationSeparator" w:id="0">
    <w:p w14:paraId="26C2B2F2" w14:textId="77777777" w:rsidR="00AF7E39" w:rsidRDefault="00AF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B889"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2B88A" w14:textId="77777777" w:rsidR="009439B5" w:rsidRDefault="0094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B88B" w14:textId="6BCA1111"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5483">
      <w:rPr>
        <w:rStyle w:val="PageNumber"/>
        <w:noProof/>
      </w:rPr>
      <w:t>4</w:t>
    </w:r>
    <w:r>
      <w:rPr>
        <w:rStyle w:val="PageNumber"/>
      </w:rPr>
      <w:fldChar w:fldCharType="end"/>
    </w:r>
  </w:p>
  <w:p w14:paraId="7C32B88C" w14:textId="77777777" w:rsidR="009439B5" w:rsidRPr="004F7101" w:rsidRDefault="009439B5"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35A0D03"/>
    <w:multiLevelType w:val="hybridMultilevel"/>
    <w:tmpl w:val="C470B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7">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0"/>
  </w:num>
  <w:num w:numId="2">
    <w:abstractNumId w:val="16"/>
  </w:num>
  <w:num w:numId="3">
    <w:abstractNumId w:val="18"/>
  </w:num>
  <w:num w:numId="4">
    <w:abstractNumId w:val="1"/>
  </w:num>
  <w:num w:numId="5">
    <w:abstractNumId w:val="6"/>
  </w:num>
  <w:num w:numId="6">
    <w:abstractNumId w:val="17"/>
  </w:num>
  <w:num w:numId="7">
    <w:abstractNumId w:val="3"/>
  </w:num>
  <w:num w:numId="8">
    <w:abstractNumId w:val="7"/>
  </w:num>
  <w:num w:numId="9">
    <w:abstractNumId w:val="11"/>
  </w:num>
  <w:num w:numId="10">
    <w:abstractNumId w:val="5"/>
  </w:num>
  <w:num w:numId="11">
    <w:abstractNumId w:val="15"/>
  </w:num>
  <w:num w:numId="12">
    <w:abstractNumId w:val="19"/>
  </w:num>
  <w:num w:numId="13">
    <w:abstractNumId w:val="2"/>
  </w:num>
  <w:num w:numId="14">
    <w:abstractNumId w:val="0"/>
  </w:num>
  <w:num w:numId="15">
    <w:abstractNumId w:val="4"/>
  </w:num>
  <w:num w:numId="16">
    <w:abstractNumId w:val="8"/>
  </w:num>
  <w:num w:numId="17">
    <w:abstractNumId w:val="14"/>
  </w:num>
  <w:num w:numId="18">
    <w:abstractNumId w:val="12"/>
  </w:num>
  <w:num w:numId="19">
    <w:abstractNumId w:val="9"/>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9"/>
    <w:rsid w:val="0000013D"/>
    <w:rsid w:val="00002B37"/>
    <w:rsid w:val="00003633"/>
    <w:rsid w:val="00010698"/>
    <w:rsid w:val="000142E6"/>
    <w:rsid w:val="0001718B"/>
    <w:rsid w:val="0002043D"/>
    <w:rsid w:val="00020E02"/>
    <w:rsid w:val="000215CC"/>
    <w:rsid w:val="000235F2"/>
    <w:rsid w:val="000243B5"/>
    <w:rsid w:val="00026B38"/>
    <w:rsid w:val="00026D21"/>
    <w:rsid w:val="00027D92"/>
    <w:rsid w:val="00031574"/>
    <w:rsid w:val="00032913"/>
    <w:rsid w:val="00035354"/>
    <w:rsid w:val="00040E0A"/>
    <w:rsid w:val="00042338"/>
    <w:rsid w:val="00044877"/>
    <w:rsid w:val="00047364"/>
    <w:rsid w:val="00047D53"/>
    <w:rsid w:val="00051A01"/>
    <w:rsid w:val="00052654"/>
    <w:rsid w:val="00053620"/>
    <w:rsid w:val="00054CDF"/>
    <w:rsid w:val="0005736C"/>
    <w:rsid w:val="0006132B"/>
    <w:rsid w:val="00062165"/>
    <w:rsid w:val="00062337"/>
    <w:rsid w:val="00062AC3"/>
    <w:rsid w:val="00063764"/>
    <w:rsid w:val="000650E2"/>
    <w:rsid w:val="00065458"/>
    <w:rsid w:val="00065A07"/>
    <w:rsid w:val="00067E20"/>
    <w:rsid w:val="0007105F"/>
    <w:rsid w:val="000733D6"/>
    <w:rsid w:val="0007487C"/>
    <w:rsid w:val="00074DD4"/>
    <w:rsid w:val="000751F5"/>
    <w:rsid w:val="000761E8"/>
    <w:rsid w:val="00076E30"/>
    <w:rsid w:val="00085B64"/>
    <w:rsid w:val="000865BC"/>
    <w:rsid w:val="00087B26"/>
    <w:rsid w:val="00095B9A"/>
    <w:rsid w:val="00096000"/>
    <w:rsid w:val="000961DA"/>
    <w:rsid w:val="0009793E"/>
    <w:rsid w:val="00097A82"/>
    <w:rsid w:val="000A2E50"/>
    <w:rsid w:val="000A3996"/>
    <w:rsid w:val="000A3E14"/>
    <w:rsid w:val="000A441E"/>
    <w:rsid w:val="000A716C"/>
    <w:rsid w:val="000A7E6D"/>
    <w:rsid w:val="000B4230"/>
    <w:rsid w:val="000C07F9"/>
    <w:rsid w:val="000C104E"/>
    <w:rsid w:val="000C4152"/>
    <w:rsid w:val="000C7791"/>
    <w:rsid w:val="000D001D"/>
    <w:rsid w:val="000D0713"/>
    <w:rsid w:val="000D2508"/>
    <w:rsid w:val="000D3CF1"/>
    <w:rsid w:val="000D3D67"/>
    <w:rsid w:val="000D56AA"/>
    <w:rsid w:val="000D6B22"/>
    <w:rsid w:val="000E0A41"/>
    <w:rsid w:val="000E1545"/>
    <w:rsid w:val="000E638B"/>
    <w:rsid w:val="000E6C5A"/>
    <w:rsid w:val="000F01C4"/>
    <w:rsid w:val="000F092F"/>
    <w:rsid w:val="000F52CA"/>
    <w:rsid w:val="000F758B"/>
    <w:rsid w:val="00103556"/>
    <w:rsid w:val="001036E5"/>
    <w:rsid w:val="001044CC"/>
    <w:rsid w:val="00104785"/>
    <w:rsid w:val="00106600"/>
    <w:rsid w:val="001148C9"/>
    <w:rsid w:val="00115101"/>
    <w:rsid w:val="001171F3"/>
    <w:rsid w:val="001173E0"/>
    <w:rsid w:val="001237BA"/>
    <w:rsid w:val="00125D8B"/>
    <w:rsid w:val="00126CEB"/>
    <w:rsid w:val="00126D5D"/>
    <w:rsid w:val="00127906"/>
    <w:rsid w:val="00135026"/>
    <w:rsid w:val="001362A3"/>
    <w:rsid w:val="001368B1"/>
    <w:rsid w:val="00136A52"/>
    <w:rsid w:val="001419B1"/>
    <w:rsid w:val="00142044"/>
    <w:rsid w:val="0014307B"/>
    <w:rsid w:val="00145CA2"/>
    <w:rsid w:val="00147D3A"/>
    <w:rsid w:val="00150672"/>
    <w:rsid w:val="00150D1D"/>
    <w:rsid w:val="00151057"/>
    <w:rsid w:val="001601D0"/>
    <w:rsid w:val="001604B9"/>
    <w:rsid w:val="00164F5B"/>
    <w:rsid w:val="00165D83"/>
    <w:rsid w:val="00170DF1"/>
    <w:rsid w:val="00171214"/>
    <w:rsid w:val="00171776"/>
    <w:rsid w:val="00172E78"/>
    <w:rsid w:val="001737F3"/>
    <w:rsid w:val="001749A0"/>
    <w:rsid w:val="00177FE8"/>
    <w:rsid w:val="00182C02"/>
    <w:rsid w:val="00182C0B"/>
    <w:rsid w:val="0018309B"/>
    <w:rsid w:val="0018480C"/>
    <w:rsid w:val="0018701E"/>
    <w:rsid w:val="00187E06"/>
    <w:rsid w:val="001908D1"/>
    <w:rsid w:val="00190A86"/>
    <w:rsid w:val="001929B1"/>
    <w:rsid w:val="00193AAB"/>
    <w:rsid w:val="00194389"/>
    <w:rsid w:val="001952EA"/>
    <w:rsid w:val="00197757"/>
    <w:rsid w:val="001A4A4B"/>
    <w:rsid w:val="001A7D5F"/>
    <w:rsid w:val="001A7E6B"/>
    <w:rsid w:val="001C018D"/>
    <w:rsid w:val="001C25B8"/>
    <w:rsid w:val="001C386F"/>
    <w:rsid w:val="001D038F"/>
    <w:rsid w:val="001D12DE"/>
    <w:rsid w:val="001D5B53"/>
    <w:rsid w:val="001D6249"/>
    <w:rsid w:val="001E0339"/>
    <w:rsid w:val="001E4066"/>
    <w:rsid w:val="001E4890"/>
    <w:rsid w:val="001E6CE9"/>
    <w:rsid w:val="001F089C"/>
    <w:rsid w:val="001F0A71"/>
    <w:rsid w:val="001F21CB"/>
    <w:rsid w:val="001F4C8F"/>
    <w:rsid w:val="001F57A4"/>
    <w:rsid w:val="001F6166"/>
    <w:rsid w:val="001F7156"/>
    <w:rsid w:val="001F722B"/>
    <w:rsid w:val="00203870"/>
    <w:rsid w:val="002067F2"/>
    <w:rsid w:val="00207B9B"/>
    <w:rsid w:val="00212CDB"/>
    <w:rsid w:val="002130D9"/>
    <w:rsid w:val="002131F3"/>
    <w:rsid w:val="002144A3"/>
    <w:rsid w:val="002229C2"/>
    <w:rsid w:val="002254C5"/>
    <w:rsid w:val="00225C6A"/>
    <w:rsid w:val="00227472"/>
    <w:rsid w:val="002319F9"/>
    <w:rsid w:val="00232290"/>
    <w:rsid w:val="00232FC7"/>
    <w:rsid w:val="002334E2"/>
    <w:rsid w:val="00234378"/>
    <w:rsid w:val="00236243"/>
    <w:rsid w:val="002372E5"/>
    <w:rsid w:val="00242DFD"/>
    <w:rsid w:val="002461F5"/>
    <w:rsid w:val="00246735"/>
    <w:rsid w:val="0025017B"/>
    <w:rsid w:val="00251BD6"/>
    <w:rsid w:val="00252150"/>
    <w:rsid w:val="002551B8"/>
    <w:rsid w:val="00255A73"/>
    <w:rsid w:val="002560E4"/>
    <w:rsid w:val="0026006B"/>
    <w:rsid w:val="00262F54"/>
    <w:rsid w:val="0026359B"/>
    <w:rsid w:val="00264CAA"/>
    <w:rsid w:val="002666D4"/>
    <w:rsid w:val="00270213"/>
    <w:rsid w:val="00270489"/>
    <w:rsid w:val="00270E3F"/>
    <w:rsid w:val="00270EB6"/>
    <w:rsid w:val="002712C0"/>
    <w:rsid w:val="0027279E"/>
    <w:rsid w:val="00273FA2"/>
    <w:rsid w:val="00275E28"/>
    <w:rsid w:val="00276BAC"/>
    <w:rsid w:val="0028218C"/>
    <w:rsid w:val="00285008"/>
    <w:rsid w:val="002855BC"/>
    <w:rsid w:val="00287499"/>
    <w:rsid w:val="00290393"/>
    <w:rsid w:val="00290DC4"/>
    <w:rsid w:val="00290EA6"/>
    <w:rsid w:val="0029515B"/>
    <w:rsid w:val="00296E93"/>
    <w:rsid w:val="002A143A"/>
    <w:rsid w:val="002A1A91"/>
    <w:rsid w:val="002A2389"/>
    <w:rsid w:val="002A4871"/>
    <w:rsid w:val="002A5373"/>
    <w:rsid w:val="002A6F46"/>
    <w:rsid w:val="002A7800"/>
    <w:rsid w:val="002A797A"/>
    <w:rsid w:val="002B0D8E"/>
    <w:rsid w:val="002B1E4F"/>
    <w:rsid w:val="002B6D8B"/>
    <w:rsid w:val="002C04C1"/>
    <w:rsid w:val="002C2881"/>
    <w:rsid w:val="002C2F59"/>
    <w:rsid w:val="002C5456"/>
    <w:rsid w:val="002C66F4"/>
    <w:rsid w:val="002C72CC"/>
    <w:rsid w:val="002D083D"/>
    <w:rsid w:val="002D13AF"/>
    <w:rsid w:val="002D1652"/>
    <w:rsid w:val="002D47FC"/>
    <w:rsid w:val="002D49DC"/>
    <w:rsid w:val="002D4D41"/>
    <w:rsid w:val="002D69F9"/>
    <w:rsid w:val="002E23CC"/>
    <w:rsid w:val="002E3C62"/>
    <w:rsid w:val="002E41D7"/>
    <w:rsid w:val="002E6F2E"/>
    <w:rsid w:val="002E767F"/>
    <w:rsid w:val="002E79ED"/>
    <w:rsid w:val="002E7D4B"/>
    <w:rsid w:val="002F0395"/>
    <w:rsid w:val="002F081D"/>
    <w:rsid w:val="002F7AE9"/>
    <w:rsid w:val="003013B7"/>
    <w:rsid w:val="00301AAC"/>
    <w:rsid w:val="003023A3"/>
    <w:rsid w:val="00303B38"/>
    <w:rsid w:val="00305B96"/>
    <w:rsid w:val="00310FF2"/>
    <w:rsid w:val="00313691"/>
    <w:rsid w:val="00314F97"/>
    <w:rsid w:val="00320B49"/>
    <w:rsid w:val="00322CBE"/>
    <w:rsid w:val="0032418A"/>
    <w:rsid w:val="00324B52"/>
    <w:rsid w:val="003260FD"/>
    <w:rsid w:val="00327F83"/>
    <w:rsid w:val="00331150"/>
    <w:rsid w:val="00331749"/>
    <w:rsid w:val="00331977"/>
    <w:rsid w:val="00332137"/>
    <w:rsid w:val="00340D41"/>
    <w:rsid w:val="003424A8"/>
    <w:rsid w:val="003424AC"/>
    <w:rsid w:val="0034319F"/>
    <w:rsid w:val="00343316"/>
    <w:rsid w:val="003435BC"/>
    <w:rsid w:val="00343979"/>
    <w:rsid w:val="00343C43"/>
    <w:rsid w:val="003442F7"/>
    <w:rsid w:val="00344387"/>
    <w:rsid w:val="003451C7"/>
    <w:rsid w:val="003463A7"/>
    <w:rsid w:val="00346D36"/>
    <w:rsid w:val="0035132A"/>
    <w:rsid w:val="00355F6B"/>
    <w:rsid w:val="00355F9D"/>
    <w:rsid w:val="003659F6"/>
    <w:rsid w:val="00366814"/>
    <w:rsid w:val="003671B9"/>
    <w:rsid w:val="0037222B"/>
    <w:rsid w:val="0037347B"/>
    <w:rsid w:val="0037584D"/>
    <w:rsid w:val="00375EC0"/>
    <w:rsid w:val="00376F87"/>
    <w:rsid w:val="00380F13"/>
    <w:rsid w:val="003821D5"/>
    <w:rsid w:val="00382C20"/>
    <w:rsid w:val="003834F2"/>
    <w:rsid w:val="00384605"/>
    <w:rsid w:val="00391231"/>
    <w:rsid w:val="0039325D"/>
    <w:rsid w:val="003938F1"/>
    <w:rsid w:val="00393ACC"/>
    <w:rsid w:val="00393D9C"/>
    <w:rsid w:val="003949F5"/>
    <w:rsid w:val="00395E7A"/>
    <w:rsid w:val="003A3E26"/>
    <w:rsid w:val="003A4BE0"/>
    <w:rsid w:val="003A6DDE"/>
    <w:rsid w:val="003A7F83"/>
    <w:rsid w:val="003B3204"/>
    <w:rsid w:val="003C3308"/>
    <w:rsid w:val="003C62DB"/>
    <w:rsid w:val="003C720B"/>
    <w:rsid w:val="003C72C5"/>
    <w:rsid w:val="003C78E6"/>
    <w:rsid w:val="003D105B"/>
    <w:rsid w:val="003D170A"/>
    <w:rsid w:val="003D170F"/>
    <w:rsid w:val="003D5BCD"/>
    <w:rsid w:val="003E0D8D"/>
    <w:rsid w:val="003E2622"/>
    <w:rsid w:val="003E558B"/>
    <w:rsid w:val="003E731F"/>
    <w:rsid w:val="003E74C1"/>
    <w:rsid w:val="003E7C26"/>
    <w:rsid w:val="003F0227"/>
    <w:rsid w:val="003F0297"/>
    <w:rsid w:val="003F08FA"/>
    <w:rsid w:val="003F14B5"/>
    <w:rsid w:val="003F15C8"/>
    <w:rsid w:val="003F1647"/>
    <w:rsid w:val="003F18E0"/>
    <w:rsid w:val="003F48CE"/>
    <w:rsid w:val="003F7D69"/>
    <w:rsid w:val="004011A4"/>
    <w:rsid w:val="00401CF6"/>
    <w:rsid w:val="0040277D"/>
    <w:rsid w:val="004035C4"/>
    <w:rsid w:val="0041110C"/>
    <w:rsid w:val="00416EA9"/>
    <w:rsid w:val="00420B60"/>
    <w:rsid w:val="004239FC"/>
    <w:rsid w:val="00425E94"/>
    <w:rsid w:val="00430277"/>
    <w:rsid w:val="0043042E"/>
    <w:rsid w:val="00432B8E"/>
    <w:rsid w:val="00432ECC"/>
    <w:rsid w:val="004331F8"/>
    <w:rsid w:val="0043362E"/>
    <w:rsid w:val="00442A67"/>
    <w:rsid w:val="00446175"/>
    <w:rsid w:val="004466F9"/>
    <w:rsid w:val="00446F45"/>
    <w:rsid w:val="00450663"/>
    <w:rsid w:val="0045075A"/>
    <w:rsid w:val="00452463"/>
    <w:rsid w:val="00453834"/>
    <w:rsid w:val="00461283"/>
    <w:rsid w:val="00463F3C"/>
    <w:rsid w:val="0046641F"/>
    <w:rsid w:val="00472123"/>
    <w:rsid w:val="00472716"/>
    <w:rsid w:val="0047688F"/>
    <w:rsid w:val="0047780E"/>
    <w:rsid w:val="00480261"/>
    <w:rsid w:val="00481CEC"/>
    <w:rsid w:val="0048335E"/>
    <w:rsid w:val="0048340F"/>
    <w:rsid w:val="004865E7"/>
    <w:rsid w:val="00487128"/>
    <w:rsid w:val="00487218"/>
    <w:rsid w:val="004912EA"/>
    <w:rsid w:val="00496F2A"/>
    <w:rsid w:val="0049796E"/>
    <w:rsid w:val="004A1218"/>
    <w:rsid w:val="004A16F4"/>
    <w:rsid w:val="004A333B"/>
    <w:rsid w:val="004A38DF"/>
    <w:rsid w:val="004A5AAF"/>
    <w:rsid w:val="004A5E4A"/>
    <w:rsid w:val="004A6555"/>
    <w:rsid w:val="004A6DCA"/>
    <w:rsid w:val="004A7EF0"/>
    <w:rsid w:val="004B6D0A"/>
    <w:rsid w:val="004C0D5F"/>
    <w:rsid w:val="004C35A2"/>
    <w:rsid w:val="004C3678"/>
    <w:rsid w:val="004C7556"/>
    <w:rsid w:val="004C7A69"/>
    <w:rsid w:val="004D0D34"/>
    <w:rsid w:val="004D2863"/>
    <w:rsid w:val="004D2C5F"/>
    <w:rsid w:val="004E03A9"/>
    <w:rsid w:val="004E0EB8"/>
    <w:rsid w:val="004E2FFD"/>
    <w:rsid w:val="004E4232"/>
    <w:rsid w:val="004E4520"/>
    <w:rsid w:val="004E46CB"/>
    <w:rsid w:val="004E48DC"/>
    <w:rsid w:val="004E4F4C"/>
    <w:rsid w:val="004E5E7C"/>
    <w:rsid w:val="004F3408"/>
    <w:rsid w:val="004F4114"/>
    <w:rsid w:val="004F4651"/>
    <w:rsid w:val="004F4A5C"/>
    <w:rsid w:val="004F6743"/>
    <w:rsid w:val="004F7101"/>
    <w:rsid w:val="005002B2"/>
    <w:rsid w:val="0050190F"/>
    <w:rsid w:val="00502677"/>
    <w:rsid w:val="00503B57"/>
    <w:rsid w:val="005061F2"/>
    <w:rsid w:val="005103B8"/>
    <w:rsid w:val="00511068"/>
    <w:rsid w:val="00511EB4"/>
    <w:rsid w:val="005163C8"/>
    <w:rsid w:val="005167CC"/>
    <w:rsid w:val="00516F03"/>
    <w:rsid w:val="005212D3"/>
    <w:rsid w:val="00525572"/>
    <w:rsid w:val="00525D00"/>
    <w:rsid w:val="005307FA"/>
    <w:rsid w:val="00531FC6"/>
    <w:rsid w:val="00532B88"/>
    <w:rsid w:val="00533466"/>
    <w:rsid w:val="0053506D"/>
    <w:rsid w:val="00535F50"/>
    <w:rsid w:val="00536BCD"/>
    <w:rsid w:val="0053797C"/>
    <w:rsid w:val="005411D0"/>
    <w:rsid w:val="00542250"/>
    <w:rsid w:val="005460B5"/>
    <w:rsid w:val="005460F8"/>
    <w:rsid w:val="00551C7F"/>
    <w:rsid w:val="00552D19"/>
    <w:rsid w:val="005554FB"/>
    <w:rsid w:val="00556A32"/>
    <w:rsid w:val="00556CFD"/>
    <w:rsid w:val="00556FF2"/>
    <w:rsid w:val="005577C0"/>
    <w:rsid w:val="00557B55"/>
    <w:rsid w:val="00560892"/>
    <w:rsid w:val="00560A28"/>
    <w:rsid w:val="00561863"/>
    <w:rsid w:val="0056528F"/>
    <w:rsid w:val="00571C51"/>
    <w:rsid w:val="005732DB"/>
    <w:rsid w:val="0057433C"/>
    <w:rsid w:val="00574A86"/>
    <w:rsid w:val="005757B8"/>
    <w:rsid w:val="005764CD"/>
    <w:rsid w:val="0057687F"/>
    <w:rsid w:val="00580F14"/>
    <w:rsid w:val="0058257C"/>
    <w:rsid w:val="00582DE9"/>
    <w:rsid w:val="00585C9D"/>
    <w:rsid w:val="0058741B"/>
    <w:rsid w:val="00591DA1"/>
    <w:rsid w:val="00592270"/>
    <w:rsid w:val="00592648"/>
    <w:rsid w:val="0059425F"/>
    <w:rsid w:val="005A055C"/>
    <w:rsid w:val="005A342A"/>
    <w:rsid w:val="005A5033"/>
    <w:rsid w:val="005A6D78"/>
    <w:rsid w:val="005A73B3"/>
    <w:rsid w:val="005A7F8B"/>
    <w:rsid w:val="005B02EC"/>
    <w:rsid w:val="005B05E5"/>
    <w:rsid w:val="005B4BAB"/>
    <w:rsid w:val="005B7580"/>
    <w:rsid w:val="005C14B8"/>
    <w:rsid w:val="005C4125"/>
    <w:rsid w:val="005C560B"/>
    <w:rsid w:val="005C6264"/>
    <w:rsid w:val="005C708F"/>
    <w:rsid w:val="005C7CCD"/>
    <w:rsid w:val="005D340F"/>
    <w:rsid w:val="005D4043"/>
    <w:rsid w:val="005D4084"/>
    <w:rsid w:val="005D52F3"/>
    <w:rsid w:val="005D57D5"/>
    <w:rsid w:val="005D642F"/>
    <w:rsid w:val="005D6E05"/>
    <w:rsid w:val="005D7AAD"/>
    <w:rsid w:val="005E3AE4"/>
    <w:rsid w:val="005E4627"/>
    <w:rsid w:val="005E6B91"/>
    <w:rsid w:val="005E7852"/>
    <w:rsid w:val="005F04CA"/>
    <w:rsid w:val="005F0502"/>
    <w:rsid w:val="005F13AC"/>
    <w:rsid w:val="005F514E"/>
    <w:rsid w:val="005F51A5"/>
    <w:rsid w:val="005F588E"/>
    <w:rsid w:val="005F6059"/>
    <w:rsid w:val="005F78C5"/>
    <w:rsid w:val="006026A1"/>
    <w:rsid w:val="00605FC9"/>
    <w:rsid w:val="00606F67"/>
    <w:rsid w:val="00607946"/>
    <w:rsid w:val="0061480C"/>
    <w:rsid w:val="00616624"/>
    <w:rsid w:val="0062171F"/>
    <w:rsid w:val="006241FB"/>
    <w:rsid w:val="00625FE7"/>
    <w:rsid w:val="006276DF"/>
    <w:rsid w:val="00636BCC"/>
    <w:rsid w:val="00637414"/>
    <w:rsid w:val="00637A14"/>
    <w:rsid w:val="00645D1D"/>
    <w:rsid w:val="00645F38"/>
    <w:rsid w:val="0064729F"/>
    <w:rsid w:val="006476B6"/>
    <w:rsid w:val="00650506"/>
    <w:rsid w:val="00650F9F"/>
    <w:rsid w:val="0065162C"/>
    <w:rsid w:val="00651670"/>
    <w:rsid w:val="00656ECE"/>
    <w:rsid w:val="00660AA4"/>
    <w:rsid w:val="00660FDC"/>
    <w:rsid w:val="00662231"/>
    <w:rsid w:val="006631E6"/>
    <w:rsid w:val="006639A0"/>
    <w:rsid w:val="00665583"/>
    <w:rsid w:val="00665CA6"/>
    <w:rsid w:val="006671DA"/>
    <w:rsid w:val="0067172C"/>
    <w:rsid w:val="006732C7"/>
    <w:rsid w:val="0067450E"/>
    <w:rsid w:val="00685996"/>
    <w:rsid w:val="006878B5"/>
    <w:rsid w:val="00690C51"/>
    <w:rsid w:val="00693529"/>
    <w:rsid w:val="00695B1A"/>
    <w:rsid w:val="006A3989"/>
    <w:rsid w:val="006A4E19"/>
    <w:rsid w:val="006A4F98"/>
    <w:rsid w:val="006A52E0"/>
    <w:rsid w:val="006A5EEA"/>
    <w:rsid w:val="006A62C1"/>
    <w:rsid w:val="006A7BCB"/>
    <w:rsid w:val="006B3E7B"/>
    <w:rsid w:val="006B540B"/>
    <w:rsid w:val="006B621D"/>
    <w:rsid w:val="006B6395"/>
    <w:rsid w:val="006B74BB"/>
    <w:rsid w:val="006B75C3"/>
    <w:rsid w:val="006B781E"/>
    <w:rsid w:val="006C014B"/>
    <w:rsid w:val="006C449F"/>
    <w:rsid w:val="006C58E4"/>
    <w:rsid w:val="006D10B2"/>
    <w:rsid w:val="006D291C"/>
    <w:rsid w:val="006D51CF"/>
    <w:rsid w:val="006D6199"/>
    <w:rsid w:val="006D666B"/>
    <w:rsid w:val="006D687E"/>
    <w:rsid w:val="006D68A6"/>
    <w:rsid w:val="006E3999"/>
    <w:rsid w:val="006E453C"/>
    <w:rsid w:val="006F053E"/>
    <w:rsid w:val="006F0D72"/>
    <w:rsid w:val="006F1EAE"/>
    <w:rsid w:val="006F428C"/>
    <w:rsid w:val="00701964"/>
    <w:rsid w:val="007023D0"/>
    <w:rsid w:val="007032E3"/>
    <w:rsid w:val="0070661F"/>
    <w:rsid w:val="00706C4E"/>
    <w:rsid w:val="00712400"/>
    <w:rsid w:val="00713029"/>
    <w:rsid w:val="00720469"/>
    <w:rsid w:val="00721BB1"/>
    <w:rsid w:val="007224C3"/>
    <w:rsid w:val="00724701"/>
    <w:rsid w:val="00725FEA"/>
    <w:rsid w:val="007263E4"/>
    <w:rsid w:val="00734143"/>
    <w:rsid w:val="00734550"/>
    <w:rsid w:val="0073772A"/>
    <w:rsid w:val="0074034C"/>
    <w:rsid w:val="00740780"/>
    <w:rsid w:val="00742BEE"/>
    <w:rsid w:val="00743311"/>
    <w:rsid w:val="007442A7"/>
    <w:rsid w:val="00745587"/>
    <w:rsid w:val="0075104D"/>
    <w:rsid w:val="00751CD3"/>
    <w:rsid w:val="00755C2E"/>
    <w:rsid w:val="007579C6"/>
    <w:rsid w:val="00760649"/>
    <w:rsid w:val="00761D65"/>
    <w:rsid w:val="00763741"/>
    <w:rsid w:val="00765A04"/>
    <w:rsid w:val="00767BB2"/>
    <w:rsid w:val="00771A53"/>
    <w:rsid w:val="00771F77"/>
    <w:rsid w:val="00772036"/>
    <w:rsid w:val="00774C1E"/>
    <w:rsid w:val="007750A6"/>
    <w:rsid w:val="00777848"/>
    <w:rsid w:val="00780BC3"/>
    <w:rsid w:val="0078175B"/>
    <w:rsid w:val="00784EAF"/>
    <w:rsid w:val="007860A9"/>
    <w:rsid w:val="00786342"/>
    <w:rsid w:val="0079094C"/>
    <w:rsid w:val="007957F8"/>
    <w:rsid w:val="00796C48"/>
    <w:rsid w:val="007A0C1C"/>
    <w:rsid w:val="007A17D3"/>
    <w:rsid w:val="007A1852"/>
    <w:rsid w:val="007A3028"/>
    <w:rsid w:val="007A3A88"/>
    <w:rsid w:val="007A4D47"/>
    <w:rsid w:val="007A6633"/>
    <w:rsid w:val="007A70B4"/>
    <w:rsid w:val="007A726D"/>
    <w:rsid w:val="007A78AC"/>
    <w:rsid w:val="007B0C98"/>
    <w:rsid w:val="007B1958"/>
    <w:rsid w:val="007B571B"/>
    <w:rsid w:val="007C0D5C"/>
    <w:rsid w:val="007C12BD"/>
    <w:rsid w:val="007C1E6D"/>
    <w:rsid w:val="007C236D"/>
    <w:rsid w:val="007C454A"/>
    <w:rsid w:val="007C5128"/>
    <w:rsid w:val="007C5AEB"/>
    <w:rsid w:val="007C5D29"/>
    <w:rsid w:val="007C6562"/>
    <w:rsid w:val="007D16F0"/>
    <w:rsid w:val="007D2FD5"/>
    <w:rsid w:val="007D51C7"/>
    <w:rsid w:val="007D6145"/>
    <w:rsid w:val="007D61DC"/>
    <w:rsid w:val="007D6576"/>
    <w:rsid w:val="007E0492"/>
    <w:rsid w:val="007E2CE0"/>
    <w:rsid w:val="007E43A2"/>
    <w:rsid w:val="007E494D"/>
    <w:rsid w:val="007E5060"/>
    <w:rsid w:val="007E59FC"/>
    <w:rsid w:val="007F06F6"/>
    <w:rsid w:val="007F3BBD"/>
    <w:rsid w:val="007F40B6"/>
    <w:rsid w:val="007F40F0"/>
    <w:rsid w:val="00802827"/>
    <w:rsid w:val="00802A1D"/>
    <w:rsid w:val="0080533D"/>
    <w:rsid w:val="00810011"/>
    <w:rsid w:val="00812FCE"/>
    <w:rsid w:val="0082159A"/>
    <w:rsid w:val="008268D8"/>
    <w:rsid w:val="00827386"/>
    <w:rsid w:val="00830225"/>
    <w:rsid w:val="00830B1F"/>
    <w:rsid w:val="008311D9"/>
    <w:rsid w:val="0083152E"/>
    <w:rsid w:val="0083178B"/>
    <w:rsid w:val="00832B10"/>
    <w:rsid w:val="0083449E"/>
    <w:rsid w:val="00835A13"/>
    <w:rsid w:val="008374A6"/>
    <w:rsid w:val="00841273"/>
    <w:rsid w:val="008434E2"/>
    <w:rsid w:val="00846011"/>
    <w:rsid w:val="008464C6"/>
    <w:rsid w:val="0084747F"/>
    <w:rsid w:val="00850D6E"/>
    <w:rsid w:val="00850DC2"/>
    <w:rsid w:val="00850E76"/>
    <w:rsid w:val="008515C5"/>
    <w:rsid w:val="00851CA9"/>
    <w:rsid w:val="008555AC"/>
    <w:rsid w:val="00855690"/>
    <w:rsid w:val="00857D7B"/>
    <w:rsid w:val="00860361"/>
    <w:rsid w:val="00862207"/>
    <w:rsid w:val="008641F4"/>
    <w:rsid w:val="00866955"/>
    <w:rsid w:val="00867428"/>
    <w:rsid w:val="00874E43"/>
    <w:rsid w:val="00874ED3"/>
    <w:rsid w:val="008769F5"/>
    <w:rsid w:val="008770D9"/>
    <w:rsid w:val="00880A15"/>
    <w:rsid w:val="00881075"/>
    <w:rsid w:val="00883455"/>
    <w:rsid w:val="0088448D"/>
    <w:rsid w:val="00884E29"/>
    <w:rsid w:val="0088501F"/>
    <w:rsid w:val="00891871"/>
    <w:rsid w:val="00892E5D"/>
    <w:rsid w:val="008943B8"/>
    <w:rsid w:val="00897E91"/>
    <w:rsid w:val="008A017A"/>
    <w:rsid w:val="008A405A"/>
    <w:rsid w:val="008A40EB"/>
    <w:rsid w:val="008A4959"/>
    <w:rsid w:val="008A5F10"/>
    <w:rsid w:val="008A7887"/>
    <w:rsid w:val="008A7903"/>
    <w:rsid w:val="008C30A6"/>
    <w:rsid w:val="008C3DBA"/>
    <w:rsid w:val="008C4E30"/>
    <w:rsid w:val="008C5273"/>
    <w:rsid w:val="008C53D7"/>
    <w:rsid w:val="008C555E"/>
    <w:rsid w:val="008C56C3"/>
    <w:rsid w:val="008D0B9C"/>
    <w:rsid w:val="008D1902"/>
    <w:rsid w:val="008D2DFA"/>
    <w:rsid w:val="008D3694"/>
    <w:rsid w:val="008E21D5"/>
    <w:rsid w:val="008E3E67"/>
    <w:rsid w:val="008E68B2"/>
    <w:rsid w:val="008F0C79"/>
    <w:rsid w:val="008F149E"/>
    <w:rsid w:val="008F1589"/>
    <w:rsid w:val="008F18CF"/>
    <w:rsid w:val="008F1FE1"/>
    <w:rsid w:val="008F4BDA"/>
    <w:rsid w:val="008F555B"/>
    <w:rsid w:val="008F765C"/>
    <w:rsid w:val="008F7D4B"/>
    <w:rsid w:val="00902C5B"/>
    <w:rsid w:val="00903ADA"/>
    <w:rsid w:val="00903AFC"/>
    <w:rsid w:val="009055DD"/>
    <w:rsid w:val="00906008"/>
    <w:rsid w:val="0090777A"/>
    <w:rsid w:val="00907F2A"/>
    <w:rsid w:val="009123ED"/>
    <w:rsid w:val="00912CEA"/>
    <w:rsid w:val="00915ABB"/>
    <w:rsid w:val="009259D3"/>
    <w:rsid w:val="009265AC"/>
    <w:rsid w:val="0092757F"/>
    <w:rsid w:val="00927FD1"/>
    <w:rsid w:val="0093556A"/>
    <w:rsid w:val="00936AFB"/>
    <w:rsid w:val="009372D9"/>
    <w:rsid w:val="009426B9"/>
    <w:rsid w:val="009431E6"/>
    <w:rsid w:val="009439B5"/>
    <w:rsid w:val="009472E5"/>
    <w:rsid w:val="009474EF"/>
    <w:rsid w:val="00947910"/>
    <w:rsid w:val="00951B93"/>
    <w:rsid w:val="00952CB4"/>
    <w:rsid w:val="00956992"/>
    <w:rsid w:val="00957AAA"/>
    <w:rsid w:val="009658EC"/>
    <w:rsid w:val="00970558"/>
    <w:rsid w:val="009708F5"/>
    <w:rsid w:val="00970AF1"/>
    <w:rsid w:val="0097289B"/>
    <w:rsid w:val="00972A0B"/>
    <w:rsid w:val="00972F7E"/>
    <w:rsid w:val="009744B5"/>
    <w:rsid w:val="00974C0A"/>
    <w:rsid w:val="009752F5"/>
    <w:rsid w:val="00981FF9"/>
    <w:rsid w:val="009825BB"/>
    <w:rsid w:val="00982F36"/>
    <w:rsid w:val="00983F4D"/>
    <w:rsid w:val="00984A47"/>
    <w:rsid w:val="00985148"/>
    <w:rsid w:val="00985B79"/>
    <w:rsid w:val="00992414"/>
    <w:rsid w:val="00992E1E"/>
    <w:rsid w:val="009946AD"/>
    <w:rsid w:val="00995105"/>
    <w:rsid w:val="0099539A"/>
    <w:rsid w:val="00996167"/>
    <w:rsid w:val="0099699E"/>
    <w:rsid w:val="009973CF"/>
    <w:rsid w:val="00997515"/>
    <w:rsid w:val="009A090D"/>
    <w:rsid w:val="009A0C45"/>
    <w:rsid w:val="009A27F7"/>
    <w:rsid w:val="009A2A79"/>
    <w:rsid w:val="009A35BF"/>
    <w:rsid w:val="009A3FEE"/>
    <w:rsid w:val="009A71C4"/>
    <w:rsid w:val="009B0C6C"/>
    <w:rsid w:val="009B0C74"/>
    <w:rsid w:val="009C010D"/>
    <w:rsid w:val="009C0B38"/>
    <w:rsid w:val="009C247D"/>
    <w:rsid w:val="009C323D"/>
    <w:rsid w:val="009C4471"/>
    <w:rsid w:val="009C5A5A"/>
    <w:rsid w:val="009C7160"/>
    <w:rsid w:val="009D0E96"/>
    <w:rsid w:val="009D2A22"/>
    <w:rsid w:val="009E3315"/>
    <w:rsid w:val="009E6295"/>
    <w:rsid w:val="009E6DBE"/>
    <w:rsid w:val="009E71F3"/>
    <w:rsid w:val="009E794E"/>
    <w:rsid w:val="009F020E"/>
    <w:rsid w:val="009F3456"/>
    <w:rsid w:val="009F4B2E"/>
    <w:rsid w:val="00A0109B"/>
    <w:rsid w:val="00A03324"/>
    <w:rsid w:val="00A03F0A"/>
    <w:rsid w:val="00A03F5C"/>
    <w:rsid w:val="00A04BD7"/>
    <w:rsid w:val="00A06A26"/>
    <w:rsid w:val="00A06CE0"/>
    <w:rsid w:val="00A1063A"/>
    <w:rsid w:val="00A12EC1"/>
    <w:rsid w:val="00A12F2D"/>
    <w:rsid w:val="00A16A6C"/>
    <w:rsid w:val="00A264E8"/>
    <w:rsid w:val="00A34E50"/>
    <w:rsid w:val="00A34E6F"/>
    <w:rsid w:val="00A351FF"/>
    <w:rsid w:val="00A3643F"/>
    <w:rsid w:val="00A436BC"/>
    <w:rsid w:val="00A4430F"/>
    <w:rsid w:val="00A4564E"/>
    <w:rsid w:val="00A46369"/>
    <w:rsid w:val="00A4641F"/>
    <w:rsid w:val="00A46B6B"/>
    <w:rsid w:val="00A47605"/>
    <w:rsid w:val="00A55CB6"/>
    <w:rsid w:val="00A6183D"/>
    <w:rsid w:val="00A61F1B"/>
    <w:rsid w:val="00A63C25"/>
    <w:rsid w:val="00A64AC7"/>
    <w:rsid w:val="00A6505C"/>
    <w:rsid w:val="00A65DDA"/>
    <w:rsid w:val="00A6672B"/>
    <w:rsid w:val="00A70F5A"/>
    <w:rsid w:val="00A721EA"/>
    <w:rsid w:val="00A72958"/>
    <w:rsid w:val="00A73C5A"/>
    <w:rsid w:val="00A74423"/>
    <w:rsid w:val="00A7447F"/>
    <w:rsid w:val="00A80C31"/>
    <w:rsid w:val="00A80DC1"/>
    <w:rsid w:val="00A8136E"/>
    <w:rsid w:val="00A82D02"/>
    <w:rsid w:val="00A84595"/>
    <w:rsid w:val="00A84E82"/>
    <w:rsid w:val="00A8517D"/>
    <w:rsid w:val="00A913AD"/>
    <w:rsid w:val="00A91789"/>
    <w:rsid w:val="00A919F6"/>
    <w:rsid w:val="00A91B4A"/>
    <w:rsid w:val="00A92C95"/>
    <w:rsid w:val="00AA4A5D"/>
    <w:rsid w:val="00AA4B94"/>
    <w:rsid w:val="00AB0761"/>
    <w:rsid w:val="00AB405C"/>
    <w:rsid w:val="00AB47CE"/>
    <w:rsid w:val="00AB575B"/>
    <w:rsid w:val="00AC1D29"/>
    <w:rsid w:val="00AC2DB9"/>
    <w:rsid w:val="00AC4F51"/>
    <w:rsid w:val="00AC7BC2"/>
    <w:rsid w:val="00AD5291"/>
    <w:rsid w:val="00AD54C5"/>
    <w:rsid w:val="00AD5A97"/>
    <w:rsid w:val="00AD6D5A"/>
    <w:rsid w:val="00AD72B7"/>
    <w:rsid w:val="00AD7C5A"/>
    <w:rsid w:val="00AE0065"/>
    <w:rsid w:val="00AE31F2"/>
    <w:rsid w:val="00AE35A3"/>
    <w:rsid w:val="00AE36A8"/>
    <w:rsid w:val="00AE407F"/>
    <w:rsid w:val="00AE5023"/>
    <w:rsid w:val="00AE6312"/>
    <w:rsid w:val="00AE72F9"/>
    <w:rsid w:val="00AE7A54"/>
    <w:rsid w:val="00AF1207"/>
    <w:rsid w:val="00AF140D"/>
    <w:rsid w:val="00AF211B"/>
    <w:rsid w:val="00AF4307"/>
    <w:rsid w:val="00AF4696"/>
    <w:rsid w:val="00AF6518"/>
    <w:rsid w:val="00AF7E39"/>
    <w:rsid w:val="00B02B90"/>
    <w:rsid w:val="00B03809"/>
    <w:rsid w:val="00B074FA"/>
    <w:rsid w:val="00B10408"/>
    <w:rsid w:val="00B1253D"/>
    <w:rsid w:val="00B14156"/>
    <w:rsid w:val="00B15C76"/>
    <w:rsid w:val="00B16C29"/>
    <w:rsid w:val="00B2169D"/>
    <w:rsid w:val="00B232C6"/>
    <w:rsid w:val="00B25B35"/>
    <w:rsid w:val="00B32D1A"/>
    <w:rsid w:val="00B33DD7"/>
    <w:rsid w:val="00B3590E"/>
    <w:rsid w:val="00B372A8"/>
    <w:rsid w:val="00B375BE"/>
    <w:rsid w:val="00B40803"/>
    <w:rsid w:val="00B43332"/>
    <w:rsid w:val="00B46EE7"/>
    <w:rsid w:val="00B51D85"/>
    <w:rsid w:val="00B52DEC"/>
    <w:rsid w:val="00B53FDE"/>
    <w:rsid w:val="00B54DED"/>
    <w:rsid w:val="00B559A4"/>
    <w:rsid w:val="00B56DDC"/>
    <w:rsid w:val="00B6057E"/>
    <w:rsid w:val="00B60D59"/>
    <w:rsid w:val="00B63281"/>
    <w:rsid w:val="00B722B6"/>
    <w:rsid w:val="00B730ED"/>
    <w:rsid w:val="00B77431"/>
    <w:rsid w:val="00B8030D"/>
    <w:rsid w:val="00B81EB4"/>
    <w:rsid w:val="00B83A0D"/>
    <w:rsid w:val="00B84083"/>
    <w:rsid w:val="00B84D0B"/>
    <w:rsid w:val="00B84EF5"/>
    <w:rsid w:val="00B86AE2"/>
    <w:rsid w:val="00B8739E"/>
    <w:rsid w:val="00B903B6"/>
    <w:rsid w:val="00B9058C"/>
    <w:rsid w:val="00B92262"/>
    <w:rsid w:val="00B97120"/>
    <w:rsid w:val="00B97FFC"/>
    <w:rsid w:val="00BA0702"/>
    <w:rsid w:val="00BA22B0"/>
    <w:rsid w:val="00BA3D78"/>
    <w:rsid w:val="00BA406A"/>
    <w:rsid w:val="00BA4567"/>
    <w:rsid w:val="00BA4C6D"/>
    <w:rsid w:val="00BA6533"/>
    <w:rsid w:val="00BA767C"/>
    <w:rsid w:val="00BB10B0"/>
    <w:rsid w:val="00BB1220"/>
    <w:rsid w:val="00BB4AF0"/>
    <w:rsid w:val="00BB4B43"/>
    <w:rsid w:val="00BC11F4"/>
    <w:rsid w:val="00BC21CD"/>
    <w:rsid w:val="00BC3593"/>
    <w:rsid w:val="00BC3F1F"/>
    <w:rsid w:val="00BC4272"/>
    <w:rsid w:val="00BC4812"/>
    <w:rsid w:val="00BC6D3B"/>
    <w:rsid w:val="00BD3559"/>
    <w:rsid w:val="00BD3F2E"/>
    <w:rsid w:val="00BD45F9"/>
    <w:rsid w:val="00BD4EE5"/>
    <w:rsid w:val="00BD56A7"/>
    <w:rsid w:val="00BD631F"/>
    <w:rsid w:val="00BD77BE"/>
    <w:rsid w:val="00BE044B"/>
    <w:rsid w:val="00BE0593"/>
    <w:rsid w:val="00BE3A13"/>
    <w:rsid w:val="00BE4545"/>
    <w:rsid w:val="00BE629D"/>
    <w:rsid w:val="00BE6428"/>
    <w:rsid w:val="00BF17F3"/>
    <w:rsid w:val="00BF2B04"/>
    <w:rsid w:val="00BF323C"/>
    <w:rsid w:val="00BF7F74"/>
    <w:rsid w:val="00C048E4"/>
    <w:rsid w:val="00C057A9"/>
    <w:rsid w:val="00C073FC"/>
    <w:rsid w:val="00C117D6"/>
    <w:rsid w:val="00C13854"/>
    <w:rsid w:val="00C20745"/>
    <w:rsid w:val="00C2166C"/>
    <w:rsid w:val="00C2331C"/>
    <w:rsid w:val="00C2518E"/>
    <w:rsid w:val="00C25FD9"/>
    <w:rsid w:val="00C268E7"/>
    <w:rsid w:val="00C26F6D"/>
    <w:rsid w:val="00C276D1"/>
    <w:rsid w:val="00C30CE6"/>
    <w:rsid w:val="00C37385"/>
    <w:rsid w:val="00C404BD"/>
    <w:rsid w:val="00C41A6F"/>
    <w:rsid w:val="00C41EE7"/>
    <w:rsid w:val="00C43F96"/>
    <w:rsid w:val="00C4409E"/>
    <w:rsid w:val="00C4515D"/>
    <w:rsid w:val="00C52AC7"/>
    <w:rsid w:val="00C555CB"/>
    <w:rsid w:val="00C607D3"/>
    <w:rsid w:val="00C609C2"/>
    <w:rsid w:val="00C64553"/>
    <w:rsid w:val="00C654F9"/>
    <w:rsid w:val="00C65993"/>
    <w:rsid w:val="00C663CB"/>
    <w:rsid w:val="00C672C8"/>
    <w:rsid w:val="00C71638"/>
    <w:rsid w:val="00C71754"/>
    <w:rsid w:val="00C72F5F"/>
    <w:rsid w:val="00C73FAA"/>
    <w:rsid w:val="00C746C0"/>
    <w:rsid w:val="00C75785"/>
    <w:rsid w:val="00C76935"/>
    <w:rsid w:val="00C76BA0"/>
    <w:rsid w:val="00C8102E"/>
    <w:rsid w:val="00C83997"/>
    <w:rsid w:val="00C84D88"/>
    <w:rsid w:val="00C87114"/>
    <w:rsid w:val="00C901F4"/>
    <w:rsid w:val="00C91723"/>
    <w:rsid w:val="00C9240F"/>
    <w:rsid w:val="00C93239"/>
    <w:rsid w:val="00C93518"/>
    <w:rsid w:val="00C94042"/>
    <w:rsid w:val="00C97315"/>
    <w:rsid w:val="00CA0E04"/>
    <w:rsid w:val="00CA1F58"/>
    <w:rsid w:val="00CA5C36"/>
    <w:rsid w:val="00CA6791"/>
    <w:rsid w:val="00CA71CF"/>
    <w:rsid w:val="00CB6F45"/>
    <w:rsid w:val="00CB753F"/>
    <w:rsid w:val="00CC0B2B"/>
    <w:rsid w:val="00CC1D67"/>
    <w:rsid w:val="00CC23FF"/>
    <w:rsid w:val="00CC3192"/>
    <w:rsid w:val="00CC7359"/>
    <w:rsid w:val="00CD179E"/>
    <w:rsid w:val="00CD299B"/>
    <w:rsid w:val="00CD38A5"/>
    <w:rsid w:val="00CD431A"/>
    <w:rsid w:val="00CD5483"/>
    <w:rsid w:val="00CD65AB"/>
    <w:rsid w:val="00CE35E8"/>
    <w:rsid w:val="00CE4113"/>
    <w:rsid w:val="00CE543A"/>
    <w:rsid w:val="00CF42EA"/>
    <w:rsid w:val="00CF4E65"/>
    <w:rsid w:val="00CF5CD2"/>
    <w:rsid w:val="00CF6AC1"/>
    <w:rsid w:val="00D0099C"/>
    <w:rsid w:val="00D0159F"/>
    <w:rsid w:val="00D02D56"/>
    <w:rsid w:val="00D03B89"/>
    <w:rsid w:val="00D03DC8"/>
    <w:rsid w:val="00D0513E"/>
    <w:rsid w:val="00D051F3"/>
    <w:rsid w:val="00D05CC2"/>
    <w:rsid w:val="00D07307"/>
    <w:rsid w:val="00D10893"/>
    <w:rsid w:val="00D11A58"/>
    <w:rsid w:val="00D20594"/>
    <w:rsid w:val="00D22914"/>
    <w:rsid w:val="00D24295"/>
    <w:rsid w:val="00D24CB1"/>
    <w:rsid w:val="00D26382"/>
    <w:rsid w:val="00D27948"/>
    <w:rsid w:val="00D31432"/>
    <w:rsid w:val="00D344F1"/>
    <w:rsid w:val="00D3708D"/>
    <w:rsid w:val="00D4113E"/>
    <w:rsid w:val="00D4186C"/>
    <w:rsid w:val="00D41FD8"/>
    <w:rsid w:val="00D44628"/>
    <w:rsid w:val="00D44B3D"/>
    <w:rsid w:val="00D44DEA"/>
    <w:rsid w:val="00D45671"/>
    <w:rsid w:val="00D45AC4"/>
    <w:rsid w:val="00D503DB"/>
    <w:rsid w:val="00D505D1"/>
    <w:rsid w:val="00D50CC9"/>
    <w:rsid w:val="00D51236"/>
    <w:rsid w:val="00D52335"/>
    <w:rsid w:val="00D53E7C"/>
    <w:rsid w:val="00D57035"/>
    <w:rsid w:val="00D57437"/>
    <w:rsid w:val="00D61963"/>
    <w:rsid w:val="00D62426"/>
    <w:rsid w:val="00D64C04"/>
    <w:rsid w:val="00D6575A"/>
    <w:rsid w:val="00D71033"/>
    <w:rsid w:val="00D71860"/>
    <w:rsid w:val="00D75DE4"/>
    <w:rsid w:val="00D77056"/>
    <w:rsid w:val="00D81D34"/>
    <w:rsid w:val="00D82264"/>
    <w:rsid w:val="00D82CBE"/>
    <w:rsid w:val="00D85178"/>
    <w:rsid w:val="00D85317"/>
    <w:rsid w:val="00D86C0A"/>
    <w:rsid w:val="00D87960"/>
    <w:rsid w:val="00D87ADD"/>
    <w:rsid w:val="00D87F25"/>
    <w:rsid w:val="00D916B3"/>
    <w:rsid w:val="00D9179A"/>
    <w:rsid w:val="00D959F8"/>
    <w:rsid w:val="00D95E78"/>
    <w:rsid w:val="00D96372"/>
    <w:rsid w:val="00D966A1"/>
    <w:rsid w:val="00DA0EFF"/>
    <w:rsid w:val="00DA2193"/>
    <w:rsid w:val="00DA36DD"/>
    <w:rsid w:val="00DA5AEE"/>
    <w:rsid w:val="00DA607C"/>
    <w:rsid w:val="00DA6E9E"/>
    <w:rsid w:val="00DB1C79"/>
    <w:rsid w:val="00DB31F7"/>
    <w:rsid w:val="00DB5B6B"/>
    <w:rsid w:val="00DC0D60"/>
    <w:rsid w:val="00DC3E3B"/>
    <w:rsid w:val="00DC41C6"/>
    <w:rsid w:val="00DC4815"/>
    <w:rsid w:val="00DC4E71"/>
    <w:rsid w:val="00DC51B2"/>
    <w:rsid w:val="00DC7751"/>
    <w:rsid w:val="00DC7DA7"/>
    <w:rsid w:val="00DD143E"/>
    <w:rsid w:val="00DD38E9"/>
    <w:rsid w:val="00DE7217"/>
    <w:rsid w:val="00DE721C"/>
    <w:rsid w:val="00DE75B4"/>
    <w:rsid w:val="00DF01D5"/>
    <w:rsid w:val="00DF1753"/>
    <w:rsid w:val="00DF2A86"/>
    <w:rsid w:val="00DF3AED"/>
    <w:rsid w:val="00DF413B"/>
    <w:rsid w:val="00DF43A2"/>
    <w:rsid w:val="00DF5A0F"/>
    <w:rsid w:val="00DF78F6"/>
    <w:rsid w:val="00DF7BAD"/>
    <w:rsid w:val="00E007F1"/>
    <w:rsid w:val="00E00CE5"/>
    <w:rsid w:val="00E03515"/>
    <w:rsid w:val="00E0413A"/>
    <w:rsid w:val="00E0679E"/>
    <w:rsid w:val="00E06B50"/>
    <w:rsid w:val="00E111A7"/>
    <w:rsid w:val="00E11B8A"/>
    <w:rsid w:val="00E12C27"/>
    <w:rsid w:val="00E1608B"/>
    <w:rsid w:val="00E162E5"/>
    <w:rsid w:val="00E169F4"/>
    <w:rsid w:val="00E24C33"/>
    <w:rsid w:val="00E26933"/>
    <w:rsid w:val="00E342BA"/>
    <w:rsid w:val="00E353A4"/>
    <w:rsid w:val="00E35B2B"/>
    <w:rsid w:val="00E367D4"/>
    <w:rsid w:val="00E41701"/>
    <w:rsid w:val="00E45944"/>
    <w:rsid w:val="00E459BB"/>
    <w:rsid w:val="00E55B8E"/>
    <w:rsid w:val="00E564F4"/>
    <w:rsid w:val="00E60B01"/>
    <w:rsid w:val="00E60C1A"/>
    <w:rsid w:val="00E60D5C"/>
    <w:rsid w:val="00E62417"/>
    <w:rsid w:val="00E62E63"/>
    <w:rsid w:val="00E63CD5"/>
    <w:rsid w:val="00E65FA3"/>
    <w:rsid w:val="00E66253"/>
    <w:rsid w:val="00E672CF"/>
    <w:rsid w:val="00E72C14"/>
    <w:rsid w:val="00E7338C"/>
    <w:rsid w:val="00E7459F"/>
    <w:rsid w:val="00E75264"/>
    <w:rsid w:val="00E768AB"/>
    <w:rsid w:val="00E76D6F"/>
    <w:rsid w:val="00E80771"/>
    <w:rsid w:val="00E81F84"/>
    <w:rsid w:val="00E84A9A"/>
    <w:rsid w:val="00E84D2E"/>
    <w:rsid w:val="00E957D9"/>
    <w:rsid w:val="00E96511"/>
    <w:rsid w:val="00E97A46"/>
    <w:rsid w:val="00EA3795"/>
    <w:rsid w:val="00EB0A38"/>
    <w:rsid w:val="00EB2567"/>
    <w:rsid w:val="00EB37ED"/>
    <w:rsid w:val="00EB6084"/>
    <w:rsid w:val="00EB7CD4"/>
    <w:rsid w:val="00EC238D"/>
    <w:rsid w:val="00EC53E7"/>
    <w:rsid w:val="00EC5904"/>
    <w:rsid w:val="00EC5E63"/>
    <w:rsid w:val="00EC789C"/>
    <w:rsid w:val="00ED0223"/>
    <w:rsid w:val="00ED2149"/>
    <w:rsid w:val="00ED44F5"/>
    <w:rsid w:val="00ED472B"/>
    <w:rsid w:val="00ED59E4"/>
    <w:rsid w:val="00ED641B"/>
    <w:rsid w:val="00EE4C8F"/>
    <w:rsid w:val="00EE59B8"/>
    <w:rsid w:val="00EE648E"/>
    <w:rsid w:val="00EE7466"/>
    <w:rsid w:val="00EE7C9C"/>
    <w:rsid w:val="00EF1EC2"/>
    <w:rsid w:val="00EF509F"/>
    <w:rsid w:val="00EF74EB"/>
    <w:rsid w:val="00F07361"/>
    <w:rsid w:val="00F10710"/>
    <w:rsid w:val="00F115DB"/>
    <w:rsid w:val="00F11D8F"/>
    <w:rsid w:val="00F15107"/>
    <w:rsid w:val="00F16B72"/>
    <w:rsid w:val="00F21F2A"/>
    <w:rsid w:val="00F2290D"/>
    <w:rsid w:val="00F23584"/>
    <w:rsid w:val="00F237D1"/>
    <w:rsid w:val="00F255D4"/>
    <w:rsid w:val="00F2718D"/>
    <w:rsid w:val="00F277F0"/>
    <w:rsid w:val="00F27955"/>
    <w:rsid w:val="00F31D99"/>
    <w:rsid w:val="00F34CCC"/>
    <w:rsid w:val="00F37B4F"/>
    <w:rsid w:val="00F44BE8"/>
    <w:rsid w:val="00F45999"/>
    <w:rsid w:val="00F469AB"/>
    <w:rsid w:val="00F51484"/>
    <w:rsid w:val="00F571B1"/>
    <w:rsid w:val="00F63A4A"/>
    <w:rsid w:val="00F65521"/>
    <w:rsid w:val="00F65634"/>
    <w:rsid w:val="00F65E3D"/>
    <w:rsid w:val="00F6647C"/>
    <w:rsid w:val="00F66885"/>
    <w:rsid w:val="00F66E3D"/>
    <w:rsid w:val="00F7130E"/>
    <w:rsid w:val="00F77FC2"/>
    <w:rsid w:val="00F83083"/>
    <w:rsid w:val="00F83FB8"/>
    <w:rsid w:val="00F86A44"/>
    <w:rsid w:val="00F86ECC"/>
    <w:rsid w:val="00F86F33"/>
    <w:rsid w:val="00F878CE"/>
    <w:rsid w:val="00F909F9"/>
    <w:rsid w:val="00F916DF"/>
    <w:rsid w:val="00F91F65"/>
    <w:rsid w:val="00F92A5D"/>
    <w:rsid w:val="00F92EFD"/>
    <w:rsid w:val="00F938F6"/>
    <w:rsid w:val="00F96DA5"/>
    <w:rsid w:val="00F97B4F"/>
    <w:rsid w:val="00FA29F2"/>
    <w:rsid w:val="00FA7B08"/>
    <w:rsid w:val="00FB0E5D"/>
    <w:rsid w:val="00FB4121"/>
    <w:rsid w:val="00FB48F1"/>
    <w:rsid w:val="00FB65A8"/>
    <w:rsid w:val="00FB67E7"/>
    <w:rsid w:val="00FC1F32"/>
    <w:rsid w:val="00FC5CD4"/>
    <w:rsid w:val="00FC75E9"/>
    <w:rsid w:val="00FD36B5"/>
    <w:rsid w:val="00FD3AED"/>
    <w:rsid w:val="00FD4EBB"/>
    <w:rsid w:val="00FD6D35"/>
    <w:rsid w:val="00FE2B05"/>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2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uiPriority w:val="99"/>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E35B2B"/>
    <w:rPr>
      <w:sz w:val="24"/>
      <w:szCs w:val="24"/>
    </w:rPr>
  </w:style>
  <w:style w:type="character" w:customStyle="1" w:styleId="apple-converted-space">
    <w:name w:val="apple-converted-space"/>
    <w:basedOn w:val="DefaultParagraphFont"/>
    <w:rsid w:val="00A03324"/>
  </w:style>
  <w:style w:type="paragraph" w:styleId="Revision">
    <w:name w:val="Revision"/>
    <w:hidden/>
    <w:uiPriority w:val="99"/>
    <w:semiHidden/>
    <w:rsid w:val="008A79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uiPriority w:val="99"/>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E35B2B"/>
    <w:rPr>
      <w:sz w:val="24"/>
      <w:szCs w:val="24"/>
    </w:rPr>
  </w:style>
  <w:style w:type="character" w:customStyle="1" w:styleId="apple-converted-space">
    <w:name w:val="apple-converted-space"/>
    <w:basedOn w:val="DefaultParagraphFont"/>
    <w:rsid w:val="00A03324"/>
  </w:style>
  <w:style w:type="paragraph" w:styleId="Revision">
    <w:name w:val="Revision"/>
    <w:hidden/>
    <w:uiPriority w:val="99"/>
    <w:semiHidden/>
    <w:rsid w:val="008A7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4850">
      <w:bodyDiv w:val="1"/>
      <w:marLeft w:val="0"/>
      <w:marRight w:val="0"/>
      <w:marTop w:val="0"/>
      <w:marBottom w:val="0"/>
      <w:divBdr>
        <w:top w:val="none" w:sz="0" w:space="0" w:color="auto"/>
        <w:left w:val="none" w:sz="0" w:space="0" w:color="auto"/>
        <w:bottom w:val="none" w:sz="0" w:space="0" w:color="auto"/>
        <w:right w:val="none" w:sz="0" w:space="0" w:color="auto"/>
      </w:divBdr>
    </w:div>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68800">
      <w:bodyDiv w:val="1"/>
      <w:marLeft w:val="0"/>
      <w:marRight w:val="0"/>
      <w:marTop w:val="0"/>
      <w:marBottom w:val="0"/>
      <w:divBdr>
        <w:top w:val="none" w:sz="0" w:space="0" w:color="auto"/>
        <w:left w:val="none" w:sz="0" w:space="0" w:color="auto"/>
        <w:bottom w:val="none" w:sz="0" w:space="0" w:color="auto"/>
        <w:right w:val="none" w:sz="0" w:space="0" w:color="auto"/>
      </w:divBdr>
    </w:div>
    <w:div w:id="718868876">
      <w:bodyDiv w:val="1"/>
      <w:marLeft w:val="0"/>
      <w:marRight w:val="0"/>
      <w:marTop w:val="0"/>
      <w:marBottom w:val="0"/>
      <w:divBdr>
        <w:top w:val="none" w:sz="0" w:space="0" w:color="auto"/>
        <w:left w:val="none" w:sz="0" w:space="0" w:color="auto"/>
        <w:bottom w:val="none" w:sz="0" w:space="0" w:color="auto"/>
        <w:right w:val="none" w:sz="0" w:space="0" w:color="auto"/>
      </w:divBdr>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424687354">
      <w:bodyDiv w:val="1"/>
      <w:marLeft w:val="0"/>
      <w:marRight w:val="0"/>
      <w:marTop w:val="0"/>
      <w:marBottom w:val="0"/>
      <w:divBdr>
        <w:top w:val="none" w:sz="0" w:space="0" w:color="auto"/>
        <w:left w:val="none" w:sz="0" w:space="0" w:color="auto"/>
        <w:bottom w:val="none" w:sz="0" w:space="0" w:color="auto"/>
        <w:right w:val="none" w:sz="0" w:space="0" w:color="auto"/>
      </w:divBdr>
    </w:div>
    <w:div w:id="1501391621">
      <w:bodyDiv w:val="1"/>
      <w:marLeft w:val="0"/>
      <w:marRight w:val="0"/>
      <w:marTop w:val="0"/>
      <w:marBottom w:val="0"/>
      <w:divBdr>
        <w:top w:val="none" w:sz="0" w:space="0" w:color="auto"/>
        <w:left w:val="none" w:sz="0" w:space="0" w:color="auto"/>
        <w:bottom w:val="none" w:sz="0" w:space="0" w:color="auto"/>
        <w:right w:val="none" w:sz="0" w:space="0" w:color="auto"/>
      </w:divBdr>
    </w:div>
    <w:div w:id="1511333872">
      <w:bodyDiv w:val="1"/>
      <w:marLeft w:val="0"/>
      <w:marRight w:val="0"/>
      <w:marTop w:val="0"/>
      <w:marBottom w:val="0"/>
      <w:divBdr>
        <w:top w:val="none" w:sz="0" w:space="0" w:color="auto"/>
        <w:left w:val="none" w:sz="0" w:space="0" w:color="auto"/>
        <w:bottom w:val="none" w:sz="0" w:space="0" w:color="auto"/>
        <w:right w:val="none" w:sz="0" w:space="0" w:color="auto"/>
      </w:divBdr>
    </w:div>
    <w:div w:id="1570336784">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01262611">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ga.avotina@fm.gov.l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DKP xmlns="2e5bb04e-596e-45bd-9003-43ca78b1ba16">39</DKP>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32D3-66A7-4EB8-AC07-66A5CC65A6F5}">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3.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4.xml><?xml version="1.0" encoding="utf-8"?>
<ds:datastoreItem xmlns:ds="http://schemas.openxmlformats.org/officeDocument/2006/customXml" ds:itemID="{70CCEED2-8D8E-4F6E-A6B1-13BB32A34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15345D7-C668-49E1-952E-23D1C55F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4224</Words>
  <Characters>2408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atļauju Finanšu ministrijai uzņemties valsts budžeta ilgtermiņa saistības, lai nodrošinātu Izložu un azartspēļu uzraudzības inspekcijas dalības maksas iemaksu starptautiskajā organizācijā “Eiropas azartspēļu uzraud</vt:lpstr>
    </vt:vector>
  </TitlesOfParts>
  <Company>FM</Company>
  <LinksUpToDate>false</LinksUpToDate>
  <CharactersWithSpaces>6619</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Finanšu ministrijai uzņemties valsts budžeta ilgtermiņa saistības, lai nodrošinātu Izložu un azartspēļu uzraudzības inspekcijas dalības maksas iemaksu starptautiskajā organizācijā “Eiropas azartspēļu uzraudzības iestāžu forums”” sākotnējās ietekmes novērtējuma ziņojums (anotācija)</dc:title>
  <dc:subject>sākotnējās ietekmes novērtējuma ziņojums (anotācija)</dc:subject>
  <dc:creator>I.Avotiņa</dc:creator>
  <dc:description>inga.avotina@fm.gov.lv_x000d_
67095515</dc:description>
  <cp:lastModifiedBy>Laimdota Adlere</cp:lastModifiedBy>
  <cp:revision>4</cp:revision>
  <cp:lastPrinted>2016-10-31T09:55:00Z</cp:lastPrinted>
  <dcterms:created xsi:type="dcterms:W3CDTF">2016-11-03T13:48:00Z</dcterms:created>
  <dcterms:modified xsi:type="dcterms:W3CDTF">2016-11-03T13:49:00Z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0x01010017C0365FDA3237408C10BF7E5E49454A</vt:lpwstr>
  </property>
</Properties>
</file>