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E03" w:rsidRPr="005E1E03" w:rsidRDefault="005E1E03" w:rsidP="007754EC">
      <w:pPr>
        <w:pStyle w:val="naisc"/>
        <w:spacing w:before="0" w:after="0"/>
        <w:rPr>
          <w:rFonts w:asciiTheme="majorHAnsi" w:hAnsiTheme="majorHAnsi" w:cstheme="majorHAnsi"/>
          <w:u w:val="single"/>
        </w:rPr>
      </w:pPr>
      <w:bookmarkStart w:id="0" w:name="_GoBack"/>
      <w:bookmarkEnd w:id="0"/>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5E1E03">
        <w:rPr>
          <w:rFonts w:asciiTheme="majorHAnsi" w:hAnsiTheme="majorHAnsi" w:cstheme="majorHAnsi"/>
          <w:u w:val="single"/>
        </w:rPr>
        <w:t>Precizēts</w:t>
      </w:r>
    </w:p>
    <w:p w:rsidR="005E1E03" w:rsidRDefault="005E1E03" w:rsidP="007754EC">
      <w:pPr>
        <w:pStyle w:val="naisc"/>
        <w:spacing w:before="0" w:after="0"/>
        <w:rPr>
          <w:rFonts w:asciiTheme="majorHAnsi" w:hAnsiTheme="majorHAnsi" w:cstheme="majorHAnsi"/>
        </w:rPr>
      </w:pPr>
    </w:p>
    <w:p w:rsidR="007754EC" w:rsidRPr="004673EF" w:rsidRDefault="007754EC" w:rsidP="007754EC">
      <w:pPr>
        <w:pStyle w:val="naisc"/>
        <w:spacing w:before="0" w:after="0"/>
        <w:rPr>
          <w:rFonts w:asciiTheme="majorHAnsi" w:hAnsiTheme="majorHAnsi" w:cstheme="majorHAnsi"/>
        </w:rPr>
      </w:pPr>
      <w:r w:rsidRPr="004673EF">
        <w:rPr>
          <w:rFonts w:asciiTheme="majorHAnsi" w:hAnsiTheme="majorHAnsi" w:cstheme="majorHAnsi"/>
        </w:rPr>
        <w:t xml:space="preserve">Ministru kabineta rīkojuma projekta </w:t>
      </w:r>
    </w:p>
    <w:p w:rsidR="007754EC" w:rsidRPr="004673EF" w:rsidRDefault="007754EC" w:rsidP="007754EC">
      <w:pPr>
        <w:spacing w:after="0" w:line="240" w:lineRule="auto"/>
        <w:jc w:val="center"/>
        <w:rPr>
          <w:rFonts w:asciiTheme="majorHAnsi" w:hAnsiTheme="majorHAnsi" w:cstheme="majorHAnsi"/>
          <w:sz w:val="24"/>
          <w:szCs w:val="24"/>
        </w:rPr>
      </w:pPr>
      <w:r w:rsidRPr="004673EF">
        <w:rPr>
          <w:rFonts w:asciiTheme="majorHAnsi" w:hAnsiTheme="majorHAnsi" w:cstheme="majorHAnsi"/>
          <w:b/>
          <w:sz w:val="24"/>
          <w:szCs w:val="24"/>
        </w:rPr>
        <w:t>„</w:t>
      </w:r>
      <w:r w:rsidR="0083300B" w:rsidRPr="004673EF">
        <w:rPr>
          <w:rFonts w:asciiTheme="majorHAnsi" w:hAnsiTheme="majorHAnsi" w:cstheme="majorHAnsi"/>
          <w:b/>
          <w:sz w:val="24"/>
          <w:szCs w:val="24"/>
        </w:rPr>
        <w:t>Par valsts nekustamo īpašumu</w:t>
      </w:r>
      <w:r w:rsidR="004E61FE" w:rsidRPr="004673EF">
        <w:rPr>
          <w:rFonts w:asciiTheme="majorHAnsi" w:hAnsiTheme="majorHAnsi" w:cstheme="majorHAnsi"/>
          <w:b/>
          <w:sz w:val="24"/>
          <w:szCs w:val="24"/>
        </w:rPr>
        <w:t xml:space="preserve"> pārdošanu</w:t>
      </w:r>
      <w:r w:rsidRPr="004673EF">
        <w:rPr>
          <w:rFonts w:asciiTheme="majorHAnsi" w:hAnsiTheme="majorHAnsi" w:cstheme="majorHAnsi"/>
          <w:b/>
          <w:sz w:val="24"/>
          <w:szCs w:val="24"/>
        </w:rPr>
        <w:t>”</w:t>
      </w:r>
      <w:r w:rsidRPr="004673EF">
        <w:rPr>
          <w:rFonts w:asciiTheme="majorHAnsi" w:hAnsiTheme="majorHAnsi" w:cstheme="majorHAnsi"/>
          <w:sz w:val="24"/>
          <w:szCs w:val="24"/>
        </w:rPr>
        <w:t xml:space="preserve"> </w:t>
      </w:r>
    </w:p>
    <w:p w:rsidR="007754EC" w:rsidRPr="00F245FD" w:rsidRDefault="007754EC" w:rsidP="00F245FD">
      <w:pPr>
        <w:spacing w:after="0" w:line="240" w:lineRule="auto"/>
        <w:jc w:val="center"/>
        <w:rPr>
          <w:rFonts w:asciiTheme="majorHAnsi" w:hAnsiTheme="majorHAnsi" w:cstheme="majorHAnsi"/>
          <w:b/>
          <w:sz w:val="24"/>
          <w:szCs w:val="24"/>
        </w:rPr>
      </w:pPr>
      <w:r w:rsidRPr="004673EF">
        <w:rPr>
          <w:rFonts w:asciiTheme="majorHAnsi" w:hAnsiTheme="majorHAnsi" w:cstheme="majorHAnsi"/>
          <w:sz w:val="24"/>
          <w:szCs w:val="24"/>
        </w:rPr>
        <w:t>sākotnējās ietekmes novērtējuma ziņojums (anotācija)</w:t>
      </w: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8"/>
        <w:gridCol w:w="1718"/>
        <w:gridCol w:w="7101"/>
      </w:tblGrid>
      <w:tr w:rsidR="007754EC" w:rsidRPr="004673EF" w:rsidTr="005C763D">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I. Tiesību akta projekta izstrādes nepieciešamība</w:t>
            </w:r>
          </w:p>
        </w:tc>
      </w:tr>
      <w:tr w:rsidR="007754EC" w:rsidRPr="004673EF" w:rsidTr="005C763D">
        <w:trPr>
          <w:tblCellSpacing w:w="15" w:type="dxa"/>
        </w:trPr>
        <w:tc>
          <w:tcPr>
            <w:tcW w:w="156"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Pamatojums</w:t>
            </w:r>
          </w:p>
        </w:tc>
        <w:tc>
          <w:tcPr>
            <w:tcW w:w="3849" w:type="pct"/>
            <w:tcBorders>
              <w:top w:val="outset" w:sz="6" w:space="0" w:color="000000"/>
              <w:left w:val="outset" w:sz="6" w:space="0" w:color="000000"/>
              <w:bottom w:val="outset" w:sz="6" w:space="0" w:color="000000"/>
            </w:tcBorders>
          </w:tcPr>
          <w:p w:rsidR="00D928FF" w:rsidRPr="00D928FF" w:rsidRDefault="007754EC" w:rsidP="00905E8F">
            <w:pPr>
              <w:spacing w:after="0" w:line="240" w:lineRule="auto"/>
              <w:ind w:firstLine="720"/>
              <w:jc w:val="both"/>
              <w:rPr>
                <w:rFonts w:asciiTheme="majorHAnsi" w:hAnsiTheme="majorHAnsi" w:cstheme="majorHAnsi"/>
                <w:sz w:val="24"/>
                <w:szCs w:val="24"/>
              </w:rPr>
            </w:pPr>
            <w:r w:rsidRPr="004673EF">
              <w:rPr>
                <w:rFonts w:asciiTheme="majorHAnsi" w:hAnsiTheme="majorHAnsi" w:cstheme="majorHAnsi"/>
                <w:sz w:val="24"/>
                <w:szCs w:val="24"/>
              </w:rPr>
              <w:t>Publiskas personas mantas atsavināšanas likuma (turpmāk</w:t>
            </w:r>
            <w:r w:rsidR="00905E8F">
              <w:rPr>
                <w:rFonts w:asciiTheme="majorHAnsi" w:hAnsiTheme="majorHAnsi" w:cstheme="majorHAnsi"/>
                <w:sz w:val="24"/>
                <w:szCs w:val="24"/>
              </w:rPr>
              <w:t> </w:t>
            </w:r>
            <w:r w:rsidRPr="004673EF">
              <w:rPr>
                <w:rFonts w:asciiTheme="majorHAnsi" w:hAnsiTheme="majorHAnsi" w:cstheme="majorHAnsi"/>
                <w:sz w:val="24"/>
                <w:szCs w:val="24"/>
              </w:rPr>
              <w:t>–</w:t>
            </w:r>
            <w:r w:rsidR="00905E8F">
              <w:rPr>
                <w:rFonts w:asciiTheme="majorHAnsi" w:hAnsiTheme="majorHAnsi" w:cstheme="majorHAnsi"/>
                <w:sz w:val="24"/>
                <w:szCs w:val="24"/>
              </w:rPr>
              <w:t> </w:t>
            </w:r>
            <w:r w:rsidRPr="004673EF">
              <w:rPr>
                <w:rFonts w:asciiTheme="majorHAnsi" w:hAnsiTheme="majorHAnsi" w:cstheme="majorHAnsi"/>
                <w:sz w:val="24"/>
                <w:szCs w:val="24"/>
              </w:rPr>
              <w:t>Atsavināšanas likums) 4.panta pirmā u</w:t>
            </w:r>
            <w:r w:rsidR="004A738E" w:rsidRPr="004673EF">
              <w:rPr>
                <w:rFonts w:asciiTheme="majorHAnsi" w:hAnsiTheme="majorHAnsi" w:cstheme="majorHAnsi"/>
                <w:sz w:val="24"/>
                <w:szCs w:val="24"/>
              </w:rPr>
              <w:t>n otrā daļa</w:t>
            </w:r>
            <w:r w:rsidR="00D928FF">
              <w:rPr>
                <w:rFonts w:asciiTheme="majorHAnsi" w:hAnsiTheme="majorHAnsi" w:cstheme="majorHAnsi"/>
                <w:sz w:val="24"/>
                <w:szCs w:val="24"/>
              </w:rPr>
              <w:t xml:space="preserve">, </w:t>
            </w:r>
            <w:r w:rsidR="004A738E" w:rsidRPr="004673EF">
              <w:rPr>
                <w:rFonts w:asciiTheme="majorHAnsi" w:hAnsiTheme="majorHAnsi" w:cstheme="majorHAnsi"/>
                <w:sz w:val="24"/>
                <w:szCs w:val="24"/>
              </w:rPr>
              <w:t>5.panta pirmā daļa</w:t>
            </w:r>
            <w:r w:rsidRPr="004673EF">
              <w:rPr>
                <w:rFonts w:asciiTheme="majorHAnsi" w:hAnsiTheme="majorHAnsi" w:cstheme="majorHAnsi"/>
                <w:sz w:val="24"/>
                <w:szCs w:val="24"/>
              </w:rPr>
              <w:t>.</w:t>
            </w:r>
          </w:p>
        </w:tc>
      </w:tr>
      <w:tr w:rsidR="007754EC" w:rsidRPr="004673EF" w:rsidTr="005C763D">
        <w:trPr>
          <w:tblCellSpacing w:w="15" w:type="dxa"/>
        </w:trPr>
        <w:tc>
          <w:tcPr>
            <w:tcW w:w="156"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83300B" w:rsidRDefault="0083300B" w:rsidP="002763E5">
            <w:pPr>
              <w:spacing w:after="0" w:line="240" w:lineRule="auto"/>
              <w:ind w:firstLine="720"/>
              <w:jc w:val="both"/>
              <w:rPr>
                <w:sz w:val="24"/>
                <w:szCs w:val="24"/>
              </w:rPr>
            </w:pPr>
            <w:r w:rsidRPr="0037174D">
              <w:rPr>
                <w:sz w:val="24"/>
                <w:szCs w:val="24"/>
              </w:rPr>
              <w:t xml:space="preserve">Izstrādātais rīkojuma projekts „Par valsts nekustamo īpašumu pārdošanu” (turpmāk – Rīkojuma projekts) paredz atļaut valsts akciju sabiedrībai „Valsts nekustamie īpašumi” </w:t>
            </w:r>
            <w:r w:rsidR="00585B71">
              <w:rPr>
                <w:sz w:val="24"/>
                <w:szCs w:val="24"/>
              </w:rPr>
              <w:t xml:space="preserve">(turpmāk – VNĪ) </w:t>
            </w:r>
            <w:r w:rsidRPr="0037174D">
              <w:rPr>
                <w:sz w:val="24"/>
                <w:szCs w:val="24"/>
              </w:rPr>
              <w:t xml:space="preserve">pārdot izsolē </w:t>
            </w:r>
            <w:r w:rsidR="000D631A" w:rsidRPr="0037174D">
              <w:rPr>
                <w:sz w:val="24"/>
                <w:szCs w:val="24"/>
              </w:rPr>
              <w:t xml:space="preserve">valsts nekustamos īpašumus, </w:t>
            </w:r>
            <w:r w:rsidR="004A738E" w:rsidRPr="004673EF">
              <w:rPr>
                <w:sz w:val="24"/>
                <w:szCs w:val="24"/>
              </w:rPr>
              <w:t xml:space="preserve">kas ierakstīti zemesgrāmatā uz valsts vārda </w:t>
            </w:r>
            <w:r w:rsidR="00C20351">
              <w:rPr>
                <w:sz w:val="24"/>
                <w:szCs w:val="24"/>
              </w:rPr>
              <w:t>Iekšlietu</w:t>
            </w:r>
            <w:r w:rsidR="004A738E" w:rsidRPr="004673EF">
              <w:rPr>
                <w:sz w:val="24"/>
                <w:szCs w:val="24"/>
              </w:rPr>
              <w:t xml:space="preserve"> ministrijas personā</w:t>
            </w:r>
            <w:r w:rsidR="00C31265">
              <w:rPr>
                <w:sz w:val="24"/>
                <w:szCs w:val="24"/>
              </w:rPr>
              <w:t xml:space="preserve"> (turpmāk visi kopā – valsts nekustamie īpašumi)</w:t>
            </w:r>
            <w:r w:rsidR="004D06AB">
              <w:rPr>
                <w:sz w:val="24"/>
                <w:szCs w:val="24"/>
              </w:rPr>
              <w:t>:</w:t>
            </w:r>
          </w:p>
          <w:p w:rsidR="004D06AB" w:rsidRDefault="00B1121B" w:rsidP="004D06AB">
            <w:pPr>
              <w:pStyle w:val="ListParagraph"/>
              <w:numPr>
                <w:ilvl w:val="0"/>
                <w:numId w:val="6"/>
              </w:numPr>
              <w:spacing w:after="0" w:line="240" w:lineRule="auto"/>
              <w:jc w:val="both"/>
              <w:rPr>
                <w:sz w:val="24"/>
                <w:szCs w:val="24"/>
              </w:rPr>
            </w:pPr>
            <w:r>
              <w:rPr>
                <w:sz w:val="24"/>
                <w:szCs w:val="24"/>
              </w:rPr>
              <w:t>nekustamo īpašumu (nekustamā īpašuma kadastra Nr.6817 002 0195) Amatnieku ielā 10, Zilupē, Zilupes novadā;</w:t>
            </w:r>
          </w:p>
          <w:p w:rsidR="00B1121B" w:rsidRDefault="00B1121B" w:rsidP="004D06AB">
            <w:pPr>
              <w:pStyle w:val="ListParagraph"/>
              <w:numPr>
                <w:ilvl w:val="0"/>
                <w:numId w:val="6"/>
              </w:numPr>
              <w:spacing w:after="0" w:line="240" w:lineRule="auto"/>
              <w:jc w:val="both"/>
              <w:rPr>
                <w:sz w:val="24"/>
                <w:szCs w:val="24"/>
              </w:rPr>
            </w:pPr>
            <w:r>
              <w:rPr>
                <w:sz w:val="24"/>
                <w:szCs w:val="24"/>
              </w:rPr>
              <w:t>nekustamo īpašumu (nekustamā īpašuma kadastra Nr.3815 003 0111) Skolas ielā 6, Viļakā, Viļakas novadā;</w:t>
            </w:r>
          </w:p>
          <w:p w:rsidR="00B1121B" w:rsidRDefault="00B1121B" w:rsidP="004D06AB">
            <w:pPr>
              <w:pStyle w:val="ListParagraph"/>
              <w:numPr>
                <w:ilvl w:val="0"/>
                <w:numId w:val="6"/>
              </w:numPr>
              <w:spacing w:after="0" w:line="240" w:lineRule="auto"/>
              <w:jc w:val="both"/>
              <w:rPr>
                <w:sz w:val="24"/>
                <w:szCs w:val="24"/>
              </w:rPr>
            </w:pPr>
            <w:r>
              <w:rPr>
                <w:sz w:val="24"/>
                <w:szCs w:val="24"/>
              </w:rPr>
              <w:t xml:space="preserve">nekustamo īpašumu </w:t>
            </w:r>
            <w:r w:rsidRPr="00B1121B">
              <w:rPr>
                <w:sz w:val="24"/>
                <w:szCs w:val="24"/>
              </w:rPr>
              <w:t>(nekustamā īpašuma kadastra Nr.3815 003 0028)</w:t>
            </w:r>
            <w:r>
              <w:rPr>
                <w:sz w:val="24"/>
                <w:szCs w:val="24"/>
              </w:rPr>
              <w:t xml:space="preserve"> Garnizona ielā 4, Viļakā, Viļakas novadā;</w:t>
            </w:r>
          </w:p>
          <w:p w:rsidR="00B1121B" w:rsidRDefault="00B1121B" w:rsidP="004D06AB">
            <w:pPr>
              <w:pStyle w:val="ListParagraph"/>
              <w:numPr>
                <w:ilvl w:val="0"/>
                <w:numId w:val="6"/>
              </w:numPr>
              <w:spacing w:after="0" w:line="240" w:lineRule="auto"/>
              <w:jc w:val="both"/>
              <w:rPr>
                <w:sz w:val="24"/>
                <w:szCs w:val="24"/>
              </w:rPr>
            </w:pPr>
            <w:r>
              <w:rPr>
                <w:sz w:val="24"/>
                <w:szCs w:val="24"/>
              </w:rPr>
              <w:t>nekustamo īpašumu (nekustamā īpašuma kadastra Nr.6001 002 1604) Rīgas ielā 31, Krāslavā, Krāslavas n</w:t>
            </w:r>
            <w:r w:rsidR="00DD034D">
              <w:rPr>
                <w:sz w:val="24"/>
                <w:szCs w:val="24"/>
              </w:rPr>
              <w:t>ovadā</w:t>
            </w:r>
            <w:r w:rsidR="00937701">
              <w:rPr>
                <w:sz w:val="24"/>
                <w:szCs w:val="24"/>
              </w:rPr>
              <w:t>.</w:t>
            </w:r>
          </w:p>
          <w:p w:rsidR="004D06AB" w:rsidRDefault="00C31265" w:rsidP="004D06AB">
            <w:pPr>
              <w:pStyle w:val="BodyText"/>
              <w:spacing w:after="0"/>
              <w:ind w:firstLine="720"/>
              <w:jc w:val="both"/>
            </w:pPr>
            <w:r>
              <w:t>V</w:t>
            </w:r>
            <w:r w:rsidR="004D06AB" w:rsidRPr="00F17EB5">
              <w:t>alsts nekustam</w:t>
            </w:r>
            <w:r w:rsidR="007D0736">
              <w:t>o</w:t>
            </w:r>
            <w:r w:rsidR="004D06AB" w:rsidRPr="00F17EB5">
              <w:t xml:space="preserve"> īpašum</w:t>
            </w:r>
            <w:r w:rsidR="007D0736">
              <w:t>u</w:t>
            </w:r>
            <w:r w:rsidR="004D06AB" w:rsidRPr="00F17EB5">
              <w:t xml:space="preserve"> atsavināšanu saskaņā ar </w:t>
            </w:r>
            <w:r w:rsidR="000142B1">
              <w:t>A</w:t>
            </w:r>
            <w:r w:rsidR="004D06AB" w:rsidRPr="00F17EB5">
              <w:t xml:space="preserve">tsavināšanas likuma 4.panta otro daļu ir ierosinājusi Iekšlietu ministrija. VNĪ ir saņēmusi Iekšlietu ministrijas 2015.gada 21.septembra vēstuli Nr.1-89/2228, ar kuru ministrija informējusi par tās bilancē reģistrētajiem </w:t>
            </w:r>
            <w:r w:rsidR="002A4B1A">
              <w:t xml:space="preserve">valsts </w:t>
            </w:r>
            <w:r w:rsidR="004D06AB" w:rsidRPr="00F17EB5">
              <w:t xml:space="preserve">nekustamajiem īpašumiem, </w:t>
            </w:r>
            <w:r w:rsidR="004D06AB">
              <w:t xml:space="preserve"> </w:t>
            </w:r>
            <w:r w:rsidR="004D06AB" w:rsidRPr="00F17EB5">
              <w:t xml:space="preserve">kas netiek izmantoti Iekšlietu ministrijas sistēmas iestāžu funkciju nodrošināšanai un lūdz izskatīt iespēju pārņemt vēstulē minētos </w:t>
            </w:r>
            <w:r>
              <w:t xml:space="preserve">valsts </w:t>
            </w:r>
            <w:r w:rsidR="004D06AB" w:rsidRPr="00F17EB5">
              <w:t xml:space="preserve">nekustamos īpašumus Finanšu ministrijas valdījumā un VNĪ pārvaldīšanā, iekļaujot tos VNĪ pamatkapitālā, vai atsavināt saskaņā ar </w:t>
            </w:r>
            <w:r w:rsidR="000142B1">
              <w:t>A</w:t>
            </w:r>
            <w:r w:rsidR="004D06AB" w:rsidRPr="00F17EB5">
              <w:t xml:space="preserve">tsavināšanas likuma 4.panta pirmo un otro daļu. </w:t>
            </w:r>
          </w:p>
          <w:p w:rsidR="00C31265" w:rsidRPr="000D1FBE" w:rsidRDefault="004D06AB" w:rsidP="00C31265">
            <w:pPr>
              <w:pStyle w:val="BodyText"/>
              <w:spacing w:after="0"/>
              <w:ind w:firstLine="720"/>
              <w:jc w:val="both"/>
            </w:pPr>
            <w:r w:rsidRPr="000D1FBE">
              <w:t>Ievērojot iepriekš minēto, kā arī to, ka valsts nekustam</w:t>
            </w:r>
            <w:r w:rsidR="00C31265" w:rsidRPr="000D1FBE">
              <w:t>ie</w:t>
            </w:r>
            <w:r w:rsidRPr="000D1FBE">
              <w:t xml:space="preserve"> īpašum</w:t>
            </w:r>
            <w:r w:rsidR="00C31265" w:rsidRPr="000D1FBE">
              <w:t>i</w:t>
            </w:r>
            <w:r w:rsidRPr="000D1FBE">
              <w:t xml:space="preserve"> nav nepieciešam</w:t>
            </w:r>
            <w:r w:rsidR="00C31265" w:rsidRPr="000D1FBE">
              <w:t>i</w:t>
            </w:r>
            <w:r w:rsidRPr="000D1FBE">
              <w:t xml:space="preserve"> Iekšlietu ministrijai un tās padotības iestāžu funkciju nodrošināšanai, VNĪ Īpašumu izvērtēšanas komisija 2015.gada 5.novembrī (</w:t>
            </w:r>
            <w:proofErr w:type="spellStart"/>
            <w:r w:rsidRPr="000D1FBE">
              <w:t>prot</w:t>
            </w:r>
            <w:proofErr w:type="spellEnd"/>
            <w:r w:rsidRPr="000D1FBE">
              <w:t xml:space="preserve">. Nr.27, </w:t>
            </w:r>
            <w:r w:rsidR="002A4B1A" w:rsidRPr="000D1FBE">
              <w:t>13., 14., 16.</w:t>
            </w:r>
            <w:r w:rsidR="00C81509" w:rsidRPr="000D1FBE">
              <w:t xml:space="preserve"> un</w:t>
            </w:r>
            <w:r w:rsidR="00716D52" w:rsidRPr="000D1FBE">
              <w:t xml:space="preserve"> </w:t>
            </w:r>
            <w:r w:rsidRPr="000D1FBE">
              <w:t>18.punkts) ir pieņēmusi lēmumu – sagatavot un virzīt izskatīšanai Ministru kabineta rīkojuma projektu par valsts nekustam</w:t>
            </w:r>
            <w:r w:rsidR="00C31265" w:rsidRPr="000D1FBE">
              <w:t>o</w:t>
            </w:r>
            <w:r w:rsidRPr="000D1FBE">
              <w:t xml:space="preserve"> īpašum</w:t>
            </w:r>
            <w:r w:rsidR="00C31265" w:rsidRPr="000D1FBE">
              <w:t>u</w:t>
            </w:r>
            <w:r w:rsidRPr="000D1FBE">
              <w:t xml:space="preserve"> atsavināšanu, nemainot valdītāju.</w:t>
            </w:r>
          </w:p>
          <w:p w:rsidR="004D06AB" w:rsidRDefault="004D06AB" w:rsidP="00C31265">
            <w:pPr>
              <w:pStyle w:val="BodyText"/>
              <w:spacing w:after="0"/>
              <w:ind w:firstLine="720"/>
              <w:jc w:val="both"/>
            </w:pPr>
            <w:r w:rsidRPr="00F17EB5">
              <w:t xml:space="preserve">Ar 2016.gada 1.februāra vēstuli Nr.1-89/303 Iekšlietu ministrija </w:t>
            </w:r>
            <w:r>
              <w:t xml:space="preserve">ir </w:t>
            </w:r>
            <w:r w:rsidRPr="00F17EB5">
              <w:t>nosūt</w:t>
            </w:r>
            <w:r>
              <w:t>ījusi</w:t>
            </w:r>
            <w:r w:rsidRPr="00F17EB5">
              <w:t xml:space="preserve"> VNĪ atsavinām</w:t>
            </w:r>
            <w:r w:rsidR="00C31265">
              <w:t xml:space="preserve">o valsts </w:t>
            </w:r>
            <w:r w:rsidRPr="00F17EB5">
              <w:t>nekustam</w:t>
            </w:r>
            <w:r w:rsidR="00C31265">
              <w:t>o</w:t>
            </w:r>
            <w:r w:rsidRPr="00F17EB5">
              <w:t xml:space="preserve"> īpašum</w:t>
            </w:r>
            <w:r w:rsidR="00C31265">
              <w:t>u</w:t>
            </w:r>
            <w:r w:rsidRPr="00F17EB5">
              <w:t xml:space="preserve"> tiesību apliecinošos dokumentus</w:t>
            </w:r>
            <w:r>
              <w:t xml:space="preserve"> un informāciju par ar valsts nekustam</w:t>
            </w:r>
            <w:r w:rsidR="00C31265">
              <w:t>o</w:t>
            </w:r>
            <w:r>
              <w:t xml:space="preserve"> īpašum</w:t>
            </w:r>
            <w:r w:rsidR="00C31265">
              <w:t>u</w:t>
            </w:r>
            <w:r>
              <w:t xml:space="preserve"> pārvaldīšanu saistītiem ienākumiem un izdevumiem 2015.gadā.</w:t>
            </w:r>
          </w:p>
          <w:p w:rsidR="002A4B1A" w:rsidRPr="0037174D" w:rsidRDefault="002A4B1A" w:rsidP="00C31265">
            <w:pPr>
              <w:pStyle w:val="BodyText"/>
              <w:spacing w:after="0"/>
              <w:ind w:firstLine="720"/>
              <w:jc w:val="both"/>
            </w:pPr>
            <w:r>
              <w:t xml:space="preserve">Rīkojuma projekts paredz </w:t>
            </w:r>
            <w:r w:rsidRPr="0037174D">
              <w:t xml:space="preserve">atļaut </w:t>
            </w:r>
            <w:r w:rsidR="00585B71">
              <w:t xml:space="preserve">VNĪ </w:t>
            </w:r>
            <w:r w:rsidRPr="0037174D">
              <w:t xml:space="preserve">pārdot izsolē </w:t>
            </w:r>
            <w:r w:rsidR="00585B71">
              <w:t xml:space="preserve">šādus </w:t>
            </w:r>
            <w:r w:rsidRPr="0037174D">
              <w:t>valsts nekustamos īpašumus</w:t>
            </w:r>
            <w:r w:rsidR="00585B71">
              <w:t>:</w:t>
            </w:r>
          </w:p>
          <w:p w:rsidR="00CF774E" w:rsidRDefault="0083300B" w:rsidP="0004662C">
            <w:pPr>
              <w:pStyle w:val="BodyText"/>
              <w:spacing w:after="0"/>
              <w:ind w:firstLine="720"/>
              <w:jc w:val="both"/>
              <w:rPr>
                <w:lang w:eastAsia="en-US"/>
              </w:rPr>
            </w:pPr>
            <w:r w:rsidRPr="00D038DB">
              <w:rPr>
                <w:b/>
                <w:lang w:eastAsia="en-US"/>
              </w:rPr>
              <w:t>1.</w:t>
            </w:r>
            <w:r w:rsidRPr="0037174D">
              <w:rPr>
                <w:lang w:eastAsia="en-US"/>
              </w:rPr>
              <w:t> </w:t>
            </w:r>
            <w:r w:rsidR="000D631A" w:rsidRPr="0037174D">
              <w:rPr>
                <w:b/>
                <w:lang w:eastAsia="en-US"/>
              </w:rPr>
              <w:t>Nekustamo īpašumu</w:t>
            </w:r>
            <w:r w:rsidR="000D631A" w:rsidRPr="0037174D">
              <w:rPr>
                <w:lang w:eastAsia="en-US"/>
              </w:rPr>
              <w:t xml:space="preserve"> (nekustamā īpašuma kadastra Nr. </w:t>
            </w:r>
            <w:r w:rsidR="004064D0">
              <w:rPr>
                <w:lang w:eastAsia="en-US"/>
              </w:rPr>
              <w:t>6817</w:t>
            </w:r>
            <w:r w:rsidR="000D631A" w:rsidRPr="0037174D">
              <w:rPr>
                <w:lang w:eastAsia="en-US"/>
              </w:rPr>
              <w:t xml:space="preserve"> </w:t>
            </w:r>
            <w:r w:rsidR="004064D0">
              <w:rPr>
                <w:lang w:eastAsia="en-US"/>
              </w:rPr>
              <w:t>002</w:t>
            </w:r>
            <w:r w:rsidR="000D631A" w:rsidRPr="0037174D">
              <w:rPr>
                <w:lang w:eastAsia="en-US"/>
              </w:rPr>
              <w:t xml:space="preserve"> </w:t>
            </w:r>
            <w:r w:rsidR="004064D0">
              <w:rPr>
                <w:lang w:eastAsia="en-US"/>
              </w:rPr>
              <w:t>0195</w:t>
            </w:r>
            <w:r w:rsidR="000D631A" w:rsidRPr="0037174D">
              <w:rPr>
                <w:lang w:eastAsia="en-US"/>
              </w:rPr>
              <w:t xml:space="preserve">) – zemes vienību (zemes vienības kadastra apzīmējums </w:t>
            </w:r>
            <w:r w:rsidR="004064D0">
              <w:rPr>
                <w:lang w:eastAsia="en-US"/>
              </w:rPr>
              <w:t>6817 002 0195</w:t>
            </w:r>
            <w:r w:rsidR="000D631A" w:rsidRPr="0037174D">
              <w:rPr>
                <w:lang w:eastAsia="en-US"/>
              </w:rPr>
              <w:t>) </w:t>
            </w:r>
            <w:r w:rsidR="004064D0">
              <w:rPr>
                <w:lang w:eastAsia="en-US"/>
              </w:rPr>
              <w:t>1558</w:t>
            </w:r>
            <w:r w:rsidR="000D631A" w:rsidRPr="0037174D">
              <w:rPr>
                <w:lang w:eastAsia="en-US"/>
              </w:rPr>
              <w:t> m</w:t>
            </w:r>
            <w:r w:rsidR="000D631A" w:rsidRPr="0037174D">
              <w:rPr>
                <w:vertAlign w:val="superscript"/>
                <w:lang w:eastAsia="en-US"/>
              </w:rPr>
              <w:t>2</w:t>
            </w:r>
            <w:r w:rsidR="000D631A" w:rsidRPr="0037174D">
              <w:rPr>
                <w:lang w:eastAsia="en-US"/>
              </w:rPr>
              <w:t xml:space="preserve"> platībā un būv</w:t>
            </w:r>
            <w:r w:rsidR="004064D0">
              <w:rPr>
                <w:lang w:eastAsia="en-US"/>
              </w:rPr>
              <w:t>i</w:t>
            </w:r>
            <w:r w:rsidR="000D631A" w:rsidRPr="0037174D">
              <w:rPr>
                <w:lang w:eastAsia="en-US"/>
              </w:rPr>
              <w:t xml:space="preserve"> (būv</w:t>
            </w:r>
            <w:r w:rsidR="004064D0">
              <w:rPr>
                <w:lang w:eastAsia="en-US"/>
              </w:rPr>
              <w:t>es</w:t>
            </w:r>
            <w:r w:rsidR="000D631A" w:rsidRPr="0037174D">
              <w:rPr>
                <w:lang w:eastAsia="en-US"/>
              </w:rPr>
              <w:t xml:space="preserve"> kadastra apzīmējum</w:t>
            </w:r>
            <w:r w:rsidR="004064D0">
              <w:rPr>
                <w:lang w:eastAsia="en-US"/>
              </w:rPr>
              <w:t>s</w:t>
            </w:r>
            <w:r w:rsidR="000D631A" w:rsidRPr="0037174D">
              <w:rPr>
                <w:lang w:eastAsia="en-US"/>
              </w:rPr>
              <w:t xml:space="preserve"> </w:t>
            </w:r>
            <w:r w:rsidR="004064D0">
              <w:rPr>
                <w:lang w:eastAsia="en-US"/>
              </w:rPr>
              <w:t>6817</w:t>
            </w:r>
            <w:r w:rsidR="000D631A" w:rsidRPr="0037174D">
              <w:rPr>
                <w:lang w:eastAsia="en-US"/>
              </w:rPr>
              <w:t xml:space="preserve"> 00</w:t>
            </w:r>
            <w:r w:rsidR="004064D0">
              <w:rPr>
                <w:lang w:eastAsia="en-US"/>
              </w:rPr>
              <w:t>2 0195 001</w:t>
            </w:r>
            <w:r w:rsidR="000D631A" w:rsidRPr="0037174D">
              <w:rPr>
                <w:lang w:eastAsia="en-US"/>
              </w:rPr>
              <w:t>) – </w:t>
            </w:r>
            <w:r w:rsidR="004064D0" w:rsidRPr="00D038DB">
              <w:rPr>
                <w:b/>
                <w:lang w:eastAsia="en-US"/>
              </w:rPr>
              <w:t>Amatnieku ielā 10, Zilupē, Zilupes novadā</w:t>
            </w:r>
            <w:r w:rsidR="004064D0">
              <w:rPr>
                <w:lang w:eastAsia="en-US"/>
              </w:rPr>
              <w:t xml:space="preserve"> </w:t>
            </w:r>
            <w:r w:rsidR="000D631A" w:rsidRPr="0037174D">
              <w:rPr>
                <w:lang w:eastAsia="en-US"/>
              </w:rPr>
              <w:t>(turpmāk šajā punktā – valsts nekustamais īpašums)</w:t>
            </w:r>
            <w:r w:rsidR="00CF774E">
              <w:rPr>
                <w:lang w:eastAsia="en-US"/>
              </w:rPr>
              <w:t>.</w:t>
            </w:r>
            <w:r w:rsidR="00907E9A">
              <w:rPr>
                <w:lang w:eastAsia="en-US"/>
              </w:rPr>
              <w:t xml:space="preserve"> </w:t>
            </w:r>
          </w:p>
          <w:p w:rsidR="000D631A" w:rsidRDefault="000D631A" w:rsidP="0004662C">
            <w:pPr>
              <w:tabs>
                <w:tab w:val="left" w:pos="720"/>
              </w:tabs>
              <w:spacing w:after="0" w:line="240" w:lineRule="auto"/>
              <w:ind w:firstLine="720"/>
              <w:jc w:val="both"/>
              <w:rPr>
                <w:sz w:val="24"/>
                <w:szCs w:val="24"/>
              </w:rPr>
            </w:pPr>
            <w:r w:rsidRPr="00F17EB5">
              <w:rPr>
                <w:sz w:val="24"/>
                <w:szCs w:val="24"/>
              </w:rPr>
              <w:lastRenderedPageBreak/>
              <w:t xml:space="preserve">Īpašuma tiesības uz valsts nekustamo īpašumu ir nostiprinātas Latvijas valstij </w:t>
            </w:r>
            <w:r w:rsidR="00F17EB5">
              <w:rPr>
                <w:sz w:val="24"/>
                <w:szCs w:val="24"/>
              </w:rPr>
              <w:t>I</w:t>
            </w:r>
            <w:r w:rsidR="004064D0" w:rsidRPr="00F17EB5">
              <w:rPr>
                <w:sz w:val="24"/>
                <w:szCs w:val="24"/>
              </w:rPr>
              <w:t xml:space="preserve">ekšlietu ministrijas </w:t>
            </w:r>
            <w:r w:rsidRPr="00F17EB5">
              <w:rPr>
                <w:sz w:val="24"/>
                <w:szCs w:val="24"/>
              </w:rPr>
              <w:t xml:space="preserve">personā </w:t>
            </w:r>
            <w:r w:rsidR="00B03D46">
              <w:rPr>
                <w:sz w:val="24"/>
                <w:szCs w:val="24"/>
              </w:rPr>
              <w:t xml:space="preserve">Rēzeknes tiesas </w:t>
            </w:r>
            <w:r w:rsidR="003A7B16">
              <w:rPr>
                <w:sz w:val="24"/>
                <w:szCs w:val="24"/>
              </w:rPr>
              <w:t>Z</w:t>
            </w:r>
            <w:r w:rsidR="00B03D46">
              <w:rPr>
                <w:sz w:val="24"/>
                <w:szCs w:val="24"/>
              </w:rPr>
              <w:t>emesgrāmatu nodaļ</w:t>
            </w:r>
            <w:r w:rsidR="006972E2">
              <w:rPr>
                <w:sz w:val="24"/>
                <w:szCs w:val="24"/>
              </w:rPr>
              <w:t>as</w:t>
            </w:r>
            <w:r w:rsidR="00B03D46">
              <w:rPr>
                <w:sz w:val="24"/>
                <w:szCs w:val="24"/>
              </w:rPr>
              <w:t xml:space="preserve"> </w:t>
            </w:r>
            <w:r w:rsidR="004064D0">
              <w:rPr>
                <w:sz w:val="24"/>
                <w:szCs w:val="24"/>
              </w:rPr>
              <w:t xml:space="preserve">Zilupes pilsētas zemesgrāmatas nodalījumā </w:t>
            </w:r>
            <w:r w:rsidRPr="0037174D">
              <w:rPr>
                <w:sz w:val="24"/>
                <w:szCs w:val="24"/>
              </w:rPr>
              <w:t>Nr.</w:t>
            </w:r>
            <w:r w:rsidR="00C7451A">
              <w:rPr>
                <w:sz w:val="24"/>
                <w:szCs w:val="24"/>
              </w:rPr>
              <w:t>100000176731</w:t>
            </w:r>
            <w:r w:rsidRPr="0037174D">
              <w:rPr>
                <w:sz w:val="24"/>
                <w:szCs w:val="24"/>
              </w:rPr>
              <w:t>, lēmuma datums:</w:t>
            </w:r>
            <w:r w:rsidR="00C7451A">
              <w:rPr>
                <w:sz w:val="24"/>
                <w:szCs w:val="24"/>
              </w:rPr>
              <w:t>24</w:t>
            </w:r>
            <w:r w:rsidR="00AF3385" w:rsidRPr="0037174D">
              <w:rPr>
                <w:sz w:val="24"/>
                <w:szCs w:val="24"/>
              </w:rPr>
              <w:t>.0</w:t>
            </w:r>
            <w:r w:rsidR="00C7451A">
              <w:rPr>
                <w:sz w:val="24"/>
                <w:szCs w:val="24"/>
              </w:rPr>
              <w:t>1</w:t>
            </w:r>
            <w:r w:rsidR="00AF3385" w:rsidRPr="0037174D">
              <w:rPr>
                <w:sz w:val="24"/>
                <w:szCs w:val="24"/>
              </w:rPr>
              <w:t>.20</w:t>
            </w:r>
            <w:r w:rsidR="00C7451A">
              <w:rPr>
                <w:sz w:val="24"/>
                <w:szCs w:val="24"/>
              </w:rPr>
              <w:t>07. un 21</w:t>
            </w:r>
            <w:r w:rsidR="00B03D46">
              <w:rPr>
                <w:sz w:val="24"/>
                <w:szCs w:val="24"/>
              </w:rPr>
              <w:t>.</w:t>
            </w:r>
            <w:r w:rsidR="00C7451A">
              <w:rPr>
                <w:sz w:val="24"/>
                <w:szCs w:val="24"/>
              </w:rPr>
              <w:t>04.2008.</w:t>
            </w:r>
            <w:r w:rsidRPr="0037174D">
              <w:rPr>
                <w:sz w:val="24"/>
                <w:szCs w:val="24"/>
              </w:rPr>
              <w:t xml:space="preserve"> </w:t>
            </w:r>
            <w:r w:rsidR="0040489D">
              <w:rPr>
                <w:sz w:val="24"/>
                <w:szCs w:val="24"/>
              </w:rPr>
              <w:t xml:space="preserve">Zemesgrāmatu apliecībā norādītā valsts nekustamā īpašuma adrese: </w:t>
            </w:r>
            <w:r w:rsidR="00591761">
              <w:rPr>
                <w:sz w:val="24"/>
                <w:szCs w:val="24"/>
              </w:rPr>
              <w:t xml:space="preserve">Amatnieku </w:t>
            </w:r>
            <w:r w:rsidR="0040489D">
              <w:rPr>
                <w:sz w:val="24"/>
                <w:szCs w:val="24"/>
              </w:rPr>
              <w:t xml:space="preserve"> iela 10A, Zilupe, Zilupes novads, nesakrīt ar </w:t>
            </w:r>
            <w:r w:rsidR="00902B42">
              <w:rPr>
                <w:sz w:val="24"/>
                <w:szCs w:val="24"/>
              </w:rPr>
              <w:t>Valsts</w:t>
            </w:r>
            <w:r w:rsidR="0040489D">
              <w:rPr>
                <w:sz w:val="24"/>
                <w:szCs w:val="24"/>
              </w:rPr>
              <w:t xml:space="preserve"> adrešu reģistr</w:t>
            </w:r>
            <w:r w:rsidR="00937701">
              <w:rPr>
                <w:sz w:val="24"/>
                <w:szCs w:val="24"/>
              </w:rPr>
              <w:t>ā</w:t>
            </w:r>
            <w:r w:rsidR="00902B42">
              <w:rPr>
                <w:sz w:val="24"/>
                <w:szCs w:val="24"/>
              </w:rPr>
              <w:t xml:space="preserve"> </w:t>
            </w:r>
            <w:r w:rsidR="0040489D">
              <w:rPr>
                <w:sz w:val="24"/>
                <w:szCs w:val="24"/>
              </w:rPr>
              <w:t xml:space="preserve">norādīto adresi. Atbilstoši Ministru kabineta 2015.gada 8.decembra noteikumu </w:t>
            </w:r>
            <w:r w:rsidR="00902B42">
              <w:rPr>
                <w:sz w:val="24"/>
                <w:szCs w:val="24"/>
              </w:rPr>
              <w:t>Nr.</w:t>
            </w:r>
            <w:r w:rsidR="0040489D">
              <w:rPr>
                <w:sz w:val="24"/>
                <w:szCs w:val="24"/>
              </w:rPr>
              <w:t xml:space="preserve">698 „Adresācijas noteikumi” </w:t>
            </w:r>
            <w:r w:rsidR="00902B42">
              <w:rPr>
                <w:sz w:val="24"/>
                <w:szCs w:val="24"/>
              </w:rPr>
              <w:t xml:space="preserve">4.punktam adrešu reģistrs ir valsts informācijas sistēma, kuras pārzinis un turētājs ir Valsts zemes dienests. Atbilstoši </w:t>
            </w:r>
            <w:r w:rsidR="007F78B2">
              <w:rPr>
                <w:sz w:val="24"/>
                <w:szCs w:val="24"/>
              </w:rPr>
              <w:t xml:space="preserve">Valsts zemes dienesta uzturētā </w:t>
            </w:r>
            <w:r w:rsidR="00902B42">
              <w:rPr>
                <w:sz w:val="24"/>
                <w:szCs w:val="24"/>
              </w:rPr>
              <w:t xml:space="preserve">Valsts adrešu reģistra datiem, </w:t>
            </w:r>
            <w:r w:rsidR="00A217E9">
              <w:rPr>
                <w:sz w:val="24"/>
                <w:szCs w:val="24"/>
              </w:rPr>
              <w:t xml:space="preserve">atsavināmā </w:t>
            </w:r>
            <w:r w:rsidR="00902B42">
              <w:rPr>
                <w:sz w:val="24"/>
                <w:szCs w:val="24"/>
              </w:rPr>
              <w:t>valsts nekustamā īpašuma adrese ir Amatnieku iela 10, Zilupe, Zilupes novads.</w:t>
            </w:r>
          </w:p>
          <w:p w:rsidR="00AF3385" w:rsidRPr="0037174D" w:rsidRDefault="000D631A" w:rsidP="000D631A">
            <w:pPr>
              <w:tabs>
                <w:tab w:val="left" w:pos="720"/>
              </w:tabs>
              <w:spacing w:after="0" w:line="240" w:lineRule="auto"/>
              <w:ind w:firstLine="720"/>
              <w:jc w:val="both"/>
              <w:rPr>
                <w:sz w:val="24"/>
                <w:szCs w:val="24"/>
              </w:rPr>
            </w:pPr>
            <w:r w:rsidRPr="0037174D">
              <w:rPr>
                <w:sz w:val="24"/>
                <w:szCs w:val="24"/>
              </w:rPr>
              <w:t xml:space="preserve">Valsts nekustamā īpašuma sastāvā ietilpst zemes vienība </w:t>
            </w:r>
            <w:r w:rsidR="00C7451A">
              <w:rPr>
                <w:sz w:val="24"/>
                <w:szCs w:val="24"/>
              </w:rPr>
              <w:t>1558</w:t>
            </w:r>
            <w:r w:rsidRPr="0037174D">
              <w:rPr>
                <w:sz w:val="24"/>
                <w:szCs w:val="24"/>
              </w:rPr>
              <w:t> m</w:t>
            </w:r>
            <w:r w:rsidRPr="0037174D">
              <w:rPr>
                <w:sz w:val="24"/>
                <w:szCs w:val="24"/>
                <w:vertAlign w:val="superscript"/>
              </w:rPr>
              <w:t>2</w:t>
            </w:r>
            <w:r w:rsidRPr="0037174D">
              <w:rPr>
                <w:sz w:val="24"/>
                <w:szCs w:val="24"/>
              </w:rPr>
              <w:t xml:space="preserve"> platībā </w:t>
            </w:r>
            <w:r w:rsidR="00B03D46">
              <w:rPr>
                <w:sz w:val="24"/>
                <w:szCs w:val="24"/>
              </w:rPr>
              <w:t xml:space="preserve">(zemes vienības kadastra apzīmējums 6817 002 0195) </w:t>
            </w:r>
            <w:r w:rsidRPr="0037174D">
              <w:rPr>
                <w:sz w:val="24"/>
                <w:szCs w:val="24"/>
              </w:rPr>
              <w:t>un būve</w:t>
            </w:r>
            <w:r w:rsidR="00D73F86">
              <w:rPr>
                <w:sz w:val="24"/>
                <w:szCs w:val="24"/>
              </w:rPr>
              <w:t> – kantoris</w:t>
            </w:r>
            <w:r w:rsidR="00C7451A">
              <w:rPr>
                <w:sz w:val="24"/>
                <w:szCs w:val="24"/>
              </w:rPr>
              <w:t xml:space="preserve"> (būves kadastra apzīmējums 6817 002 0195 001) </w:t>
            </w:r>
            <w:r w:rsidR="00A36CEF">
              <w:rPr>
                <w:sz w:val="24"/>
                <w:szCs w:val="24"/>
              </w:rPr>
              <w:t xml:space="preserve">ar apbūves </w:t>
            </w:r>
            <w:r w:rsidR="00D73F86">
              <w:rPr>
                <w:sz w:val="24"/>
                <w:szCs w:val="24"/>
              </w:rPr>
              <w:t>laukumu</w:t>
            </w:r>
            <w:r w:rsidR="00A36CEF">
              <w:rPr>
                <w:sz w:val="24"/>
                <w:szCs w:val="24"/>
              </w:rPr>
              <w:t xml:space="preserve"> 327,20 m</w:t>
            </w:r>
            <w:r w:rsidR="00A36CEF" w:rsidRPr="00A36CEF">
              <w:rPr>
                <w:sz w:val="24"/>
                <w:szCs w:val="24"/>
                <w:vertAlign w:val="superscript"/>
              </w:rPr>
              <w:t>2</w:t>
            </w:r>
            <w:r w:rsidR="00A6235C">
              <w:rPr>
                <w:sz w:val="24"/>
                <w:szCs w:val="24"/>
              </w:rPr>
              <w:t xml:space="preserve"> platībā</w:t>
            </w:r>
            <w:r w:rsidR="00C7451A">
              <w:rPr>
                <w:sz w:val="24"/>
                <w:szCs w:val="24"/>
              </w:rPr>
              <w:t>.</w:t>
            </w:r>
          </w:p>
          <w:p w:rsidR="0083300B" w:rsidRDefault="0083300B" w:rsidP="0083300B">
            <w:pPr>
              <w:tabs>
                <w:tab w:val="left" w:pos="720"/>
              </w:tabs>
              <w:spacing w:after="0" w:line="240" w:lineRule="auto"/>
              <w:ind w:firstLine="720"/>
              <w:jc w:val="both"/>
              <w:rPr>
                <w:sz w:val="24"/>
                <w:szCs w:val="24"/>
              </w:rPr>
            </w:pPr>
            <w:r w:rsidRPr="0037174D">
              <w:rPr>
                <w:sz w:val="24"/>
                <w:szCs w:val="24"/>
              </w:rPr>
              <w:t>Saskaņā ar informāciju no Nekustamā īpašuma valsts kadastra informācijas sistēmas valsts nekustamā īp</w:t>
            </w:r>
            <w:r w:rsidR="00875C07">
              <w:rPr>
                <w:sz w:val="24"/>
                <w:szCs w:val="24"/>
              </w:rPr>
              <w:t>ašuma kadastrālā vērtība uz 201</w:t>
            </w:r>
            <w:r w:rsidR="00875C07" w:rsidRPr="00B03D46">
              <w:rPr>
                <w:sz w:val="24"/>
                <w:szCs w:val="24"/>
              </w:rPr>
              <w:t>6</w:t>
            </w:r>
            <w:r w:rsidRPr="0037174D">
              <w:rPr>
                <w:sz w:val="24"/>
                <w:szCs w:val="24"/>
              </w:rPr>
              <w:t>.gada 1.</w:t>
            </w:r>
            <w:r w:rsidR="00205220" w:rsidRPr="0037174D">
              <w:rPr>
                <w:sz w:val="24"/>
                <w:szCs w:val="24"/>
              </w:rPr>
              <w:t>janvāri</w:t>
            </w:r>
            <w:r w:rsidRPr="0037174D">
              <w:rPr>
                <w:sz w:val="24"/>
                <w:szCs w:val="24"/>
              </w:rPr>
              <w:t xml:space="preserve"> ir </w:t>
            </w:r>
            <w:r w:rsidR="00B03D46">
              <w:rPr>
                <w:sz w:val="24"/>
                <w:szCs w:val="24"/>
              </w:rPr>
              <w:t xml:space="preserve">14 472 </w:t>
            </w:r>
            <w:proofErr w:type="spellStart"/>
            <w:r w:rsidRPr="0037174D">
              <w:rPr>
                <w:i/>
                <w:sz w:val="24"/>
                <w:szCs w:val="24"/>
              </w:rPr>
              <w:t>euro</w:t>
            </w:r>
            <w:proofErr w:type="spellEnd"/>
            <w:r w:rsidRPr="0037174D">
              <w:rPr>
                <w:sz w:val="24"/>
                <w:szCs w:val="24"/>
              </w:rPr>
              <w:t xml:space="preserve"> (zemes vienība –</w:t>
            </w:r>
            <w:r w:rsidR="00B03D46">
              <w:rPr>
                <w:sz w:val="24"/>
                <w:szCs w:val="24"/>
              </w:rPr>
              <w:t xml:space="preserve"> 779 </w:t>
            </w:r>
            <w:proofErr w:type="spellStart"/>
            <w:r w:rsidRPr="0037174D">
              <w:rPr>
                <w:i/>
                <w:sz w:val="24"/>
                <w:szCs w:val="24"/>
              </w:rPr>
              <w:t>euro</w:t>
            </w:r>
            <w:proofErr w:type="spellEnd"/>
            <w:r w:rsidR="00CD7F48">
              <w:rPr>
                <w:i/>
                <w:sz w:val="24"/>
                <w:szCs w:val="24"/>
              </w:rPr>
              <w:t> </w:t>
            </w:r>
            <w:r w:rsidRPr="0037174D">
              <w:rPr>
                <w:sz w:val="24"/>
                <w:szCs w:val="24"/>
              </w:rPr>
              <w:t>+</w:t>
            </w:r>
            <w:r w:rsidR="00CD7F48">
              <w:rPr>
                <w:sz w:val="24"/>
                <w:szCs w:val="24"/>
              </w:rPr>
              <w:t> </w:t>
            </w:r>
            <w:r w:rsidRPr="0037174D">
              <w:rPr>
                <w:sz w:val="24"/>
                <w:szCs w:val="24"/>
              </w:rPr>
              <w:t xml:space="preserve">būve </w:t>
            </w:r>
            <w:r w:rsidR="00B03D46">
              <w:rPr>
                <w:sz w:val="24"/>
                <w:szCs w:val="24"/>
              </w:rPr>
              <w:t xml:space="preserve">13 693 </w:t>
            </w:r>
            <w:proofErr w:type="spellStart"/>
            <w:r w:rsidRPr="0037174D">
              <w:rPr>
                <w:i/>
                <w:sz w:val="24"/>
                <w:szCs w:val="24"/>
              </w:rPr>
              <w:t>euro</w:t>
            </w:r>
            <w:proofErr w:type="spellEnd"/>
            <w:r w:rsidR="00B03D46" w:rsidRPr="00B03D46">
              <w:rPr>
                <w:sz w:val="24"/>
                <w:szCs w:val="24"/>
              </w:rPr>
              <w:t>)</w:t>
            </w:r>
            <w:r w:rsidRPr="00B03D46">
              <w:rPr>
                <w:sz w:val="24"/>
                <w:szCs w:val="24"/>
              </w:rPr>
              <w:t>.</w:t>
            </w:r>
          </w:p>
          <w:p w:rsidR="0083300B" w:rsidRPr="0037174D" w:rsidRDefault="0004662C" w:rsidP="0083300B">
            <w:pPr>
              <w:tabs>
                <w:tab w:val="left" w:pos="720"/>
              </w:tabs>
              <w:spacing w:after="0" w:line="240" w:lineRule="auto"/>
              <w:ind w:firstLine="720"/>
              <w:jc w:val="both"/>
              <w:rPr>
                <w:sz w:val="24"/>
                <w:szCs w:val="24"/>
              </w:rPr>
            </w:pPr>
            <w:r w:rsidRPr="0037174D">
              <w:rPr>
                <w:sz w:val="24"/>
                <w:szCs w:val="24"/>
              </w:rPr>
              <w:t>Zemes vienībai noteikt</w:t>
            </w:r>
            <w:r w:rsidR="00AE3B61">
              <w:rPr>
                <w:sz w:val="24"/>
                <w:szCs w:val="24"/>
              </w:rPr>
              <w:t>ai</w:t>
            </w:r>
            <w:r w:rsidR="001712CF">
              <w:rPr>
                <w:sz w:val="24"/>
                <w:szCs w:val="24"/>
              </w:rPr>
              <w:t>s</w:t>
            </w:r>
            <w:r w:rsidRPr="0037174D">
              <w:rPr>
                <w:sz w:val="24"/>
                <w:szCs w:val="24"/>
              </w:rPr>
              <w:t xml:space="preserve"> lietošanas mērķi</w:t>
            </w:r>
            <w:r w:rsidR="001712CF">
              <w:rPr>
                <w:sz w:val="24"/>
                <w:szCs w:val="24"/>
              </w:rPr>
              <w:t>s</w:t>
            </w:r>
            <w:r w:rsidR="0083300B" w:rsidRPr="0037174D">
              <w:rPr>
                <w:sz w:val="24"/>
                <w:szCs w:val="24"/>
              </w:rPr>
              <w:t>:</w:t>
            </w:r>
            <w:r w:rsidR="00AE3B61">
              <w:rPr>
                <w:sz w:val="24"/>
                <w:szCs w:val="24"/>
              </w:rPr>
              <w:t xml:space="preserve"> </w:t>
            </w:r>
            <w:r w:rsidRPr="0037174D">
              <w:rPr>
                <w:sz w:val="24"/>
                <w:szCs w:val="24"/>
              </w:rPr>
              <w:t>0</w:t>
            </w:r>
            <w:r w:rsidR="001712CF">
              <w:rPr>
                <w:sz w:val="24"/>
                <w:szCs w:val="24"/>
              </w:rPr>
              <w:t>9</w:t>
            </w:r>
            <w:r w:rsidR="0083300B" w:rsidRPr="0037174D">
              <w:rPr>
                <w:sz w:val="24"/>
                <w:szCs w:val="24"/>
              </w:rPr>
              <w:t>0</w:t>
            </w:r>
            <w:r w:rsidR="001712CF">
              <w:rPr>
                <w:sz w:val="24"/>
                <w:szCs w:val="24"/>
              </w:rPr>
              <w:t>6</w:t>
            </w:r>
            <w:r w:rsidR="0083300B" w:rsidRPr="0037174D">
              <w:rPr>
                <w:sz w:val="24"/>
                <w:szCs w:val="24"/>
              </w:rPr>
              <w:t xml:space="preserve"> – </w:t>
            </w:r>
            <w:r w:rsidR="001712CF">
              <w:rPr>
                <w:sz w:val="24"/>
                <w:szCs w:val="24"/>
              </w:rPr>
              <w:t>valsts aizsardzības nozīmes objektu, drošības, policijas, ugunsdzēsības un glābšanas, robežsardzes un soda izciešanas iestāžu apbūve</w:t>
            </w:r>
            <w:r w:rsidRPr="0037174D">
              <w:rPr>
                <w:sz w:val="24"/>
                <w:szCs w:val="24"/>
              </w:rPr>
              <w:t xml:space="preserve"> </w:t>
            </w:r>
            <w:r w:rsidR="001712CF">
              <w:rPr>
                <w:sz w:val="24"/>
                <w:szCs w:val="24"/>
              </w:rPr>
              <w:t>1558</w:t>
            </w:r>
            <w:r w:rsidRPr="0037174D">
              <w:rPr>
                <w:sz w:val="24"/>
                <w:szCs w:val="24"/>
              </w:rPr>
              <w:t xml:space="preserve"> m</w:t>
            </w:r>
            <w:r w:rsidRPr="0037174D">
              <w:rPr>
                <w:sz w:val="24"/>
                <w:szCs w:val="24"/>
                <w:vertAlign w:val="superscript"/>
              </w:rPr>
              <w:t>2</w:t>
            </w:r>
            <w:r w:rsidRPr="0037174D">
              <w:rPr>
                <w:sz w:val="24"/>
                <w:szCs w:val="24"/>
              </w:rPr>
              <w:t xml:space="preserve"> platībā</w:t>
            </w:r>
            <w:r w:rsidR="001712CF">
              <w:rPr>
                <w:sz w:val="24"/>
                <w:szCs w:val="24"/>
              </w:rPr>
              <w:t>.</w:t>
            </w:r>
          </w:p>
          <w:p w:rsidR="004A738E" w:rsidRPr="00B2128C" w:rsidRDefault="005E1D84" w:rsidP="004A738E">
            <w:pPr>
              <w:tabs>
                <w:tab w:val="left" w:pos="720"/>
              </w:tabs>
              <w:spacing w:after="0" w:line="240" w:lineRule="auto"/>
              <w:ind w:firstLine="720"/>
              <w:jc w:val="both"/>
              <w:rPr>
                <w:sz w:val="24"/>
                <w:szCs w:val="24"/>
              </w:rPr>
            </w:pPr>
            <w:r w:rsidRPr="00B2128C">
              <w:rPr>
                <w:sz w:val="24"/>
                <w:szCs w:val="24"/>
              </w:rPr>
              <w:t>Valsts nekustamajam īpašumam</w:t>
            </w:r>
            <w:r w:rsidR="004A738E" w:rsidRPr="00B2128C">
              <w:rPr>
                <w:sz w:val="24"/>
                <w:szCs w:val="24"/>
              </w:rPr>
              <w:t xml:space="preserve"> apgrūtinājumi</w:t>
            </w:r>
            <w:r w:rsidR="001712CF" w:rsidRPr="00B2128C">
              <w:rPr>
                <w:sz w:val="24"/>
                <w:szCs w:val="24"/>
              </w:rPr>
              <w:t xml:space="preserve"> nav noteikti.</w:t>
            </w:r>
          </w:p>
          <w:p w:rsidR="00061AA8" w:rsidRPr="00295662" w:rsidRDefault="00D320B5" w:rsidP="00EB2C6B">
            <w:pPr>
              <w:tabs>
                <w:tab w:val="left" w:pos="720"/>
              </w:tabs>
              <w:spacing w:after="0" w:line="240" w:lineRule="auto"/>
              <w:ind w:firstLine="720"/>
              <w:jc w:val="both"/>
              <w:rPr>
                <w:sz w:val="24"/>
                <w:szCs w:val="24"/>
              </w:rPr>
            </w:pPr>
            <w:r w:rsidRPr="00B2128C">
              <w:rPr>
                <w:sz w:val="24"/>
                <w:szCs w:val="24"/>
              </w:rPr>
              <w:t xml:space="preserve">Saskaņā ar Ministru kabineta 2012.gada 14.augusta noteikumu Nr.550 „Noteikumi par Latvijas Republikas robežas joslu, pierobežas joslu, pierobežu kā arī pierobežas, pierobežas joslas un robežas joslas norādījuma zīmju un informatīvo norāžu paraugiem un to uzstādīšanas kārtību" </w:t>
            </w:r>
            <w:r w:rsidR="00D72CEB" w:rsidRPr="00295662">
              <w:rPr>
                <w:sz w:val="24"/>
                <w:szCs w:val="24"/>
              </w:rPr>
              <w:t>(turpmāk</w:t>
            </w:r>
            <w:r w:rsidR="001E21C6" w:rsidRPr="00295662">
              <w:rPr>
                <w:sz w:val="24"/>
                <w:szCs w:val="24"/>
              </w:rPr>
              <w:t> – </w:t>
            </w:r>
            <w:r w:rsidR="00D72CEB" w:rsidRPr="00295662">
              <w:rPr>
                <w:sz w:val="24"/>
                <w:szCs w:val="24"/>
              </w:rPr>
              <w:t xml:space="preserve">Noteikumi Nr.550) </w:t>
            </w:r>
            <w:r w:rsidRPr="00295662">
              <w:rPr>
                <w:sz w:val="24"/>
                <w:szCs w:val="24"/>
              </w:rPr>
              <w:t>4.1</w:t>
            </w:r>
            <w:r w:rsidR="00FB3441" w:rsidRPr="00295662">
              <w:rPr>
                <w:sz w:val="24"/>
                <w:szCs w:val="24"/>
              </w:rPr>
              <w:t>6</w:t>
            </w:r>
            <w:r w:rsidRPr="00295662">
              <w:rPr>
                <w:sz w:val="24"/>
                <w:szCs w:val="24"/>
              </w:rPr>
              <w:t>.</w:t>
            </w:r>
            <w:r w:rsidR="00FB3441" w:rsidRPr="00295662">
              <w:rPr>
                <w:sz w:val="24"/>
                <w:szCs w:val="24"/>
              </w:rPr>
              <w:t>4</w:t>
            </w:r>
            <w:r w:rsidRPr="00295662">
              <w:rPr>
                <w:sz w:val="24"/>
                <w:szCs w:val="24"/>
              </w:rPr>
              <w:t xml:space="preserve">.apakšpunktu gar ārējo Latvijas Republikas sauszemes robežu ir noteikta pierobeža </w:t>
            </w:r>
            <w:r w:rsidR="00FB3441" w:rsidRPr="00295662">
              <w:rPr>
                <w:sz w:val="24"/>
                <w:szCs w:val="24"/>
              </w:rPr>
              <w:t>Zilupes</w:t>
            </w:r>
            <w:r w:rsidRPr="00295662">
              <w:rPr>
                <w:sz w:val="24"/>
                <w:szCs w:val="24"/>
              </w:rPr>
              <w:t xml:space="preserve"> pilsētā.</w:t>
            </w:r>
            <w:r w:rsidR="00DF438A" w:rsidRPr="00295662">
              <w:rPr>
                <w:sz w:val="24"/>
                <w:szCs w:val="24"/>
              </w:rPr>
              <w:t xml:space="preserve"> </w:t>
            </w:r>
          </w:p>
          <w:p w:rsidR="00E305A8" w:rsidRPr="00295662" w:rsidRDefault="00EB2C6B" w:rsidP="00E305A8">
            <w:pPr>
              <w:tabs>
                <w:tab w:val="left" w:pos="720"/>
              </w:tabs>
              <w:spacing w:after="0" w:line="240" w:lineRule="auto"/>
              <w:ind w:firstLine="720"/>
              <w:jc w:val="both"/>
              <w:rPr>
                <w:sz w:val="24"/>
                <w:szCs w:val="24"/>
              </w:rPr>
            </w:pPr>
            <w:r w:rsidRPr="00295662">
              <w:rPr>
                <w:sz w:val="24"/>
                <w:szCs w:val="24"/>
              </w:rPr>
              <w:t>Latvijas Republikas valsts robežas likum</w:t>
            </w:r>
            <w:r w:rsidR="0007085B" w:rsidRPr="00295662">
              <w:rPr>
                <w:sz w:val="24"/>
                <w:szCs w:val="24"/>
              </w:rPr>
              <w:t xml:space="preserve">a 8.panta trešā daļa noteic, ka </w:t>
            </w:r>
            <w:r w:rsidR="00F07D5E" w:rsidRPr="00295662">
              <w:rPr>
                <w:sz w:val="24"/>
                <w:szCs w:val="24"/>
              </w:rPr>
              <w:t xml:space="preserve">gar valsts sauszemes robežu tiek izveidota valsts robežas josla, bet gar ārējo sauszemes robežu — arī pierobežas josla un pierobeža. Saskaņā ar Noteikumiem Nr.550 Zilupes pilsēta atrodas pierobežā (Noteikumu 4.16.4.apakšpunkts), bet neatrodas pierobežas joslā (Noteikumu 3.10.apakšpunkts). </w:t>
            </w:r>
            <w:r w:rsidR="00C02173" w:rsidRPr="00295662">
              <w:rPr>
                <w:sz w:val="24"/>
                <w:szCs w:val="24"/>
              </w:rPr>
              <w:t>Līdz ar to, l</w:t>
            </w:r>
            <w:r w:rsidR="00E305A8" w:rsidRPr="00295662">
              <w:rPr>
                <w:sz w:val="24"/>
                <w:szCs w:val="24"/>
              </w:rPr>
              <w:t>ikuma „Par zemes reformu Latvijas Republikas pilsētās” 21.panta otrās daļas pirmajā punktā noteiktais ierobežojums darījumiem ar zemi pierobežas joslā nav attiecināms uz atsavināmo valsts nekustamo īpašumu, jo tas neatrodas pierobežas joslā.</w:t>
            </w:r>
          </w:p>
          <w:p w:rsidR="0083300B" w:rsidRPr="001F6C50" w:rsidRDefault="0004662C" w:rsidP="00E33805">
            <w:pPr>
              <w:spacing w:after="0" w:line="240" w:lineRule="auto"/>
              <w:ind w:firstLine="720"/>
              <w:jc w:val="both"/>
              <w:rPr>
                <w:sz w:val="24"/>
                <w:szCs w:val="24"/>
              </w:rPr>
            </w:pPr>
            <w:r w:rsidRPr="001F6C50">
              <w:rPr>
                <w:sz w:val="24"/>
                <w:szCs w:val="24"/>
              </w:rPr>
              <w:t xml:space="preserve">Valsts nekustamais īpašums </w:t>
            </w:r>
            <w:r w:rsidR="00C7451A" w:rsidRPr="001F6C50">
              <w:rPr>
                <w:sz w:val="24"/>
                <w:szCs w:val="24"/>
              </w:rPr>
              <w:t>ir iznomāts</w:t>
            </w:r>
            <w:r w:rsidR="0082516D" w:rsidRPr="001F6C50">
              <w:rPr>
                <w:sz w:val="24"/>
                <w:szCs w:val="24"/>
              </w:rPr>
              <w:t>.</w:t>
            </w:r>
            <w:r w:rsidR="00C7451A" w:rsidRPr="001F6C50">
              <w:rPr>
                <w:sz w:val="24"/>
                <w:szCs w:val="24"/>
              </w:rPr>
              <w:t xml:space="preserve"> </w:t>
            </w:r>
          </w:p>
          <w:p w:rsidR="00D478C7" w:rsidRDefault="00F564EA" w:rsidP="00584853">
            <w:pPr>
              <w:pStyle w:val="BodyText"/>
              <w:spacing w:after="0"/>
              <w:ind w:firstLine="720"/>
              <w:jc w:val="both"/>
            </w:pPr>
            <w:r>
              <w:t xml:space="preserve"> </w:t>
            </w:r>
            <w:r w:rsidRPr="0037195F">
              <w:rPr>
                <w:u w:val="single"/>
              </w:rPr>
              <w:t xml:space="preserve">2016.gada 15.septembrī starp Nodrošinājuma valsts aģentūru kā iznomātāju un biedrību „Rupucīši” (reģistrācijas Nr.40008159298) kā nomnieku noslēgts valsts nekustamā īpašuma nomas līgums Nr.2016/65-Nom (turpmāk – Līgums). Atbilstoši Līguma 2.1.apakšpunktam Līgums </w:t>
            </w:r>
            <w:r w:rsidR="0006617C">
              <w:rPr>
                <w:u w:val="single"/>
              </w:rPr>
              <w:t xml:space="preserve">ir </w:t>
            </w:r>
            <w:r w:rsidRPr="0037195F">
              <w:rPr>
                <w:u w:val="single"/>
              </w:rPr>
              <w:t>pusēm saistošs no 2016.gada 18.augusta un tiek noslēgts līdz valsts nekustamā īpašuma atsavināšanai un līdz Līguma saistību pilnīgai izpildei.</w:t>
            </w:r>
            <w:r w:rsidR="0006617C">
              <w:rPr>
                <w:u w:val="single"/>
              </w:rPr>
              <w:t xml:space="preserve"> </w:t>
            </w:r>
            <w:r w:rsidR="00D478C7" w:rsidRPr="0037195F">
              <w:t xml:space="preserve">Atbilstoši Civillikuma 2174. pantam, </w:t>
            </w:r>
            <w:r w:rsidR="00D478C7" w:rsidRPr="0037195F">
              <w:lastRenderedPageBreak/>
              <w:t xml:space="preserve">kad iznomātājs vai izīrētājs nomas vai īres priekšmetu atsavina, ieguvējam jāievēro nomas vai īres līgums tikai tad, ja tas ierakstīts zemes grāmatās (2126.p.). </w:t>
            </w:r>
            <w:r w:rsidR="00C12741">
              <w:t>L</w:t>
            </w:r>
            <w:r w:rsidR="00D478C7" w:rsidRPr="00C12741">
              <w:t>īgums nav reģistrēts Rēzeknes tiesas zemesgrāmatu nodaļas Zilupes pilsētas zemesgrāmatas nodalījumā Nr.100000176731.</w:t>
            </w:r>
          </w:p>
          <w:p w:rsidR="00BE4F55" w:rsidRPr="00584853" w:rsidRDefault="00613937" w:rsidP="00584853">
            <w:pPr>
              <w:pStyle w:val="BodyText"/>
              <w:spacing w:after="0"/>
              <w:ind w:firstLine="720"/>
              <w:jc w:val="both"/>
            </w:pPr>
            <w:r>
              <w:t xml:space="preserve">Ar </w:t>
            </w:r>
            <w:r w:rsidRPr="00F17EB5">
              <w:t xml:space="preserve">2016.gada 1.februāra vēstuli Nr.1-89/303 Iekšlietu ministrija </w:t>
            </w:r>
            <w:r>
              <w:t xml:space="preserve">ir </w:t>
            </w:r>
            <w:r w:rsidRPr="00F17EB5">
              <w:t>nosūt</w:t>
            </w:r>
            <w:r>
              <w:t>ījusi</w:t>
            </w:r>
            <w:r w:rsidRPr="00F17EB5">
              <w:t xml:space="preserve"> VNĪ </w:t>
            </w:r>
            <w:r>
              <w:t xml:space="preserve">informāciju par ienākumiem un izdevumiem 2015.gadā, kas saistīti ar </w:t>
            </w:r>
            <w:r w:rsidRPr="00F17EB5">
              <w:t xml:space="preserve">atsavināmā valsts nekustamā īpašuma </w:t>
            </w:r>
            <w:r>
              <w:t>pārvaldīšanu. A</w:t>
            </w:r>
            <w:r w:rsidRPr="00F17EB5">
              <w:t xml:space="preserve">tbilstoši </w:t>
            </w:r>
            <w:r>
              <w:t>minētajai informācijai, Iekšlietu</w:t>
            </w:r>
            <w:r w:rsidRPr="00F17EB5">
              <w:t xml:space="preserve"> </w:t>
            </w:r>
            <w:r>
              <w:t xml:space="preserve">ministrijai valsts nekustamais īpašums </w:t>
            </w:r>
            <w:r w:rsidR="00C445BF">
              <w:t xml:space="preserve">2015.gadā </w:t>
            </w:r>
            <w:r>
              <w:t>nav nesis ienākumus,  izdevumi</w:t>
            </w:r>
            <w:r w:rsidR="009C47AA">
              <w:t xml:space="preserve"> </w:t>
            </w:r>
            <w:r w:rsidR="009C47AA" w:rsidRPr="00584853">
              <w:t xml:space="preserve">– </w:t>
            </w:r>
            <w:r w:rsidRPr="00584853">
              <w:t xml:space="preserve">nekustamā īpašuma nodoklis 11,69 </w:t>
            </w:r>
            <w:proofErr w:type="spellStart"/>
            <w:r w:rsidRPr="00584853">
              <w:rPr>
                <w:i/>
              </w:rPr>
              <w:t>euro</w:t>
            </w:r>
            <w:proofErr w:type="spellEnd"/>
            <w:r w:rsidRPr="00584853">
              <w:t xml:space="preserve"> apmērā.</w:t>
            </w:r>
          </w:p>
          <w:p w:rsidR="00584853" w:rsidRPr="00295662" w:rsidRDefault="00BE4F55" w:rsidP="002C4BED">
            <w:pPr>
              <w:pStyle w:val="BodyText"/>
              <w:spacing w:after="0"/>
              <w:ind w:firstLine="720"/>
              <w:jc w:val="both"/>
            </w:pPr>
            <w:r w:rsidRPr="00295662">
              <w:t>Ņemot vērā to, ka</w:t>
            </w:r>
            <w:r w:rsidR="00584853" w:rsidRPr="00295662">
              <w:t>: – </w:t>
            </w:r>
            <w:r w:rsidRPr="00295662">
              <w:t xml:space="preserve">valsts nekustamais īpašums nav nepieciešams Iekšlietu ministrijai un tās padotības </w:t>
            </w:r>
            <w:r w:rsidR="00584853" w:rsidRPr="00295662">
              <w:t>iestāžu funkciju nodrošināšanai</w:t>
            </w:r>
            <w:r w:rsidR="00034824" w:rsidRPr="00295662">
              <w:t xml:space="preserve">, </w:t>
            </w:r>
            <w:r w:rsidR="00584853" w:rsidRPr="00295662">
              <w:t>– </w:t>
            </w:r>
            <w:r w:rsidR="00454232" w:rsidRPr="00295662">
              <w:t xml:space="preserve">valsts nekustamā īpašuma sastāvā esošā </w:t>
            </w:r>
            <w:r w:rsidR="00584853" w:rsidRPr="00295662">
              <w:t xml:space="preserve">būve un inženiertehniskās komunikācijas </w:t>
            </w:r>
            <w:r w:rsidR="00550D6A" w:rsidRPr="00295662">
              <w:t>atrodas</w:t>
            </w:r>
            <w:r w:rsidR="00584853" w:rsidRPr="00295662">
              <w:t xml:space="preserve"> daļēji apmierinošā tehniskā stāvoklī; – faktisk</w:t>
            </w:r>
            <w:r w:rsidR="00DA05D3" w:rsidRPr="00295662">
              <w:t>ie</w:t>
            </w:r>
            <w:r w:rsidR="00584853" w:rsidRPr="00295662">
              <w:t xml:space="preserve"> nomas ieņēmum</w:t>
            </w:r>
            <w:r w:rsidR="00DA05D3" w:rsidRPr="00295662">
              <w:t>i no valsts nekustamā īpašuma</w:t>
            </w:r>
            <w:r w:rsidR="00584853" w:rsidRPr="00295662">
              <w:t xml:space="preserve"> ir mazāki par </w:t>
            </w:r>
            <w:r w:rsidR="00454232" w:rsidRPr="00295662">
              <w:t>būves</w:t>
            </w:r>
            <w:r w:rsidR="00584853" w:rsidRPr="00295662">
              <w:t xml:space="preserve"> uzturēšanas izmaksām</w:t>
            </w:r>
            <w:r w:rsidR="00454232" w:rsidRPr="00295662">
              <w:t>;</w:t>
            </w:r>
            <w:r w:rsidR="00584853" w:rsidRPr="00295662">
              <w:t> – nekustamā īpašuma tirgus tendences Zilupē</w:t>
            </w:r>
            <w:r w:rsidR="00550D6A" w:rsidRPr="00295662">
              <w:t> </w:t>
            </w:r>
            <w:r w:rsidR="00034824" w:rsidRPr="00295662">
              <w:t>(</w:t>
            </w:r>
            <w:r w:rsidR="00454232" w:rsidRPr="00295662">
              <w:t>nav konstatēts brīvā tirgū esošu telpu pieprasījums</w:t>
            </w:r>
            <w:r w:rsidR="00034824" w:rsidRPr="00295662">
              <w:t>)</w:t>
            </w:r>
            <w:r w:rsidR="00454232" w:rsidRPr="00295662">
              <w:t>; –</w:t>
            </w:r>
            <w:r w:rsidR="00034824" w:rsidRPr="00295662">
              <w:t xml:space="preserve"> kā arī, ņemot vērā to, ka </w:t>
            </w:r>
            <w:r w:rsidR="002C4BED" w:rsidRPr="00295662">
              <w:t>VNĪ rīcībā nav informācijas par valsts nekustamā īpašuma vai tam līdzvērtīga nekustamā īpašuma nepieciešamību valsts iestāžu funkciju nodrošināšanai,  VNĪ Īpašumu izvērtēšanas komisija 2015.gada 5.novembrī (</w:t>
            </w:r>
            <w:proofErr w:type="spellStart"/>
            <w:r w:rsidR="002C4BED" w:rsidRPr="00295662">
              <w:t>prot</w:t>
            </w:r>
            <w:proofErr w:type="spellEnd"/>
            <w:r w:rsidR="002C4BED" w:rsidRPr="00295662">
              <w:t>. Nr.27, 18.p.) ir pieņēmusi lēmumu – sagatavot un virzīt izskatīšanai Ministru kabineta rīkojuma projektu par valsts nekustamā īpašuma atsavināšanu, nemainot v</w:t>
            </w:r>
            <w:r w:rsidR="00E0699D" w:rsidRPr="00295662">
              <w:t>aldītāju. Pieņemot lēmumu, ņemti</w:t>
            </w:r>
            <w:r w:rsidR="002C4BED" w:rsidRPr="00295662">
              <w:t xml:space="preserve"> vērā </w:t>
            </w:r>
            <w:r w:rsidR="00034824" w:rsidRPr="00295662">
              <w:t>ar</w:t>
            </w:r>
            <w:r w:rsidR="002C4BED" w:rsidRPr="00295662">
              <w:t>ī</w:t>
            </w:r>
            <w:r w:rsidR="00034824" w:rsidRPr="00295662">
              <w:t xml:space="preserve"> VNĪ portfeļa attīstības stratēģijas pamatprincipi</w:t>
            </w:r>
            <w:r w:rsidR="002C4BED" w:rsidRPr="00295662">
              <w:t>:</w:t>
            </w:r>
            <w:r w:rsidR="00034824" w:rsidRPr="00295662">
              <w:t xml:space="preserve"> VNĪ NĪ portfelī saglabājami un attīstāmi tikai perspektīvie īpašumi</w:t>
            </w:r>
            <w:r w:rsidR="002C4BED" w:rsidRPr="00295662">
              <w:t> – </w:t>
            </w:r>
            <w:r w:rsidR="00034824" w:rsidRPr="00295662">
              <w:t>valsts funkciju realizācijai nepieciešamie īpašumi, kā arī biroja te</w:t>
            </w:r>
            <w:r w:rsidR="002C4BED" w:rsidRPr="00295662">
              <w:t xml:space="preserve">lpas ar augstu </w:t>
            </w:r>
            <w:proofErr w:type="spellStart"/>
            <w:r w:rsidR="002C4BED" w:rsidRPr="00295662">
              <w:t>komercpotenciālu</w:t>
            </w:r>
            <w:proofErr w:type="spellEnd"/>
            <w:r w:rsidR="002C4BED" w:rsidRPr="00295662">
              <w:t>,</w:t>
            </w:r>
            <w:r w:rsidR="00034824" w:rsidRPr="00295662">
              <w:t xml:space="preserve"> </w:t>
            </w:r>
            <w:r w:rsidR="002C4BED" w:rsidRPr="00295662">
              <w:t>p</w:t>
            </w:r>
            <w:r w:rsidR="00034824" w:rsidRPr="00295662">
              <w:t xml:space="preserve">ārējie īpašumi ir ilgtermiņā atsavināmi valstij visizdevīgākajā veidā. </w:t>
            </w:r>
          </w:p>
          <w:p w:rsidR="00613937" w:rsidRPr="00034824" w:rsidRDefault="00584853" w:rsidP="00034824">
            <w:pPr>
              <w:spacing w:after="0" w:line="240" w:lineRule="auto"/>
              <w:ind w:firstLine="720"/>
              <w:jc w:val="both"/>
              <w:rPr>
                <w:sz w:val="24"/>
                <w:szCs w:val="24"/>
              </w:rPr>
            </w:pPr>
            <w:r w:rsidRPr="00034824">
              <w:rPr>
                <w:sz w:val="24"/>
                <w:szCs w:val="24"/>
              </w:rPr>
              <w:t xml:space="preserve"> </w:t>
            </w:r>
            <w:r w:rsidR="00BE4F55" w:rsidRPr="00034824">
              <w:rPr>
                <w:sz w:val="24"/>
                <w:szCs w:val="24"/>
              </w:rPr>
              <w:t xml:space="preserve"> </w:t>
            </w:r>
          </w:p>
          <w:p w:rsidR="006B1075" w:rsidRDefault="006B1075" w:rsidP="00C1561E">
            <w:pPr>
              <w:pStyle w:val="BodyText"/>
              <w:spacing w:after="0"/>
              <w:ind w:firstLine="720"/>
              <w:jc w:val="both"/>
              <w:rPr>
                <w:lang w:eastAsia="en-US"/>
              </w:rPr>
            </w:pPr>
            <w:r w:rsidRPr="00D038DB">
              <w:rPr>
                <w:b/>
                <w:lang w:eastAsia="en-US"/>
              </w:rPr>
              <w:t>2.</w:t>
            </w:r>
            <w:r w:rsidRPr="0037174D">
              <w:rPr>
                <w:lang w:eastAsia="en-US"/>
              </w:rPr>
              <w:t> </w:t>
            </w:r>
            <w:r w:rsidRPr="0037174D">
              <w:rPr>
                <w:b/>
                <w:lang w:eastAsia="en-US"/>
              </w:rPr>
              <w:t>Nekustamo īpašumu</w:t>
            </w:r>
            <w:r w:rsidRPr="004673EF">
              <w:rPr>
                <w:lang w:eastAsia="en-US"/>
              </w:rPr>
              <w:t xml:space="preserve"> (nekustamā īpašuma kadastra Nr. </w:t>
            </w:r>
            <w:r w:rsidR="00C347EF">
              <w:rPr>
                <w:lang w:eastAsia="en-US"/>
              </w:rPr>
              <w:t>3815 003 0111</w:t>
            </w:r>
            <w:r w:rsidRPr="004673EF">
              <w:rPr>
                <w:lang w:eastAsia="en-US"/>
              </w:rPr>
              <w:t>) – zemes vienību (zemes vienības kadastra apzīmējums</w:t>
            </w:r>
            <w:r w:rsidR="00CF62C5">
              <w:rPr>
                <w:lang w:eastAsia="en-US"/>
              </w:rPr>
              <w:t xml:space="preserve"> 3815 003 0111</w:t>
            </w:r>
            <w:r w:rsidRPr="004673EF">
              <w:rPr>
                <w:lang w:eastAsia="en-US"/>
              </w:rPr>
              <w:t>) </w:t>
            </w:r>
            <w:r w:rsidR="00CF62C5">
              <w:rPr>
                <w:lang w:eastAsia="en-US"/>
              </w:rPr>
              <w:t>1997</w:t>
            </w:r>
            <w:r w:rsidRPr="004673EF">
              <w:rPr>
                <w:lang w:eastAsia="en-US"/>
              </w:rPr>
              <w:t> m</w:t>
            </w:r>
            <w:r w:rsidRPr="0037174D">
              <w:rPr>
                <w:vertAlign w:val="superscript"/>
                <w:lang w:eastAsia="en-US"/>
              </w:rPr>
              <w:t>2</w:t>
            </w:r>
            <w:r w:rsidRPr="004673EF">
              <w:rPr>
                <w:lang w:eastAsia="en-US"/>
              </w:rPr>
              <w:t xml:space="preserve"> platībā un būvi (būves kadastra apzīmējums</w:t>
            </w:r>
            <w:r w:rsidR="00CF62C5">
              <w:rPr>
                <w:lang w:eastAsia="en-US"/>
              </w:rPr>
              <w:t xml:space="preserve"> 3815 003 0111</w:t>
            </w:r>
            <w:r w:rsidR="00D73F86">
              <w:rPr>
                <w:lang w:eastAsia="en-US"/>
              </w:rPr>
              <w:t xml:space="preserve"> 001</w:t>
            </w:r>
            <w:r w:rsidRPr="004673EF">
              <w:rPr>
                <w:lang w:eastAsia="en-US"/>
              </w:rPr>
              <w:t>) – </w:t>
            </w:r>
            <w:r w:rsidR="00CF62C5" w:rsidRPr="00D038DB">
              <w:rPr>
                <w:b/>
                <w:lang w:eastAsia="en-US"/>
              </w:rPr>
              <w:t>Skolas ielā 6, Viļakā, Viļakas novadā</w:t>
            </w:r>
            <w:r w:rsidRPr="0037174D">
              <w:rPr>
                <w:lang w:eastAsia="en-US"/>
              </w:rPr>
              <w:t xml:space="preserve"> </w:t>
            </w:r>
            <w:r w:rsidRPr="004673EF">
              <w:rPr>
                <w:lang w:eastAsia="en-US"/>
              </w:rPr>
              <w:t>(turpmāk šajā punktā – valsts nekustamais īpašums).</w:t>
            </w:r>
          </w:p>
          <w:p w:rsidR="006B1075" w:rsidRPr="0037174D" w:rsidRDefault="006B1075" w:rsidP="00C1561E">
            <w:pPr>
              <w:tabs>
                <w:tab w:val="left" w:pos="720"/>
              </w:tabs>
              <w:spacing w:after="0" w:line="240" w:lineRule="auto"/>
              <w:ind w:firstLine="720"/>
              <w:jc w:val="both"/>
              <w:rPr>
                <w:sz w:val="24"/>
                <w:szCs w:val="24"/>
              </w:rPr>
            </w:pPr>
            <w:r w:rsidRPr="0037174D">
              <w:rPr>
                <w:sz w:val="24"/>
                <w:szCs w:val="24"/>
              </w:rPr>
              <w:t xml:space="preserve">Īpašuma tiesības uz valsts nekustamo īpašumu ir nostiprinātas Latvijas valstij </w:t>
            </w:r>
            <w:r w:rsidR="00CF62C5">
              <w:rPr>
                <w:sz w:val="24"/>
                <w:szCs w:val="24"/>
              </w:rPr>
              <w:t xml:space="preserve">Iekšlietu </w:t>
            </w:r>
            <w:r w:rsidRPr="0037174D">
              <w:rPr>
                <w:sz w:val="24"/>
                <w:szCs w:val="24"/>
              </w:rPr>
              <w:t xml:space="preserve">ministrijas personā </w:t>
            </w:r>
            <w:r w:rsidR="00412AD7">
              <w:rPr>
                <w:sz w:val="24"/>
                <w:szCs w:val="24"/>
              </w:rPr>
              <w:t>Rēz</w:t>
            </w:r>
            <w:r w:rsidR="003A7B16">
              <w:rPr>
                <w:sz w:val="24"/>
                <w:szCs w:val="24"/>
              </w:rPr>
              <w:t>eknes tiesas Z</w:t>
            </w:r>
            <w:r w:rsidR="009C47AA">
              <w:rPr>
                <w:sz w:val="24"/>
                <w:szCs w:val="24"/>
              </w:rPr>
              <w:t>emesgrāmatu nodaļ</w:t>
            </w:r>
            <w:r w:rsidR="006972E2">
              <w:rPr>
                <w:sz w:val="24"/>
                <w:szCs w:val="24"/>
              </w:rPr>
              <w:t>as</w:t>
            </w:r>
            <w:r w:rsidR="00412AD7">
              <w:rPr>
                <w:sz w:val="24"/>
                <w:szCs w:val="24"/>
              </w:rPr>
              <w:t xml:space="preserve"> </w:t>
            </w:r>
            <w:r w:rsidR="008B414E">
              <w:rPr>
                <w:sz w:val="24"/>
                <w:szCs w:val="24"/>
              </w:rPr>
              <w:t xml:space="preserve">Viļakas pilsētas </w:t>
            </w:r>
            <w:r w:rsidRPr="0037174D">
              <w:rPr>
                <w:sz w:val="24"/>
                <w:szCs w:val="24"/>
              </w:rPr>
              <w:t xml:space="preserve"> zemesgrāmatas nodalījumā Nr.</w:t>
            </w:r>
            <w:r w:rsidR="00A36CEF">
              <w:rPr>
                <w:sz w:val="24"/>
                <w:szCs w:val="24"/>
              </w:rPr>
              <w:t>100000392726</w:t>
            </w:r>
            <w:r w:rsidRPr="0037174D">
              <w:rPr>
                <w:sz w:val="24"/>
                <w:szCs w:val="24"/>
              </w:rPr>
              <w:t>, lēmuma datums:</w:t>
            </w:r>
            <w:r w:rsidR="00A36CEF">
              <w:rPr>
                <w:sz w:val="24"/>
                <w:szCs w:val="24"/>
              </w:rPr>
              <w:t>04</w:t>
            </w:r>
            <w:r w:rsidR="00C1561E" w:rsidRPr="0037174D">
              <w:rPr>
                <w:sz w:val="24"/>
                <w:szCs w:val="24"/>
              </w:rPr>
              <w:t>.0</w:t>
            </w:r>
            <w:r w:rsidR="00A36CEF">
              <w:rPr>
                <w:sz w:val="24"/>
                <w:szCs w:val="24"/>
              </w:rPr>
              <w:t>9</w:t>
            </w:r>
            <w:r w:rsidR="00C1561E" w:rsidRPr="0037174D">
              <w:rPr>
                <w:sz w:val="24"/>
                <w:szCs w:val="24"/>
              </w:rPr>
              <w:t>.200</w:t>
            </w:r>
            <w:r w:rsidR="00A36CEF">
              <w:rPr>
                <w:sz w:val="24"/>
                <w:szCs w:val="24"/>
              </w:rPr>
              <w:t>7</w:t>
            </w:r>
            <w:r w:rsidRPr="0037174D">
              <w:rPr>
                <w:sz w:val="24"/>
                <w:szCs w:val="24"/>
              </w:rPr>
              <w:t xml:space="preserve">. </w:t>
            </w:r>
          </w:p>
          <w:p w:rsidR="006B1075" w:rsidRPr="0037174D" w:rsidRDefault="006B1075" w:rsidP="006B1075">
            <w:pPr>
              <w:tabs>
                <w:tab w:val="left" w:pos="720"/>
              </w:tabs>
              <w:spacing w:after="0" w:line="240" w:lineRule="auto"/>
              <w:ind w:firstLine="720"/>
              <w:jc w:val="both"/>
              <w:rPr>
                <w:sz w:val="24"/>
                <w:szCs w:val="24"/>
              </w:rPr>
            </w:pPr>
            <w:r w:rsidRPr="0037174D">
              <w:rPr>
                <w:sz w:val="24"/>
                <w:szCs w:val="24"/>
              </w:rPr>
              <w:t xml:space="preserve">Valsts nekustamā īpašuma sastāvā ietilpst zemes vienība </w:t>
            </w:r>
            <w:r w:rsidR="00A36CEF">
              <w:rPr>
                <w:sz w:val="24"/>
                <w:szCs w:val="24"/>
              </w:rPr>
              <w:t>1997</w:t>
            </w:r>
            <w:r w:rsidR="00C1561E" w:rsidRPr="004673EF">
              <w:rPr>
                <w:sz w:val="24"/>
                <w:szCs w:val="24"/>
              </w:rPr>
              <w:t> m</w:t>
            </w:r>
            <w:r w:rsidR="00C1561E" w:rsidRPr="0037174D">
              <w:rPr>
                <w:sz w:val="24"/>
                <w:szCs w:val="24"/>
                <w:vertAlign w:val="superscript"/>
              </w:rPr>
              <w:t>2</w:t>
            </w:r>
            <w:r w:rsidR="00C1561E" w:rsidRPr="004673EF">
              <w:rPr>
                <w:sz w:val="24"/>
                <w:szCs w:val="24"/>
              </w:rPr>
              <w:t xml:space="preserve"> </w:t>
            </w:r>
            <w:r w:rsidRPr="0037174D">
              <w:rPr>
                <w:sz w:val="24"/>
                <w:szCs w:val="24"/>
              </w:rPr>
              <w:t>platībā un būve</w:t>
            </w:r>
            <w:r w:rsidR="00C1561E" w:rsidRPr="0037174D">
              <w:rPr>
                <w:sz w:val="24"/>
                <w:szCs w:val="24"/>
              </w:rPr>
              <w:t xml:space="preserve"> – </w:t>
            </w:r>
            <w:r w:rsidR="00D73F86">
              <w:rPr>
                <w:sz w:val="24"/>
                <w:szCs w:val="24"/>
              </w:rPr>
              <w:t>nedzīvojamā ēka ar pagrabu</w:t>
            </w:r>
            <w:r w:rsidR="00C1561E" w:rsidRPr="0037174D">
              <w:rPr>
                <w:sz w:val="24"/>
                <w:szCs w:val="24"/>
              </w:rPr>
              <w:t xml:space="preserve"> (būves kadastra apzīmējums</w:t>
            </w:r>
            <w:r w:rsidR="00A36CEF">
              <w:rPr>
                <w:sz w:val="24"/>
                <w:szCs w:val="24"/>
              </w:rPr>
              <w:t xml:space="preserve"> 3815 003 0111 001</w:t>
            </w:r>
            <w:r w:rsidR="00C1561E" w:rsidRPr="004673EF">
              <w:rPr>
                <w:sz w:val="24"/>
                <w:szCs w:val="24"/>
              </w:rPr>
              <w:t xml:space="preserve">) ar apbūves laukumu  </w:t>
            </w:r>
            <w:r w:rsidR="00D73F86">
              <w:rPr>
                <w:sz w:val="24"/>
                <w:szCs w:val="24"/>
              </w:rPr>
              <w:t xml:space="preserve">1023,70 </w:t>
            </w:r>
            <w:r w:rsidR="00C1561E" w:rsidRPr="004673EF">
              <w:rPr>
                <w:sz w:val="24"/>
                <w:szCs w:val="24"/>
              </w:rPr>
              <w:t>m</w:t>
            </w:r>
            <w:r w:rsidR="00C1561E" w:rsidRPr="0037174D">
              <w:rPr>
                <w:sz w:val="24"/>
                <w:szCs w:val="24"/>
                <w:vertAlign w:val="superscript"/>
              </w:rPr>
              <w:t>2</w:t>
            </w:r>
            <w:r w:rsidR="00C1561E" w:rsidRPr="004673EF">
              <w:rPr>
                <w:sz w:val="24"/>
                <w:szCs w:val="24"/>
              </w:rPr>
              <w:t xml:space="preserve"> </w:t>
            </w:r>
            <w:r w:rsidR="00C1561E" w:rsidRPr="0037174D">
              <w:rPr>
                <w:sz w:val="24"/>
                <w:szCs w:val="24"/>
              </w:rPr>
              <w:t>platībā.</w:t>
            </w:r>
          </w:p>
          <w:p w:rsidR="00C1561E" w:rsidRPr="0037174D" w:rsidRDefault="00C1561E" w:rsidP="00C1561E">
            <w:pPr>
              <w:tabs>
                <w:tab w:val="left" w:pos="720"/>
              </w:tabs>
              <w:spacing w:after="0" w:line="240" w:lineRule="auto"/>
              <w:ind w:firstLine="720"/>
              <w:jc w:val="both"/>
              <w:rPr>
                <w:sz w:val="24"/>
                <w:szCs w:val="24"/>
              </w:rPr>
            </w:pPr>
            <w:r w:rsidRPr="0037174D">
              <w:rPr>
                <w:sz w:val="24"/>
                <w:szCs w:val="24"/>
              </w:rPr>
              <w:t xml:space="preserve">Saskaņā ar informāciju no Nekustamā īpašuma valsts kadastra informācijas sistēmas valsts nekustamā īpašuma kadastrālā vērtība uz </w:t>
            </w:r>
            <w:r w:rsidR="00024159">
              <w:rPr>
                <w:sz w:val="24"/>
                <w:szCs w:val="24"/>
              </w:rPr>
              <w:t>201</w:t>
            </w:r>
            <w:r w:rsidR="00024159" w:rsidRPr="00D73F86">
              <w:rPr>
                <w:sz w:val="24"/>
                <w:szCs w:val="24"/>
              </w:rPr>
              <w:t>6</w:t>
            </w:r>
            <w:r w:rsidRPr="0037174D">
              <w:rPr>
                <w:sz w:val="24"/>
                <w:szCs w:val="24"/>
              </w:rPr>
              <w:t>.gada 1.</w:t>
            </w:r>
            <w:r w:rsidR="00F1500C" w:rsidRPr="0037174D">
              <w:rPr>
                <w:sz w:val="24"/>
                <w:szCs w:val="24"/>
              </w:rPr>
              <w:t>janvāri</w:t>
            </w:r>
            <w:r w:rsidRPr="0037174D">
              <w:rPr>
                <w:sz w:val="24"/>
                <w:szCs w:val="24"/>
              </w:rPr>
              <w:t xml:space="preserve"> ir </w:t>
            </w:r>
            <w:r w:rsidR="00D73F86">
              <w:rPr>
                <w:sz w:val="24"/>
                <w:szCs w:val="24"/>
              </w:rPr>
              <w:t>10 216</w:t>
            </w:r>
            <w:r w:rsidRPr="0037174D">
              <w:rPr>
                <w:sz w:val="24"/>
                <w:szCs w:val="24"/>
              </w:rPr>
              <w:t xml:space="preserve"> </w:t>
            </w:r>
            <w:proofErr w:type="spellStart"/>
            <w:r w:rsidRPr="0037174D">
              <w:rPr>
                <w:i/>
                <w:sz w:val="24"/>
                <w:szCs w:val="24"/>
              </w:rPr>
              <w:t>euro</w:t>
            </w:r>
            <w:proofErr w:type="spellEnd"/>
            <w:r w:rsidRPr="0037174D">
              <w:rPr>
                <w:sz w:val="24"/>
                <w:szCs w:val="24"/>
              </w:rPr>
              <w:t xml:space="preserve"> (zemes vienība –</w:t>
            </w:r>
            <w:r w:rsidR="00D73F86">
              <w:rPr>
                <w:sz w:val="24"/>
                <w:szCs w:val="24"/>
              </w:rPr>
              <w:t xml:space="preserve"> 1697 </w:t>
            </w:r>
            <w:proofErr w:type="spellStart"/>
            <w:r w:rsidRPr="0037174D">
              <w:rPr>
                <w:i/>
                <w:sz w:val="24"/>
                <w:szCs w:val="24"/>
              </w:rPr>
              <w:t>euro</w:t>
            </w:r>
            <w:proofErr w:type="spellEnd"/>
            <w:r w:rsidRPr="0037174D">
              <w:rPr>
                <w:sz w:val="24"/>
                <w:szCs w:val="24"/>
              </w:rPr>
              <w:t xml:space="preserve">+ būve </w:t>
            </w:r>
            <w:r w:rsidR="00D73F86">
              <w:rPr>
                <w:sz w:val="24"/>
                <w:szCs w:val="24"/>
              </w:rPr>
              <w:t>8519</w:t>
            </w:r>
            <w:r w:rsidRPr="0037174D">
              <w:rPr>
                <w:sz w:val="24"/>
                <w:szCs w:val="24"/>
              </w:rPr>
              <w:t xml:space="preserve"> </w:t>
            </w:r>
            <w:proofErr w:type="spellStart"/>
            <w:r w:rsidRPr="0037174D">
              <w:rPr>
                <w:i/>
                <w:sz w:val="24"/>
                <w:szCs w:val="24"/>
              </w:rPr>
              <w:t>euro</w:t>
            </w:r>
            <w:proofErr w:type="spellEnd"/>
            <w:r w:rsidRPr="0037174D">
              <w:rPr>
                <w:sz w:val="24"/>
                <w:szCs w:val="24"/>
              </w:rPr>
              <w:t>).</w:t>
            </w:r>
          </w:p>
          <w:p w:rsidR="00C1561E" w:rsidRPr="0037174D" w:rsidRDefault="00205220" w:rsidP="00C1561E">
            <w:pPr>
              <w:tabs>
                <w:tab w:val="left" w:pos="720"/>
              </w:tabs>
              <w:spacing w:after="0" w:line="240" w:lineRule="auto"/>
              <w:ind w:firstLine="720"/>
              <w:jc w:val="both"/>
              <w:rPr>
                <w:sz w:val="24"/>
                <w:szCs w:val="24"/>
              </w:rPr>
            </w:pPr>
            <w:r w:rsidRPr="0037174D">
              <w:rPr>
                <w:sz w:val="24"/>
                <w:szCs w:val="24"/>
              </w:rPr>
              <w:t>Zemes vienībai noteiktais</w:t>
            </w:r>
            <w:r w:rsidR="00C1561E" w:rsidRPr="0037174D">
              <w:rPr>
                <w:sz w:val="24"/>
                <w:szCs w:val="24"/>
              </w:rPr>
              <w:t xml:space="preserve"> lietošanas mērķi</w:t>
            </w:r>
            <w:r w:rsidRPr="0037174D">
              <w:rPr>
                <w:sz w:val="24"/>
                <w:szCs w:val="24"/>
              </w:rPr>
              <w:t>s</w:t>
            </w:r>
            <w:r w:rsidR="00C1561E" w:rsidRPr="0037174D">
              <w:rPr>
                <w:sz w:val="24"/>
                <w:szCs w:val="24"/>
              </w:rPr>
              <w:t>:</w:t>
            </w:r>
            <w:r w:rsidR="00D73F86">
              <w:rPr>
                <w:sz w:val="24"/>
                <w:szCs w:val="24"/>
              </w:rPr>
              <w:t xml:space="preserve"> 0701</w:t>
            </w:r>
            <w:r w:rsidR="00C1561E" w:rsidRPr="0037174D">
              <w:rPr>
                <w:sz w:val="24"/>
                <w:szCs w:val="24"/>
              </w:rPr>
              <w:t xml:space="preserve"> –</w:t>
            </w:r>
            <w:r w:rsidR="00D73F86">
              <w:rPr>
                <w:sz w:val="24"/>
                <w:szCs w:val="24"/>
              </w:rPr>
              <w:t> vienstāva un divstāvu daudzdzīvokļu māju apbūve</w:t>
            </w:r>
            <w:r w:rsidR="00C1561E" w:rsidRPr="0037174D">
              <w:rPr>
                <w:sz w:val="24"/>
                <w:szCs w:val="24"/>
              </w:rPr>
              <w:t>.</w:t>
            </w:r>
          </w:p>
          <w:p w:rsidR="00AE3B61" w:rsidRPr="006972E2" w:rsidRDefault="00AE3B61" w:rsidP="002763E5">
            <w:pPr>
              <w:tabs>
                <w:tab w:val="left" w:pos="720"/>
              </w:tabs>
              <w:spacing w:after="0" w:line="240" w:lineRule="auto"/>
              <w:ind w:firstLine="720"/>
              <w:jc w:val="both"/>
              <w:rPr>
                <w:sz w:val="24"/>
                <w:szCs w:val="24"/>
              </w:rPr>
            </w:pPr>
            <w:r w:rsidRPr="006972E2">
              <w:rPr>
                <w:sz w:val="24"/>
                <w:szCs w:val="24"/>
              </w:rPr>
              <w:t>Valsts nekustamajam īpašumam apgrūtinājumi nav noteikti.</w:t>
            </w:r>
          </w:p>
          <w:p w:rsidR="00AE3B61" w:rsidRPr="00295662" w:rsidRDefault="00AE3B61" w:rsidP="002763E5">
            <w:pPr>
              <w:tabs>
                <w:tab w:val="left" w:pos="720"/>
              </w:tabs>
              <w:spacing w:after="0" w:line="240" w:lineRule="auto"/>
              <w:ind w:right="74" w:firstLine="720"/>
              <w:jc w:val="both"/>
              <w:rPr>
                <w:sz w:val="24"/>
                <w:szCs w:val="24"/>
              </w:rPr>
            </w:pPr>
            <w:r w:rsidRPr="00295662">
              <w:rPr>
                <w:sz w:val="24"/>
                <w:szCs w:val="24"/>
              </w:rPr>
              <w:lastRenderedPageBreak/>
              <w:t xml:space="preserve">Saskaņā ar Ministru kabineta </w:t>
            </w:r>
            <w:r w:rsidR="0050246B" w:rsidRPr="00295662">
              <w:rPr>
                <w:sz w:val="24"/>
                <w:szCs w:val="24"/>
              </w:rPr>
              <w:t xml:space="preserve">Noteikumu Nr.550 </w:t>
            </w:r>
            <w:r w:rsidRPr="00295662">
              <w:rPr>
                <w:sz w:val="24"/>
                <w:szCs w:val="24"/>
              </w:rPr>
              <w:t>4.1</w:t>
            </w:r>
            <w:r w:rsidR="00DD39F5" w:rsidRPr="00295662">
              <w:rPr>
                <w:sz w:val="24"/>
                <w:szCs w:val="24"/>
              </w:rPr>
              <w:t>5</w:t>
            </w:r>
            <w:r w:rsidRPr="00295662">
              <w:rPr>
                <w:sz w:val="24"/>
                <w:szCs w:val="24"/>
              </w:rPr>
              <w:t>.</w:t>
            </w:r>
            <w:r w:rsidR="00DD39F5" w:rsidRPr="00295662">
              <w:rPr>
                <w:sz w:val="24"/>
                <w:szCs w:val="24"/>
              </w:rPr>
              <w:t>6</w:t>
            </w:r>
            <w:r w:rsidRPr="00295662">
              <w:rPr>
                <w:sz w:val="24"/>
                <w:szCs w:val="24"/>
              </w:rPr>
              <w:t>.apakšpunktu</w:t>
            </w:r>
            <w:r w:rsidR="0050246B" w:rsidRPr="00295662">
              <w:rPr>
                <w:sz w:val="24"/>
                <w:szCs w:val="24"/>
              </w:rPr>
              <w:t xml:space="preserve">, </w:t>
            </w:r>
            <w:r w:rsidRPr="00295662">
              <w:rPr>
                <w:sz w:val="24"/>
                <w:szCs w:val="24"/>
              </w:rPr>
              <w:t xml:space="preserve">gar ārējo Latvijas Republikas sauszemes robežu ir noteikta pierobeža </w:t>
            </w:r>
            <w:r w:rsidR="00DD39F5" w:rsidRPr="00295662">
              <w:rPr>
                <w:sz w:val="24"/>
                <w:szCs w:val="24"/>
              </w:rPr>
              <w:t>Viļakas</w:t>
            </w:r>
            <w:r w:rsidRPr="00295662">
              <w:rPr>
                <w:sz w:val="24"/>
                <w:szCs w:val="24"/>
              </w:rPr>
              <w:t xml:space="preserve"> pilsētā.</w:t>
            </w:r>
          </w:p>
          <w:p w:rsidR="00F07D5E" w:rsidRPr="00295662" w:rsidRDefault="00F07D5E" w:rsidP="00F07D5E">
            <w:pPr>
              <w:tabs>
                <w:tab w:val="left" w:pos="720"/>
              </w:tabs>
              <w:spacing w:after="0" w:line="240" w:lineRule="auto"/>
              <w:ind w:firstLine="720"/>
              <w:jc w:val="both"/>
              <w:rPr>
                <w:sz w:val="24"/>
                <w:szCs w:val="24"/>
              </w:rPr>
            </w:pPr>
            <w:r w:rsidRPr="00295662">
              <w:rPr>
                <w:sz w:val="24"/>
                <w:szCs w:val="24"/>
              </w:rPr>
              <w:t>Latvijas Republikas valsts robežas likuma 8.panta trešā daļa noteic, ka gar valsts sauszemes robežu tiek izveidota valsts robežas josla, bet gar ārējo sauszemes robežu — arī pierobežas josla un pierobeža. Saskaņā ar Noteikumiem Nr.550 Viļakas pilsēta atrodas pierobežā (Noteikumu 4.15.6.apakšpunkts), bet neatrodas pierobežas joslā (Noteikumu 3.9.apakšpunkts). Līdz ar to, likuma „Par zemes reformu Latvijas Republikas pilsētās” 21.panta otrās daļas pirmajā punktā noteiktais ierobežojums darījumiem ar zemi pierobežas joslā nav attiecināms uz atsavināmo valsts nekustamo īpašumu, jo tas neatrodas pierobežas joslā.</w:t>
            </w:r>
          </w:p>
          <w:p w:rsidR="004A43D0" w:rsidRDefault="004A43D0" w:rsidP="004A43D0">
            <w:pPr>
              <w:tabs>
                <w:tab w:val="left" w:pos="720"/>
              </w:tabs>
              <w:spacing w:after="0" w:line="240" w:lineRule="auto"/>
              <w:ind w:right="74" w:firstLine="720"/>
              <w:jc w:val="both"/>
              <w:rPr>
                <w:sz w:val="24"/>
                <w:szCs w:val="24"/>
              </w:rPr>
            </w:pPr>
            <w:r w:rsidRPr="004673EF">
              <w:rPr>
                <w:sz w:val="24"/>
                <w:szCs w:val="24"/>
              </w:rPr>
              <w:t xml:space="preserve">Valsts nekustamais īpašums </w:t>
            </w:r>
            <w:r>
              <w:rPr>
                <w:sz w:val="24"/>
                <w:szCs w:val="24"/>
              </w:rPr>
              <w:t>nav iznomāts.</w:t>
            </w:r>
          </w:p>
          <w:p w:rsidR="004A43D0" w:rsidRDefault="004A43D0" w:rsidP="004A43D0">
            <w:pPr>
              <w:pStyle w:val="BodyText"/>
              <w:spacing w:after="0"/>
              <w:ind w:firstLine="720"/>
              <w:jc w:val="both"/>
            </w:pPr>
            <w:r>
              <w:t xml:space="preserve">Ar </w:t>
            </w:r>
            <w:r w:rsidRPr="00F17EB5">
              <w:t xml:space="preserve">2016.gada 1.februāra vēstuli Nr.1-89/303 Iekšlietu ministrija </w:t>
            </w:r>
            <w:r>
              <w:t xml:space="preserve">ir </w:t>
            </w:r>
            <w:r w:rsidRPr="00F17EB5">
              <w:t>nosūt</w:t>
            </w:r>
            <w:r>
              <w:t>ījusi</w:t>
            </w:r>
            <w:r w:rsidRPr="00F17EB5">
              <w:t xml:space="preserve"> VNĪ </w:t>
            </w:r>
            <w:r>
              <w:t xml:space="preserve">informāciju par ienākumiem un izdevumiem 2015.gadā, kas saistīti ar </w:t>
            </w:r>
            <w:r w:rsidRPr="00F17EB5">
              <w:t xml:space="preserve">atsavināmā valsts nekustamā īpašuma </w:t>
            </w:r>
            <w:r>
              <w:t>pārvaldīšanu. A</w:t>
            </w:r>
            <w:r w:rsidRPr="00F17EB5">
              <w:t xml:space="preserve">tbilstoši </w:t>
            </w:r>
            <w:r>
              <w:t>minētajai informācijai, Iekšlietu</w:t>
            </w:r>
            <w:r w:rsidRPr="00F17EB5">
              <w:t xml:space="preserve"> </w:t>
            </w:r>
            <w:r>
              <w:t xml:space="preserve">ministrijai valsts nekustamais īpašums </w:t>
            </w:r>
            <w:r w:rsidR="00C445BF">
              <w:t xml:space="preserve">2015.gadā </w:t>
            </w:r>
            <w:r>
              <w:t>nav nesis ienākumus,  izdevumi –</w:t>
            </w:r>
            <w:r w:rsidR="00D57719">
              <w:t> </w:t>
            </w:r>
            <w:r>
              <w:t xml:space="preserve">nekustamā īpašuma nodoklis 50,92 </w:t>
            </w:r>
            <w:proofErr w:type="spellStart"/>
            <w:r w:rsidRPr="00613937">
              <w:rPr>
                <w:i/>
              </w:rPr>
              <w:t>euro</w:t>
            </w:r>
            <w:proofErr w:type="spellEnd"/>
            <w:r>
              <w:t xml:space="preserve"> apmērā.</w:t>
            </w:r>
          </w:p>
          <w:p w:rsidR="004A43D0" w:rsidRPr="00295662" w:rsidRDefault="00FE163C" w:rsidP="00D57719">
            <w:pPr>
              <w:pStyle w:val="BodyText"/>
              <w:spacing w:after="0"/>
              <w:ind w:firstLine="720"/>
              <w:jc w:val="both"/>
            </w:pPr>
            <w:r w:rsidRPr="00295662">
              <w:t xml:space="preserve">Ņemot vērā to, ka: – valsts nekustamais īpašums nav nepieciešams Iekšlietu ministrijai </w:t>
            </w:r>
            <w:r w:rsidR="00D57719" w:rsidRPr="00295662">
              <w:t>vai</w:t>
            </w:r>
            <w:r w:rsidRPr="00295662">
              <w:t xml:space="preserve"> tās padotības iestāžu funkciju nodrošināšanai</w:t>
            </w:r>
            <w:r w:rsidR="00D57719" w:rsidRPr="00295662">
              <w:t xml:space="preserve"> un VNĪ rīcībā nav informācijas par valsts nekustamā īpašuma vai tam līdzvērtīga nekustamā īpašuma nepieciešamību valsts iestāžu funkciju nodrošināšanai,  </w:t>
            </w:r>
            <w:r w:rsidRPr="00295662">
              <w:t xml:space="preserve">kā arī, ņemot vērā valsts nekustamā īpašuma sastāvā esošās būves slikto tehnisko stāvokli un tās </w:t>
            </w:r>
            <w:r w:rsidR="00997B5D" w:rsidRPr="00295662">
              <w:t>atjaunošanas</w:t>
            </w:r>
            <w:r w:rsidRPr="00295662">
              <w:t xml:space="preserve"> izmaksu nelietderību; būves tiesisko statusu (nedzīvojamā ēka ar pagrabu); pieprasījuma trūkumu pēc telpu nomas Viļakā; ar valsts nekustamo īpašumu saistītās izmaksas (nekustamā īpašuma nodoklis 2016.gadā – 153,24 </w:t>
            </w:r>
            <w:proofErr w:type="spellStart"/>
            <w:r w:rsidRPr="00295662">
              <w:rPr>
                <w:i/>
              </w:rPr>
              <w:t>euro</w:t>
            </w:r>
            <w:proofErr w:type="spellEnd"/>
            <w:r w:rsidRPr="00295662">
              <w:t>)</w:t>
            </w:r>
            <w:r w:rsidR="00D57719" w:rsidRPr="00295662">
              <w:t>, VNĪ Īpašumu izvērtēšanas komisija 2015.gada 5.novembrī (</w:t>
            </w:r>
            <w:proofErr w:type="spellStart"/>
            <w:r w:rsidR="00D57719" w:rsidRPr="00295662">
              <w:t>prot</w:t>
            </w:r>
            <w:proofErr w:type="spellEnd"/>
            <w:r w:rsidR="00D57719" w:rsidRPr="00295662">
              <w:t xml:space="preserve">. Nr.27, </w:t>
            </w:r>
            <w:r w:rsidR="00042206" w:rsidRPr="00295662">
              <w:t>13</w:t>
            </w:r>
            <w:r w:rsidR="00D57719" w:rsidRPr="00295662">
              <w:t>.p.) ir pieņēmusi lēmumu – sagatavot un virzīt izskatīšanai Ministru kabineta rīkojuma projektu par valsts nekustamā īpašuma atsavināšanu, nemainot valdītāju. Pieņemot lēmumu, ņemt</w:t>
            </w:r>
            <w:r w:rsidR="00E0699D" w:rsidRPr="00295662">
              <w:t>i</w:t>
            </w:r>
            <w:r w:rsidR="00D57719" w:rsidRPr="00295662">
              <w:t xml:space="preserve"> vērā arī VNĪ portfeļa attīstības stratēģijas pamatprincipi: VNĪ NĪ portfelī saglabājami un attīstāmi tikai perspektīvie īpašumi – valsts funkciju realizācijai nepieciešamie īpašumi, kā arī biroja telpas ar augstu </w:t>
            </w:r>
            <w:proofErr w:type="spellStart"/>
            <w:r w:rsidR="00D57719" w:rsidRPr="00295662">
              <w:t>komercpotenciālu</w:t>
            </w:r>
            <w:proofErr w:type="spellEnd"/>
            <w:r w:rsidR="00D57719" w:rsidRPr="00295662">
              <w:t>, pārējie īpašumi ir ilgtermiņā atsavināmi valstij visizdevīgākajā veidā.</w:t>
            </w:r>
          </w:p>
          <w:p w:rsidR="00D57719" w:rsidRPr="00D57719" w:rsidRDefault="00D57719" w:rsidP="00D57719">
            <w:pPr>
              <w:pStyle w:val="BodyText"/>
              <w:spacing w:after="0"/>
              <w:ind w:firstLine="720"/>
              <w:jc w:val="both"/>
            </w:pPr>
          </w:p>
          <w:p w:rsidR="00DD39F5" w:rsidRDefault="00F245FD" w:rsidP="00DD39F5">
            <w:pPr>
              <w:pStyle w:val="BodyText"/>
              <w:spacing w:after="0"/>
              <w:ind w:firstLine="720"/>
              <w:jc w:val="both"/>
              <w:rPr>
                <w:lang w:eastAsia="en-US"/>
              </w:rPr>
            </w:pPr>
            <w:r>
              <w:t>3</w:t>
            </w:r>
            <w:r w:rsidR="00200997" w:rsidRPr="004673EF">
              <w:t>. </w:t>
            </w:r>
            <w:r w:rsidR="00DD39F5" w:rsidRPr="0037174D">
              <w:rPr>
                <w:b/>
                <w:lang w:eastAsia="en-US"/>
              </w:rPr>
              <w:t>Nekustamo īpašumu</w:t>
            </w:r>
            <w:r w:rsidR="00DD39F5" w:rsidRPr="004673EF">
              <w:rPr>
                <w:lang w:eastAsia="en-US"/>
              </w:rPr>
              <w:t xml:space="preserve"> (nekustamā īpašuma kadastra </w:t>
            </w:r>
            <w:proofErr w:type="spellStart"/>
            <w:r w:rsidR="00DD39F5" w:rsidRPr="004673EF">
              <w:rPr>
                <w:lang w:eastAsia="en-US"/>
              </w:rPr>
              <w:t>Nr</w:t>
            </w:r>
            <w:proofErr w:type="spellEnd"/>
            <w:r w:rsidR="00DD39F5" w:rsidRPr="004673EF">
              <w:rPr>
                <w:lang w:eastAsia="en-US"/>
              </w:rPr>
              <w:t>. </w:t>
            </w:r>
            <w:r w:rsidR="00DD39F5">
              <w:rPr>
                <w:lang w:eastAsia="en-US"/>
              </w:rPr>
              <w:t>3815 003 0028</w:t>
            </w:r>
            <w:r w:rsidR="00DD39F5" w:rsidRPr="004673EF">
              <w:rPr>
                <w:lang w:eastAsia="en-US"/>
              </w:rPr>
              <w:t>) – zemes vienību (zemes vienības kadastra apzīmējums</w:t>
            </w:r>
            <w:r w:rsidR="00DD39F5">
              <w:rPr>
                <w:lang w:eastAsia="en-US"/>
              </w:rPr>
              <w:t xml:space="preserve"> 3815 003 0028</w:t>
            </w:r>
            <w:r w:rsidR="00DD39F5" w:rsidRPr="004673EF">
              <w:rPr>
                <w:lang w:eastAsia="en-US"/>
              </w:rPr>
              <w:t>) </w:t>
            </w:r>
            <w:r w:rsidR="00DD39F5">
              <w:rPr>
                <w:lang w:eastAsia="en-US"/>
              </w:rPr>
              <w:t>603</w:t>
            </w:r>
            <w:r w:rsidR="00DD39F5" w:rsidRPr="004673EF">
              <w:rPr>
                <w:lang w:eastAsia="en-US"/>
              </w:rPr>
              <w:t> m</w:t>
            </w:r>
            <w:r w:rsidR="00DD39F5" w:rsidRPr="0037174D">
              <w:rPr>
                <w:vertAlign w:val="superscript"/>
                <w:lang w:eastAsia="en-US"/>
              </w:rPr>
              <w:t>2</w:t>
            </w:r>
            <w:r w:rsidR="00DD39F5" w:rsidRPr="004673EF">
              <w:rPr>
                <w:lang w:eastAsia="en-US"/>
              </w:rPr>
              <w:t xml:space="preserve"> platībā un būvi (būves kadastra apzīmējums</w:t>
            </w:r>
            <w:r w:rsidR="00DD39F5">
              <w:rPr>
                <w:lang w:eastAsia="en-US"/>
              </w:rPr>
              <w:t xml:space="preserve"> </w:t>
            </w:r>
            <w:r w:rsidR="00412AD7">
              <w:rPr>
                <w:lang w:eastAsia="en-US"/>
              </w:rPr>
              <w:t>3815 003 0028 001</w:t>
            </w:r>
            <w:r w:rsidR="00DD39F5" w:rsidRPr="004673EF">
              <w:rPr>
                <w:lang w:eastAsia="en-US"/>
              </w:rPr>
              <w:t>) – </w:t>
            </w:r>
            <w:r w:rsidR="00412AD7" w:rsidRPr="00D038DB">
              <w:rPr>
                <w:b/>
                <w:lang w:eastAsia="en-US"/>
              </w:rPr>
              <w:t>Garnizona ielā 4</w:t>
            </w:r>
            <w:r w:rsidR="00DD39F5" w:rsidRPr="00D038DB">
              <w:rPr>
                <w:b/>
                <w:lang w:eastAsia="en-US"/>
              </w:rPr>
              <w:t>, Viļakā, Viļakas novadā</w:t>
            </w:r>
            <w:r w:rsidR="00DD39F5" w:rsidRPr="0037174D">
              <w:rPr>
                <w:lang w:eastAsia="en-US"/>
              </w:rPr>
              <w:t xml:space="preserve"> </w:t>
            </w:r>
            <w:r w:rsidR="00DD39F5" w:rsidRPr="004673EF">
              <w:rPr>
                <w:lang w:eastAsia="en-US"/>
              </w:rPr>
              <w:t>(turpmāk šajā punktā – valsts nekustamais īpašums).</w:t>
            </w:r>
          </w:p>
          <w:p w:rsidR="00DD39F5" w:rsidRPr="0037174D" w:rsidRDefault="00DD39F5" w:rsidP="00DD39F5">
            <w:pPr>
              <w:tabs>
                <w:tab w:val="left" w:pos="720"/>
              </w:tabs>
              <w:spacing w:after="0" w:line="240" w:lineRule="auto"/>
              <w:ind w:firstLine="720"/>
              <w:jc w:val="both"/>
              <w:rPr>
                <w:sz w:val="24"/>
                <w:szCs w:val="24"/>
              </w:rPr>
            </w:pPr>
            <w:r w:rsidRPr="0037174D">
              <w:rPr>
                <w:sz w:val="24"/>
                <w:szCs w:val="24"/>
              </w:rPr>
              <w:t xml:space="preserve">Īpašuma tiesības uz valsts nekustamo īpašumu ir nostiprinātas Latvijas valstij </w:t>
            </w:r>
            <w:r>
              <w:rPr>
                <w:sz w:val="24"/>
                <w:szCs w:val="24"/>
              </w:rPr>
              <w:t xml:space="preserve">Iekšlietu </w:t>
            </w:r>
            <w:r w:rsidRPr="0037174D">
              <w:rPr>
                <w:sz w:val="24"/>
                <w:szCs w:val="24"/>
              </w:rPr>
              <w:t xml:space="preserve">ministrijas personā </w:t>
            </w:r>
            <w:r w:rsidR="00894F7E">
              <w:rPr>
                <w:sz w:val="24"/>
                <w:szCs w:val="24"/>
              </w:rPr>
              <w:t xml:space="preserve">Rēzeknes tiesas </w:t>
            </w:r>
            <w:r w:rsidR="003A7B16">
              <w:rPr>
                <w:sz w:val="24"/>
                <w:szCs w:val="24"/>
              </w:rPr>
              <w:t>Z</w:t>
            </w:r>
            <w:r w:rsidR="00894F7E">
              <w:rPr>
                <w:sz w:val="24"/>
                <w:szCs w:val="24"/>
              </w:rPr>
              <w:t>emesgrāmatu nodaļ</w:t>
            </w:r>
            <w:r w:rsidR="006972E2">
              <w:rPr>
                <w:sz w:val="24"/>
                <w:szCs w:val="24"/>
              </w:rPr>
              <w:t>as</w:t>
            </w:r>
            <w:r w:rsidR="00894F7E">
              <w:rPr>
                <w:sz w:val="24"/>
                <w:szCs w:val="24"/>
              </w:rPr>
              <w:t xml:space="preserve"> </w:t>
            </w:r>
            <w:r>
              <w:rPr>
                <w:sz w:val="24"/>
                <w:szCs w:val="24"/>
              </w:rPr>
              <w:t xml:space="preserve">Viļakas pilsētas </w:t>
            </w:r>
            <w:r w:rsidRPr="0037174D">
              <w:rPr>
                <w:sz w:val="24"/>
                <w:szCs w:val="24"/>
              </w:rPr>
              <w:t xml:space="preserve"> zemesgrāmatas nodalījumā Nr.</w:t>
            </w:r>
            <w:r w:rsidR="00894F7E">
              <w:rPr>
                <w:sz w:val="24"/>
                <w:szCs w:val="24"/>
              </w:rPr>
              <w:t>175</w:t>
            </w:r>
            <w:r w:rsidRPr="0037174D">
              <w:rPr>
                <w:sz w:val="24"/>
                <w:szCs w:val="24"/>
              </w:rPr>
              <w:t>, lēmuma datums:</w:t>
            </w:r>
            <w:r w:rsidR="00894F7E">
              <w:rPr>
                <w:sz w:val="24"/>
                <w:szCs w:val="24"/>
              </w:rPr>
              <w:t>18.05.1999</w:t>
            </w:r>
            <w:r w:rsidRPr="0037174D">
              <w:rPr>
                <w:sz w:val="24"/>
                <w:szCs w:val="24"/>
              </w:rPr>
              <w:t xml:space="preserve">. </w:t>
            </w:r>
          </w:p>
          <w:p w:rsidR="00DD39F5" w:rsidRPr="0037174D" w:rsidRDefault="00DD39F5" w:rsidP="00DD39F5">
            <w:pPr>
              <w:tabs>
                <w:tab w:val="left" w:pos="720"/>
              </w:tabs>
              <w:spacing w:after="0" w:line="240" w:lineRule="auto"/>
              <w:ind w:firstLine="720"/>
              <w:jc w:val="both"/>
              <w:rPr>
                <w:sz w:val="24"/>
                <w:szCs w:val="24"/>
              </w:rPr>
            </w:pPr>
            <w:r w:rsidRPr="0037174D">
              <w:rPr>
                <w:sz w:val="24"/>
                <w:szCs w:val="24"/>
              </w:rPr>
              <w:t xml:space="preserve">Valsts nekustamā īpašuma sastāvā ietilpst zemes vienība </w:t>
            </w:r>
            <w:r w:rsidR="00894F7E">
              <w:rPr>
                <w:sz w:val="24"/>
                <w:szCs w:val="24"/>
              </w:rPr>
              <w:t>603</w:t>
            </w:r>
            <w:r w:rsidRPr="004673EF">
              <w:rPr>
                <w:sz w:val="24"/>
                <w:szCs w:val="24"/>
              </w:rPr>
              <w:t> m</w:t>
            </w:r>
            <w:r w:rsidRPr="0037174D">
              <w:rPr>
                <w:sz w:val="24"/>
                <w:szCs w:val="24"/>
                <w:vertAlign w:val="superscript"/>
              </w:rPr>
              <w:t>2</w:t>
            </w:r>
            <w:r w:rsidRPr="004673EF">
              <w:rPr>
                <w:sz w:val="24"/>
                <w:szCs w:val="24"/>
              </w:rPr>
              <w:t xml:space="preserve"> </w:t>
            </w:r>
            <w:r w:rsidRPr="0037174D">
              <w:rPr>
                <w:sz w:val="24"/>
                <w:szCs w:val="24"/>
              </w:rPr>
              <w:t xml:space="preserve">platībā un būve – </w:t>
            </w:r>
            <w:r w:rsidR="00894F7E">
              <w:rPr>
                <w:sz w:val="24"/>
                <w:szCs w:val="24"/>
              </w:rPr>
              <w:t xml:space="preserve">pagrabs - noliktava </w:t>
            </w:r>
            <w:r w:rsidRPr="0037174D">
              <w:rPr>
                <w:sz w:val="24"/>
                <w:szCs w:val="24"/>
              </w:rPr>
              <w:t>(būves kadastra apzīmējums</w:t>
            </w:r>
            <w:r w:rsidR="00894F7E">
              <w:rPr>
                <w:sz w:val="24"/>
                <w:szCs w:val="24"/>
              </w:rPr>
              <w:t xml:space="preserve"> 3815 </w:t>
            </w:r>
            <w:r w:rsidR="00894F7E">
              <w:rPr>
                <w:sz w:val="24"/>
                <w:szCs w:val="24"/>
              </w:rPr>
              <w:lastRenderedPageBreak/>
              <w:t>003 0028 001</w:t>
            </w:r>
            <w:r w:rsidRPr="004673EF">
              <w:rPr>
                <w:sz w:val="24"/>
                <w:szCs w:val="24"/>
              </w:rPr>
              <w:t xml:space="preserve">) ar apbūves laukumu  </w:t>
            </w:r>
            <w:r w:rsidR="00894F7E">
              <w:rPr>
                <w:sz w:val="24"/>
                <w:szCs w:val="24"/>
              </w:rPr>
              <w:t>145</w:t>
            </w:r>
            <w:r>
              <w:rPr>
                <w:sz w:val="24"/>
                <w:szCs w:val="24"/>
              </w:rPr>
              <w:t xml:space="preserve"> </w:t>
            </w:r>
            <w:r w:rsidRPr="004673EF">
              <w:rPr>
                <w:sz w:val="24"/>
                <w:szCs w:val="24"/>
              </w:rPr>
              <w:t>m</w:t>
            </w:r>
            <w:r w:rsidRPr="0037174D">
              <w:rPr>
                <w:sz w:val="24"/>
                <w:szCs w:val="24"/>
                <w:vertAlign w:val="superscript"/>
              </w:rPr>
              <w:t>2</w:t>
            </w:r>
            <w:r w:rsidRPr="004673EF">
              <w:rPr>
                <w:sz w:val="24"/>
                <w:szCs w:val="24"/>
              </w:rPr>
              <w:t xml:space="preserve"> </w:t>
            </w:r>
            <w:r w:rsidRPr="0037174D">
              <w:rPr>
                <w:sz w:val="24"/>
                <w:szCs w:val="24"/>
              </w:rPr>
              <w:t>platībā.</w:t>
            </w:r>
          </w:p>
          <w:p w:rsidR="00DD39F5" w:rsidRPr="0037174D" w:rsidRDefault="00DD39F5" w:rsidP="00DD39F5">
            <w:pPr>
              <w:tabs>
                <w:tab w:val="left" w:pos="720"/>
              </w:tabs>
              <w:spacing w:after="0" w:line="240" w:lineRule="auto"/>
              <w:ind w:firstLine="720"/>
              <w:jc w:val="both"/>
              <w:rPr>
                <w:sz w:val="24"/>
                <w:szCs w:val="24"/>
              </w:rPr>
            </w:pPr>
            <w:r w:rsidRPr="0037174D">
              <w:rPr>
                <w:sz w:val="24"/>
                <w:szCs w:val="24"/>
              </w:rPr>
              <w:t xml:space="preserve">Saskaņā ar informāciju no Nekustamā īpašuma valsts kadastra informācijas sistēmas valsts nekustamā īpašuma kadastrālā vērtība uz </w:t>
            </w:r>
            <w:r>
              <w:rPr>
                <w:sz w:val="24"/>
                <w:szCs w:val="24"/>
              </w:rPr>
              <w:t>201</w:t>
            </w:r>
            <w:r w:rsidRPr="00D73F86">
              <w:rPr>
                <w:sz w:val="24"/>
                <w:szCs w:val="24"/>
              </w:rPr>
              <w:t>6</w:t>
            </w:r>
            <w:r w:rsidRPr="0037174D">
              <w:rPr>
                <w:sz w:val="24"/>
                <w:szCs w:val="24"/>
              </w:rPr>
              <w:t xml:space="preserve">.gada 1.janvāri ir </w:t>
            </w:r>
            <w:r w:rsidR="00894F7E">
              <w:rPr>
                <w:sz w:val="24"/>
                <w:szCs w:val="24"/>
              </w:rPr>
              <w:t>381</w:t>
            </w:r>
            <w:r w:rsidRPr="0037174D">
              <w:rPr>
                <w:sz w:val="24"/>
                <w:szCs w:val="24"/>
              </w:rPr>
              <w:t xml:space="preserve"> </w:t>
            </w:r>
            <w:proofErr w:type="spellStart"/>
            <w:r w:rsidRPr="0037174D">
              <w:rPr>
                <w:i/>
                <w:sz w:val="24"/>
                <w:szCs w:val="24"/>
              </w:rPr>
              <w:t>euro</w:t>
            </w:r>
            <w:proofErr w:type="spellEnd"/>
            <w:r w:rsidRPr="0037174D">
              <w:rPr>
                <w:sz w:val="24"/>
                <w:szCs w:val="24"/>
              </w:rPr>
              <w:t xml:space="preserve"> (zemes vienība –</w:t>
            </w:r>
            <w:r>
              <w:rPr>
                <w:sz w:val="24"/>
                <w:szCs w:val="24"/>
              </w:rPr>
              <w:t> </w:t>
            </w:r>
            <w:r w:rsidR="00894F7E">
              <w:rPr>
                <w:sz w:val="24"/>
                <w:szCs w:val="24"/>
              </w:rPr>
              <w:t>217</w:t>
            </w:r>
            <w:r>
              <w:rPr>
                <w:sz w:val="24"/>
                <w:szCs w:val="24"/>
              </w:rPr>
              <w:t xml:space="preserve"> </w:t>
            </w:r>
            <w:proofErr w:type="spellStart"/>
            <w:r w:rsidRPr="0037174D">
              <w:rPr>
                <w:i/>
                <w:sz w:val="24"/>
                <w:szCs w:val="24"/>
              </w:rPr>
              <w:t>euro</w:t>
            </w:r>
            <w:proofErr w:type="spellEnd"/>
            <w:r w:rsidRPr="0037174D">
              <w:rPr>
                <w:sz w:val="24"/>
                <w:szCs w:val="24"/>
              </w:rPr>
              <w:t xml:space="preserve">+ būve </w:t>
            </w:r>
            <w:r w:rsidR="00894F7E">
              <w:rPr>
                <w:sz w:val="24"/>
                <w:szCs w:val="24"/>
              </w:rPr>
              <w:t>164</w:t>
            </w:r>
            <w:r w:rsidRPr="0037174D">
              <w:rPr>
                <w:sz w:val="24"/>
                <w:szCs w:val="24"/>
              </w:rPr>
              <w:t xml:space="preserve"> </w:t>
            </w:r>
            <w:proofErr w:type="spellStart"/>
            <w:r w:rsidRPr="0037174D">
              <w:rPr>
                <w:i/>
                <w:sz w:val="24"/>
                <w:szCs w:val="24"/>
              </w:rPr>
              <w:t>euro</w:t>
            </w:r>
            <w:proofErr w:type="spellEnd"/>
            <w:r w:rsidRPr="0037174D">
              <w:rPr>
                <w:sz w:val="24"/>
                <w:szCs w:val="24"/>
              </w:rPr>
              <w:t>).</w:t>
            </w:r>
          </w:p>
          <w:p w:rsidR="00DD39F5" w:rsidRPr="0037174D" w:rsidRDefault="00DD39F5" w:rsidP="00DD39F5">
            <w:pPr>
              <w:tabs>
                <w:tab w:val="left" w:pos="720"/>
              </w:tabs>
              <w:spacing w:after="0" w:line="240" w:lineRule="auto"/>
              <w:ind w:firstLine="720"/>
              <w:jc w:val="both"/>
              <w:rPr>
                <w:sz w:val="24"/>
                <w:szCs w:val="24"/>
              </w:rPr>
            </w:pPr>
            <w:r w:rsidRPr="0037174D">
              <w:rPr>
                <w:sz w:val="24"/>
                <w:szCs w:val="24"/>
              </w:rPr>
              <w:t>Zemes vienībai noteiktais lietošanas mērķis:</w:t>
            </w:r>
            <w:r>
              <w:rPr>
                <w:sz w:val="24"/>
                <w:szCs w:val="24"/>
              </w:rPr>
              <w:t xml:space="preserve"> 0</w:t>
            </w:r>
            <w:r w:rsidR="00894F7E">
              <w:rPr>
                <w:sz w:val="24"/>
                <w:szCs w:val="24"/>
              </w:rPr>
              <w:t>906</w:t>
            </w:r>
            <w:r w:rsidRPr="0037174D">
              <w:rPr>
                <w:sz w:val="24"/>
                <w:szCs w:val="24"/>
              </w:rPr>
              <w:t xml:space="preserve"> –</w:t>
            </w:r>
            <w:r>
              <w:rPr>
                <w:sz w:val="24"/>
                <w:szCs w:val="24"/>
              </w:rPr>
              <w:t> </w:t>
            </w:r>
            <w:r w:rsidR="00894F7E">
              <w:rPr>
                <w:sz w:val="24"/>
                <w:szCs w:val="24"/>
              </w:rPr>
              <w:t xml:space="preserve">valsts aizsardzības nozīmes objektu, drošības, policijas, ugunsdzēsības un glābšanas, robežsardzes un soda izciešanas iestāžu </w:t>
            </w:r>
            <w:r>
              <w:rPr>
                <w:sz w:val="24"/>
                <w:szCs w:val="24"/>
              </w:rPr>
              <w:t>apbūve</w:t>
            </w:r>
            <w:r w:rsidRPr="0037174D">
              <w:rPr>
                <w:sz w:val="24"/>
                <w:szCs w:val="24"/>
              </w:rPr>
              <w:t>.</w:t>
            </w:r>
          </w:p>
          <w:p w:rsidR="00DD39F5" w:rsidRPr="00C445BF" w:rsidRDefault="00DD39F5" w:rsidP="00DD39F5">
            <w:pPr>
              <w:tabs>
                <w:tab w:val="left" w:pos="720"/>
              </w:tabs>
              <w:spacing w:after="0" w:line="240" w:lineRule="auto"/>
              <w:ind w:firstLine="720"/>
              <w:jc w:val="both"/>
              <w:rPr>
                <w:sz w:val="24"/>
                <w:szCs w:val="24"/>
              </w:rPr>
            </w:pPr>
            <w:r w:rsidRPr="00C445BF">
              <w:rPr>
                <w:sz w:val="24"/>
                <w:szCs w:val="24"/>
              </w:rPr>
              <w:t>Valsts nekustamajam īpašumam apgrūtinājumi nav noteikti.</w:t>
            </w:r>
          </w:p>
          <w:p w:rsidR="004A43D0" w:rsidRPr="00295662" w:rsidRDefault="00DD39F5" w:rsidP="00DD39F5">
            <w:pPr>
              <w:tabs>
                <w:tab w:val="left" w:pos="720"/>
              </w:tabs>
              <w:spacing w:after="0" w:line="240" w:lineRule="auto"/>
              <w:ind w:right="74" w:firstLine="720"/>
              <w:jc w:val="both"/>
              <w:rPr>
                <w:sz w:val="24"/>
                <w:szCs w:val="24"/>
              </w:rPr>
            </w:pPr>
            <w:r w:rsidRPr="00295662">
              <w:rPr>
                <w:sz w:val="24"/>
                <w:szCs w:val="24"/>
              </w:rPr>
              <w:t xml:space="preserve">Saskaņā ar Ministru kabineta </w:t>
            </w:r>
            <w:r w:rsidR="004F652A" w:rsidRPr="00295662">
              <w:rPr>
                <w:sz w:val="24"/>
                <w:szCs w:val="24"/>
              </w:rPr>
              <w:t xml:space="preserve">Noteikumu Nr.550 </w:t>
            </w:r>
            <w:r w:rsidRPr="00295662">
              <w:rPr>
                <w:sz w:val="24"/>
                <w:szCs w:val="24"/>
              </w:rPr>
              <w:t>4.1</w:t>
            </w:r>
            <w:r w:rsidR="00894F7E" w:rsidRPr="00295662">
              <w:rPr>
                <w:sz w:val="24"/>
                <w:szCs w:val="24"/>
              </w:rPr>
              <w:t>5</w:t>
            </w:r>
            <w:r w:rsidRPr="00295662">
              <w:rPr>
                <w:sz w:val="24"/>
                <w:szCs w:val="24"/>
              </w:rPr>
              <w:t>.</w:t>
            </w:r>
            <w:r w:rsidR="00894F7E" w:rsidRPr="00295662">
              <w:rPr>
                <w:sz w:val="24"/>
                <w:szCs w:val="24"/>
              </w:rPr>
              <w:t>6</w:t>
            </w:r>
            <w:r w:rsidRPr="00295662">
              <w:rPr>
                <w:sz w:val="24"/>
                <w:szCs w:val="24"/>
              </w:rPr>
              <w:t xml:space="preserve">.apakšpunktu gar ārējo Latvijas Republikas sauszemes robežu ir noteikta pierobeža </w:t>
            </w:r>
            <w:r w:rsidR="00894F7E" w:rsidRPr="00295662">
              <w:rPr>
                <w:sz w:val="24"/>
                <w:szCs w:val="24"/>
              </w:rPr>
              <w:t>Viļakas</w:t>
            </w:r>
            <w:r w:rsidRPr="00295662">
              <w:rPr>
                <w:sz w:val="24"/>
                <w:szCs w:val="24"/>
              </w:rPr>
              <w:t xml:space="preserve"> pilsētā.</w:t>
            </w:r>
          </w:p>
          <w:p w:rsidR="0079762E" w:rsidRPr="00295662" w:rsidRDefault="0079762E" w:rsidP="0079762E">
            <w:pPr>
              <w:tabs>
                <w:tab w:val="left" w:pos="720"/>
              </w:tabs>
              <w:spacing w:after="0" w:line="240" w:lineRule="auto"/>
              <w:ind w:firstLine="720"/>
              <w:jc w:val="both"/>
              <w:rPr>
                <w:sz w:val="24"/>
                <w:szCs w:val="24"/>
              </w:rPr>
            </w:pPr>
            <w:r w:rsidRPr="00295662">
              <w:rPr>
                <w:sz w:val="24"/>
                <w:szCs w:val="24"/>
              </w:rPr>
              <w:t>Latvijas Republikas valsts robežas likuma 8.panta trešā daļa noteic, ka gar valsts sauszemes robežu tiek izveidota valsts robežas josla, bet gar ārējo sauszemes robežu — arī pierobežas josla un pierobeža. Saskaņā ar Noteikumiem Nr.550 Viļakas pilsēta atrodas pierobežā (Noteikumu 4.15.6.apakšpunkts), bet neatrodas pierobežas joslā (Noteikumu 3.9.apakšpunkts). Līdz ar to, likuma „Par zemes reformu Latvijas Republikas pilsētās” 21.panta otrās daļas pirmajā punktā noteiktais ierobežojums darījumiem ar zemi pierobežas joslā nav attiecināms uz atsavināmo valsts nekustamo īpašumu, jo tas neatrodas pierobežas joslā.</w:t>
            </w:r>
          </w:p>
          <w:p w:rsidR="004A43D0" w:rsidRDefault="004A43D0" w:rsidP="004A43D0">
            <w:pPr>
              <w:tabs>
                <w:tab w:val="left" w:pos="720"/>
              </w:tabs>
              <w:spacing w:after="0" w:line="240" w:lineRule="auto"/>
              <w:ind w:right="74" w:firstLine="720"/>
              <w:jc w:val="both"/>
              <w:rPr>
                <w:sz w:val="24"/>
                <w:szCs w:val="24"/>
              </w:rPr>
            </w:pPr>
            <w:r w:rsidRPr="004673EF">
              <w:rPr>
                <w:sz w:val="24"/>
                <w:szCs w:val="24"/>
              </w:rPr>
              <w:t xml:space="preserve">Valsts nekustamais īpašums </w:t>
            </w:r>
            <w:r>
              <w:rPr>
                <w:sz w:val="24"/>
                <w:szCs w:val="24"/>
              </w:rPr>
              <w:t>nav iznomāts.</w:t>
            </w:r>
          </w:p>
          <w:p w:rsidR="004A43D0" w:rsidRDefault="004A43D0" w:rsidP="00DD39F5">
            <w:pPr>
              <w:tabs>
                <w:tab w:val="left" w:pos="720"/>
              </w:tabs>
              <w:spacing w:after="0" w:line="240" w:lineRule="auto"/>
              <w:ind w:right="74" w:firstLine="720"/>
              <w:jc w:val="both"/>
              <w:rPr>
                <w:sz w:val="24"/>
                <w:szCs w:val="24"/>
              </w:rPr>
            </w:pPr>
            <w:r w:rsidRPr="004A43D0">
              <w:rPr>
                <w:sz w:val="24"/>
                <w:szCs w:val="24"/>
              </w:rPr>
              <w:t xml:space="preserve">Ar 2016.gada 1.februāra vēstuli Nr.1-89/303 Iekšlietu ministrija ir nosūtījusi VNĪ informāciju par ienākumiem un izdevumiem 2015.gadā, kas saistīti ar atsavināmā valsts nekustamā īpašuma pārvaldīšanu. Atbilstoši minētajai informācijai, Iekšlietu ministrijai valsts nekustamais īpašums </w:t>
            </w:r>
            <w:r w:rsidR="00C445BF">
              <w:rPr>
                <w:sz w:val="24"/>
                <w:szCs w:val="24"/>
              </w:rPr>
              <w:t xml:space="preserve">2015.gadā </w:t>
            </w:r>
            <w:r w:rsidRPr="004A43D0">
              <w:rPr>
                <w:sz w:val="24"/>
                <w:szCs w:val="24"/>
              </w:rPr>
              <w:t xml:space="preserve">nav nesis ienākumus,  izdevumi –nekustamā īpašuma nodoklis </w:t>
            </w:r>
            <w:r>
              <w:rPr>
                <w:sz w:val="24"/>
                <w:szCs w:val="24"/>
              </w:rPr>
              <w:t>6,52</w:t>
            </w:r>
            <w:r w:rsidRPr="004A43D0">
              <w:rPr>
                <w:sz w:val="24"/>
                <w:szCs w:val="24"/>
              </w:rPr>
              <w:t xml:space="preserve"> </w:t>
            </w:r>
            <w:proofErr w:type="spellStart"/>
            <w:r w:rsidRPr="004A43D0">
              <w:rPr>
                <w:i/>
                <w:sz w:val="24"/>
                <w:szCs w:val="24"/>
              </w:rPr>
              <w:t>euro</w:t>
            </w:r>
            <w:proofErr w:type="spellEnd"/>
            <w:r w:rsidRPr="004A43D0">
              <w:rPr>
                <w:sz w:val="24"/>
                <w:szCs w:val="24"/>
              </w:rPr>
              <w:t xml:space="preserve"> apmērā.</w:t>
            </w:r>
          </w:p>
          <w:p w:rsidR="00D57719" w:rsidRPr="00295662" w:rsidRDefault="00D57719" w:rsidP="00D57719">
            <w:pPr>
              <w:pStyle w:val="BodyText"/>
              <w:spacing w:after="0"/>
              <w:ind w:firstLine="720"/>
              <w:jc w:val="both"/>
            </w:pPr>
            <w:r w:rsidRPr="00295662">
              <w:t>Ņemot vērā to, ka: – valsts nekustamais īpašums nav nepieciešams Iekšlietu ministrijai vai tās padotības iestāžu funkciju nodrošināšanai un VNĪ rīcībā nav informācijas par valsts nekustamā īpašuma vai tam līdzvērtīga nekustamā īpašuma nepieciešamību valsts iestāžu funkciju nodrošināšanai,  kā arī, ņemot vērā valsts nekustamā īpašuma sastāvā esošās būves slikto tehnisko stāvokli</w:t>
            </w:r>
            <w:r w:rsidR="00042206" w:rsidRPr="00295662">
              <w:t>; pieprasījuma trūkumu pēc noliktavu vai pagrabu telpu nomas Viļakā, faktu, ka būve ilgstoši nav izmantota</w:t>
            </w:r>
            <w:r w:rsidRPr="00295662">
              <w:t xml:space="preserve"> VNĪ Īpašumu izvērtēšanas komisija 2015.gada 5.novembrī (</w:t>
            </w:r>
            <w:proofErr w:type="spellStart"/>
            <w:r w:rsidRPr="00295662">
              <w:t>prot</w:t>
            </w:r>
            <w:proofErr w:type="spellEnd"/>
            <w:r w:rsidRPr="00295662">
              <w:t xml:space="preserve">. Nr.27, </w:t>
            </w:r>
            <w:r w:rsidR="00042206" w:rsidRPr="00295662">
              <w:t>14</w:t>
            </w:r>
            <w:r w:rsidRPr="00295662">
              <w:t>.p.) ir pieņēmusi lēmumu – sagatavot un virzīt izskatīšanai Ministru kabineta rīkojuma projektu par valsts nekustamā īpašuma atsavināšanu, nemainot valdītāju. Pieņemot lēmumu, ņemt</w:t>
            </w:r>
            <w:r w:rsidR="00E0699D" w:rsidRPr="00295662">
              <w:t>i</w:t>
            </w:r>
            <w:r w:rsidRPr="00295662">
              <w:t xml:space="preserve"> vērā arī VNĪ portfeļa attīstības stratēģijas pamatprincipi: VNĪ NĪ portfelī saglabājami un attīstāmi tikai perspektīvie īpašumi – valsts funkciju realizācijai nepieciešamie īpašumi, kā arī biroja telpas ar augstu </w:t>
            </w:r>
            <w:proofErr w:type="spellStart"/>
            <w:r w:rsidRPr="00295662">
              <w:t>komercpotenciālu</w:t>
            </w:r>
            <w:proofErr w:type="spellEnd"/>
            <w:r w:rsidRPr="00295662">
              <w:t>, pārējie īpašumi ir ilgtermiņā atsavināmi valstij visizdevīgākajā veidā.</w:t>
            </w:r>
          </w:p>
          <w:p w:rsidR="00D57719" w:rsidRPr="004A43D0" w:rsidRDefault="00D57719" w:rsidP="00DD39F5">
            <w:pPr>
              <w:tabs>
                <w:tab w:val="left" w:pos="720"/>
              </w:tabs>
              <w:spacing w:after="0" w:line="240" w:lineRule="auto"/>
              <w:ind w:right="74" w:firstLine="720"/>
              <w:jc w:val="both"/>
              <w:rPr>
                <w:sz w:val="24"/>
                <w:szCs w:val="24"/>
              </w:rPr>
            </w:pPr>
          </w:p>
          <w:p w:rsidR="006C1E58" w:rsidRDefault="006C1E58" w:rsidP="006C1E58">
            <w:pPr>
              <w:pStyle w:val="BodyText"/>
              <w:spacing w:after="0"/>
              <w:ind w:firstLine="720"/>
              <w:jc w:val="both"/>
              <w:rPr>
                <w:lang w:eastAsia="en-US"/>
              </w:rPr>
            </w:pPr>
            <w:r>
              <w:rPr>
                <w:b/>
              </w:rPr>
              <w:t xml:space="preserve">4. </w:t>
            </w:r>
            <w:r w:rsidRPr="0037174D">
              <w:rPr>
                <w:b/>
                <w:lang w:eastAsia="en-US"/>
              </w:rPr>
              <w:t>Nekustamo īpašumu</w:t>
            </w:r>
            <w:r w:rsidRPr="004673EF">
              <w:rPr>
                <w:lang w:eastAsia="en-US"/>
              </w:rPr>
              <w:t xml:space="preserve"> (nekustamā īpašuma kadastra </w:t>
            </w:r>
            <w:proofErr w:type="spellStart"/>
            <w:r w:rsidRPr="004673EF">
              <w:rPr>
                <w:lang w:eastAsia="en-US"/>
              </w:rPr>
              <w:t>Nr</w:t>
            </w:r>
            <w:proofErr w:type="spellEnd"/>
            <w:r w:rsidRPr="004673EF">
              <w:rPr>
                <w:lang w:eastAsia="en-US"/>
              </w:rPr>
              <w:t>. </w:t>
            </w:r>
            <w:r>
              <w:rPr>
                <w:lang w:eastAsia="en-US"/>
              </w:rPr>
              <w:t>6001 002 1604</w:t>
            </w:r>
            <w:r w:rsidRPr="004673EF">
              <w:rPr>
                <w:lang w:eastAsia="en-US"/>
              </w:rPr>
              <w:t>) – zemes vienību (zemes vienības kadastra apzīmējums</w:t>
            </w:r>
            <w:r>
              <w:rPr>
                <w:lang w:eastAsia="en-US"/>
              </w:rPr>
              <w:t xml:space="preserve"> 6001 002 1604</w:t>
            </w:r>
            <w:r w:rsidRPr="004673EF">
              <w:rPr>
                <w:lang w:eastAsia="en-US"/>
              </w:rPr>
              <w:t>) </w:t>
            </w:r>
            <w:r>
              <w:rPr>
                <w:lang w:eastAsia="en-US"/>
              </w:rPr>
              <w:t>1046</w:t>
            </w:r>
            <w:r w:rsidRPr="004673EF">
              <w:rPr>
                <w:lang w:eastAsia="en-US"/>
              </w:rPr>
              <w:t> m</w:t>
            </w:r>
            <w:r w:rsidRPr="0037174D">
              <w:rPr>
                <w:vertAlign w:val="superscript"/>
                <w:lang w:eastAsia="en-US"/>
              </w:rPr>
              <w:t>2</w:t>
            </w:r>
            <w:r w:rsidRPr="004673EF">
              <w:rPr>
                <w:lang w:eastAsia="en-US"/>
              </w:rPr>
              <w:t xml:space="preserve"> platībā un </w:t>
            </w:r>
            <w:r>
              <w:rPr>
                <w:lang w:eastAsia="en-US"/>
              </w:rPr>
              <w:t xml:space="preserve">trīs </w:t>
            </w:r>
            <w:r w:rsidRPr="004673EF">
              <w:rPr>
                <w:lang w:eastAsia="en-US"/>
              </w:rPr>
              <w:t>būv</w:t>
            </w:r>
            <w:r>
              <w:rPr>
                <w:lang w:eastAsia="en-US"/>
              </w:rPr>
              <w:t>es</w:t>
            </w:r>
            <w:r w:rsidRPr="004673EF">
              <w:rPr>
                <w:lang w:eastAsia="en-US"/>
              </w:rPr>
              <w:t xml:space="preserve"> (būv</w:t>
            </w:r>
            <w:r>
              <w:rPr>
                <w:lang w:eastAsia="en-US"/>
              </w:rPr>
              <w:t>ju</w:t>
            </w:r>
            <w:r w:rsidRPr="004673EF">
              <w:rPr>
                <w:lang w:eastAsia="en-US"/>
              </w:rPr>
              <w:t xml:space="preserve"> kadastra apzīmējum</w:t>
            </w:r>
            <w:r>
              <w:rPr>
                <w:lang w:eastAsia="en-US"/>
              </w:rPr>
              <w:t>i 6001 002 1604 001, 6001 002 1604 002, 6001 002 1604 003</w:t>
            </w:r>
            <w:r w:rsidRPr="004673EF">
              <w:rPr>
                <w:lang w:eastAsia="en-US"/>
              </w:rPr>
              <w:t>) –</w:t>
            </w:r>
            <w:r>
              <w:rPr>
                <w:lang w:eastAsia="en-US"/>
              </w:rPr>
              <w:t> </w:t>
            </w:r>
            <w:r w:rsidRPr="00D038DB">
              <w:rPr>
                <w:b/>
                <w:lang w:eastAsia="en-US"/>
              </w:rPr>
              <w:t xml:space="preserve">Rīgas </w:t>
            </w:r>
            <w:r w:rsidRPr="00D038DB">
              <w:rPr>
                <w:b/>
                <w:lang w:eastAsia="en-US"/>
              </w:rPr>
              <w:lastRenderedPageBreak/>
              <w:t>ielā 31, Krāslavā, Krāslavas novadā</w:t>
            </w:r>
            <w:r w:rsidRPr="0037174D">
              <w:rPr>
                <w:lang w:eastAsia="en-US"/>
              </w:rPr>
              <w:t xml:space="preserve"> </w:t>
            </w:r>
            <w:r w:rsidRPr="004673EF">
              <w:rPr>
                <w:lang w:eastAsia="en-US"/>
              </w:rPr>
              <w:t>(turpmāk šajā punktā – valsts nekustamais īpašums).</w:t>
            </w:r>
          </w:p>
          <w:p w:rsidR="006C1E58" w:rsidRDefault="006C1E58" w:rsidP="006C1E58">
            <w:pPr>
              <w:tabs>
                <w:tab w:val="left" w:pos="720"/>
              </w:tabs>
              <w:spacing w:after="0" w:line="240" w:lineRule="auto"/>
              <w:ind w:firstLine="720"/>
              <w:jc w:val="both"/>
              <w:rPr>
                <w:sz w:val="24"/>
                <w:szCs w:val="24"/>
              </w:rPr>
            </w:pPr>
            <w:r w:rsidRPr="0037174D">
              <w:rPr>
                <w:sz w:val="24"/>
                <w:szCs w:val="24"/>
              </w:rPr>
              <w:t xml:space="preserve">Īpašuma tiesības uz valsts nekustamo īpašumu ir nostiprinātas Latvijas valstij </w:t>
            </w:r>
            <w:r>
              <w:rPr>
                <w:sz w:val="24"/>
                <w:szCs w:val="24"/>
              </w:rPr>
              <w:t xml:space="preserve">Iekšlietu </w:t>
            </w:r>
            <w:r w:rsidRPr="0037174D">
              <w:rPr>
                <w:sz w:val="24"/>
                <w:szCs w:val="24"/>
              </w:rPr>
              <w:t xml:space="preserve">ministrijas personā </w:t>
            </w:r>
            <w:r w:rsidR="00D23BF2">
              <w:rPr>
                <w:sz w:val="24"/>
                <w:szCs w:val="24"/>
              </w:rPr>
              <w:t xml:space="preserve">Daugavpils tiesas </w:t>
            </w:r>
            <w:r w:rsidR="003A7B16">
              <w:rPr>
                <w:sz w:val="24"/>
                <w:szCs w:val="24"/>
              </w:rPr>
              <w:t>Z</w:t>
            </w:r>
            <w:r w:rsidR="00D23BF2">
              <w:rPr>
                <w:sz w:val="24"/>
                <w:szCs w:val="24"/>
              </w:rPr>
              <w:t>emesgrāmatu nodaļ</w:t>
            </w:r>
            <w:r w:rsidR="00C445BF">
              <w:rPr>
                <w:sz w:val="24"/>
                <w:szCs w:val="24"/>
              </w:rPr>
              <w:t>as</w:t>
            </w:r>
            <w:r w:rsidR="00D23BF2">
              <w:rPr>
                <w:sz w:val="24"/>
                <w:szCs w:val="24"/>
              </w:rPr>
              <w:t xml:space="preserve"> </w:t>
            </w:r>
            <w:r w:rsidR="00B06462">
              <w:rPr>
                <w:sz w:val="24"/>
                <w:szCs w:val="24"/>
              </w:rPr>
              <w:t>Krāslavas</w:t>
            </w:r>
            <w:r>
              <w:rPr>
                <w:sz w:val="24"/>
                <w:szCs w:val="24"/>
              </w:rPr>
              <w:t xml:space="preserve"> pilsētas </w:t>
            </w:r>
            <w:r w:rsidRPr="0037174D">
              <w:rPr>
                <w:sz w:val="24"/>
                <w:szCs w:val="24"/>
              </w:rPr>
              <w:t xml:space="preserve"> zemesgrāmatas nodalījumā Nr.</w:t>
            </w:r>
            <w:r w:rsidR="00B06462">
              <w:rPr>
                <w:sz w:val="24"/>
                <w:szCs w:val="24"/>
              </w:rPr>
              <w:t>100000147378</w:t>
            </w:r>
            <w:r w:rsidRPr="0037174D">
              <w:rPr>
                <w:sz w:val="24"/>
                <w:szCs w:val="24"/>
              </w:rPr>
              <w:t>, lēmuma datums:</w:t>
            </w:r>
            <w:r>
              <w:rPr>
                <w:sz w:val="24"/>
                <w:szCs w:val="24"/>
              </w:rPr>
              <w:t>1</w:t>
            </w:r>
            <w:r w:rsidR="00C445BF">
              <w:rPr>
                <w:sz w:val="24"/>
                <w:szCs w:val="24"/>
              </w:rPr>
              <w:t>3</w:t>
            </w:r>
            <w:r>
              <w:rPr>
                <w:sz w:val="24"/>
                <w:szCs w:val="24"/>
              </w:rPr>
              <w:t>.</w:t>
            </w:r>
            <w:r w:rsidR="00B06462">
              <w:rPr>
                <w:sz w:val="24"/>
                <w:szCs w:val="24"/>
              </w:rPr>
              <w:t>12</w:t>
            </w:r>
            <w:r>
              <w:rPr>
                <w:sz w:val="24"/>
                <w:szCs w:val="24"/>
              </w:rPr>
              <w:t>.</w:t>
            </w:r>
            <w:r w:rsidR="00B06462">
              <w:rPr>
                <w:sz w:val="24"/>
                <w:szCs w:val="24"/>
              </w:rPr>
              <w:t>2005</w:t>
            </w:r>
            <w:r w:rsidRPr="0037174D">
              <w:rPr>
                <w:sz w:val="24"/>
                <w:szCs w:val="24"/>
              </w:rPr>
              <w:t xml:space="preserve">. </w:t>
            </w:r>
          </w:p>
          <w:p w:rsidR="00D4770B" w:rsidRDefault="00B06462" w:rsidP="00B06462">
            <w:pPr>
              <w:tabs>
                <w:tab w:val="left" w:pos="720"/>
              </w:tabs>
              <w:spacing w:after="0" w:line="240" w:lineRule="auto"/>
              <w:ind w:firstLine="720"/>
              <w:jc w:val="both"/>
              <w:rPr>
                <w:sz w:val="24"/>
                <w:szCs w:val="24"/>
              </w:rPr>
            </w:pPr>
            <w:r w:rsidRPr="0037174D">
              <w:rPr>
                <w:sz w:val="24"/>
                <w:szCs w:val="24"/>
              </w:rPr>
              <w:t xml:space="preserve">Valsts nekustamā īpašuma sastāvā ietilpst zemes vienība </w:t>
            </w:r>
            <w:r>
              <w:rPr>
                <w:sz w:val="24"/>
                <w:szCs w:val="24"/>
              </w:rPr>
              <w:t>1046</w:t>
            </w:r>
            <w:r w:rsidRPr="004673EF">
              <w:rPr>
                <w:sz w:val="24"/>
                <w:szCs w:val="24"/>
              </w:rPr>
              <w:t> m</w:t>
            </w:r>
            <w:r w:rsidRPr="0037174D">
              <w:rPr>
                <w:sz w:val="24"/>
                <w:szCs w:val="24"/>
                <w:vertAlign w:val="superscript"/>
              </w:rPr>
              <w:t>2</w:t>
            </w:r>
            <w:r w:rsidRPr="004673EF">
              <w:rPr>
                <w:sz w:val="24"/>
                <w:szCs w:val="24"/>
              </w:rPr>
              <w:t xml:space="preserve"> </w:t>
            </w:r>
            <w:r w:rsidRPr="0037174D">
              <w:rPr>
                <w:sz w:val="24"/>
                <w:szCs w:val="24"/>
              </w:rPr>
              <w:t xml:space="preserve">platībā un </w:t>
            </w:r>
            <w:r>
              <w:rPr>
                <w:sz w:val="24"/>
                <w:szCs w:val="24"/>
              </w:rPr>
              <w:t xml:space="preserve">trīs </w:t>
            </w:r>
            <w:r w:rsidRPr="0037174D">
              <w:rPr>
                <w:sz w:val="24"/>
                <w:szCs w:val="24"/>
              </w:rPr>
              <w:t>būve</w:t>
            </w:r>
            <w:r>
              <w:rPr>
                <w:sz w:val="24"/>
                <w:szCs w:val="24"/>
              </w:rPr>
              <w:t>s:</w:t>
            </w:r>
          </w:p>
          <w:p w:rsidR="00B06462" w:rsidRDefault="00B06462" w:rsidP="00B06462">
            <w:pPr>
              <w:tabs>
                <w:tab w:val="left" w:pos="720"/>
              </w:tabs>
              <w:spacing w:after="0" w:line="240" w:lineRule="auto"/>
              <w:ind w:firstLine="720"/>
              <w:jc w:val="both"/>
              <w:rPr>
                <w:sz w:val="24"/>
                <w:szCs w:val="24"/>
              </w:rPr>
            </w:pPr>
            <w:r w:rsidRPr="0037174D">
              <w:rPr>
                <w:sz w:val="24"/>
                <w:szCs w:val="24"/>
              </w:rPr>
              <w:t xml:space="preserve">– </w:t>
            </w:r>
            <w:r w:rsidR="00D4770B">
              <w:rPr>
                <w:sz w:val="24"/>
                <w:szCs w:val="24"/>
              </w:rPr>
              <w:t xml:space="preserve"> </w:t>
            </w:r>
            <w:r w:rsidR="00070F2D">
              <w:rPr>
                <w:sz w:val="24"/>
                <w:szCs w:val="24"/>
              </w:rPr>
              <w:t>administratīvā ēka</w:t>
            </w:r>
            <w:r>
              <w:rPr>
                <w:sz w:val="24"/>
                <w:szCs w:val="24"/>
              </w:rPr>
              <w:t xml:space="preserve"> </w:t>
            </w:r>
            <w:r w:rsidRPr="0037174D">
              <w:rPr>
                <w:sz w:val="24"/>
                <w:szCs w:val="24"/>
              </w:rPr>
              <w:t>(būves kadastra apzīmējums</w:t>
            </w:r>
            <w:r w:rsidR="00070F2D">
              <w:rPr>
                <w:sz w:val="24"/>
                <w:szCs w:val="24"/>
              </w:rPr>
              <w:t xml:space="preserve"> 6001 002 1604 001</w:t>
            </w:r>
            <w:r w:rsidRPr="004673EF">
              <w:rPr>
                <w:sz w:val="24"/>
                <w:szCs w:val="24"/>
              </w:rPr>
              <w:t xml:space="preserve">) ar apbūves laukumu  </w:t>
            </w:r>
            <w:r w:rsidR="00070F2D">
              <w:rPr>
                <w:sz w:val="24"/>
                <w:szCs w:val="24"/>
              </w:rPr>
              <w:t>128,60</w:t>
            </w:r>
            <w:r>
              <w:rPr>
                <w:sz w:val="24"/>
                <w:szCs w:val="24"/>
              </w:rPr>
              <w:t xml:space="preserve"> </w:t>
            </w:r>
            <w:r w:rsidRPr="004673EF">
              <w:rPr>
                <w:sz w:val="24"/>
                <w:szCs w:val="24"/>
              </w:rPr>
              <w:t>m</w:t>
            </w:r>
            <w:r w:rsidRPr="0037174D">
              <w:rPr>
                <w:sz w:val="24"/>
                <w:szCs w:val="24"/>
                <w:vertAlign w:val="superscript"/>
              </w:rPr>
              <w:t>2</w:t>
            </w:r>
            <w:r w:rsidRPr="004673EF">
              <w:rPr>
                <w:sz w:val="24"/>
                <w:szCs w:val="24"/>
              </w:rPr>
              <w:t xml:space="preserve"> </w:t>
            </w:r>
            <w:r w:rsidRPr="0037174D">
              <w:rPr>
                <w:sz w:val="24"/>
                <w:szCs w:val="24"/>
              </w:rPr>
              <w:t>platībā</w:t>
            </w:r>
            <w:r w:rsidR="00070F2D">
              <w:rPr>
                <w:sz w:val="24"/>
                <w:szCs w:val="24"/>
              </w:rPr>
              <w:t>;</w:t>
            </w:r>
          </w:p>
          <w:p w:rsidR="00070F2D" w:rsidRDefault="00070F2D" w:rsidP="00070F2D">
            <w:pPr>
              <w:pStyle w:val="ListParagraph"/>
              <w:numPr>
                <w:ilvl w:val="0"/>
                <w:numId w:val="5"/>
              </w:numPr>
              <w:tabs>
                <w:tab w:val="left" w:pos="720"/>
              </w:tabs>
              <w:spacing w:after="0" w:line="240" w:lineRule="auto"/>
              <w:jc w:val="both"/>
              <w:rPr>
                <w:sz w:val="24"/>
                <w:szCs w:val="24"/>
              </w:rPr>
            </w:pPr>
            <w:r>
              <w:rPr>
                <w:sz w:val="24"/>
                <w:szCs w:val="24"/>
              </w:rPr>
              <w:t>garāža (būves kadastra apzīmējums 6001 002 1604 002) ar apbūves laukumu 74,50 m</w:t>
            </w:r>
            <w:r w:rsidRPr="00070F2D">
              <w:rPr>
                <w:sz w:val="24"/>
                <w:szCs w:val="24"/>
                <w:vertAlign w:val="superscript"/>
              </w:rPr>
              <w:t>2</w:t>
            </w:r>
            <w:r>
              <w:rPr>
                <w:sz w:val="24"/>
                <w:szCs w:val="24"/>
              </w:rPr>
              <w:t xml:space="preserve"> platībā;</w:t>
            </w:r>
          </w:p>
          <w:p w:rsidR="00070F2D" w:rsidRPr="00070F2D" w:rsidRDefault="00070F2D" w:rsidP="00070F2D">
            <w:pPr>
              <w:pStyle w:val="ListParagraph"/>
              <w:numPr>
                <w:ilvl w:val="0"/>
                <w:numId w:val="5"/>
              </w:numPr>
              <w:tabs>
                <w:tab w:val="left" w:pos="720"/>
              </w:tabs>
              <w:spacing w:after="0" w:line="240" w:lineRule="auto"/>
              <w:jc w:val="both"/>
              <w:rPr>
                <w:sz w:val="24"/>
                <w:szCs w:val="24"/>
              </w:rPr>
            </w:pPr>
            <w:r>
              <w:rPr>
                <w:sz w:val="24"/>
                <w:szCs w:val="24"/>
              </w:rPr>
              <w:t>garāža (būves kadastra apzīmējums 6001 002 1604 003) ar apbūves laukumu 84,50 m</w:t>
            </w:r>
            <w:r w:rsidRPr="00070F2D">
              <w:rPr>
                <w:sz w:val="24"/>
                <w:szCs w:val="24"/>
                <w:vertAlign w:val="superscript"/>
              </w:rPr>
              <w:t>2</w:t>
            </w:r>
            <w:r>
              <w:rPr>
                <w:sz w:val="24"/>
                <w:szCs w:val="24"/>
              </w:rPr>
              <w:t xml:space="preserve"> platībā.</w:t>
            </w:r>
          </w:p>
          <w:p w:rsidR="00B06462" w:rsidRPr="0037174D" w:rsidRDefault="00B06462" w:rsidP="00B06462">
            <w:pPr>
              <w:tabs>
                <w:tab w:val="left" w:pos="720"/>
              </w:tabs>
              <w:spacing w:after="0" w:line="240" w:lineRule="auto"/>
              <w:ind w:firstLine="720"/>
              <w:jc w:val="both"/>
              <w:rPr>
                <w:sz w:val="24"/>
                <w:szCs w:val="24"/>
              </w:rPr>
            </w:pPr>
            <w:r w:rsidRPr="0037174D">
              <w:rPr>
                <w:sz w:val="24"/>
                <w:szCs w:val="24"/>
              </w:rPr>
              <w:t xml:space="preserve">Saskaņā ar informāciju no Nekustamā īpašuma valsts kadastra informācijas sistēmas valsts nekustamā īpašuma kadastrālā vērtība uz </w:t>
            </w:r>
            <w:r>
              <w:rPr>
                <w:sz w:val="24"/>
                <w:szCs w:val="24"/>
              </w:rPr>
              <w:t>201</w:t>
            </w:r>
            <w:r w:rsidRPr="00D73F86">
              <w:rPr>
                <w:sz w:val="24"/>
                <w:szCs w:val="24"/>
              </w:rPr>
              <w:t>6</w:t>
            </w:r>
            <w:r w:rsidRPr="0037174D">
              <w:rPr>
                <w:sz w:val="24"/>
                <w:szCs w:val="24"/>
              </w:rPr>
              <w:t xml:space="preserve">.gada 1.janvāri ir </w:t>
            </w:r>
            <w:r w:rsidR="00070F2D">
              <w:rPr>
                <w:sz w:val="24"/>
                <w:szCs w:val="24"/>
              </w:rPr>
              <w:t>13 881</w:t>
            </w:r>
            <w:r w:rsidRPr="0037174D">
              <w:rPr>
                <w:sz w:val="24"/>
                <w:szCs w:val="24"/>
              </w:rPr>
              <w:t xml:space="preserve"> </w:t>
            </w:r>
            <w:proofErr w:type="spellStart"/>
            <w:r w:rsidRPr="0037174D">
              <w:rPr>
                <w:i/>
                <w:sz w:val="24"/>
                <w:szCs w:val="24"/>
              </w:rPr>
              <w:t>euro</w:t>
            </w:r>
            <w:proofErr w:type="spellEnd"/>
            <w:r w:rsidRPr="0037174D">
              <w:rPr>
                <w:sz w:val="24"/>
                <w:szCs w:val="24"/>
              </w:rPr>
              <w:t xml:space="preserve"> (zemes vienība</w:t>
            </w:r>
            <w:r w:rsidR="009508FB">
              <w:rPr>
                <w:sz w:val="24"/>
                <w:szCs w:val="24"/>
              </w:rPr>
              <w:t> </w:t>
            </w:r>
            <w:r w:rsidRPr="0037174D">
              <w:rPr>
                <w:sz w:val="24"/>
                <w:szCs w:val="24"/>
              </w:rPr>
              <w:t>–</w:t>
            </w:r>
            <w:r>
              <w:rPr>
                <w:sz w:val="24"/>
                <w:szCs w:val="24"/>
              </w:rPr>
              <w:t> </w:t>
            </w:r>
            <w:r w:rsidR="00070F2D">
              <w:rPr>
                <w:sz w:val="24"/>
                <w:szCs w:val="24"/>
              </w:rPr>
              <w:t>2981</w:t>
            </w:r>
            <w:r>
              <w:rPr>
                <w:sz w:val="24"/>
                <w:szCs w:val="24"/>
              </w:rPr>
              <w:t xml:space="preserve"> </w:t>
            </w:r>
            <w:proofErr w:type="spellStart"/>
            <w:r w:rsidRPr="0037174D">
              <w:rPr>
                <w:i/>
                <w:sz w:val="24"/>
                <w:szCs w:val="24"/>
              </w:rPr>
              <w:t>euro</w:t>
            </w:r>
            <w:proofErr w:type="spellEnd"/>
            <w:r w:rsidRPr="0037174D">
              <w:rPr>
                <w:sz w:val="24"/>
                <w:szCs w:val="24"/>
              </w:rPr>
              <w:t>+ būve</w:t>
            </w:r>
            <w:r w:rsidR="00070F2D">
              <w:rPr>
                <w:sz w:val="24"/>
                <w:szCs w:val="24"/>
              </w:rPr>
              <w:t>s</w:t>
            </w:r>
            <w:r w:rsidRPr="0037174D">
              <w:rPr>
                <w:sz w:val="24"/>
                <w:szCs w:val="24"/>
              </w:rPr>
              <w:t xml:space="preserve">  </w:t>
            </w:r>
            <w:r w:rsidR="00070F2D">
              <w:rPr>
                <w:sz w:val="24"/>
                <w:szCs w:val="24"/>
              </w:rPr>
              <w:t xml:space="preserve">10 900 </w:t>
            </w:r>
            <w:proofErr w:type="spellStart"/>
            <w:r w:rsidRPr="0037174D">
              <w:rPr>
                <w:i/>
                <w:sz w:val="24"/>
                <w:szCs w:val="24"/>
              </w:rPr>
              <w:t>euro</w:t>
            </w:r>
            <w:proofErr w:type="spellEnd"/>
            <w:r w:rsidRPr="0037174D">
              <w:rPr>
                <w:sz w:val="24"/>
                <w:szCs w:val="24"/>
              </w:rPr>
              <w:t>).</w:t>
            </w:r>
          </w:p>
          <w:p w:rsidR="00B06462" w:rsidRPr="0037174D" w:rsidRDefault="00B06462" w:rsidP="00B06462">
            <w:pPr>
              <w:tabs>
                <w:tab w:val="left" w:pos="720"/>
              </w:tabs>
              <w:spacing w:after="0" w:line="240" w:lineRule="auto"/>
              <w:ind w:firstLine="720"/>
              <w:jc w:val="both"/>
              <w:rPr>
                <w:sz w:val="24"/>
                <w:szCs w:val="24"/>
              </w:rPr>
            </w:pPr>
            <w:r w:rsidRPr="0037174D">
              <w:rPr>
                <w:sz w:val="24"/>
                <w:szCs w:val="24"/>
              </w:rPr>
              <w:t>Zemes vienībai noteiktais lietošanas mērķis:</w:t>
            </w:r>
            <w:r>
              <w:rPr>
                <w:sz w:val="24"/>
                <w:szCs w:val="24"/>
              </w:rPr>
              <w:t xml:space="preserve"> 090</w:t>
            </w:r>
            <w:r w:rsidR="00070F2D">
              <w:rPr>
                <w:sz w:val="24"/>
                <w:szCs w:val="24"/>
              </w:rPr>
              <w:t>3</w:t>
            </w:r>
            <w:r w:rsidR="00BB4323">
              <w:rPr>
                <w:sz w:val="24"/>
                <w:szCs w:val="24"/>
              </w:rPr>
              <w:t> </w:t>
            </w:r>
            <w:r w:rsidRPr="0037174D">
              <w:rPr>
                <w:sz w:val="24"/>
                <w:szCs w:val="24"/>
              </w:rPr>
              <w:t>–</w:t>
            </w:r>
            <w:r>
              <w:rPr>
                <w:sz w:val="24"/>
                <w:szCs w:val="24"/>
              </w:rPr>
              <w:t xml:space="preserve"> valsts </w:t>
            </w:r>
            <w:r w:rsidR="00070F2D">
              <w:rPr>
                <w:sz w:val="24"/>
                <w:szCs w:val="24"/>
              </w:rPr>
              <w:t>un pašvaldību pārvaldes iestāžu apbūve</w:t>
            </w:r>
            <w:r w:rsidRPr="0037174D">
              <w:rPr>
                <w:sz w:val="24"/>
                <w:szCs w:val="24"/>
              </w:rPr>
              <w:t>.</w:t>
            </w:r>
          </w:p>
          <w:p w:rsidR="00B06462" w:rsidRDefault="00B06462" w:rsidP="00B06462">
            <w:pPr>
              <w:tabs>
                <w:tab w:val="left" w:pos="720"/>
              </w:tabs>
              <w:spacing w:after="0" w:line="240" w:lineRule="auto"/>
              <w:ind w:right="74" w:firstLine="720"/>
              <w:jc w:val="both"/>
              <w:rPr>
                <w:sz w:val="24"/>
                <w:szCs w:val="24"/>
              </w:rPr>
            </w:pPr>
            <w:r w:rsidRPr="004673EF">
              <w:rPr>
                <w:sz w:val="24"/>
                <w:szCs w:val="24"/>
              </w:rPr>
              <w:t xml:space="preserve">Valsts nekustamais īpašums </w:t>
            </w:r>
            <w:r>
              <w:rPr>
                <w:sz w:val="24"/>
                <w:szCs w:val="24"/>
              </w:rPr>
              <w:t>nav iznomāts.</w:t>
            </w:r>
          </w:p>
          <w:p w:rsidR="00420664" w:rsidRPr="00F51042" w:rsidRDefault="00420664" w:rsidP="00420664">
            <w:pPr>
              <w:tabs>
                <w:tab w:val="left" w:pos="720"/>
              </w:tabs>
              <w:spacing w:after="0" w:line="240" w:lineRule="auto"/>
              <w:ind w:firstLine="720"/>
              <w:jc w:val="both"/>
              <w:rPr>
                <w:sz w:val="24"/>
                <w:szCs w:val="24"/>
              </w:rPr>
            </w:pPr>
            <w:r w:rsidRPr="00F51042">
              <w:rPr>
                <w:sz w:val="24"/>
                <w:szCs w:val="24"/>
              </w:rPr>
              <w:t>Valsts nekustamajam īpašumam apgrūtinājumi nav noteikti.</w:t>
            </w:r>
          </w:p>
          <w:p w:rsidR="00C81765" w:rsidRDefault="00C81765" w:rsidP="00420664">
            <w:pPr>
              <w:tabs>
                <w:tab w:val="left" w:pos="720"/>
              </w:tabs>
              <w:spacing w:after="0" w:line="240" w:lineRule="auto"/>
              <w:ind w:firstLine="720"/>
              <w:jc w:val="both"/>
              <w:rPr>
                <w:sz w:val="24"/>
                <w:szCs w:val="24"/>
              </w:rPr>
            </w:pPr>
            <w:r w:rsidRPr="00C445BF">
              <w:rPr>
                <w:sz w:val="24"/>
                <w:szCs w:val="24"/>
              </w:rPr>
              <w:t xml:space="preserve">Saskaņā ar Ministru kabineta </w:t>
            </w:r>
            <w:r w:rsidR="004F652A">
              <w:rPr>
                <w:sz w:val="24"/>
                <w:szCs w:val="24"/>
              </w:rPr>
              <w:t>N</w:t>
            </w:r>
            <w:r w:rsidRPr="00C445BF">
              <w:rPr>
                <w:sz w:val="24"/>
                <w:szCs w:val="24"/>
              </w:rPr>
              <w:t>oteikumu Nr.550 4.</w:t>
            </w:r>
            <w:r>
              <w:rPr>
                <w:sz w:val="24"/>
                <w:szCs w:val="24"/>
              </w:rPr>
              <w:t>11</w:t>
            </w:r>
            <w:r w:rsidRPr="00C445BF">
              <w:rPr>
                <w:sz w:val="24"/>
                <w:szCs w:val="24"/>
              </w:rPr>
              <w:t>.</w:t>
            </w:r>
            <w:r>
              <w:rPr>
                <w:sz w:val="24"/>
                <w:szCs w:val="24"/>
              </w:rPr>
              <w:t>7</w:t>
            </w:r>
            <w:r w:rsidRPr="00C445BF">
              <w:rPr>
                <w:sz w:val="24"/>
                <w:szCs w:val="24"/>
              </w:rPr>
              <w:t xml:space="preserve">.apakšpunktu gar ārējo Latvijas Republikas sauszemes robežu ir noteikta pierobeža </w:t>
            </w:r>
            <w:r>
              <w:rPr>
                <w:sz w:val="24"/>
                <w:szCs w:val="24"/>
              </w:rPr>
              <w:t>Krāslavas</w:t>
            </w:r>
            <w:r w:rsidRPr="00C445BF">
              <w:rPr>
                <w:sz w:val="24"/>
                <w:szCs w:val="24"/>
              </w:rPr>
              <w:t xml:space="preserve"> pilsētā</w:t>
            </w:r>
            <w:r w:rsidR="00645E1C">
              <w:rPr>
                <w:sz w:val="24"/>
                <w:szCs w:val="24"/>
              </w:rPr>
              <w:t>.</w:t>
            </w:r>
          </w:p>
          <w:p w:rsidR="0079762E" w:rsidRPr="00295662" w:rsidRDefault="0079762E" w:rsidP="0079762E">
            <w:pPr>
              <w:tabs>
                <w:tab w:val="left" w:pos="720"/>
              </w:tabs>
              <w:spacing w:after="0" w:line="240" w:lineRule="auto"/>
              <w:ind w:firstLine="720"/>
              <w:jc w:val="both"/>
              <w:rPr>
                <w:sz w:val="24"/>
                <w:szCs w:val="24"/>
              </w:rPr>
            </w:pPr>
            <w:r w:rsidRPr="00295662">
              <w:rPr>
                <w:sz w:val="24"/>
                <w:szCs w:val="24"/>
              </w:rPr>
              <w:t xml:space="preserve">Latvijas Republikas valsts robežas likuma 8.panta trešā daļa noteic, ka gar valsts sauszemes robežu tiek izveidota valsts robežas josla, bet gar ārējo sauszemes robežu — arī pierobežas josla un pierobeža. </w:t>
            </w:r>
            <w:r w:rsidRPr="005E1E03">
              <w:rPr>
                <w:sz w:val="24"/>
                <w:szCs w:val="24"/>
                <w:u w:val="single"/>
              </w:rPr>
              <w:t xml:space="preserve">Saskaņā ar Noteikumiem Nr.550 </w:t>
            </w:r>
            <w:r w:rsidR="00D038DB" w:rsidRPr="005E1E03">
              <w:rPr>
                <w:sz w:val="24"/>
                <w:szCs w:val="24"/>
                <w:u w:val="single"/>
              </w:rPr>
              <w:t>Krāslavas</w:t>
            </w:r>
            <w:r w:rsidRPr="005E1E03">
              <w:rPr>
                <w:sz w:val="24"/>
                <w:szCs w:val="24"/>
                <w:u w:val="single"/>
              </w:rPr>
              <w:t xml:space="preserve"> pilsēta atrodas pierobežā (Noteikumu 4.11.7.apakšpunkts), bet neatrodas pierobežas joslā (Noteikumu 3.</w:t>
            </w:r>
            <w:r w:rsidR="008747E4" w:rsidRPr="005E1E03">
              <w:rPr>
                <w:sz w:val="24"/>
                <w:szCs w:val="24"/>
                <w:u w:val="single"/>
              </w:rPr>
              <w:t>7</w:t>
            </w:r>
            <w:r w:rsidRPr="005E1E03">
              <w:rPr>
                <w:sz w:val="24"/>
                <w:szCs w:val="24"/>
                <w:u w:val="single"/>
              </w:rPr>
              <w:t>.apakšpunkts).</w:t>
            </w:r>
            <w:r w:rsidRPr="00295662">
              <w:rPr>
                <w:sz w:val="24"/>
                <w:szCs w:val="24"/>
              </w:rPr>
              <w:t xml:space="preserve"> Līdz ar to, likuma „Par zemes reformu Latvijas Republikas pilsētās” 21.panta otrās daļas pirmajā punktā noteiktais ierobežojums darījumiem ar zemi pierobežas joslā nav attiecināms uz atsavināmo valsts nekustamo īpašumu, jo tas neatrodas pierobežas joslā.</w:t>
            </w:r>
            <w:r w:rsidR="00DE19D1">
              <w:rPr>
                <w:sz w:val="24"/>
                <w:szCs w:val="24"/>
              </w:rPr>
              <w:t xml:space="preserve"> </w:t>
            </w:r>
          </w:p>
          <w:p w:rsidR="004A43D0" w:rsidRDefault="004A43D0" w:rsidP="004A43D0">
            <w:pPr>
              <w:tabs>
                <w:tab w:val="left" w:pos="720"/>
              </w:tabs>
              <w:spacing w:after="0" w:line="240" w:lineRule="auto"/>
              <w:ind w:right="74" w:firstLine="720"/>
              <w:jc w:val="both"/>
              <w:rPr>
                <w:sz w:val="24"/>
                <w:szCs w:val="24"/>
              </w:rPr>
            </w:pPr>
            <w:r w:rsidRPr="004A43D0">
              <w:rPr>
                <w:sz w:val="24"/>
                <w:szCs w:val="24"/>
              </w:rPr>
              <w:t xml:space="preserve">Ar 2016.gada 1.februāra vēstuli Nr.1-89/303 Iekšlietu ministrija ir nosūtījusi VNĪ informāciju par ienākumiem un izdevumiem 2015.gadā, kas saistīti ar atsavināmā valsts nekustamā īpašuma pārvaldīšanu. Atbilstoši minētajai informācijai, Iekšlietu ministrijai valsts nekustamais īpašums </w:t>
            </w:r>
            <w:r w:rsidR="00645E1C">
              <w:rPr>
                <w:sz w:val="24"/>
                <w:szCs w:val="24"/>
              </w:rPr>
              <w:t xml:space="preserve">2015.gadā </w:t>
            </w:r>
            <w:r w:rsidRPr="004A43D0">
              <w:rPr>
                <w:sz w:val="24"/>
                <w:szCs w:val="24"/>
              </w:rPr>
              <w:t>nav nesis ienākumus,  izdevumi</w:t>
            </w:r>
            <w:r w:rsidR="00645E1C">
              <w:rPr>
                <w:sz w:val="24"/>
                <w:szCs w:val="24"/>
              </w:rPr>
              <w:t xml:space="preserve"> – </w:t>
            </w:r>
            <w:r w:rsidRPr="004A43D0">
              <w:rPr>
                <w:sz w:val="24"/>
                <w:szCs w:val="24"/>
              </w:rPr>
              <w:t xml:space="preserve">nekustamā īpašuma nodoklis </w:t>
            </w:r>
            <w:r>
              <w:rPr>
                <w:sz w:val="24"/>
                <w:szCs w:val="24"/>
              </w:rPr>
              <w:t>44,72</w:t>
            </w:r>
            <w:r w:rsidRPr="004A43D0">
              <w:rPr>
                <w:sz w:val="24"/>
                <w:szCs w:val="24"/>
              </w:rPr>
              <w:t xml:space="preserve"> </w:t>
            </w:r>
            <w:proofErr w:type="spellStart"/>
            <w:r w:rsidRPr="004A43D0">
              <w:rPr>
                <w:i/>
                <w:sz w:val="24"/>
                <w:szCs w:val="24"/>
              </w:rPr>
              <w:t>euro</w:t>
            </w:r>
            <w:proofErr w:type="spellEnd"/>
            <w:r w:rsidRPr="004A43D0">
              <w:rPr>
                <w:sz w:val="24"/>
                <w:szCs w:val="24"/>
              </w:rPr>
              <w:t xml:space="preserve"> apmērā</w:t>
            </w:r>
            <w:r>
              <w:rPr>
                <w:sz w:val="24"/>
                <w:szCs w:val="24"/>
              </w:rPr>
              <w:t xml:space="preserve"> un maksa par elektroenerģiju – 75,94 </w:t>
            </w:r>
            <w:proofErr w:type="spellStart"/>
            <w:r w:rsidRPr="004A43D0">
              <w:rPr>
                <w:i/>
                <w:sz w:val="24"/>
                <w:szCs w:val="24"/>
              </w:rPr>
              <w:t>euro</w:t>
            </w:r>
            <w:proofErr w:type="spellEnd"/>
            <w:r w:rsidRPr="004A43D0">
              <w:rPr>
                <w:sz w:val="24"/>
                <w:szCs w:val="24"/>
              </w:rPr>
              <w:t>.</w:t>
            </w:r>
          </w:p>
          <w:p w:rsidR="00907E9A" w:rsidRDefault="00F1693B" w:rsidP="00BD0395">
            <w:pPr>
              <w:tabs>
                <w:tab w:val="left" w:pos="720"/>
              </w:tabs>
              <w:spacing w:after="0" w:line="240" w:lineRule="auto"/>
              <w:ind w:firstLine="720"/>
              <w:jc w:val="both"/>
              <w:rPr>
                <w:sz w:val="24"/>
                <w:szCs w:val="24"/>
              </w:rPr>
            </w:pPr>
            <w:r>
              <w:rPr>
                <w:sz w:val="24"/>
                <w:szCs w:val="24"/>
              </w:rPr>
              <w:t xml:space="preserve">Saskaņā ar Nekustamā īpašuma valsts kadastra reģistrā 2004.gada 20.augustā reģistrēto zemes robežu plānu Valsts nekustamajam īpašumam nav iezīmēta piekļuve ielai. </w:t>
            </w:r>
            <w:r w:rsidR="006D718D">
              <w:rPr>
                <w:sz w:val="24"/>
                <w:szCs w:val="24"/>
              </w:rPr>
              <w:t xml:space="preserve">Atbilstoši </w:t>
            </w:r>
            <w:r>
              <w:rPr>
                <w:sz w:val="24"/>
                <w:szCs w:val="24"/>
              </w:rPr>
              <w:t xml:space="preserve">  </w:t>
            </w:r>
            <w:r w:rsidR="006D718D" w:rsidRPr="0037174D">
              <w:rPr>
                <w:sz w:val="24"/>
                <w:szCs w:val="24"/>
              </w:rPr>
              <w:t>Nekustamā īpašuma valsts kadastra informācijas sistēmas</w:t>
            </w:r>
            <w:r w:rsidR="006D718D">
              <w:rPr>
                <w:sz w:val="24"/>
                <w:szCs w:val="24"/>
              </w:rPr>
              <w:t xml:space="preserve"> datiem, blakus esošajai zemes vienībai (zemes vienības kadastra apzīmējums 6001 002 1605) noteikts apgrūtinājums – ceļa servitūta teritorija 0,0044 ha platībā. Minētā zemes vienība ietilpst nekustamā īpašuma (nekustamā īpašuma kadastra Nr.6001 002 1605) – Rīgas ielā 31B, </w:t>
            </w:r>
            <w:r w:rsidR="006D718D">
              <w:rPr>
                <w:sz w:val="24"/>
                <w:szCs w:val="24"/>
              </w:rPr>
              <w:lastRenderedPageBreak/>
              <w:t xml:space="preserve">Krāslavā, Krāslavas novadā, sastāvā, īpašuma tiesības uz nekustamo īpašumu Daugavpils tiesas zemesgrāmatas nodaļas Krāslavas pilsētas zemesgrāmatas nodalījumā Nr.1418 nostiprinātas </w:t>
            </w:r>
            <w:r w:rsidR="00C97641">
              <w:rPr>
                <w:sz w:val="24"/>
                <w:szCs w:val="24"/>
              </w:rPr>
              <w:t xml:space="preserve">Allai </w:t>
            </w:r>
            <w:proofErr w:type="spellStart"/>
            <w:r w:rsidR="00C97641">
              <w:rPr>
                <w:sz w:val="24"/>
                <w:szCs w:val="24"/>
              </w:rPr>
              <w:t>Zabelovai</w:t>
            </w:r>
            <w:proofErr w:type="spellEnd"/>
            <w:r w:rsidR="006D718D" w:rsidRPr="006D718D">
              <w:rPr>
                <w:sz w:val="24"/>
                <w:szCs w:val="24"/>
              </w:rPr>
              <w:t>. Zemesgrāmatas nodalījum</w:t>
            </w:r>
            <w:r w:rsidR="00751D19">
              <w:rPr>
                <w:sz w:val="24"/>
                <w:szCs w:val="24"/>
              </w:rPr>
              <w:t xml:space="preserve">a Nr.1418 </w:t>
            </w:r>
            <w:r w:rsidR="006D718D" w:rsidRPr="006D718D">
              <w:rPr>
                <w:sz w:val="24"/>
                <w:szCs w:val="24"/>
              </w:rPr>
              <w:t>III daļas 1.iedaļā ierakstīta atzīme</w:t>
            </w:r>
            <w:r w:rsidR="006D718D">
              <w:rPr>
                <w:sz w:val="24"/>
                <w:szCs w:val="24"/>
              </w:rPr>
              <w:t> </w:t>
            </w:r>
            <w:r w:rsidR="006D718D" w:rsidRPr="006D718D">
              <w:rPr>
                <w:sz w:val="24"/>
                <w:szCs w:val="24"/>
              </w:rPr>
              <w:t>– ceļa servitūt</w:t>
            </w:r>
            <w:r w:rsidR="006D718D">
              <w:rPr>
                <w:sz w:val="24"/>
                <w:szCs w:val="24"/>
              </w:rPr>
              <w:t>s 44 m</w:t>
            </w:r>
            <w:r w:rsidR="006D718D" w:rsidRPr="006D718D">
              <w:rPr>
                <w:sz w:val="24"/>
                <w:szCs w:val="24"/>
                <w:vertAlign w:val="superscript"/>
              </w:rPr>
              <w:t>2</w:t>
            </w:r>
            <w:r w:rsidR="006D718D">
              <w:rPr>
                <w:sz w:val="24"/>
                <w:szCs w:val="24"/>
              </w:rPr>
              <w:t xml:space="preserve"> platībā</w:t>
            </w:r>
            <w:r w:rsidR="00EA1EAD">
              <w:rPr>
                <w:sz w:val="24"/>
                <w:szCs w:val="24"/>
              </w:rPr>
              <w:t>.</w:t>
            </w:r>
            <w:r w:rsidR="00907E9A">
              <w:rPr>
                <w:sz w:val="24"/>
                <w:szCs w:val="24"/>
              </w:rPr>
              <w:t xml:space="preserve"> </w:t>
            </w:r>
          </w:p>
          <w:p w:rsidR="00907E9A" w:rsidRDefault="00907E9A" w:rsidP="00907E9A">
            <w:pPr>
              <w:tabs>
                <w:tab w:val="left" w:pos="720"/>
              </w:tabs>
              <w:spacing w:after="0" w:line="240" w:lineRule="auto"/>
              <w:ind w:right="74" w:firstLine="720"/>
              <w:jc w:val="both"/>
            </w:pPr>
            <w:r>
              <w:rPr>
                <w:sz w:val="24"/>
                <w:szCs w:val="24"/>
              </w:rPr>
              <w:t>Atbilstoši Civillikuma 1231.pantam servitūtu nodibina:</w:t>
            </w:r>
          </w:p>
          <w:p w:rsidR="00907E9A" w:rsidRDefault="00907E9A" w:rsidP="00907E9A">
            <w:pPr>
              <w:widowControl w:val="0"/>
              <w:numPr>
                <w:ilvl w:val="0"/>
                <w:numId w:val="7"/>
              </w:numPr>
              <w:shd w:val="clear" w:color="auto" w:fill="FFFFFF"/>
              <w:tabs>
                <w:tab w:val="left" w:pos="259"/>
              </w:tabs>
              <w:autoSpaceDE w:val="0"/>
              <w:autoSpaceDN w:val="0"/>
              <w:adjustRightInd w:val="0"/>
              <w:spacing w:after="0" w:line="283" w:lineRule="exact"/>
              <w:rPr>
                <w:spacing w:val="-1"/>
                <w:sz w:val="24"/>
                <w:szCs w:val="24"/>
              </w:rPr>
            </w:pPr>
            <w:r>
              <w:rPr>
                <w:sz w:val="24"/>
                <w:szCs w:val="24"/>
              </w:rPr>
              <w:t>ar likumu;</w:t>
            </w:r>
          </w:p>
          <w:p w:rsidR="00907E9A" w:rsidRDefault="00907E9A" w:rsidP="00907E9A">
            <w:pPr>
              <w:widowControl w:val="0"/>
              <w:numPr>
                <w:ilvl w:val="0"/>
                <w:numId w:val="7"/>
              </w:numPr>
              <w:shd w:val="clear" w:color="auto" w:fill="FFFFFF"/>
              <w:tabs>
                <w:tab w:val="left" w:pos="259"/>
              </w:tabs>
              <w:autoSpaceDE w:val="0"/>
              <w:autoSpaceDN w:val="0"/>
              <w:adjustRightInd w:val="0"/>
              <w:spacing w:after="0" w:line="283" w:lineRule="exact"/>
              <w:rPr>
                <w:spacing w:val="-1"/>
                <w:sz w:val="24"/>
                <w:szCs w:val="24"/>
              </w:rPr>
            </w:pPr>
            <w:r>
              <w:rPr>
                <w:sz w:val="24"/>
                <w:szCs w:val="24"/>
              </w:rPr>
              <w:t>ar spriedumu;</w:t>
            </w:r>
          </w:p>
          <w:p w:rsidR="00D27CEA" w:rsidRPr="00D27CEA" w:rsidRDefault="00D27CEA" w:rsidP="00D27CEA">
            <w:pPr>
              <w:widowControl w:val="0"/>
              <w:numPr>
                <w:ilvl w:val="0"/>
                <w:numId w:val="7"/>
              </w:numPr>
              <w:shd w:val="clear" w:color="auto" w:fill="FFFFFF"/>
              <w:tabs>
                <w:tab w:val="left" w:pos="259"/>
              </w:tabs>
              <w:autoSpaceDE w:val="0"/>
              <w:autoSpaceDN w:val="0"/>
              <w:adjustRightInd w:val="0"/>
              <w:spacing w:after="0" w:line="274" w:lineRule="exact"/>
              <w:jc w:val="both"/>
            </w:pPr>
            <w:r w:rsidRPr="00D27CEA">
              <w:rPr>
                <w:sz w:val="24"/>
                <w:szCs w:val="24"/>
              </w:rPr>
              <w:t>ar līgumu vai testamentu.</w:t>
            </w:r>
          </w:p>
          <w:p w:rsidR="00751D19" w:rsidRDefault="00E22136" w:rsidP="00BD0395">
            <w:pPr>
              <w:widowControl w:val="0"/>
              <w:shd w:val="clear" w:color="auto" w:fill="FFFFFF"/>
              <w:tabs>
                <w:tab w:val="left" w:pos="259"/>
              </w:tabs>
              <w:autoSpaceDE w:val="0"/>
              <w:autoSpaceDN w:val="0"/>
              <w:adjustRightInd w:val="0"/>
              <w:spacing w:after="0" w:line="240" w:lineRule="auto"/>
              <w:ind w:firstLine="720"/>
              <w:jc w:val="both"/>
              <w:rPr>
                <w:sz w:val="24"/>
                <w:szCs w:val="24"/>
              </w:rPr>
            </w:pPr>
            <w:r w:rsidRPr="00D27CEA">
              <w:rPr>
                <w:spacing w:val="-1"/>
                <w:sz w:val="24"/>
                <w:szCs w:val="24"/>
              </w:rPr>
              <w:t>Judikatūrā</w:t>
            </w:r>
            <w:r w:rsidR="004739C3" w:rsidRPr="00D27CEA">
              <w:rPr>
                <w:spacing w:val="-1"/>
                <w:sz w:val="24"/>
                <w:szCs w:val="24"/>
              </w:rPr>
              <w:t xml:space="preserve"> </w:t>
            </w:r>
            <w:r w:rsidR="0009059C">
              <w:rPr>
                <w:spacing w:val="-1"/>
                <w:sz w:val="24"/>
                <w:szCs w:val="24"/>
              </w:rPr>
              <w:t xml:space="preserve">(Augstākās tiesas Senāta Civillietu departamenta 2013.gada 9.oktobra spriedums lietā </w:t>
            </w:r>
            <w:proofErr w:type="spellStart"/>
            <w:r w:rsidR="0009059C">
              <w:rPr>
                <w:spacing w:val="-1"/>
                <w:sz w:val="24"/>
                <w:szCs w:val="24"/>
              </w:rPr>
              <w:t>Nr.SKC-458</w:t>
            </w:r>
            <w:proofErr w:type="spellEnd"/>
            <w:r w:rsidR="0009059C">
              <w:rPr>
                <w:spacing w:val="-1"/>
                <w:sz w:val="24"/>
                <w:szCs w:val="24"/>
              </w:rPr>
              <w:t>/2013)</w:t>
            </w:r>
            <w:r w:rsidR="0095627B">
              <w:rPr>
                <w:spacing w:val="-1"/>
                <w:sz w:val="24"/>
                <w:szCs w:val="24"/>
              </w:rPr>
              <w:t xml:space="preserve"> </w:t>
            </w:r>
            <w:r w:rsidR="0095627B" w:rsidRPr="00D27CEA">
              <w:rPr>
                <w:spacing w:val="-1"/>
                <w:sz w:val="24"/>
                <w:szCs w:val="24"/>
              </w:rPr>
              <w:t>par ceļa servitūta nodibināšanas nosacījumiem</w:t>
            </w:r>
            <w:r w:rsidR="0009059C">
              <w:rPr>
                <w:spacing w:val="-1"/>
                <w:sz w:val="24"/>
                <w:szCs w:val="24"/>
              </w:rPr>
              <w:t xml:space="preserve"> </w:t>
            </w:r>
            <w:r w:rsidRPr="00D27CEA">
              <w:rPr>
                <w:spacing w:val="-1"/>
                <w:sz w:val="24"/>
                <w:szCs w:val="24"/>
              </w:rPr>
              <w:t>atzīts</w:t>
            </w:r>
            <w:r w:rsidR="0009059C">
              <w:rPr>
                <w:spacing w:val="-1"/>
                <w:sz w:val="24"/>
                <w:szCs w:val="24"/>
              </w:rPr>
              <w:t>:</w:t>
            </w:r>
            <w:r w:rsidRPr="00D27CEA">
              <w:rPr>
                <w:spacing w:val="-1"/>
                <w:sz w:val="24"/>
                <w:szCs w:val="24"/>
              </w:rPr>
              <w:t xml:space="preserve"> „</w:t>
            </w:r>
            <w:r w:rsidRPr="00D27CEA">
              <w:rPr>
                <w:color w:val="000000"/>
                <w:sz w:val="24"/>
                <w:szCs w:val="24"/>
              </w:rPr>
              <w:t>Pirms nav nodibināts servitūts, nav iespējams prasīt servitūta valdījuma atjaunošanu vai traucējumu novēršanu. Konkrētais pašvaldības lēmums un atzīmes veidā zemesgrāmatā izdarītais ieraksts neapliecina braucamā ceļa servitūta nodibināšanu par labu prasītājai piederošajam nekustamajam īpašumam.</w:t>
            </w:r>
            <w:r w:rsidR="00F57B3B" w:rsidRPr="00D27CEA">
              <w:rPr>
                <w:color w:val="000000"/>
                <w:sz w:val="24"/>
                <w:szCs w:val="24"/>
              </w:rPr>
              <w:t xml:space="preserve">” Minētā sprieduma motīvu daļā </w:t>
            </w:r>
            <w:r w:rsidR="00D27CEA">
              <w:rPr>
                <w:color w:val="000000"/>
                <w:sz w:val="24"/>
                <w:szCs w:val="24"/>
              </w:rPr>
              <w:t>norādī</w:t>
            </w:r>
            <w:r w:rsidR="00665F92">
              <w:rPr>
                <w:color w:val="000000"/>
                <w:sz w:val="24"/>
                <w:szCs w:val="24"/>
              </w:rPr>
              <w:t>ts</w:t>
            </w:r>
            <w:r w:rsidR="00D27CEA">
              <w:rPr>
                <w:color w:val="000000"/>
                <w:sz w:val="24"/>
                <w:szCs w:val="24"/>
              </w:rPr>
              <w:t xml:space="preserve">: </w:t>
            </w:r>
            <w:r w:rsidR="00F57B3B" w:rsidRPr="00D27CEA">
              <w:rPr>
                <w:color w:val="000000"/>
                <w:sz w:val="24"/>
                <w:szCs w:val="24"/>
              </w:rPr>
              <w:t>„…</w:t>
            </w:r>
            <w:r w:rsidRPr="00D27CEA">
              <w:rPr>
                <w:sz w:val="24"/>
                <w:szCs w:val="24"/>
              </w:rPr>
              <w:t xml:space="preserve">Kaut arī no minētās normas izrietošā pašvaldības kompetence zemes reformas ietvaros lemt par ceļa servitūta noteikšanu nav apšaubāma, tomēr šāda lēmuma pieņemšanas fakts pats par sevi neliecina par to, ka servitūts nodibināts Civillikuma 1231.panta 1.punkta kārtībā. Lai pašvaldības lēmums radītu tiesiskas sekas, pirmkārt, tam jāatbilst Civillikuma 1130.pantam (servitūts ir tāda tiesība uz svešu lietu, ar kuru īpašuma tiesība uz to </w:t>
            </w:r>
            <w:r w:rsidRPr="00295662">
              <w:rPr>
                <w:sz w:val="24"/>
                <w:szCs w:val="24"/>
              </w:rPr>
              <w:t xml:space="preserve">ir lietošanas ziņā aprobežota kādai noteiktai </w:t>
            </w:r>
            <w:r w:rsidRPr="00295662">
              <w:rPr>
                <w:spacing w:val="-1"/>
                <w:sz w:val="24"/>
                <w:szCs w:val="24"/>
              </w:rPr>
              <w:t xml:space="preserve">personai vai noteiktam zemesgabalam par labu), otrkārt, servitūtu izlietošana var sākties tikai tad, ja </w:t>
            </w:r>
            <w:r w:rsidRPr="00295662">
              <w:rPr>
                <w:sz w:val="24"/>
                <w:szCs w:val="24"/>
              </w:rPr>
              <w:t xml:space="preserve">tas ierakstīts </w:t>
            </w:r>
            <w:proofErr w:type="spellStart"/>
            <w:r w:rsidRPr="00295662">
              <w:rPr>
                <w:sz w:val="24"/>
                <w:szCs w:val="24"/>
              </w:rPr>
              <w:t>zemesgrāmatās</w:t>
            </w:r>
            <w:r w:rsidR="00D27CEA" w:rsidRPr="00295662">
              <w:rPr>
                <w:sz w:val="24"/>
                <w:szCs w:val="24"/>
              </w:rPr>
              <w:t>….Atb</w:t>
            </w:r>
            <w:r w:rsidR="00D27CEA" w:rsidRPr="00D27CEA">
              <w:rPr>
                <w:sz w:val="24"/>
                <w:szCs w:val="24"/>
              </w:rPr>
              <w:t>ilstoši</w:t>
            </w:r>
            <w:proofErr w:type="spellEnd"/>
            <w:r w:rsidR="00D27CEA" w:rsidRPr="00D27CEA">
              <w:rPr>
                <w:sz w:val="24"/>
                <w:szCs w:val="24"/>
              </w:rPr>
              <w:t xml:space="preserve"> Civillikuma 1235.pantam no servitūta izrietošā lietu tiesība ir nodibināta un spēkā abām pusēm, </w:t>
            </w:r>
            <w:proofErr w:type="spellStart"/>
            <w:r w:rsidR="00D27CEA" w:rsidRPr="00D27CEA">
              <w:rPr>
                <w:sz w:val="24"/>
                <w:szCs w:val="24"/>
              </w:rPr>
              <w:t>t.i</w:t>
            </w:r>
            <w:proofErr w:type="spellEnd"/>
            <w:r w:rsidR="00D27CEA" w:rsidRPr="00D27CEA">
              <w:rPr>
                <w:sz w:val="24"/>
                <w:szCs w:val="24"/>
              </w:rPr>
              <w:t xml:space="preserve">., valdošā un kalpojošā nekustamā īpašuma īpašniekiem, tikai pēc servitūta ierakstīšanas zemesgrāmatās; līdz tam laikam viņu starpā pastāv vienīgi personiska saistība, kuras ierakstīšanu zemesgrāmatās var tomēr prasīt katra puse, ja vien izpildīti visi citi servitūtam nepieciešamie noteikumi. Servitūtam kā apgrūtinājumam (lietu tiesībai) saskaņā ar Zemesgrāmatu likuma 17.panta 1.punkta „a” apakšpunktu jābūt ierakstītam kalpojošā īpašuma zemesgrāmatas nodalījumā kā apgrūtinājumam. No šā likuma 44.panta normām izriet, ka ierakstu veidā uz nekustamo īpašumu </w:t>
            </w:r>
            <w:r w:rsidR="00D27CEA" w:rsidRPr="00D27CEA">
              <w:rPr>
                <w:spacing w:val="-1"/>
                <w:sz w:val="24"/>
                <w:szCs w:val="24"/>
              </w:rPr>
              <w:t xml:space="preserve">nostiprina tiesības, savukārt atzīmju veidā nostiprina tiesību nodrošinājumus un aprobežojumus. Arī likuma „Par nekustamā īpašuma ierakstīšanu zemesgrāmatā” 11.pants noteic, ja lēmumā par zemes </w:t>
            </w:r>
            <w:r w:rsidR="00D27CEA" w:rsidRPr="00D27CEA">
              <w:rPr>
                <w:sz w:val="24"/>
                <w:szCs w:val="24"/>
              </w:rPr>
              <w:t>īpašuma tiesību atjaunošanu (..) norādīti īpašuma tiesību aprobežojumi vai apgrūtinājumi, vienlaikus ar zemes ierakstīšanu zemesgrāmatā izdarāma atzīme, norādot, kādi aprobežojumi un</w:t>
            </w:r>
            <w:r w:rsidR="00D27CEA" w:rsidRPr="00142347">
              <w:t xml:space="preserve"> </w:t>
            </w:r>
            <w:r w:rsidR="00D27CEA" w:rsidRPr="00D27CEA">
              <w:rPr>
                <w:sz w:val="24"/>
                <w:szCs w:val="24"/>
              </w:rPr>
              <w:t>apgrūtinājumi ar lēmumu (..) noteikti. Atzīme aizstājama ar ierakstu, ja zemes īpašnieks vai attiecīgā ieinteresētā persona iesniedz nostiprinājuma lūgumu.</w:t>
            </w:r>
            <w:r w:rsidR="00F32B29">
              <w:rPr>
                <w:sz w:val="24"/>
                <w:szCs w:val="24"/>
              </w:rPr>
              <w:t>”</w:t>
            </w:r>
            <w:r w:rsidR="00751D19">
              <w:rPr>
                <w:sz w:val="24"/>
                <w:szCs w:val="24"/>
              </w:rPr>
              <w:t xml:space="preserve"> </w:t>
            </w:r>
          </w:p>
          <w:p w:rsidR="00751D19" w:rsidRDefault="00751D19" w:rsidP="00BD0395">
            <w:pPr>
              <w:widowControl w:val="0"/>
              <w:shd w:val="clear" w:color="auto" w:fill="FFFFFF"/>
              <w:tabs>
                <w:tab w:val="left" w:pos="259"/>
              </w:tabs>
              <w:autoSpaceDE w:val="0"/>
              <w:autoSpaceDN w:val="0"/>
              <w:adjustRightInd w:val="0"/>
              <w:spacing w:after="0" w:line="240" w:lineRule="auto"/>
              <w:ind w:firstLine="720"/>
              <w:jc w:val="both"/>
              <w:rPr>
                <w:sz w:val="24"/>
                <w:szCs w:val="24"/>
              </w:rPr>
            </w:pPr>
            <w:r w:rsidRPr="00751D19">
              <w:rPr>
                <w:sz w:val="24"/>
                <w:szCs w:val="24"/>
              </w:rPr>
              <w:t>Izvērtējot valsts zemes vienības atrašanās vietu un izvietojumu, secināms, ka valsts zemes vienībai ir iespējams nodrošināt pieejamību</w:t>
            </w:r>
            <w:r w:rsidR="00716D52">
              <w:rPr>
                <w:sz w:val="24"/>
                <w:szCs w:val="24"/>
              </w:rPr>
              <w:t xml:space="preserve"> – </w:t>
            </w:r>
            <w:r w:rsidRPr="00751D19">
              <w:rPr>
                <w:sz w:val="24"/>
                <w:szCs w:val="24"/>
              </w:rPr>
              <w:t xml:space="preserve">  nodibinot ceļa servitūtu vispārīgā kārtībā atbilstoši Civillikumam. Atbilstoši Latvijas Republikas Augstākās tiesas Senāta 2012.gada 2.marta spriedumam lietā </w:t>
            </w:r>
            <w:proofErr w:type="spellStart"/>
            <w:r w:rsidRPr="00751D19">
              <w:rPr>
                <w:sz w:val="24"/>
                <w:szCs w:val="24"/>
              </w:rPr>
              <w:t>Nr.SKA-376</w:t>
            </w:r>
            <w:proofErr w:type="spellEnd"/>
            <w:r w:rsidRPr="00751D19">
              <w:rPr>
                <w:sz w:val="24"/>
                <w:szCs w:val="24"/>
              </w:rPr>
              <w:t xml:space="preserve">/2012, ja kāda īpašnieka zemes gabalu, kuru viņš ieguvis sakarā ar īpašuma tiesību atjaunošanu vai </w:t>
            </w:r>
            <w:r w:rsidRPr="00751D19">
              <w:rPr>
                <w:sz w:val="24"/>
                <w:szCs w:val="24"/>
              </w:rPr>
              <w:lastRenderedPageBreak/>
              <w:t>zemes privatizāciju, pievedceļš nesavieno ar valsts vai pašvaldības ceļu, šādam īpašniekam, kā to paredz likuma „Par autoceļiem” 6.</w:t>
            </w:r>
            <w:r w:rsidRPr="00F32B29">
              <w:rPr>
                <w:sz w:val="24"/>
                <w:szCs w:val="24"/>
                <w:vertAlign w:val="superscript"/>
              </w:rPr>
              <w:t>1</w:t>
            </w:r>
            <w:r w:rsidRPr="00751D19">
              <w:rPr>
                <w:sz w:val="24"/>
                <w:szCs w:val="24"/>
              </w:rPr>
              <w:t>pants, ir servitūta tiesības lietot braukšanai citos zemes gabalos esošos ceļus vai ierīkot tos no jauna. Servitūtu nodibina Civillikumā noteiktajā kārtībā. Strīdus sakarā ar servitūta nodibināšanu izskata tiesa. Arī jebkurā citā veidā iegūta īpašuma pieejamība, ja to nenodrošina publiski ceļi, ir risināma, nodibinot ceļa servitūtu vispārīgā kārtībā atbilstoši Civillikumam.</w:t>
            </w:r>
            <w:r w:rsidR="00EA1EAD">
              <w:rPr>
                <w:sz w:val="24"/>
                <w:szCs w:val="24"/>
              </w:rPr>
              <w:t xml:space="preserve"> Līdz ar to, valsts nekustamā īpašuma ieguvējs būs tiesīgs risināt jautājumu par ceļa servitūta nodibināšanu normatīvajos aktos noteiktajā kārtībā.</w:t>
            </w:r>
          </w:p>
          <w:p w:rsidR="00A873B0" w:rsidRPr="00295662" w:rsidRDefault="00A873B0" w:rsidP="00A873B0">
            <w:pPr>
              <w:pStyle w:val="BodyText"/>
              <w:spacing w:after="0"/>
              <w:ind w:firstLine="720"/>
              <w:jc w:val="both"/>
            </w:pPr>
            <w:r w:rsidRPr="00295662">
              <w:t xml:space="preserve">Ņemot vērā to, ka: – valsts nekustamais īpašums nav nepieciešams Iekšlietu ministrijai vai tās padotības iestāžu funkciju nodrošināšanai un VNĪ rīcībā nav informācijas par valsts nekustamā īpašuma vai tam līdzvērtīga nekustamā īpašuma nepieciešamību valsts iestāžu funkciju nodrošināšanai,  kā arī, ņemot vērā </w:t>
            </w:r>
            <w:r w:rsidR="0096336D" w:rsidRPr="00295662">
              <w:t xml:space="preserve">pieprasījuma trūkumu pēc </w:t>
            </w:r>
            <w:proofErr w:type="spellStart"/>
            <w:r w:rsidR="0096336D" w:rsidRPr="00295662">
              <w:t>komerctelpu</w:t>
            </w:r>
            <w:proofErr w:type="spellEnd"/>
            <w:r w:rsidR="0096336D" w:rsidRPr="00295662">
              <w:t xml:space="preserve"> nomas Krāslavā, administratīvās ēkas arhitektūru (vairāk atgādina dzīvojamo apbūvi), novietojumu </w:t>
            </w:r>
            <w:proofErr w:type="spellStart"/>
            <w:r w:rsidR="0096336D" w:rsidRPr="00295662">
              <w:t>iekškvartālā</w:t>
            </w:r>
            <w:proofErr w:type="spellEnd"/>
            <w:r w:rsidR="0096336D" w:rsidRPr="00295662">
              <w:t xml:space="preserve">, ēkas </w:t>
            </w:r>
            <w:r w:rsidRPr="00295662">
              <w:t>VNĪ Īpašumu izvērtēšanas komisija 2015.gada 5.novembrī (</w:t>
            </w:r>
            <w:proofErr w:type="spellStart"/>
            <w:r w:rsidRPr="00295662">
              <w:t>prot</w:t>
            </w:r>
            <w:proofErr w:type="spellEnd"/>
            <w:r w:rsidRPr="00295662">
              <w:t xml:space="preserve">. Nr.27, 14.p.) ir pieņēmusi lēmumu – sagatavot un virzīt izskatīšanai Ministru kabineta rīkojuma projektu par valsts nekustamā īpašuma atsavināšanu, nemainot valdītāju. Pieņemot lēmumu, ņemti vērā arī VNĪ portfeļa attīstības stratēģijas pamatprincipi: VNĪ NĪ portfelī saglabājami un attīstāmi tikai perspektīvie īpašumi – valsts funkciju realizācijai nepieciešamie īpašumi, kā arī biroja telpas ar augstu </w:t>
            </w:r>
            <w:proofErr w:type="spellStart"/>
            <w:r w:rsidRPr="00295662">
              <w:t>komercpotenciālu</w:t>
            </w:r>
            <w:proofErr w:type="spellEnd"/>
            <w:r w:rsidRPr="00295662">
              <w:t>, pārējie īpašumi ir ilgtermiņā atsavināmi valstij visizdevīgākajā veidā.</w:t>
            </w:r>
          </w:p>
          <w:p w:rsidR="007754EC" w:rsidRPr="0037174D" w:rsidRDefault="007754EC" w:rsidP="009B3F05">
            <w:pPr>
              <w:spacing w:after="0" w:line="240" w:lineRule="auto"/>
              <w:ind w:firstLine="720"/>
              <w:jc w:val="both"/>
              <w:rPr>
                <w:sz w:val="24"/>
                <w:szCs w:val="24"/>
              </w:rPr>
            </w:pPr>
            <w:r w:rsidRPr="00295662">
              <w:rPr>
                <w:sz w:val="24"/>
                <w:szCs w:val="24"/>
              </w:rPr>
              <w:t>Rīkojuma projekts paredz nekustamo</w:t>
            </w:r>
            <w:r w:rsidRPr="0037174D">
              <w:rPr>
                <w:sz w:val="24"/>
                <w:szCs w:val="24"/>
              </w:rPr>
              <w:t xml:space="preserve"> īpašumu valdītājam  uzdevumu nodot pircējiem valsts nekustamos īpašumus 30 (trīsdesmit) dienu laikā no pirkumu līgumu noslēgšanas dienas, sastādot attiecīgus pieņemšanas – nodošanas aktus.</w:t>
            </w:r>
            <w:r w:rsidR="009B3F05" w:rsidRPr="0037174D">
              <w:rPr>
                <w:sz w:val="24"/>
                <w:szCs w:val="24"/>
              </w:rPr>
              <w:t xml:space="preserve"> </w:t>
            </w:r>
            <w:r w:rsidRPr="0037174D">
              <w:rPr>
                <w:sz w:val="24"/>
                <w:szCs w:val="24"/>
              </w:rPr>
              <w:t>Trīsdesmit dienu termiņš dokumentu nodošanai nekustamā īpašuma pircējam noteikts, izvērtējot nekustamā īpašuma pircēja pienākumu veikt noteiktas darbības noteiktos termiņos, samērīgi ar nekustamā īpašuma pārdevēja pienākumiem.</w:t>
            </w:r>
          </w:p>
          <w:p w:rsidR="007754EC" w:rsidRPr="0037174D" w:rsidRDefault="007754EC" w:rsidP="005C763D">
            <w:pPr>
              <w:spacing w:after="0" w:line="240" w:lineRule="auto"/>
              <w:ind w:firstLine="720"/>
              <w:jc w:val="both"/>
              <w:rPr>
                <w:sz w:val="24"/>
                <w:szCs w:val="24"/>
              </w:rPr>
            </w:pPr>
            <w:r w:rsidRPr="0037174D">
              <w:rPr>
                <w:sz w:val="24"/>
                <w:szCs w:val="24"/>
              </w:rPr>
              <w:t>Atsavināšanas likuma 30.pantā ir noteikts, ka izsoles dalībniekam, kurš nosolījis augstāko cenu par nekustamo īpašumu, jāsamaksā par nosolīto nekustamo īpašumu divu nedēļu laikā.</w:t>
            </w:r>
          </w:p>
          <w:p w:rsidR="007754EC" w:rsidRPr="0037174D" w:rsidRDefault="007754EC" w:rsidP="00B33C64">
            <w:pPr>
              <w:spacing w:after="0" w:line="240" w:lineRule="auto"/>
              <w:jc w:val="both"/>
              <w:rPr>
                <w:sz w:val="24"/>
                <w:szCs w:val="24"/>
              </w:rPr>
            </w:pPr>
            <w:r w:rsidRPr="0037174D">
              <w:rPr>
                <w:sz w:val="24"/>
                <w:szCs w:val="24"/>
              </w:rPr>
              <w:t>Līdz ar to samērīgiem ar nekustamā īpašuma pircēja pienākumiem, veikt noteiktas darbības noteiktos termiņos, ir jābūt arī nekustamā īpašuma pārdevēja pienākumiem.</w:t>
            </w:r>
            <w:r w:rsidR="009B3F05" w:rsidRPr="0037174D">
              <w:rPr>
                <w:sz w:val="24"/>
                <w:szCs w:val="24"/>
              </w:rPr>
              <w:t xml:space="preserve"> </w:t>
            </w:r>
            <w:r w:rsidRPr="0037174D">
              <w:rPr>
                <w:sz w:val="24"/>
                <w:szCs w:val="24"/>
              </w:rPr>
              <w:t xml:space="preserve">Tādēļ </w:t>
            </w:r>
            <w:r w:rsidR="009B3F05" w:rsidRPr="0037174D">
              <w:rPr>
                <w:sz w:val="24"/>
                <w:szCs w:val="24"/>
              </w:rPr>
              <w:t xml:space="preserve">valsts </w:t>
            </w:r>
            <w:r w:rsidR="00B33C64">
              <w:rPr>
                <w:sz w:val="24"/>
                <w:szCs w:val="24"/>
              </w:rPr>
              <w:t>akciju sabiedrība</w:t>
            </w:r>
            <w:r w:rsidR="009B3F05" w:rsidRPr="0037174D">
              <w:rPr>
                <w:sz w:val="24"/>
                <w:szCs w:val="24"/>
              </w:rPr>
              <w:t xml:space="preserve"> “Valsts nekustamie īpašumi” </w:t>
            </w:r>
            <w:r w:rsidRPr="0037174D">
              <w:rPr>
                <w:sz w:val="24"/>
                <w:szCs w:val="24"/>
              </w:rPr>
              <w:t>nekustamo īpašumu pirkumu līgumos paredz nosacījumu, ka dokumentus, kas nepieciešami pircēja īpašuma tiesību nostiprināšanai zemesgrāmatā, vai valdītājs izsniedz pircējam 30 (trīsdesmit) dienu laikā pēc visu saistību izpildes pret pārdevēju.</w:t>
            </w:r>
          </w:p>
        </w:tc>
      </w:tr>
      <w:tr w:rsidR="007754EC" w:rsidRPr="004673EF" w:rsidTr="005C763D">
        <w:trPr>
          <w:tblCellSpacing w:w="15" w:type="dxa"/>
        </w:trPr>
        <w:tc>
          <w:tcPr>
            <w:tcW w:w="156"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7754EC" w:rsidRPr="00BF65F2" w:rsidRDefault="00BF65F2" w:rsidP="002C1B8C">
            <w:pPr>
              <w:spacing w:before="100" w:beforeAutospacing="1" w:after="100" w:afterAutospacing="1" w:line="240" w:lineRule="auto"/>
              <w:ind w:firstLine="720"/>
              <w:jc w:val="both"/>
              <w:rPr>
                <w:rFonts w:asciiTheme="majorHAnsi" w:hAnsiTheme="majorHAnsi" w:cstheme="majorHAnsi"/>
                <w:sz w:val="24"/>
                <w:szCs w:val="24"/>
                <w:lang w:eastAsia="lv-LV"/>
              </w:rPr>
            </w:pPr>
            <w:r w:rsidRPr="00BF65F2">
              <w:rPr>
                <w:sz w:val="24"/>
                <w:szCs w:val="24"/>
                <w:lang w:eastAsia="lv-LV"/>
              </w:rPr>
              <w:t>Projekta izstrādē ir iesaistīta valsts akciju sabiedrība „Valsts nekustamie īpašumi”, Finanšu ministrija un Iekšlietu ministrija.</w:t>
            </w:r>
          </w:p>
        </w:tc>
      </w:tr>
      <w:tr w:rsidR="007754EC" w:rsidRPr="004673EF" w:rsidTr="005C763D">
        <w:trPr>
          <w:tblCellSpacing w:w="15" w:type="dxa"/>
        </w:trPr>
        <w:tc>
          <w:tcPr>
            <w:tcW w:w="156"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7754EC" w:rsidRPr="00BF65F2" w:rsidRDefault="00BF65F2" w:rsidP="001740B6">
            <w:pPr>
              <w:spacing w:before="100" w:beforeAutospacing="1" w:after="100" w:afterAutospacing="1" w:line="240" w:lineRule="auto"/>
              <w:ind w:firstLine="720"/>
              <w:jc w:val="both"/>
              <w:rPr>
                <w:rFonts w:asciiTheme="majorHAnsi" w:hAnsiTheme="majorHAnsi" w:cstheme="majorHAnsi"/>
                <w:sz w:val="24"/>
                <w:szCs w:val="24"/>
                <w:lang w:eastAsia="lv-LV"/>
              </w:rPr>
            </w:pPr>
            <w:r w:rsidRPr="00BF65F2">
              <w:rPr>
                <w:sz w:val="24"/>
                <w:szCs w:val="24"/>
                <w:lang w:eastAsia="lv-LV"/>
              </w:rPr>
              <w:t xml:space="preserve">Atbilstoši Ministru kabineta 2011.gada 1.februāra noteikumu Nr.109 „Kārtība, kādā atsavināma publiskās personas manta” 12.punktā </w:t>
            </w:r>
            <w:r w:rsidRPr="00BF65F2">
              <w:rPr>
                <w:sz w:val="24"/>
                <w:szCs w:val="24"/>
                <w:lang w:eastAsia="lv-LV"/>
              </w:rPr>
              <w:lastRenderedPageBreak/>
              <w:t xml:space="preserve">noteiktajam, </w:t>
            </w:r>
            <w:r w:rsidRPr="00BF65F2">
              <w:rPr>
                <w:sz w:val="24"/>
                <w:szCs w:val="24"/>
              </w:rPr>
              <w:t xml:space="preserve">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w:t>
            </w:r>
            <w:r w:rsidR="001740B6">
              <w:rPr>
                <w:sz w:val="24"/>
                <w:szCs w:val="24"/>
              </w:rPr>
              <w:t>r</w:t>
            </w:r>
            <w:r w:rsidRPr="00BF65F2">
              <w:rPr>
                <w:sz w:val="24"/>
                <w:szCs w:val="24"/>
              </w:rPr>
              <w:t xml:space="preserve">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w:t>
            </w:r>
            <w:hyperlink r:id="rId9" w:tgtFrame="_blank" w:history="1">
              <w:r w:rsidRPr="00BF65F2">
                <w:rPr>
                  <w:sz w:val="24"/>
                  <w:szCs w:val="24"/>
                </w:rPr>
                <w:t>Valsts pārvaldes iekārtas likumu</w:t>
              </w:r>
            </w:hyperlink>
            <w:r w:rsidRPr="00BF65F2">
              <w:rPr>
                <w:sz w:val="24"/>
                <w:szCs w:val="24"/>
              </w:rPr>
              <w:t>, to var atsavināt likumā noteiktajā kārtībā.</w:t>
            </w:r>
          </w:p>
        </w:tc>
      </w:tr>
    </w:tbl>
    <w:p w:rsidR="007754EC" w:rsidRPr="004673EF" w:rsidRDefault="007754EC" w:rsidP="007754EC">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 </w:t>
      </w:r>
    </w:p>
    <w:p w:rsidR="007754EC" w:rsidRPr="004673EF" w:rsidRDefault="007754EC" w:rsidP="007754EC">
      <w:pPr>
        <w:spacing w:after="0" w:line="240" w:lineRule="auto"/>
        <w:rPr>
          <w:rFonts w:asciiTheme="majorHAnsi" w:hAnsiTheme="majorHAnsi" w:cstheme="majorHAnsi"/>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5"/>
        <w:gridCol w:w="1860"/>
        <w:gridCol w:w="7056"/>
      </w:tblGrid>
      <w:tr w:rsidR="007754EC" w:rsidRPr="004673EF" w:rsidTr="005C763D">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ind w:left="-609" w:firstLine="1113"/>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II. Tiesību akta projekta ietekme uz sabiedrību, tautsaimniecības attīstību un administratīvo slogu</w:t>
            </w:r>
          </w:p>
        </w:tc>
      </w:tr>
      <w:tr w:rsidR="007754EC" w:rsidRPr="004673EF" w:rsidTr="005C763D">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xml:space="preserve">Sabiedrības </w:t>
            </w:r>
            <w:proofErr w:type="spellStart"/>
            <w:r w:rsidRPr="004673EF">
              <w:rPr>
                <w:rFonts w:asciiTheme="majorHAnsi" w:hAnsiTheme="majorHAnsi" w:cstheme="majorHAnsi"/>
                <w:sz w:val="24"/>
                <w:szCs w:val="24"/>
                <w:lang w:eastAsia="lv-LV"/>
              </w:rPr>
              <w:t>mērķgrupas</w:t>
            </w:r>
            <w:proofErr w:type="spellEnd"/>
            <w:r w:rsidRPr="004673EF">
              <w:rPr>
                <w:rFonts w:asciiTheme="majorHAnsi" w:hAnsiTheme="majorHAnsi" w:cstheme="majorHAnsi"/>
                <w:sz w:val="24"/>
                <w:szCs w:val="24"/>
                <w:lang w:eastAsia="lv-LV"/>
              </w:rPr>
              <w:t>,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2C1B8C" w:rsidRDefault="00F63E37" w:rsidP="002C1B8C">
            <w:pPr>
              <w:spacing w:after="0" w:line="240" w:lineRule="auto"/>
              <w:jc w:val="both"/>
              <w:rPr>
                <w:sz w:val="24"/>
                <w:szCs w:val="24"/>
              </w:rPr>
            </w:pPr>
            <w:r>
              <w:rPr>
                <w:rFonts w:asciiTheme="majorHAnsi" w:hAnsiTheme="majorHAnsi" w:cstheme="majorHAnsi"/>
                <w:sz w:val="24"/>
                <w:szCs w:val="24"/>
                <w:lang w:eastAsia="lv-LV"/>
              </w:rPr>
              <w:t>J</w:t>
            </w:r>
            <w:r w:rsidR="007754EC" w:rsidRPr="004673EF">
              <w:rPr>
                <w:rFonts w:asciiTheme="majorHAnsi" w:hAnsiTheme="majorHAnsi" w:cstheme="majorHAnsi"/>
                <w:sz w:val="24"/>
                <w:szCs w:val="24"/>
                <w:lang w:eastAsia="lv-LV"/>
              </w:rPr>
              <w:t>ebkurš tiesību subjekts - fiziska un juridiska persona, kurai piemīt tiesībspēja un rīcībspēja, un kura vēlas piedalīties izsolē un iegā</w:t>
            </w:r>
            <w:r w:rsidR="009B3F05" w:rsidRPr="004673EF">
              <w:rPr>
                <w:rFonts w:asciiTheme="majorHAnsi" w:hAnsiTheme="majorHAnsi" w:cstheme="majorHAnsi"/>
                <w:sz w:val="24"/>
                <w:szCs w:val="24"/>
                <w:lang w:eastAsia="lv-LV"/>
              </w:rPr>
              <w:t>dāties valsts nekustamo īpašumu</w:t>
            </w:r>
            <w:r w:rsidR="009B3F05" w:rsidRPr="004673EF">
              <w:rPr>
                <w:sz w:val="24"/>
                <w:szCs w:val="24"/>
              </w:rPr>
              <w:t>.</w:t>
            </w:r>
            <w:r w:rsidR="002C1B8C">
              <w:rPr>
                <w:sz w:val="24"/>
                <w:szCs w:val="24"/>
              </w:rPr>
              <w:t xml:space="preserve"> </w:t>
            </w:r>
          </w:p>
          <w:p w:rsidR="009B3F05" w:rsidRPr="002C1B8C" w:rsidRDefault="004673EF" w:rsidP="00933A77">
            <w:pPr>
              <w:spacing w:after="0" w:line="240" w:lineRule="auto"/>
              <w:jc w:val="both"/>
              <w:rPr>
                <w:rFonts w:asciiTheme="majorHAnsi" w:hAnsiTheme="majorHAnsi" w:cstheme="majorHAnsi"/>
                <w:sz w:val="24"/>
                <w:szCs w:val="24"/>
                <w:lang w:eastAsia="lv-LV"/>
              </w:rPr>
            </w:pPr>
            <w:r w:rsidRPr="002C1B8C">
              <w:rPr>
                <w:rFonts w:asciiTheme="majorHAnsi" w:hAnsiTheme="majorHAnsi" w:cstheme="majorHAnsi"/>
                <w:sz w:val="24"/>
                <w:szCs w:val="24"/>
                <w:lang w:eastAsia="lv-LV"/>
              </w:rPr>
              <w:t xml:space="preserve">Nekustamā īpašuma </w:t>
            </w:r>
            <w:r w:rsidR="002C1B8C" w:rsidRPr="002C1B8C">
              <w:rPr>
                <w:sz w:val="24"/>
                <w:szCs w:val="24"/>
              </w:rPr>
              <w:t xml:space="preserve">Amatnieku ielā 10, Zilupē, Zilupes novadā </w:t>
            </w:r>
            <w:r w:rsidRPr="002C1B8C">
              <w:rPr>
                <w:sz w:val="24"/>
                <w:szCs w:val="24"/>
              </w:rPr>
              <w:t>nomnieks.</w:t>
            </w:r>
          </w:p>
        </w:tc>
      </w:tr>
      <w:tr w:rsidR="007754EC" w:rsidRPr="004673EF" w:rsidTr="005C763D">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Rīkojuma projekta tiesiskais regulējums tautsaimniecību kā valsts saimniecības nozari neietekmē un administratīvo slogu nemaina.</w:t>
            </w:r>
          </w:p>
        </w:tc>
      </w:tr>
      <w:tr w:rsidR="007754EC" w:rsidRPr="004673EF" w:rsidTr="005C763D">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Rīkojuma projekta tiesiskais regulējums administratīvo slogu neietekmē.</w:t>
            </w:r>
          </w:p>
        </w:tc>
      </w:tr>
      <w:tr w:rsidR="007754EC" w:rsidRPr="004673EF" w:rsidTr="005C763D">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7754EC" w:rsidRPr="004673EF" w:rsidRDefault="007754EC" w:rsidP="005C763D">
            <w:pPr>
              <w:spacing w:after="0" w:line="240" w:lineRule="auto"/>
              <w:ind w:firstLine="300"/>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w:t>
            </w:r>
          </w:p>
        </w:tc>
      </w:tr>
    </w:tbl>
    <w:p w:rsidR="007754EC" w:rsidRPr="004673EF" w:rsidRDefault="007754EC" w:rsidP="007754EC">
      <w:pPr>
        <w:spacing w:after="0" w:line="240" w:lineRule="auto"/>
        <w:rPr>
          <w:rFonts w:asciiTheme="majorHAnsi" w:hAnsiTheme="majorHAnsi" w:cstheme="majorHAns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70"/>
        <w:gridCol w:w="1281"/>
        <w:gridCol w:w="1529"/>
        <w:gridCol w:w="1342"/>
        <w:gridCol w:w="1342"/>
        <w:gridCol w:w="1357"/>
      </w:tblGrid>
      <w:tr w:rsidR="007754EC" w:rsidRPr="004673EF" w:rsidTr="005C763D">
        <w:trPr>
          <w:tblCellSpacing w:w="15" w:type="dxa"/>
        </w:trPr>
        <w:tc>
          <w:tcPr>
            <w:tcW w:w="0" w:type="auto"/>
            <w:gridSpan w:val="6"/>
            <w:tcBorders>
              <w:top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III. Tiesību akta projekta ietekme uz valsts budžetu un pašvaldību budžetiem</w:t>
            </w:r>
          </w:p>
        </w:tc>
      </w:tr>
      <w:tr w:rsidR="007754EC" w:rsidRPr="004673EF" w:rsidTr="005C763D">
        <w:trPr>
          <w:tblCellSpacing w:w="15" w:type="dxa"/>
        </w:trPr>
        <w:tc>
          <w:tcPr>
            <w:tcW w:w="0" w:type="auto"/>
            <w:vMerge w:val="restart"/>
            <w:tcBorders>
              <w:top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7754EC" w:rsidRPr="004673EF" w:rsidRDefault="00B07A30" w:rsidP="005C763D">
            <w:pPr>
              <w:spacing w:before="100" w:beforeAutospacing="1" w:after="100" w:afterAutospacing="1" w:line="240" w:lineRule="auto"/>
              <w:jc w:val="center"/>
              <w:rPr>
                <w:rFonts w:asciiTheme="majorHAnsi" w:hAnsiTheme="majorHAnsi" w:cstheme="majorHAnsi"/>
                <w:b/>
                <w:bCs/>
                <w:sz w:val="24"/>
                <w:szCs w:val="24"/>
                <w:lang w:eastAsia="lv-LV"/>
              </w:rPr>
            </w:pPr>
            <w:r>
              <w:rPr>
                <w:rFonts w:asciiTheme="majorHAnsi" w:hAnsiTheme="majorHAnsi" w:cstheme="majorHAnsi"/>
                <w:b/>
                <w:bCs/>
                <w:sz w:val="24"/>
                <w:szCs w:val="24"/>
                <w:lang w:eastAsia="lv-LV"/>
              </w:rPr>
              <w:t>2016</w:t>
            </w:r>
            <w:r w:rsidR="007754EC" w:rsidRPr="004673EF">
              <w:rPr>
                <w:rFonts w:asciiTheme="majorHAnsi" w:hAnsiTheme="majorHAnsi" w:cstheme="majorHAnsi"/>
                <w:b/>
                <w:bCs/>
                <w:sz w:val="24"/>
                <w:szCs w:val="24"/>
                <w:lang w:eastAsia="lv-LV"/>
              </w:rPr>
              <w:t>. gads</w:t>
            </w:r>
          </w:p>
        </w:tc>
        <w:tc>
          <w:tcPr>
            <w:tcW w:w="0" w:type="auto"/>
            <w:gridSpan w:val="3"/>
            <w:tcBorders>
              <w:top w:val="outset" w:sz="6" w:space="0" w:color="000000"/>
              <w:left w:val="outset" w:sz="6" w:space="0" w:color="000000"/>
              <w:bottom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Turpmākie trīs gadi (</w:t>
            </w:r>
            <w:proofErr w:type="spellStart"/>
            <w:r w:rsidRPr="004673EF">
              <w:rPr>
                <w:rFonts w:asciiTheme="majorHAnsi" w:hAnsiTheme="majorHAnsi" w:cstheme="majorHAnsi"/>
                <w:sz w:val="24"/>
                <w:szCs w:val="24"/>
                <w:lang w:eastAsia="lv-LV"/>
              </w:rPr>
              <w:t>tūkst.</w:t>
            </w:r>
            <w:r w:rsidRPr="004673EF">
              <w:rPr>
                <w:rFonts w:asciiTheme="majorHAnsi" w:hAnsiTheme="majorHAnsi" w:cstheme="majorHAnsi"/>
                <w:i/>
                <w:sz w:val="24"/>
                <w:szCs w:val="24"/>
                <w:lang w:eastAsia="lv-LV"/>
              </w:rPr>
              <w:t>euro</w:t>
            </w:r>
            <w:proofErr w:type="spellEnd"/>
            <w:r w:rsidRPr="004673EF">
              <w:rPr>
                <w:rFonts w:asciiTheme="majorHAnsi" w:hAnsiTheme="majorHAnsi" w:cstheme="majorHAnsi"/>
                <w:sz w:val="24"/>
                <w:szCs w:val="24"/>
                <w:lang w:eastAsia="lv-LV"/>
              </w:rPr>
              <w:t>)</w:t>
            </w:r>
          </w:p>
        </w:tc>
      </w:tr>
      <w:tr w:rsidR="007754EC" w:rsidRPr="004673EF" w:rsidTr="005C763D">
        <w:trPr>
          <w:tblCellSpacing w:w="15" w:type="dxa"/>
        </w:trPr>
        <w:tc>
          <w:tcPr>
            <w:tcW w:w="0" w:type="auto"/>
            <w:vMerge/>
            <w:tcBorders>
              <w:top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B07A30" w:rsidP="005C763D">
            <w:pPr>
              <w:spacing w:before="100" w:beforeAutospacing="1" w:after="100" w:afterAutospacing="1" w:line="240" w:lineRule="auto"/>
              <w:jc w:val="center"/>
              <w:rPr>
                <w:rFonts w:asciiTheme="majorHAnsi" w:hAnsiTheme="majorHAnsi" w:cstheme="majorHAnsi"/>
                <w:b/>
                <w:bCs/>
                <w:sz w:val="24"/>
                <w:szCs w:val="24"/>
                <w:lang w:eastAsia="lv-LV"/>
              </w:rPr>
            </w:pPr>
            <w:r>
              <w:rPr>
                <w:rFonts w:asciiTheme="majorHAnsi" w:hAnsiTheme="majorHAnsi" w:cstheme="majorHAnsi"/>
                <w:b/>
                <w:bCs/>
                <w:sz w:val="24"/>
                <w:szCs w:val="24"/>
                <w:lang w:eastAsia="lv-LV"/>
              </w:rPr>
              <w:t>2017</w:t>
            </w:r>
            <w:r w:rsidR="007754EC" w:rsidRPr="004673EF">
              <w:rPr>
                <w:rFonts w:asciiTheme="majorHAnsi" w:hAnsiTheme="majorHAnsi" w:cstheme="majorHAnsi"/>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B07A30" w:rsidP="005C763D">
            <w:pPr>
              <w:spacing w:before="100" w:beforeAutospacing="1" w:after="100" w:afterAutospacing="1" w:line="240" w:lineRule="auto"/>
              <w:jc w:val="center"/>
              <w:rPr>
                <w:rFonts w:asciiTheme="majorHAnsi" w:hAnsiTheme="majorHAnsi" w:cstheme="majorHAnsi"/>
                <w:b/>
                <w:bCs/>
                <w:sz w:val="24"/>
                <w:szCs w:val="24"/>
                <w:lang w:eastAsia="lv-LV"/>
              </w:rPr>
            </w:pPr>
            <w:r>
              <w:rPr>
                <w:rFonts w:asciiTheme="majorHAnsi" w:hAnsiTheme="majorHAnsi" w:cstheme="majorHAnsi"/>
                <w:b/>
                <w:bCs/>
                <w:sz w:val="24"/>
                <w:szCs w:val="24"/>
                <w:lang w:eastAsia="lv-LV"/>
              </w:rPr>
              <w:t>2018</w:t>
            </w:r>
            <w:r w:rsidR="007754EC" w:rsidRPr="004673EF">
              <w:rPr>
                <w:rFonts w:asciiTheme="majorHAnsi" w:hAnsiTheme="majorHAnsi" w:cstheme="majorHAnsi"/>
                <w:b/>
                <w:bCs/>
                <w:sz w:val="24"/>
                <w:szCs w:val="24"/>
                <w:lang w:eastAsia="lv-LV"/>
              </w:rPr>
              <w:t>.</w:t>
            </w:r>
          </w:p>
        </w:tc>
        <w:tc>
          <w:tcPr>
            <w:tcW w:w="0" w:type="auto"/>
            <w:tcBorders>
              <w:top w:val="outset" w:sz="6" w:space="0" w:color="000000"/>
              <w:left w:val="outset" w:sz="6" w:space="0" w:color="000000"/>
              <w:bottom w:val="outset" w:sz="6" w:space="0" w:color="000000"/>
            </w:tcBorders>
            <w:vAlign w:val="center"/>
          </w:tcPr>
          <w:p w:rsidR="007754EC" w:rsidRPr="004673EF" w:rsidRDefault="00B07A30" w:rsidP="005C763D">
            <w:pPr>
              <w:spacing w:before="100" w:beforeAutospacing="1" w:after="100" w:afterAutospacing="1" w:line="240" w:lineRule="auto"/>
              <w:jc w:val="center"/>
              <w:rPr>
                <w:rFonts w:asciiTheme="majorHAnsi" w:hAnsiTheme="majorHAnsi" w:cstheme="majorHAnsi"/>
                <w:b/>
                <w:bCs/>
                <w:sz w:val="24"/>
                <w:szCs w:val="24"/>
                <w:lang w:eastAsia="lv-LV"/>
              </w:rPr>
            </w:pPr>
            <w:r>
              <w:rPr>
                <w:rFonts w:asciiTheme="majorHAnsi" w:hAnsiTheme="majorHAnsi" w:cstheme="majorHAnsi"/>
                <w:b/>
                <w:bCs/>
                <w:sz w:val="24"/>
                <w:szCs w:val="24"/>
                <w:lang w:eastAsia="lv-LV"/>
              </w:rPr>
              <w:t>2019</w:t>
            </w:r>
            <w:r w:rsidR="007754EC" w:rsidRPr="004673EF">
              <w:rPr>
                <w:rFonts w:asciiTheme="majorHAnsi" w:hAnsiTheme="majorHAnsi" w:cstheme="majorHAnsi"/>
                <w:b/>
                <w:bCs/>
                <w:sz w:val="24"/>
                <w:szCs w:val="24"/>
                <w:lang w:eastAsia="lv-LV"/>
              </w:rPr>
              <w:t>.</w:t>
            </w:r>
          </w:p>
        </w:tc>
      </w:tr>
      <w:tr w:rsidR="007754EC" w:rsidRPr="004673EF" w:rsidTr="005C763D">
        <w:trPr>
          <w:tblCellSpacing w:w="15" w:type="dxa"/>
        </w:trPr>
        <w:tc>
          <w:tcPr>
            <w:tcW w:w="0" w:type="auto"/>
            <w:vMerge/>
            <w:tcBorders>
              <w:top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Izmaiņas, salīdzinot ar kārtējo (n) gadu</w:t>
            </w:r>
          </w:p>
        </w:tc>
        <w:tc>
          <w:tcPr>
            <w:tcW w:w="0" w:type="auto"/>
            <w:tcBorders>
              <w:top w:val="outset" w:sz="6" w:space="0" w:color="000000"/>
              <w:left w:val="outset" w:sz="6" w:space="0" w:color="000000"/>
              <w:bottom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Izmaiņas, salīdzinot ar kārtējo (n) gadu</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3</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4</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5</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c>
          <w:tcPr>
            <w:tcW w:w="0" w:type="auto"/>
            <w:tcBorders>
              <w:top w:val="outset" w:sz="6" w:space="0" w:color="000000"/>
              <w:left w:val="outset" w:sz="6" w:space="0" w:color="000000"/>
              <w:bottom w:val="outset" w:sz="6" w:space="0" w:color="000000"/>
            </w:tcBorders>
            <w:vAlign w:val="center"/>
          </w:tcPr>
          <w:p w:rsidR="007754EC" w:rsidRPr="004673EF" w:rsidRDefault="007754EC" w:rsidP="005C763D">
            <w:pPr>
              <w:spacing w:before="100" w:beforeAutospacing="1" w:after="100" w:afterAutospacing="1"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6</w:t>
            </w: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1. Budžeta ieņēmumi:</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 precīzi aprēķināms.</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1.1. valsts pamatbudžets, tai skaitā ieņēmumi no maksas pakalpo-</w:t>
            </w:r>
            <w:proofErr w:type="spellStart"/>
            <w:r w:rsidRPr="004673EF">
              <w:rPr>
                <w:rFonts w:asciiTheme="majorHAnsi" w:hAnsiTheme="majorHAnsi" w:cstheme="majorHAnsi"/>
                <w:sz w:val="24"/>
                <w:szCs w:val="24"/>
                <w:lang w:eastAsia="lv-LV"/>
              </w:rPr>
              <w:t>jumiem</w:t>
            </w:r>
            <w:proofErr w:type="spellEnd"/>
            <w:r w:rsidRPr="004673EF">
              <w:rPr>
                <w:rFonts w:asciiTheme="majorHAnsi" w:hAnsiTheme="majorHAnsi" w:cstheme="majorHAnsi"/>
                <w:sz w:val="24"/>
                <w:szCs w:val="24"/>
                <w:lang w:eastAsia="lv-LV"/>
              </w:rPr>
              <w:t xml:space="preserve"> un citi pašu ieņēmumi</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 precīzi aprēķināms.</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1.2. valsts speciālais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1.3. pašvaldību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 Budžeta izdevumi:</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2.1. valsts pamatbudžets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2.2. valsts speciālais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2.3. pašvaldību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 Finansiālā ietekme:</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jc w:val="center"/>
              <w:rPr>
                <w:rFonts w:asciiTheme="majorHAnsi" w:hAnsiTheme="majorHAnsi" w:cstheme="majorHAnsi"/>
                <w:sz w:val="24"/>
                <w:szCs w:val="24"/>
              </w:rPr>
            </w:pPr>
            <w:r w:rsidRPr="004673EF">
              <w:rPr>
                <w:rFonts w:asciiTheme="majorHAnsi" w:hAnsiTheme="majorHAnsi" w:cstheme="majorHAnsi"/>
                <w:sz w:val="24"/>
                <w:szCs w:val="24"/>
              </w:rPr>
              <w:t>Nav precīzi aprēķināms.</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3.1. valsts pamatbudžets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jc w:val="center"/>
              <w:rPr>
                <w:rFonts w:asciiTheme="majorHAnsi" w:hAnsiTheme="majorHAnsi" w:cstheme="majorHAnsi"/>
                <w:sz w:val="24"/>
                <w:szCs w:val="24"/>
              </w:rPr>
            </w:pPr>
            <w:r w:rsidRPr="004673EF">
              <w:rPr>
                <w:rFonts w:asciiTheme="majorHAnsi" w:hAnsiTheme="majorHAnsi" w:cstheme="majorHAnsi"/>
                <w:sz w:val="24"/>
                <w:szCs w:val="24"/>
              </w:rPr>
              <w:t>Nav precīzi aprēķināms.</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3.2. speciālais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jc w:val="center"/>
              <w:rPr>
                <w:rFonts w:asciiTheme="majorHAnsi" w:hAnsiTheme="majorHAnsi" w:cstheme="majorHAnsi"/>
                <w:sz w:val="24"/>
                <w:szCs w:val="24"/>
              </w:rPr>
            </w:pPr>
            <w:r w:rsidRPr="004673EF">
              <w:rPr>
                <w:rFonts w:asciiTheme="majorHAnsi" w:hAnsiTheme="majorHAnsi" w:cstheme="majorHAnsi"/>
                <w:sz w:val="24"/>
                <w:szCs w:val="24"/>
              </w:rPr>
              <w:t>0</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3.3. pašvaldību budžets</w:t>
            </w:r>
          </w:p>
        </w:tc>
        <w:tc>
          <w:tcPr>
            <w:tcW w:w="0" w:type="auto"/>
            <w:gridSpan w:val="5"/>
            <w:tcBorders>
              <w:top w:val="outset" w:sz="6" w:space="0" w:color="000000"/>
              <w:left w:val="outset" w:sz="6" w:space="0" w:color="000000"/>
              <w:bottom w:val="outset" w:sz="6" w:space="0" w:color="000000"/>
            </w:tcBorders>
          </w:tcPr>
          <w:p w:rsidR="007754EC" w:rsidRPr="004673EF" w:rsidRDefault="007754EC" w:rsidP="005C763D">
            <w:pPr>
              <w:jc w:val="center"/>
              <w:rPr>
                <w:rFonts w:asciiTheme="majorHAnsi" w:hAnsiTheme="majorHAnsi" w:cstheme="majorHAnsi"/>
                <w:sz w:val="24"/>
                <w:szCs w:val="24"/>
              </w:rPr>
            </w:pPr>
            <w:r w:rsidRPr="004673EF">
              <w:rPr>
                <w:rFonts w:asciiTheme="majorHAnsi" w:hAnsiTheme="majorHAnsi" w:cstheme="majorHAnsi"/>
                <w:sz w:val="24"/>
                <w:szCs w:val="24"/>
              </w:rPr>
              <w:t>0</w:t>
            </w:r>
          </w:p>
        </w:tc>
      </w:tr>
      <w:tr w:rsidR="007754EC" w:rsidRPr="004673EF" w:rsidTr="005C763D">
        <w:trPr>
          <w:trHeight w:val="1930"/>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X</w:t>
            </w:r>
          </w:p>
        </w:tc>
        <w:tc>
          <w:tcPr>
            <w:tcW w:w="0" w:type="auto"/>
            <w:gridSpan w:val="4"/>
            <w:tcBorders>
              <w:top w:val="outset" w:sz="6" w:space="0" w:color="000000"/>
              <w:left w:val="outset" w:sz="6" w:space="0" w:color="000000"/>
            </w:tcBorders>
          </w:tcPr>
          <w:p w:rsidR="007754EC" w:rsidRPr="004673EF" w:rsidRDefault="007754EC" w:rsidP="005C763D">
            <w:pPr>
              <w:spacing w:after="0" w:line="36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w:t>
            </w:r>
          </w:p>
          <w:p w:rsidR="007754EC" w:rsidRPr="004673EF" w:rsidRDefault="007754EC" w:rsidP="005C763D">
            <w:pPr>
              <w:spacing w:after="0" w:line="360" w:lineRule="auto"/>
              <w:rPr>
                <w:rFonts w:asciiTheme="majorHAnsi" w:hAnsiTheme="majorHAnsi" w:cstheme="majorHAnsi"/>
                <w:sz w:val="24"/>
                <w:szCs w:val="24"/>
                <w:lang w:eastAsia="lv-LV"/>
              </w:rPr>
            </w:pPr>
          </w:p>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0</w:t>
            </w:r>
          </w:p>
          <w:p w:rsidR="007754EC" w:rsidRPr="004673EF" w:rsidRDefault="007754EC" w:rsidP="005C763D">
            <w:pPr>
              <w:spacing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X</w:t>
            </w:r>
          </w:p>
        </w:tc>
        <w:tc>
          <w:tcPr>
            <w:tcW w:w="0" w:type="auto"/>
            <w:gridSpan w:val="4"/>
            <w:vMerge w:val="restart"/>
            <w:tcBorders>
              <w:top w:val="outset" w:sz="6" w:space="0" w:color="000000"/>
              <w:left w:val="outset" w:sz="6" w:space="0" w:color="000000"/>
            </w:tcBorders>
          </w:tcPr>
          <w:p w:rsidR="007754EC" w:rsidRPr="004673EF" w:rsidRDefault="007754EC" w:rsidP="005C763D">
            <w:pPr>
              <w:spacing w:after="0" w:line="36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w:t>
            </w:r>
          </w:p>
          <w:p w:rsidR="007754EC" w:rsidRPr="004673EF" w:rsidRDefault="007754EC" w:rsidP="005C763D">
            <w:pPr>
              <w:spacing w:line="36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 precīzi aprēķināms.</w:t>
            </w: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c>
          <w:tcPr>
            <w:tcW w:w="0" w:type="auto"/>
            <w:gridSpan w:val="4"/>
            <w:vMerge/>
            <w:tcBorders>
              <w:left w:val="outset" w:sz="6" w:space="0" w:color="000000"/>
            </w:tcBorders>
          </w:tcPr>
          <w:p w:rsidR="007754EC" w:rsidRPr="004673EF" w:rsidRDefault="007754EC" w:rsidP="005C763D">
            <w:pPr>
              <w:spacing w:line="36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c>
          <w:tcPr>
            <w:tcW w:w="0" w:type="auto"/>
            <w:gridSpan w:val="4"/>
            <w:vMerge/>
            <w:tcBorders>
              <w:left w:val="outset" w:sz="6" w:space="0" w:color="000000"/>
            </w:tcBorders>
          </w:tcPr>
          <w:p w:rsidR="007754EC" w:rsidRPr="004673EF" w:rsidRDefault="007754EC" w:rsidP="005C763D">
            <w:pPr>
              <w:spacing w:line="36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c>
          <w:tcPr>
            <w:tcW w:w="0" w:type="auto"/>
            <w:gridSpan w:val="4"/>
            <w:vMerge/>
            <w:tcBorders>
              <w:left w:val="outset" w:sz="6" w:space="0" w:color="000000"/>
              <w:bottom w:val="outset" w:sz="6" w:space="0" w:color="000000"/>
            </w:tcBorders>
          </w:tcPr>
          <w:p w:rsidR="007754EC" w:rsidRPr="004673EF" w:rsidRDefault="007754EC" w:rsidP="005C763D">
            <w:pPr>
              <w:spacing w:after="0" w:line="36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tcBorders>
            <w:vAlign w:val="center"/>
          </w:tcPr>
          <w:p w:rsidR="007754EC" w:rsidRPr="004673EF" w:rsidRDefault="007754EC" w:rsidP="005C763D">
            <w:pPr>
              <w:spacing w:before="100" w:beforeAutospacing="1" w:after="100" w:afterAutospacing="1" w:line="240" w:lineRule="auto"/>
              <w:jc w:val="center"/>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 precīzi aprēķināms.</w:t>
            </w:r>
          </w:p>
          <w:p w:rsidR="007754EC" w:rsidRPr="004673EF" w:rsidRDefault="007754EC" w:rsidP="005C763D">
            <w:pPr>
              <w:spacing w:after="0" w:line="360" w:lineRule="auto"/>
              <w:jc w:val="center"/>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6.1. detalizēts ieņēmumu aprēķins</w:t>
            </w:r>
          </w:p>
        </w:tc>
        <w:tc>
          <w:tcPr>
            <w:tcW w:w="0" w:type="auto"/>
            <w:gridSpan w:val="5"/>
            <w:vMerge/>
            <w:tcBorders>
              <w:top w:val="outset" w:sz="6" w:space="0" w:color="000000"/>
              <w:left w:val="outset" w:sz="6" w:space="0" w:color="000000"/>
              <w:bottom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6.2. detalizēts izdevumu aprēķins</w:t>
            </w:r>
          </w:p>
        </w:tc>
        <w:tc>
          <w:tcPr>
            <w:tcW w:w="0" w:type="auto"/>
            <w:gridSpan w:val="5"/>
            <w:vMerge/>
            <w:tcBorders>
              <w:top w:val="outset" w:sz="6" w:space="0" w:color="000000"/>
              <w:left w:val="outset" w:sz="6" w:space="0" w:color="000000"/>
              <w:bottom w:val="outset" w:sz="6" w:space="0" w:color="000000"/>
            </w:tcBorders>
            <w:vAlign w:val="center"/>
          </w:tcPr>
          <w:p w:rsidR="007754EC" w:rsidRPr="004673EF" w:rsidRDefault="007754EC" w:rsidP="005C763D">
            <w:pPr>
              <w:spacing w:after="0" w:line="240" w:lineRule="auto"/>
              <w:rPr>
                <w:rFonts w:asciiTheme="majorHAnsi" w:hAnsiTheme="majorHAnsi" w:cstheme="majorHAnsi"/>
                <w:sz w:val="24"/>
                <w:szCs w:val="24"/>
                <w:lang w:eastAsia="lv-LV"/>
              </w:rPr>
            </w:pPr>
          </w:p>
        </w:tc>
      </w:tr>
      <w:tr w:rsidR="007754EC" w:rsidRPr="004673EF" w:rsidTr="005C763D">
        <w:trPr>
          <w:tblCellSpacing w:w="15" w:type="dxa"/>
        </w:trPr>
        <w:tc>
          <w:tcPr>
            <w:tcW w:w="0" w:type="auto"/>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7. Cita informācija</w:t>
            </w:r>
          </w:p>
        </w:tc>
        <w:tc>
          <w:tcPr>
            <w:tcW w:w="0" w:type="auto"/>
            <w:gridSpan w:val="5"/>
            <w:tcBorders>
              <w:top w:val="outset" w:sz="6" w:space="0" w:color="000000"/>
              <w:left w:val="outset" w:sz="6" w:space="0" w:color="000000"/>
              <w:bottom w:val="outset" w:sz="6" w:space="0" w:color="000000"/>
            </w:tcBorders>
          </w:tcPr>
          <w:p w:rsidR="007754EC" w:rsidRPr="004673EF" w:rsidRDefault="004673EF" w:rsidP="005C763D">
            <w:pPr>
              <w:spacing w:after="0" w:line="240" w:lineRule="auto"/>
              <w:ind w:firstLine="720"/>
              <w:jc w:val="both"/>
              <w:rPr>
                <w:rFonts w:asciiTheme="majorHAnsi" w:hAnsiTheme="majorHAnsi" w:cstheme="majorHAnsi"/>
                <w:sz w:val="24"/>
                <w:szCs w:val="24"/>
                <w:lang w:eastAsia="lv-LV"/>
              </w:rPr>
            </w:pPr>
            <w:r w:rsidRPr="004673EF">
              <w:rPr>
                <w:sz w:val="24"/>
                <w:szCs w:val="24"/>
                <w:lang w:eastAsia="lv-LV"/>
              </w:rPr>
              <w:t>Rīkojuma projekta īstenošanai nav nepieciešami papildus līdzekļi no valsts vai pašvaldību budžeta. Rīkojuma projektu valsts akciju sabiedrība „Valsts nekustamie īpašumi” īstenos par saviem līdzekļiem. 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bl>
    <w:p w:rsidR="007754EC" w:rsidRPr="004673EF" w:rsidRDefault="007754EC" w:rsidP="007754EC">
      <w:pPr>
        <w:spacing w:after="0" w:line="240" w:lineRule="auto"/>
        <w:rPr>
          <w:rFonts w:asciiTheme="majorHAnsi" w:hAnsiTheme="majorHAnsi" w:cstheme="majorHAnsi"/>
          <w:sz w:val="24"/>
          <w:szCs w:val="24"/>
          <w:lang w:eastAsia="lv-LV"/>
        </w:rPr>
      </w:pPr>
    </w:p>
    <w:p w:rsidR="007754EC" w:rsidRPr="004673EF" w:rsidRDefault="007754EC" w:rsidP="007754EC">
      <w:pPr>
        <w:spacing w:after="0" w:line="240" w:lineRule="auto"/>
        <w:rPr>
          <w:rFonts w:asciiTheme="majorHAnsi" w:hAnsiTheme="majorHAnsi" w:cstheme="majorHAnsi"/>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8"/>
        <w:gridCol w:w="2234"/>
        <w:gridCol w:w="6337"/>
      </w:tblGrid>
      <w:tr w:rsidR="007754EC" w:rsidRPr="004673EF" w:rsidTr="005C763D">
        <w:trPr>
          <w:trHeight w:val="336"/>
          <w:tblCellSpacing w:w="15" w:type="dxa"/>
          <w:jc w:val="center"/>
        </w:trPr>
        <w:tc>
          <w:tcPr>
            <w:tcW w:w="4967" w:type="pct"/>
            <w:gridSpan w:val="3"/>
          </w:tcPr>
          <w:p w:rsidR="007754EC" w:rsidRPr="004673EF" w:rsidRDefault="007754EC" w:rsidP="005C763D">
            <w:pPr>
              <w:spacing w:before="100" w:beforeAutospacing="1" w:after="100" w:afterAutospacing="1" w:line="360" w:lineRule="auto"/>
              <w:ind w:firstLine="300"/>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VI. Sabiedrības līdzdalība un komunikācijas aktivitātes</w:t>
            </w:r>
          </w:p>
        </w:tc>
      </w:tr>
      <w:tr w:rsidR="007754EC" w:rsidRPr="004673EF" w:rsidTr="005C763D">
        <w:trPr>
          <w:trHeight w:val="432"/>
          <w:tblCellSpacing w:w="15" w:type="dxa"/>
          <w:jc w:val="center"/>
        </w:trPr>
        <w:tc>
          <w:tcPr>
            <w:tcW w:w="319" w:type="pct"/>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lastRenderedPageBreak/>
              <w:t>1.</w:t>
            </w:r>
          </w:p>
        </w:tc>
        <w:tc>
          <w:tcPr>
            <w:tcW w:w="1206" w:type="pct"/>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Plānotās sabiedrības līdzdalības un komunikācijas aktivitātes saistībā ar projektu</w:t>
            </w:r>
          </w:p>
        </w:tc>
        <w:tc>
          <w:tcPr>
            <w:tcW w:w="3410" w:type="pct"/>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Ņemot vērā, ka rīkojuma projekts neatbilst minētajiem kritērijiem, sabiedrības līdzdalības kārtība rīkojuma projekta izstrādē netiek piemērota. Rīkojuma projekts un tā anotācija pēc tā izsludināšanas Valsts sekretāru sanāksmē būs publiski pieejami M</w:t>
            </w:r>
            <w:r w:rsidR="00B926AE">
              <w:rPr>
                <w:rFonts w:asciiTheme="majorHAnsi" w:hAnsiTheme="majorHAnsi" w:cstheme="majorHAnsi"/>
                <w:sz w:val="24"/>
                <w:szCs w:val="24"/>
                <w:lang w:eastAsia="lv-LV"/>
              </w:rPr>
              <w:t>inistru kabineta mājas lapā - </w:t>
            </w:r>
            <w:r w:rsidRPr="004673EF">
              <w:rPr>
                <w:rFonts w:asciiTheme="majorHAnsi" w:hAnsiTheme="majorHAnsi" w:cstheme="majorHAnsi"/>
                <w:sz w:val="24"/>
                <w:szCs w:val="24"/>
                <w:lang w:eastAsia="lv-LV"/>
              </w:rPr>
              <w:t xml:space="preserve">sadaļā </w:t>
            </w:r>
            <w:r w:rsidRPr="004673EF">
              <w:rPr>
                <w:rFonts w:asciiTheme="majorHAnsi" w:hAnsiTheme="majorHAnsi" w:cstheme="majorHAnsi"/>
                <w:i/>
                <w:iCs/>
                <w:sz w:val="24"/>
                <w:szCs w:val="24"/>
                <w:lang w:eastAsia="lv-LV"/>
              </w:rPr>
              <w:t>Tiesību aktu projekti.</w:t>
            </w:r>
          </w:p>
        </w:tc>
      </w:tr>
      <w:tr w:rsidR="007754EC" w:rsidRPr="004673EF" w:rsidTr="005C763D">
        <w:trPr>
          <w:trHeight w:val="264"/>
          <w:tblCellSpacing w:w="15" w:type="dxa"/>
          <w:jc w:val="center"/>
        </w:trPr>
        <w:tc>
          <w:tcPr>
            <w:tcW w:w="319" w:type="pct"/>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tc>
        <w:tc>
          <w:tcPr>
            <w:tcW w:w="1206" w:type="pct"/>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Sabiedrības līdzdalība projekta izstrādē</w:t>
            </w:r>
          </w:p>
        </w:tc>
        <w:tc>
          <w:tcPr>
            <w:tcW w:w="3410" w:type="pct"/>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Projekts šo jomu neskar.</w:t>
            </w:r>
          </w:p>
        </w:tc>
      </w:tr>
      <w:tr w:rsidR="007754EC" w:rsidRPr="004673EF" w:rsidTr="005C763D">
        <w:trPr>
          <w:trHeight w:val="372"/>
          <w:tblCellSpacing w:w="15" w:type="dxa"/>
          <w:jc w:val="center"/>
        </w:trPr>
        <w:tc>
          <w:tcPr>
            <w:tcW w:w="319" w:type="pct"/>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w:t>
            </w:r>
          </w:p>
        </w:tc>
        <w:tc>
          <w:tcPr>
            <w:tcW w:w="1206" w:type="pct"/>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Sabiedrības līdzdalības rezultāti</w:t>
            </w:r>
          </w:p>
        </w:tc>
        <w:tc>
          <w:tcPr>
            <w:tcW w:w="3410" w:type="pct"/>
            <w:hideMark/>
          </w:tcPr>
          <w:p w:rsidR="007754EC" w:rsidRPr="004673EF" w:rsidRDefault="007754EC" w:rsidP="005C763D">
            <w:pPr>
              <w:spacing w:after="0" w:line="240" w:lineRule="auto"/>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Projekts šo jomu neskar.</w:t>
            </w:r>
          </w:p>
        </w:tc>
      </w:tr>
      <w:tr w:rsidR="007754EC" w:rsidRPr="004673EF" w:rsidTr="005C763D">
        <w:trPr>
          <w:trHeight w:val="372"/>
          <w:tblCellSpacing w:w="15" w:type="dxa"/>
          <w:jc w:val="center"/>
        </w:trPr>
        <w:tc>
          <w:tcPr>
            <w:tcW w:w="319" w:type="pct"/>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4.</w:t>
            </w:r>
          </w:p>
        </w:tc>
        <w:tc>
          <w:tcPr>
            <w:tcW w:w="1206" w:type="pct"/>
            <w:hideMark/>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Cita informācija</w:t>
            </w:r>
          </w:p>
        </w:tc>
        <w:tc>
          <w:tcPr>
            <w:tcW w:w="3410" w:type="pct"/>
            <w:hideMark/>
          </w:tcPr>
          <w:p w:rsidR="007754EC" w:rsidRPr="004673EF" w:rsidRDefault="007754EC" w:rsidP="005C763D">
            <w:pPr>
              <w:spacing w:before="100" w:beforeAutospacing="1" w:after="100" w:afterAutospacing="1" w:line="240" w:lineRule="auto"/>
              <w:ind w:firstLine="301"/>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4673EF">
              <w:rPr>
                <w:rFonts w:asciiTheme="majorHAnsi" w:hAnsiTheme="majorHAnsi" w:cstheme="majorHAnsi"/>
                <w:sz w:val="24"/>
                <w:szCs w:val="24"/>
                <w:lang w:eastAsia="lv-LV"/>
              </w:rPr>
              <w:t>www.vestnesis.lv</w:t>
            </w:r>
            <w:proofErr w:type="spellEnd"/>
            <w:r w:rsidRPr="004673EF">
              <w:rPr>
                <w:rFonts w:asciiTheme="majorHAnsi" w:hAnsiTheme="majorHAnsi" w:cstheme="majorHAnsi"/>
                <w:sz w:val="24"/>
                <w:szCs w:val="24"/>
                <w:lang w:eastAsia="lv-LV"/>
              </w:rPr>
              <w:t>.</w:t>
            </w:r>
          </w:p>
        </w:tc>
      </w:tr>
    </w:tbl>
    <w:p w:rsidR="007754EC" w:rsidRPr="004673EF" w:rsidRDefault="007754EC" w:rsidP="007754EC">
      <w:pPr>
        <w:spacing w:after="0" w:line="240" w:lineRule="auto"/>
        <w:rPr>
          <w:rFonts w:asciiTheme="majorHAnsi" w:hAnsiTheme="majorHAnsi" w:cstheme="majorHAnsi"/>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4"/>
        <w:gridCol w:w="2248"/>
        <w:gridCol w:w="6290"/>
      </w:tblGrid>
      <w:tr w:rsidR="007754EC" w:rsidRPr="004673EF" w:rsidTr="005C763D">
        <w:trPr>
          <w:tblCellSpacing w:w="15" w:type="dxa"/>
        </w:trPr>
        <w:tc>
          <w:tcPr>
            <w:tcW w:w="4967" w:type="pct"/>
            <w:gridSpan w:val="3"/>
            <w:tcBorders>
              <w:top w:val="outset" w:sz="6" w:space="0" w:color="000000"/>
              <w:bottom w:val="outset" w:sz="6" w:space="0" w:color="000000"/>
            </w:tcBorders>
          </w:tcPr>
          <w:p w:rsidR="007754EC" w:rsidRPr="004673EF" w:rsidRDefault="007754EC" w:rsidP="005C763D">
            <w:pPr>
              <w:spacing w:before="100" w:beforeAutospacing="1" w:after="100" w:afterAutospacing="1" w:line="240" w:lineRule="auto"/>
              <w:jc w:val="center"/>
              <w:rPr>
                <w:rFonts w:asciiTheme="majorHAnsi" w:hAnsiTheme="majorHAnsi" w:cstheme="majorHAnsi"/>
                <w:b/>
                <w:bCs/>
                <w:sz w:val="24"/>
                <w:szCs w:val="24"/>
                <w:lang w:eastAsia="lv-LV"/>
              </w:rPr>
            </w:pPr>
            <w:r w:rsidRPr="004673EF">
              <w:rPr>
                <w:rFonts w:asciiTheme="majorHAnsi" w:hAnsiTheme="majorHAnsi" w:cstheme="majorHAnsi"/>
                <w:b/>
                <w:bCs/>
                <w:sz w:val="24"/>
                <w:szCs w:val="24"/>
                <w:lang w:eastAsia="lv-LV"/>
              </w:rPr>
              <w:t>VII. Tiesību akta projekta izpildes nodrošināšana un tās ietekme uz institūcijām</w:t>
            </w:r>
          </w:p>
        </w:tc>
      </w:tr>
      <w:tr w:rsidR="007754EC" w:rsidRPr="004673EF" w:rsidTr="005C763D">
        <w:trPr>
          <w:tblCellSpacing w:w="15" w:type="dxa"/>
        </w:trPr>
        <w:tc>
          <w:tcPr>
            <w:tcW w:w="271"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7754EC" w:rsidRPr="004673EF" w:rsidRDefault="002C1B8C" w:rsidP="004673EF">
            <w:pPr>
              <w:spacing w:before="100" w:beforeAutospacing="1" w:after="100" w:afterAutospacing="1" w:line="240" w:lineRule="auto"/>
              <w:ind w:firstLine="720"/>
              <w:jc w:val="both"/>
              <w:rPr>
                <w:rFonts w:asciiTheme="majorHAnsi" w:hAnsiTheme="majorHAnsi" w:cstheme="majorHAnsi"/>
                <w:sz w:val="24"/>
                <w:szCs w:val="24"/>
                <w:lang w:eastAsia="lv-LV"/>
              </w:rPr>
            </w:pPr>
            <w:r w:rsidRPr="00BF65F2">
              <w:rPr>
                <w:sz w:val="24"/>
                <w:szCs w:val="24"/>
                <w:lang w:eastAsia="lv-LV"/>
              </w:rPr>
              <w:t>Projekta izstrādē ir iesaistīta valsts akciju sabiedrība „Valsts nekustamie īpašumi”, Finanšu ministrija un Iekšlietu ministrija.</w:t>
            </w:r>
          </w:p>
        </w:tc>
      </w:tr>
      <w:tr w:rsidR="007754EC" w:rsidRPr="004673EF" w:rsidTr="005C763D">
        <w:trPr>
          <w:tblCellSpacing w:w="15" w:type="dxa"/>
        </w:trPr>
        <w:tc>
          <w:tcPr>
            <w:tcW w:w="271" w:type="pct"/>
            <w:tcBorders>
              <w:top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 xml:space="preserve">Projekta izpildes ietekme uz pārvaldes funkcijām un institucionālo struktūru. </w:t>
            </w:r>
          </w:p>
          <w:p w:rsidR="007754EC" w:rsidRPr="004673EF" w:rsidRDefault="007754EC" w:rsidP="005C763D">
            <w:pPr>
              <w:spacing w:before="100" w:beforeAutospacing="1" w:after="100" w:afterAutospacing="1"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7754EC" w:rsidRPr="004673EF" w:rsidRDefault="004673EF" w:rsidP="005C763D">
            <w:pPr>
              <w:spacing w:before="100" w:beforeAutospacing="1" w:after="100" w:afterAutospacing="1" w:line="240" w:lineRule="auto"/>
              <w:ind w:firstLine="720"/>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Projekts šo jomu neskar.</w:t>
            </w:r>
          </w:p>
        </w:tc>
      </w:tr>
      <w:tr w:rsidR="007754EC" w:rsidRPr="004673EF" w:rsidTr="005C763D">
        <w:trPr>
          <w:tblCellSpacing w:w="15" w:type="dxa"/>
        </w:trPr>
        <w:tc>
          <w:tcPr>
            <w:tcW w:w="271" w:type="pct"/>
            <w:tcBorders>
              <w:top w:val="outset" w:sz="6" w:space="0" w:color="000000"/>
              <w:bottom w:val="outset" w:sz="6" w:space="0" w:color="000000"/>
              <w:right w:val="outset" w:sz="6" w:space="0" w:color="000000"/>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7754EC" w:rsidRPr="004673EF" w:rsidRDefault="007754EC" w:rsidP="005C763D">
            <w:pPr>
              <w:spacing w:after="0" w:line="240" w:lineRule="auto"/>
              <w:rPr>
                <w:rFonts w:asciiTheme="majorHAnsi" w:hAnsiTheme="majorHAnsi" w:cstheme="majorHAnsi"/>
                <w:sz w:val="24"/>
                <w:szCs w:val="24"/>
                <w:lang w:eastAsia="lv-LV"/>
              </w:rPr>
            </w:pPr>
            <w:r w:rsidRPr="004673EF">
              <w:rPr>
                <w:rFonts w:asciiTheme="majorHAnsi" w:hAnsiTheme="majorHAnsi" w:cstheme="majorHAnsi"/>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7754EC" w:rsidRPr="004673EF" w:rsidRDefault="007754EC" w:rsidP="005C763D">
            <w:pPr>
              <w:spacing w:after="0" w:line="240" w:lineRule="auto"/>
              <w:ind w:firstLine="720"/>
              <w:jc w:val="both"/>
              <w:rPr>
                <w:rFonts w:asciiTheme="majorHAnsi" w:hAnsiTheme="majorHAnsi" w:cstheme="majorHAnsi"/>
                <w:sz w:val="24"/>
                <w:szCs w:val="24"/>
                <w:lang w:eastAsia="lv-LV"/>
              </w:rPr>
            </w:pPr>
            <w:r w:rsidRPr="004673EF">
              <w:rPr>
                <w:rFonts w:asciiTheme="majorHAnsi" w:hAnsiTheme="majorHAnsi" w:cstheme="majorHAnsi"/>
                <w:sz w:val="24"/>
                <w:szCs w:val="24"/>
                <w:lang w:eastAsia="lv-LV"/>
              </w:rPr>
              <w:t>Nav</w:t>
            </w:r>
          </w:p>
        </w:tc>
      </w:tr>
    </w:tbl>
    <w:p w:rsidR="004673EF" w:rsidRPr="004673EF" w:rsidRDefault="004673EF" w:rsidP="004673EF">
      <w:pPr>
        <w:spacing w:before="100" w:beforeAutospacing="1" w:after="100" w:afterAutospacing="1" w:line="240" w:lineRule="auto"/>
        <w:jc w:val="center"/>
        <w:rPr>
          <w:i/>
          <w:sz w:val="24"/>
          <w:szCs w:val="24"/>
          <w:lang w:eastAsia="lv-LV"/>
        </w:rPr>
      </w:pPr>
      <w:r w:rsidRPr="004673EF">
        <w:rPr>
          <w:bCs/>
          <w:i/>
          <w:sz w:val="24"/>
          <w:szCs w:val="24"/>
          <w:lang w:eastAsia="lv-LV"/>
        </w:rPr>
        <w:t>Anotācijas IV un V sadaļa –projekts šīs jomas neskar.</w:t>
      </w:r>
    </w:p>
    <w:p w:rsidR="004673EF" w:rsidRPr="00A2356D" w:rsidRDefault="004673EF" w:rsidP="00A2356D">
      <w:pPr>
        <w:spacing w:after="0" w:line="240" w:lineRule="auto"/>
        <w:ind w:firstLine="720"/>
        <w:rPr>
          <w:sz w:val="24"/>
          <w:szCs w:val="24"/>
          <w:lang w:eastAsia="lv-LV"/>
        </w:rPr>
      </w:pPr>
      <w:r w:rsidRPr="004673EF">
        <w:rPr>
          <w:sz w:val="24"/>
          <w:szCs w:val="24"/>
          <w:lang w:eastAsia="lv-LV"/>
        </w:rPr>
        <w:t>Finanšu ministr</w:t>
      </w:r>
      <w:r w:rsidR="002C1B8C">
        <w:rPr>
          <w:sz w:val="24"/>
          <w:szCs w:val="24"/>
          <w:lang w:eastAsia="lv-LV"/>
        </w:rPr>
        <w:t>e</w:t>
      </w:r>
      <w:r w:rsidRPr="004673EF">
        <w:rPr>
          <w:sz w:val="24"/>
          <w:szCs w:val="24"/>
          <w:lang w:eastAsia="lv-LV"/>
        </w:rPr>
        <w:tab/>
      </w:r>
      <w:r w:rsidRPr="004673EF">
        <w:rPr>
          <w:sz w:val="24"/>
          <w:szCs w:val="24"/>
          <w:lang w:eastAsia="lv-LV"/>
        </w:rPr>
        <w:tab/>
      </w:r>
      <w:r w:rsidRPr="004673EF">
        <w:rPr>
          <w:sz w:val="24"/>
          <w:szCs w:val="24"/>
          <w:lang w:eastAsia="lv-LV"/>
        </w:rPr>
        <w:tab/>
      </w:r>
      <w:r w:rsidRPr="004673EF">
        <w:rPr>
          <w:sz w:val="24"/>
          <w:szCs w:val="24"/>
          <w:lang w:eastAsia="lv-LV"/>
        </w:rPr>
        <w:tab/>
      </w:r>
      <w:r w:rsidRPr="004673EF">
        <w:rPr>
          <w:sz w:val="24"/>
          <w:szCs w:val="24"/>
          <w:lang w:eastAsia="lv-LV"/>
        </w:rPr>
        <w:tab/>
      </w:r>
      <w:r w:rsidRPr="004673EF">
        <w:rPr>
          <w:sz w:val="24"/>
          <w:szCs w:val="24"/>
          <w:lang w:eastAsia="lv-LV"/>
        </w:rPr>
        <w:tab/>
      </w:r>
      <w:proofErr w:type="spellStart"/>
      <w:r w:rsidR="002C1B8C">
        <w:rPr>
          <w:sz w:val="24"/>
          <w:szCs w:val="24"/>
          <w:lang w:eastAsia="lv-LV"/>
        </w:rPr>
        <w:t>D.Reizniece</w:t>
      </w:r>
      <w:proofErr w:type="spellEnd"/>
      <w:r w:rsidR="002C1B8C">
        <w:rPr>
          <w:sz w:val="24"/>
          <w:szCs w:val="24"/>
          <w:lang w:eastAsia="lv-LV"/>
        </w:rPr>
        <w:t> – Ozola</w:t>
      </w:r>
    </w:p>
    <w:p w:rsidR="00A2356D" w:rsidRDefault="00A2356D" w:rsidP="00A36D1C">
      <w:pPr>
        <w:spacing w:after="0" w:line="240" w:lineRule="auto"/>
        <w:rPr>
          <w:rFonts w:asciiTheme="majorHAnsi" w:hAnsiTheme="majorHAnsi" w:cstheme="majorHAnsi"/>
          <w:sz w:val="24"/>
          <w:szCs w:val="24"/>
          <w:lang w:eastAsia="lv-LV"/>
        </w:rPr>
      </w:pPr>
    </w:p>
    <w:p w:rsidR="00704EA5" w:rsidRDefault="00704EA5" w:rsidP="00A36D1C">
      <w:pPr>
        <w:spacing w:after="0" w:line="240" w:lineRule="auto"/>
        <w:rPr>
          <w:rFonts w:asciiTheme="majorHAnsi" w:hAnsiTheme="majorHAnsi" w:cstheme="majorHAnsi"/>
          <w:sz w:val="24"/>
          <w:szCs w:val="24"/>
          <w:lang w:eastAsia="lv-LV"/>
        </w:rPr>
      </w:pPr>
    </w:p>
    <w:p w:rsidR="004673EF" w:rsidRPr="00704EA5" w:rsidRDefault="00C25F93" w:rsidP="004673EF">
      <w:pPr>
        <w:spacing w:after="0" w:line="240" w:lineRule="auto"/>
        <w:rPr>
          <w:sz w:val="18"/>
          <w:szCs w:val="18"/>
        </w:rPr>
      </w:pPr>
      <w:r>
        <w:rPr>
          <w:sz w:val="18"/>
          <w:szCs w:val="18"/>
        </w:rPr>
        <w:t>30</w:t>
      </w:r>
      <w:r w:rsidR="00A2356D" w:rsidRPr="00704EA5">
        <w:rPr>
          <w:sz w:val="18"/>
          <w:szCs w:val="18"/>
        </w:rPr>
        <w:t>.0</w:t>
      </w:r>
      <w:r w:rsidR="00015BEF" w:rsidRPr="00704EA5">
        <w:rPr>
          <w:sz w:val="18"/>
          <w:szCs w:val="18"/>
        </w:rPr>
        <w:t>9</w:t>
      </w:r>
      <w:r w:rsidR="00A2356D" w:rsidRPr="00704EA5">
        <w:rPr>
          <w:sz w:val="18"/>
          <w:szCs w:val="18"/>
        </w:rPr>
        <w:t>.2016</w:t>
      </w:r>
      <w:r w:rsidR="004673EF" w:rsidRPr="00704EA5">
        <w:rPr>
          <w:sz w:val="18"/>
          <w:szCs w:val="18"/>
        </w:rPr>
        <w:t>.</w:t>
      </w:r>
      <w:r>
        <w:rPr>
          <w:sz w:val="18"/>
          <w:szCs w:val="18"/>
        </w:rPr>
        <w:t xml:space="preserve"> 13</w:t>
      </w:r>
      <w:r w:rsidR="00A36D1C" w:rsidRPr="00704EA5">
        <w:rPr>
          <w:sz w:val="18"/>
          <w:szCs w:val="18"/>
        </w:rPr>
        <w:t>:</w:t>
      </w:r>
      <w:r w:rsidR="00D676D7" w:rsidRPr="00704EA5">
        <w:rPr>
          <w:sz w:val="18"/>
          <w:szCs w:val="18"/>
        </w:rPr>
        <w:t>0</w:t>
      </w:r>
      <w:r w:rsidR="00A36D1C" w:rsidRPr="00704EA5">
        <w:rPr>
          <w:sz w:val="18"/>
          <w:szCs w:val="18"/>
        </w:rPr>
        <w:t>0</w:t>
      </w:r>
    </w:p>
    <w:p w:rsidR="004673EF" w:rsidRPr="00704EA5" w:rsidRDefault="00015BEF" w:rsidP="004673EF">
      <w:pPr>
        <w:spacing w:after="0" w:line="240" w:lineRule="auto"/>
        <w:rPr>
          <w:sz w:val="18"/>
          <w:szCs w:val="18"/>
        </w:rPr>
      </w:pPr>
      <w:r w:rsidRPr="00704EA5">
        <w:rPr>
          <w:sz w:val="18"/>
          <w:szCs w:val="18"/>
        </w:rPr>
        <w:t>36</w:t>
      </w:r>
      <w:r w:rsidR="005B6B9D" w:rsidRPr="00704EA5">
        <w:rPr>
          <w:sz w:val="18"/>
          <w:szCs w:val="18"/>
        </w:rPr>
        <w:t>8</w:t>
      </w:r>
      <w:r w:rsidR="0006617C" w:rsidRPr="00704EA5">
        <w:rPr>
          <w:sz w:val="18"/>
          <w:szCs w:val="18"/>
        </w:rPr>
        <w:t>3</w:t>
      </w:r>
    </w:p>
    <w:p w:rsidR="004673EF" w:rsidRPr="00704EA5" w:rsidRDefault="002C1B8C" w:rsidP="004673EF">
      <w:pPr>
        <w:tabs>
          <w:tab w:val="left" w:pos="720"/>
        </w:tabs>
        <w:spacing w:after="0" w:line="240" w:lineRule="auto"/>
        <w:ind w:right="74"/>
        <w:jc w:val="both"/>
        <w:rPr>
          <w:sz w:val="18"/>
          <w:szCs w:val="18"/>
        </w:rPr>
      </w:pPr>
      <w:r w:rsidRPr="00704EA5">
        <w:rPr>
          <w:sz w:val="18"/>
          <w:szCs w:val="18"/>
        </w:rPr>
        <w:t>L.Rozenberga</w:t>
      </w:r>
      <w:r w:rsidR="004673EF" w:rsidRPr="00704EA5">
        <w:rPr>
          <w:sz w:val="18"/>
          <w:szCs w:val="18"/>
        </w:rPr>
        <w:t>, 67024</w:t>
      </w:r>
      <w:r w:rsidRPr="00704EA5">
        <w:rPr>
          <w:sz w:val="18"/>
          <w:szCs w:val="18"/>
        </w:rPr>
        <w:t>608</w:t>
      </w:r>
    </w:p>
    <w:p w:rsidR="004673EF" w:rsidRPr="00704EA5" w:rsidRDefault="002C1B8C" w:rsidP="004673EF">
      <w:pPr>
        <w:tabs>
          <w:tab w:val="left" w:pos="720"/>
        </w:tabs>
        <w:spacing w:after="0" w:line="240" w:lineRule="auto"/>
        <w:ind w:right="74"/>
        <w:jc w:val="both"/>
        <w:rPr>
          <w:sz w:val="18"/>
          <w:szCs w:val="18"/>
        </w:rPr>
      </w:pPr>
      <w:r w:rsidRPr="00704EA5">
        <w:rPr>
          <w:sz w:val="18"/>
          <w:szCs w:val="18"/>
        </w:rPr>
        <w:t xml:space="preserve">Liga.Rozenberga@vni.lv </w:t>
      </w:r>
    </w:p>
    <w:sectPr w:rsidR="004673EF" w:rsidRPr="00704EA5" w:rsidSect="00704EA5">
      <w:headerReference w:type="even" r:id="rId10"/>
      <w:headerReference w:type="default" r:id="rId11"/>
      <w:footerReference w:type="default" r:id="rId12"/>
      <w:footerReference w:type="first" r:id="rId13"/>
      <w:pgSz w:w="11906" w:h="16838"/>
      <w:pgMar w:top="1135"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468" w:rsidRDefault="00CC1468">
      <w:pPr>
        <w:spacing w:after="0" w:line="240" w:lineRule="auto"/>
      </w:pPr>
      <w:r>
        <w:separator/>
      </w:r>
    </w:p>
  </w:endnote>
  <w:endnote w:type="continuationSeparator" w:id="0">
    <w:p w:rsidR="00CC1468" w:rsidRDefault="00CC1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EA" w:rsidRPr="004673EF" w:rsidRDefault="00AC45C8" w:rsidP="00C20351">
    <w:pPr>
      <w:spacing w:after="0" w:line="240" w:lineRule="auto"/>
      <w:jc w:val="both"/>
      <w:rPr>
        <w:sz w:val="18"/>
        <w:szCs w:val="18"/>
      </w:rPr>
    </w:pPr>
    <w:r>
      <w:rPr>
        <w:sz w:val="18"/>
        <w:szCs w:val="18"/>
      </w:rPr>
      <w:t>FMAnot_260216_NekIEM_p</w:t>
    </w:r>
    <w:r w:rsidR="00F564EA">
      <w:rPr>
        <w:sz w:val="18"/>
        <w:szCs w:val="18"/>
      </w:rPr>
      <w:t>,</w:t>
    </w:r>
    <w:r w:rsidR="00F564EA" w:rsidRPr="004673EF">
      <w:rPr>
        <w:sz w:val="18"/>
        <w:szCs w:val="18"/>
      </w:rPr>
      <w:t xml:space="preserve"> Ministru kabineta rīkojuma projekta „Par valsts nekustamo īpašumu  pārdošanu” sākotnējās ietekmes novērtējuma ziņojums (anotācija) </w:t>
    </w:r>
  </w:p>
  <w:p w:rsidR="00F564EA" w:rsidRPr="00C20351" w:rsidRDefault="00F564EA" w:rsidP="00C20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EA" w:rsidRPr="004673EF" w:rsidRDefault="00AC45C8" w:rsidP="004673EF">
    <w:pPr>
      <w:spacing w:after="0" w:line="240" w:lineRule="auto"/>
      <w:jc w:val="both"/>
      <w:rPr>
        <w:sz w:val="18"/>
        <w:szCs w:val="18"/>
      </w:rPr>
    </w:pPr>
    <w:r>
      <w:rPr>
        <w:sz w:val="18"/>
        <w:szCs w:val="18"/>
      </w:rPr>
      <w:t>FMAnot_260216_NekIEM_p</w:t>
    </w:r>
    <w:r w:rsidR="00F564EA">
      <w:rPr>
        <w:sz w:val="18"/>
        <w:szCs w:val="18"/>
      </w:rPr>
      <w:t>,</w:t>
    </w:r>
    <w:r w:rsidR="00F564EA" w:rsidRPr="004673EF">
      <w:rPr>
        <w:sz w:val="18"/>
        <w:szCs w:val="18"/>
      </w:rPr>
      <w:t xml:space="preserve"> Ministru kabineta rīkojuma projekta „Par valsts nekustamo īpašumu  pārdošanu” sākotnējās ietekmes novērtējuma ziņojums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468" w:rsidRDefault="00CC1468">
      <w:pPr>
        <w:spacing w:after="0" w:line="240" w:lineRule="auto"/>
      </w:pPr>
      <w:r>
        <w:separator/>
      </w:r>
    </w:p>
  </w:footnote>
  <w:footnote w:type="continuationSeparator" w:id="0">
    <w:p w:rsidR="00CC1468" w:rsidRDefault="00CC1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EA" w:rsidRDefault="00F564EA"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64EA" w:rsidRDefault="00F564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EA" w:rsidRDefault="00F564EA"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5E13">
      <w:rPr>
        <w:rStyle w:val="PageNumber"/>
        <w:noProof/>
      </w:rPr>
      <w:t>12</w:t>
    </w:r>
    <w:r>
      <w:rPr>
        <w:rStyle w:val="PageNumber"/>
      </w:rPr>
      <w:fldChar w:fldCharType="end"/>
    </w:r>
  </w:p>
  <w:p w:rsidR="00F564EA" w:rsidRDefault="00F564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2146"/>
    <w:multiLevelType w:val="hybridMultilevel"/>
    <w:tmpl w:val="7DEAE39E"/>
    <w:lvl w:ilvl="0" w:tplc="35FC6BD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0E155CF9"/>
    <w:multiLevelType w:val="hybridMultilevel"/>
    <w:tmpl w:val="F81AAD6E"/>
    <w:lvl w:ilvl="0" w:tplc="040C8D36">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1F146F71"/>
    <w:multiLevelType w:val="hybridMultilevel"/>
    <w:tmpl w:val="7C567802"/>
    <w:lvl w:ilvl="0" w:tplc="A57060C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9C815A0"/>
    <w:multiLevelType w:val="hybridMultilevel"/>
    <w:tmpl w:val="ADF05712"/>
    <w:lvl w:ilvl="0" w:tplc="7CE26784">
      <w:start w:val="4"/>
      <w:numFmt w:val="bullet"/>
      <w:lvlText w:val="–"/>
      <w:lvlJc w:val="left"/>
      <w:pPr>
        <w:ind w:left="1500" w:hanging="360"/>
      </w:pPr>
      <w:rPr>
        <w:rFonts w:ascii="Times New Roman" w:eastAsia="Times New Roman" w:hAnsi="Times New Roman" w:cs="Times New Roman"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
    <w:nsid w:val="4C0653A8"/>
    <w:multiLevelType w:val="hybridMultilevel"/>
    <w:tmpl w:val="EF8A1066"/>
    <w:lvl w:ilvl="0" w:tplc="1D28085C">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4F9B37E8"/>
    <w:multiLevelType w:val="singleLevel"/>
    <w:tmpl w:val="E0C44FE2"/>
    <w:lvl w:ilvl="0">
      <w:start w:val="1"/>
      <w:numFmt w:val="decimal"/>
      <w:lvlText w:val="%1)"/>
      <w:legacy w:legacy="1" w:legacySpace="0" w:legacyIndent="259"/>
      <w:lvlJc w:val="left"/>
      <w:rPr>
        <w:rFonts w:ascii="Times New Roman" w:hAnsi="Times New Roman" w:cs="Times New Roman" w:hint="default"/>
      </w:rPr>
    </w:lvl>
  </w:abstractNum>
  <w:abstractNum w:abstractNumId="6">
    <w:nsid w:val="7F867E64"/>
    <w:multiLevelType w:val="hybridMultilevel"/>
    <w:tmpl w:val="86F4C436"/>
    <w:lvl w:ilvl="0" w:tplc="7AF804A4">
      <w:start w:val="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4EC"/>
    <w:rsid w:val="00001393"/>
    <w:rsid w:val="000142B1"/>
    <w:rsid w:val="00015BEF"/>
    <w:rsid w:val="00017CC1"/>
    <w:rsid w:val="00024159"/>
    <w:rsid w:val="00034626"/>
    <w:rsid w:val="00034824"/>
    <w:rsid w:val="00042206"/>
    <w:rsid w:val="0004662C"/>
    <w:rsid w:val="00061AA8"/>
    <w:rsid w:val="0006617C"/>
    <w:rsid w:val="000668B9"/>
    <w:rsid w:val="0007085B"/>
    <w:rsid w:val="00070F2D"/>
    <w:rsid w:val="00083AE8"/>
    <w:rsid w:val="0009059C"/>
    <w:rsid w:val="000C3D1C"/>
    <w:rsid w:val="000D1FBE"/>
    <w:rsid w:val="000D631A"/>
    <w:rsid w:val="000D6FD3"/>
    <w:rsid w:val="000F3D22"/>
    <w:rsid w:val="00110DE5"/>
    <w:rsid w:val="00126621"/>
    <w:rsid w:val="0013135C"/>
    <w:rsid w:val="00144B6D"/>
    <w:rsid w:val="001712CF"/>
    <w:rsid w:val="001740B6"/>
    <w:rsid w:val="00174D58"/>
    <w:rsid w:val="00175C91"/>
    <w:rsid w:val="001D7BF6"/>
    <w:rsid w:val="001E21C6"/>
    <w:rsid w:val="001F54E2"/>
    <w:rsid w:val="001F6C50"/>
    <w:rsid w:val="00200997"/>
    <w:rsid w:val="00205220"/>
    <w:rsid w:val="00210D44"/>
    <w:rsid w:val="00213D69"/>
    <w:rsid w:val="00216F02"/>
    <w:rsid w:val="002234D4"/>
    <w:rsid w:val="00236874"/>
    <w:rsid w:val="00244920"/>
    <w:rsid w:val="00267A88"/>
    <w:rsid w:val="00274E15"/>
    <w:rsid w:val="002763E5"/>
    <w:rsid w:val="00277180"/>
    <w:rsid w:val="00295662"/>
    <w:rsid w:val="002A1CD8"/>
    <w:rsid w:val="002A4B1A"/>
    <w:rsid w:val="002B6EDA"/>
    <w:rsid w:val="002C14C4"/>
    <w:rsid w:val="002C1B8C"/>
    <w:rsid w:val="002C4BED"/>
    <w:rsid w:val="002D7111"/>
    <w:rsid w:val="002E1596"/>
    <w:rsid w:val="0031278A"/>
    <w:rsid w:val="00315E31"/>
    <w:rsid w:val="00356380"/>
    <w:rsid w:val="0037174D"/>
    <w:rsid w:val="0037195F"/>
    <w:rsid w:val="003A7B16"/>
    <w:rsid w:val="003E2BCC"/>
    <w:rsid w:val="003F133C"/>
    <w:rsid w:val="0040489D"/>
    <w:rsid w:val="004064D0"/>
    <w:rsid w:val="00407CA6"/>
    <w:rsid w:val="00412AD7"/>
    <w:rsid w:val="00415ED1"/>
    <w:rsid w:val="00420664"/>
    <w:rsid w:val="00431658"/>
    <w:rsid w:val="00453D9D"/>
    <w:rsid w:val="00454232"/>
    <w:rsid w:val="004673EF"/>
    <w:rsid w:val="004739C3"/>
    <w:rsid w:val="004810D1"/>
    <w:rsid w:val="004869A3"/>
    <w:rsid w:val="0049158D"/>
    <w:rsid w:val="004A43D0"/>
    <w:rsid w:val="004A738E"/>
    <w:rsid w:val="004C3F90"/>
    <w:rsid w:val="004D06AB"/>
    <w:rsid w:val="004D2875"/>
    <w:rsid w:val="004D73C0"/>
    <w:rsid w:val="004E61FE"/>
    <w:rsid w:val="004F652A"/>
    <w:rsid w:val="005006AF"/>
    <w:rsid w:val="0050246B"/>
    <w:rsid w:val="005404BE"/>
    <w:rsid w:val="00550D6A"/>
    <w:rsid w:val="005531AB"/>
    <w:rsid w:val="00570B29"/>
    <w:rsid w:val="00571BD1"/>
    <w:rsid w:val="00576EBC"/>
    <w:rsid w:val="00580D1C"/>
    <w:rsid w:val="00584853"/>
    <w:rsid w:val="00585B71"/>
    <w:rsid w:val="00591761"/>
    <w:rsid w:val="005B6B9D"/>
    <w:rsid w:val="005C763D"/>
    <w:rsid w:val="005D7A4D"/>
    <w:rsid w:val="005E1D84"/>
    <w:rsid w:val="005E1E03"/>
    <w:rsid w:val="005F19F9"/>
    <w:rsid w:val="00606558"/>
    <w:rsid w:val="00613937"/>
    <w:rsid w:val="006219FE"/>
    <w:rsid w:val="00645E1C"/>
    <w:rsid w:val="00653211"/>
    <w:rsid w:val="00655E50"/>
    <w:rsid w:val="00664372"/>
    <w:rsid w:val="006649E9"/>
    <w:rsid w:val="00665F92"/>
    <w:rsid w:val="00685230"/>
    <w:rsid w:val="00685A74"/>
    <w:rsid w:val="00685E13"/>
    <w:rsid w:val="00690472"/>
    <w:rsid w:val="006972E2"/>
    <w:rsid w:val="006A1B13"/>
    <w:rsid w:val="006B1075"/>
    <w:rsid w:val="006C1E58"/>
    <w:rsid w:val="006C67A2"/>
    <w:rsid w:val="006D718D"/>
    <w:rsid w:val="006F09CC"/>
    <w:rsid w:val="006F1614"/>
    <w:rsid w:val="006F5F2D"/>
    <w:rsid w:val="00704EA5"/>
    <w:rsid w:val="00716D52"/>
    <w:rsid w:val="00737EAD"/>
    <w:rsid w:val="00742221"/>
    <w:rsid w:val="00744766"/>
    <w:rsid w:val="00751D19"/>
    <w:rsid w:val="00772EE6"/>
    <w:rsid w:val="007754EC"/>
    <w:rsid w:val="007910C3"/>
    <w:rsid w:val="00792145"/>
    <w:rsid w:val="0079762E"/>
    <w:rsid w:val="007A55E0"/>
    <w:rsid w:val="007B1FC9"/>
    <w:rsid w:val="007B2094"/>
    <w:rsid w:val="007C4392"/>
    <w:rsid w:val="007D0736"/>
    <w:rsid w:val="007D3DE8"/>
    <w:rsid w:val="007F2542"/>
    <w:rsid w:val="007F3492"/>
    <w:rsid w:val="007F78B2"/>
    <w:rsid w:val="0080076C"/>
    <w:rsid w:val="0082516D"/>
    <w:rsid w:val="0083300B"/>
    <w:rsid w:val="008350A8"/>
    <w:rsid w:val="00840285"/>
    <w:rsid w:val="0086306F"/>
    <w:rsid w:val="00865AF5"/>
    <w:rsid w:val="00871167"/>
    <w:rsid w:val="008747E4"/>
    <w:rsid w:val="00875C07"/>
    <w:rsid w:val="00894F7E"/>
    <w:rsid w:val="008B414E"/>
    <w:rsid w:val="008D766A"/>
    <w:rsid w:val="00902B42"/>
    <w:rsid w:val="00905E8F"/>
    <w:rsid w:val="00907E9A"/>
    <w:rsid w:val="00924CA4"/>
    <w:rsid w:val="00933A77"/>
    <w:rsid w:val="00937701"/>
    <w:rsid w:val="00943B3D"/>
    <w:rsid w:val="009508FB"/>
    <w:rsid w:val="00952287"/>
    <w:rsid w:val="0095627B"/>
    <w:rsid w:val="0096336D"/>
    <w:rsid w:val="009805CB"/>
    <w:rsid w:val="00984795"/>
    <w:rsid w:val="00997B5D"/>
    <w:rsid w:val="009B2BCC"/>
    <w:rsid w:val="009B2F3A"/>
    <w:rsid w:val="009B3F05"/>
    <w:rsid w:val="009C47AA"/>
    <w:rsid w:val="009C6229"/>
    <w:rsid w:val="009D2F48"/>
    <w:rsid w:val="009F3D2E"/>
    <w:rsid w:val="00A00998"/>
    <w:rsid w:val="00A029EA"/>
    <w:rsid w:val="00A217E9"/>
    <w:rsid w:val="00A2356D"/>
    <w:rsid w:val="00A24E19"/>
    <w:rsid w:val="00A31705"/>
    <w:rsid w:val="00A36CEF"/>
    <w:rsid w:val="00A36D1C"/>
    <w:rsid w:val="00A505A5"/>
    <w:rsid w:val="00A61602"/>
    <w:rsid w:val="00A6235C"/>
    <w:rsid w:val="00A873B0"/>
    <w:rsid w:val="00A97880"/>
    <w:rsid w:val="00AA24EB"/>
    <w:rsid w:val="00AB6889"/>
    <w:rsid w:val="00AB75B6"/>
    <w:rsid w:val="00AC45C8"/>
    <w:rsid w:val="00AE3B61"/>
    <w:rsid w:val="00AF07D9"/>
    <w:rsid w:val="00AF3385"/>
    <w:rsid w:val="00B01223"/>
    <w:rsid w:val="00B03D46"/>
    <w:rsid w:val="00B03FE5"/>
    <w:rsid w:val="00B06462"/>
    <w:rsid w:val="00B07A30"/>
    <w:rsid w:val="00B1121B"/>
    <w:rsid w:val="00B2128C"/>
    <w:rsid w:val="00B33C64"/>
    <w:rsid w:val="00B41404"/>
    <w:rsid w:val="00B42DF0"/>
    <w:rsid w:val="00B926AE"/>
    <w:rsid w:val="00B9647C"/>
    <w:rsid w:val="00BB0E53"/>
    <w:rsid w:val="00BB4323"/>
    <w:rsid w:val="00BC6055"/>
    <w:rsid w:val="00BD0395"/>
    <w:rsid w:val="00BD04E2"/>
    <w:rsid w:val="00BE4F55"/>
    <w:rsid w:val="00BF195B"/>
    <w:rsid w:val="00BF65F2"/>
    <w:rsid w:val="00C02173"/>
    <w:rsid w:val="00C12741"/>
    <w:rsid w:val="00C1561E"/>
    <w:rsid w:val="00C20351"/>
    <w:rsid w:val="00C25F93"/>
    <w:rsid w:val="00C31265"/>
    <w:rsid w:val="00C347EF"/>
    <w:rsid w:val="00C445BF"/>
    <w:rsid w:val="00C73DE0"/>
    <w:rsid w:val="00C7451A"/>
    <w:rsid w:val="00C81509"/>
    <w:rsid w:val="00C81765"/>
    <w:rsid w:val="00C97641"/>
    <w:rsid w:val="00CA2436"/>
    <w:rsid w:val="00CA24D6"/>
    <w:rsid w:val="00CC1468"/>
    <w:rsid w:val="00CC4328"/>
    <w:rsid w:val="00CD7F48"/>
    <w:rsid w:val="00CE799A"/>
    <w:rsid w:val="00CF62C5"/>
    <w:rsid w:val="00CF774E"/>
    <w:rsid w:val="00D038A3"/>
    <w:rsid w:val="00D038DB"/>
    <w:rsid w:val="00D23BF2"/>
    <w:rsid w:val="00D252B0"/>
    <w:rsid w:val="00D27CEA"/>
    <w:rsid w:val="00D320B5"/>
    <w:rsid w:val="00D4770B"/>
    <w:rsid w:val="00D478C7"/>
    <w:rsid w:val="00D57719"/>
    <w:rsid w:val="00D676D7"/>
    <w:rsid w:val="00D72CEB"/>
    <w:rsid w:val="00D73F86"/>
    <w:rsid w:val="00D83933"/>
    <w:rsid w:val="00D928FF"/>
    <w:rsid w:val="00DA05D3"/>
    <w:rsid w:val="00DC547A"/>
    <w:rsid w:val="00DD034D"/>
    <w:rsid w:val="00DD2F45"/>
    <w:rsid w:val="00DD39F5"/>
    <w:rsid w:val="00DE19D1"/>
    <w:rsid w:val="00DF1F6C"/>
    <w:rsid w:val="00DF438A"/>
    <w:rsid w:val="00E0699D"/>
    <w:rsid w:val="00E130FB"/>
    <w:rsid w:val="00E22136"/>
    <w:rsid w:val="00E305A8"/>
    <w:rsid w:val="00E32F12"/>
    <w:rsid w:val="00E33805"/>
    <w:rsid w:val="00E8171B"/>
    <w:rsid w:val="00E84577"/>
    <w:rsid w:val="00EA1EAD"/>
    <w:rsid w:val="00EA7728"/>
    <w:rsid w:val="00EB2C6B"/>
    <w:rsid w:val="00EF2730"/>
    <w:rsid w:val="00F07D5E"/>
    <w:rsid w:val="00F10C41"/>
    <w:rsid w:val="00F128AB"/>
    <w:rsid w:val="00F1500C"/>
    <w:rsid w:val="00F1693B"/>
    <w:rsid w:val="00F17749"/>
    <w:rsid w:val="00F17EB5"/>
    <w:rsid w:val="00F245FD"/>
    <w:rsid w:val="00F32B29"/>
    <w:rsid w:val="00F51042"/>
    <w:rsid w:val="00F54FA1"/>
    <w:rsid w:val="00F560CC"/>
    <w:rsid w:val="00F564EA"/>
    <w:rsid w:val="00F57B3B"/>
    <w:rsid w:val="00F63E37"/>
    <w:rsid w:val="00F90725"/>
    <w:rsid w:val="00FB3441"/>
    <w:rsid w:val="00FB797E"/>
    <w:rsid w:val="00FD2D1B"/>
    <w:rsid w:val="00FE16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EC"/>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7754EC"/>
    <w:pPr>
      <w:spacing w:before="100" w:after="100" w:line="240" w:lineRule="auto"/>
      <w:jc w:val="center"/>
    </w:pPr>
    <w:rPr>
      <w:sz w:val="24"/>
      <w:szCs w:val="24"/>
      <w:lang w:eastAsia="lv-LV"/>
    </w:rPr>
  </w:style>
  <w:style w:type="character" w:styleId="Hyperlink">
    <w:name w:val="Hyperlink"/>
    <w:rsid w:val="007754EC"/>
    <w:rPr>
      <w:color w:val="0000FF"/>
      <w:u w:val="single"/>
    </w:rPr>
  </w:style>
  <w:style w:type="paragraph" w:styleId="Header">
    <w:name w:val="header"/>
    <w:basedOn w:val="Normal"/>
    <w:link w:val="HeaderChar"/>
    <w:rsid w:val="007754EC"/>
    <w:pPr>
      <w:tabs>
        <w:tab w:val="center" w:pos="4153"/>
        <w:tab w:val="right" w:pos="8306"/>
      </w:tabs>
    </w:pPr>
  </w:style>
  <w:style w:type="character" w:customStyle="1" w:styleId="HeaderChar">
    <w:name w:val="Header Char"/>
    <w:basedOn w:val="DefaultParagraphFont"/>
    <w:link w:val="Header"/>
    <w:rsid w:val="007754EC"/>
    <w:rPr>
      <w:rFonts w:ascii="Times New Roman" w:eastAsia="Times New Roman" w:hAnsi="Times New Roman" w:cs="Times New Roman"/>
      <w:sz w:val="28"/>
    </w:rPr>
  </w:style>
  <w:style w:type="character" w:styleId="PageNumber">
    <w:name w:val="page number"/>
    <w:basedOn w:val="DefaultParagraphFont"/>
    <w:rsid w:val="007754EC"/>
  </w:style>
  <w:style w:type="paragraph" w:customStyle="1" w:styleId="tv213">
    <w:name w:val="tv213"/>
    <w:basedOn w:val="Normal"/>
    <w:rsid w:val="007754EC"/>
    <w:pPr>
      <w:spacing w:before="100" w:beforeAutospacing="1" w:after="100" w:afterAutospacing="1" w:line="240" w:lineRule="auto"/>
    </w:pPr>
    <w:rPr>
      <w:sz w:val="24"/>
      <w:szCs w:val="24"/>
      <w:lang w:eastAsia="lv-LV"/>
    </w:rPr>
  </w:style>
  <w:style w:type="character" w:customStyle="1" w:styleId="apple-converted-space">
    <w:name w:val="apple-converted-space"/>
    <w:rsid w:val="007754EC"/>
  </w:style>
  <w:style w:type="paragraph" w:styleId="BodyText">
    <w:name w:val="Body Text"/>
    <w:basedOn w:val="Normal"/>
    <w:link w:val="BodyTextChar"/>
    <w:rsid w:val="0083300B"/>
    <w:pPr>
      <w:spacing w:after="120" w:line="240" w:lineRule="auto"/>
    </w:pPr>
    <w:rPr>
      <w:sz w:val="24"/>
      <w:szCs w:val="24"/>
      <w:lang w:eastAsia="lv-LV"/>
    </w:rPr>
  </w:style>
  <w:style w:type="character" w:customStyle="1" w:styleId="BodyTextChar">
    <w:name w:val="Body Text Char"/>
    <w:basedOn w:val="DefaultParagraphFont"/>
    <w:link w:val="BodyText"/>
    <w:rsid w:val="0083300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F3385"/>
    <w:pPr>
      <w:ind w:left="720"/>
      <w:contextualSpacing/>
    </w:pPr>
  </w:style>
  <w:style w:type="paragraph" w:styleId="Footer">
    <w:name w:val="footer"/>
    <w:basedOn w:val="Normal"/>
    <w:link w:val="FooterChar"/>
    <w:uiPriority w:val="99"/>
    <w:unhideWhenUsed/>
    <w:rsid w:val="004673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73EF"/>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2C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C4"/>
    <w:rPr>
      <w:rFonts w:ascii="Tahoma" w:eastAsia="Times New Roman" w:hAnsi="Tahoma" w:cs="Tahoma"/>
      <w:sz w:val="16"/>
      <w:szCs w:val="16"/>
    </w:rPr>
  </w:style>
  <w:style w:type="paragraph" w:customStyle="1" w:styleId="Char">
    <w:name w:val="Char"/>
    <w:basedOn w:val="Normal"/>
    <w:rsid w:val="00907E9A"/>
    <w:pPr>
      <w:spacing w:after="160" w:line="240" w:lineRule="exact"/>
    </w:pPr>
    <w:rPr>
      <w:rFonts w:ascii="Tahoma" w:hAnsi="Tahoma"/>
      <w:sz w:val="20"/>
      <w:szCs w:val="20"/>
      <w:lang w:val="en-US"/>
    </w:rPr>
  </w:style>
  <w:style w:type="paragraph" w:customStyle="1" w:styleId="tv2132">
    <w:name w:val="tv2132"/>
    <w:basedOn w:val="Normal"/>
    <w:rsid w:val="00A029EA"/>
    <w:pPr>
      <w:spacing w:after="0" w:line="360" w:lineRule="auto"/>
      <w:ind w:firstLine="300"/>
    </w:pPr>
    <w:rPr>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EC"/>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7754EC"/>
    <w:pPr>
      <w:spacing w:before="100" w:after="100" w:line="240" w:lineRule="auto"/>
      <w:jc w:val="center"/>
    </w:pPr>
    <w:rPr>
      <w:sz w:val="24"/>
      <w:szCs w:val="24"/>
      <w:lang w:eastAsia="lv-LV"/>
    </w:rPr>
  </w:style>
  <w:style w:type="character" w:styleId="Hyperlink">
    <w:name w:val="Hyperlink"/>
    <w:rsid w:val="007754EC"/>
    <w:rPr>
      <w:color w:val="0000FF"/>
      <w:u w:val="single"/>
    </w:rPr>
  </w:style>
  <w:style w:type="paragraph" w:styleId="Header">
    <w:name w:val="header"/>
    <w:basedOn w:val="Normal"/>
    <w:link w:val="HeaderChar"/>
    <w:rsid w:val="007754EC"/>
    <w:pPr>
      <w:tabs>
        <w:tab w:val="center" w:pos="4153"/>
        <w:tab w:val="right" w:pos="8306"/>
      </w:tabs>
    </w:pPr>
  </w:style>
  <w:style w:type="character" w:customStyle="1" w:styleId="HeaderChar">
    <w:name w:val="Header Char"/>
    <w:basedOn w:val="DefaultParagraphFont"/>
    <w:link w:val="Header"/>
    <w:rsid w:val="007754EC"/>
    <w:rPr>
      <w:rFonts w:ascii="Times New Roman" w:eastAsia="Times New Roman" w:hAnsi="Times New Roman" w:cs="Times New Roman"/>
      <w:sz w:val="28"/>
    </w:rPr>
  </w:style>
  <w:style w:type="character" w:styleId="PageNumber">
    <w:name w:val="page number"/>
    <w:basedOn w:val="DefaultParagraphFont"/>
    <w:rsid w:val="007754EC"/>
  </w:style>
  <w:style w:type="paragraph" w:customStyle="1" w:styleId="tv213">
    <w:name w:val="tv213"/>
    <w:basedOn w:val="Normal"/>
    <w:rsid w:val="007754EC"/>
    <w:pPr>
      <w:spacing w:before="100" w:beforeAutospacing="1" w:after="100" w:afterAutospacing="1" w:line="240" w:lineRule="auto"/>
    </w:pPr>
    <w:rPr>
      <w:sz w:val="24"/>
      <w:szCs w:val="24"/>
      <w:lang w:eastAsia="lv-LV"/>
    </w:rPr>
  </w:style>
  <w:style w:type="character" w:customStyle="1" w:styleId="apple-converted-space">
    <w:name w:val="apple-converted-space"/>
    <w:rsid w:val="007754EC"/>
  </w:style>
  <w:style w:type="paragraph" w:styleId="BodyText">
    <w:name w:val="Body Text"/>
    <w:basedOn w:val="Normal"/>
    <w:link w:val="BodyTextChar"/>
    <w:rsid w:val="0083300B"/>
    <w:pPr>
      <w:spacing w:after="120" w:line="240" w:lineRule="auto"/>
    </w:pPr>
    <w:rPr>
      <w:sz w:val="24"/>
      <w:szCs w:val="24"/>
      <w:lang w:eastAsia="lv-LV"/>
    </w:rPr>
  </w:style>
  <w:style w:type="character" w:customStyle="1" w:styleId="BodyTextChar">
    <w:name w:val="Body Text Char"/>
    <w:basedOn w:val="DefaultParagraphFont"/>
    <w:link w:val="BodyText"/>
    <w:rsid w:val="0083300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F3385"/>
    <w:pPr>
      <w:ind w:left="720"/>
      <w:contextualSpacing/>
    </w:pPr>
  </w:style>
  <w:style w:type="paragraph" w:styleId="Footer">
    <w:name w:val="footer"/>
    <w:basedOn w:val="Normal"/>
    <w:link w:val="FooterChar"/>
    <w:uiPriority w:val="99"/>
    <w:unhideWhenUsed/>
    <w:rsid w:val="004673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73EF"/>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2C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C4"/>
    <w:rPr>
      <w:rFonts w:ascii="Tahoma" w:eastAsia="Times New Roman" w:hAnsi="Tahoma" w:cs="Tahoma"/>
      <w:sz w:val="16"/>
      <w:szCs w:val="16"/>
    </w:rPr>
  </w:style>
  <w:style w:type="paragraph" w:customStyle="1" w:styleId="Char">
    <w:name w:val="Char"/>
    <w:basedOn w:val="Normal"/>
    <w:rsid w:val="00907E9A"/>
    <w:pPr>
      <w:spacing w:after="160" w:line="240" w:lineRule="exact"/>
    </w:pPr>
    <w:rPr>
      <w:rFonts w:ascii="Tahoma" w:hAnsi="Tahoma"/>
      <w:sz w:val="20"/>
      <w:szCs w:val="20"/>
      <w:lang w:val="en-US"/>
    </w:rPr>
  </w:style>
  <w:style w:type="paragraph" w:customStyle="1" w:styleId="tv2132">
    <w:name w:val="tv2132"/>
    <w:basedOn w:val="Normal"/>
    <w:rsid w:val="00A029EA"/>
    <w:pPr>
      <w:spacing w:after="0"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377">
      <w:bodyDiv w:val="1"/>
      <w:marLeft w:val="0"/>
      <w:marRight w:val="0"/>
      <w:marTop w:val="0"/>
      <w:marBottom w:val="0"/>
      <w:divBdr>
        <w:top w:val="none" w:sz="0" w:space="0" w:color="auto"/>
        <w:left w:val="none" w:sz="0" w:space="0" w:color="auto"/>
        <w:bottom w:val="none" w:sz="0" w:space="0" w:color="auto"/>
        <w:right w:val="none" w:sz="0" w:space="0" w:color="auto"/>
      </w:divBdr>
      <w:divsChild>
        <w:div w:id="826899445">
          <w:marLeft w:val="0"/>
          <w:marRight w:val="0"/>
          <w:marTop w:val="0"/>
          <w:marBottom w:val="0"/>
          <w:divBdr>
            <w:top w:val="none" w:sz="0" w:space="0" w:color="auto"/>
            <w:left w:val="none" w:sz="0" w:space="0" w:color="auto"/>
            <w:bottom w:val="none" w:sz="0" w:space="0" w:color="auto"/>
            <w:right w:val="none" w:sz="0" w:space="0" w:color="auto"/>
          </w:divBdr>
          <w:divsChild>
            <w:div w:id="899094794">
              <w:marLeft w:val="0"/>
              <w:marRight w:val="0"/>
              <w:marTop w:val="0"/>
              <w:marBottom w:val="0"/>
              <w:divBdr>
                <w:top w:val="none" w:sz="0" w:space="0" w:color="auto"/>
                <w:left w:val="none" w:sz="0" w:space="0" w:color="auto"/>
                <w:bottom w:val="none" w:sz="0" w:space="0" w:color="auto"/>
                <w:right w:val="none" w:sz="0" w:space="0" w:color="auto"/>
              </w:divBdr>
              <w:divsChild>
                <w:div w:id="1904441874">
                  <w:marLeft w:val="0"/>
                  <w:marRight w:val="0"/>
                  <w:marTop w:val="0"/>
                  <w:marBottom w:val="0"/>
                  <w:divBdr>
                    <w:top w:val="none" w:sz="0" w:space="0" w:color="auto"/>
                    <w:left w:val="none" w:sz="0" w:space="0" w:color="auto"/>
                    <w:bottom w:val="none" w:sz="0" w:space="0" w:color="auto"/>
                    <w:right w:val="none" w:sz="0" w:space="0" w:color="auto"/>
                  </w:divBdr>
                  <w:divsChild>
                    <w:div w:id="1183007608">
                      <w:marLeft w:val="0"/>
                      <w:marRight w:val="0"/>
                      <w:marTop w:val="0"/>
                      <w:marBottom w:val="0"/>
                      <w:divBdr>
                        <w:top w:val="none" w:sz="0" w:space="0" w:color="auto"/>
                        <w:left w:val="none" w:sz="0" w:space="0" w:color="auto"/>
                        <w:bottom w:val="none" w:sz="0" w:space="0" w:color="auto"/>
                        <w:right w:val="none" w:sz="0" w:space="0" w:color="auto"/>
                      </w:divBdr>
                      <w:divsChild>
                        <w:div w:id="2119442215">
                          <w:marLeft w:val="0"/>
                          <w:marRight w:val="0"/>
                          <w:marTop w:val="0"/>
                          <w:marBottom w:val="0"/>
                          <w:divBdr>
                            <w:top w:val="none" w:sz="0" w:space="0" w:color="auto"/>
                            <w:left w:val="none" w:sz="0" w:space="0" w:color="auto"/>
                            <w:bottom w:val="none" w:sz="0" w:space="0" w:color="auto"/>
                            <w:right w:val="none" w:sz="0" w:space="0" w:color="auto"/>
                          </w:divBdr>
                          <w:divsChild>
                            <w:div w:id="20083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985049">
      <w:bodyDiv w:val="1"/>
      <w:marLeft w:val="0"/>
      <w:marRight w:val="0"/>
      <w:marTop w:val="0"/>
      <w:marBottom w:val="0"/>
      <w:divBdr>
        <w:top w:val="none" w:sz="0" w:space="0" w:color="auto"/>
        <w:left w:val="none" w:sz="0" w:space="0" w:color="auto"/>
        <w:bottom w:val="none" w:sz="0" w:space="0" w:color="auto"/>
        <w:right w:val="none" w:sz="0" w:space="0" w:color="auto"/>
      </w:divBdr>
      <w:divsChild>
        <w:div w:id="2120299441">
          <w:marLeft w:val="0"/>
          <w:marRight w:val="0"/>
          <w:marTop w:val="0"/>
          <w:marBottom w:val="0"/>
          <w:divBdr>
            <w:top w:val="none" w:sz="0" w:space="0" w:color="auto"/>
            <w:left w:val="none" w:sz="0" w:space="0" w:color="auto"/>
            <w:bottom w:val="none" w:sz="0" w:space="0" w:color="auto"/>
            <w:right w:val="none" w:sz="0" w:space="0" w:color="auto"/>
          </w:divBdr>
          <w:divsChild>
            <w:div w:id="772557275">
              <w:marLeft w:val="0"/>
              <w:marRight w:val="0"/>
              <w:marTop w:val="0"/>
              <w:marBottom w:val="0"/>
              <w:divBdr>
                <w:top w:val="none" w:sz="0" w:space="0" w:color="auto"/>
                <w:left w:val="none" w:sz="0" w:space="0" w:color="auto"/>
                <w:bottom w:val="none" w:sz="0" w:space="0" w:color="auto"/>
                <w:right w:val="none" w:sz="0" w:space="0" w:color="auto"/>
              </w:divBdr>
              <w:divsChild>
                <w:div w:id="884293998">
                  <w:marLeft w:val="0"/>
                  <w:marRight w:val="0"/>
                  <w:marTop w:val="0"/>
                  <w:marBottom w:val="0"/>
                  <w:divBdr>
                    <w:top w:val="none" w:sz="0" w:space="0" w:color="auto"/>
                    <w:left w:val="none" w:sz="0" w:space="0" w:color="auto"/>
                    <w:bottom w:val="none" w:sz="0" w:space="0" w:color="auto"/>
                    <w:right w:val="none" w:sz="0" w:space="0" w:color="auto"/>
                  </w:divBdr>
                  <w:divsChild>
                    <w:div w:id="151681521">
                      <w:marLeft w:val="0"/>
                      <w:marRight w:val="0"/>
                      <w:marTop w:val="0"/>
                      <w:marBottom w:val="0"/>
                      <w:divBdr>
                        <w:top w:val="none" w:sz="0" w:space="0" w:color="auto"/>
                        <w:left w:val="none" w:sz="0" w:space="0" w:color="auto"/>
                        <w:bottom w:val="none" w:sz="0" w:space="0" w:color="auto"/>
                        <w:right w:val="none" w:sz="0" w:space="0" w:color="auto"/>
                      </w:divBdr>
                      <w:divsChild>
                        <w:div w:id="1940987563">
                          <w:marLeft w:val="0"/>
                          <w:marRight w:val="0"/>
                          <w:marTop w:val="0"/>
                          <w:marBottom w:val="0"/>
                          <w:divBdr>
                            <w:top w:val="none" w:sz="0" w:space="0" w:color="auto"/>
                            <w:left w:val="none" w:sz="0" w:space="0" w:color="auto"/>
                            <w:bottom w:val="none" w:sz="0" w:space="0" w:color="auto"/>
                            <w:right w:val="none" w:sz="0" w:space="0" w:color="auto"/>
                          </w:divBdr>
                          <w:divsChild>
                            <w:div w:id="1273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974769">
      <w:bodyDiv w:val="1"/>
      <w:marLeft w:val="0"/>
      <w:marRight w:val="0"/>
      <w:marTop w:val="0"/>
      <w:marBottom w:val="0"/>
      <w:divBdr>
        <w:top w:val="none" w:sz="0" w:space="0" w:color="auto"/>
        <w:left w:val="none" w:sz="0" w:space="0" w:color="auto"/>
        <w:bottom w:val="none" w:sz="0" w:space="0" w:color="auto"/>
        <w:right w:val="none" w:sz="0" w:space="0" w:color="auto"/>
      </w:divBdr>
      <w:divsChild>
        <w:div w:id="922223080">
          <w:marLeft w:val="0"/>
          <w:marRight w:val="0"/>
          <w:marTop w:val="0"/>
          <w:marBottom w:val="0"/>
          <w:divBdr>
            <w:top w:val="none" w:sz="0" w:space="0" w:color="auto"/>
            <w:left w:val="none" w:sz="0" w:space="0" w:color="auto"/>
            <w:bottom w:val="none" w:sz="0" w:space="0" w:color="auto"/>
            <w:right w:val="none" w:sz="0" w:space="0" w:color="auto"/>
          </w:divBdr>
          <w:divsChild>
            <w:div w:id="214901373">
              <w:marLeft w:val="0"/>
              <w:marRight w:val="0"/>
              <w:marTop w:val="0"/>
              <w:marBottom w:val="0"/>
              <w:divBdr>
                <w:top w:val="none" w:sz="0" w:space="0" w:color="auto"/>
                <w:left w:val="none" w:sz="0" w:space="0" w:color="auto"/>
                <w:bottom w:val="none" w:sz="0" w:space="0" w:color="auto"/>
                <w:right w:val="none" w:sz="0" w:space="0" w:color="auto"/>
              </w:divBdr>
              <w:divsChild>
                <w:div w:id="61221384">
                  <w:marLeft w:val="0"/>
                  <w:marRight w:val="0"/>
                  <w:marTop w:val="0"/>
                  <w:marBottom w:val="0"/>
                  <w:divBdr>
                    <w:top w:val="none" w:sz="0" w:space="0" w:color="auto"/>
                    <w:left w:val="none" w:sz="0" w:space="0" w:color="auto"/>
                    <w:bottom w:val="none" w:sz="0" w:space="0" w:color="auto"/>
                    <w:right w:val="none" w:sz="0" w:space="0" w:color="auto"/>
                  </w:divBdr>
                  <w:divsChild>
                    <w:div w:id="1499727856">
                      <w:marLeft w:val="0"/>
                      <w:marRight w:val="0"/>
                      <w:marTop w:val="0"/>
                      <w:marBottom w:val="0"/>
                      <w:divBdr>
                        <w:top w:val="none" w:sz="0" w:space="0" w:color="auto"/>
                        <w:left w:val="none" w:sz="0" w:space="0" w:color="auto"/>
                        <w:bottom w:val="none" w:sz="0" w:space="0" w:color="auto"/>
                        <w:right w:val="none" w:sz="0" w:space="0" w:color="auto"/>
                      </w:divBdr>
                      <w:divsChild>
                        <w:div w:id="1136945504">
                          <w:marLeft w:val="0"/>
                          <w:marRight w:val="0"/>
                          <w:marTop w:val="0"/>
                          <w:marBottom w:val="0"/>
                          <w:divBdr>
                            <w:top w:val="none" w:sz="0" w:space="0" w:color="auto"/>
                            <w:left w:val="none" w:sz="0" w:space="0" w:color="auto"/>
                            <w:bottom w:val="none" w:sz="0" w:space="0" w:color="auto"/>
                            <w:right w:val="none" w:sz="0" w:space="0" w:color="auto"/>
                          </w:divBdr>
                          <w:divsChild>
                            <w:div w:id="5535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469370">
      <w:bodyDiv w:val="1"/>
      <w:marLeft w:val="0"/>
      <w:marRight w:val="0"/>
      <w:marTop w:val="0"/>
      <w:marBottom w:val="0"/>
      <w:divBdr>
        <w:top w:val="none" w:sz="0" w:space="0" w:color="auto"/>
        <w:left w:val="none" w:sz="0" w:space="0" w:color="auto"/>
        <w:bottom w:val="none" w:sz="0" w:space="0" w:color="auto"/>
        <w:right w:val="none" w:sz="0" w:space="0" w:color="auto"/>
      </w:divBdr>
      <w:divsChild>
        <w:div w:id="1690906689">
          <w:marLeft w:val="0"/>
          <w:marRight w:val="0"/>
          <w:marTop w:val="0"/>
          <w:marBottom w:val="0"/>
          <w:divBdr>
            <w:top w:val="none" w:sz="0" w:space="0" w:color="auto"/>
            <w:left w:val="none" w:sz="0" w:space="0" w:color="auto"/>
            <w:bottom w:val="none" w:sz="0" w:space="0" w:color="auto"/>
            <w:right w:val="none" w:sz="0" w:space="0" w:color="auto"/>
          </w:divBdr>
          <w:divsChild>
            <w:div w:id="2096977201">
              <w:marLeft w:val="0"/>
              <w:marRight w:val="0"/>
              <w:marTop w:val="0"/>
              <w:marBottom w:val="0"/>
              <w:divBdr>
                <w:top w:val="none" w:sz="0" w:space="0" w:color="auto"/>
                <w:left w:val="none" w:sz="0" w:space="0" w:color="auto"/>
                <w:bottom w:val="none" w:sz="0" w:space="0" w:color="auto"/>
                <w:right w:val="none" w:sz="0" w:space="0" w:color="auto"/>
              </w:divBdr>
              <w:divsChild>
                <w:div w:id="1886022550">
                  <w:marLeft w:val="0"/>
                  <w:marRight w:val="0"/>
                  <w:marTop w:val="0"/>
                  <w:marBottom w:val="0"/>
                  <w:divBdr>
                    <w:top w:val="none" w:sz="0" w:space="0" w:color="auto"/>
                    <w:left w:val="none" w:sz="0" w:space="0" w:color="auto"/>
                    <w:bottom w:val="none" w:sz="0" w:space="0" w:color="auto"/>
                    <w:right w:val="none" w:sz="0" w:space="0" w:color="auto"/>
                  </w:divBdr>
                  <w:divsChild>
                    <w:div w:id="2145658989">
                      <w:marLeft w:val="0"/>
                      <w:marRight w:val="0"/>
                      <w:marTop w:val="0"/>
                      <w:marBottom w:val="0"/>
                      <w:divBdr>
                        <w:top w:val="none" w:sz="0" w:space="0" w:color="auto"/>
                        <w:left w:val="none" w:sz="0" w:space="0" w:color="auto"/>
                        <w:bottom w:val="none" w:sz="0" w:space="0" w:color="auto"/>
                        <w:right w:val="none" w:sz="0" w:space="0" w:color="auto"/>
                      </w:divBdr>
                      <w:divsChild>
                        <w:div w:id="813176189">
                          <w:marLeft w:val="0"/>
                          <w:marRight w:val="0"/>
                          <w:marTop w:val="0"/>
                          <w:marBottom w:val="0"/>
                          <w:divBdr>
                            <w:top w:val="none" w:sz="0" w:space="0" w:color="auto"/>
                            <w:left w:val="none" w:sz="0" w:space="0" w:color="auto"/>
                            <w:bottom w:val="none" w:sz="0" w:space="0" w:color="auto"/>
                            <w:right w:val="none" w:sz="0" w:space="0" w:color="auto"/>
                          </w:divBdr>
                          <w:divsChild>
                            <w:div w:id="4504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852968">
      <w:bodyDiv w:val="1"/>
      <w:marLeft w:val="0"/>
      <w:marRight w:val="0"/>
      <w:marTop w:val="0"/>
      <w:marBottom w:val="0"/>
      <w:divBdr>
        <w:top w:val="none" w:sz="0" w:space="0" w:color="auto"/>
        <w:left w:val="none" w:sz="0" w:space="0" w:color="auto"/>
        <w:bottom w:val="none" w:sz="0" w:space="0" w:color="auto"/>
        <w:right w:val="none" w:sz="0" w:space="0" w:color="auto"/>
      </w:divBdr>
      <w:divsChild>
        <w:div w:id="2011442397">
          <w:marLeft w:val="0"/>
          <w:marRight w:val="0"/>
          <w:marTop w:val="0"/>
          <w:marBottom w:val="0"/>
          <w:divBdr>
            <w:top w:val="none" w:sz="0" w:space="0" w:color="auto"/>
            <w:left w:val="none" w:sz="0" w:space="0" w:color="auto"/>
            <w:bottom w:val="none" w:sz="0" w:space="0" w:color="auto"/>
            <w:right w:val="none" w:sz="0" w:space="0" w:color="auto"/>
          </w:divBdr>
          <w:divsChild>
            <w:div w:id="2030793492">
              <w:marLeft w:val="0"/>
              <w:marRight w:val="0"/>
              <w:marTop w:val="0"/>
              <w:marBottom w:val="0"/>
              <w:divBdr>
                <w:top w:val="none" w:sz="0" w:space="0" w:color="auto"/>
                <w:left w:val="none" w:sz="0" w:space="0" w:color="auto"/>
                <w:bottom w:val="none" w:sz="0" w:space="0" w:color="auto"/>
                <w:right w:val="none" w:sz="0" w:space="0" w:color="auto"/>
              </w:divBdr>
              <w:divsChild>
                <w:div w:id="21904428">
                  <w:marLeft w:val="0"/>
                  <w:marRight w:val="0"/>
                  <w:marTop w:val="0"/>
                  <w:marBottom w:val="0"/>
                  <w:divBdr>
                    <w:top w:val="none" w:sz="0" w:space="0" w:color="auto"/>
                    <w:left w:val="none" w:sz="0" w:space="0" w:color="auto"/>
                    <w:bottom w:val="none" w:sz="0" w:space="0" w:color="auto"/>
                    <w:right w:val="none" w:sz="0" w:space="0" w:color="auto"/>
                  </w:divBdr>
                  <w:divsChild>
                    <w:div w:id="933980090">
                      <w:marLeft w:val="0"/>
                      <w:marRight w:val="0"/>
                      <w:marTop w:val="0"/>
                      <w:marBottom w:val="0"/>
                      <w:divBdr>
                        <w:top w:val="none" w:sz="0" w:space="0" w:color="auto"/>
                        <w:left w:val="none" w:sz="0" w:space="0" w:color="auto"/>
                        <w:bottom w:val="none" w:sz="0" w:space="0" w:color="auto"/>
                        <w:right w:val="none" w:sz="0" w:space="0" w:color="auto"/>
                      </w:divBdr>
                      <w:divsChild>
                        <w:div w:id="562066445">
                          <w:marLeft w:val="0"/>
                          <w:marRight w:val="0"/>
                          <w:marTop w:val="0"/>
                          <w:marBottom w:val="0"/>
                          <w:divBdr>
                            <w:top w:val="none" w:sz="0" w:space="0" w:color="auto"/>
                            <w:left w:val="none" w:sz="0" w:space="0" w:color="auto"/>
                            <w:bottom w:val="none" w:sz="0" w:space="0" w:color="auto"/>
                            <w:right w:val="none" w:sz="0" w:space="0" w:color="auto"/>
                          </w:divBdr>
                          <w:divsChild>
                            <w:div w:id="95506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189837">
      <w:bodyDiv w:val="1"/>
      <w:marLeft w:val="0"/>
      <w:marRight w:val="0"/>
      <w:marTop w:val="0"/>
      <w:marBottom w:val="0"/>
      <w:divBdr>
        <w:top w:val="none" w:sz="0" w:space="0" w:color="auto"/>
        <w:left w:val="none" w:sz="0" w:space="0" w:color="auto"/>
        <w:bottom w:val="none" w:sz="0" w:space="0" w:color="auto"/>
        <w:right w:val="none" w:sz="0" w:space="0" w:color="auto"/>
      </w:divBdr>
      <w:divsChild>
        <w:div w:id="470827491">
          <w:marLeft w:val="0"/>
          <w:marRight w:val="0"/>
          <w:marTop w:val="0"/>
          <w:marBottom w:val="0"/>
          <w:divBdr>
            <w:top w:val="none" w:sz="0" w:space="0" w:color="auto"/>
            <w:left w:val="none" w:sz="0" w:space="0" w:color="auto"/>
            <w:bottom w:val="none" w:sz="0" w:space="0" w:color="auto"/>
            <w:right w:val="none" w:sz="0" w:space="0" w:color="auto"/>
          </w:divBdr>
          <w:divsChild>
            <w:div w:id="599292000">
              <w:marLeft w:val="0"/>
              <w:marRight w:val="0"/>
              <w:marTop w:val="0"/>
              <w:marBottom w:val="0"/>
              <w:divBdr>
                <w:top w:val="none" w:sz="0" w:space="0" w:color="auto"/>
                <w:left w:val="none" w:sz="0" w:space="0" w:color="auto"/>
                <w:bottom w:val="none" w:sz="0" w:space="0" w:color="auto"/>
                <w:right w:val="none" w:sz="0" w:space="0" w:color="auto"/>
              </w:divBdr>
              <w:divsChild>
                <w:div w:id="1575504011">
                  <w:marLeft w:val="0"/>
                  <w:marRight w:val="0"/>
                  <w:marTop w:val="0"/>
                  <w:marBottom w:val="0"/>
                  <w:divBdr>
                    <w:top w:val="none" w:sz="0" w:space="0" w:color="auto"/>
                    <w:left w:val="none" w:sz="0" w:space="0" w:color="auto"/>
                    <w:bottom w:val="none" w:sz="0" w:space="0" w:color="auto"/>
                    <w:right w:val="none" w:sz="0" w:space="0" w:color="auto"/>
                  </w:divBdr>
                  <w:divsChild>
                    <w:div w:id="800880003">
                      <w:marLeft w:val="0"/>
                      <w:marRight w:val="0"/>
                      <w:marTop w:val="0"/>
                      <w:marBottom w:val="0"/>
                      <w:divBdr>
                        <w:top w:val="none" w:sz="0" w:space="0" w:color="auto"/>
                        <w:left w:val="none" w:sz="0" w:space="0" w:color="auto"/>
                        <w:bottom w:val="none" w:sz="0" w:space="0" w:color="auto"/>
                        <w:right w:val="none" w:sz="0" w:space="0" w:color="auto"/>
                      </w:divBdr>
                      <w:divsChild>
                        <w:div w:id="2137529407">
                          <w:marLeft w:val="0"/>
                          <w:marRight w:val="0"/>
                          <w:marTop w:val="0"/>
                          <w:marBottom w:val="0"/>
                          <w:divBdr>
                            <w:top w:val="none" w:sz="0" w:space="0" w:color="auto"/>
                            <w:left w:val="none" w:sz="0" w:space="0" w:color="auto"/>
                            <w:bottom w:val="none" w:sz="0" w:space="0" w:color="auto"/>
                            <w:right w:val="none" w:sz="0" w:space="0" w:color="auto"/>
                          </w:divBdr>
                          <w:divsChild>
                            <w:div w:id="15276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674369">
      <w:bodyDiv w:val="1"/>
      <w:marLeft w:val="0"/>
      <w:marRight w:val="0"/>
      <w:marTop w:val="0"/>
      <w:marBottom w:val="0"/>
      <w:divBdr>
        <w:top w:val="none" w:sz="0" w:space="0" w:color="auto"/>
        <w:left w:val="none" w:sz="0" w:space="0" w:color="auto"/>
        <w:bottom w:val="none" w:sz="0" w:space="0" w:color="auto"/>
        <w:right w:val="none" w:sz="0" w:space="0" w:color="auto"/>
      </w:divBdr>
    </w:div>
    <w:div w:id="1996759091">
      <w:bodyDiv w:val="1"/>
      <w:marLeft w:val="0"/>
      <w:marRight w:val="0"/>
      <w:marTop w:val="0"/>
      <w:marBottom w:val="0"/>
      <w:divBdr>
        <w:top w:val="none" w:sz="0" w:space="0" w:color="auto"/>
        <w:left w:val="none" w:sz="0" w:space="0" w:color="auto"/>
        <w:bottom w:val="none" w:sz="0" w:space="0" w:color="auto"/>
        <w:right w:val="none" w:sz="0" w:space="0" w:color="auto"/>
      </w:divBdr>
      <w:divsChild>
        <w:div w:id="1187017652">
          <w:marLeft w:val="0"/>
          <w:marRight w:val="0"/>
          <w:marTop w:val="0"/>
          <w:marBottom w:val="0"/>
          <w:divBdr>
            <w:top w:val="none" w:sz="0" w:space="0" w:color="auto"/>
            <w:left w:val="none" w:sz="0" w:space="0" w:color="auto"/>
            <w:bottom w:val="none" w:sz="0" w:space="0" w:color="auto"/>
            <w:right w:val="none" w:sz="0" w:space="0" w:color="auto"/>
          </w:divBdr>
          <w:divsChild>
            <w:div w:id="434985061">
              <w:marLeft w:val="0"/>
              <w:marRight w:val="0"/>
              <w:marTop w:val="0"/>
              <w:marBottom w:val="0"/>
              <w:divBdr>
                <w:top w:val="none" w:sz="0" w:space="0" w:color="auto"/>
                <w:left w:val="none" w:sz="0" w:space="0" w:color="auto"/>
                <w:bottom w:val="none" w:sz="0" w:space="0" w:color="auto"/>
                <w:right w:val="none" w:sz="0" w:space="0" w:color="auto"/>
              </w:divBdr>
              <w:divsChild>
                <w:div w:id="1559897391">
                  <w:marLeft w:val="0"/>
                  <w:marRight w:val="0"/>
                  <w:marTop w:val="0"/>
                  <w:marBottom w:val="0"/>
                  <w:divBdr>
                    <w:top w:val="none" w:sz="0" w:space="0" w:color="auto"/>
                    <w:left w:val="none" w:sz="0" w:space="0" w:color="auto"/>
                    <w:bottom w:val="none" w:sz="0" w:space="0" w:color="auto"/>
                    <w:right w:val="none" w:sz="0" w:space="0" w:color="auto"/>
                  </w:divBdr>
                  <w:divsChild>
                    <w:div w:id="321003648">
                      <w:marLeft w:val="0"/>
                      <w:marRight w:val="0"/>
                      <w:marTop w:val="0"/>
                      <w:marBottom w:val="0"/>
                      <w:divBdr>
                        <w:top w:val="none" w:sz="0" w:space="0" w:color="auto"/>
                        <w:left w:val="none" w:sz="0" w:space="0" w:color="auto"/>
                        <w:bottom w:val="none" w:sz="0" w:space="0" w:color="auto"/>
                        <w:right w:val="none" w:sz="0" w:space="0" w:color="auto"/>
                      </w:divBdr>
                      <w:divsChild>
                        <w:div w:id="1095320662">
                          <w:marLeft w:val="0"/>
                          <w:marRight w:val="0"/>
                          <w:marTop w:val="0"/>
                          <w:marBottom w:val="0"/>
                          <w:divBdr>
                            <w:top w:val="none" w:sz="0" w:space="0" w:color="auto"/>
                            <w:left w:val="none" w:sz="0" w:space="0" w:color="auto"/>
                            <w:bottom w:val="none" w:sz="0" w:space="0" w:color="auto"/>
                            <w:right w:val="none" w:sz="0" w:space="0" w:color="auto"/>
                          </w:divBdr>
                          <w:divsChild>
                            <w:div w:id="9511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63545-valsts-parvaldes-iekart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6A138-BD23-4B41-82C5-5CAB8F32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Pages>
  <Words>18957</Words>
  <Characters>10806</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Valsts nekustamie īpašumi</Company>
  <LinksUpToDate>false</LinksUpToDate>
  <CharactersWithSpaces>29704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pārdošanu"sākotnējās ietekmes novērtējuma ziņojums (anotācija)</dc:title>
  <dc:creator>Tiesību aktu daļas tiesību aktu speciāliste Līga Rozenberga</dc:creator>
  <cp:keywords>Ministru kabineta rīkojuma projekts "Par nekustamo īpašumu pārdošanu", VSS-634</cp:keywords>
  <dc:description>Liga.Rozenberga@vni.lv, 67024608</dc:description>
  <cp:lastModifiedBy>Līga Rozenberga</cp:lastModifiedBy>
  <cp:revision>17</cp:revision>
  <cp:lastPrinted>2016-09-30T10:10:00Z</cp:lastPrinted>
  <dcterms:created xsi:type="dcterms:W3CDTF">2016-09-09T07:58:00Z</dcterms:created>
  <dcterms:modified xsi:type="dcterms:W3CDTF">2016-10-13T06:54:00Z</dcterms:modified>
</cp:coreProperties>
</file>