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73" w:rsidRDefault="00A80E73" w:rsidP="00664F20">
      <w:pPr>
        <w:pStyle w:val="BodyText"/>
        <w:jc w:val="right"/>
        <w:rPr>
          <w:b w:val="0"/>
        </w:rPr>
      </w:pPr>
      <w:bookmarkStart w:id="0" w:name="OLE_LINK9"/>
      <w:bookmarkStart w:id="1" w:name="OLE_LINK10"/>
    </w:p>
    <w:p w:rsidR="00A80E73" w:rsidRDefault="00A80E73" w:rsidP="00664F20">
      <w:pPr>
        <w:pStyle w:val="BodyText"/>
        <w:jc w:val="right"/>
        <w:rPr>
          <w:b w:val="0"/>
        </w:rPr>
      </w:pPr>
    </w:p>
    <w:p w:rsidR="00A80E73" w:rsidRDefault="00B33419" w:rsidP="00664F20">
      <w:pPr>
        <w:pStyle w:val="BodyText"/>
        <w:jc w:val="right"/>
        <w:rPr>
          <w:b w:val="0"/>
        </w:rPr>
      </w:pPr>
      <w:bookmarkStart w:id="2" w:name="OLE_LINK3"/>
      <w:bookmarkStart w:id="3" w:name="OLE_LINK4"/>
      <w:bookmarkEnd w:id="0"/>
      <w:bookmarkEnd w:id="1"/>
      <w:r>
        <w:rPr>
          <w:b w:val="0"/>
        </w:rPr>
        <w:t>Pielikums</w:t>
      </w:r>
    </w:p>
    <w:p w:rsidR="00A80E73" w:rsidRDefault="00664F20" w:rsidP="00664F20">
      <w:pPr>
        <w:pStyle w:val="BodyText"/>
        <w:jc w:val="right"/>
        <w:rPr>
          <w:rStyle w:val="Strong"/>
        </w:rPr>
      </w:pPr>
      <w:r w:rsidRPr="00A80E73">
        <w:rPr>
          <w:b w:val="0"/>
        </w:rPr>
        <w:t xml:space="preserve">Ministru kabineta rīkojuma projekta </w:t>
      </w:r>
      <w:bookmarkStart w:id="4" w:name="OLE_LINK6"/>
      <w:bookmarkStart w:id="5" w:name="OLE_LINK7"/>
      <w:r w:rsidRPr="00A80E73">
        <w:t>„</w:t>
      </w:r>
      <w:r w:rsidRPr="00A80E73">
        <w:rPr>
          <w:rStyle w:val="Strong"/>
        </w:rPr>
        <w:t>Par finansējuma piešķiršanu robežšķērsošanas vietas „Terehova”</w:t>
      </w:r>
      <w:r w:rsidR="00A80E73" w:rsidRPr="00A80E73">
        <w:rPr>
          <w:rStyle w:val="Strong"/>
        </w:rPr>
        <w:t xml:space="preserve"> </w:t>
      </w:r>
    </w:p>
    <w:p w:rsidR="00FB4172" w:rsidRPr="00A80E73" w:rsidRDefault="00664F20" w:rsidP="00664F20">
      <w:pPr>
        <w:pStyle w:val="BodyText"/>
        <w:jc w:val="right"/>
      </w:pPr>
      <w:r w:rsidRPr="00A80E73">
        <w:rPr>
          <w:rStyle w:val="Strong"/>
        </w:rPr>
        <w:t>modernizācijas projekta I kārtas īstenošanai, nomas maksas un komunālo pakalpojumu izdevumu segšanai</w:t>
      </w:r>
      <w:r w:rsidRPr="00A80E73">
        <w:t xml:space="preserve">” </w:t>
      </w:r>
    </w:p>
    <w:p w:rsidR="00664F20" w:rsidRPr="00A80E73" w:rsidRDefault="00664F20" w:rsidP="00664F20">
      <w:pPr>
        <w:pStyle w:val="BodyText"/>
        <w:jc w:val="right"/>
        <w:rPr>
          <w:b w:val="0"/>
        </w:rPr>
      </w:pPr>
      <w:r w:rsidRPr="00A80E73">
        <w:rPr>
          <w:b w:val="0"/>
        </w:rPr>
        <w:t xml:space="preserve">sākotnējās ietekmes novērtējuma ziņojumam </w:t>
      </w:r>
      <w:bookmarkEnd w:id="2"/>
      <w:bookmarkEnd w:id="3"/>
      <w:bookmarkEnd w:id="4"/>
      <w:bookmarkEnd w:id="5"/>
    </w:p>
    <w:p w:rsidR="00DA3429" w:rsidRDefault="00DA3429" w:rsidP="00664F20">
      <w:pPr>
        <w:spacing w:after="0" w:line="240" w:lineRule="auto"/>
        <w:jc w:val="right"/>
        <w:rPr>
          <w:sz w:val="26"/>
          <w:szCs w:val="26"/>
        </w:rPr>
      </w:pPr>
    </w:p>
    <w:p w:rsidR="00A80E73" w:rsidRPr="004F37EE" w:rsidRDefault="00A80E73" w:rsidP="00664F20">
      <w:pPr>
        <w:spacing w:after="0" w:line="240" w:lineRule="auto"/>
        <w:jc w:val="right"/>
        <w:rPr>
          <w:sz w:val="26"/>
          <w:szCs w:val="26"/>
        </w:rPr>
      </w:pPr>
    </w:p>
    <w:p w:rsidR="00664F20" w:rsidRPr="004F37EE" w:rsidRDefault="00664F20" w:rsidP="00664F20">
      <w:pPr>
        <w:spacing w:after="0" w:line="240" w:lineRule="auto"/>
        <w:jc w:val="center"/>
        <w:rPr>
          <w:sz w:val="26"/>
          <w:szCs w:val="26"/>
        </w:rPr>
      </w:pPr>
    </w:p>
    <w:p w:rsidR="00FB4172" w:rsidRDefault="00664F20" w:rsidP="00FB4172">
      <w:pPr>
        <w:spacing w:after="0" w:line="240" w:lineRule="auto"/>
        <w:jc w:val="center"/>
        <w:rPr>
          <w:rStyle w:val="Strong"/>
          <w:sz w:val="26"/>
          <w:szCs w:val="26"/>
        </w:rPr>
      </w:pPr>
      <w:r w:rsidRPr="004F37EE">
        <w:rPr>
          <w:b/>
          <w:sz w:val="26"/>
          <w:szCs w:val="26"/>
        </w:rPr>
        <w:t>Provizoriskais</w:t>
      </w:r>
      <w:r w:rsidRPr="004F37EE">
        <w:rPr>
          <w:sz w:val="26"/>
          <w:szCs w:val="26"/>
        </w:rPr>
        <w:t xml:space="preserve"> </w:t>
      </w:r>
      <w:r w:rsidRPr="004F37EE">
        <w:rPr>
          <w:rStyle w:val="Strong"/>
          <w:sz w:val="26"/>
          <w:szCs w:val="26"/>
        </w:rPr>
        <w:t>robežšķērsošanas vietas „Terehova”</w:t>
      </w:r>
    </w:p>
    <w:p w:rsidR="00664F20" w:rsidRDefault="00664F20" w:rsidP="00FB4172">
      <w:pPr>
        <w:spacing w:after="0" w:line="240" w:lineRule="auto"/>
        <w:jc w:val="center"/>
        <w:rPr>
          <w:i/>
        </w:rPr>
      </w:pPr>
      <w:r w:rsidRPr="004F37EE">
        <w:rPr>
          <w:rStyle w:val="Strong"/>
          <w:sz w:val="26"/>
          <w:szCs w:val="26"/>
        </w:rPr>
        <w:t xml:space="preserve">modernizācijas projekta I kārtas īstenošanas </w:t>
      </w:r>
      <w:r w:rsidRPr="004F37EE">
        <w:rPr>
          <w:b/>
          <w:sz w:val="26"/>
          <w:szCs w:val="26"/>
        </w:rPr>
        <w:t>darbu izpildes laika grafiks</w:t>
      </w:r>
      <w:r w:rsidR="001368AF" w:rsidRPr="004F37EE">
        <w:rPr>
          <w:b/>
          <w:sz w:val="26"/>
          <w:szCs w:val="26"/>
        </w:rPr>
        <w:t>*</w:t>
      </w:r>
    </w:p>
    <w:p w:rsidR="00FB4172" w:rsidRDefault="00FB4172" w:rsidP="00FB4172">
      <w:pPr>
        <w:pStyle w:val="ListParagraph"/>
        <w:ind w:left="1080" w:right="1670"/>
        <w:jc w:val="right"/>
        <w:rPr>
          <w:sz w:val="20"/>
          <w:szCs w:val="20"/>
        </w:rPr>
      </w:pPr>
    </w:p>
    <w:p w:rsidR="00664F20" w:rsidRPr="00664F20" w:rsidRDefault="00664F20" w:rsidP="00FB4172">
      <w:pPr>
        <w:pStyle w:val="ListParagraph"/>
        <w:ind w:left="1080" w:right="1670"/>
        <w:jc w:val="right"/>
        <w:rPr>
          <w:i/>
          <w:sz w:val="24"/>
          <w:szCs w:val="24"/>
        </w:rPr>
      </w:pPr>
      <w:r>
        <w:rPr>
          <w:sz w:val="20"/>
          <w:szCs w:val="20"/>
        </w:rPr>
        <w:t>1</w:t>
      </w:r>
      <w:r w:rsidRPr="00542627">
        <w:rPr>
          <w:sz w:val="20"/>
          <w:szCs w:val="20"/>
        </w:rPr>
        <w:t>.tabula</w:t>
      </w:r>
    </w:p>
    <w:tbl>
      <w:tblPr>
        <w:tblW w:w="11326" w:type="dxa"/>
        <w:jc w:val="center"/>
        <w:tblInd w:w="-2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192"/>
        <w:gridCol w:w="4285"/>
        <w:gridCol w:w="1596"/>
        <w:gridCol w:w="1559"/>
        <w:gridCol w:w="1370"/>
        <w:gridCol w:w="1324"/>
      </w:tblGrid>
      <w:tr w:rsidR="00664F20" w:rsidRPr="00664F20" w:rsidTr="00E85638">
        <w:trPr>
          <w:trHeight w:val="877"/>
          <w:jc w:val="center"/>
        </w:trPr>
        <w:tc>
          <w:tcPr>
            <w:tcW w:w="1192" w:type="dxa"/>
            <w:shd w:val="clear" w:color="auto" w:fill="auto"/>
            <w:vAlign w:val="center"/>
          </w:tcPr>
          <w:p w:rsidR="00664F20" w:rsidRPr="00FB4172" w:rsidRDefault="00664F20" w:rsidP="00E85638">
            <w:pPr>
              <w:ind w:left="-103" w:right="-108"/>
              <w:jc w:val="center"/>
              <w:rPr>
                <w:b/>
                <w:bCs/>
                <w:sz w:val="20"/>
                <w:szCs w:val="20"/>
              </w:rPr>
            </w:pPr>
            <w:proofErr w:type="spellStart"/>
            <w:r w:rsidRPr="00FB4172">
              <w:rPr>
                <w:b/>
                <w:bCs/>
                <w:sz w:val="20"/>
                <w:szCs w:val="20"/>
              </w:rPr>
              <w:t>Nr</w:t>
            </w:r>
            <w:proofErr w:type="spellEnd"/>
            <w:r w:rsidRPr="00FB4172">
              <w:rPr>
                <w:b/>
                <w:bCs/>
                <w:sz w:val="20"/>
                <w:szCs w:val="20"/>
              </w:rPr>
              <w:t>.</w:t>
            </w:r>
            <w:r w:rsidRPr="00FB4172">
              <w:rPr>
                <w:b/>
                <w:bCs/>
                <w:sz w:val="20"/>
                <w:szCs w:val="20"/>
              </w:rPr>
              <w:br/>
            </w:r>
            <w:proofErr w:type="spellStart"/>
            <w:r w:rsidRPr="00FB4172">
              <w:rPr>
                <w:b/>
                <w:bCs/>
                <w:sz w:val="20"/>
                <w:szCs w:val="20"/>
              </w:rPr>
              <w:t>p.k</w:t>
            </w:r>
            <w:proofErr w:type="spellEnd"/>
            <w:r w:rsidRPr="00FB4172">
              <w:rPr>
                <w:b/>
                <w:bCs/>
                <w:sz w:val="20"/>
                <w:szCs w:val="20"/>
              </w:rPr>
              <w:t>.</w:t>
            </w:r>
          </w:p>
        </w:tc>
        <w:tc>
          <w:tcPr>
            <w:tcW w:w="4285" w:type="dxa"/>
            <w:shd w:val="clear" w:color="auto" w:fill="auto"/>
            <w:vAlign w:val="center"/>
          </w:tcPr>
          <w:p w:rsidR="00664F20" w:rsidRPr="00FB4172" w:rsidRDefault="00664F20" w:rsidP="00E85638">
            <w:pPr>
              <w:jc w:val="center"/>
              <w:rPr>
                <w:b/>
                <w:bCs/>
                <w:sz w:val="20"/>
                <w:szCs w:val="20"/>
              </w:rPr>
            </w:pPr>
            <w:r w:rsidRPr="00FB4172">
              <w:rPr>
                <w:b/>
                <w:bCs/>
                <w:sz w:val="20"/>
                <w:szCs w:val="20"/>
              </w:rPr>
              <w:t>Darbība</w:t>
            </w:r>
          </w:p>
        </w:tc>
        <w:tc>
          <w:tcPr>
            <w:tcW w:w="1596" w:type="dxa"/>
            <w:shd w:val="clear" w:color="auto" w:fill="auto"/>
            <w:vAlign w:val="center"/>
          </w:tcPr>
          <w:p w:rsidR="00664F20" w:rsidRPr="00FB4172" w:rsidRDefault="00664F20" w:rsidP="00E85638">
            <w:pPr>
              <w:jc w:val="center"/>
              <w:rPr>
                <w:b/>
                <w:bCs/>
                <w:sz w:val="20"/>
                <w:szCs w:val="20"/>
              </w:rPr>
            </w:pPr>
            <w:r w:rsidRPr="00FB4172">
              <w:rPr>
                <w:b/>
                <w:bCs/>
                <w:sz w:val="20"/>
                <w:szCs w:val="20"/>
              </w:rPr>
              <w:t>Uzsākts</w:t>
            </w:r>
            <w:r w:rsidRPr="00FB4172">
              <w:rPr>
                <w:b/>
                <w:bCs/>
                <w:sz w:val="20"/>
                <w:szCs w:val="20"/>
              </w:rPr>
              <w:br/>
              <w:t>(</w:t>
            </w:r>
            <w:proofErr w:type="spellStart"/>
            <w:r w:rsidRPr="00FB4172">
              <w:rPr>
                <w:b/>
                <w:bCs/>
                <w:sz w:val="20"/>
                <w:szCs w:val="20"/>
              </w:rPr>
              <w:t>dd.mm.gggg</w:t>
            </w:r>
            <w:proofErr w:type="spellEnd"/>
            <w:r w:rsidRPr="00FB4172">
              <w:rPr>
                <w:b/>
                <w:bCs/>
                <w:sz w:val="20"/>
                <w:szCs w:val="20"/>
              </w:rPr>
              <w:t>.)</w:t>
            </w:r>
          </w:p>
        </w:tc>
        <w:tc>
          <w:tcPr>
            <w:tcW w:w="1559" w:type="dxa"/>
            <w:shd w:val="clear" w:color="auto" w:fill="auto"/>
            <w:vAlign w:val="center"/>
          </w:tcPr>
          <w:p w:rsidR="00664F20" w:rsidRPr="00FB4172" w:rsidRDefault="00664F20" w:rsidP="00E85638">
            <w:pPr>
              <w:jc w:val="center"/>
              <w:rPr>
                <w:b/>
                <w:bCs/>
                <w:sz w:val="20"/>
                <w:szCs w:val="20"/>
              </w:rPr>
            </w:pPr>
            <w:r w:rsidRPr="00FB4172">
              <w:rPr>
                <w:b/>
                <w:bCs/>
                <w:sz w:val="20"/>
                <w:szCs w:val="20"/>
              </w:rPr>
              <w:t>Pabeigts</w:t>
            </w:r>
            <w:r w:rsidRPr="00FB4172">
              <w:rPr>
                <w:b/>
                <w:bCs/>
                <w:sz w:val="20"/>
                <w:szCs w:val="20"/>
              </w:rPr>
              <w:br/>
              <w:t>(</w:t>
            </w:r>
            <w:proofErr w:type="spellStart"/>
            <w:r w:rsidRPr="00FB4172">
              <w:rPr>
                <w:b/>
                <w:bCs/>
                <w:sz w:val="20"/>
                <w:szCs w:val="20"/>
              </w:rPr>
              <w:t>dd.mm.gggg</w:t>
            </w:r>
            <w:proofErr w:type="spellEnd"/>
            <w:r w:rsidRPr="00FB4172">
              <w:rPr>
                <w:b/>
                <w:bCs/>
                <w:sz w:val="20"/>
                <w:szCs w:val="20"/>
              </w:rPr>
              <w:t>.)</w:t>
            </w:r>
          </w:p>
        </w:tc>
        <w:tc>
          <w:tcPr>
            <w:tcW w:w="1370" w:type="dxa"/>
            <w:shd w:val="clear" w:color="auto" w:fill="auto"/>
            <w:vAlign w:val="center"/>
          </w:tcPr>
          <w:p w:rsidR="00664F20" w:rsidRPr="00FB4172" w:rsidRDefault="00664F20" w:rsidP="00E85638">
            <w:pPr>
              <w:jc w:val="center"/>
              <w:rPr>
                <w:b/>
                <w:bCs/>
                <w:sz w:val="20"/>
                <w:szCs w:val="20"/>
              </w:rPr>
            </w:pPr>
            <w:r w:rsidRPr="00FB4172">
              <w:rPr>
                <w:b/>
                <w:bCs/>
                <w:sz w:val="20"/>
                <w:szCs w:val="20"/>
              </w:rPr>
              <w:t>Vidējais dienu</w:t>
            </w:r>
            <w:r w:rsidRPr="00FB4172">
              <w:rPr>
                <w:b/>
                <w:bCs/>
                <w:sz w:val="20"/>
                <w:szCs w:val="20"/>
              </w:rPr>
              <w:br/>
              <w:t>skaits</w:t>
            </w:r>
          </w:p>
        </w:tc>
        <w:tc>
          <w:tcPr>
            <w:tcW w:w="1324" w:type="dxa"/>
            <w:shd w:val="clear" w:color="auto" w:fill="auto"/>
            <w:vAlign w:val="center"/>
          </w:tcPr>
          <w:p w:rsidR="00664F20" w:rsidRPr="00FB4172" w:rsidRDefault="00664F20" w:rsidP="00E85638">
            <w:pPr>
              <w:jc w:val="center"/>
              <w:rPr>
                <w:b/>
                <w:bCs/>
                <w:sz w:val="20"/>
                <w:szCs w:val="20"/>
              </w:rPr>
            </w:pPr>
            <w:r w:rsidRPr="00FB4172">
              <w:rPr>
                <w:b/>
                <w:bCs/>
                <w:sz w:val="20"/>
                <w:szCs w:val="20"/>
              </w:rPr>
              <w:t>Vidējais mēnešu skaits</w:t>
            </w:r>
          </w:p>
        </w:tc>
      </w:tr>
      <w:tr w:rsidR="00664F20" w:rsidRPr="00664F20" w:rsidTr="00E85638">
        <w:trPr>
          <w:trHeight w:val="209"/>
          <w:jc w:val="center"/>
        </w:trPr>
        <w:tc>
          <w:tcPr>
            <w:tcW w:w="1192" w:type="dxa"/>
            <w:shd w:val="clear" w:color="auto" w:fill="auto"/>
            <w:vAlign w:val="center"/>
          </w:tcPr>
          <w:p w:rsidR="00664F20" w:rsidRPr="00664F20" w:rsidRDefault="00664F20" w:rsidP="00664F20">
            <w:pPr>
              <w:spacing w:after="0" w:line="240" w:lineRule="auto"/>
              <w:jc w:val="center"/>
              <w:rPr>
                <w:sz w:val="24"/>
                <w:szCs w:val="24"/>
                <w:lang w:eastAsia="lv-LV"/>
              </w:rPr>
            </w:pPr>
            <w:r w:rsidRPr="00664F20">
              <w:rPr>
                <w:sz w:val="24"/>
                <w:szCs w:val="24"/>
                <w:lang w:eastAsia="lv-LV"/>
              </w:rPr>
              <w:t>1.</w:t>
            </w:r>
          </w:p>
        </w:tc>
        <w:tc>
          <w:tcPr>
            <w:tcW w:w="4285" w:type="dxa"/>
            <w:shd w:val="clear" w:color="auto" w:fill="auto"/>
            <w:vAlign w:val="center"/>
          </w:tcPr>
          <w:p w:rsidR="00664F20" w:rsidRPr="00664F20" w:rsidRDefault="00664F20" w:rsidP="00A3303B">
            <w:pPr>
              <w:spacing w:after="0" w:line="240" w:lineRule="auto"/>
              <w:rPr>
                <w:sz w:val="24"/>
                <w:szCs w:val="24"/>
                <w:lang w:eastAsia="lv-LV"/>
              </w:rPr>
            </w:pPr>
            <w:r w:rsidRPr="00664F20">
              <w:rPr>
                <w:sz w:val="24"/>
                <w:szCs w:val="24"/>
                <w:lang w:eastAsia="lv-LV"/>
              </w:rPr>
              <w:t>Pirmsprojekta sagatavošanas darbi</w:t>
            </w:r>
            <w:r w:rsidR="00941764">
              <w:rPr>
                <w:sz w:val="24"/>
                <w:szCs w:val="24"/>
                <w:lang w:eastAsia="lv-LV"/>
              </w:rPr>
              <w:t xml:space="preserve"> </w:t>
            </w:r>
          </w:p>
        </w:tc>
        <w:tc>
          <w:tcPr>
            <w:tcW w:w="1596" w:type="dxa"/>
            <w:shd w:val="clear" w:color="auto" w:fill="auto"/>
            <w:vAlign w:val="center"/>
          </w:tcPr>
          <w:p w:rsidR="00664F20" w:rsidRPr="00664F20" w:rsidRDefault="00664F20" w:rsidP="00F25095">
            <w:pPr>
              <w:spacing w:after="0" w:line="240" w:lineRule="auto"/>
              <w:jc w:val="center"/>
              <w:rPr>
                <w:sz w:val="24"/>
                <w:szCs w:val="24"/>
                <w:lang w:eastAsia="lv-LV"/>
              </w:rPr>
            </w:pPr>
            <w:r w:rsidRPr="00664F20">
              <w:rPr>
                <w:sz w:val="24"/>
                <w:szCs w:val="24"/>
                <w:lang w:eastAsia="lv-LV"/>
              </w:rPr>
              <w:t>01.0</w:t>
            </w:r>
            <w:r w:rsidR="00F25095">
              <w:rPr>
                <w:sz w:val="24"/>
                <w:szCs w:val="24"/>
                <w:lang w:eastAsia="lv-LV"/>
              </w:rPr>
              <w:t>2</w:t>
            </w:r>
            <w:r w:rsidRPr="00664F20">
              <w:rPr>
                <w:sz w:val="24"/>
                <w:szCs w:val="24"/>
                <w:lang w:eastAsia="lv-LV"/>
              </w:rPr>
              <w:t>.20</w:t>
            </w:r>
            <w:r w:rsidR="00F25095">
              <w:rPr>
                <w:sz w:val="24"/>
                <w:szCs w:val="24"/>
                <w:lang w:eastAsia="lv-LV"/>
              </w:rPr>
              <w:t>16.</w:t>
            </w:r>
          </w:p>
        </w:tc>
        <w:tc>
          <w:tcPr>
            <w:tcW w:w="1559" w:type="dxa"/>
            <w:shd w:val="clear" w:color="auto" w:fill="auto"/>
            <w:vAlign w:val="center"/>
          </w:tcPr>
          <w:p w:rsidR="00664F20" w:rsidRPr="00664F20" w:rsidRDefault="00A3303B" w:rsidP="00A3303B">
            <w:pPr>
              <w:spacing w:after="0" w:line="240" w:lineRule="auto"/>
              <w:jc w:val="center"/>
              <w:rPr>
                <w:sz w:val="24"/>
                <w:szCs w:val="24"/>
                <w:lang w:eastAsia="lv-LV"/>
              </w:rPr>
            </w:pPr>
            <w:r>
              <w:rPr>
                <w:sz w:val="24"/>
                <w:szCs w:val="24"/>
                <w:lang w:eastAsia="lv-LV"/>
              </w:rPr>
              <w:t>31</w:t>
            </w:r>
            <w:r w:rsidR="00664F20" w:rsidRPr="00664F20">
              <w:rPr>
                <w:sz w:val="24"/>
                <w:szCs w:val="24"/>
                <w:lang w:eastAsia="lv-LV"/>
              </w:rPr>
              <w:t>.</w:t>
            </w:r>
            <w:r>
              <w:rPr>
                <w:sz w:val="24"/>
                <w:szCs w:val="24"/>
                <w:lang w:eastAsia="lv-LV"/>
              </w:rPr>
              <w:t>05</w:t>
            </w:r>
            <w:r w:rsidR="00664F20" w:rsidRPr="00664F20">
              <w:rPr>
                <w:sz w:val="24"/>
                <w:szCs w:val="24"/>
                <w:lang w:eastAsia="lv-LV"/>
              </w:rPr>
              <w:t>.201</w:t>
            </w:r>
            <w:r w:rsidR="007C3702">
              <w:rPr>
                <w:sz w:val="24"/>
                <w:szCs w:val="24"/>
                <w:lang w:eastAsia="lv-LV"/>
              </w:rPr>
              <w:t>6.</w:t>
            </w:r>
          </w:p>
        </w:tc>
        <w:tc>
          <w:tcPr>
            <w:tcW w:w="1370" w:type="dxa"/>
            <w:shd w:val="clear" w:color="auto" w:fill="auto"/>
            <w:vAlign w:val="center"/>
          </w:tcPr>
          <w:p w:rsidR="00664F20" w:rsidRPr="00664F20" w:rsidRDefault="00A3303B" w:rsidP="00664F20">
            <w:pPr>
              <w:spacing w:after="0" w:line="240" w:lineRule="auto"/>
              <w:jc w:val="center"/>
              <w:rPr>
                <w:sz w:val="24"/>
                <w:szCs w:val="24"/>
                <w:lang w:eastAsia="lv-LV"/>
              </w:rPr>
            </w:pPr>
            <w:r>
              <w:rPr>
                <w:sz w:val="24"/>
                <w:szCs w:val="24"/>
                <w:lang w:eastAsia="lv-LV"/>
              </w:rPr>
              <w:t>120</w:t>
            </w:r>
          </w:p>
        </w:tc>
        <w:tc>
          <w:tcPr>
            <w:tcW w:w="1324" w:type="dxa"/>
            <w:shd w:val="clear" w:color="auto" w:fill="auto"/>
            <w:vAlign w:val="center"/>
          </w:tcPr>
          <w:p w:rsidR="00664F20" w:rsidRPr="00664F20" w:rsidRDefault="00A3303B" w:rsidP="00664F20">
            <w:pPr>
              <w:spacing w:after="0" w:line="240" w:lineRule="auto"/>
              <w:jc w:val="center"/>
              <w:rPr>
                <w:sz w:val="24"/>
                <w:szCs w:val="24"/>
                <w:lang w:eastAsia="lv-LV"/>
              </w:rPr>
            </w:pPr>
            <w:r>
              <w:rPr>
                <w:sz w:val="24"/>
                <w:szCs w:val="24"/>
                <w:lang w:eastAsia="lv-LV"/>
              </w:rPr>
              <w:t>4</w:t>
            </w:r>
          </w:p>
        </w:tc>
      </w:tr>
      <w:tr w:rsidR="00664F20" w:rsidRPr="00664F20" w:rsidTr="00E85638">
        <w:trPr>
          <w:trHeight w:val="77"/>
          <w:jc w:val="center"/>
        </w:trPr>
        <w:tc>
          <w:tcPr>
            <w:tcW w:w="1192" w:type="dxa"/>
            <w:shd w:val="clear" w:color="auto" w:fill="auto"/>
            <w:vAlign w:val="center"/>
          </w:tcPr>
          <w:p w:rsidR="00664F20" w:rsidRPr="00664F20" w:rsidRDefault="00664F20" w:rsidP="00664F20">
            <w:pPr>
              <w:spacing w:after="0" w:line="240" w:lineRule="auto"/>
              <w:jc w:val="center"/>
              <w:rPr>
                <w:sz w:val="24"/>
                <w:szCs w:val="24"/>
                <w:lang w:eastAsia="lv-LV"/>
              </w:rPr>
            </w:pPr>
            <w:r w:rsidRPr="00664F20">
              <w:rPr>
                <w:sz w:val="24"/>
                <w:szCs w:val="24"/>
                <w:lang w:eastAsia="lv-LV"/>
              </w:rPr>
              <w:t>2.</w:t>
            </w:r>
          </w:p>
        </w:tc>
        <w:tc>
          <w:tcPr>
            <w:tcW w:w="4285" w:type="dxa"/>
            <w:shd w:val="clear" w:color="auto" w:fill="auto"/>
            <w:vAlign w:val="center"/>
          </w:tcPr>
          <w:p w:rsidR="00664F20" w:rsidRPr="00664F20" w:rsidRDefault="00664F20" w:rsidP="00A3303B">
            <w:pPr>
              <w:spacing w:after="0" w:line="240" w:lineRule="auto"/>
              <w:rPr>
                <w:sz w:val="24"/>
                <w:szCs w:val="24"/>
                <w:lang w:eastAsia="lv-LV"/>
              </w:rPr>
            </w:pPr>
            <w:r w:rsidRPr="00664F20">
              <w:rPr>
                <w:sz w:val="24"/>
                <w:szCs w:val="24"/>
                <w:lang w:eastAsia="lv-LV"/>
              </w:rPr>
              <w:t>Iepirkum</w:t>
            </w:r>
            <w:r w:rsidR="00A3303B">
              <w:rPr>
                <w:sz w:val="24"/>
                <w:szCs w:val="24"/>
                <w:lang w:eastAsia="lv-LV"/>
              </w:rPr>
              <w:t xml:space="preserve">s </w:t>
            </w:r>
            <w:r>
              <w:rPr>
                <w:sz w:val="24"/>
                <w:szCs w:val="24"/>
                <w:lang w:eastAsia="lv-LV"/>
              </w:rPr>
              <w:t xml:space="preserve">būvprojekta </w:t>
            </w:r>
            <w:r w:rsidRPr="00664F20">
              <w:rPr>
                <w:sz w:val="24"/>
                <w:szCs w:val="24"/>
                <w:lang w:eastAsia="lv-LV"/>
              </w:rPr>
              <w:t xml:space="preserve"> izstrādei</w:t>
            </w:r>
            <w:r w:rsidR="007C3702">
              <w:rPr>
                <w:sz w:val="24"/>
                <w:szCs w:val="24"/>
                <w:lang w:eastAsia="lv-LV"/>
              </w:rPr>
              <w:t xml:space="preserve"> </w:t>
            </w:r>
            <w:r w:rsidR="001368AF">
              <w:rPr>
                <w:sz w:val="24"/>
                <w:szCs w:val="24"/>
                <w:lang w:eastAsia="lv-LV"/>
              </w:rPr>
              <w:t xml:space="preserve">RŠV “ Terehova” </w:t>
            </w:r>
            <w:r w:rsidR="007C3702">
              <w:rPr>
                <w:sz w:val="24"/>
                <w:szCs w:val="24"/>
                <w:lang w:eastAsia="lv-LV"/>
              </w:rPr>
              <w:t>pilnai modernizācijai</w:t>
            </w:r>
            <w:r w:rsidR="001368AF">
              <w:rPr>
                <w:sz w:val="24"/>
                <w:szCs w:val="24"/>
                <w:lang w:eastAsia="lv-LV"/>
              </w:rPr>
              <w:t xml:space="preserve">, </w:t>
            </w:r>
            <w:r w:rsidR="007C3702">
              <w:rPr>
                <w:sz w:val="24"/>
                <w:szCs w:val="24"/>
                <w:lang w:eastAsia="lv-LV"/>
              </w:rPr>
              <w:t>paredzot līguma slēgšanu  pa posmiem, kas noteikti atbilstoši pieejamam finansējumam</w:t>
            </w:r>
          </w:p>
        </w:tc>
        <w:tc>
          <w:tcPr>
            <w:tcW w:w="1596" w:type="dxa"/>
            <w:shd w:val="clear" w:color="auto" w:fill="auto"/>
            <w:vAlign w:val="center"/>
          </w:tcPr>
          <w:p w:rsidR="00664F20" w:rsidRPr="00664F20" w:rsidRDefault="007C3702" w:rsidP="00A3303B">
            <w:pPr>
              <w:spacing w:after="0" w:line="240" w:lineRule="auto"/>
              <w:jc w:val="center"/>
              <w:rPr>
                <w:sz w:val="24"/>
                <w:szCs w:val="24"/>
                <w:lang w:eastAsia="lv-LV"/>
              </w:rPr>
            </w:pPr>
            <w:r>
              <w:rPr>
                <w:sz w:val="24"/>
                <w:szCs w:val="24"/>
                <w:lang w:eastAsia="lv-LV"/>
              </w:rPr>
              <w:t>01</w:t>
            </w:r>
            <w:r w:rsidR="00664F20" w:rsidRPr="00664F20">
              <w:rPr>
                <w:sz w:val="24"/>
                <w:szCs w:val="24"/>
                <w:lang w:eastAsia="lv-LV"/>
              </w:rPr>
              <w:t>.0</w:t>
            </w:r>
            <w:r w:rsidR="00A3303B">
              <w:rPr>
                <w:sz w:val="24"/>
                <w:szCs w:val="24"/>
                <w:lang w:eastAsia="lv-LV"/>
              </w:rPr>
              <w:t>6</w:t>
            </w:r>
            <w:r w:rsidR="00664F20" w:rsidRPr="00664F20">
              <w:rPr>
                <w:sz w:val="24"/>
                <w:szCs w:val="24"/>
                <w:lang w:eastAsia="lv-LV"/>
              </w:rPr>
              <w:t>.201</w:t>
            </w:r>
            <w:r>
              <w:rPr>
                <w:sz w:val="24"/>
                <w:szCs w:val="24"/>
                <w:lang w:eastAsia="lv-LV"/>
              </w:rPr>
              <w:t>6.</w:t>
            </w:r>
          </w:p>
        </w:tc>
        <w:tc>
          <w:tcPr>
            <w:tcW w:w="1559" w:type="dxa"/>
            <w:shd w:val="clear" w:color="auto" w:fill="auto"/>
            <w:vAlign w:val="center"/>
          </w:tcPr>
          <w:p w:rsidR="00664F20" w:rsidRPr="00664F20" w:rsidRDefault="00A3303B" w:rsidP="007C3702">
            <w:pPr>
              <w:spacing w:after="0" w:line="240" w:lineRule="auto"/>
              <w:jc w:val="center"/>
              <w:rPr>
                <w:sz w:val="24"/>
                <w:szCs w:val="24"/>
                <w:lang w:eastAsia="lv-LV"/>
              </w:rPr>
            </w:pPr>
            <w:r>
              <w:rPr>
                <w:sz w:val="24"/>
                <w:szCs w:val="24"/>
                <w:lang w:eastAsia="lv-LV"/>
              </w:rPr>
              <w:t>28</w:t>
            </w:r>
            <w:r w:rsidR="00664F20" w:rsidRPr="00664F20">
              <w:rPr>
                <w:sz w:val="24"/>
                <w:szCs w:val="24"/>
                <w:lang w:eastAsia="lv-LV"/>
              </w:rPr>
              <w:t>.02.201</w:t>
            </w:r>
            <w:r w:rsidR="007C3702">
              <w:rPr>
                <w:sz w:val="24"/>
                <w:szCs w:val="24"/>
                <w:lang w:eastAsia="lv-LV"/>
              </w:rPr>
              <w:t>7.</w:t>
            </w:r>
          </w:p>
        </w:tc>
        <w:tc>
          <w:tcPr>
            <w:tcW w:w="1370" w:type="dxa"/>
            <w:shd w:val="clear" w:color="auto" w:fill="auto"/>
            <w:vAlign w:val="center"/>
          </w:tcPr>
          <w:p w:rsidR="00664F20" w:rsidRPr="00664F20" w:rsidRDefault="00A3303B" w:rsidP="00664F20">
            <w:pPr>
              <w:spacing w:after="0" w:line="240" w:lineRule="auto"/>
              <w:jc w:val="center"/>
              <w:rPr>
                <w:sz w:val="24"/>
                <w:szCs w:val="24"/>
                <w:lang w:eastAsia="lv-LV"/>
              </w:rPr>
            </w:pPr>
            <w:r>
              <w:rPr>
                <w:sz w:val="24"/>
                <w:szCs w:val="24"/>
                <w:lang w:eastAsia="lv-LV"/>
              </w:rPr>
              <w:t>270</w:t>
            </w:r>
          </w:p>
        </w:tc>
        <w:tc>
          <w:tcPr>
            <w:tcW w:w="1324" w:type="dxa"/>
            <w:shd w:val="clear" w:color="auto" w:fill="auto"/>
            <w:vAlign w:val="center"/>
          </w:tcPr>
          <w:p w:rsidR="00664F20" w:rsidRPr="00664F20" w:rsidRDefault="00A3303B" w:rsidP="00664F20">
            <w:pPr>
              <w:spacing w:after="0" w:line="240" w:lineRule="auto"/>
              <w:jc w:val="center"/>
              <w:rPr>
                <w:sz w:val="24"/>
                <w:szCs w:val="24"/>
                <w:lang w:eastAsia="lv-LV"/>
              </w:rPr>
            </w:pPr>
            <w:r>
              <w:rPr>
                <w:sz w:val="24"/>
                <w:szCs w:val="24"/>
                <w:lang w:eastAsia="lv-LV"/>
              </w:rPr>
              <w:t>9</w:t>
            </w:r>
          </w:p>
        </w:tc>
      </w:tr>
      <w:tr w:rsidR="00664F20" w:rsidRPr="00664F20" w:rsidTr="00E85638">
        <w:trPr>
          <w:trHeight w:val="77"/>
          <w:jc w:val="center"/>
        </w:trPr>
        <w:tc>
          <w:tcPr>
            <w:tcW w:w="1192" w:type="dxa"/>
            <w:shd w:val="clear" w:color="auto" w:fill="auto"/>
            <w:vAlign w:val="center"/>
          </w:tcPr>
          <w:p w:rsidR="00664F20" w:rsidRPr="00664F20" w:rsidRDefault="00664F20" w:rsidP="00664F20">
            <w:pPr>
              <w:spacing w:after="0" w:line="240" w:lineRule="auto"/>
              <w:jc w:val="center"/>
              <w:rPr>
                <w:sz w:val="24"/>
                <w:szCs w:val="24"/>
                <w:lang w:eastAsia="lv-LV"/>
              </w:rPr>
            </w:pPr>
            <w:r w:rsidRPr="00664F20">
              <w:rPr>
                <w:sz w:val="24"/>
                <w:szCs w:val="24"/>
                <w:lang w:eastAsia="lv-LV"/>
              </w:rPr>
              <w:t>3.</w:t>
            </w:r>
          </w:p>
        </w:tc>
        <w:tc>
          <w:tcPr>
            <w:tcW w:w="4285" w:type="dxa"/>
            <w:shd w:val="clear" w:color="auto" w:fill="auto"/>
            <w:vAlign w:val="center"/>
          </w:tcPr>
          <w:p w:rsidR="00664F20" w:rsidRPr="00664F20" w:rsidRDefault="00664F20" w:rsidP="00664F20">
            <w:pPr>
              <w:spacing w:after="0" w:line="240" w:lineRule="auto"/>
              <w:rPr>
                <w:sz w:val="24"/>
                <w:szCs w:val="24"/>
                <w:lang w:eastAsia="lv-LV"/>
              </w:rPr>
            </w:pPr>
            <w:r>
              <w:rPr>
                <w:sz w:val="24"/>
                <w:szCs w:val="24"/>
                <w:lang w:eastAsia="lv-LV"/>
              </w:rPr>
              <w:t>Būvprojekta</w:t>
            </w:r>
            <w:r w:rsidRPr="00664F20">
              <w:rPr>
                <w:sz w:val="24"/>
                <w:szCs w:val="24"/>
                <w:lang w:eastAsia="lv-LV"/>
              </w:rPr>
              <w:t xml:space="preserve"> </w:t>
            </w:r>
            <w:r w:rsidR="007C3702">
              <w:rPr>
                <w:sz w:val="24"/>
                <w:szCs w:val="24"/>
                <w:lang w:eastAsia="lv-LV"/>
              </w:rPr>
              <w:t>izstrāde</w:t>
            </w:r>
            <w:r w:rsidR="004D3C78">
              <w:rPr>
                <w:sz w:val="24"/>
                <w:szCs w:val="24"/>
                <w:lang w:eastAsia="lv-LV"/>
              </w:rPr>
              <w:t xml:space="preserve"> 1.kārtai</w:t>
            </w:r>
            <w:r w:rsidR="007C3702">
              <w:rPr>
                <w:sz w:val="24"/>
                <w:szCs w:val="24"/>
                <w:lang w:eastAsia="lv-LV"/>
              </w:rPr>
              <w:t>, ieskaitot ekspertīzi</w:t>
            </w:r>
          </w:p>
        </w:tc>
        <w:tc>
          <w:tcPr>
            <w:tcW w:w="1596" w:type="dxa"/>
            <w:shd w:val="clear" w:color="auto" w:fill="auto"/>
            <w:vAlign w:val="center"/>
          </w:tcPr>
          <w:p w:rsidR="00664F20" w:rsidRPr="00664F20" w:rsidRDefault="007C3702" w:rsidP="00576228">
            <w:pPr>
              <w:spacing w:after="0" w:line="240" w:lineRule="auto"/>
              <w:jc w:val="center"/>
              <w:rPr>
                <w:sz w:val="24"/>
                <w:szCs w:val="24"/>
                <w:lang w:eastAsia="lv-LV"/>
              </w:rPr>
            </w:pPr>
            <w:r>
              <w:rPr>
                <w:sz w:val="24"/>
                <w:szCs w:val="24"/>
                <w:lang w:eastAsia="lv-LV"/>
              </w:rPr>
              <w:t>01</w:t>
            </w:r>
            <w:r w:rsidR="00664F20" w:rsidRPr="00664F20">
              <w:rPr>
                <w:sz w:val="24"/>
                <w:szCs w:val="24"/>
                <w:lang w:eastAsia="lv-LV"/>
              </w:rPr>
              <w:t>.0</w:t>
            </w:r>
            <w:r w:rsidR="00576228">
              <w:rPr>
                <w:sz w:val="24"/>
                <w:szCs w:val="24"/>
                <w:lang w:eastAsia="lv-LV"/>
              </w:rPr>
              <w:t>3</w:t>
            </w:r>
            <w:r w:rsidR="00664F20" w:rsidRPr="00664F20">
              <w:rPr>
                <w:sz w:val="24"/>
                <w:szCs w:val="24"/>
                <w:lang w:eastAsia="lv-LV"/>
              </w:rPr>
              <w:t>.201</w:t>
            </w:r>
            <w:r>
              <w:rPr>
                <w:sz w:val="24"/>
                <w:szCs w:val="24"/>
                <w:lang w:eastAsia="lv-LV"/>
              </w:rPr>
              <w:t>7.</w:t>
            </w:r>
          </w:p>
        </w:tc>
        <w:tc>
          <w:tcPr>
            <w:tcW w:w="1559" w:type="dxa"/>
            <w:shd w:val="clear" w:color="auto" w:fill="auto"/>
            <w:vAlign w:val="center"/>
          </w:tcPr>
          <w:p w:rsidR="00664F20" w:rsidRPr="00664F20" w:rsidRDefault="00576228" w:rsidP="00576228">
            <w:pPr>
              <w:spacing w:after="0" w:line="240" w:lineRule="auto"/>
              <w:jc w:val="center"/>
              <w:rPr>
                <w:sz w:val="24"/>
                <w:szCs w:val="24"/>
                <w:lang w:eastAsia="lv-LV"/>
              </w:rPr>
            </w:pPr>
            <w:r>
              <w:rPr>
                <w:sz w:val="24"/>
                <w:szCs w:val="24"/>
                <w:lang w:eastAsia="lv-LV"/>
              </w:rPr>
              <w:t>30</w:t>
            </w:r>
            <w:r w:rsidR="00664F20" w:rsidRPr="00664F20">
              <w:rPr>
                <w:sz w:val="24"/>
                <w:szCs w:val="24"/>
                <w:lang w:eastAsia="lv-LV"/>
              </w:rPr>
              <w:t>.</w:t>
            </w:r>
            <w:r>
              <w:rPr>
                <w:sz w:val="24"/>
                <w:szCs w:val="24"/>
                <w:lang w:eastAsia="lv-LV"/>
              </w:rPr>
              <w:t>10</w:t>
            </w:r>
            <w:r w:rsidR="00664F20" w:rsidRPr="00664F20">
              <w:rPr>
                <w:sz w:val="24"/>
                <w:szCs w:val="24"/>
                <w:lang w:eastAsia="lv-LV"/>
              </w:rPr>
              <w:t>.201</w:t>
            </w:r>
            <w:r w:rsidR="007C3702">
              <w:rPr>
                <w:sz w:val="24"/>
                <w:szCs w:val="24"/>
                <w:lang w:eastAsia="lv-LV"/>
              </w:rPr>
              <w:t>7.</w:t>
            </w:r>
          </w:p>
        </w:tc>
        <w:tc>
          <w:tcPr>
            <w:tcW w:w="1370" w:type="dxa"/>
            <w:shd w:val="clear" w:color="auto" w:fill="auto"/>
            <w:vAlign w:val="center"/>
          </w:tcPr>
          <w:p w:rsidR="00664F20" w:rsidRPr="00664F20" w:rsidRDefault="00576228" w:rsidP="00664F20">
            <w:pPr>
              <w:spacing w:after="0" w:line="240" w:lineRule="auto"/>
              <w:jc w:val="center"/>
              <w:rPr>
                <w:sz w:val="24"/>
                <w:szCs w:val="24"/>
                <w:lang w:eastAsia="lv-LV"/>
              </w:rPr>
            </w:pPr>
            <w:r>
              <w:rPr>
                <w:sz w:val="24"/>
                <w:szCs w:val="24"/>
                <w:lang w:eastAsia="lv-LV"/>
              </w:rPr>
              <w:t>240</w:t>
            </w:r>
          </w:p>
        </w:tc>
        <w:tc>
          <w:tcPr>
            <w:tcW w:w="1324" w:type="dxa"/>
            <w:shd w:val="clear" w:color="auto" w:fill="auto"/>
            <w:vAlign w:val="center"/>
          </w:tcPr>
          <w:p w:rsidR="00664F20" w:rsidRPr="00664F20" w:rsidRDefault="00576228" w:rsidP="00664F20">
            <w:pPr>
              <w:spacing w:after="0" w:line="240" w:lineRule="auto"/>
              <w:jc w:val="center"/>
              <w:rPr>
                <w:sz w:val="24"/>
                <w:szCs w:val="24"/>
                <w:lang w:eastAsia="lv-LV"/>
              </w:rPr>
            </w:pPr>
            <w:r>
              <w:rPr>
                <w:sz w:val="24"/>
                <w:szCs w:val="24"/>
                <w:lang w:eastAsia="lv-LV"/>
              </w:rPr>
              <w:t>8</w:t>
            </w:r>
          </w:p>
        </w:tc>
      </w:tr>
      <w:tr w:rsidR="00664F20" w:rsidRPr="00664F20" w:rsidTr="00E85638">
        <w:trPr>
          <w:trHeight w:val="60"/>
          <w:jc w:val="center"/>
        </w:trPr>
        <w:tc>
          <w:tcPr>
            <w:tcW w:w="1192" w:type="dxa"/>
            <w:shd w:val="clear" w:color="auto" w:fill="auto"/>
            <w:vAlign w:val="center"/>
          </w:tcPr>
          <w:p w:rsidR="00664F20" w:rsidRPr="00664F20" w:rsidRDefault="00664F20" w:rsidP="00664F20">
            <w:pPr>
              <w:spacing w:after="0" w:line="240" w:lineRule="auto"/>
              <w:jc w:val="center"/>
              <w:rPr>
                <w:sz w:val="24"/>
                <w:szCs w:val="24"/>
                <w:lang w:eastAsia="lv-LV"/>
              </w:rPr>
            </w:pPr>
            <w:r w:rsidRPr="00664F20">
              <w:rPr>
                <w:sz w:val="24"/>
                <w:szCs w:val="24"/>
                <w:lang w:eastAsia="lv-LV"/>
              </w:rPr>
              <w:t>4.</w:t>
            </w:r>
          </w:p>
        </w:tc>
        <w:tc>
          <w:tcPr>
            <w:tcW w:w="4285" w:type="dxa"/>
            <w:shd w:val="clear" w:color="auto" w:fill="auto"/>
            <w:vAlign w:val="center"/>
          </w:tcPr>
          <w:p w:rsidR="00664F20" w:rsidRPr="00664F20" w:rsidRDefault="00664F20" w:rsidP="00DC48D0">
            <w:pPr>
              <w:spacing w:after="0" w:line="240" w:lineRule="auto"/>
              <w:rPr>
                <w:sz w:val="24"/>
                <w:szCs w:val="24"/>
                <w:lang w:eastAsia="lv-LV"/>
              </w:rPr>
            </w:pPr>
            <w:r w:rsidRPr="00664F20">
              <w:rPr>
                <w:sz w:val="24"/>
                <w:szCs w:val="24"/>
                <w:lang w:eastAsia="lv-LV"/>
              </w:rPr>
              <w:t>Iepirkum</w:t>
            </w:r>
            <w:r w:rsidR="00DC48D0">
              <w:rPr>
                <w:sz w:val="24"/>
                <w:szCs w:val="24"/>
                <w:lang w:eastAsia="lv-LV"/>
              </w:rPr>
              <w:t xml:space="preserve">s būvdarbiem </w:t>
            </w:r>
          </w:p>
        </w:tc>
        <w:tc>
          <w:tcPr>
            <w:tcW w:w="1596" w:type="dxa"/>
            <w:shd w:val="clear" w:color="auto" w:fill="auto"/>
            <w:vAlign w:val="center"/>
          </w:tcPr>
          <w:p w:rsidR="00664F20" w:rsidRPr="00664F20" w:rsidRDefault="007C3702" w:rsidP="007C3702">
            <w:pPr>
              <w:spacing w:after="0" w:line="240" w:lineRule="auto"/>
              <w:jc w:val="center"/>
              <w:rPr>
                <w:sz w:val="24"/>
                <w:szCs w:val="24"/>
                <w:lang w:eastAsia="lv-LV"/>
              </w:rPr>
            </w:pPr>
            <w:r>
              <w:rPr>
                <w:sz w:val="24"/>
                <w:szCs w:val="24"/>
                <w:lang w:eastAsia="lv-LV"/>
              </w:rPr>
              <w:t>01</w:t>
            </w:r>
            <w:r w:rsidR="00664F20" w:rsidRPr="00664F20">
              <w:rPr>
                <w:sz w:val="24"/>
                <w:szCs w:val="24"/>
                <w:lang w:eastAsia="lv-LV"/>
              </w:rPr>
              <w:t>.</w:t>
            </w:r>
            <w:r w:rsidR="00DC48D0">
              <w:rPr>
                <w:sz w:val="24"/>
                <w:szCs w:val="24"/>
                <w:lang w:eastAsia="lv-LV"/>
              </w:rPr>
              <w:t>1</w:t>
            </w:r>
            <w:r>
              <w:rPr>
                <w:sz w:val="24"/>
                <w:szCs w:val="24"/>
                <w:lang w:eastAsia="lv-LV"/>
              </w:rPr>
              <w:t>1</w:t>
            </w:r>
            <w:r w:rsidR="00664F20" w:rsidRPr="00664F20">
              <w:rPr>
                <w:sz w:val="24"/>
                <w:szCs w:val="24"/>
                <w:lang w:eastAsia="lv-LV"/>
              </w:rPr>
              <w:t>.201</w:t>
            </w:r>
            <w:r>
              <w:rPr>
                <w:sz w:val="24"/>
                <w:szCs w:val="24"/>
                <w:lang w:eastAsia="lv-LV"/>
              </w:rPr>
              <w:t>7.</w:t>
            </w:r>
          </w:p>
        </w:tc>
        <w:tc>
          <w:tcPr>
            <w:tcW w:w="1559" w:type="dxa"/>
            <w:shd w:val="clear" w:color="auto" w:fill="auto"/>
            <w:vAlign w:val="center"/>
          </w:tcPr>
          <w:p w:rsidR="00664F20" w:rsidRPr="00664F20" w:rsidRDefault="00DC48D0" w:rsidP="00DC48D0">
            <w:pPr>
              <w:spacing w:after="0" w:line="240" w:lineRule="auto"/>
              <w:jc w:val="center"/>
              <w:rPr>
                <w:sz w:val="24"/>
                <w:szCs w:val="24"/>
                <w:lang w:eastAsia="lv-LV"/>
              </w:rPr>
            </w:pPr>
            <w:r>
              <w:rPr>
                <w:sz w:val="24"/>
                <w:szCs w:val="24"/>
                <w:lang w:eastAsia="lv-LV"/>
              </w:rPr>
              <w:t>30</w:t>
            </w:r>
            <w:r w:rsidR="00664F20" w:rsidRPr="00664F20">
              <w:rPr>
                <w:sz w:val="24"/>
                <w:szCs w:val="24"/>
                <w:lang w:eastAsia="lv-LV"/>
              </w:rPr>
              <w:t>.</w:t>
            </w:r>
            <w:r>
              <w:rPr>
                <w:sz w:val="24"/>
                <w:szCs w:val="24"/>
                <w:lang w:eastAsia="lv-LV"/>
              </w:rPr>
              <w:t>05</w:t>
            </w:r>
            <w:r w:rsidR="00664F20" w:rsidRPr="00664F20">
              <w:rPr>
                <w:sz w:val="24"/>
                <w:szCs w:val="24"/>
                <w:lang w:eastAsia="lv-LV"/>
              </w:rPr>
              <w:t>.201</w:t>
            </w:r>
            <w:r>
              <w:rPr>
                <w:sz w:val="24"/>
                <w:szCs w:val="24"/>
                <w:lang w:eastAsia="lv-LV"/>
              </w:rPr>
              <w:t>8</w:t>
            </w:r>
            <w:r w:rsidR="007C3702">
              <w:rPr>
                <w:sz w:val="24"/>
                <w:szCs w:val="24"/>
                <w:lang w:eastAsia="lv-LV"/>
              </w:rPr>
              <w:t>.</w:t>
            </w:r>
          </w:p>
        </w:tc>
        <w:tc>
          <w:tcPr>
            <w:tcW w:w="1370" w:type="dxa"/>
            <w:shd w:val="clear" w:color="auto" w:fill="auto"/>
            <w:vAlign w:val="center"/>
          </w:tcPr>
          <w:p w:rsidR="00664F20" w:rsidRPr="00664F20" w:rsidRDefault="007C3702" w:rsidP="00DC48D0">
            <w:pPr>
              <w:spacing w:after="0" w:line="240" w:lineRule="auto"/>
              <w:jc w:val="center"/>
              <w:rPr>
                <w:sz w:val="24"/>
                <w:szCs w:val="24"/>
                <w:lang w:eastAsia="lv-LV"/>
              </w:rPr>
            </w:pPr>
            <w:r>
              <w:rPr>
                <w:sz w:val="24"/>
                <w:szCs w:val="24"/>
                <w:lang w:eastAsia="lv-LV"/>
              </w:rPr>
              <w:t>2</w:t>
            </w:r>
            <w:r w:rsidR="00DC48D0">
              <w:rPr>
                <w:sz w:val="24"/>
                <w:szCs w:val="24"/>
                <w:lang w:eastAsia="lv-LV"/>
              </w:rPr>
              <w:t>10</w:t>
            </w:r>
          </w:p>
        </w:tc>
        <w:tc>
          <w:tcPr>
            <w:tcW w:w="1324" w:type="dxa"/>
            <w:shd w:val="clear" w:color="auto" w:fill="auto"/>
            <w:vAlign w:val="center"/>
          </w:tcPr>
          <w:p w:rsidR="00664F20" w:rsidRPr="00664F20" w:rsidRDefault="00DC48D0" w:rsidP="00664F20">
            <w:pPr>
              <w:spacing w:after="0" w:line="240" w:lineRule="auto"/>
              <w:jc w:val="center"/>
              <w:rPr>
                <w:sz w:val="24"/>
                <w:szCs w:val="24"/>
                <w:lang w:eastAsia="lv-LV"/>
              </w:rPr>
            </w:pPr>
            <w:r>
              <w:rPr>
                <w:sz w:val="24"/>
                <w:szCs w:val="24"/>
                <w:lang w:eastAsia="lv-LV"/>
              </w:rPr>
              <w:t>7</w:t>
            </w:r>
          </w:p>
        </w:tc>
      </w:tr>
      <w:tr w:rsidR="00664F20" w:rsidRPr="00664F20" w:rsidTr="00E85638">
        <w:trPr>
          <w:trHeight w:val="60"/>
          <w:jc w:val="center"/>
        </w:trPr>
        <w:tc>
          <w:tcPr>
            <w:tcW w:w="1192" w:type="dxa"/>
            <w:shd w:val="clear" w:color="auto" w:fill="auto"/>
            <w:vAlign w:val="center"/>
          </w:tcPr>
          <w:p w:rsidR="00664F20" w:rsidRPr="00664F20" w:rsidRDefault="00DC48D0" w:rsidP="00664F20">
            <w:pPr>
              <w:spacing w:after="0" w:line="240" w:lineRule="auto"/>
              <w:jc w:val="center"/>
              <w:rPr>
                <w:sz w:val="24"/>
                <w:szCs w:val="24"/>
                <w:lang w:eastAsia="lv-LV"/>
              </w:rPr>
            </w:pPr>
            <w:r>
              <w:rPr>
                <w:sz w:val="24"/>
                <w:szCs w:val="24"/>
                <w:lang w:eastAsia="lv-LV"/>
              </w:rPr>
              <w:t>5</w:t>
            </w:r>
            <w:r w:rsidR="00664F20" w:rsidRPr="00664F20">
              <w:rPr>
                <w:sz w:val="24"/>
                <w:szCs w:val="24"/>
                <w:lang w:eastAsia="lv-LV"/>
              </w:rPr>
              <w:t>.</w:t>
            </w:r>
          </w:p>
        </w:tc>
        <w:tc>
          <w:tcPr>
            <w:tcW w:w="4285" w:type="dxa"/>
            <w:shd w:val="clear" w:color="auto" w:fill="auto"/>
            <w:vAlign w:val="center"/>
          </w:tcPr>
          <w:p w:rsidR="00664F20" w:rsidRPr="00664F20" w:rsidRDefault="004D3C78" w:rsidP="004D3C78">
            <w:pPr>
              <w:spacing w:after="0" w:line="240" w:lineRule="auto"/>
              <w:rPr>
                <w:sz w:val="24"/>
                <w:szCs w:val="24"/>
                <w:lang w:eastAsia="lv-LV"/>
              </w:rPr>
            </w:pPr>
            <w:r>
              <w:rPr>
                <w:sz w:val="24"/>
                <w:szCs w:val="24"/>
                <w:lang w:eastAsia="lv-LV"/>
              </w:rPr>
              <w:t>1.kārtas b</w:t>
            </w:r>
            <w:r w:rsidR="00664F20" w:rsidRPr="00664F20">
              <w:rPr>
                <w:sz w:val="24"/>
                <w:szCs w:val="24"/>
                <w:lang w:eastAsia="lv-LV"/>
              </w:rPr>
              <w:t>ūvniecības darb</w:t>
            </w:r>
            <w:r>
              <w:rPr>
                <w:sz w:val="24"/>
                <w:szCs w:val="24"/>
                <w:lang w:eastAsia="lv-LV"/>
              </w:rPr>
              <w:t xml:space="preserve">i </w:t>
            </w:r>
          </w:p>
        </w:tc>
        <w:tc>
          <w:tcPr>
            <w:tcW w:w="1596" w:type="dxa"/>
            <w:shd w:val="clear" w:color="auto" w:fill="auto"/>
            <w:vAlign w:val="center"/>
          </w:tcPr>
          <w:p w:rsidR="00664F20" w:rsidRPr="00664F20" w:rsidRDefault="004D3C78" w:rsidP="00DC48D0">
            <w:pPr>
              <w:spacing w:after="0" w:line="240" w:lineRule="auto"/>
              <w:jc w:val="center"/>
              <w:rPr>
                <w:sz w:val="24"/>
                <w:szCs w:val="24"/>
                <w:lang w:eastAsia="lv-LV"/>
              </w:rPr>
            </w:pPr>
            <w:r>
              <w:rPr>
                <w:sz w:val="24"/>
                <w:szCs w:val="24"/>
                <w:lang w:eastAsia="lv-LV"/>
              </w:rPr>
              <w:t>01</w:t>
            </w:r>
            <w:r w:rsidR="00664F20" w:rsidRPr="00664F20">
              <w:rPr>
                <w:sz w:val="24"/>
                <w:szCs w:val="24"/>
                <w:lang w:eastAsia="lv-LV"/>
              </w:rPr>
              <w:t>.</w:t>
            </w:r>
            <w:r>
              <w:rPr>
                <w:sz w:val="24"/>
                <w:szCs w:val="24"/>
                <w:lang w:eastAsia="lv-LV"/>
              </w:rPr>
              <w:t>0</w:t>
            </w:r>
            <w:r w:rsidR="00DC48D0">
              <w:rPr>
                <w:sz w:val="24"/>
                <w:szCs w:val="24"/>
                <w:lang w:eastAsia="lv-LV"/>
              </w:rPr>
              <w:t>6</w:t>
            </w:r>
            <w:r w:rsidR="00664F20" w:rsidRPr="00664F20">
              <w:rPr>
                <w:sz w:val="24"/>
                <w:szCs w:val="24"/>
                <w:lang w:eastAsia="lv-LV"/>
              </w:rPr>
              <w:t>.201</w:t>
            </w:r>
            <w:r>
              <w:rPr>
                <w:sz w:val="24"/>
                <w:szCs w:val="24"/>
                <w:lang w:eastAsia="lv-LV"/>
              </w:rPr>
              <w:t>8.</w:t>
            </w:r>
          </w:p>
        </w:tc>
        <w:tc>
          <w:tcPr>
            <w:tcW w:w="1559" w:type="dxa"/>
            <w:shd w:val="clear" w:color="auto" w:fill="auto"/>
            <w:vAlign w:val="center"/>
          </w:tcPr>
          <w:p w:rsidR="00664F20" w:rsidRPr="00664F20" w:rsidRDefault="00DC48D0" w:rsidP="00676D5D">
            <w:pPr>
              <w:spacing w:after="0" w:line="240" w:lineRule="auto"/>
              <w:jc w:val="center"/>
              <w:rPr>
                <w:sz w:val="24"/>
                <w:szCs w:val="24"/>
                <w:highlight w:val="yellow"/>
                <w:lang w:eastAsia="lv-LV"/>
              </w:rPr>
            </w:pPr>
            <w:r>
              <w:rPr>
                <w:sz w:val="24"/>
                <w:szCs w:val="24"/>
                <w:lang w:eastAsia="lv-LV"/>
              </w:rPr>
              <w:t>30</w:t>
            </w:r>
            <w:r w:rsidR="004D3C78">
              <w:rPr>
                <w:sz w:val="24"/>
                <w:szCs w:val="24"/>
                <w:lang w:eastAsia="lv-LV"/>
              </w:rPr>
              <w:t>.</w:t>
            </w:r>
            <w:r>
              <w:rPr>
                <w:sz w:val="24"/>
                <w:szCs w:val="24"/>
                <w:lang w:eastAsia="lv-LV"/>
              </w:rPr>
              <w:t>09.</w:t>
            </w:r>
            <w:r w:rsidR="00664F20" w:rsidRPr="00664F20">
              <w:rPr>
                <w:sz w:val="24"/>
                <w:szCs w:val="24"/>
                <w:lang w:eastAsia="lv-LV"/>
              </w:rPr>
              <w:t>201</w:t>
            </w:r>
            <w:r w:rsidR="004D3C78">
              <w:rPr>
                <w:sz w:val="24"/>
                <w:szCs w:val="24"/>
                <w:lang w:eastAsia="lv-LV"/>
              </w:rPr>
              <w:t>9</w:t>
            </w:r>
            <w:r w:rsidR="00676D5D">
              <w:rPr>
                <w:sz w:val="24"/>
                <w:szCs w:val="24"/>
                <w:lang w:eastAsia="lv-LV"/>
              </w:rPr>
              <w:t>.</w:t>
            </w:r>
          </w:p>
        </w:tc>
        <w:tc>
          <w:tcPr>
            <w:tcW w:w="1370" w:type="dxa"/>
            <w:shd w:val="clear" w:color="auto" w:fill="auto"/>
            <w:vAlign w:val="center"/>
          </w:tcPr>
          <w:p w:rsidR="00664F20" w:rsidRPr="00664F20" w:rsidRDefault="00DC48D0" w:rsidP="00664F20">
            <w:pPr>
              <w:spacing w:after="0" w:line="240" w:lineRule="auto"/>
              <w:jc w:val="center"/>
              <w:rPr>
                <w:sz w:val="24"/>
                <w:szCs w:val="24"/>
                <w:lang w:eastAsia="lv-LV"/>
              </w:rPr>
            </w:pPr>
            <w:r>
              <w:rPr>
                <w:sz w:val="24"/>
                <w:szCs w:val="24"/>
                <w:lang w:eastAsia="lv-LV"/>
              </w:rPr>
              <w:t>450</w:t>
            </w:r>
          </w:p>
        </w:tc>
        <w:tc>
          <w:tcPr>
            <w:tcW w:w="1324" w:type="dxa"/>
            <w:shd w:val="clear" w:color="auto" w:fill="auto"/>
            <w:vAlign w:val="center"/>
          </w:tcPr>
          <w:p w:rsidR="00664F20" w:rsidRPr="00664F20" w:rsidRDefault="00DC48D0" w:rsidP="00664F20">
            <w:pPr>
              <w:spacing w:after="0" w:line="240" w:lineRule="auto"/>
              <w:jc w:val="center"/>
              <w:rPr>
                <w:sz w:val="24"/>
                <w:szCs w:val="24"/>
                <w:lang w:eastAsia="lv-LV"/>
              </w:rPr>
            </w:pPr>
            <w:r>
              <w:rPr>
                <w:sz w:val="24"/>
                <w:szCs w:val="24"/>
                <w:lang w:eastAsia="lv-LV"/>
              </w:rPr>
              <w:t>15</w:t>
            </w:r>
          </w:p>
        </w:tc>
      </w:tr>
      <w:tr w:rsidR="009C2D91" w:rsidRPr="00664F20" w:rsidTr="00E85638">
        <w:trPr>
          <w:trHeight w:val="91"/>
          <w:jc w:val="center"/>
        </w:trPr>
        <w:tc>
          <w:tcPr>
            <w:tcW w:w="1192" w:type="dxa"/>
            <w:shd w:val="clear" w:color="auto" w:fill="auto"/>
            <w:vAlign w:val="center"/>
          </w:tcPr>
          <w:p w:rsidR="009C2D91" w:rsidRDefault="009C2D91" w:rsidP="00664F20">
            <w:pPr>
              <w:spacing w:after="0" w:line="240" w:lineRule="auto"/>
              <w:jc w:val="center"/>
              <w:rPr>
                <w:sz w:val="24"/>
                <w:szCs w:val="24"/>
                <w:lang w:eastAsia="lv-LV"/>
              </w:rPr>
            </w:pPr>
            <w:r>
              <w:rPr>
                <w:sz w:val="24"/>
                <w:szCs w:val="24"/>
                <w:lang w:eastAsia="lv-LV"/>
              </w:rPr>
              <w:t>6.</w:t>
            </w:r>
          </w:p>
        </w:tc>
        <w:tc>
          <w:tcPr>
            <w:tcW w:w="4285" w:type="dxa"/>
            <w:shd w:val="clear" w:color="auto" w:fill="auto"/>
            <w:vAlign w:val="center"/>
          </w:tcPr>
          <w:p w:rsidR="009C2D91" w:rsidRDefault="009C2D91" w:rsidP="009C2D91">
            <w:pPr>
              <w:spacing w:after="0" w:line="240" w:lineRule="auto"/>
              <w:rPr>
                <w:sz w:val="24"/>
                <w:szCs w:val="24"/>
                <w:lang w:eastAsia="lv-LV"/>
              </w:rPr>
            </w:pPr>
            <w:r>
              <w:rPr>
                <w:sz w:val="24"/>
                <w:szCs w:val="24"/>
                <w:lang w:eastAsia="lv-LV"/>
              </w:rPr>
              <w:t xml:space="preserve">Izbūvētās infrastruktūras testēšana, </w:t>
            </w:r>
            <w:r w:rsidR="00182D7E">
              <w:rPr>
                <w:sz w:val="24"/>
                <w:szCs w:val="24"/>
                <w:lang w:eastAsia="lv-LV"/>
              </w:rPr>
              <w:t>nodošana l</w:t>
            </w:r>
            <w:r>
              <w:rPr>
                <w:sz w:val="24"/>
                <w:szCs w:val="24"/>
                <w:lang w:eastAsia="lv-LV"/>
              </w:rPr>
              <w:t xml:space="preserve">ietotāju rīcībā  </w:t>
            </w:r>
          </w:p>
        </w:tc>
        <w:tc>
          <w:tcPr>
            <w:tcW w:w="1596" w:type="dxa"/>
            <w:shd w:val="clear" w:color="auto" w:fill="auto"/>
            <w:vAlign w:val="center"/>
          </w:tcPr>
          <w:p w:rsidR="009C2D91" w:rsidRPr="00664F20" w:rsidRDefault="009C2D91" w:rsidP="00DC48D0">
            <w:pPr>
              <w:spacing w:after="0" w:line="240" w:lineRule="auto"/>
              <w:jc w:val="center"/>
              <w:rPr>
                <w:sz w:val="24"/>
                <w:szCs w:val="24"/>
                <w:lang w:eastAsia="lv-LV"/>
              </w:rPr>
            </w:pPr>
            <w:r>
              <w:rPr>
                <w:sz w:val="24"/>
                <w:szCs w:val="24"/>
                <w:lang w:eastAsia="lv-LV"/>
              </w:rPr>
              <w:t>01.10.2019.</w:t>
            </w:r>
          </w:p>
        </w:tc>
        <w:tc>
          <w:tcPr>
            <w:tcW w:w="1559" w:type="dxa"/>
            <w:shd w:val="clear" w:color="auto" w:fill="auto"/>
            <w:vAlign w:val="center"/>
          </w:tcPr>
          <w:p w:rsidR="009C2D91" w:rsidDel="009C2D91" w:rsidRDefault="009C2D91" w:rsidP="009C2D91">
            <w:pPr>
              <w:spacing w:after="0" w:line="240" w:lineRule="auto"/>
              <w:jc w:val="center"/>
              <w:rPr>
                <w:sz w:val="24"/>
                <w:szCs w:val="24"/>
                <w:lang w:eastAsia="lv-LV"/>
              </w:rPr>
            </w:pPr>
            <w:r>
              <w:rPr>
                <w:sz w:val="24"/>
                <w:szCs w:val="24"/>
                <w:lang w:eastAsia="lv-LV"/>
              </w:rPr>
              <w:t>02.01.2020.</w:t>
            </w:r>
          </w:p>
        </w:tc>
        <w:tc>
          <w:tcPr>
            <w:tcW w:w="1370" w:type="dxa"/>
            <w:shd w:val="clear" w:color="auto" w:fill="auto"/>
            <w:vAlign w:val="center"/>
          </w:tcPr>
          <w:p w:rsidR="009C2D91" w:rsidDel="009C2D91" w:rsidRDefault="009C2D91" w:rsidP="009C2D91">
            <w:pPr>
              <w:spacing w:after="0" w:line="240" w:lineRule="auto"/>
              <w:jc w:val="center"/>
              <w:rPr>
                <w:sz w:val="24"/>
                <w:szCs w:val="24"/>
                <w:lang w:eastAsia="lv-LV"/>
              </w:rPr>
            </w:pPr>
            <w:r>
              <w:rPr>
                <w:sz w:val="24"/>
                <w:szCs w:val="24"/>
                <w:lang w:eastAsia="lv-LV"/>
              </w:rPr>
              <w:t>90</w:t>
            </w:r>
          </w:p>
        </w:tc>
        <w:tc>
          <w:tcPr>
            <w:tcW w:w="1324" w:type="dxa"/>
            <w:shd w:val="clear" w:color="auto" w:fill="auto"/>
            <w:vAlign w:val="center"/>
          </w:tcPr>
          <w:p w:rsidR="009C2D91" w:rsidRDefault="009C2D91" w:rsidP="00664F20">
            <w:pPr>
              <w:spacing w:after="0" w:line="240" w:lineRule="auto"/>
              <w:jc w:val="center"/>
              <w:rPr>
                <w:sz w:val="24"/>
                <w:szCs w:val="24"/>
                <w:lang w:eastAsia="lv-LV"/>
              </w:rPr>
            </w:pPr>
            <w:r>
              <w:rPr>
                <w:sz w:val="24"/>
                <w:szCs w:val="24"/>
                <w:lang w:eastAsia="lv-LV"/>
              </w:rPr>
              <w:t>3</w:t>
            </w:r>
          </w:p>
        </w:tc>
      </w:tr>
      <w:tr w:rsidR="00664F20" w:rsidRPr="00664F20" w:rsidTr="00E85638">
        <w:trPr>
          <w:trHeight w:val="91"/>
          <w:jc w:val="center"/>
        </w:trPr>
        <w:tc>
          <w:tcPr>
            <w:tcW w:w="1192" w:type="dxa"/>
            <w:shd w:val="clear" w:color="auto" w:fill="auto"/>
            <w:vAlign w:val="center"/>
          </w:tcPr>
          <w:p w:rsidR="00664F20" w:rsidRPr="00664F20" w:rsidRDefault="009C2D91" w:rsidP="00664F20">
            <w:pPr>
              <w:spacing w:after="0" w:line="240" w:lineRule="auto"/>
              <w:jc w:val="center"/>
              <w:rPr>
                <w:sz w:val="24"/>
                <w:szCs w:val="24"/>
                <w:lang w:eastAsia="lv-LV"/>
              </w:rPr>
            </w:pPr>
            <w:r>
              <w:rPr>
                <w:sz w:val="24"/>
                <w:szCs w:val="24"/>
                <w:lang w:eastAsia="lv-LV"/>
              </w:rPr>
              <w:t>7</w:t>
            </w:r>
            <w:r w:rsidR="00664F20" w:rsidRPr="00664F20">
              <w:rPr>
                <w:sz w:val="24"/>
                <w:szCs w:val="24"/>
                <w:lang w:eastAsia="lv-LV"/>
              </w:rPr>
              <w:t>.</w:t>
            </w:r>
          </w:p>
        </w:tc>
        <w:tc>
          <w:tcPr>
            <w:tcW w:w="4285" w:type="dxa"/>
            <w:shd w:val="clear" w:color="auto" w:fill="auto"/>
            <w:vAlign w:val="center"/>
          </w:tcPr>
          <w:p w:rsidR="00664F20" w:rsidRPr="00664F20" w:rsidRDefault="004D3C78" w:rsidP="004D3C78">
            <w:pPr>
              <w:spacing w:after="0" w:line="240" w:lineRule="auto"/>
              <w:rPr>
                <w:sz w:val="24"/>
                <w:szCs w:val="24"/>
                <w:lang w:eastAsia="lv-LV"/>
              </w:rPr>
            </w:pPr>
            <w:r>
              <w:rPr>
                <w:sz w:val="24"/>
                <w:szCs w:val="24"/>
                <w:lang w:eastAsia="lv-LV"/>
              </w:rPr>
              <w:t>Nomas līgumu noslēgšana</w:t>
            </w:r>
            <w:r w:rsidR="009C2D91">
              <w:rPr>
                <w:sz w:val="24"/>
                <w:szCs w:val="24"/>
                <w:lang w:eastAsia="lv-LV"/>
              </w:rPr>
              <w:t>**</w:t>
            </w:r>
            <w:r>
              <w:rPr>
                <w:sz w:val="24"/>
                <w:szCs w:val="24"/>
                <w:lang w:eastAsia="lv-LV"/>
              </w:rPr>
              <w:t xml:space="preserve">  </w:t>
            </w:r>
          </w:p>
        </w:tc>
        <w:tc>
          <w:tcPr>
            <w:tcW w:w="1596" w:type="dxa"/>
            <w:shd w:val="clear" w:color="auto" w:fill="auto"/>
            <w:vAlign w:val="center"/>
          </w:tcPr>
          <w:p w:rsidR="00664F20" w:rsidRPr="00664F20" w:rsidRDefault="00664F20" w:rsidP="00DC48D0">
            <w:pPr>
              <w:spacing w:after="0" w:line="240" w:lineRule="auto"/>
              <w:jc w:val="center"/>
              <w:rPr>
                <w:sz w:val="24"/>
                <w:szCs w:val="24"/>
                <w:lang w:eastAsia="lv-LV"/>
              </w:rPr>
            </w:pPr>
            <w:r w:rsidRPr="00664F20">
              <w:rPr>
                <w:sz w:val="24"/>
                <w:szCs w:val="24"/>
                <w:lang w:eastAsia="lv-LV"/>
              </w:rPr>
              <w:t>01.</w:t>
            </w:r>
            <w:r w:rsidR="00DC48D0">
              <w:rPr>
                <w:sz w:val="24"/>
                <w:szCs w:val="24"/>
                <w:lang w:eastAsia="lv-LV"/>
              </w:rPr>
              <w:t>08</w:t>
            </w:r>
            <w:r w:rsidRPr="00664F20">
              <w:rPr>
                <w:sz w:val="24"/>
                <w:szCs w:val="24"/>
                <w:lang w:eastAsia="lv-LV"/>
              </w:rPr>
              <w:t>.201</w:t>
            </w:r>
            <w:r w:rsidR="004D3C78">
              <w:rPr>
                <w:sz w:val="24"/>
                <w:szCs w:val="24"/>
                <w:lang w:eastAsia="lv-LV"/>
              </w:rPr>
              <w:t>9.</w:t>
            </w:r>
          </w:p>
        </w:tc>
        <w:tc>
          <w:tcPr>
            <w:tcW w:w="1559" w:type="dxa"/>
            <w:shd w:val="clear" w:color="auto" w:fill="auto"/>
            <w:vAlign w:val="center"/>
          </w:tcPr>
          <w:p w:rsidR="00664F20" w:rsidRPr="00664F20" w:rsidRDefault="009C2D91" w:rsidP="009C2D91">
            <w:pPr>
              <w:spacing w:after="0" w:line="240" w:lineRule="auto"/>
              <w:jc w:val="center"/>
              <w:rPr>
                <w:sz w:val="24"/>
                <w:szCs w:val="24"/>
                <w:lang w:eastAsia="lv-LV"/>
              </w:rPr>
            </w:pPr>
            <w:r>
              <w:rPr>
                <w:sz w:val="24"/>
                <w:szCs w:val="24"/>
                <w:lang w:eastAsia="lv-LV"/>
              </w:rPr>
              <w:t>03</w:t>
            </w:r>
            <w:r w:rsidR="00664F20" w:rsidRPr="00664F20">
              <w:rPr>
                <w:sz w:val="24"/>
                <w:szCs w:val="24"/>
                <w:lang w:eastAsia="lv-LV"/>
              </w:rPr>
              <w:t>.</w:t>
            </w:r>
            <w:r>
              <w:rPr>
                <w:sz w:val="24"/>
                <w:szCs w:val="24"/>
                <w:lang w:eastAsia="lv-LV"/>
              </w:rPr>
              <w:t>01</w:t>
            </w:r>
            <w:r w:rsidR="00664F20" w:rsidRPr="00664F20">
              <w:rPr>
                <w:sz w:val="24"/>
                <w:szCs w:val="24"/>
                <w:lang w:eastAsia="lv-LV"/>
              </w:rPr>
              <w:t>.</w:t>
            </w:r>
            <w:r w:rsidRPr="00664F20">
              <w:rPr>
                <w:sz w:val="24"/>
                <w:szCs w:val="24"/>
                <w:lang w:eastAsia="lv-LV"/>
              </w:rPr>
              <w:t>20</w:t>
            </w:r>
            <w:r>
              <w:rPr>
                <w:sz w:val="24"/>
                <w:szCs w:val="24"/>
                <w:lang w:eastAsia="lv-LV"/>
              </w:rPr>
              <w:t>20</w:t>
            </w:r>
            <w:r w:rsidR="004D3C78">
              <w:rPr>
                <w:sz w:val="24"/>
                <w:szCs w:val="24"/>
                <w:lang w:eastAsia="lv-LV"/>
              </w:rPr>
              <w:t>.</w:t>
            </w:r>
          </w:p>
        </w:tc>
        <w:tc>
          <w:tcPr>
            <w:tcW w:w="1370" w:type="dxa"/>
            <w:shd w:val="clear" w:color="auto" w:fill="auto"/>
            <w:vAlign w:val="center"/>
          </w:tcPr>
          <w:p w:rsidR="00664F20" w:rsidRPr="00664F20" w:rsidRDefault="009C2D91" w:rsidP="009C2D91">
            <w:pPr>
              <w:spacing w:after="0" w:line="240" w:lineRule="auto"/>
              <w:jc w:val="center"/>
              <w:rPr>
                <w:sz w:val="24"/>
                <w:szCs w:val="24"/>
                <w:lang w:eastAsia="lv-LV"/>
              </w:rPr>
            </w:pPr>
            <w:r>
              <w:rPr>
                <w:sz w:val="24"/>
                <w:szCs w:val="24"/>
                <w:lang w:eastAsia="lv-LV"/>
              </w:rPr>
              <w:t>153</w:t>
            </w:r>
          </w:p>
        </w:tc>
        <w:tc>
          <w:tcPr>
            <w:tcW w:w="1324" w:type="dxa"/>
            <w:shd w:val="clear" w:color="auto" w:fill="auto"/>
            <w:vAlign w:val="center"/>
          </w:tcPr>
          <w:p w:rsidR="00664F20" w:rsidRPr="00664F20" w:rsidRDefault="00DC48D0" w:rsidP="00664F20">
            <w:pPr>
              <w:spacing w:after="0" w:line="240" w:lineRule="auto"/>
              <w:jc w:val="center"/>
              <w:rPr>
                <w:sz w:val="24"/>
                <w:szCs w:val="24"/>
                <w:lang w:eastAsia="lv-LV"/>
              </w:rPr>
            </w:pPr>
            <w:r>
              <w:rPr>
                <w:sz w:val="24"/>
                <w:szCs w:val="24"/>
                <w:lang w:eastAsia="lv-LV"/>
              </w:rPr>
              <w:t>5</w:t>
            </w:r>
          </w:p>
        </w:tc>
      </w:tr>
      <w:tr w:rsidR="00664F20" w:rsidRPr="00664F20" w:rsidTr="00E85638">
        <w:trPr>
          <w:trHeight w:val="98"/>
          <w:jc w:val="center"/>
        </w:trPr>
        <w:tc>
          <w:tcPr>
            <w:tcW w:w="5477" w:type="dxa"/>
            <w:gridSpan w:val="2"/>
            <w:shd w:val="clear" w:color="auto" w:fill="auto"/>
            <w:vAlign w:val="center"/>
          </w:tcPr>
          <w:p w:rsidR="00664F20" w:rsidRPr="00664F20" w:rsidRDefault="00664F20" w:rsidP="00664F20">
            <w:pPr>
              <w:spacing w:after="0" w:line="240" w:lineRule="auto"/>
              <w:jc w:val="center"/>
              <w:rPr>
                <w:b/>
                <w:sz w:val="24"/>
                <w:szCs w:val="24"/>
                <w:lang w:eastAsia="lv-LV"/>
              </w:rPr>
            </w:pPr>
            <w:r w:rsidRPr="00664F20">
              <w:rPr>
                <w:b/>
                <w:sz w:val="24"/>
                <w:szCs w:val="24"/>
                <w:lang w:eastAsia="lv-LV"/>
              </w:rPr>
              <w:t>Kopā</w:t>
            </w:r>
            <w:r w:rsidR="00676D5D">
              <w:rPr>
                <w:b/>
                <w:sz w:val="24"/>
                <w:szCs w:val="24"/>
                <w:lang w:eastAsia="lv-LV"/>
              </w:rPr>
              <w:t>**</w:t>
            </w:r>
            <w:r w:rsidR="009C2D91">
              <w:rPr>
                <w:b/>
                <w:sz w:val="24"/>
                <w:szCs w:val="24"/>
                <w:lang w:eastAsia="lv-LV"/>
              </w:rPr>
              <w:t>*</w:t>
            </w:r>
            <w:r w:rsidRPr="00664F20">
              <w:rPr>
                <w:b/>
                <w:sz w:val="24"/>
                <w:szCs w:val="24"/>
                <w:lang w:eastAsia="lv-LV"/>
              </w:rPr>
              <w:t>:</w:t>
            </w:r>
          </w:p>
        </w:tc>
        <w:tc>
          <w:tcPr>
            <w:tcW w:w="1596" w:type="dxa"/>
            <w:shd w:val="clear" w:color="auto" w:fill="auto"/>
            <w:vAlign w:val="center"/>
          </w:tcPr>
          <w:p w:rsidR="00664F20" w:rsidRPr="00664F20" w:rsidRDefault="00664F20" w:rsidP="004D3C78">
            <w:pPr>
              <w:spacing w:after="0" w:line="240" w:lineRule="auto"/>
              <w:jc w:val="center"/>
              <w:rPr>
                <w:b/>
                <w:sz w:val="24"/>
                <w:szCs w:val="24"/>
                <w:lang w:eastAsia="lv-LV"/>
              </w:rPr>
            </w:pPr>
            <w:r w:rsidRPr="00664F20">
              <w:rPr>
                <w:b/>
                <w:sz w:val="24"/>
                <w:szCs w:val="24"/>
                <w:lang w:eastAsia="lv-LV"/>
              </w:rPr>
              <w:t>01.02.201</w:t>
            </w:r>
            <w:r w:rsidR="004D3C78">
              <w:rPr>
                <w:b/>
                <w:sz w:val="24"/>
                <w:szCs w:val="24"/>
                <w:lang w:eastAsia="lv-LV"/>
              </w:rPr>
              <w:t>6.</w:t>
            </w:r>
          </w:p>
        </w:tc>
        <w:tc>
          <w:tcPr>
            <w:tcW w:w="1559" w:type="dxa"/>
            <w:shd w:val="clear" w:color="auto" w:fill="auto"/>
            <w:vAlign w:val="center"/>
          </w:tcPr>
          <w:p w:rsidR="00664F20" w:rsidRPr="00664F20" w:rsidRDefault="004D3C78" w:rsidP="004D3C78">
            <w:pPr>
              <w:spacing w:after="0" w:line="240" w:lineRule="auto"/>
              <w:jc w:val="center"/>
              <w:rPr>
                <w:b/>
                <w:sz w:val="24"/>
                <w:szCs w:val="24"/>
                <w:lang w:eastAsia="lv-LV"/>
              </w:rPr>
            </w:pPr>
            <w:r>
              <w:rPr>
                <w:b/>
                <w:sz w:val="24"/>
                <w:szCs w:val="24"/>
                <w:lang w:eastAsia="lv-LV"/>
              </w:rPr>
              <w:t>31</w:t>
            </w:r>
            <w:r w:rsidR="00664F20" w:rsidRPr="00664F20">
              <w:rPr>
                <w:b/>
                <w:sz w:val="24"/>
                <w:szCs w:val="24"/>
                <w:lang w:eastAsia="lv-LV"/>
              </w:rPr>
              <w:t>.1</w:t>
            </w:r>
            <w:r>
              <w:rPr>
                <w:b/>
                <w:sz w:val="24"/>
                <w:szCs w:val="24"/>
                <w:lang w:eastAsia="lv-LV"/>
              </w:rPr>
              <w:t>2</w:t>
            </w:r>
            <w:r w:rsidR="00664F20" w:rsidRPr="00664F20">
              <w:rPr>
                <w:b/>
                <w:sz w:val="24"/>
                <w:szCs w:val="24"/>
                <w:lang w:eastAsia="lv-LV"/>
              </w:rPr>
              <w:t>.201</w:t>
            </w:r>
            <w:r>
              <w:rPr>
                <w:b/>
                <w:sz w:val="24"/>
                <w:szCs w:val="24"/>
                <w:lang w:eastAsia="lv-LV"/>
              </w:rPr>
              <w:t>9.</w:t>
            </w:r>
          </w:p>
        </w:tc>
        <w:tc>
          <w:tcPr>
            <w:tcW w:w="1370" w:type="dxa"/>
            <w:shd w:val="clear" w:color="auto" w:fill="auto"/>
            <w:vAlign w:val="center"/>
          </w:tcPr>
          <w:p w:rsidR="00664F20" w:rsidRPr="00664F20" w:rsidRDefault="00664F20" w:rsidP="006736CB">
            <w:pPr>
              <w:spacing w:after="0" w:line="240" w:lineRule="auto"/>
              <w:jc w:val="center"/>
              <w:rPr>
                <w:b/>
                <w:sz w:val="24"/>
                <w:szCs w:val="24"/>
                <w:lang w:eastAsia="lv-LV"/>
              </w:rPr>
            </w:pPr>
            <w:r w:rsidRPr="00664F20">
              <w:rPr>
                <w:b/>
                <w:sz w:val="24"/>
                <w:szCs w:val="24"/>
                <w:lang w:eastAsia="lv-LV"/>
              </w:rPr>
              <w:t xml:space="preserve">1 </w:t>
            </w:r>
            <w:r w:rsidR="006736CB">
              <w:rPr>
                <w:b/>
                <w:sz w:val="24"/>
                <w:szCs w:val="24"/>
                <w:lang w:eastAsia="lv-LV"/>
              </w:rPr>
              <w:t>410</w:t>
            </w:r>
          </w:p>
        </w:tc>
        <w:tc>
          <w:tcPr>
            <w:tcW w:w="1324" w:type="dxa"/>
            <w:shd w:val="clear" w:color="auto" w:fill="auto"/>
            <w:vAlign w:val="center"/>
          </w:tcPr>
          <w:p w:rsidR="00664F20" w:rsidRPr="00664F20" w:rsidRDefault="005B5F15" w:rsidP="00664F20">
            <w:pPr>
              <w:spacing w:after="0" w:line="240" w:lineRule="auto"/>
              <w:jc w:val="center"/>
              <w:rPr>
                <w:b/>
                <w:sz w:val="24"/>
                <w:szCs w:val="24"/>
                <w:lang w:eastAsia="lv-LV"/>
              </w:rPr>
            </w:pPr>
            <w:r>
              <w:rPr>
                <w:b/>
                <w:sz w:val="24"/>
                <w:szCs w:val="24"/>
                <w:lang w:eastAsia="lv-LV"/>
              </w:rPr>
              <w:t>47</w:t>
            </w:r>
          </w:p>
        </w:tc>
      </w:tr>
    </w:tbl>
    <w:p w:rsidR="00664F20" w:rsidRDefault="00664F20" w:rsidP="00FB4172">
      <w:pPr>
        <w:pStyle w:val="ListParagraph"/>
        <w:spacing w:after="0" w:line="240" w:lineRule="auto"/>
        <w:ind w:left="1701" w:right="1812"/>
        <w:rPr>
          <w:sz w:val="20"/>
          <w:szCs w:val="20"/>
        </w:rPr>
      </w:pPr>
      <w:r w:rsidRPr="004F37EE">
        <w:rPr>
          <w:sz w:val="20"/>
          <w:szCs w:val="20"/>
        </w:rPr>
        <w:t xml:space="preserve">* </w:t>
      </w:r>
      <w:r w:rsidR="001368AF" w:rsidRPr="004F37EE">
        <w:rPr>
          <w:sz w:val="20"/>
          <w:szCs w:val="20"/>
        </w:rPr>
        <w:t xml:space="preserve">modernizācijas </w:t>
      </w:r>
      <w:r w:rsidRPr="004F37EE">
        <w:rPr>
          <w:sz w:val="20"/>
          <w:szCs w:val="20"/>
        </w:rPr>
        <w:t xml:space="preserve">projekta būvniecības aktivitāšu laika grafiks ir provizorisks un precizējams </w:t>
      </w:r>
      <w:r w:rsidR="00576228">
        <w:rPr>
          <w:sz w:val="20"/>
          <w:szCs w:val="20"/>
        </w:rPr>
        <w:t xml:space="preserve">projektēšanas un </w:t>
      </w:r>
      <w:r w:rsidRPr="004F37EE">
        <w:rPr>
          <w:sz w:val="20"/>
          <w:szCs w:val="20"/>
        </w:rPr>
        <w:t>būvniecības darbu laikā</w:t>
      </w:r>
      <w:r w:rsidR="00676D5D">
        <w:rPr>
          <w:sz w:val="20"/>
          <w:szCs w:val="20"/>
        </w:rPr>
        <w:t>.</w:t>
      </w:r>
    </w:p>
    <w:p w:rsidR="009C2D91" w:rsidRDefault="009C2D91" w:rsidP="00FB4172">
      <w:pPr>
        <w:pStyle w:val="ListParagraph"/>
        <w:spacing w:after="0" w:line="240" w:lineRule="auto"/>
        <w:ind w:left="1701" w:right="1812"/>
        <w:rPr>
          <w:sz w:val="20"/>
          <w:szCs w:val="20"/>
        </w:rPr>
      </w:pPr>
      <w:r>
        <w:rPr>
          <w:sz w:val="20"/>
          <w:szCs w:val="20"/>
        </w:rPr>
        <w:t xml:space="preserve">** Plānotais nomas līguma attiecību uzsākšanas termiņš – 2020.gada 3.janvāris. </w:t>
      </w:r>
    </w:p>
    <w:p w:rsidR="00676D5D" w:rsidRPr="004F37EE" w:rsidRDefault="00676D5D" w:rsidP="00FB4172">
      <w:pPr>
        <w:pStyle w:val="ListParagraph"/>
        <w:spacing w:after="0" w:line="240" w:lineRule="auto"/>
        <w:ind w:left="1701" w:right="1812"/>
        <w:rPr>
          <w:sz w:val="20"/>
          <w:szCs w:val="20"/>
        </w:rPr>
      </w:pPr>
      <w:r>
        <w:rPr>
          <w:sz w:val="20"/>
          <w:szCs w:val="20"/>
        </w:rPr>
        <w:t>**</w:t>
      </w:r>
      <w:r w:rsidR="009C2D91">
        <w:rPr>
          <w:sz w:val="20"/>
          <w:szCs w:val="20"/>
        </w:rPr>
        <w:t>*</w:t>
      </w:r>
      <w:r>
        <w:rPr>
          <w:sz w:val="20"/>
          <w:szCs w:val="20"/>
        </w:rPr>
        <w:t>Vidējā dienu un mēnešu skaita kopsumma aprēķināta</w:t>
      </w:r>
      <w:r w:rsidR="009C2D91">
        <w:rPr>
          <w:sz w:val="20"/>
          <w:szCs w:val="20"/>
        </w:rPr>
        <w:t>,</w:t>
      </w:r>
      <w:r>
        <w:rPr>
          <w:sz w:val="20"/>
          <w:szCs w:val="20"/>
        </w:rPr>
        <w:t xml:space="preserve"> ņemot vērā laika grafika pārklāšanos 5</w:t>
      </w:r>
      <w:r w:rsidR="00C4141A">
        <w:rPr>
          <w:sz w:val="20"/>
          <w:szCs w:val="20"/>
        </w:rPr>
        <w:t>.,</w:t>
      </w:r>
      <w:r>
        <w:rPr>
          <w:sz w:val="20"/>
          <w:szCs w:val="20"/>
        </w:rPr>
        <w:t xml:space="preserve"> 6.</w:t>
      </w:r>
      <w:r w:rsidR="00182D7E">
        <w:rPr>
          <w:sz w:val="20"/>
          <w:szCs w:val="20"/>
        </w:rPr>
        <w:t xml:space="preserve"> </w:t>
      </w:r>
      <w:r w:rsidR="00C4141A">
        <w:rPr>
          <w:sz w:val="20"/>
          <w:szCs w:val="20"/>
        </w:rPr>
        <w:t>un 7.</w:t>
      </w:r>
      <w:r>
        <w:rPr>
          <w:sz w:val="20"/>
          <w:szCs w:val="20"/>
        </w:rPr>
        <w:t xml:space="preserve">aktivitātē.  </w:t>
      </w:r>
    </w:p>
    <w:p w:rsidR="008F4F5B" w:rsidRDefault="008F4F5B" w:rsidP="00FB4172">
      <w:pPr>
        <w:spacing w:after="0" w:line="240" w:lineRule="auto"/>
        <w:ind w:left="1701" w:right="3653"/>
        <w:rPr>
          <w:sz w:val="26"/>
          <w:szCs w:val="26"/>
        </w:rPr>
      </w:pPr>
    </w:p>
    <w:p w:rsidR="00DA3429" w:rsidRDefault="00DA3429" w:rsidP="00F34788">
      <w:pPr>
        <w:spacing w:after="0" w:line="240" w:lineRule="auto"/>
        <w:ind w:right="3653"/>
        <w:rPr>
          <w:sz w:val="26"/>
          <w:szCs w:val="26"/>
        </w:rPr>
      </w:pPr>
    </w:p>
    <w:p w:rsidR="00FB4172" w:rsidRDefault="005B5F15" w:rsidP="00B30418">
      <w:pPr>
        <w:pStyle w:val="NormalWeb"/>
        <w:tabs>
          <w:tab w:val="left" w:pos="14034"/>
        </w:tabs>
        <w:spacing w:before="0" w:beforeAutospacing="0" w:after="0" w:afterAutospacing="0"/>
        <w:ind w:right="1385"/>
        <w:jc w:val="center"/>
        <w:rPr>
          <w:rStyle w:val="Strong"/>
          <w:sz w:val="26"/>
          <w:szCs w:val="26"/>
        </w:rPr>
      </w:pPr>
      <w:r w:rsidRPr="004F37EE">
        <w:rPr>
          <w:rStyle w:val="Strong"/>
          <w:sz w:val="26"/>
          <w:szCs w:val="26"/>
        </w:rPr>
        <w:t>Provizoriskās robežšķērsošanas vietas „Terehova”</w:t>
      </w:r>
    </w:p>
    <w:p w:rsidR="005B5F15" w:rsidRDefault="005B5F15" w:rsidP="00FB4172">
      <w:pPr>
        <w:pStyle w:val="NormalWeb"/>
        <w:tabs>
          <w:tab w:val="left" w:pos="14034"/>
        </w:tabs>
        <w:spacing w:before="0" w:beforeAutospacing="0" w:after="0" w:afterAutospacing="0"/>
        <w:ind w:right="1385"/>
        <w:jc w:val="center"/>
        <w:rPr>
          <w:rStyle w:val="Strong"/>
          <w:sz w:val="26"/>
          <w:szCs w:val="26"/>
        </w:rPr>
      </w:pPr>
      <w:r w:rsidRPr="004F37EE">
        <w:rPr>
          <w:rStyle w:val="Strong"/>
          <w:sz w:val="26"/>
          <w:szCs w:val="26"/>
        </w:rPr>
        <w:t>modernizācijas projekta I kārtas izmaksas</w:t>
      </w:r>
      <w:r w:rsidR="00415BB2" w:rsidRPr="004F37EE">
        <w:rPr>
          <w:rStyle w:val="Strong"/>
          <w:sz w:val="26"/>
          <w:szCs w:val="26"/>
        </w:rPr>
        <w:t xml:space="preserve"> sadalījumā pa gadiem*</w:t>
      </w:r>
    </w:p>
    <w:p w:rsidR="005B5F15" w:rsidRPr="002E590A" w:rsidRDefault="005B5F15" w:rsidP="00FB4172">
      <w:pPr>
        <w:pStyle w:val="NormalWeb"/>
        <w:tabs>
          <w:tab w:val="left" w:pos="14034"/>
        </w:tabs>
        <w:spacing w:before="0" w:beforeAutospacing="0" w:after="0" w:afterAutospacing="0"/>
        <w:ind w:right="252"/>
        <w:jc w:val="right"/>
        <w:rPr>
          <w:sz w:val="20"/>
          <w:szCs w:val="20"/>
        </w:rPr>
      </w:pPr>
      <w:r w:rsidRPr="002E590A">
        <w:rPr>
          <w:sz w:val="20"/>
          <w:szCs w:val="20"/>
        </w:rPr>
        <w:t>2.tabula</w:t>
      </w:r>
    </w:p>
    <w:tbl>
      <w:tblPr>
        <w:tblW w:w="149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2"/>
        <w:gridCol w:w="3045"/>
        <w:gridCol w:w="1385"/>
        <w:gridCol w:w="2551"/>
        <w:gridCol w:w="1625"/>
        <w:gridCol w:w="1276"/>
        <w:gridCol w:w="1417"/>
        <w:gridCol w:w="1417"/>
        <w:gridCol w:w="1417"/>
      </w:tblGrid>
      <w:tr w:rsidR="00DE7261" w:rsidRPr="00DA3429" w:rsidTr="00DA3429">
        <w:trPr>
          <w:trHeight w:val="1047"/>
          <w:jc w:val="center"/>
        </w:trPr>
        <w:tc>
          <w:tcPr>
            <w:tcW w:w="852" w:type="dxa"/>
            <w:shd w:val="clear" w:color="auto" w:fill="auto"/>
            <w:vAlign w:val="center"/>
            <w:hideMark/>
          </w:tcPr>
          <w:p w:rsidR="00DE7261" w:rsidRPr="00DA3429" w:rsidRDefault="00DE7261" w:rsidP="00236E8F">
            <w:pPr>
              <w:spacing w:after="0" w:line="240" w:lineRule="auto"/>
              <w:jc w:val="center"/>
              <w:rPr>
                <w:b/>
                <w:bCs/>
                <w:sz w:val="20"/>
                <w:szCs w:val="20"/>
                <w:lang w:eastAsia="lv-LV"/>
              </w:rPr>
            </w:pPr>
            <w:proofErr w:type="spellStart"/>
            <w:r w:rsidRPr="00DA3429">
              <w:rPr>
                <w:b/>
                <w:bCs/>
                <w:sz w:val="20"/>
                <w:szCs w:val="20"/>
                <w:lang w:eastAsia="lv-LV"/>
              </w:rPr>
              <w:t>Nr.p.k</w:t>
            </w:r>
            <w:proofErr w:type="spellEnd"/>
            <w:r w:rsidRPr="00DA3429">
              <w:rPr>
                <w:b/>
                <w:bCs/>
                <w:sz w:val="20"/>
                <w:szCs w:val="20"/>
                <w:lang w:eastAsia="lv-LV"/>
              </w:rPr>
              <w:t>.</w:t>
            </w:r>
          </w:p>
        </w:tc>
        <w:tc>
          <w:tcPr>
            <w:tcW w:w="3045" w:type="dxa"/>
            <w:shd w:val="clear" w:color="auto" w:fill="auto"/>
            <w:vAlign w:val="center"/>
            <w:hideMark/>
          </w:tcPr>
          <w:p w:rsidR="00DE7261" w:rsidRPr="00DA3429" w:rsidRDefault="00DE7261" w:rsidP="00236E8F">
            <w:pPr>
              <w:spacing w:after="0" w:line="240" w:lineRule="auto"/>
              <w:jc w:val="center"/>
              <w:rPr>
                <w:b/>
                <w:bCs/>
                <w:sz w:val="20"/>
                <w:szCs w:val="20"/>
                <w:lang w:eastAsia="lv-LV"/>
              </w:rPr>
            </w:pPr>
            <w:r w:rsidRPr="00DA3429">
              <w:rPr>
                <w:b/>
                <w:bCs/>
                <w:sz w:val="20"/>
                <w:szCs w:val="20"/>
                <w:lang w:eastAsia="lv-LV"/>
              </w:rPr>
              <w:t>Attīstības projekta kapitālieguldījumu pozīcijas</w:t>
            </w:r>
          </w:p>
        </w:tc>
        <w:tc>
          <w:tcPr>
            <w:tcW w:w="1385" w:type="dxa"/>
            <w:shd w:val="clear" w:color="auto" w:fill="auto"/>
            <w:vAlign w:val="center"/>
            <w:hideMark/>
          </w:tcPr>
          <w:p w:rsidR="00DE7261" w:rsidRPr="00DA3429" w:rsidRDefault="00DE7261" w:rsidP="00236E8F">
            <w:pPr>
              <w:spacing w:after="0" w:line="240" w:lineRule="auto"/>
              <w:jc w:val="center"/>
              <w:rPr>
                <w:b/>
                <w:bCs/>
                <w:sz w:val="20"/>
                <w:szCs w:val="20"/>
                <w:lang w:eastAsia="lv-LV"/>
              </w:rPr>
            </w:pPr>
            <w:r w:rsidRPr="00DA3429">
              <w:rPr>
                <w:b/>
                <w:bCs/>
                <w:sz w:val="20"/>
                <w:szCs w:val="20"/>
                <w:lang w:eastAsia="lv-LV"/>
              </w:rPr>
              <w:t xml:space="preserve">Attīstības projekta </w:t>
            </w:r>
            <w:r w:rsidRPr="00DA3429">
              <w:rPr>
                <w:b/>
                <w:bCs/>
                <w:sz w:val="20"/>
                <w:szCs w:val="20"/>
                <w:lang w:eastAsia="lv-LV"/>
              </w:rPr>
              <w:br/>
              <w:t xml:space="preserve">kopējās provizoriskās </w:t>
            </w:r>
            <w:r w:rsidRPr="00DA3429">
              <w:rPr>
                <w:b/>
                <w:bCs/>
                <w:sz w:val="20"/>
                <w:szCs w:val="20"/>
                <w:lang w:eastAsia="lv-LV"/>
              </w:rPr>
              <w:br/>
              <w:t xml:space="preserve"> izmaksas </w:t>
            </w:r>
            <w:r w:rsidRPr="00DA3429">
              <w:rPr>
                <w:b/>
                <w:bCs/>
                <w:sz w:val="20"/>
                <w:szCs w:val="20"/>
                <w:lang w:eastAsia="lv-LV"/>
              </w:rPr>
              <w:br/>
              <w:t>(bez PVN)</w:t>
            </w:r>
          </w:p>
        </w:tc>
        <w:tc>
          <w:tcPr>
            <w:tcW w:w="2551" w:type="dxa"/>
            <w:shd w:val="clear" w:color="auto" w:fill="auto"/>
            <w:vAlign w:val="center"/>
            <w:hideMark/>
          </w:tcPr>
          <w:p w:rsidR="00DE7261" w:rsidRPr="00DA3429" w:rsidRDefault="00DE7261" w:rsidP="005F200F">
            <w:pPr>
              <w:spacing w:after="0" w:line="240" w:lineRule="auto"/>
              <w:jc w:val="center"/>
              <w:rPr>
                <w:bCs/>
                <w:sz w:val="20"/>
                <w:szCs w:val="20"/>
                <w:lang w:eastAsia="lv-LV"/>
              </w:rPr>
            </w:pPr>
            <w:r w:rsidRPr="00DA3429">
              <w:rPr>
                <w:sz w:val="20"/>
                <w:szCs w:val="20"/>
              </w:rPr>
              <w:t xml:space="preserve">Eiropas kaimiņattiecību instrumenta Latvijas – Krievijas pārrobežu sadarbības programmas 2014.-2020.gadam liela mēroga projekta „RŠV Terehova (Latvijas Republika) – </w:t>
            </w:r>
            <w:proofErr w:type="spellStart"/>
            <w:r w:rsidRPr="00DA3429">
              <w:rPr>
                <w:sz w:val="20"/>
                <w:szCs w:val="20"/>
              </w:rPr>
              <w:t>Burački</w:t>
            </w:r>
            <w:proofErr w:type="spellEnd"/>
            <w:r w:rsidRPr="00DA3429">
              <w:rPr>
                <w:sz w:val="20"/>
                <w:szCs w:val="20"/>
              </w:rPr>
              <w:t xml:space="preserve">  (Krievijas Federācija) attīstība” izmaksas (bez PVN)</w:t>
            </w:r>
          </w:p>
        </w:tc>
        <w:tc>
          <w:tcPr>
            <w:tcW w:w="1625" w:type="dxa"/>
            <w:shd w:val="clear" w:color="auto" w:fill="auto"/>
            <w:vAlign w:val="center"/>
            <w:hideMark/>
          </w:tcPr>
          <w:p w:rsidR="00DE7261" w:rsidRPr="00DA3429" w:rsidRDefault="00DE7261" w:rsidP="00236E8F">
            <w:pPr>
              <w:spacing w:after="0" w:line="240" w:lineRule="auto"/>
              <w:jc w:val="center"/>
              <w:rPr>
                <w:b/>
                <w:bCs/>
                <w:sz w:val="20"/>
                <w:szCs w:val="20"/>
                <w:lang w:eastAsia="lv-LV"/>
              </w:rPr>
            </w:pPr>
            <w:r w:rsidRPr="00DA3429">
              <w:rPr>
                <w:b/>
                <w:bCs/>
                <w:sz w:val="20"/>
                <w:szCs w:val="20"/>
                <w:lang w:eastAsia="lv-LV"/>
              </w:rPr>
              <w:t xml:space="preserve">Papildus nepieciešamais finansējums </w:t>
            </w:r>
            <w:r w:rsidRPr="00DA3429">
              <w:rPr>
                <w:b/>
                <w:bCs/>
                <w:sz w:val="20"/>
                <w:szCs w:val="20"/>
                <w:lang w:eastAsia="lv-LV"/>
              </w:rPr>
              <w:br/>
              <w:t>(bez PVN)*</w:t>
            </w:r>
          </w:p>
        </w:tc>
        <w:tc>
          <w:tcPr>
            <w:tcW w:w="1276" w:type="dxa"/>
            <w:shd w:val="clear" w:color="auto" w:fill="auto"/>
            <w:vAlign w:val="center"/>
            <w:hideMark/>
          </w:tcPr>
          <w:p w:rsidR="00DE7261" w:rsidRPr="00DA3429" w:rsidRDefault="00DE7261" w:rsidP="00A80E73">
            <w:pPr>
              <w:spacing w:after="0" w:line="240" w:lineRule="auto"/>
              <w:jc w:val="center"/>
              <w:rPr>
                <w:sz w:val="20"/>
                <w:szCs w:val="20"/>
                <w:lang w:eastAsia="lv-LV"/>
              </w:rPr>
            </w:pPr>
            <w:proofErr w:type="spellStart"/>
            <w:r w:rsidRPr="00DA3429">
              <w:rPr>
                <w:sz w:val="20"/>
                <w:szCs w:val="20"/>
                <w:lang w:eastAsia="lv-LV"/>
              </w:rPr>
              <w:t>t.sk</w:t>
            </w:r>
            <w:proofErr w:type="spellEnd"/>
            <w:r w:rsidRPr="00DA3429">
              <w:rPr>
                <w:sz w:val="20"/>
                <w:szCs w:val="20"/>
                <w:lang w:eastAsia="lv-LV"/>
              </w:rPr>
              <w:t xml:space="preserve">. papildus </w:t>
            </w:r>
            <w:r w:rsidR="00DA3429">
              <w:rPr>
                <w:sz w:val="20"/>
                <w:szCs w:val="20"/>
                <w:lang w:eastAsia="lv-LV"/>
              </w:rPr>
              <w:t>nepiecieš</w:t>
            </w:r>
            <w:r w:rsidRPr="00DA3429">
              <w:rPr>
                <w:sz w:val="20"/>
                <w:szCs w:val="20"/>
                <w:lang w:eastAsia="lv-LV"/>
              </w:rPr>
              <w:t xml:space="preserve">amais finansējums 2016.gadā (bez PVN)                </w:t>
            </w:r>
          </w:p>
        </w:tc>
        <w:tc>
          <w:tcPr>
            <w:tcW w:w="1417" w:type="dxa"/>
            <w:shd w:val="clear" w:color="auto" w:fill="auto"/>
            <w:vAlign w:val="center"/>
            <w:hideMark/>
          </w:tcPr>
          <w:p w:rsidR="00DE7261" w:rsidRPr="00DA3429" w:rsidRDefault="00DE7261" w:rsidP="00A80E73">
            <w:pPr>
              <w:spacing w:after="0" w:line="240" w:lineRule="auto"/>
              <w:jc w:val="center"/>
              <w:rPr>
                <w:sz w:val="20"/>
                <w:szCs w:val="20"/>
                <w:lang w:eastAsia="lv-LV"/>
              </w:rPr>
            </w:pPr>
            <w:proofErr w:type="spellStart"/>
            <w:r w:rsidRPr="00DA3429">
              <w:rPr>
                <w:sz w:val="20"/>
                <w:szCs w:val="20"/>
                <w:lang w:eastAsia="lv-LV"/>
              </w:rPr>
              <w:t>t.sk</w:t>
            </w:r>
            <w:proofErr w:type="spellEnd"/>
            <w:r w:rsidRPr="00DA3429">
              <w:rPr>
                <w:sz w:val="20"/>
                <w:szCs w:val="20"/>
                <w:lang w:eastAsia="lv-LV"/>
              </w:rPr>
              <w:t xml:space="preserve">. papildus </w:t>
            </w:r>
            <w:r w:rsidR="00DA3429">
              <w:rPr>
                <w:sz w:val="20"/>
                <w:szCs w:val="20"/>
                <w:lang w:eastAsia="lv-LV"/>
              </w:rPr>
              <w:t>nepiecieš</w:t>
            </w:r>
            <w:r w:rsidRPr="00DA3429">
              <w:rPr>
                <w:sz w:val="20"/>
                <w:szCs w:val="20"/>
                <w:lang w:eastAsia="lv-LV"/>
              </w:rPr>
              <w:t xml:space="preserve">amais finansējums 2017. gadā </w:t>
            </w:r>
            <w:r w:rsidRPr="00DA3429">
              <w:rPr>
                <w:sz w:val="20"/>
                <w:szCs w:val="20"/>
                <w:lang w:eastAsia="lv-LV"/>
              </w:rPr>
              <w:br/>
              <w:t xml:space="preserve">(bez PVN)                              </w:t>
            </w:r>
          </w:p>
        </w:tc>
        <w:tc>
          <w:tcPr>
            <w:tcW w:w="1417" w:type="dxa"/>
            <w:vAlign w:val="center"/>
          </w:tcPr>
          <w:p w:rsidR="00DE7261" w:rsidRPr="00DA3429" w:rsidRDefault="00DE7261" w:rsidP="00A80E73">
            <w:pPr>
              <w:spacing w:after="0" w:line="240" w:lineRule="auto"/>
              <w:jc w:val="center"/>
              <w:rPr>
                <w:sz w:val="20"/>
                <w:szCs w:val="20"/>
                <w:lang w:eastAsia="lv-LV"/>
              </w:rPr>
            </w:pPr>
            <w:proofErr w:type="spellStart"/>
            <w:r w:rsidRPr="00DA3429">
              <w:rPr>
                <w:sz w:val="20"/>
                <w:szCs w:val="20"/>
                <w:lang w:eastAsia="lv-LV"/>
              </w:rPr>
              <w:t>t.sk</w:t>
            </w:r>
            <w:proofErr w:type="spellEnd"/>
            <w:r w:rsidRPr="00DA3429">
              <w:rPr>
                <w:sz w:val="20"/>
                <w:szCs w:val="20"/>
                <w:lang w:eastAsia="lv-LV"/>
              </w:rPr>
              <w:t xml:space="preserve">. papildus </w:t>
            </w:r>
            <w:r w:rsidR="00DA3429">
              <w:rPr>
                <w:sz w:val="20"/>
                <w:szCs w:val="20"/>
                <w:lang w:eastAsia="lv-LV"/>
              </w:rPr>
              <w:t>nepiecieš</w:t>
            </w:r>
            <w:r w:rsidRPr="00DA3429">
              <w:rPr>
                <w:sz w:val="20"/>
                <w:szCs w:val="20"/>
                <w:lang w:eastAsia="lv-LV"/>
              </w:rPr>
              <w:t xml:space="preserve">amais finansējums 2018. gadā </w:t>
            </w:r>
            <w:r w:rsidRPr="00DA3429">
              <w:rPr>
                <w:sz w:val="20"/>
                <w:szCs w:val="20"/>
                <w:lang w:eastAsia="lv-LV"/>
              </w:rPr>
              <w:br/>
              <w:t xml:space="preserve">(bez PVN)                  </w:t>
            </w:r>
          </w:p>
        </w:tc>
        <w:tc>
          <w:tcPr>
            <w:tcW w:w="1417" w:type="dxa"/>
            <w:vAlign w:val="center"/>
          </w:tcPr>
          <w:p w:rsidR="00DE7261" w:rsidRPr="00DA3429" w:rsidRDefault="00DE7261" w:rsidP="00A80E73">
            <w:pPr>
              <w:spacing w:after="0" w:line="240" w:lineRule="auto"/>
              <w:jc w:val="center"/>
              <w:rPr>
                <w:sz w:val="20"/>
                <w:szCs w:val="20"/>
                <w:lang w:eastAsia="lv-LV"/>
              </w:rPr>
            </w:pPr>
            <w:proofErr w:type="spellStart"/>
            <w:r w:rsidRPr="00DA3429">
              <w:rPr>
                <w:sz w:val="20"/>
                <w:szCs w:val="20"/>
                <w:lang w:eastAsia="lv-LV"/>
              </w:rPr>
              <w:t>t.sk</w:t>
            </w:r>
            <w:proofErr w:type="spellEnd"/>
            <w:r w:rsidRPr="00DA3429">
              <w:rPr>
                <w:sz w:val="20"/>
                <w:szCs w:val="20"/>
                <w:lang w:eastAsia="lv-LV"/>
              </w:rPr>
              <w:t xml:space="preserve">. papildus </w:t>
            </w:r>
            <w:r w:rsidR="00DA3429">
              <w:rPr>
                <w:sz w:val="20"/>
                <w:szCs w:val="20"/>
                <w:lang w:eastAsia="lv-LV"/>
              </w:rPr>
              <w:t>nepiecieš</w:t>
            </w:r>
            <w:r w:rsidR="00A80E73">
              <w:rPr>
                <w:sz w:val="20"/>
                <w:szCs w:val="20"/>
                <w:lang w:eastAsia="lv-LV"/>
              </w:rPr>
              <w:t>a</w:t>
            </w:r>
            <w:r w:rsidRPr="00DA3429">
              <w:rPr>
                <w:sz w:val="20"/>
                <w:szCs w:val="20"/>
                <w:lang w:eastAsia="lv-LV"/>
              </w:rPr>
              <w:t xml:space="preserve">mais finansējums 2019. gadā </w:t>
            </w:r>
            <w:r w:rsidRPr="00DA3429">
              <w:rPr>
                <w:sz w:val="20"/>
                <w:szCs w:val="20"/>
                <w:lang w:eastAsia="lv-LV"/>
              </w:rPr>
              <w:br/>
              <w:t xml:space="preserve">(bez PVN)                                          </w:t>
            </w:r>
          </w:p>
        </w:tc>
      </w:tr>
      <w:tr w:rsidR="00DE7261" w:rsidRPr="002E590A" w:rsidTr="00DA3429">
        <w:trPr>
          <w:trHeight w:val="207"/>
          <w:jc w:val="center"/>
        </w:trPr>
        <w:tc>
          <w:tcPr>
            <w:tcW w:w="852" w:type="dxa"/>
            <w:shd w:val="clear" w:color="auto" w:fill="auto"/>
            <w:vAlign w:val="center"/>
          </w:tcPr>
          <w:p w:rsidR="00DE7261" w:rsidRPr="00415BB2" w:rsidRDefault="00DE7261" w:rsidP="00236E8F">
            <w:pPr>
              <w:spacing w:after="0" w:line="240" w:lineRule="auto"/>
              <w:jc w:val="center"/>
              <w:rPr>
                <w:sz w:val="24"/>
                <w:szCs w:val="24"/>
                <w:lang w:eastAsia="lv-LV"/>
              </w:rPr>
            </w:pPr>
            <w:r>
              <w:rPr>
                <w:sz w:val="24"/>
                <w:szCs w:val="24"/>
                <w:lang w:eastAsia="lv-LV"/>
              </w:rPr>
              <w:t>1.</w:t>
            </w:r>
          </w:p>
        </w:tc>
        <w:tc>
          <w:tcPr>
            <w:tcW w:w="3045" w:type="dxa"/>
            <w:shd w:val="clear" w:color="auto" w:fill="auto"/>
            <w:vAlign w:val="center"/>
          </w:tcPr>
          <w:p w:rsidR="00DE7261" w:rsidRPr="00415BB2" w:rsidRDefault="00DE7261" w:rsidP="00236E8F">
            <w:pPr>
              <w:spacing w:after="0" w:line="240" w:lineRule="auto"/>
              <w:rPr>
                <w:sz w:val="24"/>
                <w:szCs w:val="24"/>
                <w:lang w:eastAsia="lv-LV"/>
              </w:rPr>
            </w:pPr>
            <w:r>
              <w:rPr>
                <w:sz w:val="24"/>
                <w:szCs w:val="24"/>
                <w:lang w:eastAsia="lv-LV"/>
              </w:rPr>
              <w:t>Būv</w:t>
            </w:r>
            <w:r w:rsidRPr="00415BB2">
              <w:rPr>
                <w:sz w:val="24"/>
                <w:szCs w:val="24"/>
                <w:lang w:eastAsia="lv-LV"/>
              </w:rPr>
              <w:t>projekta izstrāde, ekspertīze un autoruzraudzība</w:t>
            </w:r>
          </w:p>
        </w:tc>
        <w:tc>
          <w:tcPr>
            <w:tcW w:w="1385" w:type="dxa"/>
            <w:shd w:val="clear" w:color="auto" w:fill="auto"/>
            <w:vAlign w:val="center"/>
          </w:tcPr>
          <w:p w:rsidR="00DE7261" w:rsidRPr="00415BB2" w:rsidRDefault="00DE7261" w:rsidP="00DE7261">
            <w:pPr>
              <w:rPr>
                <w:sz w:val="24"/>
                <w:szCs w:val="24"/>
              </w:rPr>
            </w:pPr>
            <w:r>
              <w:rPr>
                <w:sz w:val="24"/>
                <w:szCs w:val="24"/>
              </w:rPr>
              <w:t xml:space="preserve">   263 240</w:t>
            </w:r>
          </w:p>
        </w:tc>
        <w:tc>
          <w:tcPr>
            <w:tcW w:w="2551" w:type="dxa"/>
            <w:shd w:val="clear" w:color="auto" w:fill="auto"/>
            <w:vAlign w:val="center"/>
          </w:tcPr>
          <w:p w:rsidR="00DE7261" w:rsidRDefault="00DE7261" w:rsidP="00582C46">
            <w:pPr>
              <w:jc w:val="center"/>
              <w:rPr>
                <w:color w:val="000000"/>
                <w:sz w:val="24"/>
                <w:szCs w:val="24"/>
              </w:rPr>
            </w:pPr>
            <w:r>
              <w:rPr>
                <w:color w:val="000000"/>
                <w:sz w:val="24"/>
                <w:szCs w:val="24"/>
              </w:rPr>
              <w:t>248 358</w:t>
            </w:r>
          </w:p>
        </w:tc>
        <w:tc>
          <w:tcPr>
            <w:tcW w:w="1625" w:type="dxa"/>
            <w:shd w:val="clear" w:color="auto" w:fill="auto"/>
            <w:vAlign w:val="center"/>
          </w:tcPr>
          <w:p w:rsidR="00DE7261" w:rsidRPr="00415BB2" w:rsidRDefault="00727D84" w:rsidP="00582C46">
            <w:pPr>
              <w:jc w:val="center"/>
              <w:rPr>
                <w:b/>
                <w:color w:val="000000"/>
                <w:sz w:val="24"/>
                <w:szCs w:val="24"/>
              </w:rPr>
            </w:pPr>
            <w:r>
              <w:rPr>
                <w:b/>
                <w:color w:val="000000"/>
                <w:sz w:val="24"/>
                <w:szCs w:val="24"/>
              </w:rPr>
              <w:t>14 882</w:t>
            </w:r>
          </w:p>
        </w:tc>
        <w:tc>
          <w:tcPr>
            <w:tcW w:w="1276" w:type="dxa"/>
            <w:shd w:val="clear" w:color="auto" w:fill="auto"/>
            <w:vAlign w:val="center"/>
          </w:tcPr>
          <w:p w:rsidR="00DE7261" w:rsidRPr="00415BB2" w:rsidRDefault="00DE7261" w:rsidP="00582C46">
            <w:pPr>
              <w:jc w:val="center"/>
              <w:rPr>
                <w:color w:val="000000"/>
                <w:sz w:val="24"/>
                <w:szCs w:val="24"/>
              </w:rPr>
            </w:pPr>
            <w:r>
              <w:rPr>
                <w:color w:val="000000"/>
                <w:sz w:val="24"/>
                <w:szCs w:val="24"/>
              </w:rPr>
              <w:t>3</w:t>
            </w:r>
            <w:r w:rsidR="00920EC9">
              <w:rPr>
                <w:color w:val="000000"/>
                <w:sz w:val="24"/>
                <w:szCs w:val="24"/>
              </w:rPr>
              <w:t xml:space="preserve"> </w:t>
            </w:r>
            <w:r>
              <w:rPr>
                <w:color w:val="000000"/>
                <w:sz w:val="24"/>
                <w:szCs w:val="24"/>
              </w:rPr>
              <w:t>990</w:t>
            </w:r>
          </w:p>
        </w:tc>
        <w:tc>
          <w:tcPr>
            <w:tcW w:w="1417" w:type="dxa"/>
            <w:shd w:val="clear" w:color="auto" w:fill="auto"/>
            <w:vAlign w:val="center"/>
          </w:tcPr>
          <w:p w:rsidR="00DE7261" w:rsidRPr="00415BB2" w:rsidRDefault="00DE7261" w:rsidP="00582C46">
            <w:pPr>
              <w:jc w:val="center"/>
              <w:rPr>
                <w:color w:val="000000"/>
                <w:sz w:val="24"/>
                <w:szCs w:val="24"/>
              </w:rPr>
            </w:pPr>
          </w:p>
        </w:tc>
        <w:tc>
          <w:tcPr>
            <w:tcW w:w="1417" w:type="dxa"/>
            <w:vAlign w:val="center"/>
          </w:tcPr>
          <w:p w:rsidR="00DE7261" w:rsidRPr="00415BB2" w:rsidRDefault="00727D84" w:rsidP="00582C46">
            <w:pPr>
              <w:jc w:val="center"/>
              <w:rPr>
                <w:color w:val="000000"/>
                <w:sz w:val="24"/>
                <w:szCs w:val="24"/>
              </w:rPr>
            </w:pPr>
            <w:r>
              <w:rPr>
                <w:color w:val="000000"/>
                <w:sz w:val="24"/>
                <w:szCs w:val="24"/>
              </w:rPr>
              <w:t>5</w:t>
            </w:r>
            <w:r w:rsidR="00957527">
              <w:rPr>
                <w:color w:val="000000"/>
                <w:sz w:val="24"/>
                <w:szCs w:val="24"/>
              </w:rPr>
              <w:t xml:space="preserve"> </w:t>
            </w:r>
            <w:r>
              <w:rPr>
                <w:color w:val="000000"/>
                <w:sz w:val="24"/>
                <w:szCs w:val="24"/>
              </w:rPr>
              <w:t>446</w:t>
            </w:r>
          </w:p>
        </w:tc>
        <w:tc>
          <w:tcPr>
            <w:tcW w:w="1417" w:type="dxa"/>
            <w:vAlign w:val="center"/>
          </w:tcPr>
          <w:p w:rsidR="00DE7261" w:rsidRPr="00415BB2" w:rsidRDefault="00727D84" w:rsidP="00582C46">
            <w:pPr>
              <w:jc w:val="center"/>
              <w:rPr>
                <w:color w:val="000000"/>
                <w:sz w:val="24"/>
                <w:szCs w:val="24"/>
              </w:rPr>
            </w:pPr>
            <w:r>
              <w:rPr>
                <w:color w:val="000000"/>
                <w:sz w:val="24"/>
                <w:szCs w:val="24"/>
              </w:rPr>
              <w:t>5</w:t>
            </w:r>
            <w:r w:rsidR="00957527">
              <w:rPr>
                <w:color w:val="000000"/>
                <w:sz w:val="24"/>
                <w:szCs w:val="24"/>
              </w:rPr>
              <w:t xml:space="preserve"> </w:t>
            </w:r>
            <w:r>
              <w:rPr>
                <w:color w:val="000000"/>
                <w:sz w:val="24"/>
                <w:szCs w:val="24"/>
              </w:rPr>
              <w:t>446</w:t>
            </w:r>
          </w:p>
        </w:tc>
      </w:tr>
      <w:tr w:rsidR="00DE7261" w:rsidRPr="002E590A" w:rsidTr="00DA3429">
        <w:trPr>
          <w:trHeight w:val="207"/>
          <w:jc w:val="center"/>
        </w:trPr>
        <w:tc>
          <w:tcPr>
            <w:tcW w:w="852" w:type="dxa"/>
            <w:shd w:val="clear" w:color="auto" w:fill="auto"/>
            <w:vAlign w:val="center"/>
            <w:hideMark/>
          </w:tcPr>
          <w:p w:rsidR="00DE7261" w:rsidRPr="00415BB2" w:rsidRDefault="00DE7261" w:rsidP="00236E8F">
            <w:pPr>
              <w:spacing w:after="0" w:line="240" w:lineRule="auto"/>
              <w:jc w:val="center"/>
              <w:rPr>
                <w:sz w:val="24"/>
                <w:szCs w:val="24"/>
                <w:lang w:eastAsia="lv-LV"/>
              </w:rPr>
            </w:pPr>
            <w:r w:rsidRPr="00415BB2">
              <w:rPr>
                <w:sz w:val="24"/>
                <w:szCs w:val="24"/>
                <w:lang w:eastAsia="lv-LV"/>
              </w:rPr>
              <w:t>2</w:t>
            </w:r>
            <w:r>
              <w:rPr>
                <w:sz w:val="24"/>
                <w:szCs w:val="24"/>
                <w:lang w:eastAsia="lv-LV"/>
              </w:rPr>
              <w:t>.</w:t>
            </w:r>
          </w:p>
        </w:tc>
        <w:tc>
          <w:tcPr>
            <w:tcW w:w="3045" w:type="dxa"/>
            <w:shd w:val="clear" w:color="auto" w:fill="auto"/>
            <w:vAlign w:val="center"/>
            <w:hideMark/>
          </w:tcPr>
          <w:p w:rsidR="00DE7261" w:rsidRPr="00415BB2" w:rsidRDefault="00DE7261" w:rsidP="00236E8F">
            <w:pPr>
              <w:spacing w:after="0" w:line="240" w:lineRule="auto"/>
              <w:rPr>
                <w:sz w:val="24"/>
                <w:szCs w:val="24"/>
                <w:lang w:eastAsia="lv-LV"/>
              </w:rPr>
            </w:pPr>
            <w:r w:rsidRPr="00415BB2">
              <w:rPr>
                <w:sz w:val="24"/>
                <w:szCs w:val="24"/>
                <w:lang w:eastAsia="lv-LV"/>
              </w:rPr>
              <w:t>Būvniecības darbi</w:t>
            </w:r>
          </w:p>
        </w:tc>
        <w:tc>
          <w:tcPr>
            <w:tcW w:w="1385" w:type="dxa"/>
            <w:shd w:val="clear" w:color="auto" w:fill="auto"/>
            <w:vAlign w:val="center"/>
          </w:tcPr>
          <w:p w:rsidR="00DE7261" w:rsidRPr="00415BB2" w:rsidRDefault="00DE7261" w:rsidP="00582C46">
            <w:pPr>
              <w:jc w:val="center"/>
              <w:rPr>
                <w:sz w:val="24"/>
                <w:szCs w:val="24"/>
              </w:rPr>
            </w:pPr>
            <w:r w:rsidRPr="00415BB2">
              <w:rPr>
                <w:sz w:val="24"/>
                <w:szCs w:val="24"/>
              </w:rPr>
              <w:t>4 215 035</w:t>
            </w:r>
          </w:p>
        </w:tc>
        <w:tc>
          <w:tcPr>
            <w:tcW w:w="2551" w:type="dxa"/>
            <w:shd w:val="clear" w:color="auto" w:fill="auto"/>
            <w:vAlign w:val="center"/>
          </w:tcPr>
          <w:p w:rsidR="00DE7261" w:rsidRPr="00415BB2" w:rsidRDefault="00DE7261" w:rsidP="00582C46">
            <w:pPr>
              <w:jc w:val="center"/>
              <w:rPr>
                <w:color w:val="000000"/>
                <w:sz w:val="24"/>
                <w:szCs w:val="24"/>
              </w:rPr>
            </w:pPr>
            <w:r>
              <w:rPr>
                <w:color w:val="000000"/>
                <w:sz w:val="24"/>
                <w:szCs w:val="24"/>
              </w:rPr>
              <w:t>3 125 814</w:t>
            </w:r>
          </w:p>
        </w:tc>
        <w:tc>
          <w:tcPr>
            <w:tcW w:w="1625" w:type="dxa"/>
            <w:shd w:val="clear" w:color="auto" w:fill="auto"/>
            <w:vAlign w:val="center"/>
          </w:tcPr>
          <w:p w:rsidR="00DE7261" w:rsidRPr="00415BB2" w:rsidRDefault="00727D84" w:rsidP="00582C46">
            <w:pPr>
              <w:jc w:val="center"/>
              <w:rPr>
                <w:b/>
                <w:color w:val="000000"/>
                <w:sz w:val="24"/>
                <w:szCs w:val="24"/>
              </w:rPr>
            </w:pPr>
            <w:r>
              <w:rPr>
                <w:b/>
                <w:color w:val="000000"/>
                <w:sz w:val="24"/>
                <w:szCs w:val="24"/>
              </w:rPr>
              <w:t>1 089 221</w:t>
            </w:r>
          </w:p>
        </w:tc>
        <w:tc>
          <w:tcPr>
            <w:tcW w:w="1276" w:type="dxa"/>
            <w:shd w:val="clear" w:color="auto" w:fill="auto"/>
            <w:vAlign w:val="center"/>
          </w:tcPr>
          <w:p w:rsidR="00DE7261" w:rsidRPr="00415BB2" w:rsidRDefault="00DE7261" w:rsidP="00582C46">
            <w:pPr>
              <w:jc w:val="center"/>
              <w:rPr>
                <w:color w:val="000000"/>
                <w:sz w:val="24"/>
                <w:szCs w:val="24"/>
              </w:rPr>
            </w:pPr>
          </w:p>
        </w:tc>
        <w:tc>
          <w:tcPr>
            <w:tcW w:w="1417" w:type="dxa"/>
            <w:shd w:val="clear" w:color="auto" w:fill="auto"/>
            <w:vAlign w:val="center"/>
          </w:tcPr>
          <w:p w:rsidR="00DE7261" w:rsidRPr="00415BB2" w:rsidRDefault="00DE7261" w:rsidP="00582C46">
            <w:pPr>
              <w:jc w:val="center"/>
              <w:rPr>
                <w:color w:val="000000"/>
                <w:sz w:val="24"/>
                <w:szCs w:val="24"/>
              </w:rPr>
            </w:pPr>
          </w:p>
        </w:tc>
        <w:tc>
          <w:tcPr>
            <w:tcW w:w="1417" w:type="dxa"/>
            <w:vAlign w:val="center"/>
          </w:tcPr>
          <w:p w:rsidR="00DE7261" w:rsidRPr="00415BB2" w:rsidRDefault="00727D84" w:rsidP="00582C46">
            <w:pPr>
              <w:jc w:val="center"/>
              <w:rPr>
                <w:color w:val="000000"/>
                <w:sz w:val="24"/>
                <w:szCs w:val="24"/>
              </w:rPr>
            </w:pPr>
            <w:r>
              <w:rPr>
                <w:color w:val="000000"/>
                <w:sz w:val="24"/>
                <w:szCs w:val="24"/>
              </w:rPr>
              <w:t>544 610</w:t>
            </w:r>
          </w:p>
        </w:tc>
        <w:tc>
          <w:tcPr>
            <w:tcW w:w="1417" w:type="dxa"/>
            <w:vAlign w:val="center"/>
          </w:tcPr>
          <w:p w:rsidR="00DE7261" w:rsidRPr="00415BB2" w:rsidRDefault="00727D84" w:rsidP="00582C46">
            <w:pPr>
              <w:jc w:val="center"/>
              <w:rPr>
                <w:color w:val="000000"/>
                <w:sz w:val="24"/>
                <w:szCs w:val="24"/>
              </w:rPr>
            </w:pPr>
            <w:r>
              <w:rPr>
                <w:color w:val="000000"/>
                <w:sz w:val="24"/>
                <w:szCs w:val="24"/>
              </w:rPr>
              <w:t>544 611</w:t>
            </w:r>
          </w:p>
        </w:tc>
      </w:tr>
      <w:tr w:rsidR="00DE7261" w:rsidRPr="002E590A" w:rsidTr="00DA3429">
        <w:trPr>
          <w:trHeight w:val="213"/>
          <w:jc w:val="center"/>
        </w:trPr>
        <w:tc>
          <w:tcPr>
            <w:tcW w:w="852" w:type="dxa"/>
            <w:shd w:val="clear" w:color="auto" w:fill="auto"/>
            <w:vAlign w:val="center"/>
            <w:hideMark/>
          </w:tcPr>
          <w:p w:rsidR="00DE7261" w:rsidRPr="00415BB2" w:rsidRDefault="00DE7261" w:rsidP="00236E8F">
            <w:pPr>
              <w:spacing w:after="0" w:line="240" w:lineRule="auto"/>
              <w:jc w:val="center"/>
              <w:rPr>
                <w:sz w:val="24"/>
                <w:szCs w:val="24"/>
                <w:lang w:eastAsia="lv-LV"/>
              </w:rPr>
            </w:pPr>
            <w:r w:rsidRPr="00415BB2">
              <w:rPr>
                <w:sz w:val="24"/>
                <w:szCs w:val="24"/>
                <w:lang w:eastAsia="lv-LV"/>
              </w:rPr>
              <w:t>3</w:t>
            </w:r>
            <w:r>
              <w:rPr>
                <w:sz w:val="24"/>
                <w:szCs w:val="24"/>
                <w:lang w:eastAsia="lv-LV"/>
              </w:rPr>
              <w:t>.</w:t>
            </w:r>
          </w:p>
        </w:tc>
        <w:tc>
          <w:tcPr>
            <w:tcW w:w="3045" w:type="dxa"/>
            <w:shd w:val="clear" w:color="auto" w:fill="auto"/>
            <w:vAlign w:val="center"/>
            <w:hideMark/>
          </w:tcPr>
          <w:p w:rsidR="00DE7261" w:rsidRPr="00415BB2" w:rsidRDefault="00DE7261" w:rsidP="00236E8F">
            <w:pPr>
              <w:spacing w:after="0" w:line="240" w:lineRule="auto"/>
              <w:rPr>
                <w:sz w:val="24"/>
                <w:szCs w:val="24"/>
                <w:lang w:eastAsia="lv-LV"/>
              </w:rPr>
            </w:pPr>
            <w:r w:rsidRPr="00415BB2">
              <w:rPr>
                <w:sz w:val="24"/>
                <w:szCs w:val="24"/>
                <w:lang w:eastAsia="lv-LV"/>
              </w:rPr>
              <w:t>Būvniecības tehniskā uzraudzība</w:t>
            </w:r>
          </w:p>
        </w:tc>
        <w:tc>
          <w:tcPr>
            <w:tcW w:w="1385" w:type="dxa"/>
            <w:shd w:val="clear" w:color="auto" w:fill="auto"/>
            <w:vAlign w:val="center"/>
          </w:tcPr>
          <w:p w:rsidR="00DE7261" w:rsidRPr="00415BB2" w:rsidRDefault="00DE7261" w:rsidP="00582C46">
            <w:pPr>
              <w:jc w:val="center"/>
              <w:rPr>
                <w:sz w:val="24"/>
                <w:szCs w:val="24"/>
              </w:rPr>
            </w:pPr>
            <w:r w:rsidRPr="00415BB2">
              <w:rPr>
                <w:sz w:val="24"/>
                <w:szCs w:val="24"/>
              </w:rPr>
              <w:t>42 150</w:t>
            </w:r>
          </w:p>
        </w:tc>
        <w:tc>
          <w:tcPr>
            <w:tcW w:w="2551" w:type="dxa"/>
            <w:shd w:val="clear" w:color="auto" w:fill="auto"/>
            <w:vAlign w:val="center"/>
          </w:tcPr>
          <w:p w:rsidR="00DE7261" w:rsidRPr="00415BB2" w:rsidRDefault="00DE7261" w:rsidP="00582C46">
            <w:pPr>
              <w:jc w:val="center"/>
              <w:rPr>
                <w:color w:val="000000"/>
                <w:sz w:val="24"/>
                <w:szCs w:val="24"/>
              </w:rPr>
            </w:pPr>
            <w:r>
              <w:rPr>
                <w:color w:val="000000"/>
                <w:sz w:val="24"/>
                <w:szCs w:val="24"/>
              </w:rPr>
              <w:t>31 258</w:t>
            </w:r>
          </w:p>
        </w:tc>
        <w:tc>
          <w:tcPr>
            <w:tcW w:w="1625" w:type="dxa"/>
            <w:shd w:val="clear" w:color="auto" w:fill="auto"/>
            <w:vAlign w:val="center"/>
          </w:tcPr>
          <w:p w:rsidR="00DE7261" w:rsidRPr="00415BB2" w:rsidRDefault="00845859" w:rsidP="00582C46">
            <w:pPr>
              <w:jc w:val="center"/>
              <w:rPr>
                <w:b/>
                <w:color w:val="000000"/>
                <w:sz w:val="24"/>
                <w:szCs w:val="24"/>
              </w:rPr>
            </w:pPr>
            <w:r>
              <w:rPr>
                <w:b/>
                <w:color w:val="000000"/>
                <w:sz w:val="24"/>
                <w:szCs w:val="24"/>
              </w:rPr>
              <w:t>10 892</w:t>
            </w:r>
          </w:p>
        </w:tc>
        <w:tc>
          <w:tcPr>
            <w:tcW w:w="1276" w:type="dxa"/>
            <w:shd w:val="clear" w:color="auto" w:fill="auto"/>
            <w:vAlign w:val="center"/>
          </w:tcPr>
          <w:p w:rsidR="00DE7261" w:rsidRPr="00415BB2" w:rsidRDefault="00DE7261" w:rsidP="00582C46">
            <w:pPr>
              <w:jc w:val="center"/>
              <w:rPr>
                <w:color w:val="000000"/>
                <w:sz w:val="24"/>
                <w:szCs w:val="24"/>
              </w:rPr>
            </w:pPr>
          </w:p>
        </w:tc>
        <w:tc>
          <w:tcPr>
            <w:tcW w:w="1417" w:type="dxa"/>
            <w:shd w:val="clear" w:color="auto" w:fill="auto"/>
            <w:vAlign w:val="center"/>
          </w:tcPr>
          <w:p w:rsidR="00DE7261" w:rsidRPr="00415BB2" w:rsidRDefault="00DE7261" w:rsidP="00582C46">
            <w:pPr>
              <w:jc w:val="center"/>
              <w:rPr>
                <w:color w:val="000000"/>
                <w:sz w:val="24"/>
                <w:szCs w:val="24"/>
              </w:rPr>
            </w:pPr>
          </w:p>
        </w:tc>
        <w:tc>
          <w:tcPr>
            <w:tcW w:w="1417" w:type="dxa"/>
            <w:vAlign w:val="center"/>
          </w:tcPr>
          <w:p w:rsidR="00DE7261" w:rsidRPr="00415BB2" w:rsidRDefault="00727D84" w:rsidP="00582C46">
            <w:pPr>
              <w:jc w:val="center"/>
              <w:rPr>
                <w:color w:val="000000"/>
                <w:sz w:val="24"/>
                <w:szCs w:val="24"/>
              </w:rPr>
            </w:pPr>
            <w:r>
              <w:rPr>
                <w:color w:val="000000"/>
                <w:sz w:val="24"/>
                <w:szCs w:val="24"/>
              </w:rPr>
              <w:t>5446</w:t>
            </w:r>
          </w:p>
        </w:tc>
        <w:tc>
          <w:tcPr>
            <w:tcW w:w="1417" w:type="dxa"/>
            <w:vAlign w:val="center"/>
          </w:tcPr>
          <w:p w:rsidR="00DE7261" w:rsidRPr="00415BB2" w:rsidRDefault="00727D84" w:rsidP="00582C46">
            <w:pPr>
              <w:jc w:val="center"/>
              <w:rPr>
                <w:color w:val="000000"/>
                <w:sz w:val="24"/>
                <w:szCs w:val="24"/>
              </w:rPr>
            </w:pPr>
            <w:r>
              <w:rPr>
                <w:color w:val="000000"/>
                <w:sz w:val="24"/>
                <w:szCs w:val="24"/>
              </w:rPr>
              <w:t>5446</w:t>
            </w:r>
          </w:p>
        </w:tc>
      </w:tr>
      <w:tr w:rsidR="00DE7261" w:rsidRPr="002E590A" w:rsidTr="00DA3429">
        <w:trPr>
          <w:trHeight w:val="274"/>
          <w:jc w:val="center"/>
        </w:trPr>
        <w:tc>
          <w:tcPr>
            <w:tcW w:w="852" w:type="dxa"/>
            <w:shd w:val="clear" w:color="auto" w:fill="auto"/>
            <w:vAlign w:val="center"/>
            <w:hideMark/>
          </w:tcPr>
          <w:p w:rsidR="00DE7261" w:rsidRPr="00415BB2" w:rsidRDefault="00DE7261" w:rsidP="00236E8F">
            <w:pPr>
              <w:spacing w:after="0" w:line="240" w:lineRule="auto"/>
              <w:jc w:val="center"/>
              <w:rPr>
                <w:sz w:val="24"/>
                <w:szCs w:val="24"/>
                <w:lang w:eastAsia="lv-LV"/>
              </w:rPr>
            </w:pPr>
            <w:r w:rsidRPr="00415BB2">
              <w:rPr>
                <w:sz w:val="24"/>
                <w:szCs w:val="24"/>
                <w:lang w:eastAsia="lv-LV"/>
              </w:rPr>
              <w:t>4</w:t>
            </w:r>
            <w:r>
              <w:rPr>
                <w:sz w:val="24"/>
                <w:szCs w:val="24"/>
                <w:lang w:eastAsia="lv-LV"/>
              </w:rPr>
              <w:t>.</w:t>
            </w:r>
          </w:p>
        </w:tc>
        <w:tc>
          <w:tcPr>
            <w:tcW w:w="3045" w:type="dxa"/>
            <w:shd w:val="clear" w:color="auto" w:fill="auto"/>
            <w:vAlign w:val="center"/>
            <w:hideMark/>
          </w:tcPr>
          <w:p w:rsidR="00DE7261" w:rsidRPr="00415BB2" w:rsidRDefault="00DE7261" w:rsidP="00236E8F">
            <w:pPr>
              <w:spacing w:after="0" w:line="240" w:lineRule="auto"/>
              <w:rPr>
                <w:sz w:val="24"/>
                <w:szCs w:val="24"/>
                <w:lang w:eastAsia="lv-LV"/>
              </w:rPr>
            </w:pPr>
            <w:r w:rsidRPr="00415BB2">
              <w:rPr>
                <w:sz w:val="24"/>
                <w:szCs w:val="24"/>
                <w:lang w:eastAsia="lv-LV"/>
              </w:rPr>
              <w:t>Citas ar attīstības projektu  saistītās izmaksas</w:t>
            </w:r>
          </w:p>
        </w:tc>
        <w:tc>
          <w:tcPr>
            <w:tcW w:w="1385" w:type="dxa"/>
            <w:shd w:val="clear" w:color="auto" w:fill="auto"/>
            <w:vAlign w:val="center"/>
          </w:tcPr>
          <w:p w:rsidR="00DE7261" w:rsidRPr="00415BB2" w:rsidRDefault="000255B1" w:rsidP="00582C46">
            <w:pPr>
              <w:jc w:val="center"/>
              <w:rPr>
                <w:sz w:val="24"/>
                <w:szCs w:val="24"/>
              </w:rPr>
            </w:pPr>
            <w:r>
              <w:rPr>
                <w:sz w:val="24"/>
                <w:szCs w:val="24"/>
              </w:rPr>
              <w:t>7</w:t>
            </w:r>
            <w:r w:rsidR="00957527">
              <w:rPr>
                <w:sz w:val="24"/>
                <w:szCs w:val="24"/>
              </w:rPr>
              <w:t>2 348</w:t>
            </w:r>
          </w:p>
        </w:tc>
        <w:tc>
          <w:tcPr>
            <w:tcW w:w="2551" w:type="dxa"/>
            <w:shd w:val="clear" w:color="auto" w:fill="auto"/>
            <w:vAlign w:val="center"/>
          </w:tcPr>
          <w:p w:rsidR="00DE7261" w:rsidRPr="00415BB2" w:rsidRDefault="000255B1" w:rsidP="00DE7261">
            <w:pPr>
              <w:jc w:val="center"/>
              <w:rPr>
                <w:color w:val="000000"/>
                <w:sz w:val="24"/>
                <w:szCs w:val="24"/>
              </w:rPr>
            </w:pPr>
            <w:r>
              <w:rPr>
                <w:color w:val="000000"/>
                <w:sz w:val="24"/>
                <w:szCs w:val="24"/>
              </w:rPr>
              <w:t>5</w:t>
            </w:r>
            <w:r w:rsidR="00DE7261" w:rsidRPr="00415BB2">
              <w:rPr>
                <w:color w:val="000000"/>
                <w:sz w:val="24"/>
                <w:szCs w:val="24"/>
              </w:rPr>
              <w:t xml:space="preserve">2 </w:t>
            </w:r>
            <w:r w:rsidR="00DE7261">
              <w:rPr>
                <w:color w:val="000000"/>
                <w:sz w:val="24"/>
                <w:szCs w:val="24"/>
              </w:rPr>
              <w:t>348</w:t>
            </w:r>
          </w:p>
        </w:tc>
        <w:tc>
          <w:tcPr>
            <w:tcW w:w="1625" w:type="dxa"/>
            <w:shd w:val="clear" w:color="auto" w:fill="auto"/>
            <w:vAlign w:val="center"/>
          </w:tcPr>
          <w:p w:rsidR="00DE7261" w:rsidRPr="00415BB2" w:rsidRDefault="000255B1" w:rsidP="00582C46">
            <w:pPr>
              <w:jc w:val="center"/>
              <w:rPr>
                <w:b/>
                <w:color w:val="000000"/>
                <w:sz w:val="24"/>
                <w:szCs w:val="24"/>
              </w:rPr>
            </w:pPr>
            <w:r>
              <w:rPr>
                <w:b/>
                <w:color w:val="000000"/>
                <w:sz w:val="24"/>
                <w:szCs w:val="24"/>
              </w:rPr>
              <w:t>20 000</w:t>
            </w:r>
          </w:p>
        </w:tc>
        <w:tc>
          <w:tcPr>
            <w:tcW w:w="1276" w:type="dxa"/>
            <w:shd w:val="clear" w:color="auto" w:fill="auto"/>
            <w:vAlign w:val="center"/>
          </w:tcPr>
          <w:p w:rsidR="00DE7261" w:rsidRPr="00415BB2" w:rsidRDefault="00DE7261" w:rsidP="00582C46">
            <w:pPr>
              <w:jc w:val="center"/>
              <w:rPr>
                <w:color w:val="000000"/>
                <w:sz w:val="24"/>
                <w:szCs w:val="24"/>
              </w:rPr>
            </w:pPr>
          </w:p>
        </w:tc>
        <w:tc>
          <w:tcPr>
            <w:tcW w:w="1417" w:type="dxa"/>
            <w:shd w:val="clear" w:color="auto" w:fill="auto"/>
            <w:vAlign w:val="center"/>
          </w:tcPr>
          <w:p w:rsidR="00DE7261" w:rsidRPr="00415BB2" w:rsidRDefault="000255B1" w:rsidP="00582C46">
            <w:pPr>
              <w:jc w:val="center"/>
              <w:rPr>
                <w:color w:val="000000"/>
                <w:sz w:val="24"/>
                <w:szCs w:val="24"/>
              </w:rPr>
            </w:pPr>
            <w:r>
              <w:rPr>
                <w:color w:val="000000"/>
                <w:sz w:val="24"/>
                <w:szCs w:val="24"/>
              </w:rPr>
              <w:t>10 000</w:t>
            </w:r>
          </w:p>
        </w:tc>
        <w:tc>
          <w:tcPr>
            <w:tcW w:w="1417" w:type="dxa"/>
            <w:vAlign w:val="center"/>
          </w:tcPr>
          <w:p w:rsidR="00DE7261" w:rsidRPr="00415BB2" w:rsidRDefault="000255B1" w:rsidP="00727D84">
            <w:pPr>
              <w:jc w:val="center"/>
              <w:rPr>
                <w:color w:val="000000"/>
                <w:sz w:val="24"/>
                <w:szCs w:val="24"/>
              </w:rPr>
            </w:pPr>
            <w:r>
              <w:rPr>
                <w:color w:val="000000"/>
                <w:sz w:val="24"/>
                <w:szCs w:val="24"/>
              </w:rPr>
              <w:t>5 000</w:t>
            </w:r>
          </w:p>
        </w:tc>
        <w:tc>
          <w:tcPr>
            <w:tcW w:w="1417" w:type="dxa"/>
            <w:vAlign w:val="center"/>
          </w:tcPr>
          <w:p w:rsidR="00DE7261" w:rsidRPr="00415BB2" w:rsidRDefault="000255B1" w:rsidP="00582C46">
            <w:pPr>
              <w:jc w:val="center"/>
              <w:rPr>
                <w:color w:val="000000"/>
                <w:sz w:val="24"/>
                <w:szCs w:val="24"/>
              </w:rPr>
            </w:pPr>
            <w:r>
              <w:rPr>
                <w:color w:val="000000"/>
                <w:sz w:val="24"/>
                <w:szCs w:val="24"/>
              </w:rPr>
              <w:t>5 000</w:t>
            </w:r>
          </w:p>
        </w:tc>
      </w:tr>
      <w:tr w:rsidR="00DE7261" w:rsidRPr="002E590A" w:rsidTr="00DA3429">
        <w:trPr>
          <w:trHeight w:val="450"/>
          <w:jc w:val="center"/>
        </w:trPr>
        <w:tc>
          <w:tcPr>
            <w:tcW w:w="852" w:type="dxa"/>
            <w:shd w:val="clear" w:color="auto" w:fill="auto"/>
            <w:vAlign w:val="center"/>
            <w:hideMark/>
          </w:tcPr>
          <w:p w:rsidR="00DE7261" w:rsidRPr="00415BB2" w:rsidRDefault="00DE7261" w:rsidP="00236E8F">
            <w:pPr>
              <w:spacing w:after="0" w:line="240" w:lineRule="auto"/>
              <w:jc w:val="center"/>
              <w:rPr>
                <w:sz w:val="24"/>
                <w:szCs w:val="24"/>
                <w:lang w:eastAsia="lv-LV"/>
              </w:rPr>
            </w:pPr>
            <w:r w:rsidRPr="00415BB2">
              <w:rPr>
                <w:sz w:val="24"/>
                <w:szCs w:val="24"/>
                <w:lang w:eastAsia="lv-LV"/>
              </w:rPr>
              <w:t>5</w:t>
            </w:r>
            <w:r>
              <w:rPr>
                <w:sz w:val="24"/>
                <w:szCs w:val="24"/>
                <w:lang w:eastAsia="lv-LV"/>
              </w:rPr>
              <w:t>.</w:t>
            </w:r>
          </w:p>
        </w:tc>
        <w:tc>
          <w:tcPr>
            <w:tcW w:w="3045" w:type="dxa"/>
            <w:shd w:val="clear" w:color="auto" w:fill="auto"/>
            <w:vAlign w:val="center"/>
            <w:hideMark/>
          </w:tcPr>
          <w:p w:rsidR="00DE7261" w:rsidRPr="00415BB2" w:rsidRDefault="00DE7261" w:rsidP="00236E8F">
            <w:pPr>
              <w:spacing w:after="0" w:line="240" w:lineRule="auto"/>
              <w:rPr>
                <w:sz w:val="24"/>
                <w:szCs w:val="24"/>
                <w:lang w:eastAsia="lv-LV"/>
              </w:rPr>
            </w:pPr>
            <w:r w:rsidRPr="00415BB2">
              <w:rPr>
                <w:sz w:val="24"/>
                <w:szCs w:val="24"/>
                <w:lang w:eastAsia="lv-LV"/>
              </w:rPr>
              <w:t>Būvniecības laikā tieši iesaistītā personāla izmaksas</w:t>
            </w:r>
            <w:r w:rsidR="00AB79D0">
              <w:rPr>
                <w:sz w:val="24"/>
                <w:szCs w:val="24"/>
                <w:lang w:eastAsia="lv-LV"/>
              </w:rPr>
              <w:t>**</w:t>
            </w:r>
            <w:r w:rsidRPr="00415BB2">
              <w:rPr>
                <w:sz w:val="24"/>
                <w:szCs w:val="24"/>
                <w:lang w:eastAsia="lv-LV"/>
              </w:rPr>
              <w:t xml:space="preserve"> </w:t>
            </w:r>
          </w:p>
        </w:tc>
        <w:tc>
          <w:tcPr>
            <w:tcW w:w="1385" w:type="dxa"/>
            <w:shd w:val="clear" w:color="auto" w:fill="auto"/>
            <w:vAlign w:val="center"/>
          </w:tcPr>
          <w:p w:rsidR="00DE7261" w:rsidRPr="00415BB2" w:rsidRDefault="00DE7261" w:rsidP="00957527">
            <w:pPr>
              <w:jc w:val="center"/>
              <w:rPr>
                <w:sz w:val="24"/>
                <w:szCs w:val="24"/>
              </w:rPr>
            </w:pPr>
            <w:r w:rsidRPr="00415BB2">
              <w:rPr>
                <w:sz w:val="24"/>
                <w:szCs w:val="24"/>
              </w:rPr>
              <w:t>1</w:t>
            </w:r>
            <w:r w:rsidR="000255B1">
              <w:rPr>
                <w:sz w:val="24"/>
                <w:szCs w:val="24"/>
              </w:rPr>
              <w:t>7</w:t>
            </w:r>
            <w:r w:rsidRPr="00415BB2">
              <w:rPr>
                <w:sz w:val="24"/>
                <w:szCs w:val="24"/>
              </w:rPr>
              <w:t>0 000</w:t>
            </w:r>
          </w:p>
        </w:tc>
        <w:tc>
          <w:tcPr>
            <w:tcW w:w="2551" w:type="dxa"/>
            <w:shd w:val="clear" w:color="auto" w:fill="auto"/>
            <w:vAlign w:val="center"/>
          </w:tcPr>
          <w:p w:rsidR="00DE7261" w:rsidRPr="00415BB2" w:rsidRDefault="00DE7261" w:rsidP="00582C46">
            <w:pPr>
              <w:jc w:val="center"/>
              <w:rPr>
                <w:color w:val="000000"/>
                <w:sz w:val="24"/>
                <w:szCs w:val="24"/>
              </w:rPr>
            </w:pPr>
            <w:r w:rsidRPr="00415BB2">
              <w:rPr>
                <w:color w:val="000000"/>
                <w:sz w:val="24"/>
                <w:szCs w:val="24"/>
              </w:rPr>
              <w:t>120</w:t>
            </w:r>
            <w:r>
              <w:rPr>
                <w:color w:val="000000"/>
                <w:sz w:val="24"/>
                <w:szCs w:val="24"/>
              </w:rPr>
              <w:t xml:space="preserve"> </w:t>
            </w:r>
            <w:r w:rsidRPr="00415BB2">
              <w:rPr>
                <w:color w:val="000000"/>
                <w:sz w:val="24"/>
                <w:szCs w:val="24"/>
              </w:rPr>
              <w:t>000</w:t>
            </w:r>
          </w:p>
        </w:tc>
        <w:tc>
          <w:tcPr>
            <w:tcW w:w="1625" w:type="dxa"/>
            <w:shd w:val="clear" w:color="auto" w:fill="auto"/>
            <w:vAlign w:val="center"/>
          </w:tcPr>
          <w:p w:rsidR="00DE7261" w:rsidRPr="00415BB2" w:rsidRDefault="000255B1" w:rsidP="00582C46">
            <w:pPr>
              <w:jc w:val="center"/>
              <w:rPr>
                <w:b/>
                <w:color w:val="000000"/>
                <w:sz w:val="24"/>
                <w:szCs w:val="24"/>
              </w:rPr>
            </w:pPr>
            <w:r>
              <w:rPr>
                <w:b/>
                <w:color w:val="000000"/>
                <w:sz w:val="24"/>
                <w:szCs w:val="24"/>
              </w:rPr>
              <w:t>5</w:t>
            </w:r>
            <w:r w:rsidR="00DE7261" w:rsidRPr="00415BB2">
              <w:rPr>
                <w:b/>
                <w:color w:val="000000"/>
                <w:sz w:val="24"/>
                <w:szCs w:val="24"/>
              </w:rPr>
              <w:t>0 000</w:t>
            </w:r>
          </w:p>
        </w:tc>
        <w:tc>
          <w:tcPr>
            <w:tcW w:w="1276" w:type="dxa"/>
            <w:shd w:val="clear" w:color="auto" w:fill="auto"/>
            <w:vAlign w:val="center"/>
          </w:tcPr>
          <w:p w:rsidR="00DE7261" w:rsidRPr="00415BB2" w:rsidRDefault="00957527" w:rsidP="00582C46">
            <w:pPr>
              <w:jc w:val="center"/>
              <w:rPr>
                <w:color w:val="000000"/>
                <w:sz w:val="24"/>
                <w:szCs w:val="24"/>
              </w:rPr>
            </w:pPr>
            <w:r>
              <w:rPr>
                <w:color w:val="000000"/>
                <w:sz w:val="24"/>
                <w:szCs w:val="24"/>
              </w:rPr>
              <w:t>2</w:t>
            </w:r>
            <w:r w:rsidR="00DA3429">
              <w:rPr>
                <w:color w:val="000000"/>
                <w:sz w:val="24"/>
                <w:szCs w:val="24"/>
              </w:rPr>
              <w:t xml:space="preserve"> </w:t>
            </w:r>
            <w:r w:rsidR="00845859">
              <w:rPr>
                <w:color w:val="000000"/>
                <w:sz w:val="24"/>
                <w:szCs w:val="24"/>
              </w:rPr>
              <w:t>000</w:t>
            </w:r>
          </w:p>
        </w:tc>
        <w:tc>
          <w:tcPr>
            <w:tcW w:w="1417" w:type="dxa"/>
            <w:shd w:val="clear" w:color="auto" w:fill="auto"/>
            <w:vAlign w:val="center"/>
          </w:tcPr>
          <w:p w:rsidR="00DE7261" w:rsidRPr="00415BB2" w:rsidRDefault="000255B1" w:rsidP="00957527">
            <w:pPr>
              <w:jc w:val="center"/>
              <w:rPr>
                <w:color w:val="000000"/>
                <w:sz w:val="24"/>
                <w:szCs w:val="24"/>
              </w:rPr>
            </w:pPr>
            <w:r>
              <w:rPr>
                <w:color w:val="000000"/>
                <w:sz w:val="24"/>
                <w:szCs w:val="24"/>
              </w:rPr>
              <w:t>1</w:t>
            </w:r>
            <w:r w:rsidR="00957527">
              <w:rPr>
                <w:color w:val="000000"/>
                <w:sz w:val="24"/>
                <w:szCs w:val="24"/>
              </w:rPr>
              <w:t>8 000</w:t>
            </w:r>
          </w:p>
        </w:tc>
        <w:tc>
          <w:tcPr>
            <w:tcW w:w="1417" w:type="dxa"/>
            <w:vAlign w:val="center"/>
          </w:tcPr>
          <w:p w:rsidR="00DE7261" w:rsidRPr="00415BB2" w:rsidRDefault="000255B1" w:rsidP="00582C46">
            <w:pPr>
              <w:jc w:val="center"/>
              <w:rPr>
                <w:color w:val="000000"/>
                <w:sz w:val="24"/>
                <w:szCs w:val="24"/>
              </w:rPr>
            </w:pPr>
            <w:r>
              <w:rPr>
                <w:color w:val="000000"/>
                <w:sz w:val="24"/>
                <w:szCs w:val="24"/>
              </w:rPr>
              <w:t>15</w:t>
            </w:r>
            <w:r w:rsidR="00DE7261">
              <w:rPr>
                <w:color w:val="000000"/>
                <w:sz w:val="24"/>
                <w:szCs w:val="24"/>
              </w:rPr>
              <w:t xml:space="preserve"> </w:t>
            </w:r>
            <w:r w:rsidR="00DE7261" w:rsidRPr="00415BB2">
              <w:rPr>
                <w:color w:val="000000"/>
                <w:sz w:val="24"/>
                <w:szCs w:val="24"/>
              </w:rPr>
              <w:t>000</w:t>
            </w:r>
          </w:p>
        </w:tc>
        <w:tc>
          <w:tcPr>
            <w:tcW w:w="1417" w:type="dxa"/>
            <w:vAlign w:val="center"/>
          </w:tcPr>
          <w:p w:rsidR="00DE7261" w:rsidRDefault="000255B1" w:rsidP="00582C46">
            <w:pPr>
              <w:jc w:val="center"/>
              <w:rPr>
                <w:color w:val="000000"/>
                <w:sz w:val="24"/>
                <w:szCs w:val="24"/>
              </w:rPr>
            </w:pPr>
            <w:r>
              <w:rPr>
                <w:color w:val="000000"/>
                <w:sz w:val="24"/>
                <w:szCs w:val="24"/>
              </w:rPr>
              <w:t>15</w:t>
            </w:r>
            <w:r w:rsidR="00727D84">
              <w:rPr>
                <w:color w:val="000000"/>
                <w:sz w:val="24"/>
                <w:szCs w:val="24"/>
              </w:rPr>
              <w:t xml:space="preserve"> 000</w:t>
            </w:r>
          </w:p>
        </w:tc>
      </w:tr>
      <w:tr w:rsidR="00DE7261" w:rsidRPr="002E590A" w:rsidTr="00DA3429">
        <w:trPr>
          <w:trHeight w:val="300"/>
          <w:jc w:val="center"/>
        </w:trPr>
        <w:tc>
          <w:tcPr>
            <w:tcW w:w="3897" w:type="dxa"/>
            <w:gridSpan w:val="2"/>
            <w:shd w:val="clear" w:color="auto" w:fill="auto"/>
            <w:vAlign w:val="center"/>
            <w:hideMark/>
          </w:tcPr>
          <w:p w:rsidR="00DE7261" w:rsidRPr="00415BB2" w:rsidRDefault="00DE7261" w:rsidP="00236E8F">
            <w:pPr>
              <w:spacing w:after="0" w:line="240" w:lineRule="auto"/>
              <w:jc w:val="center"/>
              <w:rPr>
                <w:b/>
                <w:bCs/>
                <w:sz w:val="24"/>
                <w:szCs w:val="24"/>
                <w:lang w:eastAsia="lv-LV"/>
              </w:rPr>
            </w:pPr>
            <w:r w:rsidRPr="00415BB2">
              <w:rPr>
                <w:b/>
                <w:bCs/>
                <w:sz w:val="24"/>
                <w:szCs w:val="24"/>
                <w:lang w:eastAsia="lv-LV"/>
              </w:rPr>
              <w:t xml:space="preserve"> KOPĀ: </w:t>
            </w:r>
          </w:p>
        </w:tc>
        <w:tc>
          <w:tcPr>
            <w:tcW w:w="1385" w:type="dxa"/>
            <w:shd w:val="clear" w:color="auto" w:fill="auto"/>
            <w:vAlign w:val="center"/>
          </w:tcPr>
          <w:p w:rsidR="00DE7261" w:rsidRPr="00415BB2" w:rsidRDefault="00DE7261" w:rsidP="00582C46">
            <w:pPr>
              <w:jc w:val="center"/>
              <w:rPr>
                <w:b/>
                <w:bCs/>
                <w:sz w:val="24"/>
                <w:szCs w:val="24"/>
                <w:lang w:eastAsia="lv-LV"/>
              </w:rPr>
            </w:pPr>
            <w:r w:rsidRPr="00415BB2">
              <w:rPr>
                <w:b/>
                <w:bCs/>
                <w:color w:val="000000"/>
                <w:sz w:val="24"/>
                <w:szCs w:val="24"/>
              </w:rPr>
              <w:t>4 762 773</w:t>
            </w:r>
          </w:p>
        </w:tc>
        <w:tc>
          <w:tcPr>
            <w:tcW w:w="2551" w:type="dxa"/>
            <w:shd w:val="clear" w:color="auto" w:fill="auto"/>
            <w:vAlign w:val="center"/>
          </w:tcPr>
          <w:p w:rsidR="00DE7261" w:rsidRPr="00415BB2" w:rsidRDefault="00DE7261" w:rsidP="00582C46">
            <w:pPr>
              <w:jc w:val="center"/>
              <w:rPr>
                <w:b/>
                <w:bCs/>
                <w:color w:val="000000"/>
                <w:sz w:val="24"/>
                <w:szCs w:val="24"/>
              </w:rPr>
            </w:pPr>
            <w:r w:rsidRPr="00415BB2">
              <w:rPr>
                <w:b/>
                <w:bCs/>
                <w:color w:val="000000"/>
                <w:sz w:val="24"/>
                <w:szCs w:val="24"/>
              </w:rPr>
              <w:t>3 577 778</w:t>
            </w:r>
          </w:p>
        </w:tc>
        <w:tc>
          <w:tcPr>
            <w:tcW w:w="1625" w:type="dxa"/>
            <w:shd w:val="clear" w:color="auto" w:fill="auto"/>
            <w:vAlign w:val="center"/>
          </w:tcPr>
          <w:p w:rsidR="00DE7261" w:rsidRPr="00807F17" w:rsidRDefault="00DE7261" w:rsidP="00807F17">
            <w:pPr>
              <w:jc w:val="center"/>
              <w:rPr>
                <w:b/>
                <w:bCs/>
                <w:color w:val="000000"/>
                <w:sz w:val="24"/>
                <w:szCs w:val="24"/>
              </w:rPr>
            </w:pPr>
            <w:r w:rsidRPr="00807F17">
              <w:rPr>
                <w:b/>
                <w:bCs/>
                <w:color w:val="000000"/>
                <w:sz w:val="24"/>
                <w:szCs w:val="24"/>
              </w:rPr>
              <w:t>1 184 995</w:t>
            </w:r>
          </w:p>
        </w:tc>
        <w:tc>
          <w:tcPr>
            <w:tcW w:w="1276" w:type="dxa"/>
            <w:shd w:val="clear" w:color="auto" w:fill="auto"/>
            <w:vAlign w:val="center"/>
          </w:tcPr>
          <w:p w:rsidR="00DE7261" w:rsidRPr="00807F17" w:rsidRDefault="00957527" w:rsidP="00807F17">
            <w:pPr>
              <w:jc w:val="center"/>
              <w:rPr>
                <w:b/>
                <w:bCs/>
                <w:color w:val="000000"/>
                <w:sz w:val="24"/>
                <w:szCs w:val="24"/>
              </w:rPr>
            </w:pPr>
            <w:r>
              <w:rPr>
                <w:b/>
                <w:bCs/>
                <w:color w:val="000000"/>
                <w:sz w:val="24"/>
                <w:szCs w:val="24"/>
              </w:rPr>
              <w:t>5</w:t>
            </w:r>
            <w:r w:rsidR="00DA3429">
              <w:rPr>
                <w:b/>
                <w:bCs/>
                <w:color w:val="000000"/>
                <w:sz w:val="24"/>
                <w:szCs w:val="24"/>
              </w:rPr>
              <w:t xml:space="preserve"> </w:t>
            </w:r>
            <w:r>
              <w:rPr>
                <w:b/>
                <w:bCs/>
                <w:color w:val="000000"/>
                <w:sz w:val="24"/>
                <w:szCs w:val="24"/>
              </w:rPr>
              <w:t>990</w:t>
            </w:r>
          </w:p>
        </w:tc>
        <w:tc>
          <w:tcPr>
            <w:tcW w:w="1417" w:type="dxa"/>
            <w:shd w:val="clear" w:color="auto" w:fill="auto"/>
            <w:vAlign w:val="center"/>
          </w:tcPr>
          <w:p w:rsidR="00DE7261" w:rsidRPr="00807F17" w:rsidRDefault="00957527" w:rsidP="00807F17">
            <w:pPr>
              <w:jc w:val="center"/>
              <w:rPr>
                <w:b/>
                <w:bCs/>
                <w:color w:val="000000"/>
                <w:sz w:val="24"/>
                <w:szCs w:val="24"/>
              </w:rPr>
            </w:pPr>
            <w:r>
              <w:rPr>
                <w:b/>
                <w:bCs/>
                <w:color w:val="000000"/>
                <w:sz w:val="24"/>
                <w:szCs w:val="24"/>
              </w:rPr>
              <w:t>28 000</w:t>
            </w:r>
          </w:p>
        </w:tc>
        <w:tc>
          <w:tcPr>
            <w:tcW w:w="1417" w:type="dxa"/>
            <w:vAlign w:val="center"/>
          </w:tcPr>
          <w:p w:rsidR="00DE7261" w:rsidRPr="00807F17" w:rsidRDefault="00957527" w:rsidP="00807F17">
            <w:pPr>
              <w:jc w:val="center"/>
              <w:rPr>
                <w:b/>
                <w:bCs/>
                <w:color w:val="000000"/>
                <w:sz w:val="24"/>
                <w:szCs w:val="24"/>
              </w:rPr>
            </w:pPr>
            <w:r>
              <w:rPr>
                <w:b/>
                <w:bCs/>
                <w:color w:val="000000"/>
                <w:sz w:val="24"/>
                <w:szCs w:val="24"/>
              </w:rPr>
              <w:t>575 502</w:t>
            </w:r>
          </w:p>
        </w:tc>
        <w:tc>
          <w:tcPr>
            <w:tcW w:w="1417" w:type="dxa"/>
            <w:vAlign w:val="center"/>
          </w:tcPr>
          <w:p w:rsidR="00DE7261" w:rsidRPr="00807F17" w:rsidRDefault="00957527" w:rsidP="00957527">
            <w:pPr>
              <w:jc w:val="center"/>
              <w:rPr>
                <w:b/>
                <w:bCs/>
                <w:color w:val="000000"/>
                <w:sz w:val="24"/>
                <w:szCs w:val="24"/>
              </w:rPr>
            </w:pPr>
            <w:r>
              <w:rPr>
                <w:b/>
                <w:bCs/>
                <w:color w:val="000000"/>
                <w:sz w:val="24"/>
                <w:szCs w:val="24"/>
              </w:rPr>
              <w:t>575 503</w:t>
            </w:r>
          </w:p>
        </w:tc>
      </w:tr>
    </w:tbl>
    <w:p w:rsidR="005B5F15" w:rsidRDefault="005B5F15" w:rsidP="00A80E73">
      <w:pPr>
        <w:pStyle w:val="ListParagraph"/>
        <w:tabs>
          <w:tab w:val="left" w:pos="0"/>
        </w:tabs>
        <w:spacing w:after="0" w:line="240" w:lineRule="auto"/>
        <w:ind w:left="142" w:right="-142"/>
        <w:jc w:val="both"/>
        <w:rPr>
          <w:sz w:val="16"/>
          <w:szCs w:val="16"/>
        </w:rPr>
      </w:pPr>
      <w:r w:rsidRPr="002E590A">
        <w:rPr>
          <w:sz w:val="16"/>
          <w:szCs w:val="16"/>
        </w:rPr>
        <w:t xml:space="preserve">*projekta provizoriskie kapitālieguldījumi </w:t>
      </w:r>
      <w:r w:rsidR="00415BB2">
        <w:rPr>
          <w:sz w:val="16"/>
          <w:szCs w:val="16"/>
        </w:rPr>
        <w:t>ir</w:t>
      </w:r>
      <w:r w:rsidRPr="002E590A">
        <w:rPr>
          <w:sz w:val="16"/>
          <w:szCs w:val="16"/>
        </w:rPr>
        <w:t xml:space="preserve"> precizējami </w:t>
      </w:r>
      <w:r w:rsidR="0072386F">
        <w:rPr>
          <w:sz w:val="16"/>
          <w:szCs w:val="16"/>
        </w:rPr>
        <w:t>pēc būvprojekta izstrādes un</w:t>
      </w:r>
      <w:r w:rsidR="00415BB2">
        <w:rPr>
          <w:sz w:val="16"/>
          <w:szCs w:val="16"/>
        </w:rPr>
        <w:t xml:space="preserve"> </w:t>
      </w:r>
      <w:r w:rsidRPr="002E590A">
        <w:rPr>
          <w:sz w:val="16"/>
          <w:szCs w:val="16"/>
        </w:rPr>
        <w:t>būvniecības darbu laikā</w:t>
      </w:r>
      <w:r w:rsidR="00415BB2">
        <w:rPr>
          <w:sz w:val="16"/>
          <w:szCs w:val="16"/>
        </w:rPr>
        <w:t>.</w:t>
      </w:r>
      <w:r w:rsidR="0072386F">
        <w:rPr>
          <w:sz w:val="16"/>
          <w:szCs w:val="16"/>
        </w:rPr>
        <w:t xml:space="preserve"> </w:t>
      </w:r>
    </w:p>
    <w:p w:rsidR="00A80E73" w:rsidRPr="00AB79D0" w:rsidRDefault="00AB79D0" w:rsidP="00AB79D0">
      <w:pPr>
        <w:pStyle w:val="ListParagraph"/>
        <w:tabs>
          <w:tab w:val="left" w:pos="0"/>
        </w:tabs>
        <w:spacing w:after="0" w:line="240" w:lineRule="auto"/>
        <w:ind w:left="142" w:right="-142"/>
        <w:jc w:val="both"/>
        <w:rPr>
          <w:sz w:val="16"/>
          <w:szCs w:val="16"/>
        </w:rPr>
      </w:pPr>
      <w:r w:rsidRPr="00AB79D0">
        <w:rPr>
          <w:sz w:val="16"/>
          <w:szCs w:val="16"/>
        </w:rPr>
        <w:t>**</w:t>
      </w:r>
      <w:r w:rsidRPr="00AB79D0">
        <w:t xml:space="preserve"> </w:t>
      </w:r>
      <w:r w:rsidR="0058092E" w:rsidRPr="0058092E">
        <w:rPr>
          <w:sz w:val="16"/>
          <w:szCs w:val="16"/>
        </w:rPr>
        <w:t>Ņemot vērā LV-RU programmas noteiktos ierobežojumus projekta sagatavošanas izmaksām, kas ir iekļaujamas kā attiecināmās izmaksas LR-RU programmas projektā, būvniecības laikā tieši iesaistītā personāla izmaksas 2016., 2017.gadā un daļēji 2018.gadā (pirms granta līguma parakstīšanas) ir jāsedz no valsts budžeta līdzekļiem.</w:t>
      </w:r>
    </w:p>
    <w:p w:rsidR="0058092E" w:rsidRDefault="0058092E" w:rsidP="000C6996">
      <w:pPr>
        <w:spacing w:after="0" w:line="240" w:lineRule="auto"/>
        <w:jc w:val="center"/>
        <w:rPr>
          <w:b/>
          <w:bCs/>
          <w:sz w:val="26"/>
          <w:szCs w:val="26"/>
          <w:lang w:eastAsia="lv-LV"/>
        </w:rPr>
      </w:pPr>
    </w:p>
    <w:p w:rsidR="00FB4172" w:rsidRDefault="000C6996" w:rsidP="000C6996">
      <w:pPr>
        <w:spacing w:after="0" w:line="240" w:lineRule="auto"/>
        <w:jc w:val="center"/>
        <w:rPr>
          <w:b/>
          <w:bCs/>
          <w:sz w:val="26"/>
          <w:szCs w:val="26"/>
          <w:lang w:eastAsia="lv-LV"/>
        </w:rPr>
      </w:pPr>
      <w:r w:rsidRPr="004F37EE">
        <w:rPr>
          <w:b/>
          <w:bCs/>
          <w:sz w:val="26"/>
          <w:szCs w:val="26"/>
          <w:lang w:eastAsia="lv-LV"/>
        </w:rPr>
        <w:t xml:space="preserve">Nekustamā īpašuma "Terehovas </w:t>
      </w:r>
      <w:r w:rsidR="00B864CC">
        <w:rPr>
          <w:b/>
          <w:bCs/>
          <w:sz w:val="26"/>
          <w:szCs w:val="26"/>
          <w:lang w:eastAsia="lv-LV"/>
        </w:rPr>
        <w:t>robežkontroles punkts</w:t>
      </w:r>
      <w:r w:rsidRPr="004F37EE">
        <w:rPr>
          <w:b/>
          <w:bCs/>
          <w:sz w:val="26"/>
          <w:szCs w:val="26"/>
          <w:lang w:eastAsia="lv-LV"/>
        </w:rPr>
        <w:t xml:space="preserve">" </w:t>
      </w:r>
    </w:p>
    <w:p w:rsidR="000C6996" w:rsidRPr="004F37EE" w:rsidRDefault="00F34788" w:rsidP="000C6996">
      <w:pPr>
        <w:spacing w:after="0" w:line="240" w:lineRule="auto"/>
        <w:jc w:val="center"/>
        <w:rPr>
          <w:b/>
          <w:bCs/>
          <w:sz w:val="26"/>
          <w:szCs w:val="26"/>
          <w:lang w:eastAsia="lv-LV"/>
        </w:rPr>
      </w:pPr>
      <w:r w:rsidRPr="004F37EE">
        <w:rPr>
          <w:b/>
          <w:bCs/>
          <w:sz w:val="26"/>
          <w:szCs w:val="26"/>
          <w:lang w:eastAsia="lv-LV"/>
        </w:rPr>
        <w:t>Zilupes novadā, Zaļesjes pagastā</w:t>
      </w:r>
      <w:r>
        <w:rPr>
          <w:b/>
          <w:bCs/>
          <w:sz w:val="26"/>
          <w:szCs w:val="26"/>
          <w:lang w:eastAsia="lv-LV"/>
        </w:rPr>
        <w:t>, daļas</w:t>
      </w:r>
      <w:r w:rsidRPr="004F37EE">
        <w:rPr>
          <w:b/>
          <w:bCs/>
          <w:sz w:val="26"/>
          <w:szCs w:val="26"/>
          <w:lang w:eastAsia="lv-LV"/>
        </w:rPr>
        <w:t xml:space="preserve"> </w:t>
      </w:r>
      <w:r w:rsidR="000C6996" w:rsidRPr="004F37EE">
        <w:rPr>
          <w:b/>
          <w:bCs/>
          <w:sz w:val="26"/>
          <w:szCs w:val="26"/>
          <w:lang w:eastAsia="lv-LV"/>
        </w:rPr>
        <w:t>nomas maksas prognoze</w:t>
      </w:r>
    </w:p>
    <w:p w:rsidR="004F37EE" w:rsidRPr="00A80E73" w:rsidRDefault="008F4F5B" w:rsidP="004F37EE">
      <w:pPr>
        <w:pStyle w:val="ListParagraph"/>
        <w:spacing w:after="0" w:line="240" w:lineRule="auto"/>
        <w:ind w:left="3544" w:right="3653"/>
        <w:jc w:val="center"/>
        <w:rPr>
          <w:sz w:val="20"/>
          <w:szCs w:val="20"/>
        </w:rPr>
      </w:pPr>
      <w:r w:rsidRPr="00A80E73">
        <w:rPr>
          <w:sz w:val="24"/>
          <w:szCs w:val="24"/>
        </w:rPr>
        <w:t>Informācija nomas maksas aprēķina sagatavošanai</w:t>
      </w:r>
      <w:r w:rsidR="009824B3" w:rsidRPr="00A80E73">
        <w:rPr>
          <w:b/>
          <w:sz w:val="24"/>
          <w:szCs w:val="24"/>
        </w:rPr>
        <w:t>*</w:t>
      </w:r>
      <w:r w:rsidR="003D351B" w:rsidRPr="00A80E73">
        <w:rPr>
          <w:sz w:val="24"/>
          <w:szCs w:val="24"/>
        </w:rPr>
        <w:t xml:space="preserve"> </w:t>
      </w:r>
    </w:p>
    <w:p w:rsidR="003D351B" w:rsidRPr="004F37EE" w:rsidRDefault="003D351B" w:rsidP="00A80E73">
      <w:pPr>
        <w:pStyle w:val="ListParagraph"/>
        <w:spacing w:after="0" w:line="240" w:lineRule="auto"/>
        <w:ind w:left="3544" w:right="2520"/>
        <w:jc w:val="right"/>
        <w:rPr>
          <w:sz w:val="20"/>
          <w:szCs w:val="20"/>
        </w:rPr>
      </w:pPr>
      <w:r w:rsidRPr="004F37EE">
        <w:rPr>
          <w:sz w:val="20"/>
          <w:szCs w:val="20"/>
        </w:rPr>
        <w:t>3.tabula</w:t>
      </w:r>
    </w:p>
    <w:tbl>
      <w:tblPr>
        <w:tblW w:w="9508" w:type="dxa"/>
        <w:jc w:val="center"/>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4A0" w:firstRow="1" w:lastRow="0" w:firstColumn="1" w:lastColumn="0" w:noHBand="0" w:noVBand="1"/>
      </w:tblPr>
      <w:tblGrid>
        <w:gridCol w:w="702"/>
        <w:gridCol w:w="7399"/>
        <w:gridCol w:w="1407"/>
      </w:tblGrid>
      <w:tr w:rsidR="008F4F5B" w:rsidRPr="000C6996" w:rsidTr="00A80E73">
        <w:trPr>
          <w:trHeight w:val="250"/>
          <w:jc w:val="center"/>
        </w:trPr>
        <w:tc>
          <w:tcPr>
            <w:tcW w:w="702" w:type="dxa"/>
            <w:shd w:val="clear" w:color="auto" w:fill="FFFFFF"/>
            <w:vAlign w:val="center"/>
            <w:hideMark/>
          </w:tcPr>
          <w:p w:rsidR="008F4F5B" w:rsidRPr="000C6996" w:rsidRDefault="008F4F5B" w:rsidP="008F4F5B">
            <w:pPr>
              <w:jc w:val="center"/>
              <w:rPr>
                <w:b/>
                <w:bCs/>
                <w:sz w:val="24"/>
                <w:szCs w:val="24"/>
                <w:lang w:eastAsia="lv-LV"/>
              </w:rPr>
            </w:pPr>
          </w:p>
        </w:tc>
        <w:tc>
          <w:tcPr>
            <w:tcW w:w="7399" w:type="dxa"/>
            <w:shd w:val="clear" w:color="auto" w:fill="FFFFFF"/>
            <w:vAlign w:val="center"/>
            <w:hideMark/>
          </w:tcPr>
          <w:p w:rsidR="008F4F5B" w:rsidRPr="00A80E73" w:rsidRDefault="003D351B" w:rsidP="00A80E73">
            <w:pPr>
              <w:spacing w:after="0" w:line="240" w:lineRule="auto"/>
              <w:jc w:val="center"/>
              <w:rPr>
                <w:b/>
                <w:sz w:val="20"/>
                <w:szCs w:val="20"/>
                <w:lang w:eastAsia="lv-LV"/>
              </w:rPr>
            </w:pPr>
            <w:r w:rsidRPr="00A80E73">
              <w:rPr>
                <w:b/>
                <w:sz w:val="20"/>
                <w:szCs w:val="20"/>
                <w:lang w:eastAsia="lv-LV"/>
              </w:rPr>
              <w:t xml:space="preserve">Nekustamā īpašuma “Terehova </w:t>
            </w:r>
            <w:r w:rsidR="00727C7B" w:rsidRPr="00A80E73">
              <w:rPr>
                <w:b/>
                <w:sz w:val="20"/>
                <w:szCs w:val="20"/>
                <w:lang w:eastAsia="lv-LV"/>
              </w:rPr>
              <w:t>robežkontroles punkta</w:t>
            </w:r>
            <w:r w:rsidRPr="00A80E73">
              <w:rPr>
                <w:b/>
                <w:sz w:val="20"/>
                <w:szCs w:val="20"/>
                <w:lang w:eastAsia="lv-LV"/>
              </w:rPr>
              <w:t xml:space="preserve">” </w:t>
            </w:r>
            <w:r w:rsidR="008F4F5B" w:rsidRPr="00A80E73">
              <w:rPr>
                <w:b/>
                <w:sz w:val="20"/>
                <w:szCs w:val="20"/>
                <w:lang w:eastAsia="lv-LV"/>
              </w:rPr>
              <w:t>iznomājamās platības m</w:t>
            </w:r>
            <w:r w:rsidR="008F4F5B" w:rsidRPr="00A80E73">
              <w:rPr>
                <w:b/>
                <w:sz w:val="20"/>
                <w:szCs w:val="20"/>
                <w:vertAlign w:val="superscript"/>
                <w:lang w:eastAsia="lv-LV"/>
              </w:rPr>
              <w:t>2</w:t>
            </w:r>
            <w:r w:rsidR="008F4F5B" w:rsidRPr="00A80E73">
              <w:rPr>
                <w:b/>
                <w:sz w:val="20"/>
                <w:szCs w:val="20"/>
                <w:lang w:eastAsia="lv-LV"/>
              </w:rPr>
              <w:t>:</w:t>
            </w:r>
          </w:p>
        </w:tc>
        <w:tc>
          <w:tcPr>
            <w:tcW w:w="1407" w:type="dxa"/>
            <w:shd w:val="clear" w:color="auto" w:fill="FFFFFF"/>
            <w:vAlign w:val="center"/>
            <w:hideMark/>
          </w:tcPr>
          <w:p w:rsidR="008F4F5B" w:rsidRPr="00A80E73" w:rsidRDefault="003D351B" w:rsidP="00A80E73">
            <w:pPr>
              <w:spacing w:after="0" w:line="240" w:lineRule="auto"/>
              <w:jc w:val="center"/>
              <w:rPr>
                <w:b/>
                <w:sz w:val="20"/>
                <w:szCs w:val="20"/>
                <w:lang w:eastAsia="lv-LV"/>
              </w:rPr>
            </w:pPr>
            <w:r w:rsidRPr="00A80E73">
              <w:rPr>
                <w:b/>
                <w:sz w:val="20"/>
                <w:szCs w:val="20"/>
                <w:lang w:eastAsia="lv-LV"/>
              </w:rPr>
              <w:t>3317</w:t>
            </w:r>
            <w:r w:rsidR="00364362" w:rsidRPr="00A80E73">
              <w:rPr>
                <w:b/>
                <w:sz w:val="20"/>
                <w:szCs w:val="20"/>
                <w:lang w:eastAsia="lv-LV"/>
              </w:rPr>
              <w:t>.</w:t>
            </w:r>
            <w:r w:rsidRPr="00A80E73">
              <w:rPr>
                <w:b/>
                <w:sz w:val="20"/>
                <w:szCs w:val="20"/>
                <w:lang w:eastAsia="lv-LV"/>
              </w:rPr>
              <w:t>20</w:t>
            </w:r>
          </w:p>
        </w:tc>
      </w:tr>
      <w:tr w:rsidR="008F4F5B" w:rsidRPr="00E85638" w:rsidTr="00A80E73">
        <w:trPr>
          <w:trHeight w:val="261"/>
          <w:jc w:val="center"/>
        </w:trPr>
        <w:tc>
          <w:tcPr>
            <w:tcW w:w="702" w:type="dxa"/>
            <w:shd w:val="clear" w:color="auto" w:fill="FFFFFF"/>
            <w:vAlign w:val="center"/>
            <w:hideMark/>
          </w:tcPr>
          <w:p w:rsidR="008F4F5B" w:rsidRPr="00E85638" w:rsidRDefault="008F4F5B" w:rsidP="00E85638">
            <w:pPr>
              <w:spacing w:after="0" w:line="240" w:lineRule="auto"/>
              <w:jc w:val="center"/>
              <w:rPr>
                <w:sz w:val="24"/>
                <w:szCs w:val="24"/>
                <w:lang w:eastAsia="lv-LV"/>
              </w:rPr>
            </w:pPr>
            <w:r w:rsidRPr="00E85638">
              <w:rPr>
                <w:sz w:val="24"/>
                <w:szCs w:val="24"/>
                <w:lang w:eastAsia="lv-LV"/>
              </w:rPr>
              <w:t>1.</w:t>
            </w:r>
          </w:p>
        </w:tc>
        <w:tc>
          <w:tcPr>
            <w:tcW w:w="7399" w:type="dxa"/>
            <w:shd w:val="clear" w:color="auto" w:fill="FFFFFF"/>
            <w:vAlign w:val="center"/>
            <w:hideMark/>
          </w:tcPr>
          <w:p w:rsidR="008F4F5B" w:rsidRPr="00E85638" w:rsidRDefault="003D351B" w:rsidP="00E85638">
            <w:pPr>
              <w:spacing w:after="0" w:line="240" w:lineRule="auto"/>
              <w:rPr>
                <w:sz w:val="24"/>
                <w:szCs w:val="24"/>
                <w:lang w:eastAsia="lv-LV"/>
              </w:rPr>
            </w:pPr>
            <w:r w:rsidRPr="00E85638">
              <w:rPr>
                <w:sz w:val="24"/>
                <w:szCs w:val="24"/>
                <w:lang w:eastAsia="lv-LV"/>
              </w:rPr>
              <w:t>Valsts ieņēmumu dienests</w:t>
            </w:r>
          </w:p>
        </w:tc>
        <w:tc>
          <w:tcPr>
            <w:tcW w:w="1407" w:type="dxa"/>
            <w:shd w:val="clear" w:color="auto" w:fill="FFFFFF"/>
            <w:hideMark/>
          </w:tcPr>
          <w:p w:rsidR="008F4F5B" w:rsidRPr="00E85638" w:rsidRDefault="000C6996" w:rsidP="00E85638">
            <w:pPr>
              <w:spacing w:after="0" w:line="240" w:lineRule="auto"/>
              <w:jc w:val="center"/>
              <w:rPr>
                <w:sz w:val="24"/>
                <w:szCs w:val="24"/>
                <w:lang w:eastAsia="lv-LV"/>
              </w:rPr>
            </w:pPr>
            <w:r w:rsidRPr="00E85638">
              <w:rPr>
                <w:sz w:val="24"/>
                <w:szCs w:val="24"/>
                <w:lang w:eastAsia="lv-LV"/>
              </w:rPr>
              <w:t>1</w:t>
            </w:r>
            <w:r w:rsidR="00364362" w:rsidRPr="00E85638">
              <w:rPr>
                <w:sz w:val="24"/>
                <w:szCs w:val="24"/>
                <w:lang w:eastAsia="lv-LV"/>
              </w:rPr>
              <w:t> </w:t>
            </w:r>
            <w:r w:rsidRPr="00E85638">
              <w:rPr>
                <w:sz w:val="24"/>
                <w:szCs w:val="24"/>
                <w:lang w:eastAsia="lv-LV"/>
              </w:rPr>
              <w:t>585</w:t>
            </w:r>
            <w:r w:rsidR="00364362" w:rsidRPr="00E85638">
              <w:rPr>
                <w:sz w:val="24"/>
                <w:szCs w:val="24"/>
                <w:lang w:eastAsia="lv-LV"/>
              </w:rPr>
              <w:t>.</w:t>
            </w:r>
            <w:r w:rsidRPr="00E85638">
              <w:rPr>
                <w:sz w:val="24"/>
                <w:szCs w:val="24"/>
                <w:lang w:eastAsia="lv-LV"/>
              </w:rPr>
              <w:t>70</w:t>
            </w:r>
          </w:p>
        </w:tc>
      </w:tr>
      <w:tr w:rsidR="008F4F5B" w:rsidRPr="00E85638" w:rsidTr="00A80E73">
        <w:trPr>
          <w:trHeight w:val="330"/>
          <w:jc w:val="center"/>
        </w:trPr>
        <w:tc>
          <w:tcPr>
            <w:tcW w:w="702" w:type="dxa"/>
            <w:shd w:val="clear" w:color="auto" w:fill="FFFFFF"/>
            <w:vAlign w:val="center"/>
            <w:hideMark/>
          </w:tcPr>
          <w:p w:rsidR="008F4F5B" w:rsidRPr="00B2619A" w:rsidRDefault="000C6996" w:rsidP="00E85638">
            <w:pPr>
              <w:spacing w:after="0" w:line="240" w:lineRule="auto"/>
              <w:jc w:val="center"/>
              <w:rPr>
                <w:sz w:val="24"/>
                <w:szCs w:val="24"/>
                <w:lang w:eastAsia="lv-LV"/>
              </w:rPr>
            </w:pPr>
            <w:r w:rsidRPr="00B2619A">
              <w:rPr>
                <w:sz w:val="24"/>
                <w:szCs w:val="24"/>
                <w:lang w:eastAsia="lv-LV"/>
              </w:rPr>
              <w:lastRenderedPageBreak/>
              <w:t>2.</w:t>
            </w:r>
          </w:p>
        </w:tc>
        <w:tc>
          <w:tcPr>
            <w:tcW w:w="7399" w:type="dxa"/>
            <w:shd w:val="clear" w:color="auto" w:fill="FFFFFF"/>
            <w:vAlign w:val="center"/>
            <w:hideMark/>
          </w:tcPr>
          <w:p w:rsidR="008F4F5B" w:rsidRPr="000C6996" w:rsidRDefault="000C6996" w:rsidP="00E85638">
            <w:pPr>
              <w:spacing w:after="0" w:line="240" w:lineRule="auto"/>
              <w:rPr>
                <w:sz w:val="24"/>
                <w:szCs w:val="24"/>
                <w:lang w:eastAsia="lv-LV"/>
              </w:rPr>
            </w:pPr>
            <w:r w:rsidRPr="000C6996">
              <w:rPr>
                <w:sz w:val="24"/>
                <w:szCs w:val="24"/>
                <w:lang w:eastAsia="lv-LV"/>
              </w:rPr>
              <w:t>Nodrošinājum</w:t>
            </w:r>
            <w:r w:rsidR="0000473A">
              <w:rPr>
                <w:sz w:val="24"/>
                <w:szCs w:val="24"/>
                <w:lang w:eastAsia="lv-LV"/>
              </w:rPr>
              <w:t>a</w:t>
            </w:r>
            <w:r w:rsidRPr="000C6996">
              <w:rPr>
                <w:sz w:val="24"/>
                <w:szCs w:val="24"/>
                <w:lang w:eastAsia="lv-LV"/>
              </w:rPr>
              <w:t xml:space="preserve"> valsts aģentūra</w:t>
            </w:r>
          </w:p>
        </w:tc>
        <w:tc>
          <w:tcPr>
            <w:tcW w:w="1407" w:type="dxa"/>
            <w:shd w:val="clear" w:color="auto" w:fill="FFFFFF"/>
            <w:vAlign w:val="center"/>
            <w:hideMark/>
          </w:tcPr>
          <w:p w:rsidR="008F4F5B" w:rsidRPr="000C6996" w:rsidRDefault="00B2619A" w:rsidP="00E85638">
            <w:pPr>
              <w:spacing w:after="0" w:line="240" w:lineRule="auto"/>
              <w:jc w:val="center"/>
              <w:rPr>
                <w:sz w:val="24"/>
                <w:szCs w:val="24"/>
                <w:lang w:eastAsia="lv-LV"/>
              </w:rPr>
            </w:pPr>
            <w:r>
              <w:rPr>
                <w:sz w:val="24"/>
                <w:szCs w:val="24"/>
                <w:lang w:eastAsia="lv-LV"/>
              </w:rPr>
              <w:t>460</w:t>
            </w:r>
            <w:r w:rsidR="00364362">
              <w:rPr>
                <w:sz w:val="24"/>
                <w:szCs w:val="24"/>
                <w:lang w:eastAsia="lv-LV"/>
              </w:rPr>
              <w:t>.</w:t>
            </w:r>
            <w:r>
              <w:rPr>
                <w:sz w:val="24"/>
                <w:szCs w:val="24"/>
                <w:lang w:eastAsia="lv-LV"/>
              </w:rPr>
              <w:t>90</w:t>
            </w:r>
          </w:p>
        </w:tc>
      </w:tr>
      <w:tr w:rsidR="008F4F5B" w:rsidRPr="00E85638" w:rsidTr="00A80E73">
        <w:trPr>
          <w:trHeight w:val="209"/>
          <w:jc w:val="center"/>
        </w:trPr>
        <w:tc>
          <w:tcPr>
            <w:tcW w:w="702" w:type="dxa"/>
            <w:shd w:val="clear" w:color="auto" w:fill="FFFFFF"/>
            <w:vAlign w:val="center"/>
            <w:hideMark/>
          </w:tcPr>
          <w:p w:rsidR="008F4F5B" w:rsidRPr="00B2619A" w:rsidRDefault="000C6996" w:rsidP="00E85638">
            <w:pPr>
              <w:spacing w:after="0" w:line="240" w:lineRule="auto"/>
              <w:jc w:val="center"/>
              <w:rPr>
                <w:sz w:val="24"/>
                <w:szCs w:val="24"/>
                <w:lang w:eastAsia="lv-LV"/>
              </w:rPr>
            </w:pPr>
            <w:r w:rsidRPr="00B2619A">
              <w:rPr>
                <w:sz w:val="24"/>
                <w:szCs w:val="24"/>
                <w:lang w:eastAsia="lv-LV"/>
              </w:rPr>
              <w:t>3.</w:t>
            </w:r>
          </w:p>
        </w:tc>
        <w:tc>
          <w:tcPr>
            <w:tcW w:w="7399" w:type="dxa"/>
            <w:shd w:val="clear" w:color="auto" w:fill="FFFFFF"/>
            <w:vAlign w:val="center"/>
            <w:hideMark/>
          </w:tcPr>
          <w:p w:rsidR="008F4F5B" w:rsidRPr="000C6996" w:rsidRDefault="000C6996" w:rsidP="00E85638">
            <w:pPr>
              <w:spacing w:after="0" w:line="240" w:lineRule="auto"/>
              <w:rPr>
                <w:sz w:val="24"/>
                <w:szCs w:val="24"/>
                <w:lang w:eastAsia="lv-LV"/>
              </w:rPr>
            </w:pPr>
            <w:r w:rsidRPr="000C6996">
              <w:rPr>
                <w:sz w:val="24"/>
                <w:szCs w:val="24"/>
                <w:lang w:eastAsia="lv-LV"/>
              </w:rPr>
              <w:t>Pārtikas un veterināra</w:t>
            </w:r>
            <w:r w:rsidR="003D351B">
              <w:rPr>
                <w:sz w:val="24"/>
                <w:szCs w:val="24"/>
                <w:lang w:eastAsia="lv-LV"/>
              </w:rPr>
              <w:t>is</w:t>
            </w:r>
            <w:r w:rsidRPr="000C6996">
              <w:rPr>
                <w:sz w:val="24"/>
                <w:szCs w:val="24"/>
                <w:lang w:eastAsia="lv-LV"/>
              </w:rPr>
              <w:t xml:space="preserve">  dienest</w:t>
            </w:r>
            <w:r w:rsidR="003D351B">
              <w:rPr>
                <w:sz w:val="24"/>
                <w:szCs w:val="24"/>
                <w:lang w:eastAsia="lv-LV"/>
              </w:rPr>
              <w:t>s</w:t>
            </w:r>
            <w:r w:rsidRPr="000C6996">
              <w:rPr>
                <w:sz w:val="24"/>
                <w:szCs w:val="24"/>
                <w:lang w:eastAsia="lv-LV"/>
              </w:rPr>
              <w:t xml:space="preserve"> </w:t>
            </w:r>
          </w:p>
        </w:tc>
        <w:tc>
          <w:tcPr>
            <w:tcW w:w="1407" w:type="dxa"/>
            <w:shd w:val="clear" w:color="auto" w:fill="FFFFFF"/>
            <w:hideMark/>
          </w:tcPr>
          <w:p w:rsidR="008F4F5B" w:rsidRPr="000C6996" w:rsidRDefault="00B2619A" w:rsidP="00E85638">
            <w:pPr>
              <w:spacing w:after="0" w:line="240" w:lineRule="auto"/>
              <w:jc w:val="center"/>
              <w:rPr>
                <w:sz w:val="24"/>
                <w:szCs w:val="24"/>
                <w:lang w:eastAsia="lv-LV"/>
              </w:rPr>
            </w:pPr>
            <w:r>
              <w:rPr>
                <w:sz w:val="24"/>
                <w:szCs w:val="24"/>
                <w:lang w:eastAsia="lv-LV"/>
              </w:rPr>
              <w:t>1270</w:t>
            </w:r>
            <w:r w:rsidR="00364362">
              <w:rPr>
                <w:sz w:val="24"/>
                <w:szCs w:val="24"/>
                <w:lang w:eastAsia="lv-LV"/>
              </w:rPr>
              <w:t>.</w:t>
            </w:r>
            <w:r>
              <w:rPr>
                <w:sz w:val="24"/>
                <w:szCs w:val="24"/>
                <w:lang w:eastAsia="lv-LV"/>
              </w:rPr>
              <w:t>60</w:t>
            </w:r>
          </w:p>
        </w:tc>
      </w:tr>
    </w:tbl>
    <w:p w:rsidR="008F4F5B" w:rsidRPr="009824B3" w:rsidRDefault="009824B3" w:rsidP="00A80E73">
      <w:pPr>
        <w:pStyle w:val="ListParagraph"/>
        <w:spacing w:after="0" w:line="240" w:lineRule="auto"/>
        <w:ind w:left="2552" w:right="3653"/>
        <w:rPr>
          <w:sz w:val="20"/>
          <w:szCs w:val="20"/>
        </w:rPr>
      </w:pPr>
      <w:r w:rsidRPr="009824B3">
        <w:rPr>
          <w:sz w:val="20"/>
          <w:szCs w:val="20"/>
        </w:rPr>
        <w:t>*Iznomājamās platības precizējamas pēc objekta nodošanas ekspluatācijā.</w:t>
      </w:r>
    </w:p>
    <w:p w:rsidR="009824B3" w:rsidRDefault="009824B3" w:rsidP="004F37EE">
      <w:pPr>
        <w:pStyle w:val="ListParagraph"/>
        <w:spacing w:after="0" w:line="240" w:lineRule="auto"/>
        <w:ind w:left="3544" w:right="3653"/>
        <w:rPr>
          <w:b/>
          <w:sz w:val="24"/>
          <w:szCs w:val="24"/>
        </w:rPr>
      </w:pPr>
    </w:p>
    <w:p w:rsidR="00C60D32" w:rsidRDefault="008F4F5B" w:rsidP="00C60D32">
      <w:pPr>
        <w:pStyle w:val="ListParagraph"/>
        <w:spacing w:after="0" w:line="240" w:lineRule="auto"/>
        <w:ind w:left="0" w:right="111"/>
        <w:jc w:val="center"/>
        <w:rPr>
          <w:b/>
          <w:sz w:val="26"/>
          <w:szCs w:val="26"/>
        </w:rPr>
      </w:pPr>
      <w:r w:rsidRPr="00F34788">
        <w:rPr>
          <w:b/>
          <w:sz w:val="26"/>
          <w:szCs w:val="26"/>
        </w:rPr>
        <w:t xml:space="preserve">Nekustamā īpašuma "Terehovas </w:t>
      </w:r>
      <w:r w:rsidR="00F177C1" w:rsidRPr="00F34788">
        <w:rPr>
          <w:b/>
          <w:sz w:val="26"/>
          <w:szCs w:val="26"/>
        </w:rPr>
        <w:t>robežkontroles punkts</w:t>
      </w:r>
      <w:r w:rsidR="00F34788">
        <w:rPr>
          <w:b/>
          <w:sz w:val="26"/>
          <w:szCs w:val="26"/>
        </w:rPr>
        <w:t xml:space="preserve"> </w:t>
      </w:r>
      <w:r w:rsidR="00F34788" w:rsidRPr="00F34788">
        <w:rPr>
          <w:b/>
          <w:sz w:val="26"/>
          <w:szCs w:val="26"/>
        </w:rPr>
        <w:t xml:space="preserve">Zilupes </w:t>
      </w:r>
      <w:r w:rsidR="00F34788">
        <w:rPr>
          <w:b/>
          <w:sz w:val="26"/>
          <w:szCs w:val="26"/>
        </w:rPr>
        <w:t xml:space="preserve">novadā, </w:t>
      </w:r>
      <w:r w:rsidR="00F34788" w:rsidRPr="00F34788">
        <w:rPr>
          <w:b/>
          <w:sz w:val="26"/>
          <w:szCs w:val="26"/>
        </w:rPr>
        <w:t xml:space="preserve">Zaļesjes pagastā, daļas </w:t>
      </w:r>
      <w:r w:rsidRPr="00F34788">
        <w:rPr>
          <w:b/>
          <w:sz w:val="26"/>
          <w:szCs w:val="26"/>
        </w:rPr>
        <w:t xml:space="preserve">nomas maksas prognoze </w:t>
      </w:r>
    </w:p>
    <w:p w:rsidR="008F4F5B" w:rsidRPr="00F34788" w:rsidRDefault="008F4F5B" w:rsidP="00C60D32">
      <w:pPr>
        <w:pStyle w:val="ListParagraph"/>
        <w:spacing w:after="0" w:line="240" w:lineRule="auto"/>
        <w:ind w:left="0" w:right="111"/>
        <w:jc w:val="center"/>
        <w:rPr>
          <w:b/>
          <w:sz w:val="26"/>
          <w:szCs w:val="26"/>
        </w:rPr>
      </w:pPr>
      <w:r w:rsidRPr="00F34788">
        <w:rPr>
          <w:b/>
          <w:sz w:val="26"/>
          <w:szCs w:val="26"/>
        </w:rPr>
        <w:t xml:space="preserve">Valsts ieņēmumu dienestam no 2020.gada </w:t>
      </w:r>
      <w:r w:rsidR="00F41E63" w:rsidRPr="00F34788">
        <w:rPr>
          <w:b/>
          <w:sz w:val="26"/>
          <w:szCs w:val="26"/>
        </w:rPr>
        <w:t>1.janvāra</w:t>
      </w:r>
      <w:r w:rsidR="0000473A" w:rsidRPr="00F34788">
        <w:rPr>
          <w:b/>
          <w:sz w:val="26"/>
          <w:szCs w:val="26"/>
        </w:rPr>
        <w:t>*</w:t>
      </w:r>
    </w:p>
    <w:p w:rsidR="008F4F5B" w:rsidRPr="004F37EE" w:rsidRDefault="004F37EE" w:rsidP="00A80E73">
      <w:pPr>
        <w:pStyle w:val="ListParagraph"/>
        <w:spacing w:after="0" w:line="240" w:lineRule="auto"/>
        <w:ind w:left="3544" w:right="111"/>
        <w:jc w:val="right"/>
        <w:rPr>
          <w:sz w:val="20"/>
          <w:szCs w:val="20"/>
        </w:rPr>
      </w:pPr>
      <w:r>
        <w:rPr>
          <w:sz w:val="20"/>
          <w:szCs w:val="20"/>
        </w:rPr>
        <w:t xml:space="preserve"> </w:t>
      </w:r>
      <w:r w:rsidR="003D351B" w:rsidRPr="004F37EE">
        <w:rPr>
          <w:sz w:val="20"/>
          <w:szCs w:val="20"/>
        </w:rPr>
        <w:t>4</w:t>
      </w:r>
      <w:r w:rsidR="008F4F5B" w:rsidRPr="004F37EE">
        <w:rPr>
          <w:sz w:val="20"/>
          <w:szCs w:val="20"/>
        </w:rPr>
        <w:t>.tabula</w:t>
      </w:r>
    </w:p>
    <w:tbl>
      <w:tblPr>
        <w:tblW w:w="14332"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24"/>
        <w:gridCol w:w="992"/>
        <w:gridCol w:w="3544"/>
        <w:gridCol w:w="1418"/>
        <w:gridCol w:w="1417"/>
        <w:gridCol w:w="1418"/>
        <w:gridCol w:w="1134"/>
        <w:gridCol w:w="3685"/>
      </w:tblGrid>
      <w:tr w:rsidR="00F41E63" w:rsidRPr="00C60D32" w:rsidTr="00A80E73">
        <w:trPr>
          <w:trHeight w:val="577"/>
          <w:tblHeader/>
        </w:trPr>
        <w:tc>
          <w:tcPr>
            <w:tcW w:w="724" w:type="dxa"/>
            <w:shd w:val="clear" w:color="auto" w:fill="auto"/>
            <w:vAlign w:val="center"/>
            <w:hideMark/>
          </w:tcPr>
          <w:p w:rsidR="00F41E63" w:rsidRPr="00C60D32" w:rsidRDefault="00F41E63" w:rsidP="00C60D32">
            <w:pPr>
              <w:spacing w:after="0" w:line="240" w:lineRule="auto"/>
              <w:jc w:val="center"/>
              <w:rPr>
                <w:b/>
                <w:sz w:val="20"/>
                <w:szCs w:val="20"/>
                <w:lang w:eastAsia="lv-LV"/>
              </w:rPr>
            </w:pPr>
            <w:proofErr w:type="spellStart"/>
            <w:r w:rsidRPr="00C60D32">
              <w:rPr>
                <w:b/>
                <w:sz w:val="20"/>
                <w:szCs w:val="20"/>
                <w:lang w:eastAsia="lv-LV"/>
              </w:rPr>
              <w:t>Nr</w:t>
            </w:r>
            <w:proofErr w:type="spellEnd"/>
            <w:r w:rsidRPr="00C60D32">
              <w:rPr>
                <w:b/>
                <w:sz w:val="20"/>
                <w:szCs w:val="20"/>
                <w:lang w:eastAsia="lv-LV"/>
              </w:rPr>
              <w:t>.</w:t>
            </w:r>
            <w:r w:rsidRPr="00C60D32">
              <w:rPr>
                <w:b/>
                <w:sz w:val="20"/>
                <w:szCs w:val="20"/>
                <w:lang w:eastAsia="lv-LV"/>
              </w:rPr>
              <w:br/>
            </w:r>
            <w:proofErr w:type="spellStart"/>
            <w:r w:rsidRPr="00C60D32">
              <w:rPr>
                <w:b/>
                <w:sz w:val="20"/>
                <w:szCs w:val="20"/>
                <w:lang w:eastAsia="lv-LV"/>
              </w:rPr>
              <w:t>p.k</w:t>
            </w:r>
            <w:proofErr w:type="spellEnd"/>
            <w:r w:rsidRPr="00C60D32">
              <w:rPr>
                <w:b/>
                <w:sz w:val="20"/>
                <w:szCs w:val="20"/>
                <w:lang w:eastAsia="lv-LV"/>
              </w:rPr>
              <w:t>.</w:t>
            </w:r>
          </w:p>
        </w:tc>
        <w:tc>
          <w:tcPr>
            <w:tcW w:w="992" w:type="dxa"/>
            <w:shd w:val="clear" w:color="auto" w:fill="auto"/>
            <w:vAlign w:val="center"/>
            <w:hideMark/>
          </w:tcPr>
          <w:p w:rsidR="00F41E63" w:rsidRPr="00C60D32" w:rsidRDefault="00F41E63" w:rsidP="00C60D32">
            <w:pPr>
              <w:spacing w:after="0" w:line="240" w:lineRule="auto"/>
              <w:jc w:val="center"/>
              <w:rPr>
                <w:b/>
                <w:sz w:val="20"/>
                <w:szCs w:val="20"/>
                <w:lang w:eastAsia="lv-LV"/>
              </w:rPr>
            </w:pPr>
          </w:p>
        </w:tc>
        <w:tc>
          <w:tcPr>
            <w:tcW w:w="3544" w:type="dxa"/>
            <w:shd w:val="clear" w:color="auto" w:fill="auto"/>
            <w:vAlign w:val="center"/>
            <w:hideMark/>
          </w:tcPr>
          <w:p w:rsidR="00F41E63" w:rsidRPr="00C60D32" w:rsidRDefault="00F41E63" w:rsidP="00C60D32">
            <w:pPr>
              <w:spacing w:after="0" w:line="240" w:lineRule="auto"/>
              <w:jc w:val="center"/>
              <w:rPr>
                <w:b/>
                <w:sz w:val="20"/>
                <w:szCs w:val="20"/>
                <w:lang w:eastAsia="lv-LV"/>
              </w:rPr>
            </w:pPr>
            <w:r w:rsidRPr="00C60D32">
              <w:rPr>
                <w:b/>
                <w:sz w:val="20"/>
                <w:szCs w:val="20"/>
                <w:lang w:eastAsia="lv-LV"/>
              </w:rPr>
              <w:t>Izmaksu nosaukums</w:t>
            </w:r>
          </w:p>
        </w:tc>
        <w:tc>
          <w:tcPr>
            <w:tcW w:w="1418" w:type="dxa"/>
          </w:tcPr>
          <w:p w:rsidR="00F41E63" w:rsidRPr="00C60D32" w:rsidRDefault="00F41E63" w:rsidP="00C60D32">
            <w:pPr>
              <w:spacing w:after="0" w:line="240" w:lineRule="auto"/>
              <w:jc w:val="center"/>
              <w:rPr>
                <w:b/>
                <w:sz w:val="20"/>
                <w:szCs w:val="20"/>
                <w:lang w:eastAsia="lv-LV"/>
              </w:rPr>
            </w:pPr>
            <w:r w:rsidRPr="00C60D32">
              <w:rPr>
                <w:b/>
                <w:sz w:val="20"/>
                <w:szCs w:val="20"/>
                <w:lang w:eastAsia="lv-LV"/>
              </w:rPr>
              <w:t>Vidēji</w:t>
            </w:r>
            <w:r w:rsidRPr="00C60D32">
              <w:rPr>
                <w:b/>
                <w:sz w:val="20"/>
                <w:szCs w:val="20"/>
                <w:lang w:eastAsia="lv-LV"/>
              </w:rPr>
              <w:br/>
              <w:t>20 gados</w:t>
            </w:r>
          </w:p>
        </w:tc>
        <w:tc>
          <w:tcPr>
            <w:tcW w:w="1417" w:type="dxa"/>
            <w:shd w:val="clear" w:color="auto" w:fill="auto"/>
            <w:vAlign w:val="center"/>
            <w:hideMark/>
          </w:tcPr>
          <w:p w:rsidR="00F41E63" w:rsidRPr="00C60D32" w:rsidRDefault="00F41E63" w:rsidP="00C60D32">
            <w:pPr>
              <w:spacing w:after="0" w:line="240" w:lineRule="auto"/>
              <w:jc w:val="center"/>
              <w:rPr>
                <w:b/>
                <w:sz w:val="20"/>
                <w:szCs w:val="20"/>
                <w:lang w:eastAsia="lv-LV"/>
              </w:rPr>
            </w:pPr>
            <w:r w:rsidRPr="00C60D32">
              <w:rPr>
                <w:b/>
                <w:sz w:val="20"/>
                <w:szCs w:val="20"/>
                <w:lang w:eastAsia="lv-LV"/>
              </w:rPr>
              <w:t>Vidēji</w:t>
            </w:r>
            <w:r w:rsidRPr="00C60D32">
              <w:rPr>
                <w:b/>
                <w:sz w:val="20"/>
                <w:szCs w:val="20"/>
                <w:lang w:eastAsia="lv-LV"/>
              </w:rPr>
              <w:br/>
              <w:t>gadā</w:t>
            </w:r>
          </w:p>
        </w:tc>
        <w:tc>
          <w:tcPr>
            <w:tcW w:w="1418" w:type="dxa"/>
            <w:shd w:val="clear" w:color="auto" w:fill="auto"/>
            <w:vAlign w:val="center"/>
            <w:hideMark/>
          </w:tcPr>
          <w:p w:rsidR="00F41E63" w:rsidRPr="00C60D32" w:rsidRDefault="00F41E63" w:rsidP="00C60D32">
            <w:pPr>
              <w:spacing w:after="0" w:line="240" w:lineRule="auto"/>
              <w:jc w:val="center"/>
              <w:rPr>
                <w:b/>
                <w:sz w:val="20"/>
                <w:szCs w:val="20"/>
                <w:lang w:eastAsia="lv-LV"/>
              </w:rPr>
            </w:pPr>
            <w:r w:rsidRPr="00C60D32">
              <w:rPr>
                <w:b/>
                <w:sz w:val="20"/>
                <w:szCs w:val="20"/>
                <w:lang w:eastAsia="lv-LV"/>
              </w:rPr>
              <w:t>Vidēji</w:t>
            </w:r>
            <w:r w:rsidRPr="00C60D32">
              <w:rPr>
                <w:b/>
                <w:sz w:val="20"/>
                <w:szCs w:val="20"/>
                <w:lang w:eastAsia="lv-LV"/>
              </w:rPr>
              <w:br/>
              <w:t>mēnesī</w:t>
            </w:r>
          </w:p>
        </w:tc>
        <w:tc>
          <w:tcPr>
            <w:tcW w:w="1134" w:type="dxa"/>
            <w:shd w:val="clear" w:color="auto" w:fill="auto"/>
            <w:vAlign w:val="center"/>
            <w:hideMark/>
          </w:tcPr>
          <w:p w:rsidR="00F41E63" w:rsidRPr="00C60D32" w:rsidRDefault="00F41E63" w:rsidP="00C60D32">
            <w:pPr>
              <w:spacing w:after="0" w:line="240" w:lineRule="auto"/>
              <w:jc w:val="center"/>
              <w:rPr>
                <w:b/>
                <w:sz w:val="20"/>
                <w:szCs w:val="20"/>
                <w:lang w:eastAsia="lv-LV"/>
              </w:rPr>
            </w:pPr>
            <w:r w:rsidRPr="00C60D32">
              <w:rPr>
                <w:b/>
                <w:sz w:val="20"/>
                <w:szCs w:val="20"/>
                <w:lang w:eastAsia="lv-LV"/>
              </w:rPr>
              <w:t>Mēnesī</w:t>
            </w:r>
            <w:r w:rsidRPr="00C60D32">
              <w:rPr>
                <w:b/>
                <w:sz w:val="20"/>
                <w:szCs w:val="20"/>
                <w:lang w:eastAsia="lv-LV"/>
              </w:rPr>
              <w:br/>
              <w:t>uz 1 m2</w:t>
            </w:r>
          </w:p>
        </w:tc>
        <w:tc>
          <w:tcPr>
            <w:tcW w:w="3685" w:type="dxa"/>
            <w:shd w:val="clear" w:color="auto" w:fill="auto"/>
            <w:vAlign w:val="center"/>
            <w:hideMark/>
          </w:tcPr>
          <w:p w:rsidR="00F41E63" w:rsidRPr="00C60D32" w:rsidRDefault="00F41E63" w:rsidP="00C60D32">
            <w:pPr>
              <w:spacing w:after="0" w:line="240" w:lineRule="auto"/>
              <w:jc w:val="center"/>
              <w:rPr>
                <w:b/>
                <w:sz w:val="20"/>
                <w:szCs w:val="20"/>
                <w:lang w:eastAsia="lv-LV"/>
              </w:rPr>
            </w:pPr>
            <w:r w:rsidRPr="00C60D32">
              <w:rPr>
                <w:b/>
                <w:sz w:val="20"/>
                <w:szCs w:val="20"/>
                <w:lang w:eastAsia="lv-LV"/>
              </w:rPr>
              <w:t>Piezīmes</w:t>
            </w:r>
          </w:p>
        </w:tc>
      </w:tr>
      <w:tr w:rsidR="000C6B68" w:rsidRPr="00F41E63" w:rsidTr="00A80E73">
        <w:trPr>
          <w:trHeight w:val="403"/>
        </w:trPr>
        <w:tc>
          <w:tcPr>
            <w:tcW w:w="724" w:type="dxa"/>
            <w:shd w:val="clear" w:color="auto" w:fill="auto"/>
            <w:vAlign w:val="center"/>
            <w:hideMark/>
          </w:tcPr>
          <w:p w:rsidR="000C6B68" w:rsidRPr="00E26BD4" w:rsidRDefault="000C6B68" w:rsidP="00A3303B">
            <w:pPr>
              <w:jc w:val="center"/>
              <w:rPr>
                <w:b/>
                <w:bCs/>
                <w:sz w:val="20"/>
                <w:szCs w:val="20"/>
                <w:lang w:eastAsia="lv-LV"/>
              </w:rPr>
            </w:pPr>
            <w:r w:rsidRPr="00E26BD4">
              <w:rPr>
                <w:b/>
                <w:bCs/>
                <w:sz w:val="20"/>
                <w:szCs w:val="20"/>
                <w:lang w:eastAsia="lv-LV"/>
              </w:rPr>
              <w:t>1.</w:t>
            </w:r>
          </w:p>
        </w:tc>
        <w:tc>
          <w:tcPr>
            <w:tcW w:w="992" w:type="dxa"/>
            <w:shd w:val="clear" w:color="auto" w:fill="auto"/>
            <w:vAlign w:val="center"/>
            <w:hideMark/>
          </w:tcPr>
          <w:p w:rsidR="000C6B68" w:rsidRPr="00C60D32" w:rsidRDefault="000C6B68" w:rsidP="00C60D32">
            <w:pPr>
              <w:spacing w:after="0" w:line="240" w:lineRule="auto"/>
              <w:rPr>
                <w:b/>
                <w:sz w:val="20"/>
                <w:szCs w:val="20"/>
                <w:lang w:eastAsia="lv-LV"/>
              </w:rPr>
            </w:pPr>
            <w:proofErr w:type="spellStart"/>
            <w:r w:rsidRPr="00C60D32">
              <w:rPr>
                <w:b/>
                <w:sz w:val="20"/>
                <w:szCs w:val="20"/>
                <w:lang w:eastAsia="lv-LV"/>
              </w:rPr>
              <w:t>Tizm</w:t>
            </w:r>
            <w:proofErr w:type="spellEnd"/>
          </w:p>
        </w:tc>
        <w:tc>
          <w:tcPr>
            <w:tcW w:w="3544" w:type="dxa"/>
            <w:shd w:val="clear" w:color="auto" w:fill="auto"/>
            <w:vAlign w:val="center"/>
            <w:hideMark/>
          </w:tcPr>
          <w:p w:rsidR="000C6B68" w:rsidRPr="00C60D32" w:rsidRDefault="000C6B68" w:rsidP="00C60D32">
            <w:pPr>
              <w:spacing w:after="0" w:line="240" w:lineRule="auto"/>
              <w:rPr>
                <w:b/>
                <w:sz w:val="20"/>
                <w:szCs w:val="20"/>
                <w:lang w:eastAsia="lv-LV"/>
              </w:rPr>
            </w:pPr>
            <w:r w:rsidRPr="00C60D32">
              <w:rPr>
                <w:b/>
                <w:sz w:val="20"/>
                <w:szCs w:val="20"/>
                <w:lang w:eastAsia="lv-LV"/>
              </w:rPr>
              <w:t>Tiešās izmaksas:</w:t>
            </w:r>
          </w:p>
        </w:tc>
        <w:tc>
          <w:tcPr>
            <w:tcW w:w="1418" w:type="dxa"/>
            <w:vAlign w:val="center"/>
          </w:tcPr>
          <w:p w:rsidR="000C6B68" w:rsidRPr="00C60D32" w:rsidRDefault="000C6B68" w:rsidP="00A80E73">
            <w:pPr>
              <w:spacing w:after="0" w:line="240" w:lineRule="auto"/>
              <w:jc w:val="right"/>
              <w:rPr>
                <w:b/>
                <w:sz w:val="20"/>
                <w:szCs w:val="20"/>
                <w:lang w:eastAsia="lv-LV"/>
              </w:rPr>
            </w:pPr>
            <w:r w:rsidRPr="00C60D32">
              <w:rPr>
                <w:b/>
                <w:sz w:val="20"/>
                <w:szCs w:val="20"/>
                <w:lang w:eastAsia="lv-LV"/>
              </w:rPr>
              <w:t>2 012 824.80</w:t>
            </w:r>
          </w:p>
        </w:tc>
        <w:tc>
          <w:tcPr>
            <w:tcW w:w="1417"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100 641.24</w:t>
            </w:r>
          </w:p>
        </w:tc>
        <w:tc>
          <w:tcPr>
            <w:tcW w:w="1418"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8 386.77</w:t>
            </w:r>
          </w:p>
        </w:tc>
        <w:tc>
          <w:tcPr>
            <w:tcW w:w="1134"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5.289</w:t>
            </w:r>
          </w:p>
        </w:tc>
        <w:tc>
          <w:tcPr>
            <w:tcW w:w="3685" w:type="dxa"/>
            <w:shd w:val="clear" w:color="auto" w:fill="auto"/>
            <w:vAlign w:val="center"/>
            <w:hideMark/>
          </w:tcPr>
          <w:p w:rsidR="000C6B68" w:rsidRPr="00C60D32" w:rsidRDefault="000C6B68" w:rsidP="00C60D32">
            <w:pPr>
              <w:spacing w:after="0" w:line="240" w:lineRule="auto"/>
              <w:rPr>
                <w:b/>
                <w:sz w:val="20"/>
                <w:szCs w:val="20"/>
                <w:lang w:eastAsia="lv-LV"/>
              </w:rPr>
            </w:pPr>
            <w:r w:rsidRPr="00C60D32">
              <w:rPr>
                <w:b/>
                <w:sz w:val="20"/>
                <w:szCs w:val="20"/>
                <w:lang w:eastAsia="lv-LV"/>
              </w:rPr>
              <w:t>Kopsumma (1.1.-1.</w:t>
            </w:r>
            <w:r w:rsidR="00FB4172" w:rsidRPr="00C60D32">
              <w:rPr>
                <w:b/>
                <w:sz w:val="20"/>
                <w:szCs w:val="20"/>
                <w:lang w:eastAsia="lv-LV"/>
              </w:rPr>
              <w:t>6</w:t>
            </w:r>
            <w:r w:rsidRPr="00C60D32">
              <w:rPr>
                <w:b/>
                <w:sz w:val="20"/>
                <w:szCs w:val="20"/>
                <w:lang w:eastAsia="lv-LV"/>
              </w:rPr>
              <w:t>.apakšpunktam):</w:t>
            </w:r>
          </w:p>
        </w:tc>
      </w:tr>
      <w:tr w:rsidR="000C6B68" w:rsidRPr="00F41E63" w:rsidTr="00A80E73">
        <w:trPr>
          <w:trHeight w:val="1166"/>
        </w:trPr>
        <w:tc>
          <w:tcPr>
            <w:tcW w:w="724" w:type="dxa"/>
            <w:shd w:val="clear" w:color="auto" w:fill="auto"/>
            <w:vAlign w:val="center"/>
            <w:hideMark/>
          </w:tcPr>
          <w:p w:rsidR="000C6B68" w:rsidRPr="00E26BD4" w:rsidRDefault="000C6B68" w:rsidP="00A3303B">
            <w:pPr>
              <w:jc w:val="center"/>
              <w:rPr>
                <w:sz w:val="20"/>
                <w:szCs w:val="20"/>
                <w:lang w:eastAsia="lv-LV"/>
              </w:rPr>
            </w:pPr>
            <w:r w:rsidRPr="00E26BD4">
              <w:rPr>
                <w:sz w:val="20"/>
                <w:szCs w:val="20"/>
                <w:lang w:eastAsia="lv-LV"/>
              </w:rPr>
              <w:t>1.1</w:t>
            </w:r>
          </w:p>
        </w:tc>
        <w:tc>
          <w:tcPr>
            <w:tcW w:w="992" w:type="dxa"/>
            <w:shd w:val="clear" w:color="auto" w:fill="auto"/>
            <w:vAlign w:val="center"/>
            <w:hideMark/>
          </w:tcPr>
          <w:p w:rsidR="000C6B68" w:rsidRPr="00E26BD4" w:rsidRDefault="000C6B68" w:rsidP="00A3303B">
            <w:pPr>
              <w:jc w:val="center"/>
              <w:rPr>
                <w:b/>
                <w:bCs/>
                <w:sz w:val="20"/>
                <w:szCs w:val="20"/>
                <w:lang w:eastAsia="lv-LV"/>
              </w:rPr>
            </w:pPr>
            <w:r w:rsidRPr="00E26BD4">
              <w:rPr>
                <w:b/>
                <w:bCs/>
                <w:sz w:val="20"/>
                <w:szCs w:val="20"/>
                <w:lang w:eastAsia="lv-LV"/>
              </w:rPr>
              <w:t>A</w:t>
            </w:r>
          </w:p>
        </w:tc>
        <w:tc>
          <w:tcPr>
            <w:tcW w:w="3544" w:type="dxa"/>
            <w:shd w:val="clear" w:color="auto" w:fill="auto"/>
            <w:vAlign w:val="center"/>
            <w:hideMark/>
          </w:tcPr>
          <w:p w:rsidR="000C6B68" w:rsidRPr="00E26BD4" w:rsidRDefault="000C6B68" w:rsidP="00C60D32">
            <w:pPr>
              <w:spacing w:after="0" w:line="240" w:lineRule="auto"/>
              <w:rPr>
                <w:sz w:val="20"/>
                <w:szCs w:val="20"/>
                <w:lang w:eastAsia="lv-LV"/>
              </w:rPr>
            </w:pPr>
            <w:r w:rsidRPr="00E26BD4">
              <w:rPr>
                <w:sz w:val="20"/>
                <w:szCs w:val="20"/>
                <w:lang w:eastAsia="lv-LV"/>
              </w:rPr>
              <w:t>Apsaimniekošana (inženierkomunikāciju apkope, iekšējā uzkopšana un ārējā sanitārā uzkopšana, kā arī plānotās materiālu un ātri nolietojamā inventāra izmaksas)</w:t>
            </w:r>
          </w:p>
        </w:tc>
        <w:tc>
          <w:tcPr>
            <w:tcW w:w="1418" w:type="dxa"/>
            <w:vAlign w:val="center"/>
          </w:tcPr>
          <w:p w:rsidR="000C6B68" w:rsidRDefault="000C6B68" w:rsidP="00A80E73">
            <w:pPr>
              <w:spacing w:after="0" w:line="240" w:lineRule="auto"/>
              <w:jc w:val="right"/>
              <w:rPr>
                <w:sz w:val="20"/>
                <w:szCs w:val="20"/>
                <w:lang w:eastAsia="lv-LV"/>
              </w:rPr>
            </w:pPr>
            <w:r>
              <w:rPr>
                <w:sz w:val="20"/>
                <w:szCs w:val="20"/>
                <w:lang w:eastAsia="lv-LV"/>
              </w:rPr>
              <w:t>460 489.00</w:t>
            </w:r>
          </w:p>
        </w:tc>
        <w:tc>
          <w:tcPr>
            <w:tcW w:w="1417"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23 024.45</w:t>
            </w:r>
          </w:p>
        </w:tc>
        <w:tc>
          <w:tcPr>
            <w:tcW w:w="1418"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1 918.70</w:t>
            </w:r>
          </w:p>
        </w:tc>
        <w:tc>
          <w:tcPr>
            <w:tcW w:w="1134" w:type="dxa"/>
            <w:shd w:val="clear" w:color="auto" w:fill="auto"/>
            <w:vAlign w:val="center"/>
            <w:hideMark/>
          </w:tcPr>
          <w:p w:rsidR="000C6B68" w:rsidRPr="00C60D32" w:rsidRDefault="000C6B68" w:rsidP="00A80E73">
            <w:pPr>
              <w:spacing w:after="0" w:line="240" w:lineRule="auto"/>
              <w:jc w:val="right"/>
              <w:rPr>
                <w:sz w:val="20"/>
                <w:szCs w:val="20"/>
                <w:lang w:eastAsia="lv-LV"/>
              </w:rPr>
            </w:pPr>
            <w:r w:rsidRPr="00C60D32">
              <w:rPr>
                <w:sz w:val="20"/>
                <w:szCs w:val="20"/>
                <w:lang w:eastAsia="lv-LV"/>
              </w:rPr>
              <w:t>1.210</w:t>
            </w:r>
          </w:p>
        </w:tc>
        <w:tc>
          <w:tcPr>
            <w:tcW w:w="3685" w:type="dxa"/>
            <w:shd w:val="clear" w:color="auto" w:fill="auto"/>
            <w:vAlign w:val="center"/>
            <w:hideMark/>
          </w:tcPr>
          <w:p w:rsidR="000C6B68" w:rsidRPr="00E26BD4" w:rsidRDefault="000C6B68" w:rsidP="00C60D32">
            <w:pPr>
              <w:spacing w:after="0" w:line="240" w:lineRule="auto"/>
              <w:rPr>
                <w:sz w:val="20"/>
                <w:szCs w:val="20"/>
                <w:lang w:eastAsia="lv-LV"/>
              </w:rPr>
            </w:pPr>
            <w:r w:rsidRPr="00E26BD4">
              <w:rPr>
                <w:sz w:val="20"/>
                <w:szCs w:val="20"/>
                <w:lang w:eastAsia="lv-LV"/>
              </w:rPr>
              <w:t>NĪ uzturēšanas plānotās izmaksas un plānotās materiālu un ātri nolietojamā inventāra izmaksas</w:t>
            </w:r>
          </w:p>
        </w:tc>
      </w:tr>
      <w:tr w:rsidR="000C6B68" w:rsidRPr="00F41E63" w:rsidTr="00A80E73">
        <w:trPr>
          <w:trHeight w:val="338"/>
        </w:trPr>
        <w:tc>
          <w:tcPr>
            <w:tcW w:w="724" w:type="dxa"/>
            <w:shd w:val="clear" w:color="auto" w:fill="auto"/>
            <w:vAlign w:val="center"/>
            <w:hideMark/>
          </w:tcPr>
          <w:p w:rsidR="000C6B68" w:rsidRPr="00E26BD4" w:rsidRDefault="000C6B68" w:rsidP="00A3303B">
            <w:pPr>
              <w:jc w:val="center"/>
              <w:rPr>
                <w:sz w:val="20"/>
                <w:szCs w:val="20"/>
                <w:lang w:eastAsia="lv-LV"/>
              </w:rPr>
            </w:pPr>
            <w:r w:rsidRPr="00E26BD4">
              <w:rPr>
                <w:sz w:val="20"/>
                <w:szCs w:val="20"/>
                <w:lang w:eastAsia="lv-LV"/>
              </w:rPr>
              <w:t>1.2</w:t>
            </w:r>
          </w:p>
        </w:tc>
        <w:tc>
          <w:tcPr>
            <w:tcW w:w="992" w:type="dxa"/>
            <w:shd w:val="clear" w:color="auto" w:fill="auto"/>
            <w:vAlign w:val="center"/>
            <w:hideMark/>
          </w:tcPr>
          <w:p w:rsidR="000C6B68" w:rsidRPr="00E26BD4" w:rsidRDefault="000C6B68" w:rsidP="00A3303B">
            <w:pPr>
              <w:jc w:val="center"/>
              <w:rPr>
                <w:b/>
                <w:bCs/>
                <w:sz w:val="20"/>
                <w:szCs w:val="20"/>
                <w:lang w:eastAsia="lv-LV"/>
              </w:rPr>
            </w:pPr>
            <w:proofErr w:type="spellStart"/>
            <w:r w:rsidRPr="00E26BD4">
              <w:rPr>
                <w:b/>
                <w:bCs/>
                <w:sz w:val="20"/>
                <w:szCs w:val="20"/>
                <w:lang w:eastAsia="lv-LV"/>
              </w:rPr>
              <w:t>Baps</w:t>
            </w:r>
            <w:proofErr w:type="spellEnd"/>
          </w:p>
        </w:tc>
        <w:tc>
          <w:tcPr>
            <w:tcW w:w="3544" w:type="dxa"/>
            <w:shd w:val="clear" w:color="auto" w:fill="auto"/>
            <w:vAlign w:val="center"/>
            <w:hideMark/>
          </w:tcPr>
          <w:p w:rsidR="000C6B68" w:rsidRPr="00E26BD4" w:rsidRDefault="000C6B68" w:rsidP="00C60D32">
            <w:pPr>
              <w:spacing w:after="0" w:line="240" w:lineRule="auto"/>
              <w:rPr>
                <w:sz w:val="20"/>
                <w:szCs w:val="20"/>
                <w:lang w:eastAsia="lv-LV"/>
              </w:rPr>
            </w:pPr>
            <w:r w:rsidRPr="00E26BD4">
              <w:rPr>
                <w:sz w:val="20"/>
                <w:szCs w:val="20"/>
                <w:lang w:eastAsia="lv-LV"/>
              </w:rPr>
              <w:t>Apsaimniekošanā tieši iesaistītā personāla atlīdzība</w:t>
            </w:r>
          </w:p>
        </w:tc>
        <w:tc>
          <w:tcPr>
            <w:tcW w:w="1418" w:type="dxa"/>
            <w:vAlign w:val="center"/>
          </w:tcPr>
          <w:p w:rsidR="000C6B68" w:rsidRDefault="000C6B68" w:rsidP="00A80E73">
            <w:pPr>
              <w:spacing w:after="0" w:line="240" w:lineRule="auto"/>
              <w:jc w:val="right"/>
              <w:rPr>
                <w:sz w:val="20"/>
                <w:szCs w:val="20"/>
                <w:lang w:eastAsia="lv-LV"/>
              </w:rPr>
            </w:pPr>
            <w:r>
              <w:rPr>
                <w:sz w:val="20"/>
                <w:szCs w:val="20"/>
                <w:lang w:eastAsia="lv-LV"/>
              </w:rPr>
              <w:t>1 155 785.80</w:t>
            </w:r>
          </w:p>
        </w:tc>
        <w:tc>
          <w:tcPr>
            <w:tcW w:w="1417"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57 789.29</w:t>
            </w:r>
          </w:p>
        </w:tc>
        <w:tc>
          <w:tcPr>
            <w:tcW w:w="1418"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4 815.77</w:t>
            </w:r>
          </w:p>
        </w:tc>
        <w:tc>
          <w:tcPr>
            <w:tcW w:w="1134" w:type="dxa"/>
            <w:shd w:val="clear" w:color="auto" w:fill="auto"/>
            <w:vAlign w:val="center"/>
            <w:hideMark/>
          </w:tcPr>
          <w:p w:rsidR="000C6B68" w:rsidRPr="00C60D32" w:rsidRDefault="000C6B68" w:rsidP="00A80E73">
            <w:pPr>
              <w:spacing w:after="0" w:line="240" w:lineRule="auto"/>
              <w:jc w:val="right"/>
              <w:rPr>
                <w:sz w:val="20"/>
                <w:szCs w:val="20"/>
                <w:lang w:eastAsia="lv-LV"/>
              </w:rPr>
            </w:pPr>
            <w:r w:rsidRPr="00C60D32">
              <w:rPr>
                <w:sz w:val="20"/>
                <w:szCs w:val="20"/>
                <w:lang w:eastAsia="lv-LV"/>
              </w:rPr>
              <w:t>3.037</w:t>
            </w:r>
          </w:p>
        </w:tc>
        <w:tc>
          <w:tcPr>
            <w:tcW w:w="3685" w:type="dxa"/>
            <w:shd w:val="clear" w:color="auto" w:fill="auto"/>
            <w:vAlign w:val="center"/>
            <w:hideMark/>
          </w:tcPr>
          <w:p w:rsidR="000C6B68" w:rsidRPr="00E26BD4" w:rsidRDefault="000C6B68" w:rsidP="00C60D32">
            <w:pPr>
              <w:spacing w:after="0" w:line="240" w:lineRule="auto"/>
              <w:rPr>
                <w:sz w:val="20"/>
                <w:szCs w:val="20"/>
                <w:lang w:eastAsia="lv-LV"/>
              </w:rPr>
            </w:pPr>
            <w:r w:rsidRPr="00E26BD4">
              <w:rPr>
                <w:sz w:val="20"/>
                <w:szCs w:val="20"/>
                <w:lang w:eastAsia="lv-LV"/>
              </w:rPr>
              <w:t xml:space="preserve">VNĪ pārvaldnieks, sētnieks, apkopējs, kurinātāji, palīgstrādnieki </w:t>
            </w:r>
            <w:proofErr w:type="spellStart"/>
            <w:r w:rsidRPr="00E26BD4">
              <w:rPr>
                <w:sz w:val="20"/>
                <w:szCs w:val="20"/>
                <w:lang w:eastAsia="lv-LV"/>
              </w:rPr>
              <w:t>u.c</w:t>
            </w:r>
            <w:proofErr w:type="spellEnd"/>
            <w:r w:rsidRPr="00E26BD4">
              <w:rPr>
                <w:sz w:val="20"/>
                <w:szCs w:val="20"/>
                <w:lang w:eastAsia="lv-LV"/>
              </w:rPr>
              <w:t>.</w:t>
            </w:r>
          </w:p>
        </w:tc>
      </w:tr>
      <w:tr w:rsidR="000C6B68" w:rsidRPr="00F41E63" w:rsidTr="00A80E73">
        <w:trPr>
          <w:trHeight w:val="495"/>
        </w:trPr>
        <w:tc>
          <w:tcPr>
            <w:tcW w:w="724" w:type="dxa"/>
            <w:shd w:val="clear" w:color="auto" w:fill="auto"/>
            <w:vAlign w:val="center"/>
            <w:hideMark/>
          </w:tcPr>
          <w:p w:rsidR="000C6B68" w:rsidRPr="00E26BD4" w:rsidRDefault="000C6B68" w:rsidP="00A3303B">
            <w:pPr>
              <w:jc w:val="center"/>
              <w:rPr>
                <w:sz w:val="20"/>
                <w:szCs w:val="20"/>
                <w:lang w:eastAsia="lv-LV"/>
              </w:rPr>
            </w:pPr>
            <w:r w:rsidRPr="00E26BD4">
              <w:rPr>
                <w:sz w:val="20"/>
                <w:szCs w:val="20"/>
                <w:lang w:eastAsia="lv-LV"/>
              </w:rPr>
              <w:t>1.3.</w:t>
            </w:r>
          </w:p>
        </w:tc>
        <w:tc>
          <w:tcPr>
            <w:tcW w:w="992" w:type="dxa"/>
            <w:shd w:val="clear" w:color="auto" w:fill="auto"/>
            <w:vAlign w:val="center"/>
            <w:hideMark/>
          </w:tcPr>
          <w:p w:rsidR="000C6B68" w:rsidRPr="00E26BD4" w:rsidRDefault="000C6B68" w:rsidP="00A3303B">
            <w:pPr>
              <w:jc w:val="center"/>
              <w:rPr>
                <w:b/>
                <w:bCs/>
                <w:sz w:val="20"/>
                <w:szCs w:val="20"/>
                <w:lang w:eastAsia="lv-LV"/>
              </w:rPr>
            </w:pPr>
            <w:r w:rsidRPr="00E26BD4">
              <w:rPr>
                <w:b/>
                <w:bCs/>
                <w:sz w:val="20"/>
                <w:szCs w:val="20"/>
                <w:lang w:eastAsia="lv-LV"/>
              </w:rPr>
              <w:t>P</w:t>
            </w:r>
          </w:p>
        </w:tc>
        <w:tc>
          <w:tcPr>
            <w:tcW w:w="3544" w:type="dxa"/>
            <w:shd w:val="clear" w:color="auto" w:fill="auto"/>
            <w:vAlign w:val="center"/>
            <w:hideMark/>
          </w:tcPr>
          <w:p w:rsidR="000C6B68" w:rsidRPr="00E26BD4" w:rsidRDefault="000C6B68" w:rsidP="00C60D32">
            <w:pPr>
              <w:spacing w:after="0" w:line="240" w:lineRule="auto"/>
              <w:rPr>
                <w:sz w:val="20"/>
                <w:szCs w:val="20"/>
                <w:lang w:eastAsia="lv-LV"/>
              </w:rPr>
            </w:pPr>
            <w:r w:rsidRPr="00E26BD4">
              <w:rPr>
                <w:sz w:val="20"/>
                <w:szCs w:val="20"/>
                <w:lang w:eastAsia="lv-LV"/>
              </w:rPr>
              <w:t>Pamatlīdzekļu (p/l) uzturēšanas izmaksas</w:t>
            </w:r>
          </w:p>
        </w:tc>
        <w:tc>
          <w:tcPr>
            <w:tcW w:w="1418" w:type="dxa"/>
            <w:vAlign w:val="center"/>
          </w:tcPr>
          <w:p w:rsidR="000C6B68" w:rsidRDefault="000C6B68" w:rsidP="00A80E73">
            <w:pPr>
              <w:spacing w:after="0" w:line="240" w:lineRule="auto"/>
              <w:jc w:val="right"/>
              <w:rPr>
                <w:sz w:val="20"/>
                <w:szCs w:val="20"/>
                <w:lang w:eastAsia="lv-LV"/>
              </w:rPr>
            </w:pPr>
            <w:r>
              <w:rPr>
                <w:sz w:val="20"/>
                <w:szCs w:val="20"/>
                <w:lang w:eastAsia="lv-LV"/>
              </w:rPr>
              <w:t>27 400.80</w:t>
            </w:r>
          </w:p>
        </w:tc>
        <w:tc>
          <w:tcPr>
            <w:tcW w:w="1417"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1 370.04</w:t>
            </w:r>
          </w:p>
        </w:tc>
        <w:tc>
          <w:tcPr>
            <w:tcW w:w="1418"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114.17</w:t>
            </w:r>
          </w:p>
        </w:tc>
        <w:tc>
          <w:tcPr>
            <w:tcW w:w="1134" w:type="dxa"/>
            <w:shd w:val="clear" w:color="auto" w:fill="auto"/>
            <w:vAlign w:val="center"/>
            <w:hideMark/>
          </w:tcPr>
          <w:p w:rsidR="000C6B68" w:rsidRPr="00C60D32" w:rsidRDefault="000C6B68" w:rsidP="00A80E73">
            <w:pPr>
              <w:spacing w:after="0" w:line="240" w:lineRule="auto"/>
              <w:jc w:val="right"/>
              <w:rPr>
                <w:sz w:val="20"/>
                <w:szCs w:val="20"/>
                <w:lang w:eastAsia="lv-LV"/>
              </w:rPr>
            </w:pPr>
            <w:r w:rsidRPr="00C60D32">
              <w:rPr>
                <w:sz w:val="20"/>
                <w:szCs w:val="20"/>
                <w:lang w:eastAsia="lv-LV"/>
              </w:rPr>
              <w:t>0.072</w:t>
            </w:r>
          </w:p>
        </w:tc>
        <w:tc>
          <w:tcPr>
            <w:tcW w:w="3685" w:type="dxa"/>
            <w:shd w:val="clear" w:color="auto" w:fill="auto"/>
            <w:vAlign w:val="center"/>
            <w:hideMark/>
          </w:tcPr>
          <w:p w:rsidR="000C6B68" w:rsidRPr="00E26BD4" w:rsidRDefault="000C6B68" w:rsidP="00C60D32">
            <w:pPr>
              <w:spacing w:after="0" w:line="240" w:lineRule="auto"/>
              <w:rPr>
                <w:sz w:val="20"/>
                <w:szCs w:val="20"/>
                <w:lang w:eastAsia="lv-LV"/>
              </w:rPr>
            </w:pPr>
            <w:r w:rsidRPr="00E26BD4">
              <w:rPr>
                <w:sz w:val="20"/>
                <w:szCs w:val="20"/>
                <w:lang w:eastAsia="lv-LV"/>
              </w:rPr>
              <w:t>p/l plānotās izmaksas, kuras izmanto NĪ un tam piegulošās teritorijas uzkopšanā</w:t>
            </w:r>
          </w:p>
        </w:tc>
      </w:tr>
      <w:tr w:rsidR="000C6B68" w:rsidRPr="00F41E63" w:rsidTr="00A80E73">
        <w:trPr>
          <w:trHeight w:val="355"/>
        </w:trPr>
        <w:tc>
          <w:tcPr>
            <w:tcW w:w="724" w:type="dxa"/>
            <w:shd w:val="clear" w:color="auto" w:fill="auto"/>
            <w:vAlign w:val="center"/>
          </w:tcPr>
          <w:p w:rsidR="000C6B68" w:rsidRPr="00E26BD4" w:rsidRDefault="000C6B68" w:rsidP="00A3303B">
            <w:pPr>
              <w:spacing w:after="0" w:line="240" w:lineRule="auto"/>
              <w:jc w:val="center"/>
              <w:rPr>
                <w:sz w:val="20"/>
                <w:szCs w:val="20"/>
                <w:lang w:eastAsia="lv-LV"/>
              </w:rPr>
            </w:pPr>
            <w:r w:rsidRPr="00E26BD4">
              <w:rPr>
                <w:sz w:val="20"/>
                <w:szCs w:val="20"/>
                <w:lang w:eastAsia="lv-LV"/>
              </w:rPr>
              <w:t>1.4</w:t>
            </w:r>
          </w:p>
        </w:tc>
        <w:tc>
          <w:tcPr>
            <w:tcW w:w="992" w:type="dxa"/>
            <w:shd w:val="clear" w:color="auto" w:fill="auto"/>
            <w:vAlign w:val="center"/>
          </w:tcPr>
          <w:p w:rsidR="000C6B68" w:rsidRPr="00E26BD4" w:rsidRDefault="000C6B68" w:rsidP="00A3303B">
            <w:pPr>
              <w:spacing w:after="0" w:line="240" w:lineRule="auto"/>
              <w:jc w:val="center"/>
              <w:rPr>
                <w:b/>
                <w:bCs/>
                <w:color w:val="800000"/>
                <w:sz w:val="20"/>
                <w:szCs w:val="20"/>
                <w:lang w:eastAsia="lv-LV"/>
              </w:rPr>
            </w:pPr>
            <w:r w:rsidRPr="00E26BD4">
              <w:rPr>
                <w:b/>
                <w:bCs/>
                <w:color w:val="800000"/>
                <w:sz w:val="20"/>
                <w:szCs w:val="20"/>
                <w:lang w:eastAsia="lv-LV"/>
              </w:rPr>
              <w:t>N</w:t>
            </w:r>
            <w:r w:rsidRPr="00E26BD4">
              <w:rPr>
                <w:b/>
                <w:bCs/>
                <w:color w:val="800000"/>
                <w:sz w:val="20"/>
                <w:szCs w:val="20"/>
                <w:vertAlign w:val="subscript"/>
                <w:lang w:eastAsia="lv-LV"/>
              </w:rPr>
              <w:t>1</w:t>
            </w:r>
          </w:p>
        </w:tc>
        <w:tc>
          <w:tcPr>
            <w:tcW w:w="3544" w:type="dxa"/>
            <w:shd w:val="clear" w:color="auto" w:fill="auto"/>
            <w:vAlign w:val="center"/>
          </w:tcPr>
          <w:p w:rsidR="000C6B68" w:rsidRPr="00E26BD4" w:rsidRDefault="000C6B68" w:rsidP="00C60D32">
            <w:pPr>
              <w:spacing w:after="0" w:line="240" w:lineRule="auto"/>
              <w:rPr>
                <w:sz w:val="20"/>
                <w:szCs w:val="20"/>
                <w:lang w:eastAsia="lv-LV"/>
              </w:rPr>
            </w:pPr>
            <w:r w:rsidRPr="00E26BD4">
              <w:rPr>
                <w:sz w:val="20"/>
                <w:szCs w:val="20"/>
                <w:lang w:eastAsia="lv-LV"/>
              </w:rPr>
              <w:t>Izdevumi plānotajiem kārtējiem vai kapitālajiem remontiem</w:t>
            </w:r>
          </w:p>
        </w:tc>
        <w:tc>
          <w:tcPr>
            <w:tcW w:w="1418" w:type="dxa"/>
            <w:vAlign w:val="center"/>
          </w:tcPr>
          <w:p w:rsidR="000C6B68" w:rsidRDefault="000C6B68" w:rsidP="00A80E73">
            <w:pPr>
              <w:spacing w:after="0" w:line="240" w:lineRule="auto"/>
              <w:jc w:val="right"/>
              <w:rPr>
                <w:sz w:val="20"/>
                <w:szCs w:val="20"/>
                <w:lang w:eastAsia="lv-LV"/>
              </w:rPr>
            </w:pPr>
            <w:r>
              <w:rPr>
                <w:sz w:val="20"/>
                <w:szCs w:val="20"/>
                <w:lang w:eastAsia="lv-LV"/>
              </w:rPr>
              <w:t>364 202.80</w:t>
            </w:r>
          </w:p>
        </w:tc>
        <w:tc>
          <w:tcPr>
            <w:tcW w:w="1417" w:type="dxa"/>
            <w:shd w:val="clear" w:color="auto" w:fill="auto"/>
            <w:vAlign w:val="center"/>
          </w:tcPr>
          <w:p w:rsidR="000C6B68" w:rsidRDefault="000C6B68" w:rsidP="00A80E73">
            <w:pPr>
              <w:spacing w:after="0" w:line="240" w:lineRule="auto"/>
              <w:jc w:val="right"/>
              <w:rPr>
                <w:sz w:val="20"/>
                <w:szCs w:val="20"/>
                <w:lang w:eastAsia="lv-LV"/>
              </w:rPr>
            </w:pPr>
            <w:r>
              <w:rPr>
                <w:sz w:val="20"/>
                <w:szCs w:val="20"/>
                <w:lang w:eastAsia="lv-LV"/>
              </w:rPr>
              <w:t>18 210.14</w:t>
            </w:r>
          </w:p>
        </w:tc>
        <w:tc>
          <w:tcPr>
            <w:tcW w:w="1418" w:type="dxa"/>
            <w:shd w:val="clear" w:color="auto" w:fill="auto"/>
            <w:vAlign w:val="center"/>
          </w:tcPr>
          <w:p w:rsidR="000C6B68" w:rsidRDefault="000C6B68" w:rsidP="00A80E73">
            <w:pPr>
              <w:spacing w:after="0" w:line="240" w:lineRule="auto"/>
              <w:jc w:val="right"/>
              <w:rPr>
                <w:sz w:val="20"/>
                <w:szCs w:val="20"/>
                <w:lang w:eastAsia="lv-LV"/>
              </w:rPr>
            </w:pPr>
            <w:r>
              <w:rPr>
                <w:sz w:val="20"/>
                <w:szCs w:val="20"/>
                <w:lang w:eastAsia="lv-LV"/>
              </w:rPr>
              <w:t>1 517.51</w:t>
            </w:r>
          </w:p>
        </w:tc>
        <w:tc>
          <w:tcPr>
            <w:tcW w:w="1134" w:type="dxa"/>
            <w:shd w:val="clear" w:color="auto" w:fill="auto"/>
            <w:vAlign w:val="center"/>
          </w:tcPr>
          <w:p w:rsidR="000C6B68" w:rsidRDefault="000C6B68" w:rsidP="00A80E73">
            <w:pPr>
              <w:spacing w:after="0" w:line="240" w:lineRule="auto"/>
              <w:jc w:val="right"/>
              <w:rPr>
                <w:sz w:val="20"/>
                <w:szCs w:val="20"/>
                <w:lang w:eastAsia="lv-LV"/>
              </w:rPr>
            </w:pPr>
            <w:r>
              <w:rPr>
                <w:sz w:val="20"/>
                <w:szCs w:val="20"/>
                <w:lang w:eastAsia="lv-LV"/>
              </w:rPr>
              <w:t>0.957</w:t>
            </w:r>
          </w:p>
        </w:tc>
        <w:tc>
          <w:tcPr>
            <w:tcW w:w="3685" w:type="dxa"/>
            <w:shd w:val="clear" w:color="auto" w:fill="auto"/>
            <w:vAlign w:val="center"/>
          </w:tcPr>
          <w:p w:rsidR="000C6B68" w:rsidRPr="00E26BD4" w:rsidRDefault="000C6B68" w:rsidP="00C60D32">
            <w:pPr>
              <w:spacing w:after="0" w:line="240" w:lineRule="auto"/>
              <w:rPr>
                <w:sz w:val="20"/>
                <w:szCs w:val="20"/>
                <w:lang w:eastAsia="lv-LV"/>
              </w:rPr>
            </w:pPr>
            <w:r w:rsidRPr="00E26BD4">
              <w:rPr>
                <w:sz w:val="20"/>
                <w:szCs w:val="20"/>
                <w:lang w:eastAsia="lv-LV"/>
              </w:rPr>
              <w:t xml:space="preserve">no kopējās ieguldījumu summas 4 762 773 </w:t>
            </w:r>
            <w:proofErr w:type="spellStart"/>
            <w:r w:rsidRPr="00C60D32">
              <w:rPr>
                <w:i/>
                <w:sz w:val="20"/>
                <w:szCs w:val="20"/>
                <w:lang w:eastAsia="lv-LV"/>
              </w:rPr>
              <w:t>euro</w:t>
            </w:r>
            <w:proofErr w:type="spellEnd"/>
          </w:p>
        </w:tc>
      </w:tr>
      <w:tr w:rsidR="000C6B68" w:rsidRPr="00F41E63" w:rsidTr="00A80E73">
        <w:trPr>
          <w:trHeight w:val="237"/>
        </w:trPr>
        <w:tc>
          <w:tcPr>
            <w:tcW w:w="724" w:type="dxa"/>
            <w:shd w:val="clear" w:color="auto" w:fill="auto"/>
            <w:vAlign w:val="center"/>
            <w:hideMark/>
          </w:tcPr>
          <w:p w:rsidR="000C6B68" w:rsidRPr="00E26BD4" w:rsidRDefault="000C6B68" w:rsidP="00A3303B">
            <w:pPr>
              <w:jc w:val="center"/>
              <w:rPr>
                <w:sz w:val="20"/>
                <w:szCs w:val="20"/>
                <w:lang w:eastAsia="lv-LV"/>
              </w:rPr>
            </w:pPr>
            <w:r w:rsidRPr="00E26BD4">
              <w:rPr>
                <w:sz w:val="20"/>
                <w:szCs w:val="20"/>
                <w:lang w:eastAsia="lv-LV"/>
              </w:rPr>
              <w:t>1.5.</w:t>
            </w:r>
          </w:p>
        </w:tc>
        <w:tc>
          <w:tcPr>
            <w:tcW w:w="992" w:type="dxa"/>
            <w:shd w:val="clear" w:color="auto" w:fill="auto"/>
            <w:vAlign w:val="center"/>
            <w:hideMark/>
          </w:tcPr>
          <w:p w:rsidR="000C6B68" w:rsidRPr="00E26BD4" w:rsidRDefault="000C6B68" w:rsidP="00A3303B">
            <w:pPr>
              <w:jc w:val="center"/>
              <w:rPr>
                <w:b/>
                <w:bCs/>
                <w:sz w:val="20"/>
                <w:szCs w:val="20"/>
                <w:lang w:eastAsia="lv-LV"/>
              </w:rPr>
            </w:pPr>
            <w:proofErr w:type="spellStart"/>
            <w:r w:rsidRPr="00E26BD4">
              <w:rPr>
                <w:b/>
                <w:bCs/>
                <w:sz w:val="20"/>
                <w:szCs w:val="20"/>
                <w:lang w:eastAsia="lv-LV"/>
              </w:rPr>
              <w:t>Apdr</w:t>
            </w:r>
            <w:proofErr w:type="spellEnd"/>
          </w:p>
        </w:tc>
        <w:tc>
          <w:tcPr>
            <w:tcW w:w="3544" w:type="dxa"/>
            <w:shd w:val="clear" w:color="auto" w:fill="auto"/>
            <w:vAlign w:val="center"/>
            <w:hideMark/>
          </w:tcPr>
          <w:p w:rsidR="000C6B68" w:rsidRPr="00E26BD4" w:rsidRDefault="000C6B68" w:rsidP="00C60D32">
            <w:pPr>
              <w:spacing w:after="0" w:line="240" w:lineRule="auto"/>
              <w:rPr>
                <w:sz w:val="20"/>
                <w:szCs w:val="20"/>
                <w:lang w:eastAsia="lv-LV"/>
              </w:rPr>
            </w:pPr>
            <w:r w:rsidRPr="00E26BD4">
              <w:rPr>
                <w:sz w:val="20"/>
                <w:szCs w:val="20"/>
                <w:lang w:eastAsia="lv-LV"/>
              </w:rPr>
              <w:t>Apdrošināšana</w:t>
            </w:r>
          </w:p>
        </w:tc>
        <w:tc>
          <w:tcPr>
            <w:tcW w:w="1418" w:type="dxa"/>
            <w:vAlign w:val="center"/>
          </w:tcPr>
          <w:p w:rsidR="000C6B68" w:rsidRDefault="000C6B68" w:rsidP="00A80E73">
            <w:pPr>
              <w:spacing w:after="0" w:line="240" w:lineRule="auto"/>
              <w:jc w:val="right"/>
              <w:rPr>
                <w:sz w:val="20"/>
                <w:szCs w:val="20"/>
                <w:lang w:eastAsia="lv-LV"/>
              </w:rPr>
            </w:pPr>
            <w:r>
              <w:rPr>
                <w:sz w:val="20"/>
                <w:szCs w:val="20"/>
                <w:lang w:eastAsia="lv-LV"/>
              </w:rPr>
              <w:t>3 424.80</w:t>
            </w:r>
          </w:p>
        </w:tc>
        <w:tc>
          <w:tcPr>
            <w:tcW w:w="1417"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171.24</w:t>
            </w:r>
          </w:p>
        </w:tc>
        <w:tc>
          <w:tcPr>
            <w:tcW w:w="1418"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14.27</w:t>
            </w:r>
          </w:p>
        </w:tc>
        <w:tc>
          <w:tcPr>
            <w:tcW w:w="1134"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0.009</w:t>
            </w:r>
          </w:p>
        </w:tc>
        <w:tc>
          <w:tcPr>
            <w:tcW w:w="3685" w:type="dxa"/>
            <w:shd w:val="clear" w:color="auto" w:fill="auto"/>
            <w:vAlign w:val="center"/>
            <w:hideMark/>
          </w:tcPr>
          <w:p w:rsidR="000C6B68" w:rsidRPr="00E26BD4" w:rsidRDefault="000C6B68" w:rsidP="00C60D32">
            <w:pPr>
              <w:spacing w:after="0" w:line="240" w:lineRule="auto"/>
              <w:rPr>
                <w:sz w:val="20"/>
                <w:szCs w:val="20"/>
                <w:lang w:eastAsia="lv-LV"/>
              </w:rPr>
            </w:pPr>
          </w:p>
        </w:tc>
      </w:tr>
      <w:tr w:rsidR="000C6B68" w:rsidRPr="00F41E63" w:rsidTr="00A80E73">
        <w:trPr>
          <w:trHeight w:val="440"/>
        </w:trPr>
        <w:tc>
          <w:tcPr>
            <w:tcW w:w="724" w:type="dxa"/>
            <w:shd w:val="clear" w:color="auto" w:fill="auto"/>
            <w:vAlign w:val="center"/>
            <w:hideMark/>
          </w:tcPr>
          <w:p w:rsidR="000C6B68" w:rsidRPr="00E26BD4" w:rsidRDefault="000C6B68" w:rsidP="00FB4172">
            <w:pPr>
              <w:jc w:val="center"/>
              <w:rPr>
                <w:sz w:val="20"/>
                <w:szCs w:val="20"/>
                <w:lang w:eastAsia="lv-LV"/>
              </w:rPr>
            </w:pPr>
            <w:r w:rsidRPr="00E26BD4">
              <w:rPr>
                <w:sz w:val="20"/>
                <w:szCs w:val="20"/>
                <w:lang w:eastAsia="lv-LV"/>
              </w:rPr>
              <w:t>1.</w:t>
            </w:r>
            <w:r w:rsidR="00FB4172">
              <w:rPr>
                <w:sz w:val="20"/>
                <w:szCs w:val="20"/>
                <w:lang w:eastAsia="lv-LV"/>
              </w:rPr>
              <w:t>6</w:t>
            </w:r>
            <w:r w:rsidRPr="00E26BD4">
              <w:rPr>
                <w:sz w:val="20"/>
                <w:szCs w:val="20"/>
                <w:lang w:eastAsia="lv-LV"/>
              </w:rPr>
              <w:t>.</w:t>
            </w:r>
          </w:p>
        </w:tc>
        <w:tc>
          <w:tcPr>
            <w:tcW w:w="992" w:type="dxa"/>
            <w:shd w:val="clear" w:color="auto" w:fill="auto"/>
            <w:vAlign w:val="center"/>
            <w:hideMark/>
          </w:tcPr>
          <w:p w:rsidR="000C6B68" w:rsidRPr="00E26BD4" w:rsidRDefault="000C6B68" w:rsidP="00A3303B">
            <w:pPr>
              <w:jc w:val="center"/>
              <w:rPr>
                <w:b/>
                <w:bCs/>
                <w:sz w:val="20"/>
                <w:szCs w:val="20"/>
                <w:lang w:eastAsia="lv-LV"/>
              </w:rPr>
            </w:pPr>
            <w:proofErr w:type="spellStart"/>
            <w:r w:rsidRPr="00E26BD4">
              <w:rPr>
                <w:b/>
                <w:bCs/>
                <w:sz w:val="20"/>
                <w:szCs w:val="20"/>
                <w:lang w:eastAsia="lv-LV"/>
              </w:rPr>
              <w:t>Nod</w:t>
            </w:r>
            <w:proofErr w:type="spellEnd"/>
          </w:p>
        </w:tc>
        <w:tc>
          <w:tcPr>
            <w:tcW w:w="3544" w:type="dxa"/>
            <w:shd w:val="clear" w:color="auto" w:fill="auto"/>
            <w:vAlign w:val="center"/>
            <w:hideMark/>
          </w:tcPr>
          <w:p w:rsidR="000C6B68" w:rsidRPr="00E26BD4" w:rsidRDefault="000C6B68" w:rsidP="00C60D32">
            <w:pPr>
              <w:spacing w:after="0" w:line="240" w:lineRule="auto"/>
              <w:rPr>
                <w:sz w:val="20"/>
                <w:szCs w:val="20"/>
                <w:lang w:eastAsia="lv-LV"/>
              </w:rPr>
            </w:pPr>
            <w:r w:rsidRPr="00E26BD4">
              <w:rPr>
                <w:sz w:val="20"/>
                <w:szCs w:val="20"/>
                <w:lang w:eastAsia="lv-LV"/>
              </w:rPr>
              <w:t>Nekustamā īpašuma nodoklis par zemi</w:t>
            </w:r>
          </w:p>
        </w:tc>
        <w:tc>
          <w:tcPr>
            <w:tcW w:w="1418" w:type="dxa"/>
            <w:vAlign w:val="center"/>
          </w:tcPr>
          <w:p w:rsidR="000C6B68" w:rsidRDefault="000C6B68" w:rsidP="00A80E73">
            <w:pPr>
              <w:spacing w:after="0" w:line="240" w:lineRule="auto"/>
              <w:jc w:val="right"/>
              <w:rPr>
                <w:sz w:val="20"/>
                <w:szCs w:val="20"/>
                <w:lang w:eastAsia="lv-LV"/>
              </w:rPr>
            </w:pPr>
            <w:r>
              <w:rPr>
                <w:sz w:val="20"/>
                <w:szCs w:val="20"/>
                <w:lang w:eastAsia="lv-LV"/>
              </w:rPr>
              <w:t>1 521.60</w:t>
            </w:r>
          </w:p>
        </w:tc>
        <w:tc>
          <w:tcPr>
            <w:tcW w:w="1417"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76.08</w:t>
            </w:r>
          </w:p>
        </w:tc>
        <w:tc>
          <w:tcPr>
            <w:tcW w:w="1418"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6.34</w:t>
            </w:r>
          </w:p>
        </w:tc>
        <w:tc>
          <w:tcPr>
            <w:tcW w:w="1134" w:type="dxa"/>
            <w:shd w:val="clear" w:color="auto" w:fill="auto"/>
            <w:vAlign w:val="center"/>
            <w:hideMark/>
          </w:tcPr>
          <w:p w:rsidR="000C6B68" w:rsidRDefault="000C6B68" w:rsidP="00A80E73">
            <w:pPr>
              <w:spacing w:after="0" w:line="240" w:lineRule="auto"/>
              <w:jc w:val="right"/>
              <w:rPr>
                <w:sz w:val="20"/>
                <w:szCs w:val="20"/>
                <w:lang w:eastAsia="lv-LV"/>
              </w:rPr>
            </w:pPr>
            <w:r>
              <w:rPr>
                <w:sz w:val="20"/>
                <w:szCs w:val="20"/>
                <w:lang w:eastAsia="lv-LV"/>
              </w:rPr>
              <w:t>0.004</w:t>
            </w:r>
          </w:p>
        </w:tc>
        <w:tc>
          <w:tcPr>
            <w:tcW w:w="3685" w:type="dxa"/>
            <w:shd w:val="clear" w:color="auto" w:fill="auto"/>
            <w:vAlign w:val="center"/>
          </w:tcPr>
          <w:p w:rsidR="000C6B68" w:rsidRPr="00E26BD4" w:rsidRDefault="000C6B68" w:rsidP="00C60D32">
            <w:pPr>
              <w:spacing w:after="0" w:line="240" w:lineRule="auto"/>
              <w:rPr>
                <w:sz w:val="20"/>
                <w:szCs w:val="20"/>
                <w:lang w:eastAsia="lv-LV"/>
              </w:rPr>
            </w:pPr>
            <w:r w:rsidRPr="00E26BD4">
              <w:rPr>
                <w:sz w:val="20"/>
                <w:szCs w:val="20"/>
                <w:lang w:eastAsia="lv-LV"/>
              </w:rPr>
              <w:t>1,5% no zemes kadastrālās vērtības, kas uz 01.01.2016. ir 14</w:t>
            </w:r>
            <w:r>
              <w:rPr>
                <w:sz w:val="20"/>
                <w:szCs w:val="20"/>
                <w:lang w:eastAsia="lv-LV"/>
              </w:rPr>
              <w:t> </w:t>
            </w:r>
            <w:r w:rsidRPr="00E26BD4">
              <w:rPr>
                <w:sz w:val="20"/>
                <w:szCs w:val="20"/>
                <w:lang w:eastAsia="lv-LV"/>
              </w:rPr>
              <w:t>062</w:t>
            </w:r>
            <w:r>
              <w:rPr>
                <w:sz w:val="20"/>
                <w:szCs w:val="20"/>
                <w:lang w:eastAsia="lv-LV"/>
              </w:rPr>
              <w:t xml:space="preserve"> </w:t>
            </w:r>
            <w:proofErr w:type="spellStart"/>
            <w:r w:rsidRPr="00C60D32">
              <w:rPr>
                <w:i/>
                <w:sz w:val="20"/>
                <w:szCs w:val="20"/>
                <w:lang w:eastAsia="lv-LV"/>
              </w:rPr>
              <w:t>euro</w:t>
            </w:r>
            <w:proofErr w:type="spellEnd"/>
          </w:p>
        </w:tc>
      </w:tr>
      <w:tr w:rsidR="000C6B68" w:rsidRPr="00F41E63" w:rsidTr="00A80E73">
        <w:trPr>
          <w:trHeight w:val="325"/>
        </w:trPr>
        <w:tc>
          <w:tcPr>
            <w:tcW w:w="724" w:type="dxa"/>
            <w:shd w:val="clear" w:color="auto" w:fill="auto"/>
            <w:vAlign w:val="center"/>
            <w:hideMark/>
          </w:tcPr>
          <w:p w:rsidR="000C6B68" w:rsidRPr="00E26BD4" w:rsidRDefault="000C6B68" w:rsidP="00A3303B">
            <w:pPr>
              <w:jc w:val="center"/>
              <w:rPr>
                <w:b/>
                <w:bCs/>
                <w:sz w:val="20"/>
                <w:szCs w:val="20"/>
                <w:lang w:eastAsia="lv-LV"/>
              </w:rPr>
            </w:pPr>
            <w:r w:rsidRPr="00E26BD4">
              <w:rPr>
                <w:b/>
                <w:bCs/>
                <w:sz w:val="20"/>
                <w:szCs w:val="20"/>
                <w:lang w:eastAsia="lv-LV"/>
              </w:rPr>
              <w:t>2.</w:t>
            </w:r>
          </w:p>
        </w:tc>
        <w:tc>
          <w:tcPr>
            <w:tcW w:w="992" w:type="dxa"/>
            <w:shd w:val="clear" w:color="auto" w:fill="auto"/>
            <w:vAlign w:val="center"/>
            <w:hideMark/>
          </w:tcPr>
          <w:p w:rsidR="000C6B68" w:rsidRPr="00E26BD4" w:rsidRDefault="000C6B68" w:rsidP="00A3303B">
            <w:pPr>
              <w:jc w:val="center"/>
              <w:rPr>
                <w:b/>
                <w:bCs/>
                <w:sz w:val="20"/>
                <w:szCs w:val="20"/>
                <w:lang w:eastAsia="lv-LV"/>
              </w:rPr>
            </w:pPr>
            <w:proofErr w:type="spellStart"/>
            <w:r w:rsidRPr="00E26BD4">
              <w:rPr>
                <w:b/>
                <w:bCs/>
                <w:sz w:val="20"/>
                <w:szCs w:val="20"/>
                <w:lang w:eastAsia="lv-LV"/>
              </w:rPr>
              <w:t>Nizm</w:t>
            </w:r>
            <w:proofErr w:type="spellEnd"/>
          </w:p>
        </w:tc>
        <w:tc>
          <w:tcPr>
            <w:tcW w:w="3544" w:type="dxa"/>
            <w:shd w:val="clear" w:color="auto" w:fill="auto"/>
            <w:vAlign w:val="center"/>
            <w:hideMark/>
          </w:tcPr>
          <w:p w:rsidR="000C6B68" w:rsidRPr="00C60D32" w:rsidRDefault="000C6B68" w:rsidP="00C60D32">
            <w:pPr>
              <w:spacing w:after="0" w:line="240" w:lineRule="auto"/>
              <w:rPr>
                <w:b/>
                <w:sz w:val="20"/>
                <w:szCs w:val="20"/>
                <w:lang w:eastAsia="lv-LV"/>
              </w:rPr>
            </w:pPr>
            <w:r w:rsidRPr="00C60D32">
              <w:rPr>
                <w:b/>
                <w:sz w:val="20"/>
                <w:szCs w:val="20"/>
                <w:lang w:eastAsia="lv-LV"/>
              </w:rPr>
              <w:t>Netiešās administratīvās izmaksas</w:t>
            </w:r>
          </w:p>
        </w:tc>
        <w:tc>
          <w:tcPr>
            <w:tcW w:w="1418" w:type="dxa"/>
            <w:vAlign w:val="center"/>
          </w:tcPr>
          <w:p w:rsidR="000C6B68" w:rsidRPr="00C60D32" w:rsidRDefault="000C6B68" w:rsidP="00A80E73">
            <w:pPr>
              <w:spacing w:after="0" w:line="240" w:lineRule="auto"/>
              <w:jc w:val="right"/>
              <w:rPr>
                <w:b/>
                <w:sz w:val="20"/>
                <w:szCs w:val="20"/>
                <w:lang w:eastAsia="lv-LV"/>
              </w:rPr>
            </w:pPr>
            <w:r w:rsidRPr="00C60D32">
              <w:rPr>
                <w:b/>
                <w:sz w:val="20"/>
                <w:szCs w:val="20"/>
                <w:lang w:eastAsia="lv-LV"/>
              </w:rPr>
              <w:t>159 837.60</w:t>
            </w:r>
          </w:p>
        </w:tc>
        <w:tc>
          <w:tcPr>
            <w:tcW w:w="1417"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7 991.88</w:t>
            </w:r>
          </w:p>
        </w:tc>
        <w:tc>
          <w:tcPr>
            <w:tcW w:w="1418"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665.99</w:t>
            </w:r>
          </w:p>
        </w:tc>
        <w:tc>
          <w:tcPr>
            <w:tcW w:w="1134"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0.420</w:t>
            </w:r>
          </w:p>
        </w:tc>
        <w:tc>
          <w:tcPr>
            <w:tcW w:w="3685" w:type="dxa"/>
            <w:shd w:val="clear" w:color="auto" w:fill="auto"/>
            <w:vAlign w:val="center"/>
            <w:hideMark/>
          </w:tcPr>
          <w:p w:rsidR="000C6B68" w:rsidRPr="00E26BD4" w:rsidRDefault="000C6B68" w:rsidP="00C60D32">
            <w:pPr>
              <w:spacing w:after="0" w:line="240" w:lineRule="auto"/>
              <w:rPr>
                <w:sz w:val="20"/>
                <w:szCs w:val="20"/>
                <w:lang w:eastAsia="lv-LV"/>
              </w:rPr>
            </w:pPr>
            <w:r w:rsidRPr="00E26BD4">
              <w:rPr>
                <w:sz w:val="20"/>
                <w:szCs w:val="20"/>
                <w:lang w:eastAsia="lv-LV"/>
              </w:rPr>
              <w:t xml:space="preserve">Saskaņā ar VAS VNĪ 2015.gada 11.marta rīkojumu Nr.40 - 0,42 </w:t>
            </w:r>
            <w:proofErr w:type="spellStart"/>
            <w:r w:rsidRPr="00C60D32">
              <w:rPr>
                <w:i/>
                <w:sz w:val="20"/>
                <w:szCs w:val="20"/>
                <w:lang w:eastAsia="lv-LV"/>
              </w:rPr>
              <w:t>euro</w:t>
            </w:r>
            <w:proofErr w:type="spellEnd"/>
            <w:r w:rsidRPr="00E26BD4">
              <w:rPr>
                <w:sz w:val="20"/>
                <w:szCs w:val="20"/>
                <w:lang w:eastAsia="lv-LV"/>
              </w:rPr>
              <w:t>/m</w:t>
            </w:r>
            <w:r w:rsidRPr="00C60D32">
              <w:rPr>
                <w:sz w:val="20"/>
                <w:szCs w:val="20"/>
                <w:lang w:eastAsia="lv-LV"/>
              </w:rPr>
              <w:t>2</w:t>
            </w:r>
            <w:r w:rsidRPr="00E26BD4">
              <w:rPr>
                <w:sz w:val="20"/>
                <w:szCs w:val="20"/>
                <w:lang w:eastAsia="lv-LV"/>
              </w:rPr>
              <w:t xml:space="preserve"> </w:t>
            </w:r>
          </w:p>
        </w:tc>
      </w:tr>
      <w:tr w:rsidR="000C6B68" w:rsidRPr="00C60D32" w:rsidTr="00A80E73">
        <w:trPr>
          <w:trHeight w:val="315"/>
        </w:trPr>
        <w:tc>
          <w:tcPr>
            <w:tcW w:w="5260" w:type="dxa"/>
            <w:gridSpan w:val="3"/>
            <w:shd w:val="clear" w:color="auto" w:fill="auto"/>
            <w:vAlign w:val="center"/>
            <w:hideMark/>
          </w:tcPr>
          <w:p w:rsidR="000C6B68" w:rsidRPr="00C60D32" w:rsidRDefault="000C6B68" w:rsidP="00C60D32">
            <w:pPr>
              <w:spacing w:after="0" w:line="240" w:lineRule="auto"/>
              <w:jc w:val="center"/>
              <w:rPr>
                <w:b/>
                <w:sz w:val="20"/>
                <w:szCs w:val="20"/>
                <w:lang w:eastAsia="lv-LV"/>
              </w:rPr>
            </w:pPr>
            <w:r w:rsidRPr="00C60D32">
              <w:rPr>
                <w:b/>
                <w:sz w:val="20"/>
                <w:szCs w:val="20"/>
                <w:lang w:eastAsia="lv-LV"/>
              </w:rPr>
              <w:t>PAVISAM KOPĀ (bez PVN):</w:t>
            </w:r>
          </w:p>
        </w:tc>
        <w:tc>
          <w:tcPr>
            <w:tcW w:w="1418" w:type="dxa"/>
            <w:vAlign w:val="center"/>
          </w:tcPr>
          <w:p w:rsidR="000C6B68" w:rsidRPr="00C60D32" w:rsidRDefault="000C6B68" w:rsidP="00A80E73">
            <w:pPr>
              <w:spacing w:after="0" w:line="240" w:lineRule="auto"/>
              <w:jc w:val="right"/>
              <w:rPr>
                <w:b/>
                <w:sz w:val="20"/>
                <w:szCs w:val="20"/>
                <w:lang w:eastAsia="lv-LV"/>
              </w:rPr>
            </w:pPr>
            <w:r w:rsidRPr="00C60D32">
              <w:rPr>
                <w:b/>
                <w:sz w:val="20"/>
                <w:szCs w:val="20"/>
                <w:lang w:eastAsia="lv-LV"/>
              </w:rPr>
              <w:t>2 172 662.40</w:t>
            </w:r>
          </w:p>
        </w:tc>
        <w:tc>
          <w:tcPr>
            <w:tcW w:w="1417"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108 633.12</w:t>
            </w:r>
          </w:p>
        </w:tc>
        <w:tc>
          <w:tcPr>
            <w:tcW w:w="1418"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9 052.76</w:t>
            </w:r>
          </w:p>
        </w:tc>
        <w:tc>
          <w:tcPr>
            <w:tcW w:w="1134"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5.709</w:t>
            </w:r>
          </w:p>
        </w:tc>
        <w:tc>
          <w:tcPr>
            <w:tcW w:w="3685" w:type="dxa"/>
            <w:shd w:val="clear" w:color="auto" w:fill="auto"/>
            <w:vAlign w:val="center"/>
            <w:hideMark/>
          </w:tcPr>
          <w:p w:rsidR="000C6B68" w:rsidRPr="00C60D32" w:rsidRDefault="000C6B68" w:rsidP="00C60D32">
            <w:pPr>
              <w:spacing w:after="0" w:line="240" w:lineRule="auto"/>
              <w:jc w:val="center"/>
              <w:rPr>
                <w:b/>
                <w:sz w:val="20"/>
                <w:szCs w:val="20"/>
                <w:lang w:eastAsia="lv-LV"/>
              </w:rPr>
            </w:pPr>
            <w:r w:rsidRPr="00C60D32">
              <w:rPr>
                <w:b/>
                <w:sz w:val="20"/>
                <w:szCs w:val="20"/>
                <w:lang w:eastAsia="lv-LV"/>
              </w:rPr>
              <w:t>Kopsumma (1. + 2.punkts)</w:t>
            </w:r>
          </w:p>
        </w:tc>
      </w:tr>
      <w:tr w:rsidR="000C6B68" w:rsidRPr="00C60D32" w:rsidTr="00A80E73">
        <w:trPr>
          <w:trHeight w:val="244"/>
        </w:trPr>
        <w:tc>
          <w:tcPr>
            <w:tcW w:w="5260" w:type="dxa"/>
            <w:gridSpan w:val="3"/>
            <w:shd w:val="clear" w:color="auto" w:fill="auto"/>
            <w:vAlign w:val="center"/>
            <w:hideMark/>
          </w:tcPr>
          <w:p w:rsidR="000C6B68" w:rsidRPr="00C60D32" w:rsidRDefault="000C6B68" w:rsidP="00C60D32">
            <w:pPr>
              <w:spacing w:after="0" w:line="240" w:lineRule="auto"/>
              <w:jc w:val="center"/>
              <w:rPr>
                <w:b/>
                <w:sz w:val="20"/>
                <w:szCs w:val="20"/>
                <w:lang w:eastAsia="lv-LV"/>
              </w:rPr>
            </w:pPr>
            <w:r w:rsidRPr="00C60D32">
              <w:rPr>
                <w:b/>
                <w:sz w:val="20"/>
                <w:szCs w:val="20"/>
                <w:lang w:eastAsia="lv-LV"/>
              </w:rPr>
              <w:t>PVN (21%):</w:t>
            </w:r>
          </w:p>
        </w:tc>
        <w:tc>
          <w:tcPr>
            <w:tcW w:w="1418" w:type="dxa"/>
            <w:vAlign w:val="center"/>
          </w:tcPr>
          <w:p w:rsidR="000C6B68" w:rsidRPr="00C60D32" w:rsidRDefault="000C6B68" w:rsidP="00A80E73">
            <w:pPr>
              <w:spacing w:after="0" w:line="240" w:lineRule="auto"/>
              <w:jc w:val="right"/>
              <w:rPr>
                <w:b/>
                <w:sz w:val="20"/>
                <w:szCs w:val="20"/>
                <w:lang w:eastAsia="lv-LV"/>
              </w:rPr>
            </w:pPr>
            <w:r w:rsidRPr="00C60D32">
              <w:rPr>
                <w:b/>
                <w:sz w:val="20"/>
                <w:szCs w:val="20"/>
                <w:lang w:eastAsia="lv-LV"/>
              </w:rPr>
              <w:t>456 259.10</w:t>
            </w:r>
          </w:p>
        </w:tc>
        <w:tc>
          <w:tcPr>
            <w:tcW w:w="1417"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22 812.96</w:t>
            </w:r>
          </w:p>
        </w:tc>
        <w:tc>
          <w:tcPr>
            <w:tcW w:w="1418"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1 901.08</w:t>
            </w:r>
          </w:p>
        </w:tc>
        <w:tc>
          <w:tcPr>
            <w:tcW w:w="1134"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1.199</w:t>
            </w:r>
          </w:p>
        </w:tc>
        <w:tc>
          <w:tcPr>
            <w:tcW w:w="3685" w:type="dxa"/>
            <w:shd w:val="clear" w:color="auto" w:fill="auto"/>
            <w:vAlign w:val="center"/>
            <w:hideMark/>
          </w:tcPr>
          <w:p w:rsidR="000C6B68" w:rsidRPr="00C60D32" w:rsidRDefault="000C6B68" w:rsidP="00C60D32">
            <w:pPr>
              <w:spacing w:after="0" w:line="240" w:lineRule="auto"/>
              <w:jc w:val="center"/>
              <w:rPr>
                <w:b/>
                <w:sz w:val="20"/>
                <w:szCs w:val="20"/>
                <w:lang w:eastAsia="lv-LV"/>
              </w:rPr>
            </w:pPr>
            <w:r w:rsidRPr="00C60D32">
              <w:rPr>
                <w:b/>
                <w:sz w:val="20"/>
                <w:szCs w:val="20"/>
                <w:lang w:eastAsia="lv-LV"/>
              </w:rPr>
              <w:t>Pievienotās vērtības nodoklis 21%</w:t>
            </w:r>
          </w:p>
        </w:tc>
      </w:tr>
      <w:tr w:rsidR="000C6B68" w:rsidRPr="00C60D32" w:rsidTr="00A80E73">
        <w:trPr>
          <w:trHeight w:val="179"/>
        </w:trPr>
        <w:tc>
          <w:tcPr>
            <w:tcW w:w="5260" w:type="dxa"/>
            <w:gridSpan w:val="3"/>
            <w:shd w:val="clear" w:color="auto" w:fill="auto"/>
            <w:vAlign w:val="center"/>
            <w:hideMark/>
          </w:tcPr>
          <w:p w:rsidR="000C6B68" w:rsidRPr="00C60D32" w:rsidRDefault="000C6B68" w:rsidP="00C60D32">
            <w:pPr>
              <w:spacing w:after="0" w:line="240" w:lineRule="auto"/>
              <w:jc w:val="center"/>
              <w:rPr>
                <w:b/>
                <w:sz w:val="20"/>
                <w:szCs w:val="20"/>
                <w:lang w:eastAsia="lv-LV"/>
              </w:rPr>
            </w:pPr>
            <w:r w:rsidRPr="00C60D32">
              <w:rPr>
                <w:b/>
                <w:sz w:val="20"/>
                <w:szCs w:val="20"/>
                <w:lang w:eastAsia="lv-LV"/>
              </w:rPr>
              <w:t>PAVISAM KOPĀ (ar PVN):</w:t>
            </w:r>
          </w:p>
        </w:tc>
        <w:tc>
          <w:tcPr>
            <w:tcW w:w="1418" w:type="dxa"/>
            <w:vAlign w:val="center"/>
          </w:tcPr>
          <w:p w:rsidR="000C6B68" w:rsidRPr="00C60D32" w:rsidRDefault="000C6B68" w:rsidP="00A80E73">
            <w:pPr>
              <w:spacing w:after="0" w:line="240" w:lineRule="auto"/>
              <w:jc w:val="right"/>
              <w:rPr>
                <w:b/>
                <w:sz w:val="20"/>
                <w:szCs w:val="20"/>
                <w:lang w:eastAsia="lv-LV"/>
              </w:rPr>
            </w:pPr>
            <w:r w:rsidRPr="00C60D32">
              <w:rPr>
                <w:b/>
                <w:sz w:val="20"/>
                <w:szCs w:val="20"/>
                <w:lang w:eastAsia="lv-LV"/>
              </w:rPr>
              <w:t>2 628 921.50</w:t>
            </w:r>
          </w:p>
        </w:tc>
        <w:tc>
          <w:tcPr>
            <w:tcW w:w="1417"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131 446.08</w:t>
            </w:r>
          </w:p>
        </w:tc>
        <w:tc>
          <w:tcPr>
            <w:tcW w:w="1418"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10 953.84</w:t>
            </w:r>
          </w:p>
        </w:tc>
        <w:tc>
          <w:tcPr>
            <w:tcW w:w="1134" w:type="dxa"/>
            <w:shd w:val="clear" w:color="auto" w:fill="auto"/>
            <w:vAlign w:val="center"/>
            <w:hideMark/>
          </w:tcPr>
          <w:p w:rsidR="000C6B68" w:rsidRPr="00C60D32" w:rsidRDefault="000C6B68" w:rsidP="00A80E73">
            <w:pPr>
              <w:spacing w:after="0" w:line="240" w:lineRule="auto"/>
              <w:jc w:val="right"/>
              <w:rPr>
                <w:b/>
                <w:sz w:val="20"/>
                <w:szCs w:val="20"/>
                <w:lang w:eastAsia="lv-LV"/>
              </w:rPr>
            </w:pPr>
            <w:r w:rsidRPr="00C60D32">
              <w:rPr>
                <w:b/>
                <w:sz w:val="20"/>
                <w:szCs w:val="20"/>
                <w:lang w:eastAsia="lv-LV"/>
              </w:rPr>
              <w:t>6.908</w:t>
            </w:r>
          </w:p>
        </w:tc>
        <w:tc>
          <w:tcPr>
            <w:tcW w:w="3685" w:type="dxa"/>
            <w:shd w:val="clear" w:color="auto" w:fill="auto"/>
            <w:vAlign w:val="center"/>
            <w:hideMark/>
          </w:tcPr>
          <w:p w:rsidR="000C6B68" w:rsidRPr="00C60D32" w:rsidRDefault="000C6B68" w:rsidP="00C60D32">
            <w:pPr>
              <w:spacing w:after="0" w:line="240" w:lineRule="auto"/>
              <w:jc w:val="center"/>
              <w:rPr>
                <w:b/>
                <w:sz w:val="20"/>
                <w:szCs w:val="20"/>
                <w:lang w:eastAsia="lv-LV"/>
              </w:rPr>
            </w:pPr>
            <w:r w:rsidRPr="00C60D32">
              <w:rPr>
                <w:b/>
                <w:sz w:val="20"/>
                <w:szCs w:val="20"/>
                <w:lang w:eastAsia="lv-LV"/>
              </w:rPr>
              <w:t>Gala rezultāts</w:t>
            </w:r>
          </w:p>
        </w:tc>
      </w:tr>
    </w:tbl>
    <w:p w:rsidR="00664F20" w:rsidRPr="005D760C" w:rsidRDefault="005D760C" w:rsidP="00FB4172">
      <w:pPr>
        <w:pStyle w:val="NormalWeb"/>
        <w:tabs>
          <w:tab w:val="left" w:pos="14175"/>
          <w:tab w:val="left" w:pos="14286"/>
          <w:tab w:val="left" w:pos="14459"/>
        </w:tabs>
        <w:spacing w:before="0" w:beforeAutospacing="0" w:after="0" w:afterAutospacing="0"/>
        <w:ind w:right="111"/>
        <w:jc w:val="both"/>
        <w:rPr>
          <w:sz w:val="20"/>
          <w:szCs w:val="20"/>
        </w:rPr>
      </w:pPr>
      <w:r>
        <w:rPr>
          <w:sz w:val="20"/>
          <w:szCs w:val="20"/>
        </w:rPr>
        <w:t>*</w:t>
      </w:r>
      <w:r w:rsidRPr="005D760C">
        <w:rPr>
          <w:sz w:val="20"/>
          <w:szCs w:val="20"/>
        </w:rPr>
        <w:t>Nomas maksas aprēķini ir provizoriski un sagatavoti atbilstoši Ministru kabineta 2010.gada 8.jūnija noteikumos Nr.515 „Noteikumi par valsts un pašvaldību mantas iznomāšanas kārtību, nomas maksas noteikšanas metodiku un nomas līguma tipveida nosacījumiem” noteiktajiem principiem un aprēķināšanas metodikai, kuri saskaņā ar šo noteikumu 56.punktu ir precizējami pēc objekta nodošanas ekspluatācijā atbilstoši VNĪ faktiskajiem būvniecības kapitālieguldījuma apmēriem un pārvaldīšanas izmaksām.</w:t>
      </w:r>
    </w:p>
    <w:p w:rsidR="004F37EE" w:rsidRDefault="004F37EE" w:rsidP="00F34788">
      <w:pPr>
        <w:pStyle w:val="NormalWeb"/>
        <w:tabs>
          <w:tab w:val="left" w:pos="12333"/>
        </w:tabs>
        <w:spacing w:before="0" w:beforeAutospacing="0" w:after="0" w:afterAutospacing="0"/>
        <w:ind w:left="1701" w:right="1810"/>
        <w:rPr>
          <w:sz w:val="26"/>
          <w:szCs w:val="26"/>
        </w:rPr>
      </w:pPr>
    </w:p>
    <w:p w:rsidR="00B30418" w:rsidRDefault="00B30418" w:rsidP="00F34788">
      <w:pPr>
        <w:pStyle w:val="NormalWeb"/>
        <w:tabs>
          <w:tab w:val="left" w:pos="12333"/>
        </w:tabs>
        <w:spacing w:before="0" w:beforeAutospacing="0" w:after="0" w:afterAutospacing="0"/>
        <w:ind w:left="1701" w:right="1810"/>
        <w:rPr>
          <w:sz w:val="26"/>
          <w:szCs w:val="26"/>
        </w:rPr>
      </w:pPr>
    </w:p>
    <w:p w:rsidR="00B30418" w:rsidRDefault="00B30418" w:rsidP="00F34788">
      <w:pPr>
        <w:pStyle w:val="NormalWeb"/>
        <w:tabs>
          <w:tab w:val="left" w:pos="12333"/>
        </w:tabs>
        <w:spacing w:before="0" w:beforeAutospacing="0" w:after="0" w:afterAutospacing="0"/>
        <w:ind w:left="1701" w:right="1810"/>
        <w:rPr>
          <w:sz w:val="26"/>
          <w:szCs w:val="26"/>
        </w:rPr>
      </w:pPr>
    </w:p>
    <w:p w:rsidR="00B30418" w:rsidRPr="00F34788" w:rsidRDefault="00B30418" w:rsidP="00F34788">
      <w:pPr>
        <w:pStyle w:val="NormalWeb"/>
        <w:tabs>
          <w:tab w:val="left" w:pos="12333"/>
        </w:tabs>
        <w:spacing w:before="0" w:beforeAutospacing="0" w:after="0" w:afterAutospacing="0"/>
        <w:ind w:left="1701" w:right="1810"/>
        <w:rPr>
          <w:sz w:val="26"/>
          <w:szCs w:val="26"/>
        </w:rPr>
      </w:pPr>
    </w:p>
    <w:p w:rsidR="0000473A" w:rsidRPr="00F34788" w:rsidRDefault="0000473A" w:rsidP="00C60D32">
      <w:pPr>
        <w:pStyle w:val="ListParagraph"/>
        <w:spacing w:after="0" w:line="240" w:lineRule="auto"/>
        <w:ind w:left="0" w:right="111"/>
        <w:jc w:val="center"/>
        <w:rPr>
          <w:b/>
          <w:sz w:val="26"/>
          <w:szCs w:val="26"/>
        </w:rPr>
      </w:pPr>
      <w:r w:rsidRPr="00F34788">
        <w:rPr>
          <w:b/>
          <w:sz w:val="26"/>
          <w:szCs w:val="26"/>
        </w:rPr>
        <w:lastRenderedPageBreak/>
        <w:t xml:space="preserve">Nekustamā īpašuma "Terehovas </w:t>
      </w:r>
      <w:r w:rsidR="00003266" w:rsidRPr="00F34788">
        <w:rPr>
          <w:b/>
          <w:sz w:val="26"/>
          <w:szCs w:val="26"/>
        </w:rPr>
        <w:t>robežkontroles punkts</w:t>
      </w:r>
      <w:r w:rsidRPr="00F34788">
        <w:rPr>
          <w:b/>
          <w:sz w:val="26"/>
          <w:szCs w:val="26"/>
        </w:rPr>
        <w:t xml:space="preserve">" </w:t>
      </w:r>
      <w:r w:rsidR="00F34788" w:rsidRPr="00F34788">
        <w:rPr>
          <w:b/>
          <w:sz w:val="26"/>
          <w:szCs w:val="26"/>
        </w:rPr>
        <w:t xml:space="preserve">Zilupes novadā, Zaļesjes pagastā, daļas </w:t>
      </w:r>
      <w:r w:rsidRPr="00F34788">
        <w:rPr>
          <w:b/>
          <w:sz w:val="26"/>
          <w:szCs w:val="26"/>
        </w:rPr>
        <w:t xml:space="preserve">nomas maksas prognoze Nodrošinājuma valsts aģentūrai  no 2020.gada </w:t>
      </w:r>
      <w:r w:rsidR="004F37EE" w:rsidRPr="00F34788">
        <w:rPr>
          <w:b/>
          <w:sz w:val="26"/>
          <w:szCs w:val="26"/>
        </w:rPr>
        <w:t>1</w:t>
      </w:r>
      <w:r w:rsidRPr="00F34788">
        <w:rPr>
          <w:b/>
          <w:sz w:val="26"/>
          <w:szCs w:val="26"/>
        </w:rPr>
        <w:t>.janvāra*</w:t>
      </w:r>
    </w:p>
    <w:p w:rsidR="0000473A" w:rsidRPr="004F37EE" w:rsidRDefault="0000473A" w:rsidP="00F34788">
      <w:pPr>
        <w:pStyle w:val="ListParagraph"/>
        <w:spacing w:after="0" w:line="240" w:lineRule="auto"/>
        <w:ind w:left="3544" w:right="111"/>
        <w:jc w:val="right"/>
        <w:rPr>
          <w:sz w:val="20"/>
          <w:szCs w:val="20"/>
        </w:rPr>
      </w:pPr>
      <w:r w:rsidRPr="004F37EE">
        <w:rPr>
          <w:sz w:val="20"/>
          <w:szCs w:val="20"/>
        </w:rPr>
        <w:t>5.tabula</w:t>
      </w:r>
    </w:p>
    <w:tbl>
      <w:tblPr>
        <w:tblW w:w="14332"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24"/>
        <w:gridCol w:w="992"/>
        <w:gridCol w:w="3544"/>
        <w:gridCol w:w="1418"/>
        <w:gridCol w:w="1417"/>
        <w:gridCol w:w="1418"/>
        <w:gridCol w:w="1134"/>
        <w:gridCol w:w="3685"/>
      </w:tblGrid>
      <w:tr w:rsidR="004F37EE" w:rsidRPr="00C60D32" w:rsidTr="00A80E73">
        <w:trPr>
          <w:trHeight w:val="737"/>
          <w:tblHeader/>
        </w:trPr>
        <w:tc>
          <w:tcPr>
            <w:tcW w:w="724" w:type="dxa"/>
            <w:shd w:val="clear" w:color="auto" w:fill="auto"/>
            <w:vAlign w:val="center"/>
            <w:hideMark/>
          </w:tcPr>
          <w:p w:rsidR="0000473A" w:rsidRPr="00C60D32" w:rsidRDefault="0000473A" w:rsidP="00C60D32">
            <w:pPr>
              <w:spacing w:after="0" w:line="240" w:lineRule="auto"/>
              <w:jc w:val="center"/>
              <w:rPr>
                <w:b/>
                <w:sz w:val="20"/>
                <w:szCs w:val="20"/>
                <w:lang w:eastAsia="lv-LV"/>
              </w:rPr>
            </w:pPr>
            <w:proofErr w:type="spellStart"/>
            <w:r w:rsidRPr="00C60D32">
              <w:rPr>
                <w:b/>
                <w:sz w:val="20"/>
                <w:szCs w:val="20"/>
                <w:lang w:eastAsia="lv-LV"/>
              </w:rPr>
              <w:t>Nr</w:t>
            </w:r>
            <w:proofErr w:type="spellEnd"/>
            <w:r w:rsidRPr="00C60D32">
              <w:rPr>
                <w:b/>
                <w:sz w:val="20"/>
                <w:szCs w:val="20"/>
                <w:lang w:eastAsia="lv-LV"/>
              </w:rPr>
              <w:t>.</w:t>
            </w:r>
            <w:r w:rsidRPr="00C60D32">
              <w:rPr>
                <w:b/>
                <w:sz w:val="20"/>
                <w:szCs w:val="20"/>
                <w:lang w:eastAsia="lv-LV"/>
              </w:rPr>
              <w:br/>
            </w:r>
            <w:proofErr w:type="spellStart"/>
            <w:r w:rsidRPr="00C60D32">
              <w:rPr>
                <w:b/>
                <w:sz w:val="20"/>
                <w:szCs w:val="20"/>
                <w:lang w:eastAsia="lv-LV"/>
              </w:rPr>
              <w:t>p.k</w:t>
            </w:r>
            <w:proofErr w:type="spellEnd"/>
            <w:r w:rsidRPr="00C60D32">
              <w:rPr>
                <w:b/>
                <w:sz w:val="20"/>
                <w:szCs w:val="20"/>
                <w:lang w:eastAsia="lv-LV"/>
              </w:rPr>
              <w:t>.</w:t>
            </w:r>
          </w:p>
        </w:tc>
        <w:tc>
          <w:tcPr>
            <w:tcW w:w="992" w:type="dxa"/>
            <w:shd w:val="clear" w:color="auto" w:fill="auto"/>
            <w:vAlign w:val="center"/>
            <w:hideMark/>
          </w:tcPr>
          <w:p w:rsidR="0000473A" w:rsidRPr="00C60D32" w:rsidRDefault="0000473A" w:rsidP="00C60D32">
            <w:pPr>
              <w:spacing w:after="0" w:line="240" w:lineRule="auto"/>
              <w:jc w:val="center"/>
              <w:rPr>
                <w:b/>
                <w:sz w:val="20"/>
                <w:szCs w:val="20"/>
                <w:lang w:eastAsia="lv-LV"/>
              </w:rPr>
            </w:pPr>
          </w:p>
        </w:tc>
        <w:tc>
          <w:tcPr>
            <w:tcW w:w="3544" w:type="dxa"/>
            <w:shd w:val="clear" w:color="auto" w:fill="auto"/>
            <w:vAlign w:val="center"/>
            <w:hideMark/>
          </w:tcPr>
          <w:p w:rsidR="0000473A" w:rsidRPr="00C60D32" w:rsidRDefault="0000473A" w:rsidP="00C60D32">
            <w:pPr>
              <w:spacing w:after="0" w:line="240" w:lineRule="auto"/>
              <w:jc w:val="center"/>
              <w:rPr>
                <w:b/>
                <w:sz w:val="20"/>
                <w:szCs w:val="20"/>
                <w:lang w:eastAsia="lv-LV"/>
              </w:rPr>
            </w:pPr>
            <w:r w:rsidRPr="00C60D32">
              <w:rPr>
                <w:b/>
                <w:sz w:val="20"/>
                <w:szCs w:val="20"/>
                <w:lang w:eastAsia="lv-LV"/>
              </w:rPr>
              <w:t>Izmaksu nosaukums</w:t>
            </w:r>
          </w:p>
        </w:tc>
        <w:tc>
          <w:tcPr>
            <w:tcW w:w="1418" w:type="dxa"/>
          </w:tcPr>
          <w:p w:rsidR="0000473A" w:rsidRPr="00C60D32" w:rsidRDefault="0000473A" w:rsidP="00C60D32">
            <w:pPr>
              <w:spacing w:after="0" w:line="240" w:lineRule="auto"/>
              <w:jc w:val="center"/>
              <w:rPr>
                <w:b/>
                <w:sz w:val="20"/>
                <w:szCs w:val="20"/>
                <w:lang w:eastAsia="lv-LV"/>
              </w:rPr>
            </w:pPr>
            <w:r w:rsidRPr="00C60D32">
              <w:rPr>
                <w:b/>
                <w:sz w:val="20"/>
                <w:szCs w:val="20"/>
                <w:lang w:eastAsia="lv-LV"/>
              </w:rPr>
              <w:t>Vidēji</w:t>
            </w:r>
            <w:r w:rsidRPr="00C60D32">
              <w:rPr>
                <w:b/>
                <w:sz w:val="20"/>
                <w:szCs w:val="20"/>
                <w:lang w:eastAsia="lv-LV"/>
              </w:rPr>
              <w:br/>
              <w:t>20 gados</w:t>
            </w:r>
          </w:p>
        </w:tc>
        <w:tc>
          <w:tcPr>
            <w:tcW w:w="1417" w:type="dxa"/>
            <w:shd w:val="clear" w:color="auto" w:fill="auto"/>
            <w:vAlign w:val="center"/>
            <w:hideMark/>
          </w:tcPr>
          <w:p w:rsidR="0000473A" w:rsidRPr="00C60D32" w:rsidRDefault="0000473A" w:rsidP="00C60D32">
            <w:pPr>
              <w:spacing w:after="0" w:line="240" w:lineRule="auto"/>
              <w:jc w:val="center"/>
              <w:rPr>
                <w:b/>
                <w:sz w:val="20"/>
                <w:szCs w:val="20"/>
                <w:lang w:eastAsia="lv-LV"/>
              </w:rPr>
            </w:pPr>
            <w:r w:rsidRPr="00C60D32">
              <w:rPr>
                <w:b/>
                <w:sz w:val="20"/>
                <w:szCs w:val="20"/>
                <w:lang w:eastAsia="lv-LV"/>
              </w:rPr>
              <w:t>Vidēji</w:t>
            </w:r>
            <w:r w:rsidRPr="00C60D32">
              <w:rPr>
                <w:b/>
                <w:sz w:val="20"/>
                <w:szCs w:val="20"/>
                <w:lang w:eastAsia="lv-LV"/>
              </w:rPr>
              <w:br/>
              <w:t>gadā</w:t>
            </w:r>
          </w:p>
        </w:tc>
        <w:tc>
          <w:tcPr>
            <w:tcW w:w="1418" w:type="dxa"/>
            <w:shd w:val="clear" w:color="auto" w:fill="auto"/>
            <w:vAlign w:val="center"/>
            <w:hideMark/>
          </w:tcPr>
          <w:p w:rsidR="0000473A" w:rsidRPr="00C60D32" w:rsidRDefault="0000473A" w:rsidP="00C60D32">
            <w:pPr>
              <w:spacing w:after="0" w:line="240" w:lineRule="auto"/>
              <w:jc w:val="center"/>
              <w:rPr>
                <w:b/>
                <w:sz w:val="20"/>
                <w:szCs w:val="20"/>
                <w:lang w:eastAsia="lv-LV"/>
              </w:rPr>
            </w:pPr>
            <w:r w:rsidRPr="00C60D32">
              <w:rPr>
                <w:b/>
                <w:sz w:val="20"/>
                <w:szCs w:val="20"/>
                <w:lang w:eastAsia="lv-LV"/>
              </w:rPr>
              <w:t>Vidēji</w:t>
            </w:r>
            <w:r w:rsidRPr="00C60D32">
              <w:rPr>
                <w:b/>
                <w:sz w:val="20"/>
                <w:szCs w:val="20"/>
                <w:lang w:eastAsia="lv-LV"/>
              </w:rPr>
              <w:br/>
              <w:t>mēnesī</w:t>
            </w:r>
          </w:p>
        </w:tc>
        <w:tc>
          <w:tcPr>
            <w:tcW w:w="1134" w:type="dxa"/>
            <w:shd w:val="clear" w:color="auto" w:fill="auto"/>
            <w:vAlign w:val="center"/>
            <w:hideMark/>
          </w:tcPr>
          <w:p w:rsidR="0000473A" w:rsidRPr="00C60D32" w:rsidRDefault="0000473A" w:rsidP="00C60D32">
            <w:pPr>
              <w:spacing w:after="0" w:line="240" w:lineRule="auto"/>
              <w:jc w:val="center"/>
              <w:rPr>
                <w:b/>
                <w:sz w:val="20"/>
                <w:szCs w:val="20"/>
                <w:lang w:eastAsia="lv-LV"/>
              </w:rPr>
            </w:pPr>
            <w:r w:rsidRPr="00C60D32">
              <w:rPr>
                <w:b/>
                <w:sz w:val="20"/>
                <w:szCs w:val="20"/>
                <w:lang w:eastAsia="lv-LV"/>
              </w:rPr>
              <w:t>Mēnesī</w:t>
            </w:r>
            <w:r w:rsidRPr="00C60D32">
              <w:rPr>
                <w:b/>
                <w:sz w:val="20"/>
                <w:szCs w:val="20"/>
                <w:lang w:eastAsia="lv-LV"/>
              </w:rPr>
              <w:br/>
              <w:t>uz 1 m2</w:t>
            </w:r>
          </w:p>
        </w:tc>
        <w:tc>
          <w:tcPr>
            <w:tcW w:w="3685" w:type="dxa"/>
            <w:shd w:val="clear" w:color="auto" w:fill="auto"/>
            <w:vAlign w:val="center"/>
            <w:hideMark/>
          </w:tcPr>
          <w:p w:rsidR="0000473A" w:rsidRPr="00C60D32" w:rsidRDefault="0000473A" w:rsidP="00C60D32">
            <w:pPr>
              <w:spacing w:after="0" w:line="240" w:lineRule="auto"/>
              <w:jc w:val="center"/>
              <w:rPr>
                <w:b/>
                <w:sz w:val="20"/>
                <w:szCs w:val="20"/>
                <w:lang w:eastAsia="lv-LV"/>
              </w:rPr>
            </w:pPr>
            <w:r w:rsidRPr="00C60D32">
              <w:rPr>
                <w:b/>
                <w:sz w:val="20"/>
                <w:szCs w:val="20"/>
                <w:lang w:eastAsia="lv-LV"/>
              </w:rPr>
              <w:t>Piezīmes</w:t>
            </w:r>
          </w:p>
        </w:tc>
      </w:tr>
      <w:tr w:rsidR="00593BA3" w:rsidRPr="00F41E63" w:rsidTr="00A80E73">
        <w:trPr>
          <w:trHeight w:val="228"/>
        </w:trPr>
        <w:tc>
          <w:tcPr>
            <w:tcW w:w="724" w:type="dxa"/>
            <w:shd w:val="clear" w:color="auto" w:fill="auto"/>
            <w:vAlign w:val="center"/>
            <w:hideMark/>
          </w:tcPr>
          <w:p w:rsidR="00593BA3" w:rsidRPr="00E26BD4" w:rsidRDefault="00593BA3" w:rsidP="00A3303B">
            <w:pPr>
              <w:jc w:val="center"/>
              <w:rPr>
                <w:b/>
                <w:bCs/>
                <w:sz w:val="20"/>
                <w:szCs w:val="20"/>
                <w:lang w:eastAsia="lv-LV"/>
              </w:rPr>
            </w:pPr>
            <w:r w:rsidRPr="00E26BD4">
              <w:rPr>
                <w:b/>
                <w:bCs/>
                <w:sz w:val="20"/>
                <w:szCs w:val="20"/>
                <w:lang w:eastAsia="lv-LV"/>
              </w:rPr>
              <w:t>1.</w:t>
            </w:r>
          </w:p>
        </w:tc>
        <w:tc>
          <w:tcPr>
            <w:tcW w:w="992" w:type="dxa"/>
            <w:shd w:val="clear" w:color="auto" w:fill="auto"/>
            <w:vAlign w:val="center"/>
            <w:hideMark/>
          </w:tcPr>
          <w:p w:rsidR="00593BA3" w:rsidRPr="00E26BD4" w:rsidRDefault="00593BA3" w:rsidP="00A3303B">
            <w:pPr>
              <w:jc w:val="center"/>
              <w:rPr>
                <w:b/>
                <w:bCs/>
                <w:sz w:val="20"/>
                <w:szCs w:val="20"/>
                <w:lang w:eastAsia="lv-LV"/>
              </w:rPr>
            </w:pPr>
            <w:proofErr w:type="spellStart"/>
            <w:r w:rsidRPr="00E26BD4">
              <w:rPr>
                <w:b/>
                <w:bCs/>
                <w:sz w:val="20"/>
                <w:szCs w:val="20"/>
                <w:lang w:eastAsia="lv-LV"/>
              </w:rPr>
              <w:t>Tizm</w:t>
            </w:r>
            <w:proofErr w:type="spellEnd"/>
          </w:p>
        </w:tc>
        <w:tc>
          <w:tcPr>
            <w:tcW w:w="3544" w:type="dxa"/>
            <w:shd w:val="clear" w:color="auto" w:fill="auto"/>
            <w:vAlign w:val="center"/>
            <w:hideMark/>
          </w:tcPr>
          <w:p w:rsidR="00593BA3" w:rsidRPr="00E26BD4" w:rsidRDefault="00593BA3" w:rsidP="00A3303B">
            <w:pPr>
              <w:rPr>
                <w:b/>
                <w:bCs/>
                <w:sz w:val="20"/>
                <w:szCs w:val="20"/>
                <w:lang w:eastAsia="lv-LV"/>
              </w:rPr>
            </w:pPr>
            <w:r w:rsidRPr="00E26BD4">
              <w:rPr>
                <w:b/>
                <w:bCs/>
                <w:sz w:val="20"/>
                <w:szCs w:val="20"/>
                <w:lang w:eastAsia="lv-LV"/>
              </w:rPr>
              <w:t>Tiešās izmaksas:</w:t>
            </w:r>
          </w:p>
        </w:tc>
        <w:tc>
          <w:tcPr>
            <w:tcW w:w="1418" w:type="dxa"/>
            <w:vAlign w:val="center"/>
          </w:tcPr>
          <w:p w:rsidR="00593BA3" w:rsidRPr="00593BA3" w:rsidRDefault="00593BA3" w:rsidP="00A80E73">
            <w:pPr>
              <w:jc w:val="right"/>
              <w:rPr>
                <w:b/>
                <w:bCs/>
                <w:sz w:val="20"/>
                <w:szCs w:val="20"/>
              </w:rPr>
            </w:pPr>
            <w:r w:rsidRPr="00593BA3">
              <w:rPr>
                <w:b/>
                <w:bCs/>
                <w:sz w:val="20"/>
                <w:szCs w:val="20"/>
              </w:rPr>
              <w:t>585 045.60</w:t>
            </w:r>
          </w:p>
        </w:tc>
        <w:tc>
          <w:tcPr>
            <w:tcW w:w="1417" w:type="dxa"/>
            <w:shd w:val="clear" w:color="auto" w:fill="auto"/>
            <w:vAlign w:val="center"/>
            <w:hideMark/>
          </w:tcPr>
          <w:p w:rsidR="00593BA3" w:rsidRPr="00593BA3" w:rsidRDefault="00593BA3" w:rsidP="00A80E73">
            <w:pPr>
              <w:jc w:val="right"/>
              <w:rPr>
                <w:b/>
                <w:bCs/>
                <w:sz w:val="20"/>
                <w:szCs w:val="20"/>
              </w:rPr>
            </w:pPr>
            <w:r w:rsidRPr="00593BA3">
              <w:rPr>
                <w:b/>
                <w:bCs/>
                <w:sz w:val="20"/>
                <w:szCs w:val="20"/>
              </w:rPr>
              <w:t>29 252.28</w:t>
            </w:r>
          </w:p>
        </w:tc>
        <w:tc>
          <w:tcPr>
            <w:tcW w:w="1418" w:type="dxa"/>
            <w:shd w:val="clear" w:color="auto" w:fill="auto"/>
            <w:vAlign w:val="center"/>
            <w:hideMark/>
          </w:tcPr>
          <w:p w:rsidR="00593BA3" w:rsidRPr="00593BA3" w:rsidRDefault="00593BA3" w:rsidP="00A80E73">
            <w:pPr>
              <w:jc w:val="right"/>
              <w:rPr>
                <w:b/>
                <w:bCs/>
                <w:sz w:val="20"/>
                <w:szCs w:val="20"/>
              </w:rPr>
            </w:pPr>
            <w:r w:rsidRPr="00593BA3">
              <w:rPr>
                <w:b/>
                <w:bCs/>
                <w:sz w:val="20"/>
                <w:szCs w:val="20"/>
              </w:rPr>
              <w:t>2 437.69</w:t>
            </w:r>
          </w:p>
        </w:tc>
        <w:tc>
          <w:tcPr>
            <w:tcW w:w="1134" w:type="dxa"/>
            <w:shd w:val="clear" w:color="auto" w:fill="auto"/>
            <w:vAlign w:val="center"/>
            <w:hideMark/>
          </w:tcPr>
          <w:p w:rsidR="00593BA3" w:rsidRPr="00593BA3" w:rsidRDefault="00593BA3" w:rsidP="00A80E73">
            <w:pPr>
              <w:jc w:val="right"/>
              <w:rPr>
                <w:b/>
                <w:bCs/>
                <w:sz w:val="20"/>
                <w:szCs w:val="20"/>
              </w:rPr>
            </w:pPr>
            <w:r w:rsidRPr="00593BA3">
              <w:rPr>
                <w:b/>
                <w:bCs/>
                <w:sz w:val="20"/>
                <w:szCs w:val="20"/>
              </w:rPr>
              <w:t>5.289</w:t>
            </w:r>
          </w:p>
        </w:tc>
        <w:tc>
          <w:tcPr>
            <w:tcW w:w="3685" w:type="dxa"/>
            <w:shd w:val="clear" w:color="auto" w:fill="auto"/>
            <w:vAlign w:val="center"/>
            <w:hideMark/>
          </w:tcPr>
          <w:p w:rsidR="00593BA3" w:rsidRPr="00E26BD4" w:rsidRDefault="00593BA3" w:rsidP="00FB4172">
            <w:pPr>
              <w:jc w:val="center"/>
              <w:rPr>
                <w:b/>
                <w:bCs/>
                <w:sz w:val="20"/>
                <w:szCs w:val="20"/>
                <w:lang w:eastAsia="lv-LV"/>
              </w:rPr>
            </w:pPr>
            <w:r w:rsidRPr="00E26BD4">
              <w:rPr>
                <w:b/>
                <w:bCs/>
                <w:sz w:val="20"/>
                <w:szCs w:val="20"/>
                <w:lang w:eastAsia="lv-LV"/>
              </w:rPr>
              <w:t>Kopsumma (1.1.-1.</w:t>
            </w:r>
            <w:r w:rsidR="00FB4172">
              <w:rPr>
                <w:b/>
                <w:bCs/>
                <w:sz w:val="20"/>
                <w:szCs w:val="20"/>
                <w:lang w:eastAsia="lv-LV"/>
              </w:rPr>
              <w:t>6</w:t>
            </w:r>
            <w:r w:rsidRPr="00E26BD4">
              <w:rPr>
                <w:b/>
                <w:bCs/>
                <w:sz w:val="20"/>
                <w:szCs w:val="20"/>
                <w:lang w:eastAsia="lv-LV"/>
              </w:rPr>
              <w:t>.apakšpunktam):</w:t>
            </w:r>
          </w:p>
        </w:tc>
      </w:tr>
      <w:tr w:rsidR="00593BA3" w:rsidRPr="00F41E63" w:rsidTr="00A80E73">
        <w:trPr>
          <w:trHeight w:val="1014"/>
        </w:trPr>
        <w:tc>
          <w:tcPr>
            <w:tcW w:w="724" w:type="dxa"/>
            <w:shd w:val="clear" w:color="auto" w:fill="auto"/>
            <w:vAlign w:val="center"/>
            <w:hideMark/>
          </w:tcPr>
          <w:p w:rsidR="00593BA3" w:rsidRPr="00E26BD4" w:rsidRDefault="00593BA3" w:rsidP="00A3303B">
            <w:pPr>
              <w:jc w:val="center"/>
              <w:rPr>
                <w:sz w:val="20"/>
                <w:szCs w:val="20"/>
                <w:lang w:eastAsia="lv-LV"/>
              </w:rPr>
            </w:pPr>
            <w:r w:rsidRPr="00E26BD4">
              <w:rPr>
                <w:sz w:val="20"/>
                <w:szCs w:val="20"/>
                <w:lang w:eastAsia="lv-LV"/>
              </w:rPr>
              <w:t>1.1</w:t>
            </w:r>
          </w:p>
        </w:tc>
        <w:tc>
          <w:tcPr>
            <w:tcW w:w="992" w:type="dxa"/>
            <w:shd w:val="clear" w:color="auto" w:fill="auto"/>
            <w:vAlign w:val="center"/>
            <w:hideMark/>
          </w:tcPr>
          <w:p w:rsidR="00593BA3" w:rsidRPr="00E26BD4" w:rsidRDefault="00593BA3" w:rsidP="00A3303B">
            <w:pPr>
              <w:jc w:val="center"/>
              <w:rPr>
                <w:b/>
                <w:bCs/>
                <w:sz w:val="20"/>
                <w:szCs w:val="20"/>
                <w:lang w:eastAsia="lv-LV"/>
              </w:rPr>
            </w:pPr>
            <w:r w:rsidRPr="00E26BD4">
              <w:rPr>
                <w:b/>
                <w:bCs/>
                <w:sz w:val="20"/>
                <w:szCs w:val="20"/>
                <w:lang w:eastAsia="lv-LV"/>
              </w:rPr>
              <w:t>A</w:t>
            </w:r>
          </w:p>
        </w:tc>
        <w:tc>
          <w:tcPr>
            <w:tcW w:w="3544" w:type="dxa"/>
            <w:shd w:val="clear" w:color="auto" w:fill="auto"/>
            <w:vAlign w:val="center"/>
            <w:hideMark/>
          </w:tcPr>
          <w:p w:rsidR="00593BA3" w:rsidRPr="00E26BD4" w:rsidRDefault="00593BA3" w:rsidP="00C60D32">
            <w:pPr>
              <w:spacing w:after="0" w:line="240" w:lineRule="auto"/>
              <w:rPr>
                <w:sz w:val="20"/>
                <w:szCs w:val="20"/>
                <w:lang w:eastAsia="lv-LV"/>
              </w:rPr>
            </w:pPr>
            <w:r w:rsidRPr="00E26BD4">
              <w:rPr>
                <w:sz w:val="20"/>
                <w:szCs w:val="20"/>
                <w:lang w:eastAsia="lv-LV"/>
              </w:rPr>
              <w:t>Apsaimniekošana (inženierkomunikāciju apkope, iekšējā uzkopšana un ārējā sanitārā uzkopšana, kā arī plānotās materiālu un ātri nolietojamā inventāra izmaksas)</w:t>
            </w:r>
          </w:p>
        </w:tc>
        <w:tc>
          <w:tcPr>
            <w:tcW w:w="1418" w:type="dxa"/>
            <w:vAlign w:val="center"/>
          </w:tcPr>
          <w:p w:rsidR="00593BA3" w:rsidRPr="00593BA3" w:rsidRDefault="00593BA3" w:rsidP="00A80E73">
            <w:pPr>
              <w:spacing w:after="0" w:line="240" w:lineRule="auto"/>
              <w:jc w:val="right"/>
              <w:rPr>
                <w:sz w:val="20"/>
                <w:szCs w:val="20"/>
                <w:lang w:eastAsia="lv-LV"/>
              </w:rPr>
            </w:pPr>
            <w:r w:rsidRPr="00593BA3">
              <w:rPr>
                <w:sz w:val="20"/>
                <w:szCs w:val="20"/>
                <w:lang w:eastAsia="lv-LV"/>
              </w:rPr>
              <w:t>133 845.60</w:t>
            </w:r>
          </w:p>
        </w:tc>
        <w:tc>
          <w:tcPr>
            <w:tcW w:w="1417"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6 692.28</w:t>
            </w:r>
          </w:p>
        </w:tc>
        <w:tc>
          <w:tcPr>
            <w:tcW w:w="1418"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557.69</w:t>
            </w:r>
          </w:p>
        </w:tc>
        <w:tc>
          <w:tcPr>
            <w:tcW w:w="1134" w:type="dxa"/>
            <w:shd w:val="clear" w:color="auto" w:fill="auto"/>
            <w:vAlign w:val="center"/>
            <w:hideMark/>
          </w:tcPr>
          <w:p w:rsidR="00593BA3" w:rsidRPr="00C60D32" w:rsidRDefault="00593BA3" w:rsidP="00A80E73">
            <w:pPr>
              <w:spacing w:after="0" w:line="240" w:lineRule="auto"/>
              <w:jc w:val="right"/>
              <w:rPr>
                <w:sz w:val="20"/>
                <w:szCs w:val="20"/>
                <w:lang w:eastAsia="lv-LV"/>
              </w:rPr>
            </w:pPr>
            <w:r w:rsidRPr="00C60D32">
              <w:rPr>
                <w:sz w:val="20"/>
                <w:szCs w:val="20"/>
                <w:lang w:eastAsia="lv-LV"/>
              </w:rPr>
              <w:t>1.210</w:t>
            </w:r>
          </w:p>
        </w:tc>
        <w:tc>
          <w:tcPr>
            <w:tcW w:w="3685" w:type="dxa"/>
            <w:shd w:val="clear" w:color="auto" w:fill="auto"/>
            <w:vAlign w:val="center"/>
            <w:hideMark/>
          </w:tcPr>
          <w:p w:rsidR="00593BA3" w:rsidRPr="00E26BD4" w:rsidRDefault="00593BA3" w:rsidP="00C60D32">
            <w:pPr>
              <w:spacing w:after="0" w:line="240" w:lineRule="auto"/>
              <w:rPr>
                <w:sz w:val="20"/>
                <w:szCs w:val="20"/>
                <w:lang w:eastAsia="lv-LV"/>
              </w:rPr>
            </w:pPr>
            <w:r w:rsidRPr="00E26BD4">
              <w:rPr>
                <w:sz w:val="20"/>
                <w:szCs w:val="20"/>
                <w:lang w:eastAsia="lv-LV"/>
              </w:rPr>
              <w:t>NĪ uzturēšanas plānotās izmaksas un plānotās materiālu un ātri nolietojamā inventāra izmaksas</w:t>
            </w:r>
          </w:p>
          <w:p w:rsidR="00593BA3" w:rsidRPr="00E26BD4" w:rsidRDefault="00593BA3" w:rsidP="00C60D32">
            <w:pPr>
              <w:spacing w:after="0" w:line="240" w:lineRule="auto"/>
              <w:rPr>
                <w:sz w:val="20"/>
                <w:szCs w:val="20"/>
                <w:lang w:eastAsia="lv-LV"/>
              </w:rPr>
            </w:pPr>
          </w:p>
        </w:tc>
      </w:tr>
      <w:tr w:rsidR="00593BA3" w:rsidRPr="00F41E63" w:rsidTr="00A80E73">
        <w:trPr>
          <w:trHeight w:val="495"/>
        </w:trPr>
        <w:tc>
          <w:tcPr>
            <w:tcW w:w="724" w:type="dxa"/>
            <w:shd w:val="clear" w:color="auto" w:fill="auto"/>
            <w:vAlign w:val="center"/>
            <w:hideMark/>
          </w:tcPr>
          <w:p w:rsidR="00593BA3" w:rsidRPr="00E26BD4" w:rsidRDefault="00593BA3" w:rsidP="00A3303B">
            <w:pPr>
              <w:jc w:val="center"/>
              <w:rPr>
                <w:sz w:val="20"/>
                <w:szCs w:val="20"/>
                <w:lang w:eastAsia="lv-LV"/>
              </w:rPr>
            </w:pPr>
            <w:r w:rsidRPr="00E26BD4">
              <w:rPr>
                <w:sz w:val="20"/>
                <w:szCs w:val="20"/>
                <w:lang w:eastAsia="lv-LV"/>
              </w:rPr>
              <w:t>1.2</w:t>
            </w:r>
          </w:p>
        </w:tc>
        <w:tc>
          <w:tcPr>
            <w:tcW w:w="992" w:type="dxa"/>
            <w:shd w:val="clear" w:color="auto" w:fill="auto"/>
            <w:vAlign w:val="center"/>
            <w:hideMark/>
          </w:tcPr>
          <w:p w:rsidR="00593BA3" w:rsidRPr="00E26BD4" w:rsidRDefault="00593BA3" w:rsidP="00A3303B">
            <w:pPr>
              <w:jc w:val="center"/>
              <w:rPr>
                <w:b/>
                <w:bCs/>
                <w:sz w:val="20"/>
                <w:szCs w:val="20"/>
                <w:lang w:eastAsia="lv-LV"/>
              </w:rPr>
            </w:pPr>
            <w:proofErr w:type="spellStart"/>
            <w:r w:rsidRPr="00E26BD4">
              <w:rPr>
                <w:b/>
                <w:bCs/>
                <w:sz w:val="20"/>
                <w:szCs w:val="20"/>
                <w:lang w:eastAsia="lv-LV"/>
              </w:rPr>
              <w:t>Baps</w:t>
            </w:r>
            <w:proofErr w:type="spellEnd"/>
          </w:p>
        </w:tc>
        <w:tc>
          <w:tcPr>
            <w:tcW w:w="3544" w:type="dxa"/>
            <w:shd w:val="clear" w:color="auto" w:fill="auto"/>
            <w:vAlign w:val="center"/>
            <w:hideMark/>
          </w:tcPr>
          <w:p w:rsidR="00593BA3" w:rsidRPr="00E26BD4" w:rsidRDefault="00593BA3" w:rsidP="00C60D32">
            <w:pPr>
              <w:spacing w:after="0" w:line="240" w:lineRule="auto"/>
              <w:rPr>
                <w:sz w:val="20"/>
                <w:szCs w:val="20"/>
                <w:lang w:eastAsia="lv-LV"/>
              </w:rPr>
            </w:pPr>
            <w:r w:rsidRPr="00E26BD4">
              <w:rPr>
                <w:sz w:val="20"/>
                <w:szCs w:val="20"/>
                <w:lang w:eastAsia="lv-LV"/>
              </w:rPr>
              <w:t>Apsaimniekošanā tieši iesaistītā personāla atlīdzība</w:t>
            </w:r>
          </w:p>
        </w:tc>
        <w:tc>
          <w:tcPr>
            <w:tcW w:w="1418" w:type="dxa"/>
            <w:vAlign w:val="center"/>
          </w:tcPr>
          <w:p w:rsidR="00593BA3" w:rsidRPr="00593BA3" w:rsidRDefault="00593BA3" w:rsidP="00A80E73">
            <w:pPr>
              <w:spacing w:after="0" w:line="240" w:lineRule="auto"/>
              <w:jc w:val="right"/>
              <w:rPr>
                <w:sz w:val="20"/>
                <w:szCs w:val="20"/>
                <w:lang w:eastAsia="lv-LV"/>
              </w:rPr>
            </w:pPr>
            <w:r w:rsidRPr="00593BA3">
              <w:rPr>
                <w:sz w:val="20"/>
                <w:szCs w:val="20"/>
                <w:lang w:eastAsia="lv-LV"/>
              </w:rPr>
              <w:t>335 940.00</w:t>
            </w:r>
          </w:p>
        </w:tc>
        <w:tc>
          <w:tcPr>
            <w:tcW w:w="1417"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16 797.00</w:t>
            </w:r>
          </w:p>
        </w:tc>
        <w:tc>
          <w:tcPr>
            <w:tcW w:w="1418"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1 399.75</w:t>
            </w:r>
          </w:p>
        </w:tc>
        <w:tc>
          <w:tcPr>
            <w:tcW w:w="1134" w:type="dxa"/>
            <w:shd w:val="clear" w:color="auto" w:fill="auto"/>
            <w:vAlign w:val="center"/>
            <w:hideMark/>
          </w:tcPr>
          <w:p w:rsidR="00593BA3" w:rsidRPr="00C60D32" w:rsidRDefault="00593BA3" w:rsidP="00A80E73">
            <w:pPr>
              <w:spacing w:after="0" w:line="240" w:lineRule="auto"/>
              <w:jc w:val="right"/>
              <w:rPr>
                <w:sz w:val="20"/>
                <w:szCs w:val="20"/>
                <w:lang w:eastAsia="lv-LV"/>
              </w:rPr>
            </w:pPr>
            <w:r w:rsidRPr="00C60D32">
              <w:rPr>
                <w:sz w:val="20"/>
                <w:szCs w:val="20"/>
                <w:lang w:eastAsia="lv-LV"/>
              </w:rPr>
              <w:t>3.037</w:t>
            </w:r>
          </w:p>
        </w:tc>
        <w:tc>
          <w:tcPr>
            <w:tcW w:w="3685" w:type="dxa"/>
            <w:shd w:val="clear" w:color="auto" w:fill="auto"/>
            <w:vAlign w:val="center"/>
            <w:hideMark/>
          </w:tcPr>
          <w:p w:rsidR="00593BA3" w:rsidRPr="00E26BD4" w:rsidRDefault="00593BA3" w:rsidP="00C60D32">
            <w:pPr>
              <w:spacing w:after="0" w:line="240" w:lineRule="auto"/>
              <w:rPr>
                <w:sz w:val="20"/>
                <w:szCs w:val="20"/>
                <w:lang w:eastAsia="lv-LV"/>
              </w:rPr>
            </w:pPr>
            <w:r w:rsidRPr="00E26BD4">
              <w:rPr>
                <w:sz w:val="20"/>
                <w:szCs w:val="20"/>
                <w:lang w:eastAsia="lv-LV"/>
              </w:rPr>
              <w:t xml:space="preserve">VNĪ pārvaldnieks, sētnieks, apkopējs, kurinātāji, palīgstrādnieki </w:t>
            </w:r>
            <w:proofErr w:type="spellStart"/>
            <w:r w:rsidRPr="00E26BD4">
              <w:rPr>
                <w:sz w:val="20"/>
                <w:szCs w:val="20"/>
                <w:lang w:eastAsia="lv-LV"/>
              </w:rPr>
              <w:t>u.c</w:t>
            </w:r>
            <w:proofErr w:type="spellEnd"/>
            <w:r w:rsidRPr="00E26BD4">
              <w:rPr>
                <w:sz w:val="20"/>
                <w:szCs w:val="20"/>
                <w:lang w:eastAsia="lv-LV"/>
              </w:rPr>
              <w:t>.</w:t>
            </w:r>
          </w:p>
        </w:tc>
      </w:tr>
      <w:tr w:rsidR="00593BA3" w:rsidRPr="00F41E63" w:rsidTr="00A80E73">
        <w:trPr>
          <w:trHeight w:val="495"/>
        </w:trPr>
        <w:tc>
          <w:tcPr>
            <w:tcW w:w="724" w:type="dxa"/>
            <w:shd w:val="clear" w:color="auto" w:fill="auto"/>
            <w:vAlign w:val="center"/>
            <w:hideMark/>
          </w:tcPr>
          <w:p w:rsidR="00593BA3" w:rsidRPr="00E26BD4" w:rsidRDefault="00593BA3" w:rsidP="00A3303B">
            <w:pPr>
              <w:jc w:val="center"/>
              <w:rPr>
                <w:sz w:val="20"/>
                <w:szCs w:val="20"/>
                <w:lang w:eastAsia="lv-LV"/>
              </w:rPr>
            </w:pPr>
            <w:r w:rsidRPr="00E26BD4">
              <w:rPr>
                <w:sz w:val="20"/>
                <w:szCs w:val="20"/>
                <w:lang w:eastAsia="lv-LV"/>
              </w:rPr>
              <w:t>1.3.</w:t>
            </w:r>
          </w:p>
        </w:tc>
        <w:tc>
          <w:tcPr>
            <w:tcW w:w="992" w:type="dxa"/>
            <w:shd w:val="clear" w:color="auto" w:fill="auto"/>
            <w:vAlign w:val="center"/>
            <w:hideMark/>
          </w:tcPr>
          <w:p w:rsidR="00593BA3" w:rsidRPr="00E26BD4" w:rsidRDefault="00593BA3" w:rsidP="00A3303B">
            <w:pPr>
              <w:jc w:val="center"/>
              <w:rPr>
                <w:b/>
                <w:bCs/>
                <w:sz w:val="20"/>
                <w:szCs w:val="20"/>
                <w:lang w:eastAsia="lv-LV"/>
              </w:rPr>
            </w:pPr>
            <w:r w:rsidRPr="00E26BD4">
              <w:rPr>
                <w:b/>
                <w:bCs/>
                <w:sz w:val="20"/>
                <w:szCs w:val="20"/>
                <w:lang w:eastAsia="lv-LV"/>
              </w:rPr>
              <w:t>P</w:t>
            </w:r>
          </w:p>
        </w:tc>
        <w:tc>
          <w:tcPr>
            <w:tcW w:w="3544" w:type="dxa"/>
            <w:shd w:val="clear" w:color="auto" w:fill="auto"/>
            <w:vAlign w:val="center"/>
            <w:hideMark/>
          </w:tcPr>
          <w:p w:rsidR="00593BA3" w:rsidRPr="00E26BD4" w:rsidRDefault="00593BA3" w:rsidP="00C60D32">
            <w:pPr>
              <w:spacing w:after="0" w:line="240" w:lineRule="auto"/>
              <w:rPr>
                <w:sz w:val="20"/>
                <w:szCs w:val="20"/>
                <w:lang w:eastAsia="lv-LV"/>
              </w:rPr>
            </w:pPr>
            <w:r w:rsidRPr="00E26BD4">
              <w:rPr>
                <w:sz w:val="20"/>
                <w:szCs w:val="20"/>
                <w:lang w:eastAsia="lv-LV"/>
              </w:rPr>
              <w:t>Pamatlīdzekļu (p/l) uzturēšanas izmaksas</w:t>
            </w:r>
          </w:p>
        </w:tc>
        <w:tc>
          <w:tcPr>
            <w:tcW w:w="1418" w:type="dxa"/>
            <w:vAlign w:val="center"/>
          </w:tcPr>
          <w:p w:rsidR="00593BA3" w:rsidRPr="00593BA3" w:rsidRDefault="00593BA3" w:rsidP="00A80E73">
            <w:pPr>
              <w:spacing w:after="0" w:line="240" w:lineRule="auto"/>
              <w:jc w:val="right"/>
              <w:rPr>
                <w:sz w:val="20"/>
                <w:szCs w:val="20"/>
                <w:lang w:eastAsia="lv-LV"/>
              </w:rPr>
            </w:pPr>
            <w:r w:rsidRPr="00593BA3">
              <w:rPr>
                <w:sz w:val="20"/>
                <w:szCs w:val="20"/>
                <w:lang w:eastAsia="lv-LV"/>
              </w:rPr>
              <w:t>7 963.20</w:t>
            </w:r>
          </w:p>
        </w:tc>
        <w:tc>
          <w:tcPr>
            <w:tcW w:w="1417"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398.16</w:t>
            </w:r>
          </w:p>
        </w:tc>
        <w:tc>
          <w:tcPr>
            <w:tcW w:w="1418"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33.18</w:t>
            </w:r>
          </w:p>
        </w:tc>
        <w:tc>
          <w:tcPr>
            <w:tcW w:w="1134" w:type="dxa"/>
            <w:shd w:val="clear" w:color="auto" w:fill="auto"/>
            <w:vAlign w:val="center"/>
            <w:hideMark/>
          </w:tcPr>
          <w:p w:rsidR="00593BA3" w:rsidRPr="00C60D32" w:rsidRDefault="00593BA3" w:rsidP="00A80E73">
            <w:pPr>
              <w:spacing w:after="0" w:line="240" w:lineRule="auto"/>
              <w:jc w:val="right"/>
              <w:rPr>
                <w:sz w:val="20"/>
                <w:szCs w:val="20"/>
                <w:lang w:eastAsia="lv-LV"/>
              </w:rPr>
            </w:pPr>
            <w:r w:rsidRPr="00C60D32">
              <w:rPr>
                <w:sz w:val="20"/>
                <w:szCs w:val="20"/>
                <w:lang w:eastAsia="lv-LV"/>
              </w:rPr>
              <w:t>0.072</w:t>
            </w:r>
          </w:p>
        </w:tc>
        <w:tc>
          <w:tcPr>
            <w:tcW w:w="3685" w:type="dxa"/>
            <w:shd w:val="clear" w:color="auto" w:fill="auto"/>
            <w:vAlign w:val="center"/>
            <w:hideMark/>
          </w:tcPr>
          <w:p w:rsidR="00593BA3" w:rsidRPr="00E26BD4" w:rsidRDefault="00593BA3" w:rsidP="00C60D32">
            <w:pPr>
              <w:spacing w:after="0" w:line="240" w:lineRule="auto"/>
              <w:rPr>
                <w:sz w:val="20"/>
                <w:szCs w:val="20"/>
                <w:lang w:eastAsia="lv-LV"/>
              </w:rPr>
            </w:pPr>
            <w:r w:rsidRPr="00E26BD4">
              <w:rPr>
                <w:sz w:val="20"/>
                <w:szCs w:val="20"/>
                <w:lang w:eastAsia="lv-LV"/>
              </w:rPr>
              <w:t>p/l plānotās izmaksas, kuras izmanto NĪ un tam piegulošās teritorijas uzkopšanā</w:t>
            </w:r>
          </w:p>
        </w:tc>
      </w:tr>
      <w:tr w:rsidR="00593BA3" w:rsidRPr="00F41E63" w:rsidTr="00A80E73">
        <w:trPr>
          <w:trHeight w:val="495"/>
        </w:trPr>
        <w:tc>
          <w:tcPr>
            <w:tcW w:w="724" w:type="dxa"/>
            <w:shd w:val="clear" w:color="auto" w:fill="auto"/>
            <w:vAlign w:val="center"/>
          </w:tcPr>
          <w:p w:rsidR="00593BA3" w:rsidRPr="00E26BD4" w:rsidRDefault="00593BA3" w:rsidP="00A3303B">
            <w:pPr>
              <w:spacing w:after="0" w:line="240" w:lineRule="auto"/>
              <w:jc w:val="center"/>
              <w:rPr>
                <w:sz w:val="20"/>
                <w:szCs w:val="20"/>
                <w:lang w:eastAsia="lv-LV"/>
              </w:rPr>
            </w:pPr>
            <w:r w:rsidRPr="00E26BD4">
              <w:rPr>
                <w:sz w:val="20"/>
                <w:szCs w:val="20"/>
                <w:lang w:eastAsia="lv-LV"/>
              </w:rPr>
              <w:t>1.4</w:t>
            </w:r>
          </w:p>
        </w:tc>
        <w:tc>
          <w:tcPr>
            <w:tcW w:w="992" w:type="dxa"/>
            <w:shd w:val="clear" w:color="auto" w:fill="auto"/>
            <w:vAlign w:val="center"/>
          </w:tcPr>
          <w:p w:rsidR="00593BA3" w:rsidRPr="00E26BD4" w:rsidRDefault="00593BA3" w:rsidP="00A3303B">
            <w:pPr>
              <w:spacing w:after="0" w:line="240" w:lineRule="auto"/>
              <w:jc w:val="center"/>
              <w:rPr>
                <w:b/>
                <w:bCs/>
                <w:color w:val="800000"/>
                <w:sz w:val="20"/>
                <w:szCs w:val="20"/>
                <w:lang w:eastAsia="lv-LV"/>
              </w:rPr>
            </w:pPr>
            <w:r w:rsidRPr="00E26BD4">
              <w:rPr>
                <w:b/>
                <w:bCs/>
                <w:color w:val="800000"/>
                <w:sz w:val="20"/>
                <w:szCs w:val="20"/>
                <w:lang w:eastAsia="lv-LV"/>
              </w:rPr>
              <w:t>N</w:t>
            </w:r>
            <w:r w:rsidRPr="00E26BD4">
              <w:rPr>
                <w:b/>
                <w:bCs/>
                <w:color w:val="800000"/>
                <w:sz w:val="20"/>
                <w:szCs w:val="20"/>
                <w:vertAlign w:val="subscript"/>
                <w:lang w:eastAsia="lv-LV"/>
              </w:rPr>
              <w:t>1</w:t>
            </w:r>
          </w:p>
        </w:tc>
        <w:tc>
          <w:tcPr>
            <w:tcW w:w="3544" w:type="dxa"/>
            <w:shd w:val="clear" w:color="auto" w:fill="auto"/>
            <w:vAlign w:val="center"/>
          </w:tcPr>
          <w:p w:rsidR="00593BA3" w:rsidRPr="00E26BD4" w:rsidRDefault="00593BA3" w:rsidP="00C60D32">
            <w:pPr>
              <w:spacing w:after="0" w:line="240" w:lineRule="auto"/>
              <w:rPr>
                <w:sz w:val="20"/>
                <w:szCs w:val="20"/>
                <w:lang w:eastAsia="lv-LV"/>
              </w:rPr>
            </w:pPr>
            <w:r w:rsidRPr="00E26BD4">
              <w:rPr>
                <w:sz w:val="20"/>
                <w:szCs w:val="20"/>
                <w:lang w:eastAsia="lv-LV"/>
              </w:rPr>
              <w:t>Izdevumi plānotajiem kārtējiem vai kapitālajiem remontiem</w:t>
            </w:r>
          </w:p>
        </w:tc>
        <w:tc>
          <w:tcPr>
            <w:tcW w:w="1418" w:type="dxa"/>
            <w:vAlign w:val="center"/>
          </w:tcPr>
          <w:p w:rsidR="00593BA3" w:rsidRPr="00593BA3" w:rsidRDefault="00593BA3" w:rsidP="00A80E73">
            <w:pPr>
              <w:spacing w:after="0" w:line="240" w:lineRule="auto"/>
              <w:jc w:val="right"/>
              <w:rPr>
                <w:sz w:val="20"/>
                <w:szCs w:val="20"/>
                <w:lang w:eastAsia="lv-LV"/>
              </w:rPr>
            </w:pPr>
            <w:r w:rsidRPr="00593BA3">
              <w:rPr>
                <w:sz w:val="20"/>
                <w:szCs w:val="20"/>
                <w:lang w:eastAsia="lv-LV"/>
              </w:rPr>
              <w:t>105 859.20</w:t>
            </w:r>
          </w:p>
        </w:tc>
        <w:tc>
          <w:tcPr>
            <w:tcW w:w="1417" w:type="dxa"/>
            <w:shd w:val="clear" w:color="auto" w:fill="auto"/>
            <w:vAlign w:val="center"/>
          </w:tcPr>
          <w:p w:rsidR="00593BA3" w:rsidRPr="00593BA3" w:rsidRDefault="00593BA3" w:rsidP="00A80E73">
            <w:pPr>
              <w:spacing w:after="0" w:line="240" w:lineRule="auto"/>
              <w:jc w:val="right"/>
              <w:rPr>
                <w:sz w:val="20"/>
                <w:szCs w:val="20"/>
                <w:lang w:eastAsia="lv-LV"/>
              </w:rPr>
            </w:pPr>
            <w:r w:rsidRPr="00593BA3">
              <w:rPr>
                <w:sz w:val="20"/>
                <w:szCs w:val="20"/>
                <w:lang w:eastAsia="lv-LV"/>
              </w:rPr>
              <w:t>5 292.96</w:t>
            </w:r>
          </w:p>
        </w:tc>
        <w:tc>
          <w:tcPr>
            <w:tcW w:w="1418" w:type="dxa"/>
            <w:shd w:val="clear" w:color="auto" w:fill="auto"/>
            <w:vAlign w:val="center"/>
          </w:tcPr>
          <w:p w:rsidR="00593BA3" w:rsidRPr="00593BA3" w:rsidRDefault="00593BA3" w:rsidP="00A80E73">
            <w:pPr>
              <w:spacing w:after="0" w:line="240" w:lineRule="auto"/>
              <w:jc w:val="right"/>
              <w:rPr>
                <w:sz w:val="20"/>
                <w:szCs w:val="20"/>
                <w:lang w:eastAsia="lv-LV"/>
              </w:rPr>
            </w:pPr>
            <w:r w:rsidRPr="00593BA3">
              <w:rPr>
                <w:sz w:val="20"/>
                <w:szCs w:val="20"/>
                <w:lang w:eastAsia="lv-LV"/>
              </w:rPr>
              <w:t>441.08</w:t>
            </w:r>
          </w:p>
        </w:tc>
        <w:tc>
          <w:tcPr>
            <w:tcW w:w="1134" w:type="dxa"/>
            <w:shd w:val="clear" w:color="auto" w:fill="auto"/>
            <w:vAlign w:val="center"/>
          </w:tcPr>
          <w:p w:rsidR="00593BA3" w:rsidRPr="00593BA3" w:rsidRDefault="00593BA3" w:rsidP="00A80E73">
            <w:pPr>
              <w:spacing w:after="0" w:line="240" w:lineRule="auto"/>
              <w:jc w:val="right"/>
              <w:rPr>
                <w:sz w:val="20"/>
                <w:szCs w:val="20"/>
                <w:lang w:eastAsia="lv-LV"/>
              </w:rPr>
            </w:pPr>
            <w:r w:rsidRPr="00593BA3">
              <w:rPr>
                <w:sz w:val="20"/>
                <w:szCs w:val="20"/>
                <w:lang w:eastAsia="lv-LV"/>
              </w:rPr>
              <w:t>0.957</w:t>
            </w:r>
          </w:p>
        </w:tc>
        <w:tc>
          <w:tcPr>
            <w:tcW w:w="3685" w:type="dxa"/>
            <w:shd w:val="clear" w:color="auto" w:fill="auto"/>
            <w:vAlign w:val="center"/>
          </w:tcPr>
          <w:p w:rsidR="00593BA3" w:rsidRPr="00E26BD4" w:rsidRDefault="00593BA3" w:rsidP="00C60D32">
            <w:pPr>
              <w:spacing w:after="0" w:line="240" w:lineRule="auto"/>
              <w:rPr>
                <w:sz w:val="20"/>
                <w:szCs w:val="20"/>
                <w:lang w:eastAsia="lv-LV"/>
              </w:rPr>
            </w:pPr>
            <w:r w:rsidRPr="00E26BD4">
              <w:rPr>
                <w:sz w:val="20"/>
                <w:szCs w:val="20"/>
                <w:lang w:eastAsia="lv-LV"/>
              </w:rPr>
              <w:t xml:space="preserve">no kopējās ieguldījumu summas 4 762 773 </w:t>
            </w:r>
            <w:proofErr w:type="spellStart"/>
            <w:r w:rsidRPr="00C60D32">
              <w:rPr>
                <w:i/>
                <w:sz w:val="20"/>
                <w:szCs w:val="20"/>
                <w:lang w:eastAsia="lv-LV"/>
              </w:rPr>
              <w:t>euro</w:t>
            </w:r>
            <w:proofErr w:type="spellEnd"/>
          </w:p>
        </w:tc>
      </w:tr>
      <w:tr w:rsidR="00593BA3" w:rsidRPr="00F41E63" w:rsidTr="00A80E73">
        <w:trPr>
          <w:trHeight w:val="445"/>
        </w:trPr>
        <w:tc>
          <w:tcPr>
            <w:tcW w:w="724" w:type="dxa"/>
            <w:shd w:val="clear" w:color="auto" w:fill="auto"/>
            <w:vAlign w:val="center"/>
            <w:hideMark/>
          </w:tcPr>
          <w:p w:rsidR="00593BA3" w:rsidRPr="00E26BD4" w:rsidRDefault="00593BA3" w:rsidP="00A3303B">
            <w:pPr>
              <w:jc w:val="center"/>
              <w:rPr>
                <w:sz w:val="20"/>
                <w:szCs w:val="20"/>
                <w:lang w:eastAsia="lv-LV"/>
              </w:rPr>
            </w:pPr>
            <w:r w:rsidRPr="00E26BD4">
              <w:rPr>
                <w:sz w:val="20"/>
                <w:szCs w:val="20"/>
                <w:lang w:eastAsia="lv-LV"/>
              </w:rPr>
              <w:t>1.5.</w:t>
            </w:r>
          </w:p>
        </w:tc>
        <w:tc>
          <w:tcPr>
            <w:tcW w:w="992" w:type="dxa"/>
            <w:shd w:val="clear" w:color="auto" w:fill="auto"/>
            <w:vAlign w:val="center"/>
            <w:hideMark/>
          </w:tcPr>
          <w:p w:rsidR="00593BA3" w:rsidRPr="00E26BD4" w:rsidRDefault="00593BA3" w:rsidP="00A3303B">
            <w:pPr>
              <w:jc w:val="center"/>
              <w:rPr>
                <w:b/>
                <w:bCs/>
                <w:sz w:val="20"/>
                <w:szCs w:val="20"/>
                <w:lang w:eastAsia="lv-LV"/>
              </w:rPr>
            </w:pPr>
            <w:proofErr w:type="spellStart"/>
            <w:r w:rsidRPr="00E26BD4">
              <w:rPr>
                <w:b/>
                <w:bCs/>
                <w:sz w:val="20"/>
                <w:szCs w:val="20"/>
                <w:lang w:eastAsia="lv-LV"/>
              </w:rPr>
              <w:t>Apdr</w:t>
            </w:r>
            <w:proofErr w:type="spellEnd"/>
          </w:p>
        </w:tc>
        <w:tc>
          <w:tcPr>
            <w:tcW w:w="3544" w:type="dxa"/>
            <w:shd w:val="clear" w:color="auto" w:fill="auto"/>
            <w:vAlign w:val="center"/>
            <w:hideMark/>
          </w:tcPr>
          <w:p w:rsidR="00593BA3" w:rsidRPr="00E26BD4" w:rsidRDefault="00593BA3" w:rsidP="00C60D32">
            <w:pPr>
              <w:spacing w:after="0" w:line="240" w:lineRule="auto"/>
              <w:rPr>
                <w:sz w:val="20"/>
                <w:szCs w:val="20"/>
                <w:lang w:eastAsia="lv-LV"/>
              </w:rPr>
            </w:pPr>
            <w:r w:rsidRPr="00E26BD4">
              <w:rPr>
                <w:sz w:val="20"/>
                <w:szCs w:val="20"/>
                <w:lang w:eastAsia="lv-LV"/>
              </w:rPr>
              <w:t>Apdrošināšana</w:t>
            </w:r>
          </w:p>
        </w:tc>
        <w:tc>
          <w:tcPr>
            <w:tcW w:w="1418" w:type="dxa"/>
            <w:vAlign w:val="center"/>
          </w:tcPr>
          <w:p w:rsidR="00593BA3" w:rsidRPr="00593BA3" w:rsidRDefault="00593BA3" w:rsidP="00A80E73">
            <w:pPr>
              <w:spacing w:after="0" w:line="240" w:lineRule="auto"/>
              <w:jc w:val="right"/>
              <w:rPr>
                <w:sz w:val="20"/>
                <w:szCs w:val="20"/>
                <w:lang w:eastAsia="lv-LV"/>
              </w:rPr>
            </w:pPr>
            <w:r w:rsidRPr="00593BA3">
              <w:rPr>
                <w:sz w:val="20"/>
                <w:szCs w:val="20"/>
                <w:lang w:eastAsia="lv-LV"/>
              </w:rPr>
              <w:t>996.00</w:t>
            </w:r>
          </w:p>
        </w:tc>
        <w:tc>
          <w:tcPr>
            <w:tcW w:w="1417"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49.80</w:t>
            </w:r>
          </w:p>
        </w:tc>
        <w:tc>
          <w:tcPr>
            <w:tcW w:w="1418"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4.15</w:t>
            </w:r>
          </w:p>
        </w:tc>
        <w:tc>
          <w:tcPr>
            <w:tcW w:w="1134"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0.009</w:t>
            </w:r>
          </w:p>
        </w:tc>
        <w:tc>
          <w:tcPr>
            <w:tcW w:w="3685" w:type="dxa"/>
            <w:shd w:val="clear" w:color="auto" w:fill="auto"/>
            <w:vAlign w:val="center"/>
            <w:hideMark/>
          </w:tcPr>
          <w:p w:rsidR="00593BA3" w:rsidRPr="00E26BD4" w:rsidRDefault="00593BA3" w:rsidP="00C60D32">
            <w:pPr>
              <w:spacing w:after="0" w:line="240" w:lineRule="auto"/>
              <w:rPr>
                <w:sz w:val="20"/>
                <w:szCs w:val="20"/>
                <w:lang w:eastAsia="lv-LV"/>
              </w:rPr>
            </w:pPr>
          </w:p>
        </w:tc>
      </w:tr>
      <w:tr w:rsidR="00593BA3" w:rsidRPr="00F41E63" w:rsidTr="00A80E73">
        <w:trPr>
          <w:trHeight w:val="555"/>
        </w:trPr>
        <w:tc>
          <w:tcPr>
            <w:tcW w:w="724" w:type="dxa"/>
            <w:shd w:val="clear" w:color="auto" w:fill="auto"/>
            <w:vAlign w:val="center"/>
            <w:hideMark/>
          </w:tcPr>
          <w:p w:rsidR="00593BA3" w:rsidRPr="00E26BD4" w:rsidRDefault="00593BA3" w:rsidP="00FB4172">
            <w:pPr>
              <w:jc w:val="center"/>
              <w:rPr>
                <w:sz w:val="20"/>
                <w:szCs w:val="20"/>
                <w:lang w:eastAsia="lv-LV"/>
              </w:rPr>
            </w:pPr>
            <w:r w:rsidRPr="00E26BD4">
              <w:rPr>
                <w:sz w:val="20"/>
                <w:szCs w:val="20"/>
                <w:lang w:eastAsia="lv-LV"/>
              </w:rPr>
              <w:t>1.</w:t>
            </w:r>
            <w:r w:rsidR="00FB4172">
              <w:rPr>
                <w:sz w:val="20"/>
                <w:szCs w:val="20"/>
                <w:lang w:eastAsia="lv-LV"/>
              </w:rPr>
              <w:t>6</w:t>
            </w:r>
            <w:r w:rsidRPr="00E26BD4">
              <w:rPr>
                <w:sz w:val="20"/>
                <w:szCs w:val="20"/>
                <w:lang w:eastAsia="lv-LV"/>
              </w:rPr>
              <w:t>.</w:t>
            </w:r>
          </w:p>
        </w:tc>
        <w:tc>
          <w:tcPr>
            <w:tcW w:w="992" w:type="dxa"/>
            <w:shd w:val="clear" w:color="auto" w:fill="auto"/>
            <w:vAlign w:val="center"/>
            <w:hideMark/>
          </w:tcPr>
          <w:p w:rsidR="00593BA3" w:rsidRPr="00E26BD4" w:rsidRDefault="00593BA3" w:rsidP="00A3303B">
            <w:pPr>
              <w:jc w:val="center"/>
              <w:rPr>
                <w:b/>
                <w:bCs/>
                <w:sz w:val="20"/>
                <w:szCs w:val="20"/>
                <w:lang w:eastAsia="lv-LV"/>
              </w:rPr>
            </w:pPr>
            <w:proofErr w:type="spellStart"/>
            <w:r w:rsidRPr="00E26BD4">
              <w:rPr>
                <w:b/>
                <w:bCs/>
                <w:sz w:val="20"/>
                <w:szCs w:val="20"/>
                <w:lang w:eastAsia="lv-LV"/>
              </w:rPr>
              <w:t>Nod</w:t>
            </w:r>
            <w:proofErr w:type="spellEnd"/>
          </w:p>
        </w:tc>
        <w:tc>
          <w:tcPr>
            <w:tcW w:w="3544" w:type="dxa"/>
            <w:shd w:val="clear" w:color="auto" w:fill="auto"/>
            <w:vAlign w:val="center"/>
            <w:hideMark/>
          </w:tcPr>
          <w:p w:rsidR="00593BA3" w:rsidRPr="00E26BD4" w:rsidRDefault="00593BA3" w:rsidP="00C60D32">
            <w:pPr>
              <w:spacing w:after="0" w:line="240" w:lineRule="auto"/>
              <w:rPr>
                <w:sz w:val="20"/>
                <w:szCs w:val="20"/>
                <w:lang w:eastAsia="lv-LV"/>
              </w:rPr>
            </w:pPr>
            <w:r w:rsidRPr="00E26BD4">
              <w:rPr>
                <w:sz w:val="20"/>
                <w:szCs w:val="20"/>
                <w:lang w:eastAsia="lv-LV"/>
              </w:rPr>
              <w:t>Nekustamā īpašuma nodoklis par zemi</w:t>
            </w:r>
          </w:p>
        </w:tc>
        <w:tc>
          <w:tcPr>
            <w:tcW w:w="1418" w:type="dxa"/>
            <w:vAlign w:val="center"/>
          </w:tcPr>
          <w:p w:rsidR="00593BA3" w:rsidRPr="00593BA3" w:rsidRDefault="00593BA3" w:rsidP="00A80E73">
            <w:pPr>
              <w:spacing w:after="0" w:line="240" w:lineRule="auto"/>
              <w:jc w:val="right"/>
              <w:rPr>
                <w:sz w:val="20"/>
                <w:szCs w:val="20"/>
                <w:lang w:eastAsia="lv-LV"/>
              </w:rPr>
            </w:pPr>
            <w:r w:rsidRPr="00593BA3">
              <w:rPr>
                <w:sz w:val="20"/>
                <w:szCs w:val="20"/>
                <w:lang w:eastAsia="lv-LV"/>
              </w:rPr>
              <w:t>441.60</w:t>
            </w:r>
          </w:p>
        </w:tc>
        <w:tc>
          <w:tcPr>
            <w:tcW w:w="1417"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22.08</w:t>
            </w:r>
          </w:p>
        </w:tc>
        <w:tc>
          <w:tcPr>
            <w:tcW w:w="1418"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1.84</w:t>
            </w:r>
          </w:p>
        </w:tc>
        <w:tc>
          <w:tcPr>
            <w:tcW w:w="1134" w:type="dxa"/>
            <w:shd w:val="clear" w:color="auto" w:fill="auto"/>
            <w:vAlign w:val="center"/>
            <w:hideMark/>
          </w:tcPr>
          <w:p w:rsidR="00593BA3" w:rsidRPr="00593BA3" w:rsidRDefault="00593BA3" w:rsidP="00A80E73">
            <w:pPr>
              <w:spacing w:after="0" w:line="240" w:lineRule="auto"/>
              <w:jc w:val="right"/>
              <w:rPr>
                <w:sz w:val="20"/>
                <w:szCs w:val="20"/>
                <w:lang w:eastAsia="lv-LV"/>
              </w:rPr>
            </w:pPr>
            <w:r w:rsidRPr="00593BA3">
              <w:rPr>
                <w:sz w:val="20"/>
                <w:szCs w:val="20"/>
                <w:lang w:eastAsia="lv-LV"/>
              </w:rPr>
              <w:t>0.004</w:t>
            </w:r>
          </w:p>
        </w:tc>
        <w:tc>
          <w:tcPr>
            <w:tcW w:w="3685" w:type="dxa"/>
            <w:shd w:val="clear" w:color="auto" w:fill="auto"/>
            <w:vAlign w:val="center"/>
          </w:tcPr>
          <w:p w:rsidR="00593BA3" w:rsidRPr="00E26BD4" w:rsidRDefault="00593BA3" w:rsidP="00C60D32">
            <w:pPr>
              <w:spacing w:after="0" w:line="240" w:lineRule="auto"/>
              <w:rPr>
                <w:sz w:val="20"/>
                <w:szCs w:val="20"/>
                <w:lang w:eastAsia="lv-LV"/>
              </w:rPr>
            </w:pPr>
            <w:r w:rsidRPr="00E26BD4">
              <w:rPr>
                <w:sz w:val="20"/>
                <w:szCs w:val="20"/>
                <w:lang w:eastAsia="lv-LV"/>
              </w:rPr>
              <w:t>1,5% no zemes kadastrālās vērtības, kas uz 01.01.2016. ir 14</w:t>
            </w:r>
            <w:r>
              <w:rPr>
                <w:sz w:val="20"/>
                <w:szCs w:val="20"/>
                <w:lang w:eastAsia="lv-LV"/>
              </w:rPr>
              <w:t> </w:t>
            </w:r>
            <w:r w:rsidRPr="00E26BD4">
              <w:rPr>
                <w:sz w:val="20"/>
                <w:szCs w:val="20"/>
                <w:lang w:eastAsia="lv-LV"/>
              </w:rPr>
              <w:t>062</w:t>
            </w:r>
            <w:r>
              <w:rPr>
                <w:sz w:val="20"/>
                <w:szCs w:val="20"/>
                <w:lang w:eastAsia="lv-LV"/>
              </w:rPr>
              <w:t xml:space="preserve"> </w:t>
            </w:r>
            <w:proofErr w:type="spellStart"/>
            <w:r w:rsidRPr="00C60D32">
              <w:rPr>
                <w:sz w:val="20"/>
                <w:szCs w:val="20"/>
                <w:lang w:eastAsia="lv-LV"/>
              </w:rPr>
              <w:t>euro</w:t>
            </w:r>
            <w:proofErr w:type="spellEnd"/>
          </w:p>
        </w:tc>
      </w:tr>
      <w:tr w:rsidR="00593BA3" w:rsidRPr="00F41E63" w:rsidTr="00A80E73">
        <w:trPr>
          <w:trHeight w:val="619"/>
        </w:trPr>
        <w:tc>
          <w:tcPr>
            <w:tcW w:w="724" w:type="dxa"/>
            <w:shd w:val="clear" w:color="auto" w:fill="auto"/>
            <w:vAlign w:val="center"/>
            <w:hideMark/>
          </w:tcPr>
          <w:p w:rsidR="00593BA3" w:rsidRPr="00E26BD4" w:rsidRDefault="00593BA3" w:rsidP="00A3303B">
            <w:pPr>
              <w:jc w:val="center"/>
              <w:rPr>
                <w:b/>
                <w:bCs/>
                <w:sz w:val="20"/>
                <w:szCs w:val="20"/>
                <w:lang w:eastAsia="lv-LV"/>
              </w:rPr>
            </w:pPr>
            <w:r w:rsidRPr="00E26BD4">
              <w:rPr>
                <w:b/>
                <w:bCs/>
                <w:sz w:val="20"/>
                <w:szCs w:val="20"/>
                <w:lang w:eastAsia="lv-LV"/>
              </w:rPr>
              <w:t>2.</w:t>
            </w:r>
          </w:p>
        </w:tc>
        <w:tc>
          <w:tcPr>
            <w:tcW w:w="992" w:type="dxa"/>
            <w:shd w:val="clear" w:color="auto" w:fill="auto"/>
            <w:vAlign w:val="center"/>
            <w:hideMark/>
          </w:tcPr>
          <w:p w:rsidR="00593BA3" w:rsidRPr="00E26BD4" w:rsidRDefault="00593BA3" w:rsidP="00A3303B">
            <w:pPr>
              <w:jc w:val="center"/>
              <w:rPr>
                <w:b/>
                <w:bCs/>
                <w:sz w:val="20"/>
                <w:szCs w:val="20"/>
                <w:lang w:eastAsia="lv-LV"/>
              </w:rPr>
            </w:pPr>
            <w:proofErr w:type="spellStart"/>
            <w:r w:rsidRPr="00E26BD4">
              <w:rPr>
                <w:b/>
                <w:bCs/>
                <w:sz w:val="20"/>
                <w:szCs w:val="20"/>
                <w:lang w:eastAsia="lv-LV"/>
              </w:rPr>
              <w:t>Nizm</w:t>
            </w:r>
            <w:proofErr w:type="spellEnd"/>
          </w:p>
        </w:tc>
        <w:tc>
          <w:tcPr>
            <w:tcW w:w="3544" w:type="dxa"/>
            <w:shd w:val="clear" w:color="auto" w:fill="auto"/>
            <w:vAlign w:val="center"/>
            <w:hideMark/>
          </w:tcPr>
          <w:p w:rsidR="00593BA3" w:rsidRPr="00C60D32" w:rsidRDefault="00593BA3" w:rsidP="00C60D32">
            <w:pPr>
              <w:spacing w:after="0" w:line="240" w:lineRule="auto"/>
              <w:rPr>
                <w:b/>
                <w:sz w:val="20"/>
                <w:szCs w:val="20"/>
                <w:lang w:eastAsia="lv-LV"/>
              </w:rPr>
            </w:pPr>
            <w:r w:rsidRPr="00C60D32">
              <w:rPr>
                <w:b/>
                <w:sz w:val="20"/>
                <w:szCs w:val="20"/>
                <w:lang w:eastAsia="lv-LV"/>
              </w:rPr>
              <w:t>Netiešās administratīvās izmaksas</w:t>
            </w:r>
          </w:p>
        </w:tc>
        <w:tc>
          <w:tcPr>
            <w:tcW w:w="1418" w:type="dxa"/>
            <w:vAlign w:val="center"/>
          </w:tcPr>
          <w:p w:rsidR="00593BA3" w:rsidRPr="00C60D32" w:rsidRDefault="00593BA3" w:rsidP="00A80E73">
            <w:pPr>
              <w:spacing w:after="0" w:line="240" w:lineRule="auto"/>
              <w:jc w:val="right"/>
              <w:rPr>
                <w:b/>
                <w:sz w:val="20"/>
                <w:szCs w:val="20"/>
                <w:lang w:eastAsia="lv-LV"/>
              </w:rPr>
            </w:pPr>
            <w:r w:rsidRPr="00C60D32">
              <w:rPr>
                <w:b/>
                <w:sz w:val="20"/>
                <w:szCs w:val="20"/>
                <w:lang w:eastAsia="lv-LV"/>
              </w:rPr>
              <w:t>46 459.20</w:t>
            </w:r>
          </w:p>
        </w:tc>
        <w:tc>
          <w:tcPr>
            <w:tcW w:w="1417"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2 322.96</w:t>
            </w:r>
          </w:p>
        </w:tc>
        <w:tc>
          <w:tcPr>
            <w:tcW w:w="1418"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193.58</w:t>
            </w:r>
          </w:p>
        </w:tc>
        <w:tc>
          <w:tcPr>
            <w:tcW w:w="1134"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0.420</w:t>
            </w:r>
          </w:p>
        </w:tc>
        <w:tc>
          <w:tcPr>
            <w:tcW w:w="3685" w:type="dxa"/>
            <w:shd w:val="clear" w:color="auto" w:fill="auto"/>
            <w:vAlign w:val="center"/>
            <w:hideMark/>
          </w:tcPr>
          <w:p w:rsidR="00593BA3" w:rsidRPr="00C60D32" w:rsidRDefault="00593BA3" w:rsidP="00C60D32">
            <w:pPr>
              <w:spacing w:after="0" w:line="240" w:lineRule="auto"/>
              <w:rPr>
                <w:sz w:val="20"/>
                <w:szCs w:val="20"/>
                <w:lang w:eastAsia="lv-LV"/>
              </w:rPr>
            </w:pPr>
            <w:r w:rsidRPr="00C60D32">
              <w:rPr>
                <w:sz w:val="20"/>
                <w:szCs w:val="20"/>
                <w:lang w:eastAsia="lv-LV"/>
              </w:rPr>
              <w:t xml:space="preserve">Saskaņā ar VAS VNĪ 2015.gada 11.marta rīkojumu Nr.40 - 0,42 </w:t>
            </w:r>
            <w:proofErr w:type="spellStart"/>
            <w:r w:rsidRPr="00C60D32">
              <w:rPr>
                <w:sz w:val="20"/>
                <w:szCs w:val="20"/>
                <w:lang w:eastAsia="lv-LV"/>
              </w:rPr>
              <w:t>euro</w:t>
            </w:r>
            <w:proofErr w:type="spellEnd"/>
            <w:r w:rsidRPr="00C60D32">
              <w:rPr>
                <w:sz w:val="20"/>
                <w:szCs w:val="20"/>
                <w:lang w:eastAsia="lv-LV"/>
              </w:rPr>
              <w:t>/m</w:t>
            </w:r>
            <w:r w:rsidRPr="00C60D32">
              <w:rPr>
                <w:sz w:val="20"/>
                <w:szCs w:val="20"/>
                <w:vertAlign w:val="superscript"/>
                <w:lang w:eastAsia="lv-LV"/>
              </w:rPr>
              <w:t xml:space="preserve">2 </w:t>
            </w:r>
          </w:p>
        </w:tc>
      </w:tr>
      <w:tr w:rsidR="00593BA3" w:rsidRPr="00C60D32" w:rsidTr="00A80E73">
        <w:trPr>
          <w:trHeight w:val="138"/>
        </w:trPr>
        <w:tc>
          <w:tcPr>
            <w:tcW w:w="5260" w:type="dxa"/>
            <w:gridSpan w:val="3"/>
            <w:shd w:val="clear" w:color="auto" w:fill="auto"/>
            <w:vAlign w:val="center"/>
            <w:hideMark/>
          </w:tcPr>
          <w:p w:rsidR="00593BA3" w:rsidRPr="00C60D32" w:rsidRDefault="00593BA3" w:rsidP="00C60D32">
            <w:pPr>
              <w:spacing w:after="0" w:line="240" w:lineRule="auto"/>
              <w:jc w:val="center"/>
              <w:rPr>
                <w:b/>
                <w:sz w:val="20"/>
                <w:szCs w:val="20"/>
                <w:lang w:eastAsia="lv-LV"/>
              </w:rPr>
            </w:pPr>
            <w:r w:rsidRPr="00C60D32">
              <w:rPr>
                <w:b/>
                <w:sz w:val="20"/>
                <w:szCs w:val="20"/>
                <w:lang w:eastAsia="lv-LV"/>
              </w:rPr>
              <w:t>PAVISAM KOPĀ (bez PVN):</w:t>
            </w:r>
          </w:p>
        </w:tc>
        <w:tc>
          <w:tcPr>
            <w:tcW w:w="1418" w:type="dxa"/>
            <w:vAlign w:val="center"/>
          </w:tcPr>
          <w:p w:rsidR="00593BA3" w:rsidRPr="00C60D32" w:rsidRDefault="00593BA3" w:rsidP="00A80E73">
            <w:pPr>
              <w:spacing w:after="0" w:line="240" w:lineRule="auto"/>
              <w:jc w:val="right"/>
              <w:rPr>
                <w:b/>
                <w:sz w:val="20"/>
                <w:szCs w:val="20"/>
                <w:lang w:eastAsia="lv-LV"/>
              </w:rPr>
            </w:pPr>
            <w:r w:rsidRPr="00C60D32">
              <w:rPr>
                <w:b/>
                <w:sz w:val="20"/>
                <w:szCs w:val="20"/>
                <w:lang w:eastAsia="lv-LV"/>
              </w:rPr>
              <w:t>631 504.80</w:t>
            </w:r>
          </w:p>
        </w:tc>
        <w:tc>
          <w:tcPr>
            <w:tcW w:w="1417"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31 575.24</w:t>
            </w:r>
          </w:p>
        </w:tc>
        <w:tc>
          <w:tcPr>
            <w:tcW w:w="1418"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2 631.27</w:t>
            </w:r>
          </w:p>
        </w:tc>
        <w:tc>
          <w:tcPr>
            <w:tcW w:w="1134"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5.709</w:t>
            </w:r>
          </w:p>
        </w:tc>
        <w:tc>
          <w:tcPr>
            <w:tcW w:w="3685" w:type="dxa"/>
            <w:shd w:val="clear" w:color="auto" w:fill="auto"/>
            <w:vAlign w:val="center"/>
            <w:hideMark/>
          </w:tcPr>
          <w:p w:rsidR="00593BA3" w:rsidRPr="00C60D32" w:rsidRDefault="00593BA3" w:rsidP="00C60D32">
            <w:pPr>
              <w:spacing w:after="0" w:line="240" w:lineRule="auto"/>
              <w:jc w:val="center"/>
              <w:rPr>
                <w:b/>
                <w:sz w:val="20"/>
                <w:szCs w:val="20"/>
                <w:lang w:eastAsia="lv-LV"/>
              </w:rPr>
            </w:pPr>
            <w:r w:rsidRPr="00C60D32">
              <w:rPr>
                <w:b/>
                <w:sz w:val="20"/>
                <w:szCs w:val="20"/>
                <w:lang w:eastAsia="lv-LV"/>
              </w:rPr>
              <w:t>Kopsumma (1. + 2.punkts)</w:t>
            </w:r>
          </w:p>
        </w:tc>
      </w:tr>
      <w:tr w:rsidR="00593BA3" w:rsidRPr="00C60D32" w:rsidTr="00A80E73">
        <w:trPr>
          <w:trHeight w:val="102"/>
        </w:trPr>
        <w:tc>
          <w:tcPr>
            <w:tcW w:w="5260" w:type="dxa"/>
            <w:gridSpan w:val="3"/>
            <w:shd w:val="clear" w:color="auto" w:fill="auto"/>
            <w:vAlign w:val="center"/>
            <w:hideMark/>
          </w:tcPr>
          <w:p w:rsidR="00593BA3" w:rsidRPr="00C60D32" w:rsidRDefault="00593BA3" w:rsidP="00C60D32">
            <w:pPr>
              <w:spacing w:after="0" w:line="240" w:lineRule="auto"/>
              <w:jc w:val="center"/>
              <w:rPr>
                <w:b/>
                <w:sz w:val="20"/>
                <w:szCs w:val="20"/>
                <w:lang w:eastAsia="lv-LV"/>
              </w:rPr>
            </w:pPr>
            <w:r w:rsidRPr="00C60D32">
              <w:rPr>
                <w:b/>
                <w:sz w:val="20"/>
                <w:szCs w:val="20"/>
                <w:lang w:eastAsia="lv-LV"/>
              </w:rPr>
              <w:t>PVN (21%):</w:t>
            </w:r>
          </w:p>
        </w:tc>
        <w:tc>
          <w:tcPr>
            <w:tcW w:w="1418" w:type="dxa"/>
            <w:vAlign w:val="center"/>
          </w:tcPr>
          <w:p w:rsidR="00593BA3" w:rsidRPr="00C60D32" w:rsidRDefault="00593BA3" w:rsidP="00A80E73">
            <w:pPr>
              <w:spacing w:after="0" w:line="240" w:lineRule="auto"/>
              <w:jc w:val="right"/>
              <w:rPr>
                <w:b/>
                <w:sz w:val="20"/>
                <w:szCs w:val="20"/>
                <w:lang w:eastAsia="lv-LV"/>
              </w:rPr>
            </w:pPr>
            <w:r w:rsidRPr="00C60D32">
              <w:rPr>
                <w:b/>
                <w:sz w:val="20"/>
                <w:szCs w:val="20"/>
                <w:lang w:eastAsia="lv-LV"/>
              </w:rPr>
              <w:t>132 616.01</w:t>
            </w:r>
          </w:p>
        </w:tc>
        <w:tc>
          <w:tcPr>
            <w:tcW w:w="1417"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6 630.80</w:t>
            </w:r>
          </w:p>
        </w:tc>
        <w:tc>
          <w:tcPr>
            <w:tcW w:w="1418"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552.57</w:t>
            </w:r>
          </w:p>
        </w:tc>
        <w:tc>
          <w:tcPr>
            <w:tcW w:w="1134"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1.199</w:t>
            </w:r>
          </w:p>
        </w:tc>
        <w:tc>
          <w:tcPr>
            <w:tcW w:w="3685" w:type="dxa"/>
            <w:shd w:val="clear" w:color="auto" w:fill="auto"/>
            <w:vAlign w:val="center"/>
            <w:hideMark/>
          </w:tcPr>
          <w:p w:rsidR="00593BA3" w:rsidRPr="00C60D32" w:rsidRDefault="00593BA3" w:rsidP="00C60D32">
            <w:pPr>
              <w:spacing w:after="0" w:line="240" w:lineRule="auto"/>
              <w:jc w:val="center"/>
              <w:rPr>
                <w:b/>
                <w:sz w:val="20"/>
                <w:szCs w:val="20"/>
                <w:lang w:eastAsia="lv-LV"/>
              </w:rPr>
            </w:pPr>
            <w:r w:rsidRPr="00C60D32">
              <w:rPr>
                <w:b/>
                <w:sz w:val="20"/>
                <w:szCs w:val="20"/>
                <w:lang w:eastAsia="lv-LV"/>
              </w:rPr>
              <w:t>Pievienotās vērtības nodoklis 21%</w:t>
            </w:r>
          </w:p>
        </w:tc>
      </w:tr>
      <w:tr w:rsidR="00593BA3" w:rsidRPr="00C60D32" w:rsidTr="00A80E73">
        <w:trPr>
          <w:trHeight w:val="315"/>
        </w:trPr>
        <w:tc>
          <w:tcPr>
            <w:tcW w:w="5260" w:type="dxa"/>
            <w:gridSpan w:val="3"/>
            <w:shd w:val="clear" w:color="auto" w:fill="auto"/>
            <w:vAlign w:val="center"/>
            <w:hideMark/>
          </w:tcPr>
          <w:p w:rsidR="00593BA3" w:rsidRPr="00C60D32" w:rsidRDefault="00593BA3" w:rsidP="00C60D32">
            <w:pPr>
              <w:spacing w:after="0" w:line="240" w:lineRule="auto"/>
              <w:jc w:val="center"/>
              <w:rPr>
                <w:b/>
                <w:sz w:val="20"/>
                <w:szCs w:val="20"/>
                <w:lang w:eastAsia="lv-LV"/>
              </w:rPr>
            </w:pPr>
            <w:r w:rsidRPr="00C60D32">
              <w:rPr>
                <w:b/>
                <w:sz w:val="20"/>
                <w:szCs w:val="20"/>
                <w:lang w:eastAsia="lv-LV"/>
              </w:rPr>
              <w:t>PAVISAM KOPĀ (ar PVN):</w:t>
            </w:r>
          </w:p>
        </w:tc>
        <w:tc>
          <w:tcPr>
            <w:tcW w:w="1418" w:type="dxa"/>
            <w:vAlign w:val="center"/>
          </w:tcPr>
          <w:p w:rsidR="00593BA3" w:rsidRPr="00C60D32" w:rsidRDefault="00593BA3" w:rsidP="00A80E73">
            <w:pPr>
              <w:spacing w:after="0" w:line="240" w:lineRule="auto"/>
              <w:jc w:val="right"/>
              <w:rPr>
                <w:b/>
                <w:sz w:val="20"/>
                <w:szCs w:val="20"/>
                <w:lang w:eastAsia="lv-LV"/>
              </w:rPr>
            </w:pPr>
            <w:r w:rsidRPr="00C60D32">
              <w:rPr>
                <w:b/>
                <w:sz w:val="20"/>
                <w:szCs w:val="20"/>
                <w:lang w:eastAsia="lv-LV"/>
              </w:rPr>
              <w:t>764 120.81</w:t>
            </w:r>
          </w:p>
        </w:tc>
        <w:tc>
          <w:tcPr>
            <w:tcW w:w="1417"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38 206.04</w:t>
            </w:r>
          </w:p>
        </w:tc>
        <w:tc>
          <w:tcPr>
            <w:tcW w:w="1418"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3 183.84</w:t>
            </w:r>
          </w:p>
        </w:tc>
        <w:tc>
          <w:tcPr>
            <w:tcW w:w="1134" w:type="dxa"/>
            <w:shd w:val="clear" w:color="auto" w:fill="auto"/>
            <w:vAlign w:val="center"/>
            <w:hideMark/>
          </w:tcPr>
          <w:p w:rsidR="00593BA3" w:rsidRPr="00C60D32" w:rsidRDefault="00593BA3" w:rsidP="00A80E73">
            <w:pPr>
              <w:spacing w:after="0" w:line="240" w:lineRule="auto"/>
              <w:jc w:val="right"/>
              <w:rPr>
                <w:b/>
                <w:sz w:val="20"/>
                <w:szCs w:val="20"/>
                <w:lang w:eastAsia="lv-LV"/>
              </w:rPr>
            </w:pPr>
            <w:r w:rsidRPr="00C60D32">
              <w:rPr>
                <w:b/>
                <w:sz w:val="20"/>
                <w:szCs w:val="20"/>
                <w:lang w:eastAsia="lv-LV"/>
              </w:rPr>
              <w:t>6.908</w:t>
            </w:r>
          </w:p>
        </w:tc>
        <w:tc>
          <w:tcPr>
            <w:tcW w:w="3685" w:type="dxa"/>
            <w:shd w:val="clear" w:color="auto" w:fill="auto"/>
            <w:vAlign w:val="center"/>
            <w:hideMark/>
          </w:tcPr>
          <w:p w:rsidR="00593BA3" w:rsidRPr="00C60D32" w:rsidRDefault="00593BA3" w:rsidP="00C60D32">
            <w:pPr>
              <w:spacing w:after="0" w:line="240" w:lineRule="auto"/>
              <w:jc w:val="center"/>
              <w:rPr>
                <w:b/>
                <w:sz w:val="20"/>
                <w:szCs w:val="20"/>
                <w:lang w:eastAsia="lv-LV"/>
              </w:rPr>
            </w:pPr>
            <w:r w:rsidRPr="00C60D32">
              <w:rPr>
                <w:b/>
                <w:sz w:val="20"/>
                <w:szCs w:val="20"/>
                <w:lang w:eastAsia="lv-LV"/>
              </w:rPr>
              <w:t>Gala rezultāts</w:t>
            </w:r>
          </w:p>
        </w:tc>
      </w:tr>
    </w:tbl>
    <w:p w:rsidR="005D760C" w:rsidRPr="005D760C" w:rsidRDefault="005D760C" w:rsidP="00FB4172">
      <w:pPr>
        <w:pStyle w:val="NormalWeb"/>
        <w:tabs>
          <w:tab w:val="left" w:pos="14459"/>
        </w:tabs>
        <w:spacing w:before="0" w:beforeAutospacing="0" w:after="0" w:afterAutospacing="0"/>
        <w:ind w:right="111"/>
        <w:jc w:val="both"/>
        <w:rPr>
          <w:sz w:val="20"/>
          <w:szCs w:val="20"/>
        </w:rPr>
      </w:pPr>
      <w:r>
        <w:rPr>
          <w:sz w:val="20"/>
          <w:szCs w:val="20"/>
        </w:rPr>
        <w:t>*</w:t>
      </w:r>
      <w:r w:rsidRPr="005D760C">
        <w:rPr>
          <w:sz w:val="20"/>
          <w:szCs w:val="20"/>
        </w:rPr>
        <w:t>Nomas maksas aprēķini ir provizoriski un sagatavoti atbilstoši Ministru kabineta 2010.gada 8.jūnija noteikumos Nr.515 „Noteikumi par valsts un pašvaldību mantas iznomāšanas kārtību, nomas maksas noteikšanas metodiku un nomas līguma tipveida nosacījumiem” noteiktajiem principiem un aprēķināšanas metodikai, kuri saskaņā ar šo noteikumu 56.punktu ir precizējami pēc objekta nodošanas ekspluatācijā atbilstoši VNĪ faktiskajiem būvniecības kapitālieguldījuma apmēriem un pārvaldīšanas izmaksām.</w:t>
      </w:r>
    </w:p>
    <w:p w:rsidR="00F34788" w:rsidRDefault="00F3478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B30418" w:rsidRDefault="00B30418" w:rsidP="00D027DA">
      <w:pPr>
        <w:spacing w:after="0" w:line="240" w:lineRule="auto"/>
        <w:jc w:val="center"/>
        <w:rPr>
          <w:b/>
          <w:bCs/>
          <w:sz w:val="16"/>
          <w:szCs w:val="16"/>
          <w:lang w:eastAsia="lv-LV"/>
        </w:rPr>
      </w:pPr>
    </w:p>
    <w:p w:rsidR="004F4272" w:rsidRPr="00C60D32" w:rsidRDefault="004F4272" w:rsidP="00C60D32">
      <w:pPr>
        <w:pStyle w:val="ListParagraph"/>
        <w:spacing w:after="0" w:line="240" w:lineRule="auto"/>
        <w:ind w:left="0" w:right="111"/>
        <w:jc w:val="center"/>
        <w:rPr>
          <w:b/>
          <w:sz w:val="26"/>
          <w:szCs w:val="26"/>
        </w:rPr>
      </w:pPr>
      <w:r w:rsidRPr="00F34788">
        <w:rPr>
          <w:b/>
          <w:sz w:val="26"/>
          <w:szCs w:val="26"/>
        </w:rPr>
        <w:lastRenderedPageBreak/>
        <w:t xml:space="preserve">Nekustamā īpašuma "Terehovas </w:t>
      </w:r>
      <w:r w:rsidR="00B864CC" w:rsidRPr="00F34788">
        <w:rPr>
          <w:b/>
          <w:sz w:val="26"/>
          <w:szCs w:val="26"/>
        </w:rPr>
        <w:t>robežkontroles punkts</w:t>
      </w:r>
      <w:r w:rsidRPr="00F34788">
        <w:rPr>
          <w:b/>
          <w:sz w:val="26"/>
          <w:szCs w:val="26"/>
        </w:rPr>
        <w:t xml:space="preserve">" </w:t>
      </w:r>
      <w:r w:rsidR="00F34788" w:rsidRPr="00F34788">
        <w:rPr>
          <w:b/>
          <w:sz w:val="26"/>
          <w:szCs w:val="26"/>
        </w:rPr>
        <w:t>Zilupes novadā, Zaļesjes pagastā,</w:t>
      </w:r>
      <w:r w:rsidR="00C60D32">
        <w:rPr>
          <w:b/>
          <w:sz w:val="26"/>
          <w:szCs w:val="26"/>
        </w:rPr>
        <w:t xml:space="preserve"> </w:t>
      </w:r>
      <w:r w:rsidR="00F34788" w:rsidRPr="00F34788">
        <w:rPr>
          <w:b/>
          <w:sz w:val="26"/>
          <w:szCs w:val="26"/>
        </w:rPr>
        <w:t xml:space="preserve">daļas </w:t>
      </w:r>
      <w:r w:rsidRPr="00F34788">
        <w:rPr>
          <w:b/>
          <w:sz w:val="26"/>
          <w:szCs w:val="26"/>
        </w:rPr>
        <w:t xml:space="preserve">nomas maksas prognoze Pārtikas un veterinārajam </w:t>
      </w:r>
      <w:r w:rsidR="00E85638">
        <w:rPr>
          <w:b/>
          <w:sz w:val="26"/>
          <w:szCs w:val="26"/>
        </w:rPr>
        <w:t xml:space="preserve"> </w:t>
      </w:r>
      <w:r w:rsidRPr="00F34788">
        <w:rPr>
          <w:b/>
          <w:sz w:val="26"/>
          <w:szCs w:val="26"/>
        </w:rPr>
        <w:t>dien</w:t>
      </w:r>
      <w:r w:rsidR="004F37EE" w:rsidRPr="00F34788">
        <w:rPr>
          <w:b/>
          <w:sz w:val="26"/>
          <w:szCs w:val="26"/>
        </w:rPr>
        <w:t>e</w:t>
      </w:r>
      <w:r w:rsidRPr="00F34788">
        <w:rPr>
          <w:b/>
          <w:sz w:val="26"/>
          <w:szCs w:val="26"/>
        </w:rPr>
        <w:t>stam no 2020.gada 1.janvāra*</w:t>
      </w:r>
    </w:p>
    <w:p w:rsidR="004F4272" w:rsidRPr="004F37EE" w:rsidRDefault="00F34788" w:rsidP="00A80E73">
      <w:pPr>
        <w:pStyle w:val="ListParagraph"/>
        <w:spacing w:after="0" w:line="240" w:lineRule="auto"/>
        <w:ind w:left="3544" w:right="111"/>
        <w:jc w:val="right"/>
        <w:rPr>
          <w:sz w:val="20"/>
          <w:szCs w:val="20"/>
        </w:rPr>
      </w:pPr>
      <w:r>
        <w:rPr>
          <w:sz w:val="20"/>
          <w:szCs w:val="20"/>
        </w:rPr>
        <w:t xml:space="preserve">                           6.tabula</w:t>
      </w:r>
    </w:p>
    <w:tbl>
      <w:tblPr>
        <w:tblW w:w="14332"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24"/>
        <w:gridCol w:w="992"/>
        <w:gridCol w:w="3544"/>
        <w:gridCol w:w="1418"/>
        <w:gridCol w:w="1417"/>
        <w:gridCol w:w="1418"/>
        <w:gridCol w:w="1134"/>
        <w:gridCol w:w="3685"/>
      </w:tblGrid>
      <w:tr w:rsidR="004F37EE" w:rsidRPr="00C60D32" w:rsidTr="00A80E73">
        <w:trPr>
          <w:trHeight w:val="461"/>
          <w:tblHeader/>
        </w:trPr>
        <w:tc>
          <w:tcPr>
            <w:tcW w:w="724" w:type="dxa"/>
            <w:shd w:val="clear" w:color="auto" w:fill="auto"/>
            <w:vAlign w:val="center"/>
            <w:hideMark/>
          </w:tcPr>
          <w:p w:rsidR="004F4272" w:rsidRPr="00C60D32" w:rsidRDefault="004F4272" w:rsidP="00C60D32">
            <w:pPr>
              <w:spacing w:after="0" w:line="240" w:lineRule="auto"/>
              <w:jc w:val="center"/>
              <w:rPr>
                <w:b/>
                <w:sz w:val="20"/>
                <w:szCs w:val="20"/>
                <w:lang w:eastAsia="lv-LV"/>
              </w:rPr>
            </w:pPr>
            <w:proofErr w:type="spellStart"/>
            <w:r w:rsidRPr="00C60D32">
              <w:rPr>
                <w:b/>
                <w:sz w:val="20"/>
                <w:szCs w:val="20"/>
                <w:lang w:eastAsia="lv-LV"/>
              </w:rPr>
              <w:t>Nr</w:t>
            </w:r>
            <w:proofErr w:type="spellEnd"/>
            <w:r w:rsidRPr="00C60D32">
              <w:rPr>
                <w:b/>
                <w:sz w:val="20"/>
                <w:szCs w:val="20"/>
                <w:lang w:eastAsia="lv-LV"/>
              </w:rPr>
              <w:t>.</w:t>
            </w:r>
            <w:r w:rsidRPr="00C60D32">
              <w:rPr>
                <w:b/>
                <w:sz w:val="20"/>
                <w:szCs w:val="20"/>
                <w:lang w:eastAsia="lv-LV"/>
              </w:rPr>
              <w:br/>
            </w:r>
            <w:proofErr w:type="spellStart"/>
            <w:r w:rsidRPr="00C60D32">
              <w:rPr>
                <w:b/>
                <w:sz w:val="20"/>
                <w:szCs w:val="20"/>
                <w:lang w:eastAsia="lv-LV"/>
              </w:rPr>
              <w:t>p.k</w:t>
            </w:r>
            <w:proofErr w:type="spellEnd"/>
            <w:r w:rsidRPr="00C60D32">
              <w:rPr>
                <w:b/>
                <w:sz w:val="20"/>
                <w:szCs w:val="20"/>
                <w:lang w:eastAsia="lv-LV"/>
              </w:rPr>
              <w:t>.</w:t>
            </w:r>
          </w:p>
        </w:tc>
        <w:tc>
          <w:tcPr>
            <w:tcW w:w="992" w:type="dxa"/>
            <w:shd w:val="clear" w:color="auto" w:fill="auto"/>
            <w:vAlign w:val="center"/>
            <w:hideMark/>
          </w:tcPr>
          <w:p w:rsidR="004F4272" w:rsidRPr="00C60D32" w:rsidRDefault="004F4272" w:rsidP="00C60D32">
            <w:pPr>
              <w:spacing w:after="0" w:line="240" w:lineRule="auto"/>
              <w:jc w:val="center"/>
              <w:rPr>
                <w:b/>
                <w:sz w:val="20"/>
                <w:szCs w:val="20"/>
                <w:lang w:eastAsia="lv-LV"/>
              </w:rPr>
            </w:pPr>
          </w:p>
        </w:tc>
        <w:tc>
          <w:tcPr>
            <w:tcW w:w="3544" w:type="dxa"/>
            <w:shd w:val="clear" w:color="auto" w:fill="auto"/>
            <w:vAlign w:val="center"/>
            <w:hideMark/>
          </w:tcPr>
          <w:p w:rsidR="004F4272" w:rsidRPr="00C60D32" w:rsidRDefault="004F4272" w:rsidP="00C60D32">
            <w:pPr>
              <w:spacing w:after="0" w:line="240" w:lineRule="auto"/>
              <w:jc w:val="center"/>
              <w:rPr>
                <w:b/>
                <w:sz w:val="20"/>
                <w:szCs w:val="20"/>
                <w:lang w:eastAsia="lv-LV"/>
              </w:rPr>
            </w:pPr>
            <w:r w:rsidRPr="00C60D32">
              <w:rPr>
                <w:b/>
                <w:sz w:val="20"/>
                <w:szCs w:val="20"/>
                <w:lang w:eastAsia="lv-LV"/>
              </w:rPr>
              <w:t>Izmaksu nosaukums</w:t>
            </w:r>
          </w:p>
        </w:tc>
        <w:tc>
          <w:tcPr>
            <w:tcW w:w="1418" w:type="dxa"/>
          </w:tcPr>
          <w:p w:rsidR="004F4272" w:rsidRPr="00C60D32" w:rsidRDefault="004F4272" w:rsidP="00C60D32">
            <w:pPr>
              <w:spacing w:after="0" w:line="240" w:lineRule="auto"/>
              <w:jc w:val="center"/>
              <w:rPr>
                <w:b/>
                <w:sz w:val="20"/>
                <w:szCs w:val="20"/>
                <w:lang w:eastAsia="lv-LV"/>
              </w:rPr>
            </w:pPr>
            <w:r w:rsidRPr="00C60D32">
              <w:rPr>
                <w:b/>
                <w:sz w:val="20"/>
                <w:szCs w:val="20"/>
                <w:lang w:eastAsia="lv-LV"/>
              </w:rPr>
              <w:t>Vidēji</w:t>
            </w:r>
            <w:r w:rsidRPr="00C60D32">
              <w:rPr>
                <w:b/>
                <w:sz w:val="20"/>
                <w:szCs w:val="20"/>
                <w:lang w:eastAsia="lv-LV"/>
              </w:rPr>
              <w:br/>
              <w:t>20 gados</w:t>
            </w:r>
          </w:p>
        </w:tc>
        <w:tc>
          <w:tcPr>
            <w:tcW w:w="1417" w:type="dxa"/>
            <w:shd w:val="clear" w:color="auto" w:fill="auto"/>
            <w:vAlign w:val="center"/>
            <w:hideMark/>
          </w:tcPr>
          <w:p w:rsidR="004F4272" w:rsidRPr="00C60D32" w:rsidRDefault="004F4272" w:rsidP="00C60D32">
            <w:pPr>
              <w:spacing w:after="0" w:line="240" w:lineRule="auto"/>
              <w:jc w:val="center"/>
              <w:rPr>
                <w:b/>
                <w:sz w:val="20"/>
                <w:szCs w:val="20"/>
                <w:lang w:eastAsia="lv-LV"/>
              </w:rPr>
            </w:pPr>
            <w:r w:rsidRPr="00C60D32">
              <w:rPr>
                <w:b/>
                <w:sz w:val="20"/>
                <w:szCs w:val="20"/>
                <w:lang w:eastAsia="lv-LV"/>
              </w:rPr>
              <w:t>Vidēji</w:t>
            </w:r>
            <w:r w:rsidRPr="00C60D32">
              <w:rPr>
                <w:b/>
                <w:sz w:val="20"/>
                <w:szCs w:val="20"/>
                <w:lang w:eastAsia="lv-LV"/>
              </w:rPr>
              <w:br/>
              <w:t>gadā</w:t>
            </w:r>
          </w:p>
        </w:tc>
        <w:tc>
          <w:tcPr>
            <w:tcW w:w="1418" w:type="dxa"/>
            <w:shd w:val="clear" w:color="auto" w:fill="auto"/>
            <w:vAlign w:val="center"/>
            <w:hideMark/>
          </w:tcPr>
          <w:p w:rsidR="004F4272" w:rsidRPr="00C60D32" w:rsidRDefault="004F4272" w:rsidP="00C60D32">
            <w:pPr>
              <w:spacing w:after="0" w:line="240" w:lineRule="auto"/>
              <w:jc w:val="center"/>
              <w:rPr>
                <w:b/>
                <w:sz w:val="20"/>
                <w:szCs w:val="20"/>
                <w:lang w:eastAsia="lv-LV"/>
              </w:rPr>
            </w:pPr>
            <w:r w:rsidRPr="00C60D32">
              <w:rPr>
                <w:b/>
                <w:sz w:val="20"/>
                <w:szCs w:val="20"/>
                <w:lang w:eastAsia="lv-LV"/>
              </w:rPr>
              <w:t>Vidēji</w:t>
            </w:r>
            <w:r w:rsidRPr="00C60D32">
              <w:rPr>
                <w:b/>
                <w:sz w:val="20"/>
                <w:szCs w:val="20"/>
                <w:lang w:eastAsia="lv-LV"/>
              </w:rPr>
              <w:br/>
              <w:t>mēnesī</w:t>
            </w:r>
          </w:p>
        </w:tc>
        <w:tc>
          <w:tcPr>
            <w:tcW w:w="1134" w:type="dxa"/>
            <w:shd w:val="clear" w:color="auto" w:fill="auto"/>
            <w:vAlign w:val="center"/>
            <w:hideMark/>
          </w:tcPr>
          <w:p w:rsidR="004F4272" w:rsidRPr="00C60D32" w:rsidRDefault="004F4272" w:rsidP="00C60D32">
            <w:pPr>
              <w:spacing w:after="0" w:line="240" w:lineRule="auto"/>
              <w:jc w:val="center"/>
              <w:rPr>
                <w:b/>
                <w:sz w:val="20"/>
                <w:szCs w:val="20"/>
                <w:lang w:eastAsia="lv-LV"/>
              </w:rPr>
            </w:pPr>
            <w:r w:rsidRPr="00C60D32">
              <w:rPr>
                <w:b/>
                <w:sz w:val="20"/>
                <w:szCs w:val="20"/>
                <w:lang w:eastAsia="lv-LV"/>
              </w:rPr>
              <w:t>Mēnesī</w:t>
            </w:r>
            <w:r w:rsidRPr="00C60D32">
              <w:rPr>
                <w:b/>
                <w:sz w:val="20"/>
                <w:szCs w:val="20"/>
                <w:lang w:eastAsia="lv-LV"/>
              </w:rPr>
              <w:br/>
              <w:t>uz 1 m2</w:t>
            </w:r>
          </w:p>
        </w:tc>
        <w:tc>
          <w:tcPr>
            <w:tcW w:w="3685" w:type="dxa"/>
            <w:shd w:val="clear" w:color="auto" w:fill="auto"/>
            <w:vAlign w:val="center"/>
            <w:hideMark/>
          </w:tcPr>
          <w:p w:rsidR="004F4272" w:rsidRPr="00C60D32" w:rsidRDefault="004F4272" w:rsidP="00C60D32">
            <w:pPr>
              <w:spacing w:after="0" w:line="240" w:lineRule="auto"/>
              <w:jc w:val="center"/>
              <w:rPr>
                <w:b/>
                <w:sz w:val="20"/>
                <w:szCs w:val="20"/>
                <w:lang w:eastAsia="lv-LV"/>
              </w:rPr>
            </w:pPr>
            <w:r w:rsidRPr="00C60D32">
              <w:rPr>
                <w:b/>
                <w:sz w:val="20"/>
                <w:szCs w:val="20"/>
                <w:lang w:eastAsia="lv-LV"/>
              </w:rPr>
              <w:t>Piezīmes</w:t>
            </w:r>
          </w:p>
        </w:tc>
      </w:tr>
      <w:tr w:rsidR="000C1919" w:rsidRPr="00C60D32" w:rsidTr="00A80E73">
        <w:trPr>
          <w:trHeight w:val="369"/>
        </w:trPr>
        <w:tc>
          <w:tcPr>
            <w:tcW w:w="724" w:type="dxa"/>
            <w:shd w:val="clear" w:color="auto" w:fill="auto"/>
            <w:vAlign w:val="center"/>
            <w:hideMark/>
          </w:tcPr>
          <w:p w:rsidR="000C1919" w:rsidRPr="00C60D32" w:rsidRDefault="000C1919" w:rsidP="00C60D32">
            <w:pPr>
              <w:spacing w:after="0" w:line="240" w:lineRule="auto"/>
              <w:jc w:val="center"/>
              <w:rPr>
                <w:b/>
                <w:sz w:val="20"/>
                <w:szCs w:val="20"/>
                <w:lang w:eastAsia="lv-LV"/>
              </w:rPr>
            </w:pPr>
            <w:r w:rsidRPr="00C60D32">
              <w:rPr>
                <w:b/>
                <w:sz w:val="20"/>
                <w:szCs w:val="20"/>
                <w:lang w:eastAsia="lv-LV"/>
              </w:rPr>
              <w:t>1.</w:t>
            </w:r>
          </w:p>
        </w:tc>
        <w:tc>
          <w:tcPr>
            <w:tcW w:w="992" w:type="dxa"/>
            <w:shd w:val="clear" w:color="auto" w:fill="auto"/>
            <w:vAlign w:val="center"/>
            <w:hideMark/>
          </w:tcPr>
          <w:p w:rsidR="000C1919" w:rsidRPr="00C60D32" w:rsidRDefault="000C1919" w:rsidP="00C60D32">
            <w:pPr>
              <w:spacing w:after="0" w:line="240" w:lineRule="auto"/>
              <w:jc w:val="center"/>
              <w:rPr>
                <w:b/>
                <w:sz w:val="20"/>
                <w:szCs w:val="20"/>
                <w:lang w:eastAsia="lv-LV"/>
              </w:rPr>
            </w:pPr>
            <w:proofErr w:type="spellStart"/>
            <w:r w:rsidRPr="00C60D32">
              <w:rPr>
                <w:b/>
                <w:sz w:val="20"/>
                <w:szCs w:val="20"/>
                <w:lang w:eastAsia="lv-LV"/>
              </w:rPr>
              <w:t>Tizm</w:t>
            </w:r>
            <w:proofErr w:type="spellEnd"/>
          </w:p>
        </w:tc>
        <w:tc>
          <w:tcPr>
            <w:tcW w:w="3544" w:type="dxa"/>
            <w:shd w:val="clear" w:color="auto" w:fill="auto"/>
            <w:vAlign w:val="center"/>
            <w:hideMark/>
          </w:tcPr>
          <w:p w:rsidR="000C1919" w:rsidRPr="00C60D32" w:rsidRDefault="000C1919" w:rsidP="00C60D32">
            <w:pPr>
              <w:spacing w:after="0" w:line="240" w:lineRule="auto"/>
              <w:rPr>
                <w:b/>
                <w:sz w:val="20"/>
                <w:szCs w:val="20"/>
                <w:lang w:eastAsia="lv-LV"/>
              </w:rPr>
            </w:pPr>
            <w:r w:rsidRPr="00C60D32">
              <w:rPr>
                <w:b/>
                <w:sz w:val="20"/>
                <w:szCs w:val="20"/>
                <w:lang w:eastAsia="lv-LV"/>
              </w:rPr>
              <w:t>Tiešās izmaksas:</w:t>
            </w:r>
          </w:p>
        </w:tc>
        <w:tc>
          <w:tcPr>
            <w:tcW w:w="1418" w:type="dxa"/>
            <w:vAlign w:val="center"/>
          </w:tcPr>
          <w:p w:rsidR="000C1919" w:rsidRPr="00C60D32" w:rsidRDefault="000C1919" w:rsidP="00A80E73">
            <w:pPr>
              <w:spacing w:after="0" w:line="240" w:lineRule="auto"/>
              <w:jc w:val="right"/>
              <w:rPr>
                <w:b/>
                <w:sz w:val="20"/>
                <w:szCs w:val="20"/>
                <w:lang w:eastAsia="lv-LV"/>
              </w:rPr>
            </w:pPr>
            <w:r w:rsidRPr="00C60D32">
              <w:rPr>
                <w:b/>
                <w:sz w:val="20"/>
                <w:szCs w:val="20"/>
                <w:lang w:eastAsia="lv-LV"/>
              </w:rPr>
              <w:t>1 612 848.00</w:t>
            </w:r>
          </w:p>
        </w:tc>
        <w:tc>
          <w:tcPr>
            <w:tcW w:w="1417" w:type="dxa"/>
            <w:shd w:val="clear" w:color="auto" w:fill="auto"/>
            <w:vAlign w:val="center"/>
            <w:hideMark/>
          </w:tcPr>
          <w:p w:rsidR="000C1919" w:rsidRPr="00C60D32" w:rsidRDefault="000C1919" w:rsidP="00A80E73">
            <w:pPr>
              <w:spacing w:after="0" w:line="240" w:lineRule="auto"/>
              <w:jc w:val="right"/>
              <w:rPr>
                <w:b/>
                <w:sz w:val="20"/>
                <w:szCs w:val="20"/>
                <w:lang w:eastAsia="lv-LV"/>
              </w:rPr>
            </w:pPr>
            <w:r w:rsidRPr="00C60D32">
              <w:rPr>
                <w:b/>
                <w:sz w:val="20"/>
                <w:szCs w:val="20"/>
                <w:lang w:eastAsia="lv-LV"/>
              </w:rPr>
              <w:t>80 642.40</w:t>
            </w:r>
          </w:p>
        </w:tc>
        <w:tc>
          <w:tcPr>
            <w:tcW w:w="1418" w:type="dxa"/>
            <w:shd w:val="clear" w:color="auto" w:fill="auto"/>
            <w:vAlign w:val="center"/>
            <w:hideMark/>
          </w:tcPr>
          <w:p w:rsidR="000C1919" w:rsidRPr="00C60D32" w:rsidRDefault="000C1919" w:rsidP="00A80E73">
            <w:pPr>
              <w:spacing w:after="0" w:line="240" w:lineRule="auto"/>
              <w:jc w:val="right"/>
              <w:rPr>
                <w:b/>
                <w:sz w:val="20"/>
                <w:szCs w:val="20"/>
                <w:lang w:eastAsia="lv-LV"/>
              </w:rPr>
            </w:pPr>
            <w:r w:rsidRPr="00C60D32">
              <w:rPr>
                <w:b/>
                <w:sz w:val="20"/>
                <w:szCs w:val="20"/>
                <w:lang w:eastAsia="lv-LV"/>
              </w:rPr>
              <w:t>6 720.20</w:t>
            </w:r>
          </w:p>
        </w:tc>
        <w:tc>
          <w:tcPr>
            <w:tcW w:w="1134" w:type="dxa"/>
            <w:shd w:val="clear" w:color="auto" w:fill="auto"/>
            <w:vAlign w:val="center"/>
            <w:hideMark/>
          </w:tcPr>
          <w:p w:rsidR="000C1919" w:rsidRPr="00C60D32" w:rsidRDefault="000C1919" w:rsidP="00A80E73">
            <w:pPr>
              <w:spacing w:after="0" w:line="240" w:lineRule="auto"/>
              <w:jc w:val="right"/>
              <w:rPr>
                <w:b/>
                <w:sz w:val="20"/>
                <w:szCs w:val="20"/>
                <w:lang w:eastAsia="lv-LV"/>
              </w:rPr>
            </w:pPr>
            <w:r w:rsidRPr="00C60D32">
              <w:rPr>
                <w:b/>
                <w:sz w:val="20"/>
                <w:szCs w:val="20"/>
                <w:lang w:eastAsia="lv-LV"/>
              </w:rPr>
              <w:t>5.289</w:t>
            </w:r>
          </w:p>
        </w:tc>
        <w:tc>
          <w:tcPr>
            <w:tcW w:w="3685" w:type="dxa"/>
            <w:shd w:val="clear" w:color="auto" w:fill="auto"/>
            <w:vAlign w:val="center"/>
            <w:hideMark/>
          </w:tcPr>
          <w:p w:rsidR="000C1919" w:rsidRPr="00C60D32" w:rsidRDefault="000C1919" w:rsidP="00C60D32">
            <w:pPr>
              <w:spacing w:after="0" w:line="240" w:lineRule="auto"/>
              <w:jc w:val="center"/>
              <w:rPr>
                <w:b/>
                <w:sz w:val="20"/>
                <w:szCs w:val="20"/>
                <w:lang w:eastAsia="lv-LV"/>
              </w:rPr>
            </w:pPr>
            <w:r w:rsidRPr="00C60D32">
              <w:rPr>
                <w:b/>
                <w:sz w:val="20"/>
                <w:szCs w:val="20"/>
                <w:lang w:eastAsia="lv-LV"/>
              </w:rPr>
              <w:t>Kopsumma (1.1.-1.</w:t>
            </w:r>
            <w:r w:rsidR="00FB4172" w:rsidRPr="00C60D32">
              <w:rPr>
                <w:b/>
                <w:sz w:val="20"/>
                <w:szCs w:val="20"/>
                <w:lang w:eastAsia="lv-LV"/>
              </w:rPr>
              <w:t>6</w:t>
            </w:r>
            <w:r w:rsidRPr="00C60D32">
              <w:rPr>
                <w:b/>
                <w:sz w:val="20"/>
                <w:szCs w:val="20"/>
                <w:lang w:eastAsia="lv-LV"/>
              </w:rPr>
              <w:t>.apakšpunktam):</w:t>
            </w:r>
          </w:p>
        </w:tc>
      </w:tr>
      <w:tr w:rsidR="000C1919" w:rsidRPr="00F41E63" w:rsidTr="00A80E73">
        <w:trPr>
          <w:trHeight w:val="1224"/>
        </w:trPr>
        <w:tc>
          <w:tcPr>
            <w:tcW w:w="724" w:type="dxa"/>
            <w:shd w:val="clear" w:color="auto" w:fill="auto"/>
            <w:vAlign w:val="center"/>
            <w:hideMark/>
          </w:tcPr>
          <w:p w:rsidR="000C1919" w:rsidRPr="00E26BD4" w:rsidRDefault="000C1919" w:rsidP="00A3303B">
            <w:pPr>
              <w:jc w:val="center"/>
              <w:rPr>
                <w:sz w:val="20"/>
                <w:szCs w:val="20"/>
                <w:lang w:eastAsia="lv-LV"/>
              </w:rPr>
            </w:pPr>
            <w:r w:rsidRPr="00E26BD4">
              <w:rPr>
                <w:sz w:val="20"/>
                <w:szCs w:val="20"/>
                <w:lang w:eastAsia="lv-LV"/>
              </w:rPr>
              <w:t>1.1</w:t>
            </w:r>
          </w:p>
        </w:tc>
        <w:tc>
          <w:tcPr>
            <w:tcW w:w="992" w:type="dxa"/>
            <w:shd w:val="clear" w:color="auto" w:fill="auto"/>
            <w:vAlign w:val="center"/>
            <w:hideMark/>
          </w:tcPr>
          <w:p w:rsidR="000C1919" w:rsidRPr="00E26BD4" w:rsidRDefault="000C1919" w:rsidP="00A3303B">
            <w:pPr>
              <w:jc w:val="center"/>
              <w:rPr>
                <w:b/>
                <w:bCs/>
                <w:sz w:val="20"/>
                <w:szCs w:val="20"/>
                <w:lang w:eastAsia="lv-LV"/>
              </w:rPr>
            </w:pPr>
            <w:r w:rsidRPr="00E26BD4">
              <w:rPr>
                <w:b/>
                <w:bCs/>
                <w:sz w:val="20"/>
                <w:szCs w:val="20"/>
                <w:lang w:eastAsia="lv-LV"/>
              </w:rPr>
              <w:t>A</w:t>
            </w:r>
          </w:p>
        </w:tc>
        <w:tc>
          <w:tcPr>
            <w:tcW w:w="3544" w:type="dxa"/>
            <w:shd w:val="clear" w:color="auto" w:fill="auto"/>
            <w:vAlign w:val="center"/>
            <w:hideMark/>
          </w:tcPr>
          <w:p w:rsidR="000C1919" w:rsidRPr="00E26BD4" w:rsidRDefault="000C1919" w:rsidP="00C60D32">
            <w:pPr>
              <w:spacing w:after="0" w:line="240" w:lineRule="auto"/>
              <w:rPr>
                <w:sz w:val="20"/>
                <w:szCs w:val="20"/>
                <w:lang w:eastAsia="lv-LV"/>
              </w:rPr>
            </w:pPr>
            <w:r w:rsidRPr="00E26BD4">
              <w:rPr>
                <w:sz w:val="20"/>
                <w:szCs w:val="20"/>
                <w:lang w:eastAsia="lv-LV"/>
              </w:rPr>
              <w:t>Apsaimniekošana (inženierkomunikāciju apkope, iekšējā uzkopšana un ārējā sanitārā uzkopšana, kā arī plānotās materiālu un ātri nolietojamā inventāra izmaksas)</w:t>
            </w:r>
          </w:p>
        </w:tc>
        <w:tc>
          <w:tcPr>
            <w:tcW w:w="1418" w:type="dxa"/>
            <w:vAlign w:val="center"/>
          </w:tcPr>
          <w:p w:rsidR="000C1919" w:rsidRPr="000C1919" w:rsidRDefault="000C1919" w:rsidP="00A80E73">
            <w:pPr>
              <w:spacing w:after="0" w:line="240" w:lineRule="auto"/>
              <w:jc w:val="right"/>
              <w:rPr>
                <w:sz w:val="20"/>
                <w:szCs w:val="20"/>
                <w:lang w:eastAsia="lv-LV"/>
              </w:rPr>
            </w:pPr>
            <w:r w:rsidRPr="000C1919">
              <w:rPr>
                <w:sz w:val="20"/>
                <w:szCs w:val="20"/>
                <w:lang w:eastAsia="lv-LV"/>
              </w:rPr>
              <w:t>368 983.20</w:t>
            </w:r>
          </w:p>
        </w:tc>
        <w:tc>
          <w:tcPr>
            <w:tcW w:w="1417" w:type="dxa"/>
            <w:shd w:val="clear" w:color="auto" w:fill="auto"/>
            <w:vAlign w:val="center"/>
            <w:hideMark/>
          </w:tcPr>
          <w:p w:rsidR="000C1919" w:rsidRPr="000C1919" w:rsidRDefault="000C1919" w:rsidP="00A80E73">
            <w:pPr>
              <w:spacing w:after="0" w:line="240" w:lineRule="auto"/>
              <w:jc w:val="right"/>
              <w:rPr>
                <w:sz w:val="20"/>
                <w:szCs w:val="20"/>
                <w:lang w:eastAsia="lv-LV"/>
              </w:rPr>
            </w:pPr>
            <w:r w:rsidRPr="000C1919">
              <w:rPr>
                <w:sz w:val="20"/>
                <w:szCs w:val="20"/>
                <w:lang w:eastAsia="lv-LV"/>
              </w:rPr>
              <w:t>18 449.16</w:t>
            </w:r>
          </w:p>
        </w:tc>
        <w:tc>
          <w:tcPr>
            <w:tcW w:w="1418" w:type="dxa"/>
            <w:shd w:val="clear" w:color="auto" w:fill="auto"/>
            <w:vAlign w:val="center"/>
            <w:hideMark/>
          </w:tcPr>
          <w:p w:rsidR="000C1919" w:rsidRPr="000C1919" w:rsidRDefault="000C1919" w:rsidP="00A80E73">
            <w:pPr>
              <w:spacing w:after="0" w:line="240" w:lineRule="auto"/>
              <w:jc w:val="right"/>
              <w:rPr>
                <w:sz w:val="20"/>
                <w:szCs w:val="20"/>
                <w:lang w:eastAsia="lv-LV"/>
              </w:rPr>
            </w:pPr>
            <w:r w:rsidRPr="000C1919">
              <w:rPr>
                <w:sz w:val="20"/>
                <w:szCs w:val="20"/>
                <w:lang w:eastAsia="lv-LV"/>
              </w:rPr>
              <w:t>1 537.43</w:t>
            </w:r>
          </w:p>
        </w:tc>
        <w:tc>
          <w:tcPr>
            <w:tcW w:w="1134" w:type="dxa"/>
            <w:shd w:val="clear" w:color="auto" w:fill="auto"/>
            <w:vAlign w:val="center"/>
            <w:hideMark/>
          </w:tcPr>
          <w:p w:rsidR="000C1919" w:rsidRPr="00C60D32" w:rsidRDefault="000C1919" w:rsidP="00A80E73">
            <w:pPr>
              <w:spacing w:after="0" w:line="240" w:lineRule="auto"/>
              <w:jc w:val="right"/>
              <w:rPr>
                <w:sz w:val="20"/>
                <w:szCs w:val="20"/>
                <w:lang w:eastAsia="lv-LV"/>
              </w:rPr>
            </w:pPr>
            <w:r w:rsidRPr="00C60D32">
              <w:rPr>
                <w:sz w:val="20"/>
                <w:szCs w:val="20"/>
                <w:lang w:eastAsia="lv-LV"/>
              </w:rPr>
              <w:t>1.210</w:t>
            </w:r>
          </w:p>
        </w:tc>
        <w:tc>
          <w:tcPr>
            <w:tcW w:w="3685" w:type="dxa"/>
            <w:shd w:val="clear" w:color="auto" w:fill="auto"/>
            <w:vAlign w:val="center"/>
            <w:hideMark/>
          </w:tcPr>
          <w:p w:rsidR="000C1919" w:rsidRPr="00E26BD4" w:rsidRDefault="000C1919" w:rsidP="00C60D32">
            <w:pPr>
              <w:spacing w:after="0" w:line="240" w:lineRule="auto"/>
              <w:rPr>
                <w:sz w:val="20"/>
                <w:szCs w:val="20"/>
                <w:lang w:eastAsia="lv-LV"/>
              </w:rPr>
            </w:pPr>
            <w:r w:rsidRPr="00E26BD4">
              <w:rPr>
                <w:sz w:val="20"/>
                <w:szCs w:val="20"/>
                <w:lang w:eastAsia="lv-LV"/>
              </w:rPr>
              <w:t>NĪ uzturēšanas plānotās izmaksas un plānotās materiālu un ātri nolietojamā inventāra izmaksas</w:t>
            </w:r>
          </w:p>
        </w:tc>
      </w:tr>
      <w:tr w:rsidR="000C1919" w:rsidRPr="00F41E63" w:rsidTr="00A80E73">
        <w:trPr>
          <w:trHeight w:val="495"/>
        </w:trPr>
        <w:tc>
          <w:tcPr>
            <w:tcW w:w="724" w:type="dxa"/>
            <w:shd w:val="clear" w:color="auto" w:fill="auto"/>
            <w:vAlign w:val="center"/>
            <w:hideMark/>
          </w:tcPr>
          <w:p w:rsidR="000C1919" w:rsidRPr="00E26BD4" w:rsidRDefault="000C1919" w:rsidP="00A3303B">
            <w:pPr>
              <w:jc w:val="center"/>
              <w:rPr>
                <w:sz w:val="20"/>
                <w:szCs w:val="20"/>
                <w:lang w:eastAsia="lv-LV"/>
              </w:rPr>
            </w:pPr>
            <w:r w:rsidRPr="00E26BD4">
              <w:rPr>
                <w:sz w:val="20"/>
                <w:szCs w:val="20"/>
                <w:lang w:eastAsia="lv-LV"/>
              </w:rPr>
              <w:t>1.2</w:t>
            </w:r>
          </w:p>
        </w:tc>
        <w:tc>
          <w:tcPr>
            <w:tcW w:w="992" w:type="dxa"/>
            <w:shd w:val="clear" w:color="auto" w:fill="auto"/>
            <w:vAlign w:val="center"/>
            <w:hideMark/>
          </w:tcPr>
          <w:p w:rsidR="000C1919" w:rsidRPr="00E26BD4" w:rsidRDefault="000C1919" w:rsidP="00A3303B">
            <w:pPr>
              <w:jc w:val="center"/>
              <w:rPr>
                <w:b/>
                <w:bCs/>
                <w:sz w:val="20"/>
                <w:szCs w:val="20"/>
                <w:lang w:eastAsia="lv-LV"/>
              </w:rPr>
            </w:pPr>
            <w:proofErr w:type="spellStart"/>
            <w:r w:rsidRPr="00E26BD4">
              <w:rPr>
                <w:b/>
                <w:bCs/>
                <w:sz w:val="20"/>
                <w:szCs w:val="20"/>
                <w:lang w:eastAsia="lv-LV"/>
              </w:rPr>
              <w:t>Baps</w:t>
            </w:r>
            <w:proofErr w:type="spellEnd"/>
          </w:p>
        </w:tc>
        <w:tc>
          <w:tcPr>
            <w:tcW w:w="3544" w:type="dxa"/>
            <w:shd w:val="clear" w:color="auto" w:fill="auto"/>
            <w:vAlign w:val="center"/>
            <w:hideMark/>
          </w:tcPr>
          <w:p w:rsidR="000C1919" w:rsidRPr="00E26BD4" w:rsidRDefault="000C1919" w:rsidP="00C60D32">
            <w:pPr>
              <w:spacing w:after="0" w:line="240" w:lineRule="auto"/>
              <w:rPr>
                <w:sz w:val="20"/>
                <w:szCs w:val="20"/>
                <w:lang w:eastAsia="lv-LV"/>
              </w:rPr>
            </w:pPr>
            <w:r w:rsidRPr="00E26BD4">
              <w:rPr>
                <w:sz w:val="20"/>
                <w:szCs w:val="20"/>
                <w:lang w:eastAsia="lv-LV"/>
              </w:rPr>
              <w:t>Apsaimniekošanā tieši iesaistītā personāla atlīdzība</w:t>
            </w:r>
          </w:p>
        </w:tc>
        <w:tc>
          <w:tcPr>
            <w:tcW w:w="1418" w:type="dxa"/>
            <w:vAlign w:val="center"/>
          </w:tcPr>
          <w:p w:rsidR="000C1919" w:rsidRPr="000C1919" w:rsidRDefault="000C1919" w:rsidP="00A80E73">
            <w:pPr>
              <w:spacing w:after="0" w:line="240" w:lineRule="auto"/>
              <w:jc w:val="right"/>
              <w:rPr>
                <w:sz w:val="20"/>
                <w:szCs w:val="20"/>
                <w:lang w:eastAsia="lv-LV"/>
              </w:rPr>
            </w:pPr>
            <w:r w:rsidRPr="000C1919">
              <w:rPr>
                <w:sz w:val="20"/>
                <w:szCs w:val="20"/>
                <w:lang w:eastAsia="lv-LV"/>
              </w:rPr>
              <w:t>926 114.40</w:t>
            </w:r>
          </w:p>
        </w:tc>
        <w:tc>
          <w:tcPr>
            <w:tcW w:w="1417" w:type="dxa"/>
            <w:shd w:val="clear" w:color="auto" w:fill="auto"/>
            <w:vAlign w:val="center"/>
            <w:hideMark/>
          </w:tcPr>
          <w:p w:rsidR="000C1919" w:rsidRPr="000C1919" w:rsidRDefault="000C1919" w:rsidP="00A80E73">
            <w:pPr>
              <w:spacing w:after="0" w:line="240" w:lineRule="auto"/>
              <w:jc w:val="right"/>
              <w:rPr>
                <w:sz w:val="20"/>
                <w:szCs w:val="20"/>
                <w:lang w:eastAsia="lv-LV"/>
              </w:rPr>
            </w:pPr>
            <w:r w:rsidRPr="000C1919">
              <w:rPr>
                <w:sz w:val="20"/>
                <w:szCs w:val="20"/>
                <w:lang w:eastAsia="lv-LV"/>
              </w:rPr>
              <w:t>46 305.72</w:t>
            </w:r>
          </w:p>
        </w:tc>
        <w:tc>
          <w:tcPr>
            <w:tcW w:w="1418" w:type="dxa"/>
            <w:shd w:val="clear" w:color="auto" w:fill="auto"/>
            <w:vAlign w:val="center"/>
            <w:hideMark/>
          </w:tcPr>
          <w:p w:rsidR="000C1919" w:rsidRPr="000C1919" w:rsidRDefault="000C1919" w:rsidP="00A80E73">
            <w:pPr>
              <w:spacing w:after="0" w:line="240" w:lineRule="auto"/>
              <w:jc w:val="right"/>
              <w:rPr>
                <w:sz w:val="20"/>
                <w:szCs w:val="20"/>
                <w:lang w:eastAsia="lv-LV"/>
              </w:rPr>
            </w:pPr>
            <w:r w:rsidRPr="000C1919">
              <w:rPr>
                <w:sz w:val="20"/>
                <w:szCs w:val="20"/>
                <w:lang w:eastAsia="lv-LV"/>
              </w:rPr>
              <w:t>3 858.81</w:t>
            </w:r>
          </w:p>
        </w:tc>
        <w:tc>
          <w:tcPr>
            <w:tcW w:w="1134" w:type="dxa"/>
            <w:shd w:val="clear" w:color="auto" w:fill="auto"/>
            <w:vAlign w:val="center"/>
            <w:hideMark/>
          </w:tcPr>
          <w:p w:rsidR="000C1919" w:rsidRPr="00C60D32" w:rsidRDefault="000C1919" w:rsidP="00A80E73">
            <w:pPr>
              <w:spacing w:after="0" w:line="240" w:lineRule="auto"/>
              <w:jc w:val="right"/>
              <w:rPr>
                <w:sz w:val="20"/>
                <w:szCs w:val="20"/>
                <w:lang w:eastAsia="lv-LV"/>
              </w:rPr>
            </w:pPr>
            <w:r w:rsidRPr="00C60D32">
              <w:rPr>
                <w:sz w:val="20"/>
                <w:szCs w:val="20"/>
                <w:lang w:eastAsia="lv-LV"/>
              </w:rPr>
              <w:t>3.037</w:t>
            </w:r>
          </w:p>
        </w:tc>
        <w:tc>
          <w:tcPr>
            <w:tcW w:w="3685" w:type="dxa"/>
            <w:shd w:val="clear" w:color="auto" w:fill="auto"/>
            <w:vAlign w:val="center"/>
            <w:hideMark/>
          </w:tcPr>
          <w:p w:rsidR="000C1919" w:rsidRPr="00E26BD4" w:rsidRDefault="000C1919" w:rsidP="00C60D32">
            <w:pPr>
              <w:spacing w:after="0" w:line="240" w:lineRule="auto"/>
              <w:rPr>
                <w:sz w:val="20"/>
                <w:szCs w:val="20"/>
                <w:lang w:eastAsia="lv-LV"/>
              </w:rPr>
            </w:pPr>
            <w:r w:rsidRPr="00E26BD4">
              <w:rPr>
                <w:sz w:val="20"/>
                <w:szCs w:val="20"/>
                <w:lang w:eastAsia="lv-LV"/>
              </w:rPr>
              <w:t xml:space="preserve">VNĪ pārvaldnieks, sētnieks, apkopējs, kurinātāji, palīgstrādnieki </w:t>
            </w:r>
            <w:proofErr w:type="spellStart"/>
            <w:r w:rsidRPr="00E26BD4">
              <w:rPr>
                <w:sz w:val="20"/>
                <w:szCs w:val="20"/>
                <w:lang w:eastAsia="lv-LV"/>
              </w:rPr>
              <w:t>u.c</w:t>
            </w:r>
            <w:proofErr w:type="spellEnd"/>
            <w:r w:rsidRPr="00E26BD4">
              <w:rPr>
                <w:sz w:val="20"/>
                <w:szCs w:val="20"/>
                <w:lang w:eastAsia="lv-LV"/>
              </w:rPr>
              <w:t>.</w:t>
            </w:r>
          </w:p>
        </w:tc>
      </w:tr>
      <w:tr w:rsidR="000C1919" w:rsidRPr="00F41E63" w:rsidTr="00A80E73">
        <w:trPr>
          <w:trHeight w:val="447"/>
        </w:trPr>
        <w:tc>
          <w:tcPr>
            <w:tcW w:w="724" w:type="dxa"/>
            <w:shd w:val="clear" w:color="auto" w:fill="auto"/>
            <w:vAlign w:val="center"/>
            <w:hideMark/>
          </w:tcPr>
          <w:p w:rsidR="000C1919" w:rsidRPr="00E26BD4" w:rsidRDefault="000C1919" w:rsidP="00A3303B">
            <w:pPr>
              <w:jc w:val="center"/>
              <w:rPr>
                <w:sz w:val="20"/>
                <w:szCs w:val="20"/>
                <w:lang w:eastAsia="lv-LV"/>
              </w:rPr>
            </w:pPr>
            <w:r w:rsidRPr="00E26BD4">
              <w:rPr>
                <w:sz w:val="20"/>
                <w:szCs w:val="20"/>
                <w:lang w:eastAsia="lv-LV"/>
              </w:rPr>
              <w:t>1.3.</w:t>
            </w:r>
          </w:p>
        </w:tc>
        <w:tc>
          <w:tcPr>
            <w:tcW w:w="992" w:type="dxa"/>
            <w:shd w:val="clear" w:color="auto" w:fill="auto"/>
            <w:vAlign w:val="center"/>
            <w:hideMark/>
          </w:tcPr>
          <w:p w:rsidR="000C1919" w:rsidRPr="00E26BD4" w:rsidRDefault="000C1919" w:rsidP="00A3303B">
            <w:pPr>
              <w:jc w:val="center"/>
              <w:rPr>
                <w:b/>
                <w:bCs/>
                <w:sz w:val="20"/>
                <w:szCs w:val="20"/>
                <w:lang w:eastAsia="lv-LV"/>
              </w:rPr>
            </w:pPr>
            <w:r w:rsidRPr="00E26BD4">
              <w:rPr>
                <w:b/>
                <w:bCs/>
                <w:sz w:val="20"/>
                <w:szCs w:val="20"/>
                <w:lang w:eastAsia="lv-LV"/>
              </w:rPr>
              <w:t>P</w:t>
            </w:r>
          </w:p>
        </w:tc>
        <w:tc>
          <w:tcPr>
            <w:tcW w:w="3544" w:type="dxa"/>
            <w:shd w:val="clear" w:color="auto" w:fill="auto"/>
            <w:vAlign w:val="center"/>
            <w:hideMark/>
          </w:tcPr>
          <w:p w:rsidR="000C1919" w:rsidRPr="00E26BD4" w:rsidRDefault="000C1919" w:rsidP="00C60D32">
            <w:pPr>
              <w:spacing w:after="0" w:line="240" w:lineRule="auto"/>
              <w:rPr>
                <w:sz w:val="20"/>
                <w:szCs w:val="20"/>
                <w:lang w:eastAsia="lv-LV"/>
              </w:rPr>
            </w:pPr>
            <w:r w:rsidRPr="00E26BD4">
              <w:rPr>
                <w:sz w:val="20"/>
                <w:szCs w:val="20"/>
                <w:lang w:eastAsia="lv-LV"/>
              </w:rPr>
              <w:t>Pamatlīdzekļu (p/l) uzturēšanas izmaksas</w:t>
            </w:r>
          </w:p>
        </w:tc>
        <w:tc>
          <w:tcPr>
            <w:tcW w:w="1418" w:type="dxa"/>
            <w:vAlign w:val="center"/>
          </w:tcPr>
          <w:p w:rsidR="000C1919" w:rsidRPr="000C1919" w:rsidRDefault="000C1919" w:rsidP="00A80E73">
            <w:pPr>
              <w:spacing w:after="0" w:line="240" w:lineRule="auto"/>
              <w:jc w:val="right"/>
              <w:rPr>
                <w:sz w:val="20"/>
                <w:szCs w:val="20"/>
                <w:lang w:eastAsia="lv-LV"/>
              </w:rPr>
            </w:pPr>
            <w:r w:rsidRPr="000C1919">
              <w:rPr>
                <w:sz w:val="20"/>
                <w:szCs w:val="20"/>
                <w:lang w:eastAsia="lv-LV"/>
              </w:rPr>
              <w:t>21 955.20</w:t>
            </w:r>
          </w:p>
        </w:tc>
        <w:tc>
          <w:tcPr>
            <w:tcW w:w="1417" w:type="dxa"/>
            <w:shd w:val="clear" w:color="auto" w:fill="auto"/>
            <w:vAlign w:val="center"/>
            <w:hideMark/>
          </w:tcPr>
          <w:p w:rsidR="000C1919" w:rsidRPr="000C1919" w:rsidRDefault="000C1919" w:rsidP="00A80E73">
            <w:pPr>
              <w:spacing w:after="0" w:line="240" w:lineRule="auto"/>
              <w:jc w:val="right"/>
              <w:rPr>
                <w:sz w:val="20"/>
                <w:szCs w:val="20"/>
                <w:lang w:eastAsia="lv-LV"/>
              </w:rPr>
            </w:pPr>
            <w:r w:rsidRPr="000C1919">
              <w:rPr>
                <w:sz w:val="20"/>
                <w:szCs w:val="20"/>
                <w:lang w:eastAsia="lv-LV"/>
              </w:rPr>
              <w:t>1 097.76</w:t>
            </w:r>
          </w:p>
        </w:tc>
        <w:tc>
          <w:tcPr>
            <w:tcW w:w="1418" w:type="dxa"/>
            <w:shd w:val="clear" w:color="auto" w:fill="auto"/>
            <w:vAlign w:val="center"/>
            <w:hideMark/>
          </w:tcPr>
          <w:p w:rsidR="000C1919" w:rsidRPr="000C1919" w:rsidRDefault="000C1919" w:rsidP="00A80E73">
            <w:pPr>
              <w:spacing w:after="0" w:line="240" w:lineRule="auto"/>
              <w:jc w:val="right"/>
              <w:rPr>
                <w:sz w:val="20"/>
                <w:szCs w:val="20"/>
                <w:lang w:eastAsia="lv-LV"/>
              </w:rPr>
            </w:pPr>
            <w:r w:rsidRPr="000C1919">
              <w:rPr>
                <w:sz w:val="20"/>
                <w:szCs w:val="20"/>
                <w:lang w:eastAsia="lv-LV"/>
              </w:rPr>
              <w:t>91.48</w:t>
            </w:r>
          </w:p>
        </w:tc>
        <w:tc>
          <w:tcPr>
            <w:tcW w:w="1134" w:type="dxa"/>
            <w:shd w:val="clear" w:color="auto" w:fill="auto"/>
            <w:vAlign w:val="center"/>
            <w:hideMark/>
          </w:tcPr>
          <w:p w:rsidR="000C1919" w:rsidRPr="00C60D32" w:rsidRDefault="000C1919" w:rsidP="00A80E73">
            <w:pPr>
              <w:spacing w:after="0" w:line="240" w:lineRule="auto"/>
              <w:jc w:val="right"/>
              <w:rPr>
                <w:sz w:val="20"/>
                <w:szCs w:val="20"/>
                <w:lang w:eastAsia="lv-LV"/>
              </w:rPr>
            </w:pPr>
            <w:r w:rsidRPr="00C60D32">
              <w:rPr>
                <w:sz w:val="20"/>
                <w:szCs w:val="20"/>
                <w:lang w:eastAsia="lv-LV"/>
              </w:rPr>
              <w:t>0.072</w:t>
            </w:r>
          </w:p>
        </w:tc>
        <w:tc>
          <w:tcPr>
            <w:tcW w:w="3685" w:type="dxa"/>
            <w:shd w:val="clear" w:color="auto" w:fill="auto"/>
            <w:vAlign w:val="center"/>
            <w:hideMark/>
          </w:tcPr>
          <w:p w:rsidR="000C1919" w:rsidRPr="00E26BD4" w:rsidRDefault="000C1919" w:rsidP="00C60D32">
            <w:pPr>
              <w:spacing w:after="0" w:line="240" w:lineRule="auto"/>
              <w:rPr>
                <w:sz w:val="20"/>
                <w:szCs w:val="20"/>
                <w:lang w:eastAsia="lv-LV"/>
              </w:rPr>
            </w:pPr>
            <w:r w:rsidRPr="00E26BD4">
              <w:rPr>
                <w:sz w:val="20"/>
                <w:szCs w:val="20"/>
                <w:lang w:eastAsia="lv-LV"/>
              </w:rPr>
              <w:t>p/l plānotās izmaksas, kuras izmanto NĪ un tam piegulošās teritorijas uzkopšanā</w:t>
            </w:r>
          </w:p>
        </w:tc>
      </w:tr>
      <w:tr w:rsidR="000C1919" w:rsidRPr="00F41E63" w:rsidTr="00A80E73">
        <w:trPr>
          <w:trHeight w:val="120"/>
        </w:trPr>
        <w:tc>
          <w:tcPr>
            <w:tcW w:w="724" w:type="dxa"/>
            <w:shd w:val="clear" w:color="auto" w:fill="auto"/>
            <w:vAlign w:val="center"/>
          </w:tcPr>
          <w:p w:rsidR="000C1919" w:rsidRPr="00E26BD4" w:rsidRDefault="000C1919" w:rsidP="00A3303B">
            <w:pPr>
              <w:spacing w:after="0" w:line="240" w:lineRule="auto"/>
              <w:jc w:val="center"/>
              <w:rPr>
                <w:sz w:val="20"/>
                <w:szCs w:val="20"/>
                <w:lang w:eastAsia="lv-LV"/>
              </w:rPr>
            </w:pPr>
            <w:r w:rsidRPr="00E26BD4">
              <w:rPr>
                <w:sz w:val="20"/>
                <w:szCs w:val="20"/>
                <w:lang w:eastAsia="lv-LV"/>
              </w:rPr>
              <w:t>1.4</w:t>
            </w:r>
          </w:p>
        </w:tc>
        <w:tc>
          <w:tcPr>
            <w:tcW w:w="992" w:type="dxa"/>
            <w:shd w:val="clear" w:color="auto" w:fill="auto"/>
            <w:vAlign w:val="center"/>
          </w:tcPr>
          <w:p w:rsidR="000C1919" w:rsidRPr="00E26BD4" w:rsidRDefault="000C1919" w:rsidP="00A3303B">
            <w:pPr>
              <w:spacing w:after="0" w:line="240" w:lineRule="auto"/>
              <w:jc w:val="center"/>
              <w:rPr>
                <w:b/>
                <w:bCs/>
                <w:color w:val="800000"/>
                <w:sz w:val="20"/>
                <w:szCs w:val="20"/>
                <w:lang w:eastAsia="lv-LV"/>
              </w:rPr>
            </w:pPr>
            <w:r w:rsidRPr="00E26BD4">
              <w:rPr>
                <w:b/>
                <w:bCs/>
                <w:color w:val="800000"/>
                <w:sz w:val="20"/>
                <w:szCs w:val="20"/>
                <w:lang w:eastAsia="lv-LV"/>
              </w:rPr>
              <w:t>N</w:t>
            </w:r>
            <w:r w:rsidRPr="00E26BD4">
              <w:rPr>
                <w:b/>
                <w:bCs/>
                <w:color w:val="800000"/>
                <w:sz w:val="20"/>
                <w:szCs w:val="20"/>
                <w:vertAlign w:val="subscript"/>
                <w:lang w:eastAsia="lv-LV"/>
              </w:rPr>
              <w:t>1</w:t>
            </w:r>
          </w:p>
        </w:tc>
        <w:tc>
          <w:tcPr>
            <w:tcW w:w="3544" w:type="dxa"/>
            <w:shd w:val="clear" w:color="auto" w:fill="auto"/>
            <w:vAlign w:val="center"/>
          </w:tcPr>
          <w:p w:rsidR="000C1919" w:rsidRPr="00E26BD4" w:rsidRDefault="000C1919" w:rsidP="00C60D32">
            <w:pPr>
              <w:spacing w:after="0" w:line="240" w:lineRule="auto"/>
              <w:rPr>
                <w:sz w:val="20"/>
                <w:szCs w:val="20"/>
                <w:lang w:eastAsia="lv-LV"/>
              </w:rPr>
            </w:pPr>
            <w:r w:rsidRPr="00E26BD4">
              <w:rPr>
                <w:sz w:val="20"/>
                <w:szCs w:val="20"/>
                <w:lang w:eastAsia="lv-LV"/>
              </w:rPr>
              <w:t>Izdevumi plānotajiem kārtējiem vai kapitālajiem remontiem</w:t>
            </w:r>
          </w:p>
        </w:tc>
        <w:tc>
          <w:tcPr>
            <w:tcW w:w="1418" w:type="dxa"/>
            <w:vAlign w:val="center"/>
          </w:tcPr>
          <w:p w:rsidR="000C1919" w:rsidRPr="000C1919" w:rsidRDefault="000C1919" w:rsidP="00A80E73">
            <w:pPr>
              <w:spacing w:after="0" w:line="240" w:lineRule="auto"/>
              <w:jc w:val="right"/>
              <w:rPr>
                <w:sz w:val="20"/>
                <w:szCs w:val="20"/>
                <w:lang w:eastAsia="lv-LV"/>
              </w:rPr>
            </w:pPr>
            <w:r w:rsidRPr="000C1919">
              <w:rPr>
                <w:sz w:val="20"/>
                <w:szCs w:val="20"/>
                <w:lang w:eastAsia="lv-LV"/>
              </w:rPr>
              <w:t>291 830.40</w:t>
            </w:r>
          </w:p>
        </w:tc>
        <w:tc>
          <w:tcPr>
            <w:tcW w:w="1417" w:type="dxa"/>
            <w:shd w:val="clear" w:color="auto" w:fill="auto"/>
            <w:vAlign w:val="center"/>
          </w:tcPr>
          <w:p w:rsidR="000C1919" w:rsidRPr="000C1919" w:rsidRDefault="000C1919" w:rsidP="00A80E73">
            <w:pPr>
              <w:spacing w:after="0" w:line="240" w:lineRule="auto"/>
              <w:jc w:val="right"/>
              <w:rPr>
                <w:sz w:val="20"/>
                <w:szCs w:val="20"/>
                <w:lang w:eastAsia="lv-LV"/>
              </w:rPr>
            </w:pPr>
            <w:r w:rsidRPr="000C1919">
              <w:rPr>
                <w:sz w:val="20"/>
                <w:szCs w:val="20"/>
                <w:lang w:eastAsia="lv-LV"/>
              </w:rPr>
              <w:t>14 591.52</w:t>
            </w:r>
          </w:p>
        </w:tc>
        <w:tc>
          <w:tcPr>
            <w:tcW w:w="1418" w:type="dxa"/>
            <w:shd w:val="clear" w:color="auto" w:fill="auto"/>
            <w:vAlign w:val="center"/>
          </w:tcPr>
          <w:p w:rsidR="000C1919" w:rsidRPr="000C1919" w:rsidRDefault="000C1919" w:rsidP="00A80E73">
            <w:pPr>
              <w:spacing w:after="0" w:line="240" w:lineRule="auto"/>
              <w:jc w:val="right"/>
              <w:rPr>
                <w:sz w:val="20"/>
                <w:szCs w:val="20"/>
                <w:lang w:eastAsia="lv-LV"/>
              </w:rPr>
            </w:pPr>
            <w:r w:rsidRPr="000C1919">
              <w:rPr>
                <w:sz w:val="20"/>
                <w:szCs w:val="20"/>
                <w:lang w:eastAsia="lv-LV"/>
              </w:rPr>
              <w:t>1 215.96</w:t>
            </w:r>
          </w:p>
        </w:tc>
        <w:tc>
          <w:tcPr>
            <w:tcW w:w="1134" w:type="dxa"/>
            <w:shd w:val="clear" w:color="auto" w:fill="auto"/>
            <w:vAlign w:val="center"/>
          </w:tcPr>
          <w:p w:rsidR="000C1919" w:rsidRPr="000C1919" w:rsidRDefault="000C1919" w:rsidP="00A80E73">
            <w:pPr>
              <w:spacing w:after="0" w:line="240" w:lineRule="auto"/>
              <w:jc w:val="right"/>
              <w:rPr>
                <w:sz w:val="20"/>
                <w:szCs w:val="20"/>
                <w:lang w:eastAsia="lv-LV"/>
              </w:rPr>
            </w:pPr>
            <w:r w:rsidRPr="000C1919">
              <w:rPr>
                <w:sz w:val="20"/>
                <w:szCs w:val="20"/>
                <w:lang w:eastAsia="lv-LV"/>
              </w:rPr>
              <w:t>0.957</w:t>
            </w:r>
          </w:p>
        </w:tc>
        <w:tc>
          <w:tcPr>
            <w:tcW w:w="3685" w:type="dxa"/>
            <w:shd w:val="clear" w:color="auto" w:fill="auto"/>
            <w:vAlign w:val="center"/>
          </w:tcPr>
          <w:p w:rsidR="000C1919" w:rsidRPr="00E26BD4" w:rsidRDefault="000C1919" w:rsidP="00C60D32">
            <w:pPr>
              <w:spacing w:after="0" w:line="240" w:lineRule="auto"/>
              <w:rPr>
                <w:sz w:val="20"/>
                <w:szCs w:val="20"/>
                <w:lang w:eastAsia="lv-LV"/>
              </w:rPr>
            </w:pPr>
            <w:r w:rsidRPr="00E26BD4">
              <w:rPr>
                <w:sz w:val="20"/>
                <w:szCs w:val="20"/>
                <w:lang w:eastAsia="lv-LV"/>
              </w:rPr>
              <w:t xml:space="preserve">no kopējās ieguldījumu summas 4 762 773 </w:t>
            </w:r>
            <w:proofErr w:type="spellStart"/>
            <w:r w:rsidRPr="00C60D32">
              <w:rPr>
                <w:i/>
                <w:sz w:val="20"/>
                <w:szCs w:val="20"/>
                <w:lang w:eastAsia="lv-LV"/>
              </w:rPr>
              <w:t>euro</w:t>
            </w:r>
            <w:proofErr w:type="spellEnd"/>
          </w:p>
        </w:tc>
      </w:tr>
      <w:tr w:rsidR="000C1919" w:rsidRPr="00C60D32" w:rsidTr="00A80E73">
        <w:trPr>
          <w:trHeight w:val="381"/>
        </w:trPr>
        <w:tc>
          <w:tcPr>
            <w:tcW w:w="724" w:type="dxa"/>
            <w:shd w:val="clear" w:color="auto" w:fill="auto"/>
            <w:vAlign w:val="center"/>
            <w:hideMark/>
          </w:tcPr>
          <w:p w:rsidR="000C1919" w:rsidRPr="00E26BD4" w:rsidRDefault="000C1919" w:rsidP="00C60D32">
            <w:pPr>
              <w:spacing w:after="0" w:line="240" w:lineRule="auto"/>
              <w:jc w:val="center"/>
              <w:rPr>
                <w:sz w:val="20"/>
                <w:szCs w:val="20"/>
                <w:lang w:eastAsia="lv-LV"/>
              </w:rPr>
            </w:pPr>
            <w:r w:rsidRPr="00E26BD4">
              <w:rPr>
                <w:sz w:val="20"/>
                <w:szCs w:val="20"/>
                <w:lang w:eastAsia="lv-LV"/>
              </w:rPr>
              <w:t>1.5.</w:t>
            </w:r>
          </w:p>
        </w:tc>
        <w:tc>
          <w:tcPr>
            <w:tcW w:w="992" w:type="dxa"/>
            <w:shd w:val="clear" w:color="auto" w:fill="auto"/>
            <w:vAlign w:val="center"/>
            <w:hideMark/>
          </w:tcPr>
          <w:p w:rsidR="000C1919" w:rsidRPr="00C60D32" w:rsidRDefault="000C1919" w:rsidP="00C60D32">
            <w:pPr>
              <w:spacing w:after="0" w:line="240" w:lineRule="auto"/>
              <w:jc w:val="center"/>
              <w:rPr>
                <w:b/>
                <w:sz w:val="20"/>
                <w:szCs w:val="20"/>
                <w:lang w:eastAsia="lv-LV"/>
              </w:rPr>
            </w:pPr>
            <w:proofErr w:type="spellStart"/>
            <w:r w:rsidRPr="00C60D32">
              <w:rPr>
                <w:b/>
                <w:sz w:val="20"/>
                <w:szCs w:val="20"/>
                <w:lang w:eastAsia="lv-LV"/>
              </w:rPr>
              <w:t>Apdr</w:t>
            </w:r>
            <w:proofErr w:type="spellEnd"/>
          </w:p>
        </w:tc>
        <w:tc>
          <w:tcPr>
            <w:tcW w:w="3544" w:type="dxa"/>
            <w:shd w:val="clear" w:color="auto" w:fill="auto"/>
            <w:vAlign w:val="center"/>
            <w:hideMark/>
          </w:tcPr>
          <w:p w:rsidR="000C1919" w:rsidRPr="00E26BD4" w:rsidRDefault="000C1919" w:rsidP="00C60D32">
            <w:pPr>
              <w:spacing w:after="0" w:line="240" w:lineRule="auto"/>
              <w:jc w:val="center"/>
              <w:rPr>
                <w:sz w:val="20"/>
                <w:szCs w:val="20"/>
                <w:lang w:eastAsia="lv-LV"/>
              </w:rPr>
            </w:pPr>
            <w:r w:rsidRPr="00E26BD4">
              <w:rPr>
                <w:sz w:val="20"/>
                <w:szCs w:val="20"/>
                <w:lang w:eastAsia="lv-LV"/>
              </w:rPr>
              <w:t>Apdrošināšana</w:t>
            </w:r>
          </w:p>
        </w:tc>
        <w:tc>
          <w:tcPr>
            <w:tcW w:w="1418" w:type="dxa"/>
            <w:vAlign w:val="center"/>
          </w:tcPr>
          <w:p w:rsidR="000C1919" w:rsidRPr="000C1919" w:rsidRDefault="000C1919" w:rsidP="00A80E73">
            <w:pPr>
              <w:spacing w:after="0" w:line="240" w:lineRule="auto"/>
              <w:jc w:val="right"/>
              <w:rPr>
                <w:sz w:val="20"/>
                <w:szCs w:val="20"/>
                <w:lang w:eastAsia="lv-LV"/>
              </w:rPr>
            </w:pPr>
            <w:r w:rsidRPr="000C1919">
              <w:rPr>
                <w:sz w:val="20"/>
                <w:szCs w:val="20"/>
                <w:lang w:eastAsia="lv-LV"/>
              </w:rPr>
              <w:t>2 745.60</w:t>
            </w:r>
          </w:p>
        </w:tc>
        <w:tc>
          <w:tcPr>
            <w:tcW w:w="1417" w:type="dxa"/>
            <w:shd w:val="clear" w:color="auto" w:fill="auto"/>
            <w:vAlign w:val="center"/>
            <w:hideMark/>
          </w:tcPr>
          <w:p w:rsidR="000C1919" w:rsidRPr="000C1919" w:rsidRDefault="000C1919" w:rsidP="00A80E73">
            <w:pPr>
              <w:spacing w:after="0" w:line="240" w:lineRule="auto"/>
              <w:jc w:val="right"/>
              <w:rPr>
                <w:sz w:val="20"/>
                <w:szCs w:val="20"/>
                <w:lang w:eastAsia="lv-LV"/>
              </w:rPr>
            </w:pPr>
            <w:r w:rsidRPr="000C1919">
              <w:rPr>
                <w:sz w:val="20"/>
                <w:szCs w:val="20"/>
                <w:lang w:eastAsia="lv-LV"/>
              </w:rPr>
              <w:t>137.28</w:t>
            </w:r>
          </w:p>
        </w:tc>
        <w:tc>
          <w:tcPr>
            <w:tcW w:w="1418" w:type="dxa"/>
            <w:shd w:val="clear" w:color="auto" w:fill="auto"/>
            <w:vAlign w:val="center"/>
            <w:hideMark/>
          </w:tcPr>
          <w:p w:rsidR="000C1919" w:rsidRPr="000C1919" w:rsidRDefault="000C1919" w:rsidP="00A80E73">
            <w:pPr>
              <w:spacing w:after="0" w:line="240" w:lineRule="auto"/>
              <w:jc w:val="right"/>
              <w:rPr>
                <w:sz w:val="20"/>
                <w:szCs w:val="20"/>
                <w:lang w:eastAsia="lv-LV"/>
              </w:rPr>
            </w:pPr>
            <w:r w:rsidRPr="000C1919">
              <w:rPr>
                <w:sz w:val="20"/>
                <w:szCs w:val="20"/>
                <w:lang w:eastAsia="lv-LV"/>
              </w:rPr>
              <w:t>11.44</w:t>
            </w:r>
          </w:p>
        </w:tc>
        <w:tc>
          <w:tcPr>
            <w:tcW w:w="1134" w:type="dxa"/>
            <w:shd w:val="clear" w:color="auto" w:fill="auto"/>
            <w:vAlign w:val="center"/>
            <w:hideMark/>
          </w:tcPr>
          <w:p w:rsidR="000C1919" w:rsidRPr="000C1919" w:rsidRDefault="000C1919" w:rsidP="00A80E73">
            <w:pPr>
              <w:spacing w:after="0" w:line="240" w:lineRule="auto"/>
              <w:jc w:val="right"/>
              <w:rPr>
                <w:sz w:val="20"/>
                <w:szCs w:val="20"/>
                <w:lang w:eastAsia="lv-LV"/>
              </w:rPr>
            </w:pPr>
            <w:r w:rsidRPr="000C1919">
              <w:rPr>
                <w:sz w:val="20"/>
                <w:szCs w:val="20"/>
                <w:lang w:eastAsia="lv-LV"/>
              </w:rPr>
              <w:t>0.009</w:t>
            </w:r>
          </w:p>
        </w:tc>
        <w:tc>
          <w:tcPr>
            <w:tcW w:w="3685" w:type="dxa"/>
            <w:shd w:val="clear" w:color="auto" w:fill="auto"/>
            <w:vAlign w:val="center"/>
          </w:tcPr>
          <w:p w:rsidR="000C1919" w:rsidRPr="00E26BD4" w:rsidRDefault="000C1919" w:rsidP="00C60D32">
            <w:pPr>
              <w:spacing w:after="0" w:line="240" w:lineRule="auto"/>
              <w:jc w:val="center"/>
              <w:rPr>
                <w:sz w:val="20"/>
                <w:szCs w:val="20"/>
                <w:lang w:eastAsia="lv-LV"/>
              </w:rPr>
            </w:pPr>
          </w:p>
        </w:tc>
      </w:tr>
      <w:tr w:rsidR="000C1919" w:rsidRPr="00C60D32" w:rsidTr="00A80E73">
        <w:trPr>
          <w:trHeight w:val="363"/>
        </w:trPr>
        <w:tc>
          <w:tcPr>
            <w:tcW w:w="724" w:type="dxa"/>
            <w:shd w:val="clear" w:color="auto" w:fill="auto"/>
            <w:vAlign w:val="center"/>
            <w:hideMark/>
          </w:tcPr>
          <w:p w:rsidR="000C1919" w:rsidRPr="00C60D32" w:rsidRDefault="000C1919" w:rsidP="00C60D32">
            <w:pPr>
              <w:spacing w:after="0" w:line="240" w:lineRule="auto"/>
              <w:jc w:val="center"/>
              <w:rPr>
                <w:sz w:val="20"/>
                <w:szCs w:val="20"/>
                <w:lang w:eastAsia="lv-LV"/>
              </w:rPr>
            </w:pPr>
            <w:r w:rsidRPr="00C60D32">
              <w:rPr>
                <w:sz w:val="20"/>
                <w:szCs w:val="20"/>
                <w:lang w:eastAsia="lv-LV"/>
              </w:rPr>
              <w:t>1.</w:t>
            </w:r>
            <w:r w:rsidR="00FB4172" w:rsidRPr="00C60D32">
              <w:rPr>
                <w:sz w:val="20"/>
                <w:szCs w:val="20"/>
                <w:lang w:eastAsia="lv-LV"/>
              </w:rPr>
              <w:t>6</w:t>
            </w:r>
            <w:r w:rsidRPr="00C60D32">
              <w:rPr>
                <w:sz w:val="20"/>
                <w:szCs w:val="20"/>
                <w:lang w:eastAsia="lv-LV"/>
              </w:rPr>
              <w:t>.</w:t>
            </w:r>
          </w:p>
        </w:tc>
        <w:tc>
          <w:tcPr>
            <w:tcW w:w="992" w:type="dxa"/>
            <w:shd w:val="clear" w:color="auto" w:fill="auto"/>
            <w:vAlign w:val="center"/>
            <w:hideMark/>
          </w:tcPr>
          <w:p w:rsidR="000C1919" w:rsidRPr="00C60D32" w:rsidRDefault="000C1919" w:rsidP="00C60D32">
            <w:pPr>
              <w:spacing w:after="0" w:line="240" w:lineRule="auto"/>
              <w:jc w:val="center"/>
              <w:rPr>
                <w:b/>
                <w:sz w:val="20"/>
                <w:szCs w:val="20"/>
                <w:lang w:eastAsia="lv-LV"/>
              </w:rPr>
            </w:pPr>
            <w:proofErr w:type="spellStart"/>
            <w:r w:rsidRPr="00C60D32">
              <w:rPr>
                <w:b/>
                <w:sz w:val="20"/>
                <w:szCs w:val="20"/>
                <w:lang w:eastAsia="lv-LV"/>
              </w:rPr>
              <w:t>Nod</w:t>
            </w:r>
            <w:proofErr w:type="spellEnd"/>
          </w:p>
        </w:tc>
        <w:tc>
          <w:tcPr>
            <w:tcW w:w="3544" w:type="dxa"/>
            <w:shd w:val="clear" w:color="auto" w:fill="auto"/>
            <w:vAlign w:val="center"/>
            <w:hideMark/>
          </w:tcPr>
          <w:p w:rsidR="000C1919" w:rsidRPr="00C60D32" w:rsidRDefault="000C1919" w:rsidP="00C60D32">
            <w:pPr>
              <w:spacing w:after="0" w:line="240" w:lineRule="auto"/>
              <w:jc w:val="center"/>
              <w:rPr>
                <w:sz w:val="20"/>
                <w:szCs w:val="20"/>
                <w:lang w:eastAsia="lv-LV"/>
              </w:rPr>
            </w:pPr>
            <w:r w:rsidRPr="00C60D32">
              <w:rPr>
                <w:sz w:val="20"/>
                <w:szCs w:val="20"/>
                <w:lang w:eastAsia="lv-LV"/>
              </w:rPr>
              <w:t>Nekustamā īpašuma nodoklis par zemi</w:t>
            </w:r>
          </w:p>
        </w:tc>
        <w:tc>
          <w:tcPr>
            <w:tcW w:w="1418" w:type="dxa"/>
            <w:vAlign w:val="center"/>
          </w:tcPr>
          <w:p w:rsidR="000C1919" w:rsidRPr="00C60D32" w:rsidRDefault="000C1919" w:rsidP="00A80E73">
            <w:pPr>
              <w:spacing w:after="0" w:line="240" w:lineRule="auto"/>
              <w:jc w:val="right"/>
              <w:rPr>
                <w:sz w:val="20"/>
                <w:szCs w:val="20"/>
                <w:lang w:eastAsia="lv-LV"/>
              </w:rPr>
            </w:pPr>
            <w:r w:rsidRPr="00C60D32">
              <w:rPr>
                <w:sz w:val="20"/>
                <w:szCs w:val="20"/>
                <w:lang w:eastAsia="lv-LV"/>
              </w:rPr>
              <w:t>1 219.20</w:t>
            </w:r>
          </w:p>
        </w:tc>
        <w:tc>
          <w:tcPr>
            <w:tcW w:w="1417" w:type="dxa"/>
            <w:shd w:val="clear" w:color="auto" w:fill="auto"/>
            <w:vAlign w:val="center"/>
            <w:hideMark/>
          </w:tcPr>
          <w:p w:rsidR="000C1919" w:rsidRPr="00C60D32" w:rsidRDefault="000C1919" w:rsidP="00A80E73">
            <w:pPr>
              <w:spacing w:after="0" w:line="240" w:lineRule="auto"/>
              <w:jc w:val="right"/>
              <w:rPr>
                <w:sz w:val="20"/>
                <w:szCs w:val="20"/>
                <w:lang w:eastAsia="lv-LV"/>
              </w:rPr>
            </w:pPr>
            <w:r w:rsidRPr="00C60D32">
              <w:rPr>
                <w:sz w:val="20"/>
                <w:szCs w:val="20"/>
                <w:lang w:eastAsia="lv-LV"/>
              </w:rPr>
              <w:t>60.96</w:t>
            </w:r>
          </w:p>
        </w:tc>
        <w:tc>
          <w:tcPr>
            <w:tcW w:w="1418" w:type="dxa"/>
            <w:shd w:val="clear" w:color="auto" w:fill="auto"/>
            <w:vAlign w:val="center"/>
            <w:hideMark/>
          </w:tcPr>
          <w:p w:rsidR="000C1919" w:rsidRPr="00C60D32" w:rsidRDefault="000C1919" w:rsidP="00A80E73">
            <w:pPr>
              <w:spacing w:after="0" w:line="240" w:lineRule="auto"/>
              <w:jc w:val="right"/>
              <w:rPr>
                <w:sz w:val="20"/>
                <w:szCs w:val="20"/>
                <w:lang w:eastAsia="lv-LV"/>
              </w:rPr>
            </w:pPr>
            <w:r w:rsidRPr="00C60D32">
              <w:rPr>
                <w:sz w:val="20"/>
                <w:szCs w:val="20"/>
                <w:lang w:eastAsia="lv-LV"/>
              </w:rPr>
              <w:t>5.08</w:t>
            </w:r>
          </w:p>
        </w:tc>
        <w:tc>
          <w:tcPr>
            <w:tcW w:w="1134" w:type="dxa"/>
            <w:shd w:val="clear" w:color="auto" w:fill="auto"/>
            <w:vAlign w:val="center"/>
            <w:hideMark/>
          </w:tcPr>
          <w:p w:rsidR="000C1919" w:rsidRPr="00C60D32" w:rsidRDefault="000C1919" w:rsidP="00A80E73">
            <w:pPr>
              <w:spacing w:after="0" w:line="240" w:lineRule="auto"/>
              <w:jc w:val="right"/>
              <w:rPr>
                <w:sz w:val="20"/>
                <w:szCs w:val="20"/>
                <w:lang w:eastAsia="lv-LV"/>
              </w:rPr>
            </w:pPr>
            <w:r w:rsidRPr="00C60D32">
              <w:rPr>
                <w:sz w:val="20"/>
                <w:szCs w:val="20"/>
                <w:lang w:eastAsia="lv-LV"/>
              </w:rPr>
              <w:t>0.004</w:t>
            </w:r>
          </w:p>
        </w:tc>
        <w:tc>
          <w:tcPr>
            <w:tcW w:w="3685" w:type="dxa"/>
            <w:shd w:val="clear" w:color="auto" w:fill="auto"/>
            <w:vAlign w:val="center"/>
          </w:tcPr>
          <w:p w:rsidR="000C1919" w:rsidRPr="00C60D32" w:rsidRDefault="000C1919" w:rsidP="00C60D32">
            <w:pPr>
              <w:spacing w:after="0" w:line="240" w:lineRule="auto"/>
              <w:jc w:val="center"/>
              <w:rPr>
                <w:sz w:val="20"/>
                <w:szCs w:val="20"/>
                <w:lang w:eastAsia="lv-LV"/>
              </w:rPr>
            </w:pPr>
            <w:r w:rsidRPr="00C60D32">
              <w:rPr>
                <w:sz w:val="20"/>
                <w:szCs w:val="20"/>
                <w:lang w:eastAsia="lv-LV"/>
              </w:rPr>
              <w:t xml:space="preserve">1,5% no zemes kadastrālās vērtības, kas uz 01.01.2016. ir 14 062 </w:t>
            </w:r>
            <w:proofErr w:type="spellStart"/>
            <w:r w:rsidRPr="00C60D32">
              <w:rPr>
                <w:sz w:val="20"/>
                <w:szCs w:val="20"/>
                <w:lang w:eastAsia="lv-LV"/>
              </w:rPr>
              <w:t>euro</w:t>
            </w:r>
            <w:proofErr w:type="spellEnd"/>
          </w:p>
        </w:tc>
      </w:tr>
      <w:tr w:rsidR="00D4498C" w:rsidRPr="00C60D32" w:rsidTr="00A80E73">
        <w:trPr>
          <w:trHeight w:val="629"/>
        </w:trPr>
        <w:tc>
          <w:tcPr>
            <w:tcW w:w="724" w:type="dxa"/>
            <w:shd w:val="clear" w:color="auto" w:fill="auto"/>
            <w:vAlign w:val="center"/>
            <w:hideMark/>
          </w:tcPr>
          <w:p w:rsidR="00D4498C" w:rsidRPr="00C60D32" w:rsidRDefault="00D4498C" w:rsidP="00C60D32">
            <w:pPr>
              <w:spacing w:after="0" w:line="240" w:lineRule="auto"/>
              <w:jc w:val="center"/>
              <w:rPr>
                <w:b/>
                <w:sz w:val="20"/>
                <w:szCs w:val="20"/>
                <w:lang w:eastAsia="lv-LV"/>
              </w:rPr>
            </w:pPr>
            <w:r w:rsidRPr="00C60D32">
              <w:rPr>
                <w:b/>
                <w:sz w:val="20"/>
                <w:szCs w:val="20"/>
                <w:lang w:eastAsia="lv-LV"/>
              </w:rPr>
              <w:t>2.</w:t>
            </w:r>
          </w:p>
        </w:tc>
        <w:tc>
          <w:tcPr>
            <w:tcW w:w="992" w:type="dxa"/>
            <w:shd w:val="clear" w:color="auto" w:fill="auto"/>
            <w:vAlign w:val="center"/>
            <w:hideMark/>
          </w:tcPr>
          <w:p w:rsidR="00D4498C" w:rsidRPr="00C60D32" w:rsidRDefault="00D4498C" w:rsidP="00C60D32">
            <w:pPr>
              <w:spacing w:after="0" w:line="240" w:lineRule="auto"/>
              <w:jc w:val="center"/>
              <w:rPr>
                <w:b/>
                <w:sz w:val="20"/>
                <w:szCs w:val="20"/>
                <w:lang w:eastAsia="lv-LV"/>
              </w:rPr>
            </w:pPr>
            <w:proofErr w:type="spellStart"/>
            <w:r w:rsidRPr="00C60D32">
              <w:rPr>
                <w:b/>
                <w:sz w:val="20"/>
                <w:szCs w:val="20"/>
                <w:lang w:eastAsia="lv-LV"/>
              </w:rPr>
              <w:t>Nizm</w:t>
            </w:r>
            <w:proofErr w:type="spellEnd"/>
          </w:p>
        </w:tc>
        <w:tc>
          <w:tcPr>
            <w:tcW w:w="3544" w:type="dxa"/>
            <w:shd w:val="clear" w:color="auto" w:fill="auto"/>
            <w:vAlign w:val="center"/>
            <w:hideMark/>
          </w:tcPr>
          <w:p w:rsidR="00D4498C" w:rsidRPr="00C60D32" w:rsidRDefault="00D4498C" w:rsidP="00C60D32">
            <w:pPr>
              <w:spacing w:after="0" w:line="240" w:lineRule="auto"/>
              <w:jc w:val="center"/>
              <w:rPr>
                <w:b/>
                <w:sz w:val="20"/>
                <w:szCs w:val="20"/>
                <w:lang w:eastAsia="lv-LV"/>
              </w:rPr>
            </w:pPr>
            <w:r w:rsidRPr="00C60D32">
              <w:rPr>
                <w:b/>
                <w:sz w:val="20"/>
                <w:szCs w:val="20"/>
                <w:lang w:eastAsia="lv-LV"/>
              </w:rPr>
              <w:t>Netiešās administratīvās izmaksas</w:t>
            </w:r>
          </w:p>
        </w:tc>
        <w:tc>
          <w:tcPr>
            <w:tcW w:w="1418" w:type="dxa"/>
            <w:vAlign w:val="center"/>
          </w:tcPr>
          <w:p w:rsidR="00D4498C" w:rsidRPr="00C60D32" w:rsidRDefault="00D4498C" w:rsidP="00A80E73">
            <w:pPr>
              <w:spacing w:after="0" w:line="240" w:lineRule="auto"/>
              <w:jc w:val="right"/>
              <w:rPr>
                <w:b/>
                <w:sz w:val="20"/>
                <w:szCs w:val="20"/>
                <w:lang w:eastAsia="lv-LV"/>
              </w:rPr>
            </w:pPr>
            <w:r w:rsidRPr="00C60D32">
              <w:rPr>
                <w:b/>
                <w:sz w:val="20"/>
                <w:szCs w:val="20"/>
                <w:lang w:eastAsia="lv-LV"/>
              </w:rPr>
              <w:t>128 076.00</w:t>
            </w:r>
          </w:p>
        </w:tc>
        <w:tc>
          <w:tcPr>
            <w:tcW w:w="1417"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6 403.80</w:t>
            </w:r>
          </w:p>
        </w:tc>
        <w:tc>
          <w:tcPr>
            <w:tcW w:w="1418"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533.65</w:t>
            </w:r>
          </w:p>
        </w:tc>
        <w:tc>
          <w:tcPr>
            <w:tcW w:w="1134"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0.420</w:t>
            </w:r>
          </w:p>
        </w:tc>
        <w:tc>
          <w:tcPr>
            <w:tcW w:w="3685" w:type="dxa"/>
            <w:shd w:val="clear" w:color="auto" w:fill="auto"/>
            <w:vAlign w:val="center"/>
            <w:hideMark/>
          </w:tcPr>
          <w:p w:rsidR="00D4498C" w:rsidRPr="00C60D32" w:rsidRDefault="00D4498C" w:rsidP="00C60D32">
            <w:pPr>
              <w:spacing w:after="0" w:line="240" w:lineRule="auto"/>
              <w:rPr>
                <w:sz w:val="20"/>
                <w:szCs w:val="20"/>
                <w:lang w:eastAsia="lv-LV"/>
              </w:rPr>
            </w:pPr>
            <w:r w:rsidRPr="00C60D32">
              <w:rPr>
                <w:sz w:val="20"/>
                <w:szCs w:val="20"/>
                <w:lang w:eastAsia="lv-LV"/>
              </w:rPr>
              <w:t xml:space="preserve">Saskaņā ar VAS VNĪ 2015.gada 11.marta rīkojumu Nr.40 - 0,42 </w:t>
            </w:r>
            <w:proofErr w:type="spellStart"/>
            <w:r w:rsidRPr="00C60D32">
              <w:rPr>
                <w:sz w:val="20"/>
                <w:szCs w:val="20"/>
                <w:lang w:eastAsia="lv-LV"/>
              </w:rPr>
              <w:t>euro</w:t>
            </w:r>
            <w:proofErr w:type="spellEnd"/>
            <w:r w:rsidRPr="00C60D32">
              <w:rPr>
                <w:sz w:val="20"/>
                <w:szCs w:val="20"/>
                <w:lang w:eastAsia="lv-LV"/>
              </w:rPr>
              <w:t>/m</w:t>
            </w:r>
            <w:r w:rsidRPr="00C60D32">
              <w:rPr>
                <w:sz w:val="20"/>
                <w:szCs w:val="20"/>
                <w:vertAlign w:val="superscript"/>
                <w:lang w:eastAsia="lv-LV"/>
              </w:rPr>
              <w:t>2</w:t>
            </w:r>
            <w:r w:rsidRPr="00C60D32">
              <w:rPr>
                <w:sz w:val="20"/>
                <w:szCs w:val="20"/>
                <w:lang w:eastAsia="lv-LV"/>
              </w:rPr>
              <w:t xml:space="preserve"> </w:t>
            </w:r>
          </w:p>
        </w:tc>
      </w:tr>
      <w:tr w:rsidR="00D4498C" w:rsidRPr="00C60D32" w:rsidTr="00A80E73">
        <w:trPr>
          <w:trHeight w:val="272"/>
        </w:trPr>
        <w:tc>
          <w:tcPr>
            <w:tcW w:w="5260" w:type="dxa"/>
            <w:gridSpan w:val="3"/>
            <w:shd w:val="clear" w:color="auto" w:fill="auto"/>
            <w:vAlign w:val="center"/>
            <w:hideMark/>
          </w:tcPr>
          <w:p w:rsidR="00D4498C" w:rsidRPr="00C60D32" w:rsidRDefault="00D4498C" w:rsidP="00C60D32">
            <w:pPr>
              <w:spacing w:after="0" w:line="240" w:lineRule="auto"/>
              <w:jc w:val="center"/>
              <w:rPr>
                <w:b/>
                <w:sz w:val="20"/>
                <w:szCs w:val="20"/>
                <w:lang w:eastAsia="lv-LV"/>
              </w:rPr>
            </w:pPr>
            <w:r w:rsidRPr="00C60D32">
              <w:rPr>
                <w:b/>
                <w:sz w:val="20"/>
                <w:szCs w:val="20"/>
                <w:lang w:eastAsia="lv-LV"/>
              </w:rPr>
              <w:t>PAVISAM KOPĀ (bez PVN):</w:t>
            </w:r>
          </w:p>
        </w:tc>
        <w:tc>
          <w:tcPr>
            <w:tcW w:w="1418" w:type="dxa"/>
            <w:vAlign w:val="center"/>
          </w:tcPr>
          <w:p w:rsidR="00D4498C" w:rsidRPr="00C60D32" w:rsidRDefault="00D4498C" w:rsidP="00A80E73">
            <w:pPr>
              <w:spacing w:after="0" w:line="240" w:lineRule="auto"/>
              <w:jc w:val="right"/>
              <w:rPr>
                <w:b/>
                <w:sz w:val="20"/>
                <w:szCs w:val="20"/>
                <w:lang w:eastAsia="lv-LV"/>
              </w:rPr>
            </w:pPr>
            <w:r w:rsidRPr="00C60D32">
              <w:rPr>
                <w:b/>
                <w:sz w:val="20"/>
                <w:szCs w:val="20"/>
                <w:lang w:eastAsia="lv-LV"/>
              </w:rPr>
              <w:t>1 740 924.00</w:t>
            </w:r>
          </w:p>
        </w:tc>
        <w:tc>
          <w:tcPr>
            <w:tcW w:w="1417"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87 046.20</w:t>
            </w:r>
          </w:p>
        </w:tc>
        <w:tc>
          <w:tcPr>
            <w:tcW w:w="1418"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7 253.85</w:t>
            </w:r>
          </w:p>
        </w:tc>
        <w:tc>
          <w:tcPr>
            <w:tcW w:w="1134"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5.709</w:t>
            </w:r>
          </w:p>
        </w:tc>
        <w:tc>
          <w:tcPr>
            <w:tcW w:w="3685" w:type="dxa"/>
            <w:shd w:val="clear" w:color="auto" w:fill="auto"/>
            <w:vAlign w:val="center"/>
            <w:hideMark/>
          </w:tcPr>
          <w:p w:rsidR="00D4498C" w:rsidRPr="00C60D32" w:rsidRDefault="00D4498C" w:rsidP="00C60D32">
            <w:pPr>
              <w:spacing w:after="0" w:line="240" w:lineRule="auto"/>
              <w:jc w:val="center"/>
              <w:rPr>
                <w:b/>
                <w:sz w:val="20"/>
                <w:szCs w:val="20"/>
                <w:lang w:eastAsia="lv-LV"/>
              </w:rPr>
            </w:pPr>
            <w:r w:rsidRPr="00C60D32">
              <w:rPr>
                <w:b/>
                <w:sz w:val="20"/>
                <w:szCs w:val="20"/>
                <w:lang w:eastAsia="lv-LV"/>
              </w:rPr>
              <w:t>Kopsumma (1. + 2.punkts)</w:t>
            </w:r>
          </w:p>
        </w:tc>
      </w:tr>
      <w:tr w:rsidR="00D4498C" w:rsidRPr="00C60D32" w:rsidTr="00A80E73">
        <w:trPr>
          <w:trHeight w:val="222"/>
        </w:trPr>
        <w:tc>
          <w:tcPr>
            <w:tcW w:w="5260" w:type="dxa"/>
            <w:gridSpan w:val="3"/>
            <w:shd w:val="clear" w:color="auto" w:fill="auto"/>
            <w:vAlign w:val="center"/>
            <w:hideMark/>
          </w:tcPr>
          <w:p w:rsidR="00D4498C" w:rsidRPr="00C60D32" w:rsidRDefault="00D4498C" w:rsidP="00C60D32">
            <w:pPr>
              <w:spacing w:after="0" w:line="240" w:lineRule="auto"/>
              <w:jc w:val="center"/>
              <w:rPr>
                <w:b/>
                <w:sz w:val="20"/>
                <w:szCs w:val="20"/>
                <w:lang w:eastAsia="lv-LV"/>
              </w:rPr>
            </w:pPr>
            <w:r w:rsidRPr="00C60D32">
              <w:rPr>
                <w:b/>
                <w:sz w:val="20"/>
                <w:szCs w:val="20"/>
                <w:lang w:eastAsia="lv-LV"/>
              </w:rPr>
              <w:t>PVN (21%):</w:t>
            </w:r>
          </w:p>
        </w:tc>
        <w:tc>
          <w:tcPr>
            <w:tcW w:w="1418" w:type="dxa"/>
            <w:vAlign w:val="center"/>
          </w:tcPr>
          <w:p w:rsidR="00D4498C" w:rsidRPr="00C60D32" w:rsidRDefault="00D4498C" w:rsidP="00A80E73">
            <w:pPr>
              <w:spacing w:after="0" w:line="240" w:lineRule="auto"/>
              <w:jc w:val="right"/>
              <w:rPr>
                <w:b/>
                <w:sz w:val="20"/>
                <w:szCs w:val="20"/>
                <w:lang w:eastAsia="lv-LV"/>
              </w:rPr>
            </w:pPr>
            <w:r w:rsidRPr="00C60D32">
              <w:rPr>
                <w:b/>
                <w:sz w:val="20"/>
                <w:szCs w:val="20"/>
                <w:lang w:eastAsia="lv-LV"/>
              </w:rPr>
              <w:t>365 594.04</w:t>
            </w:r>
          </w:p>
        </w:tc>
        <w:tc>
          <w:tcPr>
            <w:tcW w:w="1417"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18 279.70</w:t>
            </w:r>
          </w:p>
        </w:tc>
        <w:tc>
          <w:tcPr>
            <w:tcW w:w="1418"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1 523.31</w:t>
            </w:r>
          </w:p>
        </w:tc>
        <w:tc>
          <w:tcPr>
            <w:tcW w:w="1134"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1.199</w:t>
            </w:r>
          </w:p>
        </w:tc>
        <w:tc>
          <w:tcPr>
            <w:tcW w:w="3685" w:type="dxa"/>
            <w:shd w:val="clear" w:color="auto" w:fill="auto"/>
            <w:vAlign w:val="center"/>
            <w:hideMark/>
          </w:tcPr>
          <w:p w:rsidR="00D4498C" w:rsidRPr="00C60D32" w:rsidRDefault="00D4498C" w:rsidP="00C60D32">
            <w:pPr>
              <w:spacing w:after="0" w:line="240" w:lineRule="auto"/>
              <w:jc w:val="center"/>
              <w:rPr>
                <w:b/>
                <w:sz w:val="20"/>
                <w:szCs w:val="20"/>
                <w:lang w:eastAsia="lv-LV"/>
              </w:rPr>
            </w:pPr>
            <w:r w:rsidRPr="00C60D32">
              <w:rPr>
                <w:b/>
                <w:sz w:val="20"/>
                <w:szCs w:val="20"/>
                <w:lang w:eastAsia="lv-LV"/>
              </w:rPr>
              <w:t>Pievienotās vērtības nodoklis 21%</w:t>
            </w:r>
          </w:p>
        </w:tc>
      </w:tr>
      <w:tr w:rsidR="00D4498C" w:rsidRPr="00C60D32" w:rsidTr="00A80E73">
        <w:trPr>
          <w:trHeight w:val="182"/>
        </w:trPr>
        <w:tc>
          <w:tcPr>
            <w:tcW w:w="5260" w:type="dxa"/>
            <w:gridSpan w:val="3"/>
            <w:shd w:val="clear" w:color="auto" w:fill="auto"/>
            <w:vAlign w:val="center"/>
            <w:hideMark/>
          </w:tcPr>
          <w:p w:rsidR="00D4498C" w:rsidRPr="00C60D32" w:rsidRDefault="00D4498C" w:rsidP="00C60D32">
            <w:pPr>
              <w:spacing w:after="0" w:line="240" w:lineRule="auto"/>
              <w:jc w:val="center"/>
              <w:rPr>
                <w:b/>
                <w:sz w:val="20"/>
                <w:szCs w:val="20"/>
                <w:lang w:eastAsia="lv-LV"/>
              </w:rPr>
            </w:pPr>
            <w:r w:rsidRPr="00C60D32">
              <w:rPr>
                <w:b/>
                <w:sz w:val="20"/>
                <w:szCs w:val="20"/>
                <w:lang w:eastAsia="lv-LV"/>
              </w:rPr>
              <w:t>PAVISAM KOPĀ (ar PVN):</w:t>
            </w:r>
          </w:p>
        </w:tc>
        <w:tc>
          <w:tcPr>
            <w:tcW w:w="1418" w:type="dxa"/>
            <w:vAlign w:val="center"/>
          </w:tcPr>
          <w:p w:rsidR="00D4498C" w:rsidRPr="00C60D32" w:rsidRDefault="00D4498C" w:rsidP="00A80E73">
            <w:pPr>
              <w:spacing w:after="0" w:line="240" w:lineRule="auto"/>
              <w:jc w:val="right"/>
              <w:rPr>
                <w:b/>
                <w:sz w:val="20"/>
                <w:szCs w:val="20"/>
                <w:lang w:eastAsia="lv-LV"/>
              </w:rPr>
            </w:pPr>
            <w:r w:rsidRPr="00C60D32">
              <w:rPr>
                <w:b/>
                <w:sz w:val="20"/>
                <w:szCs w:val="20"/>
                <w:lang w:eastAsia="lv-LV"/>
              </w:rPr>
              <w:t>2 106 518.04</w:t>
            </w:r>
          </w:p>
        </w:tc>
        <w:tc>
          <w:tcPr>
            <w:tcW w:w="1417"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105 325.90</w:t>
            </w:r>
          </w:p>
        </w:tc>
        <w:tc>
          <w:tcPr>
            <w:tcW w:w="1418"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8 777.16</w:t>
            </w:r>
          </w:p>
        </w:tc>
        <w:tc>
          <w:tcPr>
            <w:tcW w:w="1134" w:type="dxa"/>
            <w:shd w:val="clear" w:color="auto" w:fill="auto"/>
            <w:vAlign w:val="center"/>
            <w:hideMark/>
          </w:tcPr>
          <w:p w:rsidR="00D4498C" w:rsidRPr="00C60D32" w:rsidRDefault="00D4498C" w:rsidP="00A80E73">
            <w:pPr>
              <w:spacing w:after="0" w:line="240" w:lineRule="auto"/>
              <w:jc w:val="right"/>
              <w:rPr>
                <w:b/>
                <w:sz w:val="20"/>
                <w:szCs w:val="20"/>
                <w:lang w:eastAsia="lv-LV"/>
              </w:rPr>
            </w:pPr>
            <w:r w:rsidRPr="00C60D32">
              <w:rPr>
                <w:b/>
                <w:sz w:val="20"/>
                <w:szCs w:val="20"/>
                <w:lang w:eastAsia="lv-LV"/>
              </w:rPr>
              <w:t>6.908</w:t>
            </w:r>
          </w:p>
        </w:tc>
        <w:tc>
          <w:tcPr>
            <w:tcW w:w="3685" w:type="dxa"/>
            <w:shd w:val="clear" w:color="auto" w:fill="auto"/>
            <w:vAlign w:val="center"/>
            <w:hideMark/>
          </w:tcPr>
          <w:p w:rsidR="00D4498C" w:rsidRPr="00C60D32" w:rsidRDefault="00D4498C" w:rsidP="00C60D32">
            <w:pPr>
              <w:spacing w:after="0" w:line="240" w:lineRule="auto"/>
              <w:jc w:val="center"/>
              <w:rPr>
                <w:b/>
                <w:sz w:val="20"/>
                <w:szCs w:val="20"/>
                <w:lang w:eastAsia="lv-LV"/>
              </w:rPr>
            </w:pPr>
            <w:r w:rsidRPr="00C60D32">
              <w:rPr>
                <w:b/>
                <w:sz w:val="20"/>
                <w:szCs w:val="20"/>
                <w:lang w:eastAsia="lv-LV"/>
              </w:rPr>
              <w:t>Gala rezultāts</w:t>
            </w:r>
          </w:p>
        </w:tc>
      </w:tr>
    </w:tbl>
    <w:p w:rsidR="00C044F4" w:rsidRPr="005D760C" w:rsidRDefault="00C044F4" w:rsidP="00C60D32">
      <w:pPr>
        <w:pStyle w:val="NormalWeb"/>
        <w:tabs>
          <w:tab w:val="left" w:pos="14317"/>
        </w:tabs>
        <w:spacing w:before="0" w:beforeAutospacing="0" w:after="0" w:afterAutospacing="0"/>
        <w:ind w:right="-31"/>
        <w:jc w:val="both"/>
        <w:rPr>
          <w:sz w:val="20"/>
          <w:szCs w:val="20"/>
        </w:rPr>
      </w:pPr>
      <w:r>
        <w:rPr>
          <w:sz w:val="20"/>
          <w:szCs w:val="20"/>
        </w:rPr>
        <w:t>*</w:t>
      </w:r>
      <w:r w:rsidRPr="005D760C">
        <w:rPr>
          <w:sz w:val="20"/>
          <w:szCs w:val="20"/>
        </w:rPr>
        <w:t>Nomas maksas aprēķini ir provizoriski un sagatavoti atbilstoši Ministru kabineta 2010.gada 8.jūnija noteikumos Nr.515 „Noteikumi par valsts un pašvaldību mantas iznomāšanas kārtību, nomas maksas noteikšanas metodiku un nomas līguma tipveida nosacījumiem” noteiktajiem principiem un aprēķināšanas metodikai, kuri saskaņā ar šo noteikumu 56.punktu ir precizējami pēc objekta nodošanas ekspluatācijā atbilstoši VNĪ faktiskajiem būvniecības kapitālieguldījuma apmēriem un pārvaldīšanas izmaksām.</w:t>
      </w:r>
    </w:p>
    <w:p w:rsidR="00C60D32" w:rsidRDefault="00C60D32" w:rsidP="00C60D32">
      <w:pPr>
        <w:tabs>
          <w:tab w:val="left" w:pos="14317"/>
        </w:tabs>
        <w:spacing w:after="120"/>
        <w:ind w:right="-31"/>
        <w:rPr>
          <w:sz w:val="24"/>
          <w:szCs w:val="24"/>
        </w:rPr>
      </w:pPr>
    </w:p>
    <w:p w:rsidR="00A725D8" w:rsidRDefault="00A725D8" w:rsidP="00A725D8">
      <w:pPr>
        <w:jc w:val="both"/>
        <w:rPr>
          <w:sz w:val="24"/>
          <w:szCs w:val="24"/>
        </w:rPr>
      </w:pPr>
      <w:r>
        <w:rPr>
          <w:sz w:val="24"/>
          <w:szCs w:val="24"/>
        </w:rPr>
        <w:t xml:space="preserve">Finanšu ministre </w:t>
      </w:r>
      <w:r>
        <w:rPr>
          <w:sz w:val="24"/>
          <w:szCs w:val="24"/>
        </w:rPr>
        <w:tab/>
      </w:r>
      <w:r>
        <w:rPr>
          <w:sz w:val="24"/>
          <w:szCs w:val="24"/>
        </w:rPr>
        <w:tab/>
      </w:r>
      <w:r>
        <w:rPr>
          <w:sz w:val="24"/>
          <w:szCs w:val="24"/>
        </w:rPr>
        <w:tab/>
      </w:r>
      <w:r>
        <w:rPr>
          <w:sz w:val="24"/>
          <w:szCs w:val="24"/>
        </w:rPr>
        <w:tab/>
      </w:r>
      <w:r>
        <w:rPr>
          <w:sz w:val="24"/>
          <w:szCs w:val="24"/>
        </w:rPr>
        <w:tab/>
      </w:r>
      <w:r>
        <w:tab/>
      </w:r>
      <w:r>
        <w:tab/>
      </w:r>
      <w:proofErr w:type="spellStart"/>
      <w:r>
        <w:rPr>
          <w:sz w:val="24"/>
          <w:szCs w:val="24"/>
        </w:rPr>
        <w:t>D.Reizniece-Ozola</w:t>
      </w:r>
      <w:proofErr w:type="spellEnd"/>
    </w:p>
    <w:p w:rsidR="00A725D8" w:rsidRDefault="00A725D8" w:rsidP="00A725D8">
      <w:pPr>
        <w:pStyle w:val="naisf"/>
        <w:tabs>
          <w:tab w:val="left" w:pos="6804"/>
        </w:tabs>
        <w:spacing w:before="0" w:after="0"/>
        <w:ind w:left="-426" w:firstLine="0"/>
        <w:rPr>
          <w:sz w:val="20"/>
          <w:szCs w:val="20"/>
        </w:rPr>
      </w:pPr>
    </w:p>
    <w:p w:rsidR="008A086A" w:rsidRPr="00AA6E4E" w:rsidRDefault="008A086A" w:rsidP="00AA6E4E">
      <w:pPr>
        <w:spacing w:after="120"/>
        <w:rPr>
          <w:b/>
          <w:sz w:val="20"/>
          <w:szCs w:val="20"/>
        </w:rPr>
      </w:pPr>
    </w:p>
    <w:p w:rsidR="00A80E73" w:rsidRDefault="00A80E73" w:rsidP="000849A7">
      <w:pPr>
        <w:pStyle w:val="Header"/>
        <w:tabs>
          <w:tab w:val="clear" w:pos="4153"/>
          <w:tab w:val="clear" w:pos="8306"/>
        </w:tabs>
        <w:rPr>
          <w:sz w:val="16"/>
          <w:szCs w:val="16"/>
        </w:rPr>
      </w:pPr>
    </w:p>
    <w:p w:rsidR="00C60D32" w:rsidRDefault="00C60D32" w:rsidP="00B30418">
      <w:pPr>
        <w:pStyle w:val="Header"/>
        <w:tabs>
          <w:tab w:val="clear" w:pos="4153"/>
          <w:tab w:val="clear" w:pos="8306"/>
        </w:tabs>
        <w:rPr>
          <w:sz w:val="16"/>
          <w:szCs w:val="16"/>
        </w:rPr>
      </w:pPr>
    </w:p>
    <w:p w:rsidR="004833D3" w:rsidRPr="00C30606" w:rsidRDefault="00B03798" w:rsidP="00652151">
      <w:pPr>
        <w:pStyle w:val="Header"/>
        <w:tabs>
          <w:tab w:val="clear" w:pos="4153"/>
          <w:tab w:val="clear" w:pos="8306"/>
        </w:tabs>
        <w:rPr>
          <w:sz w:val="16"/>
          <w:szCs w:val="16"/>
        </w:rPr>
      </w:pPr>
      <w:r>
        <w:rPr>
          <w:sz w:val="16"/>
          <w:szCs w:val="16"/>
        </w:rPr>
        <w:t>02</w:t>
      </w:r>
      <w:r w:rsidR="004833D3" w:rsidRPr="00D80F01">
        <w:rPr>
          <w:sz w:val="16"/>
          <w:szCs w:val="16"/>
        </w:rPr>
        <w:t>.</w:t>
      </w:r>
      <w:r>
        <w:rPr>
          <w:sz w:val="16"/>
          <w:szCs w:val="16"/>
        </w:rPr>
        <w:t>11</w:t>
      </w:r>
      <w:r w:rsidR="004833D3" w:rsidRPr="00D80F01">
        <w:rPr>
          <w:sz w:val="16"/>
          <w:szCs w:val="16"/>
        </w:rPr>
        <w:t>.201</w:t>
      </w:r>
      <w:r w:rsidR="004F37EE">
        <w:rPr>
          <w:sz w:val="16"/>
          <w:szCs w:val="16"/>
        </w:rPr>
        <w:t>6</w:t>
      </w:r>
      <w:r w:rsidR="004833D3" w:rsidRPr="00D80F01">
        <w:rPr>
          <w:sz w:val="16"/>
          <w:szCs w:val="16"/>
        </w:rPr>
        <w:t xml:space="preserve">. </w:t>
      </w:r>
      <w:r w:rsidR="000147F4">
        <w:rPr>
          <w:sz w:val="16"/>
          <w:szCs w:val="16"/>
        </w:rPr>
        <w:t>17:20</w:t>
      </w:r>
    </w:p>
    <w:p w:rsidR="00B33D0F" w:rsidRPr="00D80F01" w:rsidRDefault="00A725D8" w:rsidP="00652151">
      <w:pPr>
        <w:spacing w:after="0"/>
        <w:rPr>
          <w:sz w:val="16"/>
          <w:szCs w:val="16"/>
        </w:rPr>
      </w:pPr>
      <w:bookmarkStart w:id="6" w:name="OLE_LINK15"/>
      <w:bookmarkStart w:id="7" w:name="OLE_LINK5"/>
      <w:r>
        <w:rPr>
          <w:sz w:val="16"/>
          <w:szCs w:val="16"/>
        </w:rPr>
        <w:t>1399</w:t>
      </w:r>
      <w:bookmarkStart w:id="8" w:name="_GoBack"/>
      <w:bookmarkEnd w:id="8"/>
    </w:p>
    <w:p w:rsidR="00A47B37" w:rsidRPr="00D80F01" w:rsidRDefault="00A47B37" w:rsidP="00652151">
      <w:pPr>
        <w:pStyle w:val="Header"/>
        <w:tabs>
          <w:tab w:val="clear" w:pos="4153"/>
          <w:tab w:val="clear" w:pos="8306"/>
        </w:tabs>
        <w:rPr>
          <w:sz w:val="16"/>
          <w:szCs w:val="16"/>
        </w:rPr>
      </w:pPr>
      <w:r w:rsidRPr="00D80F01">
        <w:rPr>
          <w:sz w:val="16"/>
          <w:szCs w:val="16"/>
        </w:rPr>
        <w:t>A.Kronberga</w:t>
      </w:r>
    </w:p>
    <w:bookmarkEnd w:id="6"/>
    <w:bookmarkEnd w:id="7"/>
    <w:p w:rsidR="00600EF1" w:rsidRPr="00D80F01" w:rsidRDefault="00F76243" w:rsidP="00C60D32">
      <w:pPr>
        <w:pStyle w:val="Header"/>
        <w:tabs>
          <w:tab w:val="left" w:pos="720"/>
        </w:tabs>
        <w:rPr>
          <w:sz w:val="16"/>
          <w:szCs w:val="16"/>
        </w:rPr>
      </w:pPr>
      <w:r w:rsidRPr="00D80F01">
        <w:rPr>
          <w:color w:val="000000"/>
          <w:sz w:val="16"/>
          <w:szCs w:val="16"/>
          <w:lang w:eastAsia="lv-LV"/>
        </w:rPr>
        <w:t>67024961</w:t>
      </w:r>
    </w:p>
    <w:sectPr w:rsidR="00600EF1" w:rsidRPr="00D80F01" w:rsidSect="00A80E73">
      <w:headerReference w:type="default" r:id="rId9"/>
      <w:footerReference w:type="default" r:id="rId10"/>
      <w:footerReference w:type="first" r:id="rId11"/>
      <w:pgSz w:w="16838" w:h="11906" w:orient="landscape"/>
      <w:pgMar w:top="567" w:right="851" w:bottom="851" w:left="1701" w:header="522"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32" w:rsidRDefault="00C60D32" w:rsidP="00737CA9">
      <w:pPr>
        <w:spacing w:after="0" w:line="240" w:lineRule="auto"/>
      </w:pPr>
      <w:r>
        <w:separator/>
      </w:r>
    </w:p>
  </w:endnote>
  <w:endnote w:type="continuationSeparator" w:id="0">
    <w:p w:rsidR="00C60D32" w:rsidRDefault="00C60D32"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32" w:rsidRPr="004A4BEB" w:rsidRDefault="00C60D32" w:rsidP="005F200F">
    <w:pPr>
      <w:pStyle w:val="Footer"/>
      <w:jc w:val="both"/>
      <w:rPr>
        <w:sz w:val="16"/>
        <w:szCs w:val="16"/>
      </w:rPr>
    </w:pPr>
    <w:r w:rsidRPr="00CB037F">
      <w:rPr>
        <w:sz w:val="16"/>
        <w:szCs w:val="16"/>
        <w:lang w:eastAsia="lv-LV"/>
      </w:rPr>
      <w:fldChar w:fldCharType="begin"/>
    </w:r>
    <w:r w:rsidRPr="00CB037F">
      <w:rPr>
        <w:sz w:val="16"/>
        <w:szCs w:val="16"/>
        <w:lang w:eastAsia="lv-LV"/>
      </w:rPr>
      <w:instrText xml:space="preserve"> FILENAME </w:instrText>
    </w:r>
    <w:r w:rsidRPr="00CB037F">
      <w:rPr>
        <w:sz w:val="16"/>
        <w:szCs w:val="16"/>
        <w:lang w:eastAsia="lv-LV"/>
      </w:rPr>
      <w:fldChar w:fldCharType="separate"/>
    </w:r>
    <w:r w:rsidR="00680550">
      <w:rPr>
        <w:noProof/>
        <w:sz w:val="16"/>
        <w:szCs w:val="16"/>
        <w:lang w:eastAsia="lv-LV"/>
      </w:rPr>
      <w:t>FMAnotp_021116_Terehova</w:t>
    </w:r>
    <w:r w:rsidRPr="00CB037F">
      <w:rPr>
        <w:sz w:val="16"/>
        <w:szCs w:val="16"/>
        <w:lang w:eastAsia="lv-LV"/>
      </w:rPr>
      <w:fldChar w:fldCharType="end"/>
    </w:r>
    <w:r>
      <w:rPr>
        <w:sz w:val="16"/>
        <w:szCs w:val="16"/>
      </w:rPr>
      <w:t xml:space="preserve">; </w:t>
    </w:r>
    <w:r w:rsidRPr="00B12F0C">
      <w:rPr>
        <w:sz w:val="16"/>
        <w:szCs w:val="16"/>
      </w:rPr>
      <w:t>Ministru kabineta rīkojuma projekt</w:t>
    </w:r>
    <w:r>
      <w:rPr>
        <w:sz w:val="16"/>
        <w:szCs w:val="16"/>
      </w:rPr>
      <w:t>a</w:t>
    </w:r>
    <w:r w:rsidRPr="00B12F0C">
      <w:rPr>
        <w:sz w:val="16"/>
        <w:szCs w:val="16"/>
      </w:rPr>
      <w:t xml:space="preserve"> „Par finansējuma piešķiršanu robežšķērsošanas vietas „Terehova” modernizācijas </w:t>
    </w:r>
    <w:r>
      <w:rPr>
        <w:sz w:val="16"/>
        <w:szCs w:val="16"/>
      </w:rPr>
      <w:t xml:space="preserve">projekta </w:t>
    </w:r>
    <w:r w:rsidRPr="00B12F0C">
      <w:rPr>
        <w:sz w:val="16"/>
        <w:szCs w:val="16"/>
      </w:rPr>
      <w:t xml:space="preserve"> I kārta</w:t>
    </w:r>
    <w:r>
      <w:rPr>
        <w:sz w:val="16"/>
        <w:szCs w:val="16"/>
      </w:rPr>
      <w:t xml:space="preserve">s </w:t>
    </w:r>
    <w:r w:rsidRPr="00B12F0C">
      <w:rPr>
        <w:sz w:val="16"/>
        <w:szCs w:val="16"/>
      </w:rPr>
      <w:t>īstenošanai, nomas maksas un komunālo pakalpojumu izdevumu segšanai”</w:t>
    </w:r>
    <w:r w:rsidRPr="00B12F0C">
      <w:t xml:space="preserve"> </w:t>
    </w:r>
    <w:r w:rsidRPr="00B12F0C">
      <w:rPr>
        <w:sz w:val="16"/>
        <w:szCs w:val="16"/>
      </w:rPr>
      <w:t>sākotnējās ietekmes novērtējuma ziņojum</w:t>
    </w:r>
    <w:r>
      <w:rPr>
        <w:sz w:val="16"/>
        <w:szCs w:val="16"/>
      </w:rPr>
      <w:t>a</w:t>
    </w:r>
    <w:r w:rsidRPr="00B12F0C">
      <w:rPr>
        <w:sz w:val="16"/>
        <w:szCs w:val="16"/>
      </w:rPr>
      <w:t xml:space="preserve"> (anotācija)</w:t>
    </w:r>
    <w:r>
      <w:rPr>
        <w:sz w:val="16"/>
        <w:szCs w:val="16"/>
      </w:rPr>
      <w:t xml:space="preserve"> 1.pielikums</w:t>
    </w:r>
  </w:p>
  <w:p w:rsidR="00C60D32" w:rsidRPr="005F200F" w:rsidRDefault="00C60D32" w:rsidP="005F2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32" w:rsidRPr="000C0812" w:rsidRDefault="00A725D8" w:rsidP="00E651D9">
    <w:pPr>
      <w:spacing w:after="0" w:line="240" w:lineRule="auto"/>
      <w:jc w:val="both"/>
      <w:rPr>
        <w:color w:val="FF0000"/>
        <w:szCs w:val="16"/>
      </w:rPr>
    </w:pPr>
    <w:r>
      <w:fldChar w:fldCharType="begin"/>
    </w:r>
    <w:r>
      <w:instrText xml:space="preserve"> FILENAME   \* MERGEFORMAT </w:instrText>
    </w:r>
    <w:r>
      <w:fldChar w:fldCharType="separate"/>
    </w:r>
    <w:r w:rsidR="00C60D32" w:rsidRPr="00003266">
      <w:rPr>
        <w:noProof/>
        <w:sz w:val="16"/>
        <w:szCs w:val="16"/>
      </w:rPr>
      <w:t>FMAnot_04072016_pielikums</w:t>
    </w:r>
    <w:r w:rsidR="00C60D32">
      <w:rPr>
        <w:noProof/>
      </w:rPr>
      <w:t>_terehova1</w:t>
    </w:r>
    <w:r>
      <w:rPr>
        <w:noProof/>
      </w:rPr>
      <w:fldChar w:fldCharType="end"/>
    </w:r>
    <w:r w:rsidR="00C60D32" w:rsidRPr="00E651D9">
      <w:rPr>
        <w:sz w:val="16"/>
        <w:szCs w:val="16"/>
      </w:rPr>
      <w:t xml:space="preserve">; </w:t>
    </w:r>
    <w:r w:rsidR="00C60D32">
      <w:rPr>
        <w:sz w:val="16"/>
        <w:szCs w:val="16"/>
      </w:rPr>
      <w:t>1</w:t>
    </w:r>
    <w:r w:rsidR="00C60D32" w:rsidRPr="00E651D9">
      <w:rPr>
        <w:sz w:val="16"/>
        <w:szCs w:val="16"/>
      </w:rPr>
      <w:t>.pielikums Informatīvajam ziņojumam „Par robežšķērsošanas vietas "Vientuļi" modernizācijas projekta</w:t>
    </w:r>
    <w:r w:rsidR="00C60D32">
      <w:rPr>
        <w:sz w:val="16"/>
        <w:szCs w:val="16"/>
      </w:rPr>
      <w:t xml:space="preserve"> </w:t>
    </w:r>
    <w:r w:rsidR="00C60D32" w:rsidRPr="00E651D9">
      <w:rPr>
        <w:sz w:val="16"/>
        <w:szCs w:val="16"/>
      </w:rPr>
      <w:t xml:space="preserve">izpildes gaitu un papildus nepieciešamo finansējumu modernizācijas būvniecības darbu pabeigšanai un aprīkojuma iegādes, uzturēšanas, darbinieku atlīdzības un nomas maksas </w:t>
    </w:r>
    <w:r w:rsidR="00C60D32">
      <w:rPr>
        <w:sz w:val="16"/>
        <w:szCs w:val="16"/>
      </w:rPr>
      <w:t xml:space="preserve">izdevumu </w:t>
    </w:r>
    <w:r w:rsidR="00C60D32" w:rsidRPr="00E651D9">
      <w:rPr>
        <w:sz w:val="16"/>
        <w:szCs w:val="16"/>
      </w:rPr>
      <w:t>segšanai”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32" w:rsidRDefault="00C60D32" w:rsidP="00737CA9">
      <w:pPr>
        <w:spacing w:after="0" w:line="240" w:lineRule="auto"/>
      </w:pPr>
      <w:r>
        <w:separator/>
      </w:r>
    </w:p>
  </w:footnote>
  <w:footnote w:type="continuationSeparator" w:id="0">
    <w:p w:rsidR="00C60D32" w:rsidRDefault="00C60D32"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32" w:rsidRPr="00642D47" w:rsidRDefault="00C60D32" w:rsidP="00642D47">
    <w:pPr>
      <w:pStyle w:val="Header"/>
      <w:jc w:val="center"/>
      <w:rPr>
        <w:sz w:val="20"/>
      </w:rPr>
    </w:pPr>
    <w:r w:rsidRPr="00642D47">
      <w:rPr>
        <w:sz w:val="20"/>
      </w:rPr>
      <w:fldChar w:fldCharType="begin"/>
    </w:r>
    <w:r w:rsidRPr="00642D47">
      <w:rPr>
        <w:sz w:val="20"/>
      </w:rPr>
      <w:instrText xml:space="preserve"> PAGE   \* MERGEFORMAT </w:instrText>
    </w:r>
    <w:r w:rsidRPr="00642D47">
      <w:rPr>
        <w:sz w:val="20"/>
      </w:rPr>
      <w:fldChar w:fldCharType="separate"/>
    </w:r>
    <w:r w:rsidR="00A725D8">
      <w:rPr>
        <w:noProof/>
        <w:sz w:val="20"/>
      </w:rPr>
      <w:t>5</w:t>
    </w:r>
    <w:r w:rsidRPr="00642D47">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719"/>
    <w:multiLevelType w:val="hybridMultilevel"/>
    <w:tmpl w:val="F1E47C78"/>
    <w:lvl w:ilvl="0" w:tplc="B872683A">
      <w:start w:val="1"/>
      <w:numFmt w:val="decimal"/>
      <w:lvlText w:val="%1."/>
      <w:lvlJc w:val="left"/>
      <w:pPr>
        <w:ind w:left="720" w:hanging="360"/>
      </w:pPr>
      <w:rPr>
        <w:rFonts w:ascii="Times New Roman" w:hAnsi="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nsid w:val="291127BE"/>
    <w:multiLevelType w:val="hybridMultilevel"/>
    <w:tmpl w:val="C644BACA"/>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4">
    <w:nsid w:val="3B8B0D94"/>
    <w:multiLevelType w:val="multilevel"/>
    <w:tmpl w:val="C1402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48DA13DE"/>
    <w:multiLevelType w:val="hybridMultilevel"/>
    <w:tmpl w:val="D5942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8295B03"/>
    <w:multiLevelType w:val="multilevel"/>
    <w:tmpl w:val="C1402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65D27694"/>
    <w:multiLevelType w:val="hybridMultilevel"/>
    <w:tmpl w:val="E1028A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A146063"/>
    <w:multiLevelType w:val="multilevel"/>
    <w:tmpl w:val="C1402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6E5E56F0"/>
    <w:multiLevelType w:val="hybridMultilevel"/>
    <w:tmpl w:val="8F88F2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EBE3817"/>
    <w:multiLevelType w:val="multilevel"/>
    <w:tmpl w:val="10BA2DD8"/>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789F3526"/>
    <w:multiLevelType w:val="hybridMultilevel"/>
    <w:tmpl w:val="3CCA9CD4"/>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num w:numId="1">
    <w:abstractNumId w:val="7"/>
  </w:num>
  <w:num w:numId="2">
    <w:abstractNumId w:val="2"/>
  </w:num>
  <w:num w:numId="3">
    <w:abstractNumId w:val="1"/>
  </w:num>
  <w:num w:numId="4">
    <w:abstractNumId w:val="6"/>
  </w:num>
  <w:num w:numId="5">
    <w:abstractNumId w:val="10"/>
  </w:num>
  <w:num w:numId="6">
    <w:abstractNumId w:val="0"/>
  </w:num>
  <w:num w:numId="7">
    <w:abstractNumId w:val="4"/>
  </w:num>
  <w:num w:numId="8">
    <w:abstractNumId w:val="9"/>
  </w:num>
  <w:num w:numId="9">
    <w:abstractNumId w:val="11"/>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02053"/>
    <w:rsid w:val="00003266"/>
    <w:rsid w:val="0000473A"/>
    <w:rsid w:val="000147F4"/>
    <w:rsid w:val="000222C6"/>
    <w:rsid w:val="000255B1"/>
    <w:rsid w:val="000263C3"/>
    <w:rsid w:val="00026E53"/>
    <w:rsid w:val="0002732E"/>
    <w:rsid w:val="00033464"/>
    <w:rsid w:val="000341FB"/>
    <w:rsid w:val="00035A5A"/>
    <w:rsid w:val="00037700"/>
    <w:rsid w:val="00041386"/>
    <w:rsid w:val="00043B5C"/>
    <w:rsid w:val="000459AF"/>
    <w:rsid w:val="00050E4C"/>
    <w:rsid w:val="00056551"/>
    <w:rsid w:val="00060EBD"/>
    <w:rsid w:val="00061588"/>
    <w:rsid w:val="00061CF8"/>
    <w:rsid w:val="00066E81"/>
    <w:rsid w:val="00071172"/>
    <w:rsid w:val="000720DF"/>
    <w:rsid w:val="00072537"/>
    <w:rsid w:val="00072FDE"/>
    <w:rsid w:val="00075CAD"/>
    <w:rsid w:val="00076246"/>
    <w:rsid w:val="00077C09"/>
    <w:rsid w:val="000837DB"/>
    <w:rsid w:val="000849A7"/>
    <w:rsid w:val="00085DF6"/>
    <w:rsid w:val="000867B4"/>
    <w:rsid w:val="0009070D"/>
    <w:rsid w:val="00091C2A"/>
    <w:rsid w:val="00092538"/>
    <w:rsid w:val="00094145"/>
    <w:rsid w:val="0009650B"/>
    <w:rsid w:val="00096FD4"/>
    <w:rsid w:val="000A0F3E"/>
    <w:rsid w:val="000A60E4"/>
    <w:rsid w:val="000A632A"/>
    <w:rsid w:val="000B66CC"/>
    <w:rsid w:val="000B7E57"/>
    <w:rsid w:val="000C0812"/>
    <w:rsid w:val="000C120F"/>
    <w:rsid w:val="000C1919"/>
    <w:rsid w:val="000C4D9F"/>
    <w:rsid w:val="000C6996"/>
    <w:rsid w:val="000C6B68"/>
    <w:rsid w:val="000C70AC"/>
    <w:rsid w:val="000D01A0"/>
    <w:rsid w:val="000D4CFF"/>
    <w:rsid w:val="000E098E"/>
    <w:rsid w:val="000E4AE5"/>
    <w:rsid w:val="000E5A17"/>
    <w:rsid w:val="000E6C53"/>
    <w:rsid w:val="000E6E15"/>
    <w:rsid w:val="000E6EBA"/>
    <w:rsid w:val="000F185B"/>
    <w:rsid w:val="000F3453"/>
    <w:rsid w:val="000F3B98"/>
    <w:rsid w:val="000F5B0C"/>
    <w:rsid w:val="00105DC4"/>
    <w:rsid w:val="00107ACC"/>
    <w:rsid w:val="001129AA"/>
    <w:rsid w:val="001132D3"/>
    <w:rsid w:val="0011392C"/>
    <w:rsid w:val="00114DE1"/>
    <w:rsid w:val="001201A6"/>
    <w:rsid w:val="0012026F"/>
    <w:rsid w:val="001207CB"/>
    <w:rsid w:val="001228FB"/>
    <w:rsid w:val="0012505D"/>
    <w:rsid w:val="001258A9"/>
    <w:rsid w:val="00132F62"/>
    <w:rsid w:val="001343BC"/>
    <w:rsid w:val="001368AF"/>
    <w:rsid w:val="00137B8E"/>
    <w:rsid w:val="00137E8C"/>
    <w:rsid w:val="0014182D"/>
    <w:rsid w:val="00142302"/>
    <w:rsid w:val="00142A23"/>
    <w:rsid w:val="00146663"/>
    <w:rsid w:val="00147571"/>
    <w:rsid w:val="00150743"/>
    <w:rsid w:val="00150762"/>
    <w:rsid w:val="00151263"/>
    <w:rsid w:val="00154F4F"/>
    <w:rsid w:val="001574FE"/>
    <w:rsid w:val="00157B68"/>
    <w:rsid w:val="001607CC"/>
    <w:rsid w:val="0016422A"/>
    <w:rsid w:val="0016450A"/>
    <w:rsid w:val="00164F85"/>
    <w:rsid w:val="00166A22"/>
    <w:rsid w:val="0017063E"/>
    <w:rsid w:val="001728DA"/>
    <w:rsid w:val="00175C55"/>
    <w:rsid w:val="001767FD"/>
    <w:rsid w:val="0017702A"/>
    <w:rsid w:val="001775F9"/>
    <w:rsid w:val="00177C91"/>
    <w:rsid w:val="00177FE7"/>
    <w:rsid w:val="00182D7E"/>
    <w:rsid w:val="001853FC"/>
    <w:rsid w:val="00185613"/>
    <w:rsid w:val="00187285"/>
    <w:rsid w:val="001912FE"/>
    <w:rsid w:val="00192149"/>
    <w:rsid w:val="00192BD8"/>
    <w:rsid w:val="0019557C"/>
    <w:rsid w:val="001A1178"/>
    <w:rsid w:val="001A2E17"/>
    <w:rsid w:val="001A7455"/>
    <w:rsid w:val="001A7DA4"/>
    <w:rsid w:val="001A7E79"/>
    <w:rsid w:val="001B0989"/>
    <w:rsid w:val="001C0415"/>
    <w:rsid w:val="001C320A"/>
    <w:rsid w:val="001D0679"/>
    <w:rsid w:val="001D4022"/>
    <w:rsid w:val="001E6547"/>
    <w:rsid w:val="001F5A61"/>
    <w:rsid w:val="002006B7"/>
    <w:rsid w:val="002049B3"/>
    <w:rsid w:val="00204B5F"/>
    <w:rsid w:val="00205277"/>
    <w:rsid w:val="0020700D"/>
    <w:rsid w:val="0020787C"/>
    <w:rsid w:val="00213C89"/>
    <w:rsid w:val="0022404E"/>
    <w:rsid w:val="0022606C"/>
    <w:rsid w:val="00226F00"/>
    <w:rsid w:val="00227E01"/>
    <w:rsid w:val="00231210"/>
    <w:rsid w:val="00231E70"/>
    <w:rsid w:val="00233E8C"/>
    <w:rsid w:val="00234E68"/>
    <w:rsid w:val="00235277"/>
    <w:rsid w:val="0023545F"/>
    <w:rsid w:val="00236E8F"/>
    <w:rsid w:val="00244D85"/>
    <w:rsid w:val="00244F6D"/>
    <w:rsid w:val="00244FF4"/>
    <w:rsid w:val="002461F9"/>
    <w:rsid w:val="00246DB3"/>
    <w:rsid w:val="0024768B"/>
    <w:rsid w:val="00251689"/>
    <w:rsid w:val="00256828"/>
    <w:rsid w:val="0026020F"/>
    <w:rsid w:val="00267B48"/>
    <w:rsid w:val="00275D78"/>
    <w:rsid w:val="002767BF"/>
    <w:rsid w:val="00277320"/>
    <w:rsid w:val="002838FF"/>
    <w:rsid w:val="00285FBF"/>
    <w:rsid w:val="0029110E"/>
    <w:rsid w:val="00291E40"/>
    <w:rsid w:val="00295BA3"/>
    <w:rsid w:val="002A178B"/>
    <w:rsid w:val="002A50D5"/>
    <w:rsid w:val="002A5759"/>
    <w:rsid w:val="002B149D"/>
    <w:rsid w:val="002C1A7B"/>
    <w:rsid w:val="002C3774"/>
    <w:rsid w:val="002C4980"/>
    <w:rsid w:val="002C54A7"/>
    <w:rsid w:val="002D205F"/>
    <w:rsid w:val="002D3551"/>
    <w:rsid w:val="002D3E71"/>
    <w:rsid w:val="002D407C"/>
    <w:rsid w:val="002E590A"/>
    <w:rsid w:val="002E63B5"/>
    <w:rsid w:val="002F2422"/>
    <w:rsid w:val="002F3EC9"/>
    <w:rsid w:val="002F5173"/>
    <w:rsid w:val="002F55B7"/>
    <w:rsid w:val="002F710D"/>
    <w:rsid w:val="002F7251"/>
    <w:rsid w:val="002F749E"/>
    <w:rsid w:val="0031038E"/>
    <w:rsid w:val="00311C79"/>
    <w:rsid w:val="0031249C"/>
    <w:rsid w:val="0031303B"/>
    <w:rsid w:val="00316D42"/>
    <w:rsid w:val="00317BBF"/>
    <w:rsid w:val="00322844"/>
    <w:rsid w:val="00325E32"/>
    <w:rsid w:val="0033210E"/>
    <w:rsid w:val="003379AD"/>
    <w:rsid w:val="00342187"/>
    <w:rsid w:val="00343492"/>
    <w:rsid w:val="0034393D"/>
    <w:rsid w:val="00344CB8"/>
    <w:rsid w:val="00344DEE"/>
    <w:rsid w:val="00344E38"/>
    <w:rsid w:val="00346101"/>
    <w:rsid w:val="00346B8B"/>
    <w:rsid w:val="00350C68"/>
    <w:rsid w:val="0035290D"/>
    <w:rsid w:val="00352F7A"/>
    <w:rsid w:val="00353AF2"/>
    <w:rsid w:val="00353B2F"/>
    <w:rsid w:val="003573F2"/>
    <w:rsid w:val="00361BED"/>
    <w:rsid w:val="00364362"/>
    <w:rsid w:val="00364BC4"/>
    <w:rsid w:val="003658F2"/>
    <w:rsid w:val="003677EE"/>
    <w:rsid w:val="00374F10"/>
    <w:rsid w:val="003805DA"/>
    <w:rsid w:val="0038496F"/>
    <w:rsid w:val="00385A41"/>
    <w:rsid w:val="003A53F5"/>
    <w:rsid w:val="003B04B6"/>
    <w:rsid w:val="003B06A9"/>
    <w:rsid w:val="003B3FEB"/>
    <w:rsid w:val="003B52EA"/>
    <w:rsid w:val="003B6ECD"/>
    <w:rsid w:val="003B78D8"/>
    <w:rsid w:val="003C06CC"/>
    <w:rsid w:val="003C0F26"/>
    <w:rsid w:val="003C72D2"/>
    <w:rsid w:val="003C73CC"/>
    <w:rsid w:val="003C784B"/>
    <w:rsid w:val="003D1D49"/>
    <w:rsid w:val="003D351B"/>
    <w:rsid w:val="003D397B"/>
    <w:rsid w:val="003D5593"/>
    <w:rsid w:val="003E497D"/>
    <w:rsid w:val="003E58A6"/>
    <w:rsid w:val="003E68F9"/>
    <w:rsid w:val="003E6AF9"/>
    <w:rsid w:val="003F2EC9"/>
    <w:rsid w:val="004003AC"/>
    <w:rsid w:val="0040168A"/>
    <w:rsid w:val="00407363"/>
    <w:rsid w:val="004129B4"/>
    <w:rsid w:val="00413654"/>
    <w:rsid w:val="0041433F"/>
    <w:rsid w:val="00415BB2"/>
    <w:rsid w:val="00417347"/>
    <w:rsid w:val="004176A6"/>
    <w:rsid w:val="0042113B"/>
    <w:rsid w:val="00421E27"/>
    <w:rsid w:val="00422F32"/>
    <w:rsid w:val="00424413"/>
    <w:rsid w:val="00426CC2"/>
    <w:rsid w:val="00427B61"/>
    <w:rsid w:val="00427F32"/>
    <w:rsid w:val="0043625C"/>
    <w:rsid w:val="004378EB"/>
    <w:rsid w:val="00437B47"/>
    <w:rsid w:val="00437FEB"/>
    <w:rsid w:val="0044483B"/>
    <w:rsid w:val="0045008C"/>
    <w:rsid w:val="004607D7"/>
    <w:rsid w:val="0046338A"/>
    <w:rsid w:val="00466DF3"/>
    <w:rsid w:val="00470B51"/>
    <w:rsid w:val="00470F63"/>
    <w:rsid w:val="00475FB8"/>
    <w:rsid w:val="004813B4"/>
    <w:rsid w:val="004833D3"/>
    <w:rsid w:val="004845F3"/>
    <w:rsid w:val="004859E5"/>
    <w:rsid w:val="00485BC8"/>
    <w:rsid w:val="004875ED"/>
    <w:rsid w:val="00487C36"/>
    <w:rsid w:val="00487D85"/>
    <w:rsid w:val="004934B3"/>
    <w:rsid w:val="0049383A"/>
    <w:rsid w:val="0049536C"/>
    <w:rsid w:val="00495389"/>
    <w:rsid w:val="00497607"/>
    <w:rsid w:val="004976CC"/>
    <w:rsid w:val="004A2307"/>
    <w:rsid w:val="004A326A"/>
    <w:rsid w:val="004A622E"/>
    <w:rsid w:val="004B0EDC"/>
    <w:rsid w:val="004B3143"/>
    <w:rsid w:val="004C19F3"/>
    <w:rsid w:val="004C5FA6"/>
    <w:rsid w:val="004C66DF"/>
    <w:rsid w:val="004D3C78"/>
    <w:rsid w:val="004D4D9E"/>
    <w:rsid w:val="004E12C1"/>
    <w:rsid w:val="004E4B6A"/>
    <w:rsid w:val="004F37EE"/>
    <w:rsid w:val="004F4272"/>
    <w:rsid w:val="004F49FC"/>
    <w:rsid w:val="004F5057"/>
    <w:rsid w:val="00500800"/>
    <w:rsid w:val="0050516D"/>
    <w:rsid w:val="005053EC"/>
    <w:rsid w:val="00507FE0"/>
    <w:rsid w:val="0051000C"/>
    <w:rsid w:val="005134A7"/>
    <w:rsid w:val="00513C3E"/>
    <w:rsid w:val="005172C1"/>
    <w:rsid w:val="0052258A"/>
    <w:rsid w:val="005344C1"/>
    <w:rsid w:val="00534653"/>
    <w:rsid w:val="005451CC"/>
    <w:rsid w:val="0054638E"/>
    <w:rsid w:val="0055028A"/>
    <w:rsid w:val="0055168D"/>
    <w:rsid w:val="00555927"/>
    <w:rsid w:val="0055703D"/>
    <w:rsid w:val="00563BAB"/>
    <w:rsid w:val="005651BC"/>
    <w:rsid w:val="00572719"/>
    <w:rsid w:val="00574943"/>
    <w:rsid w:val="00574D28"/>
    <w:rsid w:val="00574FEF"/>
    <w:rsid w:val="00576228"/>
    <w:rsid w:val="0057654B"/>
    <w:rsid w:val="00576AAA"/>
    <w:rsid w:val="0058092E"/>
    <w:rsid w:val="00581673"/>
    <w:rsid w:val="00581FA9"/>
    <w:rsid w:val="00582C46"/>
    <w:rsid w:val="00584019"/>
    <w:rsid w:val="00584D41"/>
    <w:rsid w:val="005907FB"/>
    <w:rsid w:val="005910B1"/>
    <w:rsid w:val="00592061"/>
    <w:rsid w:val="00592558"/>
    <w:rsid w:val="00593BA3"/>
    <w:rsid w:val="005A17C9"/>
    <w:rsid w:val="005A693A"/>
    <w:rsid w:val="005B383D"/>
    <w:rsid w:val="005B5F15"/>
    <w:rsid w:val="005C1D8C"/>
    <w:rsid w:val="005C72A2"/>
    <w:rsid w:val="005C77BD"/>
    <w:rsid w:val="005D2EBF"/>
    <w:rsid w:val="005D42A4"/>
    <w:rsid w:val="005D760C"/>
    <w:rsid w:val="005E2626"/>
    <w:rsid w:val="005E28B1"/>
    <w:rsid w:val="005E42CF"/>
    <w:rsid w:val="005E42D1"/>
    <w:rsid w:val="005E5F21"/>
    <w:rsid w:val="005F200F"/>
    <w:rsid w:val="005F6B4E"/>
    <w:rsid w:val="00600EF1"/>
    <w:rsid w:val="006036A7"/>
    <w:rsid w:val="0061049A"/>
    <w:rsid w:val="0061291D"/>
    <w:rsid w:val="00617800"/>
    <w:rsid w:val="0062011B"/>
    <w:rsid w:val="006208D9"/>
    <w:rsid w:val="0062105D"/>
    <w:rsid w:val="00625EB3"/>
    <w:rsid w:val="00631D6D"/>
    <w:rsid w:val="00633974"/>
    <w:rsid w:val="00635FBD"/>
    <w:rsid w:val="006373C5"/>
    <w:rsid w:val="006414AB"/>
    <w:rsid w:val="00642D47"/>
    <w:rsid w:val="00642F5E"/>
    <w:rsid w:val="0064587B"/>
    <w:rsid w:val="00650C42"/>
    <w:rsid w:val="00652151"/>
    <w:rsid w:val="006537E2"/>
    <w:rsid w:val="00661068"/>
    <w:rsid w:val="0066112F"/>
    <w:rsid w:val="0066143C"/>
    <w:rsid w:val="006642D9"/>
    <w:rsid w:val="00664F20"/>
    <w:rsid w:val="00666E7A"/>
    <w:rsid w:val="00671CAA"/>
    <w:rsid w:val="006736CB"/>
    <w:rsid w:val="00676D5D"/>
    <w:rsid w:val="00680550"/>
    <w:rsid w:val="006810B1"/>
    <w:rsid w:val="006827C6"/>
    <w:rsid w:val="0068332F"/>
    <w:rsid w:val="00684AD0"/>
    <w:rsid w:val="0068541B"/>
    <w:rsid w:val="006859CD"/>
    <w:rsid w:val="006867F6"/>
    <w:rsid w:val="00687E01"/>
    <w:rsid w:val="00690796"/>
    <w:rsid w:val="00690F9B"/>
    <w:rsid w:val="006A07DD"/>
    <w:rsid w:val="006A1AF3"/>
    <w:rsid w:val="006A25E1"/>
    <w:rsid w:val="006A3032"/>
    <w:rsid w:val="006A75B3"/>
    <w:rsid w:val="006A7916"/>
    <w:rsid w:val="006B0E6F"/>
    <w:rsid w:val="006B10A0"/>
    <w:rsid w:val="006B31DF"/>
    <w:rsid w:val="006B6868"/>
    <w:rsid w:val="006B6B01"/>
    <w:rsid w:val="006B70EF"/>
    <w:rsid w:val="006B7EEB"/>
    <w:rsid w:val="006C4129"/>
    <w:rsid w:val="006D19F0"/>
    <w:rsid w:val="006D6EC0"/>
    <w:rsid w:val="006E1DEC"/>
    <w:rsid w:val="006E3ABB"/>
    <w:rsid w:val="006E3B09"/>
    <w:rsid w:val="006E42C6"/>
    <w:rsid w:val="006E5B2D"/>
    <w:rsid w:val="006E74DF"/>
    <w:rsid w:val="006F2D12"/>
    <w:rsid w:val="006F43B3"/>
    <w:rsid w:val="006F586B"/>
    <w:rsid w:val="00702700"/>
    <w:rsid w:val="00703BD0"/>
    <w:rsid w:val="0070429E"/>
    <w:rsid w:val="007066CD"/>
    <w:rsid w:val="0071116A"/>
    <w:rsid w:val="0071165C"/>
    <w:rsid w:val="00714A19"/>
    <w:rsid w:val="00714CE3"/>
    <w:rsid w:val="0071670F"/>
    <w:rsid w:val="00716E05"/>
    <w:rsid w:val="007214BB"/>
    <w:rsid w:val="0072386F"/>
    <w:rsid w:val="00727196"/>
    <w:rsid w:val="00727C7B"/>
    <w:rsid w:val="00727D84"/>
    <w:rsid w:val="0073035C"/>
    <w:rsid w:val="007341A9"/>
    <w:rsid w:val="00734F6E"/>
    <w:rsid w:val="00736071"/>
    <w:rsid w:val="00737CA9"/>
    <w:rsid w:val="00740FCA"/>
    <w:rsid w:val="00742736"/>
    <w:rsid w:val="007437EF"/>
    <w:rsid w:val="00744A62"/>
    <w:rsid w:val="00745973"/>
    <w:rsid w:val="00745FE5"/>
    <w:rsid w:val="007511DD"/>
    <w:rsid w:val="007525BF"/>
    <w:rsid w:val="007530D3"/>
    <w:rsid w:val="007536C3"/>
    <w:rsid w:val="00753A9B"/>
    <w:rsid w:val="00755A7A"/>
    <w:rsid w:val="007566D9"/>
    <w:rsid w:val="007607C0"/>
    <w:rsid w:val="00760AAD"/>
    <w:rsid w:val="0076107B"/>
    <w:rsid w:val="007614D7"/>
    <w:rsid w:val="00762E98"/>
    <w:rsid w:val="00763D5D"/>
    <w:rsid w:val="00771B3A"/>
    <w:rsid w:val="00775D87"/>
    <w:rsid w:val="00781910"/>
    <w:rsid w:val="007832B2"/>
    <w:rsid w:val="007832FC"/>
    <w:rsid w:val="00783FD5"/>
    <w:rsid w:val="00791519"/>
    <w:rsid w:val="00796DA2"/>
    <w:rsid w:val="007A1F9A"/>
    <w:rsid w:val="007A5967"/>
    <w:rsid w:val="007A78DD"/>
    <w:rsid w:val="007C2A7E"/>
    <w:rsid w:val="007C3702"/>
    <w:rsid w:val="007C4DC8"/>
    <w:rsid w:val="007D5D9D"/>
    <w:rsid w:val="007D6832"/>
    <w:rsid w:val="007D70B8"/>
    <w:rsid w:val="007D77E5"/>
    <w:rsid w:val="007E2476"/>
    <w:rsid w:val="007E75AF"/>
    <w:rsid w:val="007F0BF9"/>
    <w:rsid w:val="007F44B2"/>
    <w:rsid w:val="007F4AA5"/>
    <w:rsid w:val="008024AF"/>
    <w:rsid w:val="00803577"/>
    <w:rsid w:val="008062CB"/>
    <w:rsid w:val="00807F17"/>
    <w:rsid w:val="0081069B"/>
    <w:rsid w:val="00816A28"/>
    <w:rsid w:val="0081762A"/>
    <w:rsid w:val="00820F5C"/>
    <w:rsid w:val="0082219C"/>
    <w:rsid w:val="00826273"/>
    <w:rsid w:val="008264CC"/>
    <w:rsid w:val="00830241"/>
    <w:rsid w:val="0083189B"/>
    <w:rsid w:val="00833032"/>
    <w:rsid w:val="0083318D"/>
    <w:rsid w:val="00834CF0"/>
    <w:rsid w:val="00836188"/>
    <w:rsid w:val="00837257"/>
    <w:rsid w:val="00840404"/>
    <w:rsid w:val="00841F41"/>
    <w:rsid w:val="00841FD0"/>
    <w:rsid w:val="00845859"/>
    <w:rsid w:val="00846AD9"/>
    <w:rsid w:val="00850956"/>
    <w:rsid w:val="00852E89"/>
    <w:rsid w:val="00855072"/>
    <w:rsid w:val="0085550F"/>
    <w:rsid w:val="008665B6"/>
    <w:rsid w:val="00871A77"/>
    <w:rsid w:val="00874837"/>
    <w:rsid w:val="00874D75"/>
    <w:rsid w:val="00874ECF"/>
    <w:rsid w:val="00874F22"/>
    <w:rsid w:val="0087519A"/>
    <w:rsid w:val="00881686"/>
    <w:rsid w:val="00881950"/>
    <w:rsid w:val="00883462"/>
    <w:rsid w:val="008834DB"/>
    <w:rsid w:val="00883D4B"/>
    <w:rsid w:val="00884B66"/>
    <w:rsid w:val="0088672D"/>
    <w:rsid w:val="00890218"/>
    <w:rsid w:val="00891F96"/>
    <w:rsid w:val="008955D1"/>
    <w:rsid w:val="008A086A"/>
    <w:rsid w:val="008A3C54"/>
    <w:rsid w:val="008A4578"/>
    <w:rsid w:val="008B2811"/>
    <w:rsid w:val="008B3170"/>
    <w:rsid w:val="008C08FF"/>
    <w:rsid w:val="008C1190"/>
    <w:rsid w:val="008C68B3"/>
    <w:rsid w:val="008D48EE"/>
    <w:rsid w:val="008D6324"/>
    <w:rsid w:val="008D7EF0"/>
    <w:rsid w:val="008E25B1"/>
    <w:rsid w:val="008E2BBB"/>
    <w:rsid w:val="008E5EF3"/>
    <w:rsid w:val="008F0CAD"/>
    <w:rsid w:val="008F2C16"/>
    <w:rsid w:val="008F4F5B"/>
    <w:rsid w:val="008F5D25"/>
    <w:rsid w:val="008F7A6B"/>
    <w:rsid w:val="00900971"/>
    <w:rsid w:val="009020B5"/>
    <w:rsid w:val="009053EF"/>
    <w:rsid w:val="00917273"/>
    <w:rsid w:val="00920EC9"/>
    <w:rsid w:val="00922107"/>
    <w:rsid w:val="0092238D"/>
    <w:rsid w:val="009251C2"/>
    <w:rsid w:val="00931178"/>
    <w:rsid w:val="00941764"/>
    <w:rsid w:val="009446AF"/>
    <w:rsid w:val="00944AF6"/>
    <w:rsid w:val="009503C1"/>
    <w:rsid w:val="0095243E"/>
    <w:rsid w:val="00952A4A"/>
    <w:rsid w:val="00954B50"/>
    <w:rsid w:val="009559AC"/>
    <w:rsid w:val="00957527"/>
    <w:rsid w:val="009601CE"/>
    <w:rsid w:val="00963A8B"/>
    <w:rsid w:val="00964810"/>
    <w:rsid w:val="00964B5B"/>
    <w:rsid w:val="00965833"/>
    <w:rsid w:val="00970542"/>
    <w:rsid w:val="00970A91"/>
    <w:rsid w:val="009718BC"/>
    <w:rsid w:val="00972598"/>
    <w:rsid w:val="009740B9"/>
    <w:rsid w:val="009745FA"/>
    <w:rsid w:val="0097553D"/>
    <w:rsid w:val="00976FFD"/>
    <w:rsid w:val="009824B3"/>
    <w:rsid w:val="00982527"/>
    <w:rsid w:val="00982FB4"/>
    <w:rsid w:val="009841E1"/>
    <w:rsid w:val="009847FD"/>
    <w:rsid w:val="00985A04"/>
    <w:rsid w:val="009925F4"/>
    <w:rsid w:val="00993772"/>
    <w:rsid w:val="00993B0D"/>
    <w:rsid w:val="00994259"/>
    <w:rsid w:val="009A0ECB"/>
    <w:rsid w:val="009A6F58"/>
    <w:rsid w:val="009B0024"/>
    <w:rsid w:val="009B0B07"/>
    <w:rsid w:val="009B0FA8"/>
    <w:rsid w:val="009B1415"/>
    <w:rsid w:val="009B782C"/>
    <w:rsid w:val="009C16A4"/>
    <w:rsid w:val="009C2D91"/>
    <w:rsid w:val="009D2C6C"/>
    <w:rsid w:val="009D339A"/>
    <w:rsid w:val="009D526D"/>
    <w:rsid w:val="009E2ABC"/>
    <w:rsid w:val="009E5D3F"/>
    <w:rsid w:val="009E696F"/>
    <w:rsid w:val="009F25B6"/>
    <w:rsid w:val="009F5D14"/>
    <w:rsid w:val="009F5D47"/>
    <w:rsid w:val="009F6C54"/>
    <w:rsid w:val="009F7122"/>
    <w:rsid w:val="009F7C77"/>
    <w:rsid w:val="00A122BB"/>
    <w:rsid w:val="00A15D08"/>
    <w:rsid w:val="00A17933"/>
    <w:rsid w:val="00A23799"/>
    <w:rsid w:val="00A3210B"/>
    <w:rsid w:val="00A3303B"/>
    <w:rsid w:val="00A4113C"/>
    <w:rsid w:val="00A414DB"/>
    <w:rsid w:val="00A41D19"/>
    <w:rsid w:val="00A451FC"/>
    <w:rsid w:val="00A47B14"/>
    <w:rsid w:val="00A47B37"/>
    <w:rsid w:val="00A50AEC"/>
    <w:rsid w:val="00A571E2"/>
    <w:rsid w:val="00A63CDD"/>
    <w:rsid w:val="00A64734"/>
    <w:rsid w:val="00A64C35"/>
    <w:rsid w:val="00A65C8E"/>
    <w:rsid w:val="00A66A4F"/>
    <w:rsid w:val="00A67C9D"/>
    <w:rsid w:val="00A725D8"/>
    <w:rsid w:val="00A72B0D"/>
    <w:rsid w:val="00A7369A"/>
    <w:rsid w:val="00A73B1C"/>
    <w:rsid w:val="00A743E0"/>
    <w:rsid w:val="00A7530B"/>
    <w:rsid w:val="00A76606"/>
    <w:rsid w:val="00A77247"/>
    <w:rsid w:val="00A80E73"/>
    <w:rsid w:val="00A812BA"/>
    <w:rsid w:val="00A81815"/>
    <w:rsid w:val="00A81BC7"/>
    <w:rsid w:val="00A91726"/>
    <w:rsid w:val="00A9279A"/>
    <w:rsid w:val="00A954B3"/>
    <w:rsid w:val="00AA01F0"/>
    <w:rsid w:val="00AA3406"/>
    <w:rsid w:val="00AA5558"/>
    <w:rsid w:val="00AA55D4"/>
    <w:rsid w:val="00AA671B"/>
    <w:rsid w:val="00AA6E4E"/>
    <w:rsid w:val="00AA76C9"/>
    <w:rsid w:val="00AB1BE1"/>
    <w:rsid w:val="00AB354A"/>
    <w:rsid w:val="00AB48C9"/>
    <w:rsid w:val="00AB4E83"/>
    <w:rsid w:val="00AB6F4B"/>
    <w:rsid w:val="00AB79D0"/>
    <w:rsid w:val="00AC08DA"/>
    <w:rsid w:val="00AC1EF8"/>
    <w:rsid w:val="00AC431D"/>
    <w:rsid w:val="00AD0CF7"/>
    <w:rsid w:val="00AD17F0"/>
    <w:rsid w:val="00AD202B"/>
    <w:rsid w:val="00AD7AB2"/>
    <w:rsid w:val="00AE0EE2"/>
    <w:rsid w:val="00AE1DFF"/>
    <w:rsid w:val="00AE436F"/>
    <w:rsid w:val="00AE4A75"/>
    <w:rsid w:val="00AF3EC8"/>
    <w:rsid w:val="00AF4F83"/>
    <w:rsid w:val="00AF5E6B"/>
    <w:rsid w:val="00B00BDC"/>
    <w:rsid w:val="00B03798"/>
    <w:rsid w:val="00B039E1"/>
    <w:rsid w:val="00B03DAC"/>
    <w:rsid w:val="00B05E18"/>
    <w:rsid w:val="00B14B29"/>
    <w:rsid w:val="00B14E0F"/>
    <w:rsid w:val="00B15475"/>
    <w:rsid w:val="00B15EA4"/>
    <w:rsid w:val="00B1639D"/>
    <w:rsid w:val="00B168E0"/>
    <w:rsid w:val="00B17F52"/>
    <w:rsid w:val="00B2448D"/>
    <w:rsid w:val="00B24A71"/>
    <w:rsid w:val="00B2619A"/>
    <w:rsid w:val="00B276EE"/>
    <w:rsid w:val="00B30418"/>
    <w:rsid w:val="00B32F04"/>
    <w:rsid w:val="00B32FA0"/>
    <w:rsid w:val="00B33419"/>
    <w:rsid w:val="00B33D0F"/>
    <w:rsid w:val="00B37D8D"/>
    <w:rsid w:val="00B40BD7"/>
    <w:rsid w:val="00B44C49"/>
    <w:rsid w:val="00B45283"/>
    <w:rsid w:val="00B50205"/>
    <w:rsid w:val="00B541EA"/>
    <w:rsid w:val="00B55362"/>
    <w:rsid w:val="00B56128"/>
    <w:rsid w:val="00B565DB"/>
    <w:rsid w:val="00B57F21"/>
    <w:rsid w:val="00B63B2C"/>
    <w:rsid w:val="00B65896"/>
    <w:rsid w:val="00B671BB"/>
    <w:rsid w:val="00B67CFE"/>
    <w:rsid w:val="00B70CAC"/>
    <w:rsid w:val="00B74DD4"/>
    <w:rsid w:val="00B75E05"/>
    <w:rsid w:val="00B7683D"/>
    <w:rsid w:val="00B8127A"/>
    <w:rsid w:val="00B81B6E"/>
    <w:rsid w:val="00B81B9B"/>
    <w:rsid w:val="00B83C39"/>
    <w:rsid w:val="00B864CC"/>
    <w:rsid w:val="00B93B6B"/>
    <w:rsid w:val="00B9589F"/>
    <w:rsid w:val="00B967B4"/>
    <w:rsid w:val="00B976CD"/>
    <w:rsid w:val="00B97F0B"/>
    <w:rsid w:val="00BA0857"/>
    <w:rsid w:val="00BA1A2D"/>
    <w:rsid w:val="00BA2FB3"/>
    <w:rsid w:val="00BA60A2"/>
    <w:rsid w:val="00BB1697"/>
    <w:rsid w:val="00BB587E"/>
    <w:rsid w:val="00BB7818"/>
    <w:rsid w:val="00BC63BA"/>
    <w:rsid w:val="00BC7567"/>
    <w:rsid w:val="00BD1B1C"/>
    <w:rsid w:val="00BD2B11"/>
    <w:rsid w:val="00BD42DB"/>
    <w:rsid w:val="00BD4EEB"/>
    <w:rsid w:val="00BD6238"/>
    <w:rsid w:val="00BD7ABB"/>
    <w:rsid w:val="00BE0CF1"/>
    <w:rsid w:val="00BE21C0"/>
    <w:rsid w:val="00BE27B1"/>
    <w:rsid w:val="00BE31BE"/>
    <w:rsid w:val="00BE6678"/>
    <w:rsid w:val="00BF0E18"/>
    <w:rsid w:val="00BF0F14"/>
    <w:rsid w:val="00BF314E"/>
    <w:rsid w:val="00BF4D18"/>
    <w:rsid w:val="00C0414D"/>
    <w:rsid w:val="00C044F4"/>
    <w:rsid w:val="00C126B4"/>
    <w:rsid w:val="00C1716D"/>
    <w:rsid w:val="00C23A0F"/>
    <w:rsid w:val="00C23CD0"/>
    <w:rsid w:val="00C243E5"/>
    <w:rsid w:val="00C26434"/>
    <w:rsid w:val="00C304E1"/>
    <w:rsid w:val="00C30606"/>
    <w:rsid w:val="00C407D4"/>
    <w:rsid w:val="00C4141A"/>
    <w:rsid w:val="00C42571"/>
    <w:rsid w:val="00C44572"/>
    <w:rsid w:val="00C46492"/>
    <w:rsid w:val="00C57852"/>
    <w:rsid w:val="00C60D32"/>
    <w:rsid w:val="00C62217"/>
    <w:rsid w:val="00C64DA5"/>
    <w:rsid w:val="00C66150"/>
    <w:rsid w:val="00C72FD2"/>
    <w:rsid w:val="00C754DB"/>
    <w:rsid w:val="00C851E3"/>
    <w:rsid w:val="00C85DB2"/>
    <w:rsid w:val="00C93677"/>
    <w:rsid w:val="00CA355E"/>
    <w:rsid w:val="00CA4AC5"/>
    <w:rsid w:val="00CA6775"/>
    <w:rsid w:val="00CA735E"/>
    <w:rsid w:val="00CB037F"/>
    <w:rsid w:val="00CB5CAF"/>
    <w:rsid w:val="00CC1C63"/>
    <w:rsid w:val="00CC2DF6"/>
    <w:rsid w:val="00CC3B9B"/>
    <w:rsid w:val="00CC4683"/>
    <w:rsid w:val="00CC7191"/>
    <w:rsid w:val="00CD020D"/>
    <w:rsid w:val="00CD3BF1"/>
    <w:rsid w:val="00CD3FC3"/>
    <w:rsid w:val="00CD6838"/>
    <w:rsid w:val="00CE29E9"/>
    <w:rsid w:val="00CE2D73"/>
    <w:rsid w:val="00CE589D"/>
    <w:rsid w:val="00CE78A6"/>
    <w:rsid w:val="00CF00BF"/>
    <w:rsid w:val="00CF09BA"/>
    <w:rsid w:val="00CF0F71"/>
    <w:rsid w:val="00CF2F42"/>
    <w:rsid w:val="00CF4C54"/>
    <w:rsid w:val="00CF764E"/>
    <w:rsid w:val="00CF7BBB"/>
    <w:rsid w:val="00D027DA"/>
    <w:rsid w:val="00D10F55"/>
    <w:rsid w:val="00D14E95"/>
    <w:rsid w:val="00D32322"/>
    <w:rsid w:val="00D34379"/>
    <w:rsid w:val="00D37BBE"/>
    <w:rsid w:val="00D40407"/>
    <w:rsid w:val="00D407C2"/>
    <w:rsid w:val="00D425BA"/>
    <w:rsid w:val="00D4498C"/>
    <w:rsid w:val="00D45EEE"/>
    <w:rsid w:val="00D461A4"/>
    <w:rsid w:val="00D51AF8"/>
    <w:rsid w:val="00D52791"/>
    <w:rsid w:val="00D54A91"/>
    <w:rsid w:val="00D57F81"/>
    <w:rsid w:val="00D610A4"/>
    <w:rsid w:val="00D624D7"/>
    <w:rsid w:val="00D6425D"/>
    <w:rsid w:val="00D65B85"/>
    <w:rsid w:val="00D66B69"/>
    <w:rsid w:val="00D6720B"/>
    <w:rsid w:val="00D72227"/>
    <w:rsid w:val="00D77433"/>
    <w:rsid w:val="00D80F01"/>
    <w:rsid w:val="00D8372D"/>
    <w:rsid w:val="00D859CB"/>
    <w:rsid w:val="00D86C80"/>
    <w:rsid w:val="00D875B2"/>
    <w:rsid w:val="00D909F3"/>
    <w:rsid w:val="00D95E96"/>
    <w:rsid w:val="00DA01FC"/>
    <w:rsid w:val="00DA3429"/>
    <w:rsid w:val="00DA6D96"/>
    <w:rsid w:val="00DA7F3B"/>
    <w:rsid w:val="00DB1BCE"/>
    <w:rsid w:val="00DB2F83"/>
    <w:rsid w:val="00DB4462"/>
    <w:rsid w:val="00DC00AA"/>
    <w:rsid w:val="00DC0574"/>
    <w:rsid w:val="00DC1353"/>
    <w:rsid w:val="00DC3657"/>
    <w:rsid w:val="00DC48D0"/>
    <w:rsid w:val="00DD573E"/>
    <w:rsid w:val="00DD67E4"/>
    <w:rsid w:val="00DE2FE7"/>
    <w:rsid w:val="00DE4FFA"/>
    <w:rsid w:val="00DE7261"/>
    <w:rsid w:val="00DF128A"/>
    <w:rsid w:val="00DF4D9B"/>
    <w:rsid w:val="00DF5ADE"/>
    <w:rsid w:val="00E001EB"/>
    <w:rsid w:val="00E033C9"/>
    <w:rsid w:val="00E07C2C"/>
    <w:rsid w:val="00E1092A"/>
    <w:rsid w:val="00E11173"/>
    <w:rsid w:val="00E123ED"/>
    <w:rsid w:val="00E139B6"/>
    <w:rsid w:val="00E17077"/>
    <w:rsid w:val="00E23A13"/>
    <w:rsid w:val="00E25081"/>
    <w:rsid w:val="00E262B4"/>
    <w:rsid w:val="00E26BD4"/>
    <w:rsid w:val="00E30E23"/>
    <w:rsid w:val="00E32786"/>
    <w:rsid w:val="00E3349D"/>
    <w:rsid w:val="00E41546"/>
    <w:rsid w:val="00E42FB2"/>
    <w:rsid w:val="00E43B8E"/>
    <w:rsid w:val="00E43DAD"/>
    <w:rsid w:val="00E46ECC"/>
    <w:rsid w:val="00E511E3"/>
    <w:rsid w:val="00E54537"/>
    <w:rsid w:val="00E56CC0"/>
    <w:rsid w:val="00E60F89"/>
    <w:rsid w:val="00E651D9"/>
    <w:rsid w:val="00E654F2"/>
    <w:rsid w:val="00E65F2B"/>
    <w:rsid w:val="00E739AA"/>
    <w:rsid w:val="00E761C9"/>
    <w:rsid w:val="00E8037F"/>
    <w:rsid w:val="00E80D9C"/>
    <w:rsid w:val="00E8519B"/>
    <w:rsid w:val="00E85638"/>
    <w:rsid w:val="00E86BF2"/>
    <w:rsid w:val="00E91966"/>
    <w:rsid w:val="00E92B57"/>
    <w:rsid w:val="00E92EC8"/>
    <w:rsid w:val="00E94955"/>
    <w:rsid w:val="00EA41FC"/>
    <w:rsid w:val="00EA6FFE"/>
    <w:rsid w:val="00EA7068"/>
    <w:rsid w:val="00EA75F1"/>
    <w:rsid w:val="00EB0285"/>
    <w:rsid w:val="00EB0C5F"/>
    <w:rsid w:val="00EB6EBF"/>
    <w:rsid w:val="00EB740D"/>
    <w:rsid w:val="00EB7BFE"/>
    <w:rsid w:val="00EC5535"/>
    <w:rsid w:val="00EC642B"/>
    <w:rsid w:val="00EC7050"/>
    <w:rsid w:val="00ED2BDD"/>
    <w:rsid w:val="00ED2F95"/>
    <w:rsid w:val="00ED4C60"/>
    <w:rsid w:val="00ED5D86"/>
    <w:rsid w:val="00EE08BD"/>
    <w:rsid w:val="00EE2F44"/>
    <w:rsid w:val="00EE30ED"/>
    <w:rsid w:val="00EE4695"/>
    <w:rsid w:val="00EE49F5"/>
    <w:rsid w:val="00EE5522"/>
    <w:rsid w:val="00EF1FBB"/>
    <w:rsid w:val="00EF50A2"/>
    <w:rsid w:val="00EF5E88"/>
    <w:rsid w:val="00F0676D"/>
    <w:rsid w:val="00F071E9"/>
    <w:rsid w:val="00F16958"/>
    <w:rsid w:val="00F177C1"/>
    <w:rsid w:val="00F210C0"/>
    <w:rsid w:val="00F2369A"/>
    <w:rsid w:val="00F25095"/>
    <w:rsid w:val="00F32E68"/>
    <w:rsid w:val="00F34788"/>
    <w:rsid w:val="00F351E8"/>
    <w:rsid w:val="00F354A9"/>
    <w:rsid w:val="00F35E3A"/>
    <w:rsid w:val="00F36240"/>
    <w:rsid w:val="00F36333"/>
    <w:rsid w:val="00F41E63"/>
    <w:rsid w:val="00F424BE"/>
    <w:rsid w:val="00F47475"/>
    <w:rsid w:val="00F47FBC"/>
    <w:rsid w:val="00F51D55"/>
    <w:rsid w:val="00F5471A"/>
    <w:rsid w:val="00F5592B"/>
    <w:rsid w:val="00F571D9"/>
    <w:rsid w:val="00F5751A"/>
    <w:rsid w:val="00F605D7"/>
    <w:rsid w:val="00F71292"/>
    <w:rsid w:val="00F744CE"/>
    <w:rsid w:val="00F76243"/>
    <w:rsid w:val="00F77CB9"/>
    <w:rsid w:val="00F81BAE"/>
    <w:rsid w:val="00F82B71"/>
    <w:rsid w:val="00F833FA"/>
    <w:rsid w:val="00F84C7A"/>
    <w:rsid w:val="00F875AB"/>
    <w:rsid w:val="00F90ADF"/>
    <w:rsid w:val="00F90D36"/>
    <w:rsid w:val="00F91189"/>
    <w:rsid w:val="00F92E71"/>
    <w:rsid w:val="00F93F22"/>
    <w:rsid w:val="00FA2182"/>
    <w:rsid w:val="00FA26F0"/>
    <w:rsid w:val="00FA6A90"/>
    <w:rsid w:val="00FB0518"/>
    <w:rsid w:val="00FB14E0"/>
    <w:rsid w:val="00FB209F"/>
    <w:rsid w:val="00FB29E5"/>
    <w:rsid w:val="00FB4172"/>
    <w:rsid w:val="00FB45D8"/>
    <w:rsid w:val="00FB4CFD"/>
    <w:rsid w:val="00FB718F"/>
    <w:rsid w:val="00FC0DB2"/>
    <w:rsid w:val="00FC3848"/>
    <w:rsid w:val="00FC5874"/>
    <w:rsid w:val="00FC5AB1"/>
    <w:rsid w:val="00FC6E2D"/>
    <w:rsid w:val="00FC74B4"/>
    <w:rsid w:val="00FD1671"/>
    <w:rsid w:val="00FD4141"/>
    <w:rsid w:val="00FD64EA"/>
    <w:rsid w:val="00FD7AB8"/>
    <w:rsid w:val="00FE52A6"/>
    <w:rsid w:val="00FE5F37"/>
    <w:rsid w:val="00FF552E"/>
    <w:rsid w:val="00FF620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rPr>
      <w:szCs w:val="20"/>
    </w:rPr>
  </w:style>
  <w:style w:type="character" w:customStyle="1" w:styleId="FooterChar">
    <w:name w:val="Footer Char"/>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8A08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A086A"/>
    <w:rPr>
      <w:rFonts w:ascii="Tahoma" w:hAnsi="Tahoma" w:cs="Tahoma"/>
      <w:sz w:val="16"/>
      <w:szCs w:val="16"/>
      <w:lang w:eastAsia="en-US"/>
    </w:rPr>
  </w:style>
  <w:style w:type="character" w:styleId="Strong">
    <w:name w:val="Strong"/>
    <w:qFormat/>
    <w:locked/>
    <w:rsid w:val="00664F20"/>
    <w:rPr>
      <w:b/>
      <w:bCs/>
    </w:rPr>
  </w:style>
  <w:style w:type="paragraph" w:customStyle="1" w:styleId="naisf">
    <w:name w:val="naisf"/>
    <w:basedOn w:val="Normal"/>
    <w:rsid w:val="00A725D8"/>
    <w:pPr>
      <w:spacing w:before="88" w:after="88" w:line="240" w:lineRule="auto"/>
      <w:ind w:firstLine="439"/>
      <w:jc w:val="both"/>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rPr>
      <w:szCs w:val="20"/>
    </w:rPr>
  </w:style>
  <w:style w:type="character" w:customStyle="1" w:styleId="FooterChar">
    <w:name w:val="Footer Char"/>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8A08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A086A"/>
    <w:rPr>
      <w:rFonts w:ascii="Tahoma" w:hAnsi="Tahoma" w:cs="Tahoma"/>
      <w:sz w:val="16"/>
      <w:szCs w:val="16"/>
      <w:lang w:eastAsia="en-US"/>
    </w:rPr>
  </w:style>
  <w:style w:type="character" w:styleId="Strong">
    <w:name w:val="Strong"/>
    <w:qFormat/>
    <w:locked/>
    <w:rsid w:val="00664F20"/>
    <w:rPr>
      <w:b/>
      <w:bCs/>
    </w:rPr>
  </w:style>
  <w:style w:type="paragraph" w:customStyle="1" w:styleId="naisf">
    <w:name w:val="naisf"/>
    <w:basedOn w:val="Normal"/>
    <w:rsid w:val="00A725D8"/>
    <w:pPr>
      <w:spacing w:before="88" w:after="88" w:line="240" w:lineRule="auto"/>
      <w:ind w:firstLine="439"/>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53">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47091171">
      <w:bodyDiv w:val="1"/>
      <w:marLeft w:val="0"/>
      <w:marRight w:val="0"/>
      <w:marTop w:val="0"/>
      <w:marBottom w:val="0"/>
      <w:divBdr>
        <w:top w:val="none" w:sz="0" w:space="0" w:color="auto"/>
        <w:left w:val="none" w:sz="0" w:space="0" w:color="auto"/>
        <w:bottom w:val="none" w:sz="0" w:space="0" w:color="auto"/>
        <w:right w:val="none" w:sz="0" w:space="0" w:color="auto"/>
      </w:divBdr>
    </w:div>
    <w:div w:id="200557503">
      <w:bodyDiv w:val="1"/>
      <w:marLeft w:val="0"/>
      <w:marRight w:val="0"/>
      <w:marTop w:val="0"/>
      <w:marBottom w:val="0"/>
      <w:divBdr>
        <w:top w:val="none" w:sz="0" w:space="0" w:color="auto"/>
        <w:left w:val="none" w:sz="0" w:space="0" w:color="auto"/>
        <w:bottom w:val="none" w:sz="0" w:space="0" w:color="auto"/>
        <w:right w:val="none" w:sz="0" w:space="0" w:color="auto"/>
      </w:divBdr>
    </w:div>
    <w:div w:id="230628629">
      <w:bodyDiv w:val="1"/>
      <w:marLeft w:val="0"/>
      <w:marRight w:val="0"/>
      <w:marTop w:val="0"/>
      <w:marBottom w:val="0"/>
      <w:divBdr>
        <w:top w:val="none" w:sz="0" w:space="0" w:color="auto"/>
        <w:left w:val="none" w:sz="0" w:space="0" w:color="auto"/>
        <w:bottom w:val="none" w:sz="0" w:space="0" w:color="auto"/>
        <w:right w:val="none" w:sz="0" w:space="0" w:color="auto"/>
      </w:divBdr>
    </w:div>
    <w:div w:id="257249289">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355928463">
      <w:bodyDiv w:val="1"/>
      <w:marLeft w:val="0"/>
      <w:marRight w:val="0"/>
      <w:marTop w:val="0"/>
      <w:marBottom w:val="0"/>
      <w:divBdr>
        <w:top w:val="none" w:sz="0" w:space="0" w:color="auto"/>
        <w:left w:val="none" w:sz="0" w:space="0" w:color="auto"/>
        <w:bottom w:val="none" w:sz="0" w:space="0" w:color="auto"/>
        <w:right w:val="none" w:sz="0" w:space="0" w:color="auto"/>
      </w:divBdr>
    </w:div>
    <w:div w:id="400098417">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87160134">
      <w:bodyDiv w:val="1"/>
      <w:marLeft w:val="0"/>
      <w:marRight w:val="0"/>
      <w:marTop w:val="0"/>
      <w:marBottom w:val="0"/>
      <w:divBdr>
        <w:top w:val="none" w:sz="0" w:space="0" w:color="auto"/>
        <w:left w:val="none" w:sz="0" w:space="0" w:color="auto"/>
        <w:bottom w:val="none" w:sz="0" w:space="0" w:color="auto"/>
        <w:right w:val="none" w:sz="0" w:space="0" w:color="auto"/>
      </w:divBdr>
    </w:div>
    <w:div w:id="600063314">
      <w:bodyDiv w:val="1"/>
      <w:marLeft w:val="0"/>
      <w:marRight w:val="0"/>
      <w:marTop w:val="0"/>
      <w:marBottom w:val="0"/>
      <w:divBdr>
        <w:top w:val="none" w:sz="0" w:space="0" w:color="auto"/>
        <w:left w:val="none" w:sz="0" w:space="0" w:color="auto"/>
        <w:bottom w:val="none" w:sz="0" w:space="0" w:color="auto"/>
        <w:right w:val="none" w:sz="0" w:space="0" w:color="auto"/>
      </w:divBdr>
    </w:div>
    <w:div w:id="602343046">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651059717">
      <w:bodyDiv w:val="1"/>
      <w:marLeft w:val="0"/>
      <w:marRight w:val="0"/>
      <w:marTop w:val="0"/>
      <w:marBottom w:val="0"/>
      <w:divBdr>
        <w:top w:val="none" w:sz="0" w:space="0" w:color="auto"/>
        <w:left w:val="none" w:sz="0" w:space="0" w:color="auto"/>
        <w:bottom w:val="none" w:sz="0" w:space="0" w:color="auto"/>
        <w:right w:val="none" w:sz="0" w:space="0" w:color="auto"/>
      </w:divBdr>
    </w:div>
    <w:div w:id="669452358">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53358589">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805196242">
      <w:bodyDiv w:val="1"/>
      <w:marLeft w:val="0"/>
      <w:marRight w:val="0"/>
      <w:marTop w:val="0"/>
      <w:marBottom w:val="0"/>
      <w:divBdr>
        <w:top w:val="none" w:sz="0" w:space="0" w:color="auto"/>
        <w:left w:val="none" w:sz="0" w:space="0" w:color="auto"/>
        <w:bottom w:val="none" w:sz="0" w:space="0" w:color="auto"/>
        <w:right w:val="none" w:sz="0" w:space="0" w:color="auto"/>
      </w:divBdr>
    </w:div>
    <w:div w:id="866798921">
      <w:bodyDiv w:val="1"/>
      <w:marLeft w:val="0"/>
      <w:marRight w:val="0"/>
      <w:marTop w:val="0"/>
      <w:marBottom w:val="0"/>
      <w:divBdr>
        <w:top w:val="none" w:sz="0" w:space="0" w:color="auto"/>
        <w:left w:val="none" w:sz="0" w:space="0" w:color="auto"/>
        <w:bottom w:val="none" w:sz="0" w:space="0" w:color="auto"/>
        <w:right w:val="none" w:sz="0" w:space="0" w:color="auto"/>
      </w:divBdr>
    </w:div>
    <w:div w:id="883835968">
      <w:bodyDiv w:val="1"/>
      <w:marLeft w:val="0"/>
      <w:marRight w:val="0"/>
      <w:marTop w:val="0"/>
      <w:marBottom w:val="0"/>
      <w:divBdr>
        <w:top w:val="none" w:sz="0" w:space="0" w:color="auto"/>
        <w:left w:val="none" w:sz="0" w:space="0" w:color="auto"/>
        <w:bottom w:val="none" w:sz="0" w:space="0" w:color="auto"/>
        <w:right w:val="none" w:sz="0" w:space="0" w:color="auto"/>
      </w:divBdr>
    </w:div>
    <w:div w:id="915164691">
      <w:bodyDiv w:val="1"/>
      <w:marLeft w:val="0"/>
      <w:marRight w:val="0"/>
      <w:marTop w:val="0"/>
      <w:marBottom w:val="0"/>
      <w:divBdr>
        <w:top w:val="none" w:sz="0" w:space="0" w:color="auto"/>
        <w:left w:val="none" w:sz="0" w:space="0" w:color="auto"/>
        <w:bottom w:val="none" w:sz="0" w:space="0" w:color="auto"/>
        <w:right w:val="none" w:sz="0" w:space="0" w:color="auto"/>
      </w:divBdr>
    </w:div>
    <w:div w:id="916550914">
      <w:bodyDiv w:val="1"/>
      <w:marLeft w:val="0"/>
      <w:marRight w:val="0"/>
      <w:marTop w:val="0"/>
      <w:marBottom w:val="0"/>
      <w:divBdr>
        <w:top w:val="none" w:sz="0" w:space="0" w:color="auto"/>
        <w:left w:val="none" w:sz="0" w:space="0" w:color="auto"/>
        <w:bottom w:val="none" w:sz="0" w:space="0" w:color="auto"/>
        <w:right w:val="none" w:sz="0" w:space="0" w:color="auto"/>
      </w:divBdr>
    </w:div>
    <w:div w:id="926427754">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008681919">
      <w:bodyDiv w:val="1"/>
      <w:marLeft w:val="0"/>
      <w:marRight w:val="0"/>
      <w:marTop w:val="0"/>
      <w:marBottom w:val="0"/>
      <w:divBdr>
        <w:top w:val="none" w:sz="0" w:space="0" w:color="auto"/>
        <w:left w:val="none" w:sz="0" w:space="0" w:color="auto"/>
        <w:bottom w:val="none" w:sz="0" w:space="0" w:color="auto"/>
        <w:right w:val="none" w:sz="0" w:space="0" w:color="auto"/>
      </w:divBdr>
    </w:div>
    <w:div w:id="1101679281">
      <w:bodyDiv w:val="1"/>
      <w:marLeft w:val="0"/>
      <w:marRight w:val="0"/>
      <w:marTop w:val="0"/>
      <w:marBottom w:val="0"/>
      <w:divBdr>
        <w:top w:val="none" w:sz="0" w:space="0" w:color="auto"/>
        <w:left w:val="none" w:sz="0" w:space="0" w:color="auto"/>
        <w:bottom w:val="none" w:sz="0" w:space="0" w:color="auto"/>
        <w:right w:val="none" w:sz="0" w:space="0" w:color="auto"/>
      </w:divBdr>
    </w:div>
    <w:div w:id="1165362390">
      <w:bodyDiv w:val="1"/>
      <w:marLeft w:val="0"/>
      <w:marRight w:val="0"/>
      <w:marTop w:val="0"/>
      <w:marBottom w:val="0"/>
      <w:divBdr>
        <w:top w:val="none" w:sz="0" w:space="0" w:color="auto"/>
        <w:left w:val="none" w:sz="0" w:space="0" w:color="auto"/>
        <w:bottom w:val="none" w:sz="0" w:space="0" w:color="auto"/>
        <w:right w:val="none" w:sz="0" w:space="0" w:color="auto"/>
      </w:divBdr>
    </w:div>
    <w:div w:id="1171480633">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183084790">
      <w:bodyDiv w:val="1"/>
      <w:marLeft w:val="0"/>
      <w:marRight w:val="0"/>
      <w:marTop w:val="0"/>
      <w:marBottom w:val="0"/>
      <w:divBdr>
        <w:top w:val="none" w:sz="0" w:space="0" w:color="auto"/>
        <w:left w:val="none" w:sz="0" w:space="0" w:color="auto"/>
        <w:bottom w:val="none" w:sz="0" w:space="0" w:color="auto"/>
        <w:right w:val="none" w:sz="0" w:space="0" w:color="auto"/>
      </w:divBdr>
    </w:div>
    <w:div w:id="1213925574">
      <w:bodyDiv w:val="1"/>
      <w:marLeft w:val="0"/>
      <w:marRight w:val="0"/>
      <w:marTop w:val="0"/>
      <w:marBottom w:val="0"/>
      <w:divBdr>
        <w:top w:val="none" w:sz="0" w:space="0" w:color="auto"/>
        <w:left w:val="none" w:sz="0" w:space="0" w:color="auto"/>
        <w:bottom w:val="none" w:sz="0" w:space="0" w:color="auto"/>
        <w:right w:val="none" w:sz="0" w:space="0" w:color="auto"/>
      </w:divBdr>
    </w:div>
    <w:div w:id="1271662227">
      <w:bodyDiv w:val="1"/>
      <w:marLeft w:val="0"/>
      <w:marRight w:val="0"/>
      <w:marTop w:val="0"/>
      <w:marBottom w:val="0"/>
      <w:divBdr>
        <w:top w:val="none" w:sz="0" w:space="0" w:color="auto"/>
        <w:left w:val="none" w:sz="0" w:space="0" w:color="auto"/>
        <w:bottom w:val="none" w:sz="0" w:space="0" w:color="auto"/>
        <w:right w:val="none" w:sz="0" w:space="0" w:color="auto"/>
      </w:divBdr>
    </w:div>
    <w:div w:id="1276476579">
      <w:bodyDiv w:val="1"/>
      <w:marLeft w:val="0"/>
      <w:marRight w:val="0"/>
      <w:marTop w:val="0"/>
      <w:marBottom w:val="0"/>
      <w:divBdr>
        <w:top w:val="none" w:sz="0" w:space="0" w:color="auto"/>
        <w:left w:val="none" w:sz="0" w:space="0" w:color="auto"/>
        <w:bottom w:val="none" w:sz="0" w:space="0" w:color="auto"/>
        <w:right w:val="none" w:sz="0" w:space="0" w:color="auto"/>
      </w:divBdr>
    </w:div>
    <w:div w:id="1303538120">
      <w:bodyDiv w:val="1"/>
      <w:marLeft w:val="0"/>
      <w:marRight w:val="0"/>
      <w:marTop w:val="0"/>
      <w:marBottom w:val="0"/>
      <w:divBdr>
        <w:top w:val="none" w:sz="0" w:space="0" w:color="auto"/>
        <w:left w:val="none" w:sz="0" w:space="0" w:color="auto"/>
        <w:bottom w:val="none" w:sz="0" w:space="0" w:color="auto"/>
        <w:right w:val="none" w:sz="0" w:space="0" w:color="auto"/>
      </w:divBdr>
    </w:div>
    <w:div w:id="1313558328">
      <w:bodyDiv w:val="1"/>
      <w:marLeft w:val="0"/>
      <w:marRight w:val="0"/>
      <w:marTop w:val="0"/>
      <w:marBottom w:val="0"/>
      <w:divBdr>
        <w:top w:val="none" w:sz="0" w:space="0" w:color="auto"/>
        <w:left w:val="none" w:sz="0" w:space="0" w:color="auto"/>
        <w:bottom w:val="none" w:sz="0" w:space="0" w:color="auto"/>
        <w:right w:val="none" w:sz="0" w:space="0" w:color="auto"/>
      </w:divBdr>
    </w:div>
    <w:div w:id="1386219676">
      <w:bodyDiv w:val="1"/>
      <w:marLeft w:val="0"/>
      <w:marRight w:val="0"/>
      <w:marTop w:val="0"/>
      <w:marBottom w:val="0"/>
      <w:divBdr>
        <w:top w:val="none" w:sz="0" w:space="0" w:color="auto"/>
        <w:left w:val="none" w:sz="0" w:space="0" w:color="auto"/>
        <w:bottom w:val="none" w:sz="0" w:space="0" w:color="auto"/>
        <w:right w:val="none" w:sz="0" w:space="0" w:color="auto"/>
      </w:divBdr>
    </w:div>
    <w:div w:id="1392926331">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490249073">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29567100">
      <w:bodyDiv w:val="1"/>
      <w:marLeft w:val="0"/>
      <w:marRight w:val="0"/>
      <w:marTop w:val="0"/>
      <w:marBottom w:val="0"/>
      <w:divBdr>
        <w:top w:val="none" w:sz="0" w:space="0" w:color="auto"/>
        <w:left w:val="none" w:sz="0" w:space="0" w:color="auto"/>
        <w:bottom w:val="none" w:sz="0" w:space="0" w:color="auto"/>
        <w:right w:val="none" w:sz="0" w:space="0" w:color="auto"/>
      </w:divBdr>
    </w:div>
    <w:div w:id="1580944602">
      <w:bodyDiv w:val="1"/>
      <w:marLeft w:val="0"/>
      <w:marRight w:val="0"/>
      <w:marTop w:val="0"/>
      <w:marBottom w:val="0"/>
      <w:divBdr>
        <w:top w:val="none" w:sz="0" w:space="0" w:color="auto"/>
        <w:left w:val="none" w:sz="0" w:space="0" w:color="auto"/>
        <w:bottom w:val="none" w:sz="0" w:space="0" w:color="auto"/>
        <w:right w:val="none" w:sz="0" w:space="0" w:color="auto"/>
      </w:divBdr>
    </w:div>
    <w:div w:id="1622031215">
      <w:bodyDiv w:val="1"/>
      <w:marLeft w:val="0"/>
      <w:marRight w:val="0"/>
      <w:marTop w:val="0"/>
      <w:marBottom w:val="0"/>
      <w:divBdr>
        <w:top w:val="none" w:sz="0" w:space="0" w:color="auto"/>
        <w:left w:val="none" w:sz="0" w:space="0" w:color="auto"/>
        <w:bottom w:val="none" w:sz="0" w:space="0" w:color="auto"/>
        <w:right w:val="none" w:sz="0" w:space="0" w:color="auto"/>
      </w:divBdr>
    </w:div>
    <w:div w:id="1643581926">
      <w:bodyDiv w:val="1"/>
      <w:marLeft w:val="0"/>
      <w:marRight w:val="0"/>
      <w:marTop w:val="0"/>
      <w:marBottom w:val="0"/>
      <w:divBdr>
        <w:top w:val="none" w:sz="0" w:space="0" w:color="auto"/>
        <w:left w:val="none" w:sz="0" w:space="0" w:color="auto"/>
        <w:bottom w:val="none" w:sz="0" w:space="0" w:color="auto"/>
        <w:right w:val="none" w:sz="0" w:space="0" w:color="auto"/>
      </w:divBdr>
    </w:div>
    <w:div w:id="1658923507">
      <w:bodyDiv w:val="1"/>
      <w:marLeft w:val="0"/>
      <w:marRight w:val="0"/>
      <w:marTop w:val="0"/>
      <w:marBottom w:val="0"/>
      <w:divBdr>
        <w:top w:val="none" w:sz="0" w:space="0" w:color="auto"/>
        <w:left w:val="none" w:sz="0" w:space="0" w:color="auto"/>
        <w:bottom w:val="none" w:sz="0" w:space="0" w:color="auto"/>
        <w:right w:val="none" w:sz="0" w:space="0" w:color="auto"/>
      </w:divBdr>
    </w:div>
    <w:div w:id="1712604964">
      <w:bodyDiv w:val="1"/>
      <w:marLeft w:val="0"/>
      <w:marRight w:val="0"/>
      <w:marTop w:val="0"/>
      <w:marBottom w:val="0"/>
      <w:divBdr>
        <w:top w:val="none" w:sz="0" w:space="0" w:color="auto"/>
        <w:left w:val="none" w:sz="0" w:space="0" w:color="auto"/>
        <w:bottom w:val="none" w:sz="0" w:space="0" w:color="auto"/>
        <w:right w:val="none" w:sz="0" w:space="0" w:color="auto"/>
      </w:divBdr>
    </w:div>
    <w:div w:id="1729769140">
      <w:bodyDiv w:val="1"/>
      <w:marLeft w:val="0"/>
      <w:marRight w:val="0"/>
      <w:marTop w:val="0"/>
      <w:marBottom w:val="0"/>
      <w:divBdr>
        <w:top w:val="none" w:sz="0" w:space="0" w:color="auto"/>
        <w:left w:val="none" w:sz="0" w:space="0" w:color="auto"/>
        <w:bottom w:val="none" w:sz="0" w:space="0" w:color="auto"/>
        <w:right w:val="none" w:sz="0" w:space="0" w:color="auto"/>
      </w:divBdr>
    </w:div>
    <w:div w:id="1768961018">
      <w:bodyDiv w:val="1"/>
      <w:marLeft w:val="0"/>
      <w:marRight w:val="0"/>
      <w:marTop w:val="0"/>
      <w:marBottom w:val="0"/>
      <w:divBdr>
        <w:top w:val="none" w:sz="0" w:space="0" w:color="auto"/>
        <w:left w:val="none" w:sz="0" w:space="0" w:color="auto"/>
        <w:bottom w:val="none" w:sz="0" w:space="0" w:color="auto"/>
        <w:right w:val="none" w:sz="0" w:space="0" w:color="auto"/>
      </w:divBdr>
    </w:div>
    <w:div w:id="1769542028">
      <w:bodyDiv w:val="1"/>
      <w:marLeft w:val="0"/>
      <w:marRight w:val="0"/>
      <w:marTop w:val="0"/>
      <w:marBottom w:val="0"/>
      <w:divBdr>
        <w:top w:val="none" w:sz="0" w:space="0" w:color="auto"/>
        <w:left w:val="none" w:sz="0" w:space="0" w:color="auto"/>
        <w:bottom w:val="none" w:sz="0" w:space="0" w:color="auto"/>
        <w:right w:val="none" w:sz="0" w:space="0" w:color="auto"/>
      </w:divBdr>
    </w:div>
    <w:div w:id="1810586047">
      <w:bodyDiv w:val="1"/>
      <w:marLeft w:val="0"/>
      <w:marRight w:val="0"/>
      <w:marTop w:val="0"/>
      <w:marBottom w:val="0"/>
      <w:divBdr>
        <w:top w:val="none" w:sz="0" w:space="0" w:color="auto"/>
        <w:left w:val="none" w:sz="0" w:space="0" w:color="auto"/>
        <w:bottom w:val="none" w:sz="0" w:space="0" w:color="auto"/>
        <w:right w:val="none" w:sz="0" w:space="0" w:color="auto"/>
      </w:divBdr>
    </w:div>
    <w:div w:id="1812865638">
      <w:bodyDiv w:val="1"/>
      <w:marLeft w:val="0"/>
      <w:marRight w:val="0"/>
      <w:marTop w:val="0"/>
      <w:marBottom w:val="0"/>
      <w:divBdr>
        <w:top w:val="none" w:sz="0" w:space="0" w:color="auto"/>
        <w:left w:val="none" w:sz="0" w:space="0" w:color="auto"/>
        <w:bottom w:val="none" w:sz="0" w:space="0" w:color="auto"/>
        <w:right w:val="none" w:sz="0" w:space="0" w:color="auto"/>
      </w:divBdr>
    </w:div>
    <w:div w:id="1887331320">
      <w:bodyDiv w:val="1"/>
      <w:marLeft w:val="0"/>
      <w:marRight w:val="0"/>
      <w:marTop w:val="0"/>
      <w:marBottom w:val="0"/>
      <w:divBdr>
        <w:top w:val="none" w:sz="0" w:space="0" w:color="auto"/>
        <w:left w:val="none" w:sz="0" w:space="0" w:color="auto"/>
        <w:bottom w:val="none" w:sz="0" w:space="0" w:color="auto"/>
        <w:right w:val="none" w:sz="0" w:space="0" w:color="auto"/>
      </w:divBdr>
    </w:div>
    <w:div w:id="1980988438">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10136210">
      <w:bodyDiv w:val="1"/>
      <w:marLeft w:val="0"/>
      <w:marRight w:val="0"/>
      <w:marTop w:val="0"/>
      <w:marBottom w:val="0"/>
      <w:divBdr>
        <w:top w:val="none" w:sz="0" w:space="0" w:color="auto"/>
        <w:left w:val="none" w:sz="0" w:space="0" w:color="auto"/>
        <w:bottom w:val="none" w:sz="0" w:space="0" w:color="auto"/>
        <w:right w:val="none" w:sz="0" w:space="0" w:color="auto"/>
      </w:divBdr>
    </w:div>
    <w:div w:id="2040013222">
      <w:bodyDiv w:val="1"/>
      <w:marLeft w:val="0"/>
      <w:marRight w:val="0"/>
      <w:marTop w:val="0"/>
      <w:marBottom w:val="0"/>
      <w:divBdr>
        <w:top w:val="none" w:sz="0" w:space="0" w:color="auto"/>
        <w:left w:val="none" w:sz="0" w:space="0" w:color="auto"/>
        <w:bottom w:val="none" w:sz="0" w:space="0" w:color="auto"/>
        <w:right w:val="none" w:sz="0" w:space="0" w:color="auto"/>
      </w:divBdr>
    </w:div>
    <w:div w:id="2044137138">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411F3-A29D-4E1B-A5E7-F0141A3A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9197</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finansējuma piešķiršanu robežšķērsošanas vietas „Terehova” modernizācijas projekta  I kārtas īstenošanai, nomas maksas un komunālo pakalpojumu izdevumu segšanai” sākotnējās ietekmes novērtējuma ziņojuma (anotācija)</vt:lpstr>
      <vt:lpstr>1.pielikums Informatīvajam ziņojumam „Par robežšķērsošanas vietas "Vientuļi" modernizācijas projekta izpildes gaitu un papildus nepieciešamo finansējumu modernizācijas būvniecības darbu pabeigšanai un aprīkojuma iegādes, uzturēšanas, darbinieku atlīdzības</vt:lpstr>
    </vt:vector>
  </TitlesOfParts>
  <Manager>S.Bajāre</Manager>
  <Company>Finanšu ministrija (VNĪ)</Company>
  <LinksUpToDate>false</LinksUpToDate>
  <CharactersWithSpaces>10575</CharactersWithSpaces>
  <SharedDoc>false</SharedDoc>
  <HLinks>
    <vt:vector size="6" baseType="variant">
      <vt:variant>
        <vt:i4>2228289</vt:i4>
      </vt:variant>
      <vt:variant>
        <vt:i4>0</vt:i4>
      </vt:variant>
      <vt:variant>
        <vt:i4>0</vt:i4>
      </vt:variant>
      <vt:variant>
        <vt:i4>5</vt:i4>
      </vt:variant>
      <vt:variant>
        <vt:lpwstr>mailto:sandra.briede@vni.lv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robežšķērsošanas vietas „Terehova” modernizācijas projekta  I kārtas īstenošanai, nomas maksas un komunālo pakalpojumu izdevumu segšanai” sākotnējās ietekmes novērtējuma ziņojuma (anotācija) 1.pielikums</dc:title>
  <dc:subject>Pielikums</dc:subject>
  <dc:creator>Arta Kronberga</dc:creator>
  <dc:description>arta.kronberga@vni.lv
tel.67024961</dc:description>
  <cp:lastModifiedBy>Lita Kokorēviča</cp:lastModifiedBy>
  <cp:revision>5</cp:revision>
  <cp:lastPrinted>2016-07-04T06:14:00Z</cp:lastPrinted>
  <dcterms:created xsi:type="dcterms:W3CDTF">2016-11-02T16:26:00Z</dcterms:created>
  <dcterms:modified xsi:type="dcterms:W3CDTF">2016-11-03T12:47:00Z</dcterms:modified>
</cp:coreProperties>
</file>