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4DE16" w14:textId="77777777" w:rsidR="00C07BA6" w:rsidRPr="005B47E0" w:rsidRDefault="00C07BA6" w:rsidP="00FA477E">
      <w:pPr>
        <w:rPr>
          <w:sz w:val="28"/>
          <w:szCs w:val="28"/>
          <w:lang w:eastAsia="en-US"/>
        </w:rPr>
      </w:pPr>
    </w:p>
    <w:p w14:paraId="3A4FD22E" w14:textId="5C767960" w:rsidR="005B47E0" w:rsidRPr="00466768" w:rsidRDefault="005B47E0" w:rsidP="00FA477E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2016. gada </w:t>
      </w:r>
      <w:r w:rsidR="00B1745C">
        <w:rPr>
          <w:sz w:val="28"/>
          <w:szCs w:val="28"/>
        </w:rPr>
        <w:t>22. novembrī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B1745C">
        <w:rPr>
          <w:sz w:val="28"/>
          <w:szCs w:val="28"/>
        </w:rPr>
        <w:t> 734</w:t>
      </w:r>
    </w:p>
    <w:p w14:paraId="233F03AF" w14:textId="600A6B8D" w:rsidR="005B47E0" w:rsidRPr="00466768" w:rsidRDefault="005B47E0" w:rsidP="00FA477E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B1745C">
        <w:rPr>
          <w:sz w:val="28"/>
          <w:szCs w:val="28"/>
        </w:rPr>
        <w:t> 64 11</w:t>
      </w:r>
      <w:r w:rsidRPr="00466768">
        <w:rPr>
          <w:sz w:val="28"/>
          <w:szCs w:val="28"/>
        </w:rPr>
        <w:t>. §)</w:t>
      </w:r>
      <w:bookmarkStart w:id="0" w:name="_GoBack"/>
      <w:bookmarkEnd w:id="0"/>
    </w:p>
    <w:p w14:paraId="11A30E00" w14:textId="40272F56" w:rsidR="009E5E67" w:rsidRPr="00D3024F" w:rsidRDefault="009E5E67" w:rsidP="00FA477E">
      <w:pPr>
        <w:tabs>
          <w:tab w:val="left" w:pos="540"/>
        </w:tabs>
        <w:ind w:firstLine="720"/>
        <w:rPr>
          <w:sz w:val="28"/>
          <w:szCs w:val="28"/>
        </w:rPr>
      </w:pPr>
    </w:p>
    <w:p w14:paraId="375CC61B" w14:textId="5A8DF4DD" w:rsidR="009E5E67" w:rsidRDefault="00A623BB" w:rsidP="00FA477E">
      <w:pPr>
        <w:jc w:val="center"/>
        <w:outlineLvl w:val="2"/>
        <w:rPr>
          <w:b/>
          <w:bCs/>
          <w:sz w:val="28"/>
          <w:szCs w:val="28"/>
        </w:rPr>
      </w:pPr>
      <w:r w:rsidRPr="00626C1E">
        <w:rPr>
          <w:b/>
          <w:bCs/>
          <w:sz w:val="28"/>
          <w:szCs w:val="28"/>
        </w:rPr>
        <w:t>Eiropas Savienības tarifu kvotu pieteikšan</w:t>
      </w:r>
      <w:r w:rsidR="00836535" w:rsidRPr="00626C1E">
        <w:rPr>
          <w:b/>
          <w:bCs/>
          <w:sz w:val="28"/>
          <w:szCs w:val="28"/>
        </w:rPr>
        <w:t>as</w:t>
      </w:r>
      <w:r w:rsidRPr="00626C1E">
        <w:rPr>
          <w:b/>
          <w:bCs/>
          <w:sz w:val="28"/>
          <w:szCs w:val="28"/>
        </w:rPr>
        <w:t xml:space="preserve"> un administrēšan</w:t>
      </w:r>
      <w:r w:rsidR="00836535" w:rsidRPr="00626C1E">
        <w:rPr>
          <w:b/>
          <w:bCs/>
          <w:sz w:val="28"/>
          <w:szCs w:val="28"/>
        </w:rPr>
        <w:t>as noteikumi</w:t>
      </w:r>
    </w:p>
    <w:p w14:paraId="0E3592DB" w14:textId="77777777" w:rsidR="005B47E0" w:rsidRPr="00626C1E" w:rsidRDefault="005B47E0" w:rsidP="00FA477E">
      <w:pPr>
        <w:jc w:val="center"/>
        <w:outlineLvl w:val="2"/>
        <w:rPr>
          <w:b/>
          <w:bCs/>
          <w:sz w:val="28"/>
          <w:szCs w:val="28"/>
        </w:rPr>
      </w:pPr>
    </w:p>
    <w:p w14:paraId="20133296" w14:textId="326B7C4F" w:rsidR="009E5E67" w:rsidRPr="00D3024F" w:rsidRDefault="009E5E67" w:rsidP="00FA477E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D3024F">
        <w:rPr>
          <w:sz w:val="28"/>
          <w:szCs w:val="28"/>
        </w:rPr>
        <w:t xml:space="preserve">Izdoti saskaņā ar </w:t>
      </w:r>
    </w:p>
    <w:p w14:paraId="1B8861DC" w14:textId="781A87EB" w:rsidR="00F7157A" w:rsidRPr="00D3024F" w:rsidRDefault="00F7157A" w:rsidP="00FA477E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D3024F">
        <w:rPr>
          <w:sz w:val="28"/>
          <w:szCs w:val="28"/>
        </w:rPr>
        <w:t xml:space="preserve">Muitas likuma </w:t>
      </w:r>
      <w:r w:rsidR="0005529C" w:rsidRPr="00D3024F">
        <w:rPr>
          <w:sz w:val="28"/>
          <w:szCs w:val="28"/>
        </w:rPr>
        <w:t>6</w:t>
      </w:r>
      <w:r w:rsidR="005B47E0">
        <w:rPr>
          <w:sz w:val="28"/>
          <w:szCs w:val="28"/>
        </w:rPr>
        <w:t>. p</w:t>
      </w:r>
      <w:r w:rsidRPr="00D3024F">
        <w:rPr>
          <w:sz w:val="28"/>
          <w:szCs w:val="28"/>
        </w:rPr>
        <w:t xml:space="preserve">anta </w:t>
      </w:r>
      <w:r w:rsidR="00F0781D" w:rsidRPr="00D3024F">
        <w:rPr>
          <w:sz w:val="28"/>
          <w:szCs w:val="28"/>
        </w:rPr>
        <w:t>7</w:t>
      </w:r>
      <w:r w:rsidR="005B47E0">
        <w:rPr>
          <w:sz w:val="28"/>
          <w:szCs w:val="28"/>
        </w:rPr>
        <w:t>. p</w:t>
      </w:r>
      <w:r w:rsidR="00213A44" w:rsidRPr="00D3024F">
        <w:rPr>
          <w:sz w:val="28"/>
          <w:szCs w:val="28"/>
        </w:rPr>
        <w:t>unktu</w:t>
      </w:r>
      <w:r w:rsidRPr="00D3024F">
        <w:rPr>
          <w:sz w:val="28"/>
          <w:szCs w:val="28"/>
        </w:rPr>
        <w:t xml:space="preserve"> </w:t>
      </w:r>
    </w:p>
    <w:p w14:paraId="732A5028" w14:textId="77777777" w:rsidR="009E5E67" w:rsidRPr="00D3024F" w:rsidRDefault="009E5E67" w:rsidP="00FA477E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14:paraId="51C34E8D" w14:textId="292AC470" w:rsidR="00F66B62" w:rsidRPr="00334ADE" w:rsidRDefault="00334ADE" w:rsidP="00FA4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7157A" w:rsidRPr="00334ADE">
        <w:rPr>
          <w:sz w:val="28"/>
          <w:szCs w:val="28"/>
        </w:rPr>
        <w:t xml:space="preserve">Noteikumi nosaka </w:t>
      </w:r>
      <w:r w:rsidR="007C5071" w:rsidRPr="00334ADE">
        <w:rPr>
          <w:sz w:val="28"/>
          <w:szCs w:val="28"/>
        </w:rPr>
        <w:t>Eiropas Savienības tarifu kvot</w:t>
      </w:r>
      <w:r w:rsidR="001506B6" w:rsidRPr="00334ADE">
        <w:rPr>
          <w:sz w:val="28"/>
          <w:szCs w:val="28"/>
        </w:rPr>
        <w:t>u</w:t>
      </w:r>
      <w:r w:rsidR="007C5071" w:rsidRPr="00334ADE">
        <w:rPr>
          <w:sz w:val="28"/>
          <w:szCs w:val="28"/>
        </w:rPr>
        <w:t xml:space="preserve"> pieteikšanas </w:t>
      </w:r>
      <w:r w:rsidR="00F7157A" w:rsidRPr="00334ADE">
        <w:rPr>
          <w:sz w:val="28"/>
          <w:szCs w:val="28"/>
        </w:rPr>
        <w:t xml:space="preserve">kārtību </w:t>
      </w:r>
      <w:r w:rsidR="007C5071" w:rsidRPr="00334ADE">
        <w:rPr>
          <w:sz w:val="28"/>
          <w:szCs w:val="28"/>
        </w:rPr>
        <w:t xml:space="preserve">un kārtību, kādā tās administrē Valsts ieņēmumu dienests. </w:t>
      </w:r>
    </w:p>
    <w:p w14:paraId="0910ADF7" w14:textId="77777777" w:rsidR="007B5632" w:rsidRPr="00D3024F" w:rsidRDefault="007B5632" w:rsidP="00FA477E">
      <w:pPr>
        <w:jc w:val="both"/>
        <w:rPr>
          <w:sz w:val="28"/>
          <w:szCs w:val="28"/>
        </w:rPr>
      </w:pPr>
    </w:p>
    <w:p w14:paraId="4DF73CC5" w14:textId="4F1D5A41" w:rsidR="00F66B62" w:rsidRPr="00334ADE" w:rsidRDefault="00334ADE" w:rsidP="00FA4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66B62" w:rsidRPr="00334ADE">
        <w:rPr>
          <w:sz w:val="28"/>
          <w:szCs w:val="28"/>
        </w:rPr>
        <w:t xml:space="preserve">Tarifu </w:t>
      </w:r>
      <w:r w:rsidR="0029684F" w:rsidRPr="00334ADE">
        <w:rPr>
          <w:sz w:val="28"/>
          <w:szCs w:val="28"/>
        </w:rPr>
        <w:t xml:space="preserve">kvotu </w:t>
      </w:r>
      <w:r w:rsidR="00F66B62" w:rsidRPr="00334ADE">
        <w:rPr>
          <w:sz w:val="28"/>
          <w:szCs w:val="28"/>
        </w:rPr>
        <w:t xml:space="preserve">piesaka </w:t>
      </w:r>
      <w:r w:rsidR="00F7157A" w:rsidRPr="00334ADE">
        <w:rPr>
          <w:sz w:val="28"/>
          <w:szCs w:val="28"/>
        </w:rPr>
        <w:t xml:space="preserve">deklarētājs vai deklarētāja pilnvarots pārstāvis (turpmāk </w:t>
      </w:r>
      <w:r w:rsidR="00FA477E">
        <w:rPr>
          <w:sz w:val="28"/>
          <w:szCs w:val="28"/>
        </w:rPr>
        <w:t>–</w:t>
      </w:r>
      <w:r w:rsidR="00F7157A" w:rsidRPr="00334ADE">
        <w:rPr>
          <w:sz w:val="28"/>
          <w:szCs w:val="28"/>
        </w:rPr>
        <w:t xml:space="preserve"> deklarētājs)</w:t>
      </w:r>
      <w:r w:rsidR="00F66B62" w:rsidRPr="00334ADE">
        <w:rPr>
          <w:sz w:val="28"/>
          <w:szCs w:val="28"/>
        </w:rPr>
        <w:t>.</w:t>
      </w:r>
    </w:p>
    <w:p w14:paraId="14CD86AA" w14:textId="77777777" w:rsidR="00D27B8C" w:rsidRPr="00D3024F" w:rsidRDefault="00D27B8C" w:rsidP="00FA477E">
      <w:pPr>
        <w:pStyle w:val="ListParagraph"/>
        <w:ind w:left="0"/>
        <w:rPr>
          <w:sz w:val="28"/>
          <w:szCs w:val="28"/>
        </w:rPr>
      </w:pPr>
    </w:p>
    <w:p w14:paraId="1BF7F4E0" w14:textId="49E29AED" w:rsidR="00F7157A" w:rsidRPr="00334ADE" w:rsidRDefault="004555B8" w:rsidP="00FA477E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7157A" w:rsidRPr="00334ADE">
        <w:rPr>
          <w:sz w:val="28"/>
          <w:szCs w:val="28"/>
        </w:rPr>
        <w:t xml:space="preserve">Valsts ieņēmumu dienests </w:t>
      </w:r>
      <w:r w:rsidR="00F66B62" w:rsidRPr="00334ADE">
        <w:rPr>
          <w:sz w:val="28"/>
          <w:szCs w:val="28"/>
        </w:rPr>
        <w:t>administrē tarifu kvot</w:t>
      </w:r>
      <w:r w:rsidR="001506B6" w:rsidRPr="00334ADE">
        <w:rPr>
          <w:sz w:val="28"/>
          <w:szCs w:val="28"/>
        </w:rPr>
        <w:t>as</w:t>
      </w:r>
      <w:r w:rsidR="00F66B62" w:rsidRPr="00334ADE">
        <w:rPr>
          <w:sz w:val="28"/>
          <w:szCs w:val="28"/>
        </w:rPr>
        <w:t xml:space="preserve"> </w:t>
      </w:r>
      <w:r w:rsidR="00F7157A" w:rsidRPr="00334ADE">
        <w:rPr>
          <w:sz w:val="28"/>
          <w:szCs w:val="28"/>
        </w:rPr>
        <w:t xml:space="preserve">saskaņā ar </w:t>
      </w:r>
      <w:r w:rsidR="00E87462" w:rsidRPr="00334ADE">
        <w:rPr>
          <w:sz w:val="28"/>
        </w:rPr>
        <w:t xml:space="preserve">Eiropas Komisijas </w:t>
      </w:r>
      <w:r w:rsidR="00E87462" w:rsidRPr="00334ADE">
        <w:rPr>
          <w:sz w:val="28"/>
          <w:szCs w:val="28"/>
        </w:rPr>
        <w:t>2015</w:t>
      </w:r>
      <w:r w:rsidR="005B47E0">
        <w:rPr>
          <w:sz w:val="28"/>
        </w:rPr>
        <w:t>. g</w:t>
      </w:r>
      <w:r w:rsidR="00E87462" w:rsidRPr="00334ADE">
        <w:rPr>
          <w:sz w:val="28"/>
        </w:rPr>
        <w:t xml:space="preserve">ada </w:t>
      </w:r>
      <w:r w:rsidR="00E87462" w:rsidRPr="00334ADE">
        <w:rPr>
          <w:sz w:val="28"/>
          <w:szCs w:val="28"/>
        </w:rPr>
        <w:t>24</w:t>
      </w:r>
      <w:r w:rsidR="005B47E0">
        <w:rPr>
          <w:sz w:val="28"/>
          <w:szCs w:val="28"/>
        </w:rPr>
        <w:t>. n</w:t>
      </w:r>
      <w:r w:rsidR="00E87462" w:rsidRPr="00334ADE">
        <w:rPr>
          <w:sz w:val="28"/>
          <w:szCs w:val="28"/>
        </w:rPr>
        <w:t>ovembra Īstenošanas regulas (ES) 2015/2447, ar ko paredz sīki izstrādātus</w:t>
      </w:r>
      <w:r w:rsidR="00E87462" w:rsidRPr="00334ADE">
        <w:rPr>
          <w:sz w:val="28"/>
        </w:rPr>
        <w:t xml:space="preserve"> noteikumus</w:t>
      </w:r>
      <w:r w:rsidR="00E87462" w:rsidRPr="00334ADE">
        <w:rPr>
          <w:sz w:val="28"/>
          <w:szCs w:val="28"/>
        </w:rPr>
        <w:t xml:space="preserve">, kas vajadzīgi, lai īstenotu konkrētus noteikumus Eiropas Parlamenta un </w:t>
      </w:r>
      <w:r w:rsidR="00E87462" w:rsidRPr="00334ADE">
        <w:rPr>
          <w:sz w:val="28"/>
        </w:rPr>
        <w:t xml:space="preserve">Padomes </w:t>
      </w:r>
      <w:r w:rsidR="00E87462" w:rsidRPr="00334ADE">
        <w:rPr>
          <w:sz w:val="28"/>
          <w:szCs w:val="28"/>
        </w:rPr>
        <w:t>Regulā (ES) Nr.</w:t>
      </w:r>
      <w:r w:rsidR="00D05F19">
        <w:rPr>
          <w:sz w:val="28"/>
          <w:szCs w:val="28"/>
        </w:rPr>
        <w:t> </w:t>
      </w:r>
      <w:r w:rsidR="00E87462" w:rsidRPr="00334ADE">
        <w:rPr>
          <w:sz w:val="28"/>
          <w:szCs w:val="28"/>
        </w:rPr>
        <w:t>952/2013, ar ko izveido Savienības</w:t>
      </w:r>
      <w:r w:rsidR="00E87462" w:rsidRPr="00334ADE">
        <w:rPr>
          <w:sz w:val="28"/>
        </w:rPr>
        <w:t xml:space="preserve"> Muitas </w:t>
      </w:r>
      <w:r w:rsidR="00E87462" w:rsidRPr="00334ADE">
        <w:rPr>
          <w:sz w:val="28"/>
          <w:szCs w:val="28"/>
        </w:rPr>
        <w:t>kodeksu</w:t>
      </w:r>
      <w:r w:rsidR="00FA477E">
        <w:rPr>
          <w:sz w:val="28"/>
          <w:szCs w:val="28"/>
        </w:rPr>
        <w:t>,</w:t>
      </w:r>
      <w:r w:rsidR="00F7157A" w:rsidRPr="00334ADE">
        <w:rPr>
          <w:sz w:val="28"/>
          <w:szCs w:val="28"/>
        </w:rPr>
        <w:t xml:space="preserve"> </w:t>
      </w:r>
      <w:r w:rsidR="00E87462" w:rsidRPr="00334ADE">
        <w:rPr>
          <w:sz w:val="28"/>
          <w:szCs w:val="28"/>
        </w:rPr>
        <w:t>49</w:t>
      </w:r>
      <w:r w:rsidR="00F7157A" w:rsidRPr="00334ADE">
        <w:rPr>
          <w:sz w:val="28"/>
          <w:szCs w:val="28"/>
        </w:rPr>
        <w:t>.</w:t>
      </w:r>
      <w:r w:rsidR="00C07BA6" w:rsidRPr="00334ADE">
        <w:rPr>
          <w:sz w:val="28"/>
          <w:szCs w:val="28"/>
        </w:rPr>
        <w:t xml:space="preserve">, 50., 51., 52., 53. un </w:t>
      </w:r>
      <w:r w:rsidR="00E87462" w:rsidRPr="00334ADE">
        <w:rPr>
          <w:sz w:val="28"/>
          <w:szCs w:val="28"/>
        </w:rPr>
        <w:t>54</w:t>
      </w:r>
      <w:r w:rsidR="005B47E0">
        <w:rPr>
          <w:sz w:val="28"/>
          <w:szCs w:val="28"/>
        </w:rPr>
        <w:t>. p</w:t>
      </w:r>
      <w:r w:rsidR="00F7157A" w:rsidRPr="00334ADE">
        <w:rPr>
          <w:sz w:val="28"/>
          <w:szCs w:val="28"/>
        </w:rPr>
        <w:t>antā noteiktajiem tarifu kvotu piešķiršanas un administrēšanas nosacījumiem.</w:t>
      </w:r>
    </w:p>
    <w:p w14:paraId="697234A2" w14:textId="77777777" w:rsidR="008C516A" w:rsidRPr="00D3024F" w:rsidRDefault="008C516A" w:rsidP="00FA477E">
      <w:pPr>
        <w:pStyle w:val="ListParagraph"/>
        <w:ind w:left="0" w:firstLine="709"/>
        <w:jc w:val="both"/>
        <w:rPr>
          <w:sz w:val="28"/>
          <w:szCs w:val="28"/>
        </w:rPr>
      </w:pPr>
    </w:p>
    <w:p w14:paraId="2013D33F" w14:textId="4444D6AB" w:rsidR="008C516A" w:rsidRPr="00334ADE" w:rsidRDefault="00334ADE" w:rsidP="00FA4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7157A" w:rsidRPr="00334ADE">
        <w:rPr>
          <w:sz w:val="28"/>
          <w:szCs w:val="28"/>
        </w:rPr>
        <w:t>Deklarētājs tarifu kvotu piesaka muitas deklarācijā</w:t>
      </w:r>
      <w:r w:rsidR="00A2159B" w:rsidRPr="00334ADE">
        <w:rPr>
          <w:sz w:val="28"/>
          <w:szCs w:val="28"/>
        </w:rPr>
        <w:t xml:space="preserve"> par preču laišanu brīvā apgrozībā</w:t>
      </w:r>
      <w:r w:rsidR="00F7157A" w:rsidRPr="00334ADE">
        <w:rPr>
          <w:sz w:val="28"/>
          <w:szCs w:val="28"/>
        </w:rPr>
        <w:t>.</w:t>
      </w:r>
    </w:p>
    <w:p w14:paraId="127A0540" w14:textId="4D4F13FD" w:rsidR="00F7157A" w:rsidRPr="00D3024F" w:rsidRDefault="00F7157A" w:rsidP="00FA477E">
      <w:pPr>
        <w:pStyle w:val="ListParagraph"/>
        <w:ind w:left="0"/>
        <w:jc w:val="both"/>
        <w:rPr>
          <w:sz w:val="28"/>
          <w:szCs w:val="28"/>
        </w:rPr>
      </w:pPr>
    </w:p>
    <w:p w14:paraId="0AE9F787" w14:textId="7873BC8F" w:rsidR="00F7157A" w:rsidRPr="00334ADE" w:rsidRDefault="00334ADE" w:rsidP="00FA4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7157A" w:rsidRPr="00334ADE">
        <w:rPr>
          <w:sz w:val="28"/>
          <w:szCs w:val="28"/>
        </w:rPr>
        <w:t xml:space="preserve">Valsts ieņēmumu dienests pieņem lēmumu par </w:t>
      </w:r>
      <w:r w:rsidR="00144CA4" w:rsidRPr="00334ADE">
        <w:rPr>
          <w:sz w:val="28"/>
          <w:szCs w:val="28"/>
        </w:rPr>
        <w:t>muitas maksājumu parāda</w:t>
      </w:r>
      <w:r w:rsidR="00F7157A" w:rsidRPr="00334ADE">
        <w:rPr>
          <w:sz w:val="28"/>
          <w:szCs w:val="28"/>
        </w:rPr>
        <w:t xml:space="preserve"> rašanos šādos gadījumos:</w:t>
      </w:r>
    </w:p>
    <w:p w14:paraId="4CC9AC84" w14:textId="491A0808" w:rsidR="00F7157A" w:rsidRPr="00D3024F" w:rsidRDefault="007B5632" w:rsidP="00FA477E">
      <w:pPr>
        <w:ind w:firstLine="709"/>
        <w:jc w:val="both"/>
        <w:rPr>
          <w:sz w:val="28"/>
          <w:szCs w:val="28"/>
        </w:rPr>
      </w:pPr>
      <w:r w:rsidRPr="00D3024F">
        <w:rPr>
          <w:sz w:val="28"/>
          <w:szCs w:val="28"/>
        </w:rPr>
        <w:t>5</w:t>
      </w:r>
      <w:r w:rsidR="00F7157A" w:rsidRPr="00D3024F">
        <w:rPr>
          <w:sz w:val="28"/>
          <w:szCs w:val="28"/>
        </w:rPr>
        <w:t>.1. ja konstatē, ka tarifu kvota ir pieteikta nepamatoti;</w:t>
      </w:r>
    </w:p>
    <w:p w14:paraId="6FEC1FD0" w14:textId="06B302E9" w:rsidR="00F7157A" w:rsidRPr="00D3024F" w:rsidRDefault="007B5632" w:rsidP="00FA477E">
      <w:pPr>
        <w:ind w:firstLine="709"/>
        <w:jc w:val="both"/>
        <w:rPr>
          <w:sz w:val="28"/>
          <w:szCs w:val="28"/>
        </w:rPr>
      </w:pPr>
      <w:r w:rsidRPr="00D3024F">
        <w:rPr>
          <w:sz w:val="28"/>
          <w:szCs w:val="28"/>
        </w:rPr>
        <w:t>5</w:t>
      </w:r>
      <w:r w:rsidR="00F7157A" w:rsidRPr="00D3024F">
        <w:rPr>
          <w:sz w:val="28"/>
          <w:szCs w:val="28"/>
        </w:rPr>
        <w:t>.2. ja konstatē, ka tarifu kvota, kura muitas formalitāšu kārtošanas laikā nav bijusi kritiska, netiek piešķirta vai tiek piešķirta daļēji.</w:t>
      </w:r>
    </w:p>
    <w:p w14:paraId="5D5A1E2A" w14:textId="77777777" w:rsidR="008C516A" w:rsidRPr="00D3024F" w:rsidRDefault="008C516A" w:rsidP="00FA477E">
      <w:pPr>
        <w:ind w:firstLine="709"/>
        <w:jc w:val="both"/>
        <w:rPr>
          <w:sz w:val="28"/>
          <w:szCs w:val="28"/>
        </w:rPr>
      </w:pPr>
    </w:p>
    <w:p w14:paraId="508D62ED" w14:textId="155E4CCB" w:rsidR="00F7157A" w:rsidRPr="00334ADE" w:rsidRDefault="00334ADE" w:rsidP="00FA4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F7157A" w:rsidRPr="00334ADE">
        <w:rPr>
          <w:sz w:val="28"/>
          <w:szCs w:val="28"/>
        </w:rPr>
        <w:t xml:space="preserve">Deklarētājam </w:t>
      </w:r>
      <w:r w:rsidR="006A36F9" w:rsidRPr="00334ADE">
        <w:rPr>
          <w:sz w:val="28"/>
          <w:szCs w:val="28"/>
        </w:rPr>
        <w:t>saskaņā ar Eiropas Parlamenta un Padomes 2013</w:t>
      </w:r>
      <w:r w:rsidR="005B47E0">
        <w:rPr>
          <w:sz w:val="28"/>
          <w:szCs w:val="28"/>
        </w:rPr>
        <w:t>. g</w:t>
      </w:r>
      <w:r w:rsidR="006A36F9" w:rsidRPr="00334ADE">
        <w:rPr>
          <w:sz w:val="28"/>
          <w:szCs w:val="28"/>
        </w:rPr>
        <w:t>ada 9</w:t>
      </w:r>
      <w:r w:rsidR="005B47E0">
        <w:rPr>
          <w:sz w:val="28"/>
          <w:szCs w:val="28"/>
        </w:rPr>
        <w:t>.</w:t>
      </w:r>
      <w:r w:rsidR="00DB5FF8">
        <w:rPr>
          <w:sz w:val="28"/>
          <w:szCs w:val="28"/>
        </w:rPr>
        <w:t> </w:t>
      </w:r>
      <w:r w:rsidR="005B47E0">
        <w:rPr>
          <w:sz w:val="28"/>
          <w:szCs w:val="28"/>
        </w:rPr>
        <w:t>o</w:t>
      </w:r>
      <w:r w:rsidR="006A36F9" w:rsidRPr="00334ADE">
        <w:rPr>
          <w:sz w:val="28"/>
          <w:szCs w:val="28"/>
        </w:rPr>
        <w:t>ktobra Regulas (ES) Nr.</w:t>
      </w:r>
      <w:r w:rsidR="00D05F19">
        <w:rPr>
          <w:sz w:val="28"/>
          <w:szCs w:val="28"/>
        </w:rPr>
        <w:t> </w:t>
      </w:r>
      <w:r w:rsidR="006A36F9" w:rsidRPr="00334ADE">
        <w:rPr>
          <w:sz w:val="28"/>
          <w:szCs w:val="28"/>
        </w:rPr>
        <w:t>952/2013, ar ko izveido Savienības Muitas kodeksu</w:t>
      </w:r>
      <w:r w:rsidR="00DB5FF8">
        <w:rPr>
          <w:sz w:val="28"/>
          <w:szCs w:val="28"/>
        </w:rPr>
        <w:t>,</w:t>
      </w:r>
      <w:proofErr w:type="gramStart"/>
      <w:r w:rsidR="006A36F9" w:rsidRPr="00334ADE">
        <w:rPr>
          <w:sz w:val="28"/>
          <w:szCs w:val="28"/>
        </w:rPr>
        <w:t xml:space="preserve">  </w:t>
      </w:r>
      <w:proofErr w:type="gramEnd"/>
      <w:r w:rsidR="006A36F9" w:rsidRPr="00334ADE">
        <w:rPr>
          <w:sz w:val="28"/>
          <w:szCs w:val="28"/>
        </w:rPr>
        <w:t>56</w:t>
      </w:r>
      <w:r w:rsidR="005B47E0">
        <w:rPr>
          <w:sz w:val="28"/>
          <w:szCs w:val="28"/>
        </w:rPr>
        <w:t>. p</w:t>
      </w:r>
      <w:r w:rsidR="006A36F9" w:rsidRPr="00334ADE">
        <w:rPr>
          <w:sz w:val="28"/>
          <w:szCs w:val="28"/>
        </w:rPr>
        <w:t>anta 4</w:t>
      </w:r>
      <w:r w:rsidR="005B47E0">
        <w:rPr>
          <w:sz w:val="28"/>
          <w:szCs w:val="28"/>
        </w:rPr>
        <w:t>. p</w:t>
      </w:r>
      <w:r w:rsidR="006A36F9" w:rsidRPr="00334ADE">
        <w:rPr>
          <w:sz w:val="28"/>
          <w:szCs w:val="28"/>
        </w:rPr>
        <w:t>unkta, 117</w:t>
      </w:r>
      <w:r w:rsidR="005B47E0">
        <w:rPr>
          <w:sz w:val="28"/>
          <w:szCs w:val="28"/>
        </w:rPr>
        <w:t>. p</w:t>
      </w:r>
      <w:r w:rsidR="006A36F9" w:rsidRPr="00334ADE">
        <w:rPr>
          <w:sz w:val="28"/>
          <w:szCs w:val="28"/>
        </w:rPr>
        <w:t>anta 2</w:t>
      </w:r>
      <w:r w:rsidR="005B47E0">
        <w:rPr>
          <w:sz w:val="28"/>
          <w:szCs w:val="28"/>
        </w:rPr>
        <w:t>. p</w:t>
      </w:r>
      <w:r w:rsidR="006A36F9" w:rsidRPr="00334ADE">
        <w:rPr>
          <w:sz w:val="28"/>
          <w:szCs w:val="28"/>
        </w:rPr>
        <w:t>unkta un 121</w:t>
      </w:r>
      <w:r w:rsidR="005B47E0">
        <w:rPr>
          <w:sz w:val="28"/>
          <w:szCs w:val="28"/>
        </w:rPr>
        <w:t>. p</w:t>
      </w:r>
      <w:r w:rsidR="006A36F9" w:rsidRPr="00334ADE">
        <w:rPr>
          <w:sz w:val="28"/>
          <w:szCs w:val="28"/>
        </w:rPr>
        <w:t>anta 1</w:t>
      </w:r>
      <w:r w:rsidR="005B47E0">
        <w:rPr>
          <w:sz w:val="28"/>
          <w:szCs w:val="28"/>
        </w:rPr>
        <w:t>. p</w:t>
      </w:r>
      <w:r w:rsidR="006A36F9" w:rsidRPr="00334ADE">
        <w:rPr>
          <w:sz w:val="28"/>
          <w:szCs w:val="28"/>
        </w:rPr>
        <w:t xml:space="preserve">unkta nosacījumiem </w:t>
      </w:r>
      <w:r w:rsidR="00F7157A" w:rsidRPr="00334ADE">
        <w:rPr>
          <w:sz w:val="28"/>
          <w:szCs w:val="28"/>
        </w:rPr>
        <w:t>ir tiesības pieteikt tarifu kvotu pēc preču laišanas brīvā apgrozībā.</w:t>
      </w:r>
    </w:p>
    <w:p w14:paraId="5E63C3AA" w14:textId="77777777" w:rsidR="008C516A" w:rsidRPr="00D3024F" w:rsidRDefault="008C516A" w:rsidP="00FA477E">
      <w:pPr>
        <w:pStyle w:val="ListParagraph"/>
        <w:ind w:left="0"/>
        <w:jc w:val="both"/>
        <w:rPr>
          <w:sz w:val="28"/>
          <w:szCs w:val="28"/>
        </w:rPr>
      </w:pPr>
    </w:p>
    <w:p w14:paraId="7A2BBB52" w14:textId="283C420F" w:rsidR="0094303F" w:rsidRPr="00C927AB" w:rsidRDefault="0094303F" w:rsidP="00FA477E">
      <w:pPr>
        <w:ind w:firstLine="709"/>
        <w:jc w:val="both"/>
        <w:rPr>
          <w:sz w:val="28"/>
          <w:szCs w:val="28"/>
        </w:rPr>
      </w:pPr>
      <w:r w:rsidRPr="00C927AB">
        <w:rPr>
          <w:sz w:val="28"/>
          <w:szCs w:val="28"/>
        </w:rPr>
        <w:t>7. Lai pieteiktu tarifu kvotu pēc preču laišanas brīvā apgrozībā</w:t>
      </w:r>
      <w:r w:rsidR="00DB5FF8">
        <w:rPr>
          <w:sz w:val="28"/>
          <w:szCs w:val="28"/>
        </w:rPr>
        <w:t>,</w:t>
      </w:r>
      <w:r w:rsidRPr="00C927AB">
        <w:rPr>
          <w:sz w:val="28"/>
          <w:szCs w:val="28"/>
        </w:rPr>
        <w:t xml:space="preserve"> deklarētājs </w:t>
      </w:r>
      <w:r w:rsidR="00F52872">
        <w:rPr>
          <w:sz w:val="28"/>
          <w:szCs w:val="28"/>
        </w:rPr>
        <w:t>veic vienu no šādām darbībām</w:t>
      </w:r>
      <w:r w:rsidRPr="00C927AB">
        <w:rPr>
          <w:sz w:val="28"/>
          <w:szCs w:val="28"/>
        </w:rPr>
        <w:t>:</w:t>
      </w:r>
    </w:p>
    <w:p w14:paraId="7ABE2D13" w14:textId="1AF70B1A" w:rsidR="0094303F" w:rsidRPr="00C927AB" w:rsidRDefault="0094303F" w:rsidP="00FA477E">
      <w:pPr>
        <w:ind w:firstLine="709"/>
        <w:jc w:val="both"/>
        <w:rPr>
          <w:sz w:val="28"/>
          <w:szCs w:val="28"/>
        </w:rPr>
      </w:pPr>
      <w:r w:rsidRPr="00C927AB">
        <w:rPr>
          <w:sz w:val="28"/>
          <w:szCs w:val="28"/>
        </w:rPr>
        <w:t xml:space="preserve">7.1. </w:t>
      </w:r>
      <w:r w:rsidR="00F52872" w:rsidRPr="00C927AB">
        <w:rPr>
          <w:sz w:val="28"/>
          <w:szCs w:val="28"/>
        </w:rPr>
        <w:t>iesniedz Valsts ieņēmumu dienestā</w:t>
      </w:r>
      <w:r w:rsidR="00F52872">
        <w:rPr>
          <w:sz w:val="28"/>
          <w:szCs w:val="28"/>
        </w:rPr>
        <w:t xml:space="preserve">, </w:t>
      </w:r>
      <w:r w:rsidR="00F52872" w:rsidRPr="00C927AB">
        <w:rPr>
          <w:sz w:val="28"/>
          <w:szCs w:val="28"/>
        </w:rPr>
        <w:t xml:space="preserve">izmantojot Valsts ieņēmumu dienesta Elektroniskās deklarēšanas sistēmas Elektroniskās muitas datu </w:t>
      </w:r>
      <w:r w:rsidR="00F52872" w:rsidRPr="00C927AB">
        <w:rPr>
          <w:sz w:val="28"/>
          <w:szCs w:val="28"/>
        </w:rPr>
        <w:lastRenderedPageBreak/>
        <w:t>apstrādes sistēmas Importa kontroles sistēm</w:t>
      </w:r>
      <w:r w:rsidR="0055169A">
        <w:rPr>
          <w:sz w:val="28"/>
          <w:szCs w:val="28"/>
        </w:rPr>
        <w:t xml:space="preserve">u, </w:t>
      </w:r>
      <w:r w:rsidRPr="00C927AB">
        <w:rPr>
          <w:sz w:val="28"/>
          <w:szCs w:val="28"/>
        </w:rPr>
        <w:t>pieteikumu par muitas deklarācijas grozīšanu pēc preču izlaišanas u</w:t>
      </w:r>
      <w:r w:rsidR="00F52872">
        <w:rPr>
          <w:sz w:val="28"/>
          <w:szCs w:val="28"/>
        </w:rPr>
        <w:t>n grozījumus muitas deklarācijā</w:t>
      </w:r>
      <w:r w:rsidR="00DB5FF8">
        <w:rPr>
          <w:sz w:val="28"/>
          <w:szCs w:val="28"/>
        </w:rPr>
        <w:t>;</w:t>
      </w:r>
    </w:p>
    <w:p w14:paraId="6CD42E81" w14:textId="5DB4C14A" w:rsidR="0094303F" w:rsidRPr="00C927AB" w:rsidRDefault="0094303F" w:rsidP="00FA477E">
      <w:pPr>
        <w:ind w:firstLine="709"/>
        <w:jc w:val="both"/>
        <w:rPr>
          <w:sz w:val="28"/>
          <w:szCs w:val="28"/>
        </w:rPr>
      </w:pPr>
      <w:r w:rsidRPr="00C927AB">
        <w:rPr>
          <w:sz w:val="28"/>
          <w:szCs w:val="28"/>
        </w:rPr>
        <w:t xml:space="preserve">7.2. </w:t>
      </w:r>
      <w:r w:rsidR="00F52872" w:rsidRPr="00C927AB">
        <w:rPr>
          <w:sz w:val="28"/>
          <w:szCs w:val="28"/>
        </w:rPr>
        <w:t xml:space="preserve">iesniedz Valsts ieņēmumu dienestā </w:t>
      </w:r>
      <w:r w:rsidRPr="00C927AB">
        <w:rPr>
          <w:sz w:val="28"/>
          <w:szCs w:val="28"/>
        </w:rPr>
        <w:t>rakstisk</w:t>
      </w:r>
      <w:r w:rsidR="00F52872">
        <w:rPr>
          <w:sz w:val="28"/>
          <w:szCs w:val="28"/>
        </w:rPr>
        <w:t>i</w:t>
      </w:r>
      <w:r w:rsidRPr="00C927AB">
        <w:rPr>
          <w:sz w:val="28"/>
          <w:szCs w:val="28"/>
        </w:rPr>
        <w:t xml:space="preserve"> vai elektronisk</w:t>
      </w:r>
      <w:r w:rsidR="00F52872">
        <w:rPr>
          <w:sz w:val="28"/>
          <w:szCs w:val="28"/>
        </w:rPr>
        <w:t>i</w:t>
      </w:r>
      <w:r w:rsidRPr="00C927AB">
        <w:rPr>
          <w:sz w:val="28"/>
          <w:szCs w:val="28"/>
        </w:rPr>
        <w:t xml:space="preserve"> tarifu kvotas pieteikumu, norād</w:t>
      </w:r>
      <w:r w:rsidR="00DB5FF8">
        <w:rPr>
          <w:sz w:val="28"/>
          <w:szCs w:val="28"/>
        </w:rPr>
        <w:t>ot</w:t>
      </w:r>
      <w:r w:rsidRPr="00C927AB">
        <w:rPr>
          <w:sz w:val="28"/>
          <w:szCs w:val="28"/>
        </w:rPr>
        <w:t xml:space="preserve"> pieteiktās tarifu kvotas kārtas numuru, pieteikto kvotas apjomu un muitas deklarācijā deklarētās preces kodu, kurai piesaka tarifu kvotu, kā arī sniedz informāciju atbilstoši Komisijas 2015</w:t>
      </w:r>
      <w:r w:rsidR="005B47E0">
        <w:rPr>
          <w:sz w:val="28"/>
          <w:szCs w:val="28"/>
        </w:rPr>
        <w:t>. g</w:t>
      </w:r>
      <w:r w:rsidRPr="00C927AB">
        <w:rPr>
          <w:sz w:val="28"/>
          <w:szCs w:val="28"/>
        </w:rPr>
        <w:t>ada 28</w:t>
      </w:r>
      <w:r w:rsidR="005B47E0">
        <w:rPr>
          <w:sz w:val="28"/>
          <w:szCs w:val="28"/>
        </w:rPr>
        <w:t>. j</w:t>
      </w:r>
      <w:r w:rsidRPr="00C927AB">
        <w:rPr>
          <w:sz w:val="28"/>
          <w:szCs w:val="28"/>
        </w:rPr>
        <w:t>ūlija Deleģētās regulas (ES) 2015/2446, ar ko papildina Eiropas Parlamenta un Padomes Regulu (ES) Nr.</w:t>
      </w:r>
      <w:r w:rsidR="00D05F19">
        <w:rPr>
          <w:sz w:val="28"/>
          <w:szCs w:val="28"/>
        </w:rPr>
        <w:t> </w:t>
      </w:r>
      <w:r w:rsidRPr="00C927AB">
        <w:rPr>
          <w:sz w:val="28"/>
          <w:szCs w:val="28"/>
        </w:rPr>
        <w:t>952/2013 attiecībā uz sīki izstrādātiem noteikumiem, kuri attiecas uz dažiem Savienības Muitas kodeksa noteikumiem, A pielikumā noteiktajām datu prasībām.</w:t>
      </w:r>
    </w:p>
    <w:p w14:paraId="347EF33A" w14:textId="77777777" w:rsidR="002C5321" w:rsidRPr="00D3024F" w:rsidRDefault="002C5321" w:rsidP="00FA477E">
      <w:pPr>
        <w:jc w:val="both"/>
        <w:rPr>
          <w:sz w:val="28"/>
          <w:szCs w:val="28"/>
        </w:rPr>
      </w:pPr>
    </w:p>
    <w:p w14:paraId="51E3FC9D" w14:textId="7223D245" w:rsidR="00F7157A" w:rsidRPr="00334ADE" w:rsidRDefault="00334ADE" w:rsidP="00FA4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t> </w:t>
      </w:r>
      <w:r w:rsidR="00243DAB" w:rsidRPr="00334ADE">
        <w:rPr>
          <w:sz w:val="28"/>
          <w:szCs w:val="28"/>
        </w:rPr>
        <w:t>Šo noteikumu 7</w:t>
      </w:r>
      <w:r w:rsidR="005B47E0">
        <w:rPr>
          <w:sz w:val="28"/>
          <w:szCs w:val="28"/>
        </w:rPr>
        <w:t>. p</w:t>
      </w:r>
      <w:r w:rsidR="00243DAB" w:rsidRPr="00334ADE">
        <w:rPr>
          <w:sz w:val="28"/>
          <w:szCs w:val="28"/>
        </w:rPr>
        <w:t>unktā minēt</w:t>
      </w:r>
      <w:r w:rsidR="00A85C36" w:rsidRPr="00334ADE">
        <w:rPr>
          <w:sz w:val="28"/>
          <w:szCs w:val="28"/>
        </w:rPr>
        <w:t>ajiem</w:t>
      </w:r>
      <w:r w:rsidR="00243DAB" w:rsidRPr="00334ADE">
        <w:rPr>
          <w:sz w:val="28"/>
          <w:szCs w:val="28"/>
        </w:rPr>
        <w:t xml:space="preserve"> </w:t>
      </w:r>
      <w:r w:rsidR="00A85C36" w:rsidRPr="00334ADE">
        <w:rPr>
          <w:sz w:val="28"/>
          <w:szCs w:val="28"/>
        </w:rPr>
        <w:t>pieteikumie</w:t>
      </w:r>
      <w:r w:rsidR="00C551AB" w:rsidRPr="00334ADE">
        <w:rPr>
          <w:sz w:val="28"/>
          <w:szCs w:val="28"/>
        </w:rPr>
        <w:t xml:space="preserve">m </w:t>
      </w:r>
      <w:r w:rsidR="00F7157A" w:rsidRPr="00334ADE">
        <w:rPr>
          <w:sz w:val="28"/>
          <w:szCs w:val="28"/>
        </w:rPr>
        <w:t>pievieno tarifu kvotas piešķiršanai nepieciešamos dokumentus, ja tas ir noteikts attiecīgajā normatīvajā aktā par tarifu kvotas atvēršanu</w:t>
      </w:r>
      <w:r w:rsidR="00E131EE" w:rsidRPr="00334ADE">
        <w:rPr>
          <w:sz w:val="28"/>
          <w:szCs w:val="28"/>
        </w:rPr>
        <w:t xml:space="preserve"> un tie nav iesniegti preču muitošanas brīdī</w:t>
      </w:r>
      <w:r w:rsidR="00F7157A" w:rsidRPr="00334ADE">
        <w:rPr>
          <w:sz w:val="28"/>
          <w:szCs w:val="28"/>
        </w:rPr>
        <w:t>.</w:t>
      </w:r>
    </w:p>
    <w:p w14:paraId="546EFEA5" w14:textId="77777777" w:rsidR="008C516A" w:rsidRPr="00D3024F" w:rsidRDefault="008C516A" w:rsidP="00FA477E">
      <w:pPr>
        <w:pStyle w:val="ListParagraph"/>
        <w:ind w:left="0" w:firstLine="709"/>
        <w:jc w:val="both"/>
        <w:rPr>
          <w:sz w:val="28"/>
          <w:szCs w:val="28"/>
        </w:rPr>
      </w:pPr>
    </w:p>
    <w:p w14:paraId="325EFC9C" w14:textId="1D948D3A" w:rsidR="00F7157A" w:rsidRPr="00334ADE" w:rsidRDefault="00334ADE" w:rsidP="00FA4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F7157A" w:rsidRPr="00334ADE">
        <w:rPr>
          <w:sz w:val="28"/>
          <w:szCs w:val="28"/>
        </w:rPr>
        <w:t xml:space="preserve">Ja pēc preču laišanas brīvā apgrozībā pieteiktā tarifu kvota ir piešķirta </w:t>
      </w:r>
      <w:r w:rsidR="00307107" w:rsidRPr="00334ADE">
        <w:rPr>
          <w:sz w:val="28"/>
          <w:szCs w:val="28"/>
        </w:rPr>
        <w:t xml:space="preserve">pilnībā vai </w:t>
      </w:r>
      <w:r w:rsidR="00F7157A" w:rsidRPr="00334ADE">
        <w:rPr>
          <w:sz w:val="28"/>
          <w:szCs w:val="28"/>
        </w:rPr>
        <w:t xml:space="preserve">daļēji, Valsts ieņēmumu dienests </w:t>
      </w:r>
      <w:r w:rsidR="00815321" w:rsidRPr="00334ADE">
        <w:rPr>
          <w:sz w:val="28"/>
          <w:szCs w:val="28"/>
        </w:rPr>
        <w:t xml:space="preserve">pārrēķina </w:t>
      </w:r>
      <w:r w:rsidR="00144CA4" w:rsidRPr="00334ADE">
        <w:rPr>
          <w:sz w:val="28"/>
          <w:szCs w:val="28"/>
        </w:rPr>
        <w:t xml:space="preserve">muitas </w:t>
      </w:r>
      <w:r w:rsidR="00815321" w:rsidRPr="00334ADE">
        <w:rPr>
          <w:sz w:val="28"/>
          <w:szCs w:val="28"/>
        </w:rPr>
        <w:t>maksājumus</w:t>
      </w:r>
      <w:r w:rsidR="00F7157A" w:rsidRPr="00334ADE">
        <w:rPr>
          <w:sz w:val="28"/>
          <w:szCs w:val="28"/>
        </w:rPr>
        <w:t xml:space="preserve"> un pieņem lēmumu </w:t>
      </w:r>
      <w:r w:rsidR="00C20266" w:rsidRPr="00334ADE">
        <w:rPr>
          <w:sz w:val="28"/>
          <w:szCs w:val="28"/>
        </w:rPr>
        <w:t>par</w:t>
      </w:r>
      <w:r w:rsidR="009B43D0" w:rsidRPr="00334ADE">
        <w:rPr>
          <w:sz w:val="28"/>
          <w:szCs w:val="28"/>
        </w:rPr>
        <w:t xml:space="preserve"> atmaksājam</w:t>
      </w:r>
      <w:r w:rsidR="00C20266" w:rsidRPr="00334ADE">
        <w:rPr>
          <w:sz w:val="28"/>
          <w:szCs w:val="28"/>
        </w:rPr>
        <w:t>o</w:t>
      </w:r>
      <w:r w:rsidR="00F7157A" w:rsidRPr="00334ADE">
        <w:rPr>
          <w:sz w:val="28"/>
          <w:szCs w:val="28"/>
        </w:rPr>
        <w:t xml:space="preserve"> </w:t>
      </w:r>
      <w:r w:rsidR="00381073" w:rsidRPr="00334ADE">
        <w:rPr>
          <w:sz w:val="28"/>
          <w:szCs w:val="28"/>
        </w:rPr>
        <w:t xml:space="preserve">muitas maksājumu </w:t>
      </w:r>
      <w:r w:rsidR="00F7157A" w:rsidRPr="00334ADE">
        <w:rPr>
          <w:sz w:val="28"/>
          <w:szCs w:val="28"/>
        </w:rPr>
        <w:t>summ</w:t>
      </w:r>
      <w:r w:rsidR="00C20266" w:rsidRPr="00334ADE">
        <w:rPr>
          <w:sz w:val="28"/>
          <w:szCs w:val="28"/>
        </w:rPr>
        <w:t>u</w:t>
      </w:r>
      <w:r w:rsidR="00F7157A" w:rsidRPr="00334ADE">
        <w:rPr>
          <w:sz w:val="28"/>
          <w:szCs w:val="28"/>
        </w:rPr>
        <w:t xml:space="preserve"> saskaņā ar likumu </w:t>
      </w:r>
      <w:r w:rsidR="005B47E0">
        <w:rPr>
          <w:sz w:val="28"/>
          <w:szCs w:val="28"/>
        </w:rPr>
        <w:t>"</w:t>
      </w:r>
      <w:r w:rsidR="00F7157A" w:rsidRPr="00334ADE">
        <w:rPr>
          <w:sz w:val="28"/>
          <w:szCs w:val="28"/>
        </w:rPr>
        <w:t>Par nodokļiem un nodevām</w:t>
      </w:r>
      <w:r w:rsidR="005B47E0">
        <w:rPr>
          <w:sz w:val="28"/>
          <w:szCs w:val="28"/>
        </w:rPr>
        <w:t>"</w:t>
      </w:r>
      <w:r w:rsidR="00F7157A" w:rsidRPr="00334ADE">
        <w:rPr>
          <w:sz w:val="28"/>
          <w:szCs w:val="28"/>
        </w:rPr>
        <w:t>.</w:t>
      </w:r>
    </w:p>
    <w:p w14:paraId="412BE7DE" w14:textId="77777777" w:rsidR="008C516A" w:rsidRPr="00D3024F" w:rsidRDefault="008C516A" w:rsidP="00FA477E">
      <w:pPr>
        <w:pStyle w:val="ListParagraph"/>
        <w:ind w:left="0"/>
        <w:jc w:val="both"/>
        <w:rPr>
          <w:sz w:val="28"/>
          <w:szCs w:val="28"/>
        </w:rPr>
      </w:pPr>
    </w:p>
    <w:p w14:paraId="010DC3E4" w14:textId="6419CC49" w:rsidR="00F7157A" w:rsidRPr="00D3024F" w:rsidRDefault="00D27B8C" w:rsidP="00FA477E">
      <w:pPr>
        <w:ind w:firstLine="709"/>
        <w:jc w:val="both"/>
        <w:rPr>
          <w:sz w:val="28"/>
          <w:szCs w:val="28"/>
        </w:rPr>
      </w:pPr>
      <w:r w:rsidRPr="00D3024F">
        <w:rPr>
          <w:sz w:val="28"/>
          <w:szCs w:val="28"/>
        </w:rPr>
        <w:t>1</w:t>
      </w:r>
      <w:r w:rsidR="00A85C94">
        <w:rPr>
          <w:sz w:val="28"/>
          <w:szCs w:val="28"/>
        </w:rPr>
        <w:t>0</w:t>
      </w:r>
      <w:r w:rsidR="00F7157A" w:rsidRPr="00D3024F">
        <w:rPr>
          <w:sz w:val="28"/>
          <w:szCs w:val="28"/>
        </w:rPr>
        <w:t>.</w:t>
      </w:r>
      <w:r w:rsidR="00F52872">
        <w:rPr>
          <w:sz w:val="28"/>
          <w:szCs w:val="28"/>
        </w:rPr>
        <w:t> </w:t>
      </w:r>
      <w:r w:rsidR="00F7157A" w:rsidRPr="00D3024F">
        <w:rPr>
          <w:sz w:val="28"/>
          <w:szCs w:val="28"/>
        </w:rPr>
        <w:t>Atzīt par spēku zaudējušiem Ministru kabineta 20</w:t>
      </w:r>
      <w:r w:rsidR="00677DF0" w:rsidRPr="00D3024F">
        <w:rPr>
          <w:sz w:val="28"/>
          <w:szCs w:val="28"/>
        </w:rPr>
        <w:t>10</w:t>
      </w:r>
      <w:r w:rsidR="005B47E0">
        <w:rPr>
          <w:sz w:val="28"/>
          <w:szCs w:val="28"/>
        </w:rPr>
        <w:t>.</w:t>
      </w:r>
      <w:r w:rsidR="00F52872">
        <w:rPr>
          <w:sz w:val="28"/>
          <w:szCs w:val="28"/>
        </w:rPr>
        <w:t> </w:t>
      </w:r>
      <w:r w:rsidR="005B47E0">
        <w:rPr>
          <w:sz w:val="28"/>
          <w:szCs w:val="28"/>
        </w:rPr>
        <w:t>g</w:t>
      </w:r>
      <w:r w:rsidR="00F7157A" w:rsidRPr="00D3024F">
        <w:rPr>
          <w:sz w:val="28"/>
          <w:szCs w:val="28"/>
        </w:rPr>
        <w:t xml:space="preserve">ada </w:t>
      </w:r>
      <w:r w:rsidR="00677DF0" w:rsidRPr="00D3024F">
        <w:rPr>
          <w:sz w:val="28"/>
          <w:szCs w:val="28"/>
        </w:rPr>
        <w:t>21</w:t>
      </w:r>
      <w:r w:rsidR="005B47E0">
        <w:rPr>
          <w:sz w:val="28"/>
          <w:szCs w:val="28"/>
        </w:rPr>
        <w:t>.</w:t>
      </w:r>
      <w:r w:rsidR="00F52872">
        <w:rPr>
          <w:sz w:val="28"/>
          <w:szCs w:val="28"/>
        </w:rPr>
        <w:t> </w:t>
      </w:r>
      <w:r w:rsidR="005B47E0">
        <w:rPr>
          <w:sz w:val="28"/>
          <w:szCs w:val="28"/>
        </w:rPr>
        <w:t>s</w:t>
      </w:r>
      <w:r w:rsidR="00677DF0" w:rsidRPr="00D3024F">
        <w:rPr>
          <w:sz w:val="28"/>
          <w:szCs w:val="28"/>
        </w:rPr>
        <w:t>eptembra</w:t>
      </w:r>
      <w:r w:rsidR="00F7157A" w:rsidRPr="00D3024F">
        <w:rPr>
          <w:sz w:val="28"/>
          <w:szCs w:val="28"/>
        </w:rPr>
        <w:t xml:space="preserve"> noteikumus Nr.</w:t>
      </w:r>
      <w:r w:rsidR="00D05F19">
        <w:rPr>
          <w:sz w:val="28"/>
          <w:szCs w:val="28"/>
        </w:rPr>
        <w:t> </w:t>
      </w:r>
      <w:r w:rsidR="00B47B80" w:rsidRPr="00D3024F">
        <w:rPr>
          <w:sz w:val="28"/>
          <w:szCs w:val="28"/>
        </w:rPr>
        <w:t>876</w:t>
      </w:r>
      <w:r w:rsidR="00F7157A" w:rsidRPr="00D3024F">
        <w:rPr>
          <w:sz w:val="28"/>
          <w:szCs w:val="28"/>
        </w:rPr>
        <w:t xml:space="preserve"> </w:t>
      </w:r>
      <w:r w:rsidR="005B47E0">
        <w:rPr>
          <w:sz w:val="28"/>
          <w:szCs w:val="28"/>
        </w:rPr>
        <w:t>"</w:t>
      </w:r>
      <w:r w:rsidR="00F7157A" w:rsidRPr="00D3024F">
        <w:rPr>
          <w:sz w:val="28"/>
          <w:szCs w:val="28"/>
        </w:rPr>
        <w:t>Noteikumi par Eiropas Savienības tarif</w:t>
      </w:r>
      <w:r w:rsidR="00B47B80" w:rsidRPr="00D3024F">
        <w:rPr>
          <w:sz w:val="28"/>
          <w:szCs w:val="28"/>
        </w:rPr>
        <w:t>u</w:t>
      </w:r>
      <w:r w:rsidR="00F7157A" w:rsidRPr="00D3024F">
        <w:rPr>
          <w:sz w:val="28"/>
          <w:szCs w:val="28"/>
        </w:rPr>
        <w:t xml:space="preserve"> kvotu pieteikšanu un administrēšanu</w:t>
      </w:r>
      <w:r w:rsidR="005B47E0">
        <w:rPr>
          <w:sz w:val="28"/>
          <w:szCs w:val="28"/>
        </w:rPr>
        <w:t>"</w:t>
      </w:r>
      <w:r w:rsidR="00F7157A" w:rsidRPr="00D3024F">
        <w:rPr>
          <w:sz w:val="28"/>
          <w:szCs w:val="28"/>
        </w:rPr>
        <w:t xml:space="preserve"> (Latvijas Vēstnesis, 20</w:t>
      </w:r>
      <w:r w:rsidR="00B47B80" w:rsidRPr="00D3024F">
        <w:rPr>
          <w:sz w:val="28"/>
          <w:szCs w:val="28"/>
        </w:rPr>
        <w:t>10</w:t>
      </w:r>
      <w:r w:rsidR="00F7157A" w:rsidRPr="00D3024F">
        <w:rPr>
          <w:sz w:val="28"/>
          <w:szCs w:val="28"/>
        </w:rPr>
        <w:t xml:space="preserve">, </w:t>
      </w:r>
      <w:r w:rsidR="00B47B80" w:rsidRPr="00D3024F">
        <w:rPr>
          <w:sz w:val="28"/>
          <w:szCs w:val="28"/>
        </w:rPr>
        <w:t>151</w:t>
      </w:r>
      <w:r w:rsidR="005B47E0">
        <w:rPr>
          <w:sz w:val="28"/>
          <w:szCs w:val="28"/>
        </w:rPr>
        <w:t>. n</w:t>
      </w:r>
      <w:r w:rsidR="00F7157A" w:rsidRPr="00D3024F">
        <w:rPr>
          <w:sz w:val="28"/>
          <w:szCs w:val="28"/>
        </w:rPr>
        <w:t>r.).</w:t>
      </w:r>
    </w:p>
    <w:p w14:paraId="4D9B1746" w14:textId="77777777" w:rsidR="005B47E0" w:rsidRPr="00C514FD" w:rsidRDefault="005B47E0" w:rsidP="00FA477E">
      <w:pPr>
        <w:jc w:val="both"/>
        <w:rPr>
          <w:sz w:val="28"/>
          <w:szCs w:val="28"/>
        </w:rPr>
      </w:pPr>
    </w:p>
    <w:p w14:paraId="51D8A5FB" w14:textId="77777777" w:rsidR="005B47E0" w:rsidRPr="00C514FD" w:rsidRDefault="005B47E0" w:rsidP="00FA477E">
      <w:pPr>
        <w:jc w:val="both"/>
        <w:rPr>
          <w:sz w:val="28"/>
          <w:szCs w:val="28"/>
        </w:rPr>
      </w:pPr>
    </w:p>
    <w:p w14:paraId="7F6467F2" w14:textId="77777777" w:rsidR="005B47E0" w:rsidRPr="00C514FD" w:rsidRDefault="005B47E0" w:rsidP="00FA477E">
      <w:pPr>
        <w:jc w:val="both"/>
        <w:rPr>
          <w:sz w:val="28"/>
          <w:szCs w:val="28"/>
        </w:rPr>
      </w:pPr>
    </w:p>
    <w:p w14:paraId="49F49FFB" w14:textId="77777777" w:rsidR="005B47E0" w:rsidRPr="00C514FD" w:rsidRDefault="005B47E0" w:rsidP="00FA477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8AA3DC5" w14:textId="77777777" w:rsidR="005B47E0" w:rsidRPr="00C514FD" w:rsidRDefault="005B47E0" w:rsidP="00FA477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6108363" w14:textId="77777777" w:rsidR="005B47E0" w:rsidRPr="00C514FD" w:rsidRDefault="005B47E0" w:rsidP="00FA477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28D381F" w14:textId="77777777" w:rsidR="005B47E0" w:rsidRPr="00C514FD" w:rsidRDefault="005B47E0" w:rsidP="00FA477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EAEB7DA" w14:textId="77777777" w:rsidR="005B47E0" w:rsidRPr="00C514FD" w:rsidRDefault="005B47E0" w:rsidP="00FA477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5B47E0" w:rsidRPr="00C514FD" w:rsidSect="005B47E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CCB1C" w14:textId="77777777" w:rsidR="005A183B" w:rsidRDefault="005A183B" w:rsidP="009E5E67">
      <w:r>
        <w:separator/>
      </w:r>
    </w:p>
  </w:endnote>
  <w:endnote w:type="continuationSeparator" w:id="0">
    <w:p w14:paraId="5C7CD41D" w14:textId="77777777" w:rsidR="005A183B" w:rsidRDefault="005A183B" w:rsidP="009E5E67">
      <w:r>
        <w:continuationSeparator/>
      </w:r>
    </w:p>
  </w:endnote>
  <w:endnote w:type="continuationNotice" w:id="1">
    <w:p w14:paraId="703E7331" w14:textId="77777777" w:rsidR="005A183B" w:rsidRDefault="005A1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EE1A4" w14:textId="59EDFDF0" w:rsidR="005B47E0" w:rsidRPr="005B47E0" w:rsidRDefault="005B47E0">
    <w:pPr>
      <w:pStyle w:val="Footer"/>
      <w:rPr>
        <w:sz w:val="16"/>
        <w:szCs w:val="16"/>
      </w:rPr>
    </w:pPr>
    <w:r>
      <w:rPr>
        <w:sz w:val="16"/>
        <w:szCs w:val="16"/>
      </w:rPr>
      <w:t>N2383_6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7BFCF" w14:textId="77777777" w:rsidR="005B47E0" w:rsidRPr="005B47E0" w:rsidRDefault="005B47E0" w:rsidP="005B47E0">
    <w:pPr>
      <w:pStyle w:val="Footer"/>
      <w:rPr>
        <w:sz w:val="16"/>
        <w:szCs w:val="16"/>
      </w:rPr>
    </w:pPr>
    <w:r>
      <w:rPr>
        <w:sz w:val="16"/>
        <w:szCs w:val="16"/>
      </w:rPr>
      <w:t>N2383_6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D0DFD" w14:textId="77777777" w:rsidR="005A183B" w:rsidRDefault="005A183B" w:rsidP="009E5E67">
      <w:r>
        <w:separator/>
      </w:r>
    </w:p>
  </w:footnote>
  <w:footnote w:type="continuationSeparator" w:id="0">
    <w:p w14:paraId="4D44E3BD" w14:textId="77777777" w:rsidR="005A183B" w:rsidRDefault="005A183B" w:rsidP="009E5E67">
      <w:r>
        <w:continuationSeparator/>
      </w:r>
    </w:p>
  </w:footnote>
  <w:footnote w:type="continuationNotice" w:id="1">
    <w:p w14:paraId="77674CE5" w14:textId="77777777" w:rsidR="005A183B" w:rsidRDefault="005A18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68133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23E0FD1" w14:textId="6C5F02A4" w:rsidR="005B47E0" w:rsidRPr="005B47E0" w:rsidRDefault="005B47E0">
        <w:pPr>
          <w:pStyle w:val="Header"/>
          <w:jc w:val="center"/>
          <w:rPr>
            <w:sz w:val="24"/>
            <w:szCs w:val="24"/>
          </w:rPr>
        </w:pPr>
        <w:r w:rsidRPr="005B47E0">
          <w:rPr>
            <w:sz w:val="24"/>
            <w:szCs w:val="24"/>
          </w:rPr>
          <w:fldChar w:fldCharType="begin"/>
        </w:r>
        <w:r w:rsidRPr="005B47E0">
          <w:rPr>
            <w:sz w:val="24"/>
            <w:szCs w:val="24"/>
          </w:rPr>
          <w:instrText xml:space="preserve"> PAGE   \* MERGEFORMAT </w:instrText>
        </w:r>
        <w:r w:rsidRPr="005B47E0">
          <w:rPr>
            <w:sz w:val="24"/>
            <w:szCs w:val="24"/>
          </w:rPr>
          <w:fldChar w:fldCharType="separate"/>
        </w:r>
        <w:r w:rsidR="00B1745C">
          <w:rPr>
            <w:noProof/>
            <w:sz w:val="24"/>
            <w:szCs w:val="24"/>
          </w:rPr>
          <w:t>2</w:t>
        </w:r>
        <w:r w:rsidRPr="005B47E0">
          <w:rPr>
            <w:noProof/>
            <w:sz w:val="24"/>
            <w:szCs w:val="24"/>
          </w:rPr>
          <w:fldChar w:fldCharType="end"/>
        </w:r>
      </w:p>
    </w:sdtContent>
  </w:sdt>
  <w:p w14:paraId="6AE28CE3" w14:textId="77777777" w:rsidR="005B47E0" w:rsidRDefault="005B47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91C1B" w14:textId="77777777" w:rsidR="005B47E0" w:rsidRDefault="005B47E0">
    <w:pPr>
      <w:pStyle w:val="Header"/>
      <w:rPr>
        <w:sz w:val="28"/>
        <w:szCs w:val="28"/>
      </w:rPr>
    </w:pPr>
  </w:p>
  <w:p w14:paraId="5130E3E5" w14:textId="72A6D00F" w:rsidR="005B47E0" w:rsidRPr="005B47E0" w:rsidRDefault="005B47E0">
    <w:pPr>
      <w:pStyle w:val="Header"/>
      <w:rPr>
        <w:sz w:val="28"/>
        <w:szCs w:val="28"/>
      </w:rPr>
    </w:pPr>
    <w:r w:rsidRPr="005B47E0">
      <w:rPr>
        <w:noProof/>
        <w:sz w:val="32"/>
        <w:szCs w:val="32"/>
      </w:rPr>
      <w:drawing>
        <wp:inline distT="0" distB="0" distL="0" distR="0" wp14:anchorId="0488C7CA" wp14:editId="17F9B14C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B68"/>
    <w:multiLevelType w:val="hybridMultilevel"/>
    <w:tmpl w:val="EC7AA6F0"/>
    <w:lvl w:ilvl="0" w:tplc="AC441F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F2025B"/>
    <w:multiLevelType w:val="hybridMultilevel"/>
    <w:tmpl w:val="657CA64C"/>
    <w:lvl w:ilvl="0" w:tplc="B53E97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BA1384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34822B66"/>
    <w:multiLevelType w:val="hybridMultilevel"/>
    <w:tmpl w:val="57C6CAA8"/>
    <w:lvl w:ilvl="0" w:tplc="E458B6C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47747"/>
    <w:multiLevelType w:val="hybridMultilevel"/>
    <w:tmpl w:val="458EEBC0"/>
    <w:lvl w:ilvl="0" w:tplc="F7BC93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B7396"/>
    <w:multiLevelType w:val="hybridMultilevel"/>
    <w:tmpl w:val="0E9012CA"/>
    <w:lvl w:ilvl="0" w:tplc="0AFA73B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5048C"/>
    <w:multiLevelType w:val="hybridMultilevel"/>
    <w:tmpl w:val="431E67B4"/>
    <w:lvl w:ilvl="0" w:tplc="99FAA07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DE00A1"/>
    <w:multiLevelType w:val="hybridMultilevel"/>
    <w:tmpl w:val="CAB4E112"/>
    <w:lvl w:ilvl="0" w:tplc="BFE404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66216F2"/>
    <w:multiLevelType w:val="multilevel"/>
    <w:tmpl w:val="E6F61B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775C519E"/>
    <w:multiLevelType w:val="multilevel"/>
    <w:tmpl w:val="DC8A587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7CFD4374"/>
    <w:multiLevelType w:val="hybridMultilevel"/>
    <w:tmpl w:val="4FF61626"/>
    <w:lvl w:ilvl="0" w:tplc="0A9206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7"/>
    <w:rsid w:val="00002725"/>
    <w:rsid w:val="0001687E"/>
    <w:rsid w:val="0003189F"/>
    <w:rsid w:val="000365B0"/>
    <w:rsid w:val="00053959"/>
    <w:rsid w:val="0005519A"/>
    <w:rsid w:val="0005529C"/>
    <w:rsid w:val="00061244"/>
    <w:rsid w:val="00061732"/>
    <w:rsid w:val="00073C74"/>
    <w:rsid w:val="00076A64"/>
    <w:rsid w:val="00076DB6"/>
    <w:rsid w:val="00086009"/>
    <w:rsid w:val="0009324F"/>
    <w:rsid w:val="000A1821"/>
    <w:rsid w:val="000A2308"/>
    <w:rsid w:val="000B65E3"/>
    <w:rsid w:val="000C0EF9"/>
    <w:rsid w:val="000D34FB"/>
    <w:rsid w:val="000E0A5C"/>
    <w:rsid w:val="000F00EE"/>
    <w:rsid w:val="000F6DF3"/>
    <w:rsid w:val="00102E99"/>
    <w:rsid w:val="001128EE"/>
    <w:rsid w:val="00121623"/>
    <w:rsid w:val="001273C1"/>
    <w:rsid w:val="00127C29"/>
    <w:rsid w:val="00130774"/>
    <w:rsid w:val="00144CA4"/>
    <w:rsid w:val="001450F8"/>
    <w:rsid w:val="001506B6"/>
    <w:rsid w:val="00155F23"/>
    <w:rsid w:val="00156BA5"/>
    <w:rsid w:val="00156E80"/>
    <w:rsid w:val="00162396"/>
    <w:rsid w:val="0017165A"/>
    <w:rsid w:val="00180960"/>
    <w:rsid w:val="00185827"/>
    <w:rsid w:val="00197368"/>
    <w:rsid w:val="001A5C71"/>
    <w:rsid w:val="001B3D7C"/>
    <w:rsid w:val="001B5D77"/>
    <w:rsid w:val="001C69F7"/>
    <w:rsid w:val="001E4C0E"/>
    <w:rsid w:val="001E4D94"/>
    <w:rsid w:val="00201E3A"/>
    <w:rsid w:val="002064DB"/>
    <w:rsid w:val="00211667"/>
    <w:rsid w:val="00213A44"/>
    <w:rsid w:val="00213F72"/>
    <w:rsid w:val="0023426F"/>
    <w:rsid w:val="00243DAB"/>
    <w:rsid w:val="00261BCB"/>
    <w:rsid w:val="002675F8"/>
    <w:rsid w:val="0027735D"/>
    <w:rsid w:val="00281C4A"/>
    <w:rsid w:val="0029684F"/>
    <w:rsid w:val="002A1C89"/>
    <w:rsid w:val="002A5FBD"/>
    <w:rsid w:val="002A6FDE"/>
    <w:rsid w:val="002B3C50"/>
    <w:rsid w:val="002B41E4"/>
    <w:rsid w:val="002B7922"/>
    <w:rsid w:val="002C5321"/>
    <w:rsid w:val="002E14F3"/>
    <w:rsid w:val="002E6926"/>
    <w:rsid w:val="002F6349"/>
    <w:rsid w:val="002F73FB"/>
    <w:rsid w:val="00303906"/>
    <w:rsid w:val="00307107"/>
    <w:rsid w:val="00334ADE"/>
    <w:rsid w:val="00353DA6"/>
    <w:rsid w:val="00361917"/>
    <w:rsid w:val="003715C5"/>
    <w:rsid w:val="00372ACC"/>
    <w:rsid w:val="00380014"/>
    <w:rsid w:val="00380415"/>
    <w:rsid w:val="00381073"/>
    <w:rsid w:val="00386629"/>
    <w:rsid w:val="003C2E02"/>
    <w:rsid w:val="003C5B71"/>
    <w:rsid w:val="003D6F17"/>
    <w:rsid w:val="003E1B6B"/>
    <w:rsid w:val="003E587A"/>
    <w:rsid w:val="003F0814"/>
    <w:rsid w:val="004160CB"/>
    <w:rsid w:val="004377D4"/>
    <w:rsid w:val="0044563D"/>
    <w:rsid w:val="00447B66"/>
    <w:rsid w:val="004555B8"/>
    <w:rsid w:val="00455F59"/>
    <w:rsid w:val="00456C23"/>
    <w:rsid w:val="00456DE3"/>
    <w:rsid w:val="004775FB"/>
    <w:rsid w:val="00485C05"/>
    <w:rsid w:val="0049173A"/>
    <w:rsid w:val="00492480"/>
    <w:rsid w:val="00496F9D"/>
    <w:rsid w:val="004B62C9"/>
    <w:rsid w:val="004C4213"/>
    <w:rsid w:val="004D1A96"/>
    <w:rsid w:val="004E08CC"/>
    <w:rsid w:val="004E3959"/>
    <w:rsid w:val="004F1DA6"/>
    <w:rsid w:val="004F55C5"/>
    <w:rsid w:val="004F7A2A"/>
    <w:rsid w:val="00515FF2"/>
    <w:rsid w:val="00522734"/>
    <w:rsid w:val="00525744"/>
    <w:rsid w:val="005257BA"/>
    <w:rsid w:val="00535388"/>
    <w:rsid w:val="005372D2"/>
    <w:rsid w:val="00540BD5"/>
    <w:rsid w:val="00541DC8"/>
    <w:rsid w:val="00542282"/>
    <w:rsid w:val="00547562"/>
    <w:rsid w:val="00550C80"/>
    <w:rsid w:val="0055169A"/>
    <w:rsid w:val="005544F6"/>
    <w:rsid w:val="00555ABE"/>
    <w:rsid w:val="00556DB9"/>
    <w:rsid w:val="005626FA"/>
    <w:rsid w:val="00586F3C"/>
    <w:rsid w:val="005A183B"/>
    <w:rsid w:val="005B1061"/>
    <w:rsid w:val="005B47E0"/>
    <w:rsid w:val="005C2CAD"/>
    <w:rsid w:val="005C4C10"/>
    <w:rsid w:val="005C72E3"/>
    <w:rsid w:val="005D05B5"/>
    <w:rsid w:val="005D7F43"/>
    <w:rsid w:val="005E13C9"/>
    <w:rsid w:val="005E27A4"/>
    <w:rsid w:val="005E391B"/>
    <w:rsid w:val="005F49AD"/>
    <w:rsid w:val="005F5B8B"/>
    <w:rsid w:val="005F6C0F"/>
    <w:rsid w:val="00603DAB"/>
    <w:rsid w:val="006054B3"/>
    <w:rsid w:val="00612F26"/>
    <w:rsid w:val="00626C1E"/>
    <w:rsid w:val="00630548"/>
    <w:rsid w:val="006571B3"/>
    <w:rsid w:val="006600CD"/>
    <w:rsid w:val="00671B15"/>
    <w:rsid w:val="00675A4D"/>
    <w:rsid w:val="00676A89"/>
    <w:rsid w:val="00677DF0"/>
    <w:rsid w:val="00692BF6"/>
    <w:rsid w:val="006A36F9"/>
    <w:rsid w:val="006B18A5"/>
    <w:rsid w:val="006B18C9"/>
    <w:rsid w:val="006B6EE7"/>
    <w:rsid w:val="006C1710"/>
    <w:rsid w:val="006C490E"/>
    <w:rsid w:val="006C5793"/>
    <w:rsid w:val="006D2108"/>
    <w:rsid w:val="006E60B2"/>
    <w:rsid w:val="006F7541"/>
    <w:rsid w:val="00705B2E"/>
    <w:rsid w:val="007145FB"/>
    <w:rsid w:val="0072020F"/>
    <w:rsid w:val="00730AF7"/>
    <w:rsid w:val="007365D7"/>
    <w:rsid w:val="00737744"/>
    <w:rsid w:val="0074065D"/>
    <w:rsid w:val="007416C6"/>
    <w:rsid w:val="0076243E"/>
    <w:rsid w:val="0076615E"/>
    <w:rsid w:val="0076724C"/>
    <w:rsid w:val="00767A0C"/>
    <w:rsid w:val="00785BC6"/>
    <w:rsid w:val="0079422E"/>
    <w:rsid w:val="007944A4"/>
    <w:rsid w:val="007946F5"/>
    <w:rsid w:val="007A2042"/>
    <w:rsid w:val="007B5632"/>
    <w:rsid w:val="007B5918"/>
    <w:rsid w:val="007B637D"/>
    <w:rsid w:val="007C11F7"/>
    <w:rsid w:val="007C5071"/>
    <w:rsid w:val="007D06A1"/>
    <w:rsid w:val="007F214C"/>
    <w:rsid w:val="007F503B"/>
    <w:rsid w:val="00803212"/>
    <w:rsid w:val="00812927"/>
    <w:rsid w:val="008141F9"/>
    <w:rsid w:val="00815321"/>
    <w:rsid w:val="00836535"/>
    <w:rsid w:val="00853F6A"/>
    <w:rsid w:val="00871257"/>
    <w:rsid w:val="00873EB1"/>
    <w:rsid w:val="00892801"/>
    <w:rsid w:val="00894927"/>
    <w:rsid w:val="008B0847"/>
    <w:rsid w:val="008B2058"/>
    <w:rsid w:val="008C516A"/>
    <w:rsid w:val="008C56FB"/>
    <w:rsid w:val="008D5AC2"/>
    <w:rsid w:val="008D697B"/>
    <w:rsid w:val="008E1D3B"/>
    <w:rsid w:val="00910350"/>
    <w:rsid w:val="00910CBB"/>
    <w:rsid w:val="0091155D"/>
    <w:rsid w:val="0092263A"/>
    <w:rsid w:val="009276DD"/>
    <w:rsid w:val="00936A13"/>
    <w:rsid w:val="009377E1"/>
    <w:rsid w:val="0094303F"/>
    <w:rsid w:val="00955C00"/>
    <w:rsid w:val="0095723D"/>
    <w:rsid w:val="00960D70"/>
    <w:rsid w:val="0099015E"/>
    <w:rsid w:val="009A52C6"/>
    <w:rsid w:val="009B43D0"/>
    <w:rsid w:val="009C5B97"/>
    <w:rsid w:val="009D22FB"/>
    <w:rsid w:val="009D284E"/>
    <w:rsid w:val="009E43BA"/>
    <w:rsid w:val="009E5E67"/>
    <w:rsid w:val="009F0911"/>
    <w:rsid w:val="009F317E"/>
    <w:rsid w:val="009F4199"/>
    <w:rsid w:val="009F7D8E"/>
    <w:rsid w:val="00A10391"/>
    <w:rsid w:val="00A14506"/>
    <w:rsid w:val="00A2159B"/>
    <w:rsid w:val="00A22827"/>
    <w:rsid w:val="00A24607"/>
    <w:rsid w:val="00A40903"/>
    <w:rsid w:val="00A561F4"/>
    <w:rsid w:val="00A620CA"/>
    <w:rsid w:val="00A623BB"/>
    <w:rsid w:val="00A67DDA"/>
    <w:rsid w:val="00A72793"/>
    <w:rsid w:val="00A85C36"/>
    <w:rsid w:val="00A85C94"/>
    <w:rsid w:val="00A9546F"/>
    <w:rsid w:val="00A96646"/>
    <w:rsid w:val="00AB4CC8"/>
    <w:rsid w:val="00AC4345"/>
    <w:rsid w:val="00AC549B"/>
    <w:rsid w:val="00AC6608"/>
    <w:rsid w:val="00AD30CF"/>
    <w:rsid w:val="00AD5B17"/>
    <w:rsid w:val="00AE0021"/>
    <w:rsid w:val="00AE2E0E"/>
    <w:rsid w:val="00AE3B1F"/>
    <w:rsid w:val="00AF131A"/>
    <w:rsid w:val="00AF328E"/>
    <w:rsid w:val="00B02F2D"/>
    <w:rsid w:val="00B03CF4"/>
    <w:rsid w:val="00B05879"/>
    <w:rsid w:val="00B1745C"/>
    <w:rsid w:val="00B34650"/>
    <w:rsid w:val="00B36A2E"/>
    <w:rsid w:val="00B42178"/>
    <w:rsid w:val="00B4460C"/>
    <w:rsid w:val="00B47B80"/>
    <w:rsid w:val="00B55861"/>
    <w:rsid w:val="00B61497"/>
    <w:rsid w:val="00B63E40"/>
    <w:rsid w:val="00B83886"/>
    <w:rsid w:val="00BC434B"/>
    <w:rsid w:val="00BC4D5A"/>
    <w:rsid w:val="00BD0089"/>
    <w:rsid w:val="00BD5290"/>
    <w:rsid w:val="00BE0565"/>
    <w:rsid w:val="00BE0ED1"/>
    <w:rsid w:val="00BE4DFC"/>
    <w:rsid w:val="00BF163F"/>
    <w:rsid w:val="00BF55D6"/>
    <w:rsid w:val="00BF632D"/>
    <w:rsid w:val="00BF6935"/>
    <w:rsid w:val="00C03EF9"/>
    <w:rsid w:val="00C07BA6"/>
    <w:rsid w:val="00C137FA"/>
    <w:rsid w:val="00C15776"/>
    <w:rsid w:val="00C20266"/>
    <w:rsid w:val="00C33118"/>
    <w:rsid w:val="00C35650"/>
    <w:rsid w:val="00C43739"/>
    <w:rsid w:val="00C53B27"/>
    <w:rsid w:val="00C551AB"/>
    <w:rsid w:val="00C55576"/>
    <w:rsid w:val="00C661B6"/>
    <w:rsid w:val="00C714E9"/>
    <w:rsid w:val="00C72AB8"/>
    <w:rsid w:val="00C8653E"/>
    <w:rsid w:val="00C9269F"/>
    <w:rsid w:val="00C927AB"/>
    <w:rsid w:val="00CA3C46"/>
    <w:rsid w:val="00CA7305"/>
    <w:rsid w:val="00CB1AD5"/>
    <w:rsid w:val="00CB25E4"/>
    <w:rsid w:val="00CB5469"/>
    <w:rsid w:val="00CD690F"/>
    <w:rsid w:val="00CE020C"/>
    <w:rsid w:val="00CF65A3"/>
    <w:rsid w:val="00D05F19"/>
    <w:rsid w:val="00D06FF9"/>
    <w:rsid w:val="00D208B5"/>
    <w:rsid w:val="00D21A8E"/>
    <w:rsid w:val="00D27B8C"/>
    <w:rsid w:val="00D3024F"/>
    <w:rsid w:val="00D354D7"/>
    <w:rsid w:val="00D35845"/>
    <w:rsid w:val="00D3792A"/>
    <w:rsid w:val="00D41303"/>
    <w:rsid w:val="00D67EBE"/>
    <w:rsid w:val="00D730EA"/>
    <w:rsid w:val="00D748C7"/>
    <w:rsid w:val="00DB1109"/>
    <w:rsid w:val="00DB3E2B"/>
    <w:rsid w:val="00DB5A23"/>
    <w:rsid w:val="00DB5FF8"/>
    <w:rsid w:val="00DD2365"/>
    <w:rsid w:val="00DE0CD8"/>
    <w:rsid w:val="00DE5896"/>
    <w:rsid w:val="00DF1007"/>
    <w:rsid w:val="00E0106A"/>
    <w:rsid w:val="00E025D9"/>
    <w:rsid w:val="00E0284C"/>
    <w:rsid w:val="00E0315E"/>
    <w:rsid w:val="00E0411A"/>
    <w:rsid w:val="00E131EE"/>
    <w:rsid w:val="00E2179D"/>
    <w:rsid w:val="00E53F37"/>
    <w:rsid w:val="00E72D45"/>
    <w:rsid w:val="00E852AB"/>
    <w:rsid w:val="00E87462"/>
    <w:rsid w:val="00EA6A8E"/>
    <w:rsid w:val="00ED1EFD"/>
    <w:rsid w:val="00ED6B14"/>
    <w:rsid w:val="00EE5F2D"/>
    <w:rsid w:val="00EE6365"/>
    <w:rsid w:val="00EF322F"/>
    <w:rsid w:val="00F01598"/>
    <w:rsid w:val="00F0781D"/>
    <w:rsid w:val="00F16960"/>
    <w:rsid w:val="00F177AD"/>
    <w:rsid w:val="00F2118D"/>
    <w:rsid w:val="00F24E32"/>
    <w:rsid w:val="00F359CC"/>
    <w:rsid w:val="00F368B4"/>
    <w:rsid w:val="00F3765C"/>
    <w:rsid w:val="00F4546C"/>
    <w:rsid w:val="00F52872"/>
    <w:rsid w:val="00F57458"/>
    <w:rsid w:val="00F61586"/>
    <w:rsid w:val="00F66B62"/>
    <w:rsid w:val="00F7157A"/>
    <w:rsid w:val="00F9032E"/>
    <w:rsid w:val="00F90CCE"/>
    <w:rsid w:val="00F94245"/>
    <w:rsid w:val="00F97E96"/>
    <w:rsid w:val="00FA0D56"/>
    <w:rsid w:val="00FA297D"/>
    <w:rsid w:val="00FA2DE2"/>
    <w:rsid w:val="00FA477E"/>
    <w:rsid w:val="00FA4B9A"/>
    <w:rsid w:val="00FB3A3D"/>
    <w:rsid w:val="00FC454D"/>
    <w:rsid w:val="00FC4FC9"/>
    <w:rsid w:val="00FC5F31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C47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7"/>
    <w:rPr>
      <w:rFonts w:eastAsia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E67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5E67"/>
    <w:rPr>
      <w:rFonts w:eastAsia="Times New Roman" w:cs="Times New Roman"/>
      <w:szCs w:val="20"/>
      <w:lang w:eastAsia="lv-LV"/>
    </w:rPr>
  </w:style>
  <w:style w:type="character" w:styleId="Strong">
    <w:name w:val="Strong"/>
    <w:uiPriority w:val="22"/>
    <w:qFormat/>
    <w:rsid w:val="009E5E67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9E5E67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E5E67"/>
    <w:rPr>
      <w:rFonts w:eastAsia="Times New Roman" w:cs="Times New Roman"/>
      <w:b/>
      <w:szCs w:val="20"/>
      <w:lang w:eastAsia="lv-LV"/>
    </w:rPr>
  </w:style>
  <w:style w:type="paragraph" w:styleId="NormalWeb">
    <w:name w:val="Normal (Web)"/>
    <w:basedOn w:val="Normal"/>
    <w:uiPriority w:val="99"/>
    <w:rsid w:val="009E5E67"/>
    <w:pPr>
      <w:spacing w:before="100" w:beforeAutospacing="1" w:after="100" w:afterAutospacing="1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9E5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E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67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E5E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67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67"/>
    <w:rPr>
      <w:rFonts w:ascii="Tahoma" w:eastAsia="Times New Roman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9E5E67"/>
    <w:pPr>
      <w:jc w:val="center"/>
    </w:pPr>
    <w:rPr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9E5E67"/>
    <w:rPr>
      <w:rFonts w:eastAsia="Times New Roman" w:cs="Times New Roman"/>
      <w:b/>
      <w:sz w:val="28"/>
      <w:szCs w:val="20"/>
    </w:rPr>
  </w:style>
  <w:style w:type="paragraph" w:customStyle="1" w:styleId="tvhtml">
    <w:name w:val="tv_html"/>
    <w:basedOn w:val="Normal"/>
    <w:rsid w:val="009377E1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1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7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73A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73A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2F73FB"/>
    <w:rPr>
      <w:color w:val="0000FF" w:themeColor="hyperlink"/>
      <w:u w:val="single"/>
    </w:rPr>
  </w:style>
  <w:style w:type="character" w:customStyle="1" w:styleId="sadalasteksts">
    <w:name w:val="sadalasteksts"/>
    <w:basedOn w:val="DefaultParagraphFont"/>
    <w:rsid w:val="008D697B"/>
  </w:style>
  <w:style w:type="paragraph" w:styleId="Revision">
    <w:name w:val="Revision"/>
    <w:hidden/>
    <w:uiPriority w:val="99"/>
    <w:semiHidden/>
    <w:rsid w:val="00D354D7"/>
    <w:rPr>
      <w:rFonts w:eastAsia="Times New Roman" w:cs="Times New Roman"/>
      <w:sz w:val="20"/>
      <w:szCs w:val="20"/>
      <w:lang w:eastAsia="lv-LV"/>
    </w:rPr>
  </w:style>
  <w:style w:type="paragraph" w:customStyle="1" w:styleId="naisf">
    <w:name w:val="naisf"/>
    <w:basedOn w:val="Normal"/>
    <w:rsid w:val="005B47E0"/>
    <w:pPr>
      <w:spacing w:before="75" w:after="75"/>
      <w:ind w:firstLine="37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7"/>
    <w:rPr>
      <w:rFonts w:eastAsia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E67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5E67"/>
    <w:rPr>
      <w:rFonts w:eastAsia="Times New Roman" w:cs="Times New Roman"/>
      <w:szCs w:val="20"/>
      <w:lang w:eastAsia="lv-LV"/>
    </w:rPr>
  </w:style>
  <w:style w:type="character" w:styleId="Strong">
    <w:name w:val="Strong"/>
    <w:uiPriority w:val="22"/>
    <w:qFormat/>
    <w:rsid w:val="009E5E67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9E5E67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E5E67"/>
    <w:rPr>
      <w:rFonts w:eastAsia="Times New Roman" w:cs="Times New Roman"/>
      <w:b/>
      <w:szCs w:val="20"/>
      <w:lang w:eastAsia="lv-LV"/>
    </w:rPr>
  </w:style>
  <w:style w:type="paragraph" w:styleId="NormalWeb">
    <w:name w:val="Normal (Web)"/>
    <w:basedOn w:val="Normal"/>
    <w:uiPriority w:val="99"/>
    <w:rsid w:val="009E5E67"/>
    <w:pPr>
      <w:spacing w:before="100" w:beforeAutospacing="1" w:after="100" w:afterAutospacing="1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9E5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E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67"/>
    <w:rPr>
      <w:rFonts w:eastAsia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E5E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67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67"/>
    <w:rPr>
      <w:rFonts w:ascii="Tahoma" w:eastAsia="Times New Roman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9E5E67"/>
    <w:pPr>
      <w:jc w:val="center"/>
    </w:pPr>
    <w:rPr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9E5E67"/>
    <w:rPr>
      <w:rFonts w:eastAsia="Times New Roman" w:cs="Times New Roman"/>
      <w:b/>
      <w:sz w:val="28"/>
      <w:szCs w:val="20"/>
    </w:rPr>
  </w:style>
  <w:style w:type="paragraph" w:customStyle="1" w:styleId="tvhtml">
    <w:name w:val="tv_html"/>
    <w:basedOn w:val="Normal"/>
    <w:rsid w:val="009377E1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1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7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73A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73A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2F73FB"/>
    <w:rPr>
      <w:color w:val="0000FF" w:themeColor="hyperlink"/>
      <w:u w:val="single"/>
    </w:rPr>
  </w:style>
  <w:style w:type="character" w:customStyle="1" w:styleId="sadalasteksts">
    <w:name w:val="sadalasteksts"/>
    <w:basedOn w:val="DefaultParagraphFont"/>
    <w:rsid w:val="008D697B"/>
  </w:style>
  <w:style w:type="paragraph" w:styleId="Revision">
    <w:name w:val="Revision"/>
    <w:hidden/>
    <w:uiPriority w:val="99"/>
    <w:semiHidden/>
    <w:rsid w:val="00D354D7"/>
    <w:rPr>
      <w:rFonts w:eastAsia="Times New Roman" w:cs="Times New Roman"/>
      <w:sz w:val="20"/>
      <w:szCs w:val="20"/>
      <w:lang w:eastAsia="lv-LV"/>
    </w:rPr>
  </w:style>
  <w:style w:type="paragraph" w:customStyle="1" w:styleId="naisf">
    <w:name w:val="naisf"/>
    <w:basedOn w:val="Normal"/>
    <w:rsid w:val="005B47E0"/>
    <w:pPr>
      <w:spacing w:before="75" w:after="75"/>
      <w:ind w:firstLine="37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0810-0749-408D-A91A-CBDDC439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 "Eiropas Savienības tarifu kvotu pieteikšanas un administrēšanas noteikumi"</vt:lpstr>
    </vt:vector>
  </TitlesOfParts>
  <Manager>Solvita Āmare-Pilka</Manager>
  <Company>Finanšu ministrija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 "Eiropas Savienības tarifu kvotu pieteikšanas un administrēšanas noteikumi"</dc:title>
  <dc:subject>MK noteikumu projekts</dc:subject>
  <dc:creator>Marika Vībāne</dc:creator>
  <cp:keywords>muita</cp:keywords>
  <dc:description>irina.timofejeva@vid.gov.lv_x000d_
tālr.67121003_x000d_
marika.vibane@fm.gov.lv; 67095559_x000d_
_x000d_
Marika Vībāne marika.vibane@fm.gov.lv_x000d_
67095559</dc:description>
  <cp:lastModifiedBy>Jekaterina Borovika</cp:lastModifiedBy>
  <cp:revision>13</cp:revision>
  <cp:lastPrinted>2016-11-10T09:03:00Z</cp:lastPrinted>
  <dcterms:created xsi:type="dcterms:W3CDTF">2016-10-24T06:50:00Z</dcterms:created>
  <dcterms:modified xsi:type="dcterms:W3CDTF">2016-11-23T08:31:00Z</dcterms:modified>
  <cp:category>MK noteikumu projekts</cp:category>
</cp:coreProperties>
</file>