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B7" w:rsidRDefault="00C862B7" w:rsidP="004A7211">
      <w:pPr>
        <w:rPr>
          <w:lang w:val="en-US"/>
        </w:rPr>
      </w:pPr>
    </w:p>
    <w:p w:rsidR="00C862B7" w:rsidRPr="004A7211" w:rsidRDefault="00C862B7" w:rsidP="004A7211">
      <w:pPr>
        <w:rPr>
          <w:lang w:val="en-US"/>
        </w:rPr>
      </w:pPr>
    </w:p>
    <w:p w:rsidR="00C862B7" w:rsidRPr="00D6649E" w:rsidRDefault="00C862B7" w:rsidP="002011B7">
      <w:pPr>
        <w:jc w:val="center"/>
        <w:rPr>
          <w:sz w:val="28"/>
          <w:szCs w:val="28"/>
        </w:rPr>
      </w:pPr>
      <w:proofErr w:type="gramStart"/>
      <w:r w:rsidRPr="00D6649E">
        <w:rPr>
          <w:sz w:val="28"/>
          <w:szCs w:val="28"/>
        </w:rPr>
        <w:t>LATVIJAS REPUBLIKAS MINISTRU KABINETS</w:t>
      </w:r>
      <w:proofErr w:type="gramEnd"/>
    </w:p>
    <w:p w:rsidR="00C862B7" w:rsidRDefault="00C862B7" w:rsidP="00704935">
      <w:pPr>
        <w:jc w:val="right"/>
        <w:rPr>
          <w:sz w:val="28"/>
          <w:szCs w:val="28"/>
        </w:rPr>
      </w:pPr>
    </w:p>
    <w:p w:rsidR="00C862B7" w:rsidRDefault="00C862B7" w:rsidP="00704935">
      <w:pPr>
        <w:jc w:val="right"/>
        <w:rPr>
          <w:sz w:val="28"/>
          <w:szCs w:val="28"/>
        </w:rPr>
      </w:pPr>
    </w:p>
    <w:p w:rsidR="00C862B7" w:rsidRDefault="00C862B7" w:rsidP="00704935">
      <w:pPr>
        <w:jc w:val="right"/>
        <w:rPr>
          <w:sz w:val="28"/>
          <w:szCs w:val="28"/>
        </w:rPr>
      </w:pPr>
    </w:p>
    <w:p w:rsidR="00C862B7" w:rsidRPr="009167D7" w:rsidRDefault="00C862B7" w:rsidP="0026572C">
      <w:pPr>
        <w:jc w:val="both"/>
        <w:rPr>
          <w:sz w:val="28"/>
          <w:szCs w:val="28"/>
        </w:rPr>
      </w:pPr>
      <w:proofErr w:type="gramStart"/>
      <w:r w:rsidRPr="009167D7">
        <w:rPr>
          <w:sz w:val="28"/>
          <w:szCs w:val="28"/>
        </w:rPr>
        <w:t>201</w:t>
      </w:r>
      <w:r w:rsidR="00C507E3">
        <w:rPr>
          <w:sz w:val="28"/>
          <w:szCs w:val="28"/>
        </w:rPr>
        <w:t>6</w:t>
      </w:r>
      <w:r w:rsidRPr="009167D7">
        <w:rPr>
          <w:sz w:val="28"/>
          <w:szCs w:val="28"/>
        </w:rPr>
        <w:t>.gada</w:t>
      </w:r>
      <w:proofErr w:type="gramEnd"/>
      <w:r w:rsidRPr="009167D7">
        <w:rPr>
          <w:sz w:val="28"/>
          <w:szCs w:val="28"/>
        </w:rPr>
        <w:t xml:space="preserve"> ________</w:t>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t>Noteikumi Nr.</w:t>
      </w:r>
    </w:p>
    <w:p w:rsidR="00C862B7" w:rsidRPr="009167D7" w:rsidRDefault="00C862B7" w:rsidP="0026572C">
      <w:pPr>
        <w:rPr>
          <w:sz w:val="28"/>
          <w:szCs w:val="28"/>
        </w:rPr>
      </w:pPr>
      <w:r w:rsidRPr="009167D7">
        <w:rPr>
          <w:sz w:val="28"/>
          <w:szCs w:val="28"/>
        </w:rPr>
        <w:t>Rīgā</w:t>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r>
      <w:r w:rsidRPr="009167D7">
        <w:rPr>
          <w:sz w:val="28"/>
          <w:szCs w:val="28"/>
        </w:rPr>
        <w:tab/>
        <w:t>(prot. Nr.</w:t>
      </w:r>
      <w:proofErr w:type="gramStart"/>
      <w:r w:rsidRPr="009167D7">
        <w:rPr>
          <w:sz w:val="28"/>
          <w:szCs w:val="28"/>
        </w:rPr>
        <w:t xml:space="preserve">            .</w:t>
      </w:r>
      <w:proofErr w:type="gramEnd"/>
      <w:r w:rsidRPr="009167D7">
        <w:rPr>
          <w:sz w:val="28"/>
          <w:szCs w:val="28"/>
        </w:rPr>
        <w:t>§)</w:t>
      </w:r>
    </w:p>
    <w:p w:rsidR="00C862B7" w:rsidRPr="009167D7" w:rsidRDefault="00C862B7" w:rsidP="0026572C">
      <w:pPr>
        <w:rPr>
          <w:sz w:val="28"/>
          <w:szCs w:val="28"/>
        </w:rPr>
      </w:pPr>
    </w:p>
    <w:p w:rsidR="00C862B7" w:rsidRDefault="00C862B7" w:rsidP="0026572C">
      <w:pPr>
        <w:rPr>
          <w:sz w:val="28"/>
          <w:szCs w:val="28"/>
        </w:rPr>
      </w:pPr>
    </w:p>
    <w:p w:rsidR="00C862B7" w:rsidRPr="00C379DA" w:rsidRDefault="00C862B7" w:rsidP="0026572C">
      <w:pPr>
        <w:jc w:val="center"/>
        <w:rPr>
          <w:b/>
          <w:bCs/>
          <w:sz w:val="28"/>
          <w:szCs w:val="28"/>
        </w:rPr>
      </w:pPr>
      <w:r w:rsidRPr="00C379DA">
        <w:rPr>
          <w:b/>
          <w:bCs/>
          <w:sz w:val="28"/>
          <w:szCs w:val="28"/>
        </w:rPr>
        <w:t>Iekšlietu ministrijas sistēm</w:t>
      </w:r>
      <w:r w:rsidR="007048C7" w:rsidRPr="00C379DA">
        <w:rPr>
          <w:b/>
          <w:bCs/>
          <w:sz w:val="28"/>
          <w:szCs w:val="28"/>
        </w:rPr>
        <w:t>as</w:t>
      </w:r>
      <w:r w:rsidR="00C507E3" w:rsidRPr="00C379DA">
        <w:rPr>
          <w:b/>
          <w:bCs/>
          <w:sz w:val="28"/>
          <w:szCs w:val="28"/>
        </w:rPr>
        <w:t xml:space="preserve"> koledžu finansēšan</w:t>
      </w:r>
      <w:r w:rsidR="008A39FF" w:rsidRPr="00C379DA">
        <w:rPr>
          <w:b/>
          <w:bCs/>
          <w:sz w:val="28"/>
          <w:szCs w:val="28"/>
        </w:rPr>
        <w:t>a</w:t>
      </w:r>
      <w:r w:rsidR="007048C7" w:rsidRPr="00C379DA">
        <w:rPr>
          <w:b/>
          <w:bCs/>
          <w:sz w:val="28"/>
          <w:szCs w:val="28"/>
        </w:rPr>
        <w:t>s</w:t>
      </w:r>
      <w:r w:rsidR="008A39FF" w:rsidRPr="00C379DA">
        <w:rPr>
          <w:b/>
          <w:bCs/>
          <w:sz w:val="28"/>
          <w:szCs w:val="28"/>
        </w:rPr>
        <w:t xml:space="preserve"> </w:t>
      </w:r>
      <w:r w:rsidR="003C059E" w:rsidRPr="00C379DA">
        <w:rPr>
          <w:b/>
          <w:bCs/>
          <w:sz w:val="28"/>
          <w:szCs w:val="28"/>
        </w:rPr>
        <w:t xml:space="preserve">noteikumi </w:t>
      </w:r>
    </w:p>
    <w:p w:rsidR="00C862B7" w:rsidRPr="00C379DA" w:rsidRDefault="00C862B7" w:rsidP="0026572C">
      <w:pPr>
        <w:pStyle w:val="naislab"/>
        <w:spacing w:before="0" w:after="0"/>
        <w:rPr>
          <w:sz w:val="28"/>
          <w:szCs w:val="28"/>
        </w:rPr>
      </w:pPr>
    </w:p>
    <w:p w:rsidR="00C507E3" w:rsidRPr="00C379DA" w:rsidRDefault="00C862B7" w:rsidP="00C507E3">
      <w:pPr>
        <w:pStyle w:val="naislab"/>
        <w:spacing w:before="0" w:after="0"/>
        <w:rPr>
          <w:sz w:val="28"/>
          <w:szCs w:val="28"/>
        </w:rPr>
      </w:pPr>
      <w:r w:rsidRPr="00C379DA">
        <w:rPr>
          <w:sz w:val="28"/>
          <w:szCs w:val="28"/>
        </w:rPr>
        <w:t xml:space="preserve">Izdoti saskaņā ar </w:t>
      </w:r>
      <w:r w:rsidR="00C507E3" w:rsidRPr="00C379DA">
        <w:rPr>
          <w:sz w:val="28"/>
          <w:szCs w:val="28"/>
        </w:rPr>
        <w:t>Augstskolu</w:t>
      </w:r>
    </w:p>
    <w:p w:rsidR="00C507E3" w:rsidRPr="00C379DA" w:rsidRDefault="00C507E3" w:rsidP="00C507E3">
      <w:pPr>
        <w:pStyle w:val="naislab"/>
        <w:spacing w:before="0" w:after="0"/>
        <w:rPr>
          <w:sz w:val="28"/>
          <w:szCs w:val="28"/>
        </w:rPr>
      </w:pPr>
      <w:r w:rsidRPr="00C379DA">
        <w:rPr>
          <w:sz w:val="28"/>
          <w:szCs w:val="28"/>
        </w:rPr>
        <w:t xml:space="preserve">likuma </w:t>
      </w:r>
      <w:proofErr w:type="gramStart"/>
      <w:r w:rsidRPr="00C379DA">
        <w:rPr>
          <w:sz w:val="28"/>
          <w:szCs w:val="28"/>
        </w:rPr>
        <w:t>7.panta</w:t>
      </w:r>
      <w:proofErr w:type="gramEnd"/>
      <w:r w:rsidRPr="00C379DA">
        <w:rPr>
          <w:sz w:val="28"/>
          <w:szCs w:val="28"/>
        </w:rPr>
        <w:t xml:space="preserve"> 2.</w:t>
      </w:r>
      <w:r w:rsidRPr="00C379DA">
        <w:rPr>
          <w:sz w:val="28"/>
          <w:szCs w:val="28"/>
          <w:vertAlign w:val="superscript"/>
        </w:rPr>
        <w:t>2</w:t>
      </w:r>
      <w:r w:rsidR="00AD3E4E" w:rsidRPr="00C379DA">
        <w:rPr>
          <w:sz w:val="28"/>
          <w:szCs w:val="28"/>
          <w:vertAlign w:val="superscript"/>
        </w:rPr>
        <w:t xml:space="preserve"> </w:t>
      </w:r>
      <w:r w:rsidRPr="00C379DA">
        <w:rPr>
          <w:sz w:val="28"/>
          <w:szCs w:val="28"/>
        </w:rPr>
        <w:t>daļu</w:t>
      </w:r>
    </w:p>
    <w:p w:rsidR="00EF041B" w:rsidRPr="00C379DA" w:rsidRDefault="00EF041B" w:rsidP="00C507E3">
      <w:pPr>
        <w:pStyle w:val="naislab"/>
        <w:spacing w:before="0" w:after="0"/>
        <w:rPr>
          <w:sz w:val="28"/>
          <w:szCs w:val="28"/>
        </w:rPr>
      </w:pPr>
    </w:p>
    <w:p w:rsidR="006B7690" w:rsidRPr="00C379DA" w:rsidRDefault="006B7690" w:rsidP="000960CC">
      <w:pPr>
        <w:pStyle w:val="naislab"/>
        <w:numPr>
          <w:ilvl w:val="0"/>
          <w:numId w:val="10"/>
        </w:numPr>
        <w:spacing w:before="0" w:after="0"/>
        <w:jc w:val="center"/>
        <w:rPr>
          <w:b/>
          <w:sz w:val="28"/>
          <w:szCs w:val="28"/>
        </w:rPr>
      </w:pPr>
      <w:r w:rsidRPr="00C379DA">
        <w:rPr>
          <w:b/>
          <w:sz w:val="28"/>
          <w:szCs w:val="28"/>
        </w:rPr>
        <w:t>Vispārīgie jautājumi</w:t>
      </w:r>
    </w:p>
    <w:p w:rsidR="006B7690" w:rsidRPr="00C379DA" w:rsidRDefault="006B7690" w:rsidP="000960CC">
      <w:pPr>
        <w:pStyle w:val="naislab"/>
        <w:spacing w:before="0" w:after="0"/>
        <w:ind w:left="360"/>
        <w:jc w:val="center"/>
        <w:rPr>
          <w:sz w:val="28"/>
          <w:szCs w:val="28"/>
        </w:rPr>
      </w:pPr>
    </w:p>
    <w:p w:rsidR="00A53B9D" w:rsidRPr="00C379DA" w:rsidRDefault="00A53B9D" w:rsidP="008E3B6F">
      <w:pPr>
        <w:pStyle w:val="naislab"/>
        <w:spacing w:before="0" w:after="0"/>
        <w:ind w:left="360"/>
        <w:jc w:val="both"/>
        <w:rPr>
          <w:sz w:val="28"/>
          <w:szCs w:val="28"/>
        </w:rPr>
      </w:pPr>
      <w:r w:rsidRPr="00C379DA">
        <w:rPr>
          <w:sz w:val="28"/>
          <w:szCs w:val="28"/>
        </w:rPr>
        <w:t>1. Noteikumi nosaka</w:t>
      </w:r>
      <w:r w:rsidR="003A6C57" w:rsidRPr="00C379DA">
        <w:rPr>
          <w:sz w:val="28"/>
          <w:szCs w:val="28"/>
        </w:rPr>
        <w:t xml:space="preserve"> Iekšlietu ministrijas sistēmā esošo koledžu (turpmāk – koledža)</w:t>
      </w:r>
      <w:r w:rsidRPr="00C379DA">
        <w:rPr>
          <w:sz w:val="28"/>
          <w:szCs w:val="28"/>
        </w:rPr>
        <w:t>:</w:t>
      </w:r>
    </w:p>
    <w:p w:rsidR="00A53B9D" w:rsidRPr="00C379DA" w:rsidRDefault="00A53B9D" w:rsidP="008E3B6F">
      <w:pPr>
        <w:pStyle w:val="naislab"/>
        <w:spacing w:before="0" w:after="0"/>
        <w:ind w:left="360"/>
        <w:jc w:val="both"/>
        <w:rPr>
          <w:sz w:val="28"/>
          <w:szCs w:val="28"/>
        </w:rPr>
      </w:pPr>
      <w:r w:rsidRPr="00C379DA">
        <w:rPr>
          <w:sz w:val="28"/>
          <w:szCs w:val="28"/>
        </w:rPr>
        <w:t>1.1. finansēšanas kārtību;</w:t>
      </w:r>
    </w:p>
    <w:p w:rsidR="00A53B9D" w:rsidRPr="00C379DA" w:rsidRDefault="00A53B9D" w:rsidP="008E3B6F">
      <w:pPr>
        <w:pStyle w:val="naislab"/>
        <w:spacing w:before="0" w:after="0"/>
        <w:ind w:left="360"/>
        <w:jc w:val="both"/>
        <w:rPr>
          <w:sz w:val="28"/>
          <w:szCs w:val="28"/>
        </w:rPr>
      </w:pPr>
      <w:r w:rsidRPr="00C379DA">
        <w:rPr>
          <w:sz w:val="28"/>
          <w:szCs w:val="28"/>
        </w:rPr>
        <w:t>1.2. studējošo pašpārvaldes finansēšanas kārtību;</w:t>
      </w:r>
    </w:p>
    <w:p w:rsidR="00A53B9D" w:rsidRPr="00C379DA" w:rsidRDefault="00A53B9D" w:rsidP="008E3B6F">
      <w:pPr>
        <w:pStyle w:val="naislab"/>
        <w:spacing w:before="0" w:after="0"/>
        <w:ind w:left="360"/>
        <w:jc w:val="both"/>
        <w:rPr>
          <w:sz w:val="28"/>
          <w:szCs w:val="28"/>
        </w:rPr>
      </w:pPr>
      <w:r w:rsidRPr="00C379DA">
        <w:rPr>
          <w:sz w:val="28"/>
          <w:szCs w:val="28"/>
        </w:rPr>
        <w:t>1.3. akadēmiskā personāla (izņemot amatpersonas ar speciālajām dienesta pakāpēm)</w:t>
      </w:r>
      <w:r w:rsidR="008B7D21" w:rsidRPr="00C379DA">
        <w:rPr>
          <w:sz w:val="28"/>
          <w:szCs w:val="28"/>
        </w:rPr>
        <w:t xml:space="preserve"> </w:t>
      </w:r>
      <w:r w:rsidR="00253445" w:rsidRPr="00C379DA">
        <w:rPr>
          <w:sz w:val="28"/>
          <w:szCs w:val="28"/>
        </w:rPr>
        <w:t>(turpmāk –</w:t>
      </w:r>
      <w:r w:rsidR="0075125D" w:rsidRPr="00C379DA">
        <w:rPr>
          <w:sz w:val="28"/>
          <w:szCs w:val="28"/>
        </w:rPr>
        <w:t xml:space="preserve"> akadēmiskais personāls) </w:t>
      </w:r>
      <w:r w:rsidR="001002A8" w:rsidRPr="00C379DA">
        <w:rPr>
          <w:sz w:val="28"/>
          <w:szCs w:val="28"/>
        </w:rPr>
        <w:t>atlīdzības noteikšanas kārtību.</w:t>
      </w:r>
    </w:p>
    <w:p w:rsidR="006B7690" w:rsidRPr="00C379DA" w:rsidRDefault="006B7690" w:rsidP="008E3B6F">
      <w:pPr>
        <w:pStyle w:val="naislab"/>
        <w:spacing w:before="0" w:after="0"/>
        <w:ind w:left="360"/>
        <w:jc w:val="both"/>
        <w:rPr>
          <w:sz w:val="28"/>
          <w:szCs w:val="28"/>
        </w:rPr>
      </w:pPr>
    </w:p>
    <w:p w:rsidR="00D46181" w:rsidRPr="00C379DA" w:rsidRDefault="006B7690" w:rsidP="008E3B6F">
      <w:pPr>
        <w:pStyle w:val="naislab"/>
        <w:spacing w:before="0" w:after="0"/>
        <w:ind w:left="360"/>
        <w:jc w:val="both"/>
        <w:rPr>
          <w:sz w:val="28"/>
          <w:szCs w:val="28"/>
        </w:rPr>
      </w:pPr>
      <w:r w:rsidRPr="00C379DA">
        <w:rPr>
          <w:sz w:val="28"/>
          <w:szCs w:val="28"/>
        </w:rPr>
        <w:t xml:space="preserve">2. </w:t>
      </w:r>
      <w:r w:rsidR="00D46181" w:rsidRPr="00C379DA">
        <w:rPr>
          <w:sz w:val="28"/>
          <w:szCs w:val="28"/>
        </w:rPr>
        <w:t>Noteikumi īstenojami attiecīgajam saimnieciskajam gadam Iekšlietu ministrijai piešķirto valsts budžeta līdzekļu ietvaros.</w:t>
      </w:r>
    </w:p>
    <w:p w:rsidR="00D46181" w:rsidRPr="00C379DA" w:rsidRDefault="00D46181" w:rsidP="008E3B6F">
      <w:pPr>
        <w:pStyle w:val="naislab"/>
        <w:spacing w:before="0" w:after="0"/>
        <w:ind w:left="360"/>
        <w:jc w:val="both"/>
        <w:rPr>
          <w:sz w:val="28"/>
          <w:szCs w:val="28"/>
        </w:rPr>
      </w:pPr>
    </w:p>
    <w:p w:rsidR="006B7690" w:rsidRPr="00C379DA" w:rsidRDefault="00D46181" w:rsidP="000960CC">
      <w:pPr>
        <w:pStyle w:val="naislab"/>
        <w:numPr>
          <w:ilvl w:val="0"/>
          <w:numId w:val="10"/>
        </w:numPr>
        <w:spacing w:before="0" w:after="0"/>
        <w:jc w:val="center"/>
        <w:rPr>
          <w:b/>
          <w:sz w:val="28"/>
          <w:szCs w:val="28"/>
        </w:rPr>
      </w:pPr>
      <w:r w:rsidRPr="00C379DA">
        <w:rPr>
          <w:b/>
          <w:sz w:val="28"/>
          <w:szCs w:val="28"/>
        </w:rPr>
        <w:t>Koledžu finansēšana</w:t>
      </w:r>
    </w:p>
    <w:p w:rsidR="00A53B9D" w:rsidRPr="00C379DA" w:rsidRDefault="00A53B9D" w:rsidP="008E3B6F">
      <w:pPr>
        <w:pStyle w:val="naislab"/>
        <w:spacing w:before="0" w:after="0"/>
        <w:ind w:left="360"/>
        <w:jc w:val="both"/>
        <w:rPr>
          <w:sz w:val="28"/>
          <w:szCs w:val="28"/>
        </w:rPr>
      </w:pPr>
    </w:p>
    <w:p w:rsidR="008E3B6F" w:rsidRPr="00C379DA" w:rsidRDefault="00D46181" w:rsidP="008E3B6F">
      <w:pPr>
        <w:pStyle w:val="naislab"/>
        <w:spacing w:before="0" w:after="0"/>
        <w:ind w:left="360"/>
        <w:jc w:val="both"/>
        <w:rPr>
          <w:sz w:val="28"/>
          <w:szCs w:val="28"/>
        </w:rPr>
      </w:pPr>
      <w:r w:rsidRPr="00C379DA">
        <w:rPr>
          <w:sz w:val="28"/>
          <w:szCs w:val="28"/>
        </w:rPr>
        <w:t>3</w:t>
      </w:r>
      <w:r w:rsidR="003F77DA" w:rsidRPr="00C379DA">
        <w:rPr>
          <w:sz w:val="28"/>
          <w:szCs w:val="28"/>
        </w:rPr>
        <w:t xml:space="preserve">. </w:t>
      </w:r>
      <w:r w:rsidR="008E3B6F" w:rsidRPr="00C379DA">
        <w:rPr>
          <w:sz w:val="28"/>
          <w:szCs w:val="28"/>
        </w:rPr>
        <w:t>K</w:t>
      </w:r>
      <w:r w:rsidR="003F77DA" w:rsidRPr="00C379DA">
        <w:rPr>
          <w:sz w:val="28"/>
          <w:szCs w:val="28"/>
        </w:rPr>
        <w:t>oledžu finanšu resursus veido</w:t>
      </w:r>
      <w:r w:rsidR="008E3B6F" w:rsidRPr="00C379DA">
        <w:rPr>
          <w:sz w:val="28"/>
          <w:szCs w:val="28"/>
        </w:rPr>
        <w:t>:</w:t>
      </w:r>
    </w:p>
    <w:p w:rsidR="003F77DA" w:rsidRPr="00C379DA" w:rsidRDefault="00D173A0" w:rsidP="008E3B6F">
      <w:pPr>
        <w:pStyle w:val="naislab"/>
        <w:spacing w:before="0" w:after="0"/>
        <w:ind w:left="360"/>
        <w:jc w:val="both"/>
        <w:rPr>
          <w:sz w:val="28"/>
          <w:szCs w:val="28"/>
        </w:rPr>
      </w:pPr>
      <w:r w:rsidRPr="00C379DA">
        <w:rPr>
          <w:sz w:val="28"/>
          <w:szCs w:val="28"/>
        </w:rPr>
        <w:t>3</w:t>
      </w:r>
      <w:r w:rsidR="008E3B6F" w:rsidRPr="00C379DA">
        <w:rPr>
          <w:sz w:val="28"/>
          <w:szCs w:val="28"/>
        </w:rPr>
        <w:t>.1.</w:t>
      </w:r>
      <w:r w:rsidR="003F77DA" w:rsidRPr="00C379DA">
        <w:rPr>
          <w:sz w:val="28"/>
          <w:szCs w:val="28"/>
        </w:rPr>
        <w:t xml:space="preserve"> Iekšlietu ministrijai attiecīgi noziedzības apkarošanai, sabiedriskās kārtības un drošības aizsardzībai, personas tiesību un likumīgo interešu aizsardzībai, valsts robežas drošībai, ugunsdrošībai, ugunsdzēsībai, glābšanai</w:t>
      </w:r>
      <w:r w:rsidR="008E3B6F" w:rsidRPr="00C379DA">
        <w:rPr>
          <w:sz w:val="28"/>
          <w:szCs w:val="28"/>
        </w:rPr>
        <w:t xml:space="preserve"> un</w:t>
      </w:r>
      <w:r w:rsidR="003F77DA" w:rsidRPr="00C379DA">
        <w:rPr>
          <w:sz w:val="28"/>
          <w:szCs w:val="28"/>
        </w:rPr>
        <w:t xml:space="preserve"> civilai aizsardzībai</w:t>
      </w:r>
      <w:r w:rsidR="008E3B6F" w:rsidRPr="00C379DA">
        <w:rPr>
          <w:sz w:val="28"/>
          <w:szCs w:val="28"/>
        </w:rPr>
        <w:t xml:space="preserve"> </w:t>
      </w:r>
      <w:r w:rsidR="003F77DA" w:rsidRPr="00C379DA">
        <w:rPr>
          <w:sz w:val="28"/>
          <w:szCs w:val="28"/>
        </w:rPr>
        <w:t>piešķirtā</w:t>
      </w:r>
      <w:r w:rsidRPr="00C379DA">
        <w:rPr>
          <w:sz w:val="28"/>
          <w:szCs w:val="28"/>
        </w:rPr>
        <w:t>s</w:t>
      </w:r>
      <w:r w:rsidR="003F77DA" w:rsidRPr="00C379DA">
        <w:rPr>
          <w:sz w:val="28"/>
          <w:szCs w:val="28"/>
        </w:rPr>
        <w:t xml:space="preserve"> dotācija</w:t>
      </w:r>
      <w:r w:rsidR="008E3B6F" w:rsidRPr="00C379DA">
        <w:rPr>
          <w:sz w:val="28"/>
          <w:szCs w:val="28"/>
        </w:rPr>
        <w:t>s</w:t>
      </w:r>
      <w:r w:rsidR="003F77DA" w:rsidRPr="00C379DA">
        <w:rPr>
          <w:sz w:val="28"/>
          <w:szCs w:val="28"/>
        </w:rPr>
        <w:t xml:space="preserve"> no vispārējiem ieņēmumiem</w:t>
      </w:r>
      <w:r w:rsidR="008E3B6F" w:rsidRPr="00C379DA">
        <w:rPr>
          <w:sz w:val="28"/>
          <w:szCs w:val="28"/>
        </w:rPr>
        <w:t xml:space="preserve"> daļa tādā apmērā</w:t>
      </w:r>
      <w:r w:rsidR="003F77DA" w:rsidRPr="00C379DA">
        <w:rPr>
          <w:sz w:val="28"/>
          <w:szCs w:val="28"/>
        </w:rPr>
        <w:t>, lai segtu koledžu izdevumus, kas saistīti ar personāla</w:t>
      </w:r>
      <w:r w:rsidR="008B7D21" w:rsidRPr="00C379DA">
        <w:rPr>
          <w:sz w:val="28"/>
          <w:szCs w:val="28"/>
        </w:rPr>
        <w:t>, tajā skaitā</w:t>
      </w:r>
      <w:r w:rsidR="003F77DA" w:rsidRPr="00C379DA">
        <w:rPr>
          <w:sz w:val="28"/>
          <w:szCs w:val="28"/>
        </w:rPr>
        <w:t xml:space="preserve"> studējošo (izglītojamo) atlīdzību, </w:t>
      </w:r>
      <w:r w:rsidRPr="00C379DA">
        <w:rPr>
          <w:sz w:val="28"/>
          <w:szCs w:val="28"/>
        </w:rPr>
        <w:t xml:space="preserve">profesionālās </w:t>
      </w:r>
      <w:r w:rsidR="003F77DA" w:rsidRPr="00C379DA">
        <w:rPr>
          <w:sz w:val="28"/>
          <w:szCs w:val="28"/>
        </w:rPr>
        <w:t xml:space="preserve">izglītības programmu un kvalifikācijas paaugstināšanas kursu īstenošanu, pētījumu veikšanu, </w:t>
      </w:r>
      <w:r w:rsidR="0067774B" w:rsidRPr="00C379DA">
        <w:rPr>
          <w:sz w:val="28"/>
          <w:szCs w:val="28"/>
        </w:rPr>
        <w:t xml:space="preserve">studējošo pašpārvaldes finansēšanu, </w:t>
      </w:r>
      <w:r w:rsidR="003F77DA" w:rsidRPr="00C379DA">
        <w:rPr>
          <w:sz w:val="28"/>
          <w:szCs w:val="28"/>
        </w:rPr>
        <w:t xml:space="preserve">citu </w:t>
      </w:r>
      <w:r w:rsidR="008E3B6F" w:rsidRPr="00C379DA">
        <w:rPr>
          <w:sz w:val="28"/>
          <w:szCs w:val="28"/>
        </w:rPr>
        <w:t xml:space="preserve">attiecīgo </w:t>
      </w:r>
      <w:r w:rsidR="003F77DA" w:rsidRPr="00C379DA">
        <w:rPr>
          <w:sz w:val="28"/>
          <w:szCs w:val="28"/>
        </w:rPr>
        <w:t xml:space="preserve">koledžu nolikumos paredzēto funkciju un uzdevumu īstenošanu, kā arī Eiropas Savienības politiku instrumentu līdzfinansēto un finansēto projektu un pasākumu īstenošanu; </w:t>
      </w:r>
    </w:p>
    <w:p w:rsidR="003F77DA" w:rsidRPr="00C379DA" w:rsidRDefault="00D173A0" w:rsidP="008E3B6F">
      <w:pPr>
        <w:pStyle w:val="naislab"/>
        <w:spacing w:before="0" w:after="0"/>
        <w:ind w:left="360"/>
        <w:jc w:val="both"/>
        <w:rPr>
          <w:sz w:val="28"/>
          <w:szCs w:val="28"/>
        </w:rPr>
      </w:pPr>
      <w:r w:rsidRPr="00C379DA">
        <w:rPr>
          <w:sz w:val="28"/>
          <w:szCs w:val="28"/>
        </w:rPr>
        <w:t>3</w:t>
      </w:r>
      <w:r w:rsidR="003F77DA" w:rsidRPr="00C379DA">
        <w:rPr>
          <w:sz w:val="28"/>
          <w:szCs w:val="28"/>
        </w:rPr>
        <w:t>.2.</w:t>
      </w:r>
      <w:r w:rsidR="008E3B6F" w:rsidRPr="00C379DA">
        <w:rPr>
          <w:sz w:val="28"/>
          <w:szCs w:val="28"/>
        </w:rPr>
        <w:t xml:space="preserve"> </w:t>
      </w:r>
      <w:r w:rsidR="003F77DA" w:rsidRPr="00C379DA">
        <w:rPr>
          <w:sz w:val="28"/>
          <w:szCs w:val="28"/>
        </w:rPr>
        <w:t xml:space="preserve">ieņēmumi no koledžu sniegtajiem maksas pakalpojumiem </w:t>
      </w:r>
      <w:r w:rsidR="008E3B6F" w:rsidRPr="00C379DA">
        <w:rPr>
          <w:sz w:val="28"/>
          <w:szCs w:val="28"/>
        </w:rPr>
        <w:t xml:space="preserve">atbilstoši normatīvajiem aktiem par maksas pakalpojumu cenrāžiem </w:t>
      </w:r>
      <w:r w:rsidR="003F77DA" w:rsidRPr="00C379DA">
        <w:rPr>
          <w:sz w:val="28"/>
          <w:szCs w:val="28"/>
        </w:rPr>
        <w:t>un citi pašu ieņēmumi;</w:t>
      </w:r>
    </w:p>
    <w:p w:rsidR="003F77DA" w:rsidRPr="00C379DA" w:rsidRDefault="00D173A0" w:rsidP="008E3B6F">
      <w:pPr>
        <w:pStyle w:val="naislab"/>
        <w:spacing w:before="0" w:after="0"/>
        <w:ind w:left="360"/>
        <w:jc w:val="both"/>
        <w:rPr>
          <w:sz w:val="28"/>
          <w:szCs w:val="28"/>
        </w:rPr>
      </w:pPr>
      <w:r w:rsidRPr="00C379DA">
        <w:rPr>
          <w:sz w:val="28"/>
          <w:szCs w:val="28"/>
        </w:rPr>
        <w:lastRenderedPageBreak/>
        <w:t>3</w:t>
      </w:r>
      <w:r w:rsidR="003F77DA" w:rsidRPr="00C379DA">
        <w:rPr>
          <w:sz w:val="28"/>
          <w:szCs w:val="28"/>
        </w:rPr>
        <w:t>.3.</w:t>
      </w:r>
      <w:r w:rsidR="008E3B6F" w:rsidRPr="00C379DA">
        <w:rPr>
          <w:sz w:val="28"/>
          <w:szCs w:val="28"/>
        </w:rPr>
        <w:t xml:space="preserve"> </w:t>
      </w:r>
      <w:r w:rsidR="003F77DA" w:rsidRPr="00C379DA">
        <w:rPr>
          <w:sz w:val="28"/>
          <w:szCs w:val="28"/>
        </w:rPr>
        <w:t>ārvalstu finanšu palīdzība</w:t>
      </w:r>
      <w:r w:rsidR="008E3B6F" w:rsidRPr="00C379DA">
        <w:rPr>
          <w:sz w:val="28"/>
          <w:szCs w:val="28"/>
        </w:rPr>
        <w:t xml:space="preserve"> noteiktu pasākumu īstenošanai</w:t>
      </w:r>
      <w:r w:rsidR="003F77DA" w:rsidRPr="00C379DA">
        <w:rPr>
          <w:sz w:val="28"/>
          <w:szCs w:val="28"/>
        </w:rPr>
        <w:t>;</w:t>
      </w:r>
    </w:p>
    <w:p w:rsidR="003F77DA" w:rsidRPr="00C379DA" w:rsidRDefault="00D173A0" w:rsidP="008E3B6F">
      <w:pPr>
        <w:pStyle w:val="naislab"/>
        <w:spacing w:before="0" w:after="0"/>
        <w:ind w:left="360"/>
        <w:jc w:val="both"/>
        <w:rPr>
          <w:sz w:val="28"/>
          <w:szCs w:val="28"/>
        </w:rPr>
      </w:pPr>
      <w:r w:rsidRPr="00C379DA">
        <w:rPr>
          <w:sz w:val="28"/>
          <w:szCs w:val="28"/>
        </w:rPr>
        <w:t>3</w:t>
      </w:r>
      <w:r w:rsidR="003F77DA" w:rsidRPr="00C379DA">
        <w:rPr>
          <w:sz w:val="28"/>
          <w:szCs w:val="28"/>
        </w:rPr>
        <w:t>.4.</w:t>
      </w:r>
      <w:r w:rsidR="008E3B6F" w:rsidRPr="00C379DA">
        <w:rPr>
          <w:sz w:val="28"/>
          <w:szCs w:val="28"/>
        </w:rPr>
        <w:t xml:space="preserve"> </w:t>
      </w:r>
      <w:r w:rsidR="003F77DA" w:rsidRPr="00C379DA">
        <w:rPr>
          <w:sz w:val="28"/>
          <w:szCs w:val="28"/>
        </w:rPr>
        <w:t>transferti</w:t>
      </w:r>
      <w:r w:rsidR="008E3B6F" w:rsidRPr="00C379DA">
        <w:rPr>
          <w:sz w:val="28"/>
          <w:szCs w:val="28"/>
        </w:rPr>
        <w:t xml:space="preserve"> noteiktu pasākumu īstenošanai</w:t>
      </w:r>
      <w:r w:rsidR="003F77DA" w:rsidRPr="00C379DA">
        <w:rPr>
          <w:sz w:val="28"/>
          <w:szCs w:val="28"/>
        </w:rPr>
        <w:t>;</w:t>
      </w:r>
    </w:p>
    <w:p w:rsidR="003F77DA" w:rsidRPr="00C379DA" w:rsidRDefault="00D173A0" w:rsidP="008E3B6F">
      <w:pPr>
        <w:pStyle w:val="naislab"/>
        <w:spacing w:before="0" w:after="0"/>
        <w:ind w:left="360"/>
        <w:jc w:val="both"/>
        <w:rPr>
          <w:sz w:val="28"/>
          <w:szCs w:val="28"/>
        </w:rPr>
      </w:pPr>
      <w:r w:rsidRPr="00C379DA">
        <w:rPr>
          <w:sz w:val="28"/>
          <w:szCs w:val="28"/>
        </w:rPr>
        <w:t>3</w:t>
      </w:r>
      <w:r w:rsidR="003F77DA" w:rsidRPr="00C379DA">
        <w:rPr>
          <w:sz w:val="28"/>
          <w:szCs w:val="28"/>
        </w:rPr>
        <w:t>.5.</w:t>
      </w:r>
      <w:r w:rsidR="008E3B6F" w:rsidRPr="00C379DA">
        <w:rPr>
          <w:sz w:val="28"/>
          <w:szCs w:val="28"/>
        </w:rPr>
        <w:t xml:space="preserve"> </w:t>
      </w:r>
      <w:r w:rsidR="003F77DA" w:rsidRPr="00C379DA">
        <w:rPr>
          <w:sz w:val="28"/>
          <w:szCs w:val="28"/>
        </w:rPr>
        <w:t>ziedojumi un dāvinājumi</w:t>
      </w:r>
      <w:r w:rsidR="008E3B6F" w:rsidRPr="00C379DA">
        <w:rPr>
          <w:sz w:val="28"/>
          <w:szCs w:val="28"/>
        </w:rPr>
        <w:t>.</w:t>
      </w:r>
    </w:p>
    <w:p w:rsidR="00284BFE" w:rsidRPr="00C379DA" w:rsidRDefault="00284BFE" w:rsidP="008E3B6F">
      <w:pPr>
        <w:pStyle w:val="naislab"/>
        <w:spacing w:before="0" w:after="0"/>
        <w:ind w:left="360"/>
        <w:jc w:val="both"/>
        <w:rPr>
          <w:sz w:val="28"/>
          <w:szCs w:val="28"/>
        </w:rPr>
      </w:pPr>
    </w:p>
    <w:p w:rsidR="00284BFE" w:rsidRPr="00C379DA" w:rsidRDefault="00D173A0" w:rsidP="008E3B6F">
      <w:pPr>
        <w:pStyle w:val="naislab"/>
        <w:spacing w:before="0" w:after="0"/>
        <w:ind w:left="360"/>
        <w:jc w:val="both"/>
        <w:rPr>
          <w:sz w:val="28"/>
          <w:szCs w:val="28"/>
        </w:rPr>
      </w:pPr>
      <w:r w:rsidRPr="00C379DA">
        <w:rPr>
          <w:sz w:val="28"/>
          <w:szCs w:val="28"/>
        </w:rPr>
        <w:t>4</w:t>
      </w:r>
      <w:r w:rsidR="00284BFE" w:rsidRPr="00C379DA">
        <w:rPr>
          <w:sz w:val="28"/>
          <w:szCs w:val="28"/>
        </w:rPr>
        <w:t xml:space="preserve">. Koledžu finanšu resursus un izdevumus plāno to Iekšlietu ministrijas sistēmas iestāžu </w:t>
      </w:r>
      <w:r w:rsidR="001A5AA1" w:rsidRPr="00C379DA">
        <w:rPr>
          <w:sz w:val="28"/>
          <w:szCs w:val="28"/>
        </w:rPr>
        <w:t xml:space="preserve">administrētās </w:t>
      </w:r>
      <w:r w:rsidR="00284BFE" w:rsidRPr="00C379DA">
        <w:rPr>
          <w:sz w:val="28"/>
          <w:szCs w:val="28"/>
        </w:rPr>
        <w:t>budžeta programmās (apakšprogrammās), kuru pa</w:t>
      </w:r>
      <w:r w:rsidR="001A5AA1" w:rsidRPr="00C379DA">
        <w:rPr>
          <w:sz w:val="28"/>
          <w:szCs w:val="28"/>
        </w:rPr>
        <w:t>kļautībā ir attiecīgā koledža. Koledžai sagatavo un apstiprina atsevišķu finansēšanas plānu.</w:t>
      </w:r>
    </w:p>
    <w:p w:rsidR="001A5AA1" w:rsidRPr="00C379DA" w:rsidRDefault="001A5AA1" w:rsidP="008E3B6F">
      <w:pPr>
        <w:pStyle w:val="naislab"/>
        <w:spacing w:before="0" w:after="0"/>
        <w:ind w:left="360"/>
        <w:jc w:val="both"/>
        <w:rPr>
          <w:sz w:val="28"/>
          <w:szCs w:val="28"/>
        </w:rPr>
      </w:pPr>
    </w:p>
    <w:p w:rsidR="001A5AA1" w:rsidRPr="00C379DA" w:rsidRDefault="00D173A0" w:rsidP="008E3B6F">
      <w:pPr>
        <w:pStyle w:val="naislab"/>
        <w:spacing w:before="0" w:after="0"/>
        <w:ind w:left="360"/>
        <w:jc w:val="both"/>
        <w:rPr>
          <w:sz w:val="28"/>
          <w:szCs w:val="28"/>
        </w:rPr>
      </w:pPr>
      <w:r w:rsidRPr="00C379DA">
        <w:rPr>
          <w:sz w:val="28"/>
          <w:szCs w:val="28"/>
        </w:rPr>
        <w:t>5</w:t>
      </w:r>
      <w:r w:rsidR="001A5AA1" w:rsidRPr="00C379DA">
        <w:rPr>
          <w:sz w:val="28"/>
          <w:szCs w:val="28"/>
        </w:rPr>
        <w:t xml:space="preserve">. Ar koledžu darbību saistītos izdevumus </w:t>
      </w:r>
      <w:r w:rsidRPr="00C379DA">
        <w:rPr>
          <w:sz w:val="28"/>
          <w:szCs w:val="28"/>
        </w:rPr>
        <w:t xml:space="preserve">sedz </w:t>
      </w:r>
      <w:r w:rsidR="001A5AA1" w:rsidRPr="00C379DA">
        <w:rPr>
          <w:sz w:val="28"/>
          <w:szCs w:val="28"/>
        </w:rPr>
        <w:t xml:space="preserve">arī citas Iekšlietu ministrijas padotības iestādes atbilstoši to nolikumos noteiktajām funkcijām un uzdevumiem no attiecīgajām </w:t>
      </w:r>
      <w:r w:rsidR="00053794" w:rsidRPr="00C379DA">
        <w:rPr>
          <w:sz w:val="28"/>
          <w:szCs w:val="28"/>
        </w:rPr>
        <w:t xml:space="preserve">to administrētajām </w:t>
      </w:r>
      <w:r w:rsidR="001A5AA1" w:rsidRPr="00C379DA">
        <w:rPr>
          <w:sz w:val="28"/>
          <w:szCs w:val="28"/>
        </w:rPr>
        <w:t>budžeta programmām (apakšprogrammām) (piemēram, izdevumi, kas saistīti ar informācijas un komunikācijas tehnoloģijām, ēku un telpu uzturēšanu un apsaimniekošanu, formas tērpu iegādi).</w:t>
      </w:r>
    </w:p>
    <w:p w:rsidR="0045076B" w:rsidRPr="00C379DA" w:rsidRDefault="0045076B" w:rsidP="008E3B6F">
      <w:pPr>
        <w:pStyle w:val="naislab"/>
        <w:spacing w:before="0" w:after="0"/>
        <w:ind w:left="360"/>
        <w:jc w:val="both"/>
        <w:rPr>
          <w:sz w:val="28"/>
          <w:szCs w:val="28"/>
        </w:rPr>
      </w:pPr>
    </w:p>
    <w:p w:rsidR="0045076B" w:rsidRPr="00C379DA" w:rsidRDefault="0045076B" w:rsidP="0045076B">
      <w:pPr>
        <w:pStyle w:val="naislab"/>
        <w:spacing w:before="0" w:after="0"/>
        <w:ind w:left="360"/>
        <w:jc w:val="both"/>
        <w:rPr>
          <w:sz w:val="28"/>
          <w:szCs w:val="28"/>
        </w:rPr>
      </w:pPr>
      <w:r w:rsidRPr="00C379DA">
        <w:rPr>
          <w:sz w:val="28"/>
          <w:szCs w:val="28"/>
        </w:rPr>
        <w:t xml:space="preserve">6. </w:t>
      </w:r>
      <w:proofErr w:type="gramStart"/>
      <w:r w:rsidRPr="00C379DA">
        <w:rPr>
          <w:sz w:val="28"/>
          <w:szCs w:val="28"/>
        </w:rPr>
        <w:t>Plānojot pedagogu</w:t>
      </w:r>
      <w:proofErr w:type="gramEnd"/>
      <w:r w:rsidRPr="00C379DA">
        <w:rPr>
          <w:sz w:val="28"/>
          <w:szCs w:val="28"/>
        </w:rPr>
        <w:t xml:space="preserve"> skaitu attiecīgajam saimnieciskajam gadam, ņem vērā:</w:t>
      </w:r>
    </w:p>
    <w:p w:rsidR="001D1E32" w:rsidRPr="00C379DA" w:rsidRDefault="00C46B73" w:rsidP="001D1E32">
      <w:pPr>
        <w:pStyle w:val="naislab"/>
        <w:spacing w:before="0" w:after="0"/>
        <w:ind w:left="360"/>
        <w:jc w:val="both"/>
        <w:rPr>
          <w:sz w:val="28"/>
          <w:szCs w:val="28"/>
        </w:rPr>
      </w:pPr>
      <w:r w:rsidRPr="00C379DA">
        <w:rPr>
          <w:sz w:val="28"/>
          <w:szCs w:val="28"/>
        </w:rPr>
        <w:t>6</w:t>
      </w:r>
      <w:r w:rsidR="0045076B" w:rsidRPr="00C379DA">
        <w:rPr>
          <w:sz w:val="28"/>
          <w:szCs w:val="28"/>
        </w:rPr>
        <w:t xml:space="preserve">.1. </w:t>
      </w:r>
      <w:r w:rsidR="001D1E32" w:rsidRPr="00C379DA">
        <w:rPr>
          <w:sz w:val="28"/>
          <w:szCs w:val="28"/>
        </w:rPr>
        <w:t>profesionālās izglītības programmu apjomu un saturu;</w:t>
      </w:r>
    </w:p>
    <w:p w:rsidR="001D1E32" w:rsidRPr="00C379DA" w:rsidRDefault="001D1E32" w:rsidP="0045076B">
      <w:pPr>
        <w:pStyle w:val="naislab"/>
        <w:spacing w:before="0" w:after="0"/>
        <w:ind w:left="360"/>
        <w:jc w:val="both"/>
        <w:rPr>
          <w:sz w:val="28"/>
          <w:szCs w:val="28"/>
        </w:rPr>
      </w:pPr>
      <w:r w:rsidRPr="00C379DA">
        <w:rPr>
          <w:sz w:val="28"/>
          <w:szCs w:val="28"/>
        </w:rPr>
        <w:t>6.2. plānoto kvalifikācijas paaugstināšanas</w:t>
      </w:r>
      <w:r w:rsidR="007C6369" w:rsidRPr="00C379DA">
        <w:rPr>
          <w:sz w:val="28"/>
          <w:szCs w:val="28"/>
        </w:rPr>
        <w:t xml:space="preserve"> (profesionālās pilnveides un pieaugušo neformālās izglītības programmas)</w:t>
      </w:r>
      <w:r w:rsidRPr="00C379DA">
        <w:rPr>
          <w:sz w:val="28"/>
          <w:szCs w:val="28"/>
        </w:rPr>
        <w:t xml:space="preserve"> kursu apjomu un saturu;</w:t>
      </w:r>
    </w:p>
    <w:p w:rsidR="0045076B" w:rsidRPr="00C379DA" w:rsidRDefault="001D1E32" w:rsidP="0045076B">
      <w:pPr>
        <w:pStyle w:val="naislab"/>
        <w:spacing w:before="0" w:after="0"/>
        <w:ind w:left="360"/>
        <w:jc w:val="both"/>
        <w:rPr>
          <w:sz w:val="28"/>
          <w:szCs w:val="28"/>
        </w:rPr>
      </w:pPr>
      <w:r w:rsidRPr="00C379DA">
        <w:rPr>
          <w:sz w:val="28"/>
          <w:szCs w:val="28"/>
        </w:rPr>
        <w:t xml:space="preserve">6.3. </w:t>
      </w:r>
      <w:r w:rsidR="0045076B" w:rsidRPr="00C379DA">
        <w:rPr>
          <w:sz w:val="28"/>
          <w:szCs w:val="28"/>
        </w:rPr>
        <w:t xml:space="preserve">studējošo (izglītojamo) vietu skaitu attiecīgajā </w:t>
      </w:r>
      <w:r w:rsidR="00C46B73" w:rsidRPr="00C379DA">
        <w:rPr>
          <w:sz w:val="28"/>
          <w:szCs w:val="28"/>
        </w:rPr>
        <w:t xml:space="preserve">profesionālās </w:t>
      </w:r>
      <w:r w:rsidR="0045076B" w:rsidRPr="00C379DA">
        <w:rPr>
          <w:sz w:val="28"/>
          <w:szCs w:val="28"/>
        </w:rPr>
        <w:t>izglītības programmā un nosacījumu, ka mācību grupā tas nedrīkst būt mazāks par 18 (izņemot profesionālās specializācijas mācību grupas);</w:t>
      </w:r>
    </w:p>
    <w:p w:rsidR="001D1E32" w:rsidRPr="00C379DA" w:rsidRDefault="00C46B73" w:rsidP="0045076B">
      <w:pPr>
        <w:pStyle w:val="naislab"/>
        <w:spacing w:before="0" w:after="0"/>
        <w:ind w:left="360"/>
        <w:jc w:val="both"/>
        <w:rPr>
          <w:sz w:val="28"/>
          <w:szCs w:val="28"/>
        </w:rPr>
      </w:pPr>
      <w:r w:rsidRPr="00C379DA">
        <w:rPr>
          <w:sz w:val="28"/>
          <w:szCs w:val="28"/>
        </w:rPr>
        <w:t>6</w:t>
      </w:r>
      <w:r w:rsidR="0045076B" w:rsidRPr="00C379DA">
        <w:rPr>
          <w:sz w:val="28"/>
          <w:szCs w:val="28"/>
        </w:rPr>
        <w:t xml:space="preserve">.4. </w:t>
      </w:r>
      <w:r w:rsidR="006539D6" w:rsidRPr="00C379DA">
        <w:rPr>
          <w:sz w:val="28"/>
          <w:szCs w:val="28"/>
        </w:rPr>
        <w:t xml:space="preserve">pedagogu </w:t>
      </w:r>
      <w:r w:rsidR="0045076B" w:rsidRPr="00C379DA">
        <w:rPr>
          <w:sz w:val="28"/>
          <w:szCs w:val="28"/>
        </w:rPr>
        <w:t xml:space="preserve">darba slodzes, kas noteiktas atbilstoši attiecīgajai </w:t>
      </w:r>
      <w:r w:rsidR="006539D6" w:rsidRPr="00C379DA">
        <w:rPr>
          <w:sz w:val="28"/>
          <w:szCs w:val="28"/>
        </w:rPr>
        <w:t xml:space="preserve">profesionālās </w:t>
      </w:r>
      <w:r w:rsidR="0045076B" w:rsidRPr="00C379DA">
        <w:rPr>
          <w:sz w:val="28"/>
          <w:szCs w:val="28"/>
        </w:rPr>
        <w:t>izglītības programmai</w:t>
      </w:r>
      <w:r w:rsidR="0074151E" w:rsidRPr="00C379DA">
        <w:rPr>
          <w:sz w:val="28"/>
          <w:szCs w:val="28"/>
        </w:rPr>
        <w:t>,</w:t>
      </w:r>
      <w:r w:rsidR="0045076B" w:rsidRPr="00C379DA">
        <w:rPr>
          <w:sz w:val="28"/>
          <w:szCs w:val="28"/>
        </w:rPr>
        <w:t xml:space="preserve"> un kvalifikācijas paaugstināšanas</w:t>
      </w:r>
      <w:r w:rsidR="007C6369" w:rsidRPr="00C379DA">
        <w:rPr>
          <w:sz w:val="28"/>
          <w:szCs w:val="28"/>
        </w:rPr>
        <w:t xml:space="preserve"> (profesionālās pilnveides un pieaugušo neformālās izglītības programmas) </w:t>
      </w:r>
      <w:r w:rsidR="0045076B" w:rsidRPr="00C379DA">
        <w:rPr>
          <w:sz w:val="28"/>
          <w:szCs w:val="28"/>
        </w:rPr>
        <w:t>kursu apjomam, kā arī metodiskā darba, pētnieciskā darba un citu darba veidu apjomam</w:t>
      </w:r>
      <w:r w:rsidR="001D1E32" w:rsidRPr="00C379DA">
        <w:rPr>
          <w:sz w:val="28"/>
          <w:szCs w:val="28"/>
        </w:rPr>
        <w:t>.</w:t>
      </w:r>
      <w:r w:rsidR="00687809" w:rsidRPr="00C379DA">
        <w:t xml:space="preserve"> </w:t>
      </w:r>
      <w:r w:rsidR="00687809" w:rsidRPr="00C379DA">
        <w:rPr>
          <w:sz w:val="28"/>
          <w:szCs w:val="28"/>
        </w:rPr>
        <w:t xml:space="preserve">Pedagogu darba slodzē ietveramos pienākumus un to </w:t>
      </w:r>
      <w:r w:rsidR="000C4019" w:rsidRPr="00C379DA">
        <w:rPr>
          <w:sz w:val="28"/>
          <w:szCs w:val="28"/>
        </w:rPr>
        <w:t>apjomu nosaka iekšlietu ministrs.</w:t>
      </w:r>
    </w:p>
    <w:p w:rsidR="000C4019" w:rsidRPr="00C379DA" w:rsidRDefault="000C4019" w:rsidP="0045076B">
      <w:pPr>
        <w:pStyle w:val="naislab"/>
        <w:spacing w:before="0" w:after="0"/>
        <w:ind w:left="360"/>
        <w:jc w:val="both"/>
        <w:rPr>
          <w:sz w:val="28"/>
          <w:szCs w:val="28"/>
        </w:rPr>
      </w:pPr>
    </w:p>
    <w:p w:rsidR="001D1E32" w:rsidRPr="00C379DA" w:rsidRDefault="001D1E32" w:rsidP="0045076B">
      <w:pPr>
        <w:pStyle w:val="naislab"/>
        <w:spacing w:before="0" w:after="0"/>
        <w:ind w:left="360"/>
        <w:jc w:val="both"/>
        <w:rPr>
          <w:sz w:val="28"/>
          <w:szCs w:val="28"/>
        </w:rPr>
      </w:pPr>
      <w:r w:rsidRPr="00C379DA">
        <w:rPr>
          <w:sz w:val="28"/>
          <w:szCs w:val="28"/>
        </w:rPr>
        <w:t>7. Plānojot izdevumus pedagogu atlīdzībai attiecīgajam saimnieciskajam gadam, ņem vērā:</w:t>
      </w:r>
    </w:p>
    <w:p w:rsidR="001D1E32" w:rsidRPr="00C379DA" w:rsidRDefault="001D1E32" w:rsidP="0045076B">
      <w:pPr>
        <w:pStyle w:val="naislab"/>
        <w:spacing w:before="0" w:after="0"/>
        <w:ind w:left="360"/>
        <w:jc w:val="both"/>
        <w:rPr>
          <w:sz w:val="28"/>
          <w:szCs w:val="28"/>
        </w:rPr>
      </w:pPr>
      <w:r w:rsidRPr="00C379DA">
        <w:rPr>
          <w:sz w:val="28"/>
          <w:szCs w:val="28"/>
        </w:rPr>
        <w:t xml:space="preserve">7.1. saskaņā ar šo noteikumu 6.punktu aprēķināto nepieciešamo pedagogu skaitu; </w:t>
      </w:r>
    </w:p>
    <w:p w:rsidR="001D1E32" w:rsidRPr="00C379DA" w:rsidRDefault="00796C8B" w:rsidP="0045076B">
      <w:pPr>
        <w:pStyle w:val="naislab"/>
        <w:spacing w:before="0" w:after="0"/>
        <w:ind w:left="360"/>
        <w:jc w:val="both"/>
        <w:rPr>
          <w:sz w:val="28"/>
          <w:szCs w:val="28"/>
        </w:rPr>
      </w:pPr>
      <w:r w:rsidRPr="00C379DA">
        <w:rPr>
          <w:sz w:val="28"/>
          <w:szCs w:val="28"/>
        </w:rPr>
        <w:t xml:space="preserve">7.2. </w:t>
      </w:r>
      <w:r w:rsidR="001D1E32" w:rsidRPr="00C379DA">
        <w:rPr>
          <w:sz w:val="28"/>
          <w:szCs w:val="28"/>
        </w:rPr>
        <w:t xml:space="preserve">saskaņā ar šo noteikumu </w:t>
      </w:r>
      <w:r w:rsidR="004F6042" w:rsidRPr="00C379DA">
        <w:rPr>
          <w:sz w:val="28"/>
          <w:szCs w:val="28"/>
        </w:rPr>
        <w:t>1</w:t>
      </w:r>
      <w:r w:rsidR="004E2A3F" w:rsidRPr="00C379DA">
        <w:rPr>
          <w:sz w:val="28"/>
          <w:szCs w:val="28"/>
        </w:rPr>
        <w:t>0</w:t>
      </w:r>
      <w:r w:rsidR="001D1E32" w:rsidRPr="00C379DA">
        <w:rPr>
          <w:sz w:val="28"/>
          <w:szCs w:val="28"/>
        </w:rPr>
        <w:t>.</w:t>
      </w:r>
      <w:r w:rsidR="004E2A3F" w:rsidRPr="00C379DA">
        <w:rPr>
          <w:sz w:val="28"/>
          <w:szCs w:val="28"/>
        </w:rPr>
        <w:t xml:space="preserve">, 11. </w:t>
      </w:r>
      <w:r w:rsidR="005B7ABD" w:rsidRPr="00C379DA">
        <w:rPr>
          <w:sz w:val="28"/>
          <w:szCs w:val="28"/>
        </w:rPr>
        <w:t>un 1</w:t>
      </w:r>
      <w:r w:rsidR="004E2A3F" w:rsidRPr="00C379DA">
        <w:rPr>
          <w:sz w:val="28"/>
          <w:szCs w:val="28"/>
        </w:rPr>
        <w:t>3</w:t>
      </w:r>
      <w:r w:rsidR="005B7ABD" w:rsidRPr="00C379DA">
        <w:rPr>
          <w:sz w:val="28"/>
          <w:szCs w:val="28"/>
        </w:rPr>
        <w:t>.</w:t>
      </w:r>
      <w:r w:rsidR="001D1E32" w:rsidRPr="00C379DA">
        <w:rPr>
          <w:sz w:val="28"/>
          <w:szCs w:val="28"/>
        </w:rPr>
        <w:t>punktu noteikto atlīdzības apmēru akadēmiskajam personālam, kā arī saskaņā ar normatīvajiem aktiem atlīdzības jomā noteikto atlīdzības apmēru koledžas pedagogiem – amatpersonām ar speciālajām dienesta pakāpēm.</w:t>
      </w:r>
    </w:p>
    <w:p w:rsidR="0045076B" w:rsidRPr="00C379DA" w:rsidRDefault="0045076B" w:rsidP="0045076B">
      <w:pPr>
        <w:pStyle w:val="naislab"/>
        <w:spacing w:before="0" w:after="0"/>
        <w:ind w:left="360"/>
        <w:jc w:val="both"/>
        <w:rPr>
          <w:sz w:val="28"/>
          <w:szCs w:val="28"/>
        </w:rPr>
      </w:pPr>
    </w:p>
    <w:p w:rsidR="00EE140D" w:rsidRDefault="00EE140D" w:rsidP="000960CC">
      <w:pPr>
        <w:pStyle w:val="naislab"/>
        <w:spacing w:before="0" w:after="0"/>
        <w:ind w:left="360"/>
        <w:jc w:val="center"/>
        <w:rPr>
          <w:b/>
          <w:sz w:val="28"/>
          <w:szCs w:val="28"/>
        </w:rPr>
      </w:pPr>
    </w:p>
    <w:p w:rsidR="00EE140D" w:rsidRDefault="00EE140D" w:rsidP="000960CC">
      <w:pPr>
        <w:pStyle w:val="naislab"/>
        <w:spacing w:before="0" w:after="0"/>
        <w:ind w:left="360"/>
        <w:jc w:val="center"/>
        <w:rPr>
          <w:b/>
          <w:sz w:val="28"/>
          <w:szCs w:val="28"/>
        </w:rPr>
      </w:pPr>
    </w:p>
    <w:p w:rsidR="00EE140D" w:rsidRDefault="00EE140D" w:rsidP="000960CC">
      <w:pPr>
        <w:pStyle w:val="naislab"/>
        <w:spacing w:before="0" w:after="0"/>
        <w:ind w:left="360"/>
        <w:jc w:val="center"/>
        <w:rPr>
          <w:b/>
          <w:sz w:val="28"/>
          <w:szCs w:val="28"/>
        </w:rPr>
      </w:pPr>
    </w:p>
    <w:p w:rsidR="003A6C57" w:rsidRPr="00C379DA" w:rsidRDefault="003107E8" w:rsidP="000960CC">
      <w:pPr>
        <w:pStyle w:val="naislab"/>
        <w:spacing w:before="0" w:after="0"/>
        <w:ind w:left="360"/>
        <w:jc w:val="center"/>
        <w:rPr>
          <w:b/>
          <w:sz w:val="28"/>
          <w:szCs w:val="28"/>
        </w:rPr>
      </w:pPr>
      <w:r w:rsidRPr="00C379DA">
        <w:rPr>
          <w:b/>
          <w:sz w:val="28"/>
          <w:szCs w:val="28"/>
        </w:rPr>
        <w:lastRenderedPageBreak/>
        <w:t>III. Studējošo pašpārvaldes finansēšana</w:t>
      </w:r>
    </w:p>
    <w:p w:rsidR="003107E8" w:rsidRPr="00C379DA" w:rsidRDefault="003107E8" w:rsidP="008E3B6F">
      <w:pPr>
        <w:pStyle w:val="naislab"/>
        <w:spacing w:before="0" w:after="0"/>
        <w:ind w:left="360"/>
        <w:jc w:val="both"/>
        <w:rPr>
          <w:sz w:val="28"/>
          <w:szCs w:val="28"/>
        </w:rPr>
      </w:pPr>
    </w:p>
    <w:p w:rsidR="00DE123B" w:rsidRPr="00C379DA" w:rsidRDefault="00E1797E" w:rsidP="008E3B6F">
      <w:pPr>
        <w:pStyle w:val="naislab"/>
        <w:spacing w:before="0" w:after="0"/>
        <w:ind w:left="360"/>
        <w:jc w:val="both"/>
        <w:rPr>
          <w:sz w:val="28"/>
          <w:szCs w:val="28"/>
        </w:rPr>
      </w:pPr>
      <w:r w:rsidRPr="00C379DA">
        <w:rPr>
          <w:sz w:val="28"/>
          <w:szCs w:val="28"/>
        </w:rPr>
        <w:t>8</w:t>
      </w:r>
      <w:r w:rsidR="00086166" w:rsidRPr="00C379DA">
        <w:rPr>
          <w:sz w:val="28"/>
          <w:szCs w:val="28"/>
        </w:rPr>
        <w:t>.</w:t>
      </w:r>
      <w:r w:rsidR="003F77DA" w:rsidRPr="00C379DA">
        <w:rPr>
          <w:sz w:val="28"/>
          <w:szCs w:val="28"/>
        </w:rPr>
        <w:t xml:space="preserve"> </w:t>
      </w:r>
      <w:r w:rsidR="003A6C57" w:rsidRPr="00C379DA">
        <w:rPr>
          <w:sz w:val="28"/>
          <w:szCs w:val="28"/>
        </w:rPr>
        <w:t>S</w:t>
      </w:r>
      <w:r w:rsidR="003F77DA" w:rsidRPr="00C379DA">
        <w:rPr>
          <w:sz w:val="28"/>
          <w:szCs w:val="28"/>
        </w:rPr>
        <w:t xml:space="preserve">tudējošo pašpārvaldi </w:t>
      </w:r>
      <w:r w:rsidR="00DE123B" w:rsidRPr="00C379DA">
        <w:rPr>
          <w:sz w:val="28"/>
          <w:szCs w:val="28"/>
        </w:rPr>
        <w:t xml:space="preserve">atbilstoši tās organizēto pasākumu plānam attiecīgajam saimnieciskajam gadam </w:t>
      </w:r>
      <w:r w:rsidR="003F77DA" w:rsidRPr="00C379DA">
        <w:rPr>
          <w:sz w:val="28"/>
          <w:szCs w:val="28"/>
        </w:rPr>
        <w:t>finansē no</w:t>
      </w:r>
      <w:r w:rsidR="00DE123B" w:rsidRPr="00C379DA">
        <w:rPr>
          <w:sz w:val="28"/>
          <w:szCs w:val="28"/>
        </w:rPr>
        <w:t>:</w:t>
      </w:r>
    </w:p>
    <w:p w:rsidR="00DE123B" w:rsidRPr="00C379DA" w:rsidRDefault="00E1797E" w:rsidP="008E3B6F">
      <w:pPr>
        <w:pStyle w:val="naislab"/>
        <w:spacing w:before="0" w:after="0"/>
        <w:ind w:left="360"/>
        <w:jc w:val="both"/>
        <w:rPr>
          <w:sz w:val="28"/>
          <w:szCs w:val="28"/>
        </w:rPr>
      </w:pPr>
      <w:r w:rsidRPr="00C379DA">
        <w:rPr>
          <w:sz w:val="28"/>
          <w:szCs w:val="28"/>
        </w:rPr>
        <w:t>8</w:t>
      </w:r>
      <w:r w:rsidR="00DE123B" w:rsidRPr="00C379DA">
        <w:rPr>
          <w:sz w:val="28"/>
          <w:szCs w:val="28"/>
        </w:rPr>
        <w:t>.1.</w:t>
      </w:r>
      <w:r w:rsidR="003F77DA" w:rsidRPr="00C379DA">
        <w:rPr>
          <w:sz w:val="28"/>
          <w:szCs w:val="28"/>
        </w:rPr>
        <w:t xml:space="preserve"> </w:t>
      </w:r>
      <w:r w:rsidR="001944F0" w:rsidRPr="00C379DA">
        <w:rPr>
          <w:sz w:val="28"/>
          <w:szCs w:val="28"/>
        </w:rPr>
        <w:t xml:space="preserve">koledžai piešķirtās </w:t>
      </w:r>
      <w:r w:rsidR="003F77DA" w:rsidRPr="00C379DA">
        <w:rPr>
          <w:sz w:val="28"/>
          <w:szCs w:val="28"/>
        </w:rPr>
        <w:t>dotācijas no vispārējiem ieņēmumiem</w:t>
      </w:r>
      <w:r w:rsidR="00DE123B" w:rsidRPr="00C379DA">
        <w:rPr>
          <w:sz w:val="28"/>
          <w:szCs w:val="28"/>
        </w:rPr>
        <w:t xml:space="preserve"> </w:t>
      </w:r>
      <w:r w:rsidR="00627F2D" w:rsidRPr="00EE140D">
        <w:rPr>
          <w:sz w:val="28"/>
          <w:szCs w:val="28"/>
        </w:rPr>
        <w:t xml:space="preserve">8,54 </w:t>
      </w:r>
      <w:proofErr w:type="spellStart"/>
      <w:r w:rsidR="00627F2D" w:rsidRPr="00EE140D">
        <w:rPr>
          <w:i/>
          <w:sz w:val="28"/>
          <w:szCs w:val="28"/>
        </w:rPr>
        <w:t>euro</w:t>
      </w:r>
      <w:proofErr w:type="spellEnd"/>
      <w:r w:rsidR="00627F2D" w:rsidRPr="00EE140D">
        <w:rPr>
          <w:sz w:val="28"/>
          <w:szCs w:val="28"/>
        </w:rPr>
        <w:t xml:space="preserve"> </w:t>
      </w:r>
      <w:r w:rsidR="00DE123B" w:rsidRPr="00EE140D">
        <w:rPr>
          <w:sz w:val="28"/>
          <w:szCs w:val="28"/>
        </w:rPr>
        <w:t>apmērā</w:t>
      </w:r>
      <w:r w:rsidR="00E80099" w:rsidRPr="00EE140D">
        <w:rPr>
          <w:sz w:val="28"/>
          <w:szCs w:val="28"/>
        </w:rPr>
        <w:t xml:space="preserve"> </w:t>
      </w:r>
      <w:r w:rsidR="00E80099" w:rsidRPr="00C379DA">
        <w:rPr>
          <w:sz w:val="28"/>
          <w:szCs w:val="28"/>
        </w:rPr>
        <w:t>uz vienu studiju vietu gadā</w:t>
      </w:r>
      <w:r w:rsidR="00A4095C" w:rsidRPr="00C379DA">
        <w:rPr>
          <w:sz w:val="28"/>
          <w:szCs w:val="28"/>
        </w:rPr>
        <w:t>, reizinot ar studiju vietu skaitu gadā;</w:t>
      </w:r>
    </w:p>
    <w:p w:rsidR="003A6C57" w:rsidRPr="00C379DA" w:rsidRDefault="00E1797E" w:rsidP="008E3B6F">
      <w:pPr>
        <w:pStyle w:val="naislab"/>
        <w:spacing w:before="0" w:after="0"/>
        <w:ind w:left="360"/>
        <w:jc w:val="both"/>
        <w:rPr>
          <w:sz w:val="28"/>
          <w:szCs w:val="28"/>
        </w:rPr>
      </w:pPr>
      <w:r w:rsidRPr="00C379DA">
        <w:rPr>
          <w:sz w:val="28"/>
          <w:szCs w:val="28"/>
        </w:rPr>
        <w:t>8</w:t>
      </w:r>
      <w:r w:rsidR="00DE123B" w:rsidRPr="00C379DA">
        <w:rPr>
          <w:sz w:val="28"/>
          <w:szCs w:val="28"/>
        </w:rPr>
        <w:t>.2.</w:t>
      </w:r>
      <w:r w:rsidR="003F77DA" w:rsidRPr="00C379DA">
        <w:rPr>
          <w:sz w:val="28"/>
          <w:szCs w:val="28"/>
        </w:rPr>
        <w:t xml:space="preserve"> ziedojumiem un dāvinājumiem, kas saņemti šim mērķim. </w:t>
      </w:r>
    </w:p>
    <w:p w:rsidR="003A6C57" w:rsidRPr="00C379DA" w:rsidRDefault="003A6C57" w:rsidP="008E3B6F">
      <w:pPr>
        <w:pStyle w:val="naislab"/>
        <w:spacing w:before="0" w:after="0"/>
        <w:ind w:left="360"/>
        <w:jc w:val="both"/>
        <w:rPr>
          <w:sz w:val="28"/>
          <w:szCs w:val="28"/>
        </w:rPr>
      </w:pPr>
    </w:p>
    <w:p w:rsidR="003F77DA" w:rsidRPr="00C379DA" w:rsidRDefault="00E1797E" w:rsidP="008E3B6F">
      <w:pPr>
        <w:pStyle w:val="naislab"/>
        <w:spacing w:before="0" w:after="0"/>
        <w:ind w:left="360"/>
        <w:jc w:val="both"/>
        <w:rPr>
          <w:sz w:val="28"/>
          <w:szCs w:val="28"/>
        </w:rPr>
      </w:pPr>
      <w:r w:rsidRPr="00C379DA">
        <w:rPr>
          <w:sz w:val="28"/>
          <w:szCs w:val="28"/>
        </w:rPr>
        <w:t>9</w:t>
      </w:r>
      <w:r w:rsidR="003A6C57" w:rsidRPr="00C379DA">
        <w:rPr>
          <w:sz w:val="28"/>
          <w:szCs w:val="28"/>
        </w:rPr>
        <w:t xml:space="preserve">. </w:t>
      </w:r>
      <w:r w:rsidR="003F77DA" w:rsidRPr="00C379DA">
        <w:rPr>
          <w:sz w:val="28"/>
          <w:szCs w:val="28"/>
        </w:rPr>
        <w:t>Studējošo pašpārvaldes finansēšanai paredzēt</w:t>
      </w:r>
      <w:r w:rsidR="00AE1335" w:rsidRPr="00C379DA">
        <w:rPr>
          <w:sz w:val="28"/>
          <w:szCs w:val="28"/>
        </w:rPr>
        <w:t>os</w:t>
      </w:r>
      <w:r w:rsidR="003F77DA" w:rsidRPr="00C379DA">
        <w:rPr>
          <w:sz w:val="28"/>
          <w:szCs w:val="28"/>
        </w:rPr>
        <w:t xml:space="preserve"> </w:t>
      </w:r>
      <w:r w:rsidR="001944F0" w:rsidRPr="00C379DA">
        <w:rPr>
          <w:sz w:val="28"/>
          <w:szCs w:val="28"/>
        </w:rPr>
        <w:t xml:space="preserve">resursus (ieņēmumus) izdevumu segšanai un </w:t>
      </w:r>
      <w:r w:rsidR="003F77DA" w:rsidRPr="00C379DA">
        <w:rPr>
          <w:sz w:val="28"/>
          <w:szCs w:val="28"/>
        </w:rPr>
        <w:t>izdevum</w:t>
      </w:r>
      <w:r w:rsidR="008B7D21" w:rsidRPr="00C379DA">
        <w:rPr>
          <w:sz w:val="28"/>
          <w:szCs w:val="28"/>
        </w:rPr>
        <w:t>us</w:t>
      </w:r>
      <w:r w:rsidR="003F77DA" w:rsidRPr="00C379DA">
        <w:rPr>
          <w:sz w:val="28"/>
          <w:szCs w:val="28"/>
        </w:rPr>
        <w:t xml:space="preserve"> plāno </w:t>
      </w:r>
      <w:r w:rsidR="008B7D21" w:rsidRPr="00C379DA">
        <w:rPr>
          <w:sz w:val="28"/>
          <w:szCs w:val="28"/>
        </w:rPr>
        <w:t xml:space="preserve">un uzskaita </w:t>
      </w:r>
      <w:r w:rsidR="003F77DA" w:rsidRPr="00C379DA">
        <w:rPr>
          <w:sz w:val="28"/>
          <w:szCs w:val="28"/>
        </w:rPr>
        <w:t>kā atsevišķ</w:t>
      </w:r>
      <w:r w:rsidR="008B7D21" w:rsidRPr="00C379DA">
        <w:rPr>
          <w:sz w:val="28"/>
          <w:szCs w:val="28"/>
        </w:rPr>
        <w:t>u</w:t>
      </w:r>
      <w:r w:rsidR="003F77DA" w:rsidRPr="00C379DA">
        <w:rPr>
          <w:sz w:val="28"/>
          <w:szCs w:val="28"/>
        </w:rPr>
        <w:t xml:space="preserve"> pasākum</w:t>
      </w:r>
      <w:r w:rsidR="008B7D21" w:rsidRPr="00C379DA">
        <w:rPr>
          <w:sz w:val="28"/>
          <w:szCs w:val="28"/>
        </w:rPr>
        <w:t>u.</w:t>
      </w:r>
      <w:r w:rsidR="003F77DA" w:rsidRPr="00C379DA">
        <w:rPr>
          <w:sz w:val="28"/>
          <w:szCs w:val="28"/>
        </w:rPr>
        <w:t xml:space="preserve"> </w:t>
      </w:r>
    </w:p>
    <w:p w:rsidR="003107E8" w:rsidRPr="00C379DA" w:rsidRDefault="003107E8" w:rsidP="008E3B6F">
      <w:pPr>
        <w:pStyle w:val="naislab"/>
        <w:spacing w:before="0" w:after="0"/>
        <w:ind w:left="360"/>
        <w:jc w:val="both"/>
        <w:rPr>
          <w:sz w:val="28"/>
          <w:szCs w:val="28"/>
        </w:rPr>
      </w:pPr>
    </w:p>
    <w:p w:rsidR="003107E8" w:rsidRPr="00C379DA" w:rsidRDefault="003107E8" w:rsidP="000960CC">
      <w:pPr>
        <w:pStyle w:val="naislab"/>
        <w:spacing w:before="0" w:after="0"/>
        <w:ind w:left="360"/>
        <w:jc w:val="center"/>
        <w:rPr>
          <w:sz w:val="28"/>
          <w:szCs w:val="28"/>
        </w:rPr>
      </w:pPr>
      <w:r w:rsidRPr="00C379DA">
        <w:rPr>
          <w:b/>
          <w:sz w:val="28"/>
          <w:szCs w:val="28"/>
        </w:rPr>
        <w:t>IV. Akadēmiskā personāla atlīdzības noteikšana</w:t>
      </w:r>
    </w:p>
    <w:p w:rsidR="003A6C57" w:rsidRPr="00C379DA" w:rsidRDefault="003A6C57" w:rsidP="008E3B6F">
      <w:pPr>
        <w:pStyle w:val="naislab"/>
        <w:spacing w:before="0" w:after="0"/>
        <w:ind w:left="360"/>
        <w:jc w:val="both"/>
        <w:rPr>
          <w:sz w:val="28"/>
          <w:szCs w:val="28"/>
          <w:highlight w:val="yellow"/>
        </w:rPr>
      </w:pPr>
    </w:p>
    <w:p w:rsidR="00432E25" w:rsidRPr="00C379DA" w:rsidRDefault="000C4019" w:rsidP="00432E25">
      <w:pPr>
        <w:pStyle w:val="naislab"/>
        <w:spacing w:before="0" w:after="0"/>
        <w:ind w:left="360"/>
        <w:jc w:val="both"/>
        <w:rPr>
          <w:sz w:val="28"/>
          <w:szCs w:val="28"/>
        </w:rPr>
      </w:pPr>
      <w:r w:rsidRPr="00C379DA">
        <w:rPr>
          <w:sz w:val="28"/>
          <w:szCs w:val="28"/>
        </w:rPr>
        <w:t>1</w:t>
      </w:r>
      <w:r w:rsidR="00432E25" w:rsidRPr="00C379DA">
        <w:rPr>
          <w:sz w:val="28"/>
          <w:szCs w:val="28"/>
        </w:rPr>
        <w:t>0</w:t>
      </w:r>
      <w:r w:rsidRPr="00C379DA">
        <w:rPr>
          <w:sz w:val="28"/>
          <w:szCs w:val="28"/>
        </w:rPr>
        <w:t xml:space="preserve">. </w:t>
      </w:r>
      <w:r w:rsidR="00565830" w:rsidRPr="00C379DA">
        <w:rPr>
          <w:sz w:val="28"/>
          <w:szCs w:val="28"/>
        </w:rPr>
        <w:t>A</w:t>
      </w:r>
      <w:r w:rsidR="00432E25" w:rsidRPr="00C379DA">
        <w:rPr>
          <w:sz w:val="28"/>
          <w:szCs w:val="28"/>
        </w:rPr>
        <w:t>kadēmiskā personāla darba slodzei, kas noteikta atbilstoši normatīvā akta par pedagogu darba samaksu prasībām, atbilstošais mēnešalgas apmērs nedrīkst būt zemāks par normatīvajā aktā par pedagogu darba samaksu noteikto, nepārsniedzot valsts tiešās pārvaldes iestāžu amatpersonu (darbinieku) amatiem šādām mēnešalgu grupām noteikto mēnešalgas maksimālo apmēru ministrijas padotības iestādēs:</w:t>
      </w:r>
    </w:p>
    <w:p w:rsidR="00432E25" w:rsidRPr="00C379DA" w:rsidRDefault="00565830" w:rsidP="00432E25">
      <w:pPr>
        <w:pStyle w:val="naislab"/>
        <w:spacing w:before="0" w:after="0"/>
        <w:ind w:left="360"/>
        <w:jc w:val="both"/>
        <w:rPr>
          <w:sz w:val="28"/>
          <w:szCs w:val="28"/>
        </w:rPr>
      </w:pPr>
      <w:r w:rsidRPr="00C379DA">
        <w:rPr>
          <w:sz w:val="28"/>
          <w:szCs w:val="28"/>
        </w:rPr>
        <w:t>10</w:t>
      </w:r>
      <w:r w:rsidR="00432E25" w:rsidRPr="00C379DA">
        <w:rPr>
          <w:sz w:val="28"/>
          <w:szCs w:val="28"/>
        </w:rPr>
        <w:t xml:space="preserve">.1. </w:t>
      </w:r>
      <w:proofErr w:type="gramStart"/>
      <w:r w:rsidR="00432E25" w:rsidRPr="00C379DA">
        <w:rPr>
          <w:sz w:val="28"/>
          <w:szCs w:val="28"/>
        </w:rPr>
        <w:t>docentam –1</w:t>
      </w:r>
      <w:proofErr w:type="gramEnd"/>
      <w:r w:rsidR="00432E25" w:rsidRPr="00C379DA">
        <w:rPr>
          <w:sz w:val="28"/>
          <w:szCs w:val="28"/>
        </w:rPr>
        <w:t>1. mēnešalgu grupai;</w:t>
      </w:r>
    </w:p>
    <w:p w:rsidR="00432E25" w:rsidRPr="00C379DA" w:rsidRDefault="00565830" w:rsidP="00432E25">
      <w:pPr>
        <w:pStyle w:val="naislab"/>
        <w:spacing w:before="0" w:after="0"/>
        <w:ind w:left="360"/>
        <w:jc w:val="both"/>
        <w:rPr>
          <w:sz w:val="28"/>
          <w:szCs w:val="28"/>
        </w:rPr>
      </w:pPr>
      <w:r w:rsidRPr="00C379DA">
        <w:rPr>
          <w:sz w:val="28"/>
          <w:szCs w:val="28"/>
        </w:rPr>
        <w:t>10</w:t>
      </w:r>
      <w:r w:rsidR="00432E25" w:rsidRPr="00C379DA">
        <w:rPr>
          <w:sz w:val="28"/>
          <w:szCs w:val="28"/>
        </w:rPr>
        <w:t>.2. lektoram</w:t>
      </w:r>
      <w:r w:rsidRPr="00C379DA">
        <w:rPr>
          <w:sz w:val="28"/>
          <w:szCs w:val="28"/>
        </w:rPr>
        <w:t xml:space="preserve"> </w:t>
      </w:r>
      <w:r w:rsidR="00432E25" w:rsidRPr="00C379DA">
        <w:rPr>
          <w:sz w:val="28"/>
          <w:szCs w:val="28"/>
        </w:rPr>
        <w:t>– 10. mēnešalgu grupai</w:t>
      </w:r>
      <w:r w:rsidRPr="00C379DA">
        <w:rPr>
          <w:sz w:val="28"/>
          <w:szCs w:val="28"/>
        </w:rPr>
        <w:t>;</w:t>
      </w:r>
    </w:p>
    <w:p w:rsidR="00565830" w:rsidRPr="00C379DA" w:rsidRDefault="00565830" w:rsidP="00432E25">
      <w:pPr>
        <w:pStyle w:val="naislab"/>
        <w:spacing w:before="0" w:after="0"/>
        <w:ind w:left="360"/>
        <w:jc w:val="both"/>
        <w:rPr>
          <w:sz w:val="28"/>
          <w:szCs w:val="28"/>
        </w:rPr>
      </w:pPr>
      <w:r w:rsidRPr="00C379DA">
        <w:rPr>
          <w:sz w:val="28"/>
          <w:szCs w:val="28"/>
        </w:rPr>
        <w:t>10.3. asistentam –</w:t>
      </w:r>
      <w:r w:rsidR="003A6CDD" w:rsidRPr="00C379DA">
        <w:rPr>
          <w:sz w:val="28"/>
          <w:szCs w:val="28"/>
        </w:rPr>
        <w:t xml:space="preserve"> 8</w:t>
      </w:r>
      <w:r w:rsidRPr="00C379DA">
        <w:rPr>
          <w:sz w:val="28"/>
          <w:szCs w:val="28"/>
        </w:rPr>
        <w:t>. mēnešalgu grupai</w:t>
      </w:r>
      <w:r w:rsidR="003F39E6" w:rsidRPr="00C379DA">
        <w:rPr>
          <w:sz w:val="28"/>
          <w:szCs w:val="28"/>
        </w:rPr>
        <w:t>.</w:t>
      </w:r>
    </w:p>
    <w:p w:rsidR="00300690" w:rsidRPr="00C379DA" w:rsidRDefault="00300690" w:rsidP="00B966AB">
      <w:pPr>
        <w:pStyle w:val="naislab"/>
        <w:spacing w:before="0" w:after="0"/>
        <w:ind w:left="360"/>
        <w:jc w:val="both"/>
        <w:rPr>
          <w:sz w:val="28"/>
          <w:szCs w:val="28"/>
          <w:highlight w:val="yellow"/>
        </w:rPr>
      </w:pPr>
    </w:p>
    <w:p w:rsidR="00300690" w:rsidRPr="00C379DA" w:rsidRDefault="005658C4" w:rsidP="000960CC">
      <w:pPr>
        <w:pStyle w:val="naislab"/>
        <w:spacing w:before="0" w:after="0"/>
        <w:ind w:left="360"/>
        <w:jc w:val="both"/>
        <w:rPr>
          <w:sz w:val="28"/>
          <w:szCs w:val="28"/>
        </w:rPr>
      </w:pPr>
      <w:r w:rsidRPr="00C379DA">
        <w:rPr>
          <w:sz w:val="28"/>
          <w:szCs w:val="28"/>
        </w:rPr>
        <w:t>1</w:t>
      </w:r>
      <w:r w:rsidR="00E1797E" w:rsidRPr="00C379DA">
        <w:rPr>
          <w:sz w:val="28"/>
          <w:szCs w:val="28"/>
        </w:rPr>
        <w:t>1</w:t>
      </w:r>
      <w:r w:rsidR="00300690" w:rsidRPr="00C379DA">
        <w:rPr>
          <w:sz w:val="28"/>
          <w:szCs w:val="28"/>
        </w:rPr>
        <w:t xml:space="preserve">. </w:t>
      </w:r>
      <w:r w:rsidR="005B7ABD" w:rsidRPr="00C379DA">
        <w:rPr>
          <w:sz w:val="28"/>
          <w:szCs w:val="28"/>
        </w:rPr>
        <w:t>A</w:t>
      </w:r>
      <w:r w:rsidR="00300690" w:rsidRPr="00C379DA">
        <w:rPr>
          <w:sz w:val="28"/>
          <w:szCs w:val="28"/>
        </w:rPr>
        <w:t>kadēmiskā personāla mēnešalgu nosaka, ievērojot šādus individuālā vērtējuma kritērijus:</w:t>
      </w:r>
    </w:p>
    <w:p w:rsidR="00300690" w:rsidRPr="00C379DA" w:rsidRDefault="005658C4" w:rsidP="000960CC">
      <w:pPr>
        <w:pStyle w:val="naislab"/>
        <w:spacing w:before="0" w:after="0"/>
        <w:ind w:left="360"/>
        <w:jc w:val="both"/>
        <w:rPr>
          <w:sz w:val="28"/>
          <w:szCs w:val="28"/>
        </w:rPr>
      </w:pPr>
      <w:r w:rsidRPr="00C379DA">
        <w:rPr>
          <w:sz w:val="28"/>
          <w:szCs w:val="28"/>
        </w:rPr>
        <w:t>1</w:t>
      </w:r>
      <w:r w:rsidR="00E1797E" w:rsidRPr="00C379DA">
        <w:rPr>
          <w:sz w:val="28"/>
          <w:szCs w:val="28"/>
        </w:rPr>
        <w:t>1</w:t>
      </w:r>
      <w:r w:rsidR="00300690" w:rsidRPr="00C379DA">
        <w:rPr>
          <w:sz w:val="28"/>
          <w:szCs w:val="28"/>
        </w:rPr>
        <w:t>.1.</w:t>
      </w:r>
      <w:r w:rsidR="000948F1" w:rsidRPr="00C379DA">
        <w:rPr>
          <w:sz w:val="28"/>
          <w:szCs w:val="28"/>
        </w:rPr>
        <w:t xml:space="preserve"> </w:t>
      </w:r>
      <w:r w:rsidR="00130CFC" w:rsidRPr="00C379DA">
        <w:rPr>
          <w:sz w:val="28"/>
          <w:szCs w:val="28"/>
        </w:rPr>
        <w:t xml:space="preserve">iegūtā </w:t>
      </w:r>
      <w:r w:rsidR="00300690" w:rsidRPr="00C379DA">
        <w:rPr>
          <w:sz w:val="28"/>
          <w:szCs w:val="28"/>
        </w:rPr>
        <w:t>izglītība</w:t>
      </w:r>
      <w:r w:rsidR="00130CFC" w:rsidRPr="00C379DA">
        <w:rPr>
          <w:sz w:val="28"/>
          <w:szCs w:val="28"/>
        </w:rPr>
        <w:t xml:space="preserve"> vai</w:t>
      </w:r>
      <w:r w:rsidR="00300690" w:rsidRPr="00C379DA">
        <w:rPr>
          <w:sz w:val="28"/>
          <w:szCs w:val="28"/>
        </w:rPr>
        <w:t xml:space="preserve"> grāds;</w:t>
      </w:r>
    </w:p>
    <w:p w:rsidR="00300690" w:rsidRPr="00C379DA" w:rsidRDefault="005658C4" w:rsidP="000960CC">
      <w:pPr>
        <w:pStyle w:val="naislab"/>
        <w:spacing w:before="0" w:after="0"/>
        <w:ind w:left="360"/>
        <w:jc w:val="both"/>
        <w:rPr>
          <w:sz w:val="28"/>
          <w:szCs w:val="28"/>
        </w:rPr>
      </w:pPr>
      <w:r w:rsidRPr="00C379DA">
        <w:rPr>
          <w:sz w:val="28"/>
          <w:szCs w:val="28"/>
        </w:rPr>
        <w:t>1</w:t>
      </w:r>
      <w:r w:rsidR="00E1797E" w:rsidRPr="00C379DA">
        <w:rPr>
          <w:sz w:val="28"/>
          <w:szCs w:val="28"/>
        </w:rPr>
        <w:t>1</w:t>
      </w:r>
      <w:r w:rsidR="00300690" w:rsidRPr="00C379DA">
        <w:rPr>
          <w:sz w:val="28"/>
          <w:szCs w:val="28"/>
        </w:rPr>
        <w:t>.</w:t>
      </w:r>
      <w:r w:rsidRPr="00C379DA">
        <w:rPr>
          <w:sz w:val="28"/>
          <w:szCs w:val="28"/>
        </w:rPr>
        <w:t>2</w:t>
      </w:r>
      <w:r w:rsidR="00300690" w:rsidRPr="00C379DA">
        <w:rPr>
          <w:sz w:val="28"/>
          <w:szCs w:val="28"/>
        </w:rPr>
        <w:t xml:space="preserve">. pedagoģiskā </w:t>
      </w:r>
      <w:r w:rsidR="000948F1" w:rsidRPr="00C379DA">
        <w:rPr>
          <w:sz w:val="28"/>
          <w:szCs w:val="28"/>
        </w:rPr>
        <w:t>darba stā</w:t>
      </w:r>
      <w:r w:rsidR="00244799" w:rsidRPr="00C379DA">
        <w:rPr>
          <w:sz w:val="28"/>
          <w:szCs w:val="28"/>
        </w:rPr>
        <w:t>ž</w:t>
      </w:r>
      <w:r w:rsidR="005937BB" w:rsidRPr="00C379DA">
        <w:rPr>
          <w:sz w:val="28"/>
          <w:szCs w:val="28"/>
        </w:rPr>
        <w:t>a</w:t>
      </w:r>
      <w:r w:rsidR="000948F1" w:rsidRPr="00C379DA">
        <w:rPr>
          <w:sz w:val="28"/>
          <w:szCs w:val="28"/>
        </w:rPr>
        <w:t xml:space="preserve"> </w:t>
      </w:r>
      <w:r w:rsidR="007C6369" w:rsidRPr="00C379DA">
        <w:rPr>
          <w:sz w:val="28"/>
          <w:szCs w:val="28"/>
        </w:rPr>
        <w:t xml:space="preserve">un </w:t>
      </w:r>
      <w:r w:rsidR="000948F1" w:rsidRPr="00C379DA">
        <w:rPr>
          <w:sz w:val="28"/>
          <w:szCs w:val="28"/>
        </w:rPr>
        <w:t xml:space="preserve">pasniedzamajam priekšmetam </w:t>
      </w:r>
      <w:r w:rsidR="00A4095C" w:rsidRPr="00C379DA">
        <w:rPr>
          <w:sz w:val="28"/>
          <w:szCs w:val="28"/>
        </w:rPr>
        <w:t>(</w:t>
      </w:r>
      <w:r w:rsidR="00614AEF" w:rsidRPr="00C379DA">
        <w:rPr>
          <w:sz w:val="28"/>
          <w:szCs w:val="28"/>
        </w:rPr>
        <w:t>kursam</w:t>
      </w:r>
      <w:r w:rsidR="00A4095C" w:rsidRPr="00C379DA">
        <w:rPr>
          <w:sz w:val="28"/>
          <w:szCs w:val="28"/>
        </w:rPr>
        <w:t>)</w:t>
      </w:r>
      <w:r w:rsidR="00614AEF" w:rsidRPr="00C379DA">
        <w:rPr>
          <w:sz w:val="28"/>
          <w:szCs w:val="28"/>
        </w:rPr>
        <w:t xml:space="preserve"> </w:t>
      </w:r>
      <w:r w:rsidR="000948F1" w:rsidRPr="00C379DA">
        <w:rPr>
          <w:sz w:val="28"/>
          <w:szCs w:val="28"/>
        </w:rPr>
        <w:t>atbilstoš</w:t>
      </w:r>
      <w:r w:rsidR="005937BB" w:rsidRPr="00C379DA">
        <w:rPr>
          <w:sz w:val="28"/>
          <w:szCs w:val="28"/>
        </w:rPr>
        <w:t>a</w:t>
      </w:r>
      <w:r w:rsidR="000948F1" w:rsidRPr="00C379DA">
        <w:rPr>
          <w:sz w:val="28"/>
          <w:szCs w:val="28"/>
        </w:rPr>
        <w:t xml:space="preserve"> praktiskā darba stāž</w:t>
      </w:r>
      <w:r w:rsidR="005937BB" w:rsidRPr="00C379DA">
        <w:rPr>
          <w:sz w:val="28"/>
          <w:szCs w:val="28"/>
        </w:rPr>
        <w:t>a kopsumma (gados)</w:t>
      </w:r>
      <w:r w:rsidR="000948F1" w:rsidRPr="00C379DA">
        <w:rPr>
          <w:sz w:val="28"/>
          <w:szCs w:val="28"/>
        </w:rPr>
        <w:t>.</w:t>
      </w:r>
    </w:p>
    <w:p w:rsidR="00300690" w:rsidRPr="00C379DA" w:rsidRDefault="00300690" w:rsidP="00B966AB">
      <w:pPr>
        <w:pStyle w:val="naislab"/>
        <w:spacing w:before="0" w:after="0"/>
        <w:ind w:left="360"/>
        <w:jc w:val="both"/>
        <w:rPr>
          <w:sz w:val="28"/>
          <w:szCs w:val="28"/>
        </w:rPr>
      </w:pPr>
    </w:p>
    <w:p w:rsidR="00714F50" w:rsidRPr="00C379DA" w:rsidRDefault="005658C4" w:rsidP="00714F50">
      <w:pPr>
        <w:pStyle w:val="naislab"/>
        <w:spacing w:before="0" w:after="0"/>
        <w:ind w:left="360"/>
        <w:jc w:val="both"/>
        <w:rPr>
          <w:sz w:val="28"/>
          <w:szCs w:val="28"/>
        </w:rPr>
      </w:pPr>
      <w:r w:rsidRPr="00C379DA">
        <w:rPr>
          <w:sz w:val="28"/>
          <w:szCs w:val="28"/>
        </w:rPr>
        <w:t>1</w:t>
      </w:r>
      <w:r w:rsidR="003F39E6" w:rsidRPr="00C379DA">
        <w:rPr>
          <w:sz w:val="28"/>
          <w:szCs w:val="28"/>
        </w:rPr>
        <w:t>2</w:t>
      </w:r>
      <w:r w:rsidR="00714F50" w:rsidRPr="00C379DA">
        <w:rPr>
          <w:sz w:val="28"/>
          <w:szCs w:val="28"/>
        </w:rPr>
        <w:t xml:space="preserve">. </w:t>
      </w:r>
      <w:r w:rsidR="00E1797E" w:rsidRPr="00C379DA">
        <w:rPr>
          <w:sz w:val="28"/>
          <w:szCs w:val="28"/>
        </w:rPr>
        <w:t>A</w:t>
      </w:r>
      <w:r w:rsidR="00714F50" w:rsidRPr="00C379DA">
        <w:rPr>
          <w:sz w:val="28"/>
          <w:szCs w:val="28"/>
        </w:rPr>
        <w:t xml:space="preserve">kadēmiskā personāla mēnešalgas apmēru, ievērojot šo noteikumu </w:t>
      </w:r>
      <w:r w:rsidR="00EF5F56" w:rsidRPr="00C379DA">
        <w:rPr>
          <w:sz w:val="28"/>
          <w:szCs w:val="28"/>
        </w:rPr>
        <w:t>1</w:t>
      </w:r>
      <w:r w:rsidR="002C0AE5" w:rsidRPr="00C379DA">
        <w:rPr>
          <w:sz w:val="28"/>
          <w:szCs w:val="28"/>
        </w:rPr>
        <w:t>0</w:t>
      </w:r>
      <w:r w:rsidR="00714F50" w:rsidRPr="00C379DA">
        <w:rPr>
          <w:sz w:val="28"/>
          <w:szCs w:val="28"/>
        </w:rPr>
        <w:t>.</w:t>
      </w:r>
      <w:r w:rsidR="003F39E6" w:rsidRPr="00C379DA">
        <w:rPr>
          <w:sz w:val="28"/>
          <w:szCs w:val="28"/>
        </w:rPr>
        <w:t xml:space="preserve"> un</w:t>
      </w:r>
      <w:r w:rsidR="00714F50" w:rsidRPr="00C379DA">
        <w:rPr>
          <w:sz w:val="28"/>
          <w:szCs w:val="28"/>
        </w:rPr>
        <w:t xml:space="preserve"> </w:t>
      </w:r>
      <w:r w:rsidR="00EF5F56" w:rsidRPr="00C379DA">
        <w:rPr>
          <w:sz w:val="28"/>
          <w:szCs w:val="28"/>
        </w:rPr>
        <w:t>1</w:t>
      </w:r>
      <w:r w:rsidR="002C0AE5" w:rsidRPr="00C379DA">
        <w:rPr>
          <w:sz w:val="28"/>
          <w:szCs w:val="28"/>
        </w:rPr>
        <w:t>1</w:t>
      </w:r>
      <w:r w:rsidR="00714F50" w:rsidRPr="00C379DA">
        <w:rPr>
          <w:sz w:val="28"/>
          <w:szCs w:val="28"/>
        </w:rPr>
        <w:t>.</w:t>
      </w:r>
      <w:r w:rsidR="008C5A61" w:rsidRPr="00C379DA">
        <w:rPr>
          <w:sz w:val="28"/>
          <w:szCs w:val="28"/>
        </w:rPr>
        <w:t xml:space="preserve"> </w:t>
      </w:r>
      <w:r w:rsidR="00714F50" w:rsidRPr="00C379DA">
        <w:rPr>
          <w:sz w:val="28"/>
          <w:szCs w:val="28"/>
        </w:rPr>
        <w:t>punktā minētos nosacījumus, nosaka koledžas direktors.</w:t>
      </w:r>
    </w:p>
    <w:p w:rsidR="005B7ABD" w:rsidRPr="00C379DA" w:rsidRDefault="005B7ABD" w:rsidP="00714F50">
      <w:pPr>
        <w:pStyle w:val="naislab"/>
        <w:spacing w:before="0" w:after="0"/>
        <w:ind w:left="360"/>
        <w:jc w:val="both"/>
        <w:rPr>
          <w:sz w:val="28"/>
          <w:szCs w:val="28"/>
        </w:rPr>
      </w:pPr>
    </w:p>
    <w:p w:rsidR="000948F1" w:rsidRPr="00C379DA" w:rsidRDefault="005B7ABD" w:rsidP="004E2A3F">
      <w:pPr>
        <w:pStyle w:val="naislab"/>
        <w:spacing w:before="0" w:after="0"/>
        <w:ind w:left="360"/>
        <w:jc w:val="both"/>
        <w:rPr>
          <w:sz w:val="28"/>
          <w:szCs w:val="28"/>
        </w:rPr>
      </w:pPr>
      <w:r w:rsidRPr="00C379DA">
        <w:rPr>
          <w:sz w:val="28"/>
          <w:szCs w:val="28"/>
        </w:rPr>
        <w:t>1</w:t>
      </w:r>
      <w:r w:rsidR="008C5B6E" w:rsidRPr="00C379DA">
        <w:rPr>
          <w:sz w:val="28"/>
          <w:szCs w:val="28"/>
        </w:rPr>
        <w:t>3</w:t>
      </w:r>
      <w:r w:rsidRPr="00C379DA">
        <w:rPr>
          <w:sz w:val="28"/>
          <w:szCs w:val="28"/>
        </w:rPr>
        <w:t xml:space="preserve">. Piemaksas, prēmijas un naudas balvas, kā arī sociālās garantijas akadēmiskajam personālam nosaka un attiecīgos izdevumus plāno atbilstoši </w:t>
      </w:r>
      <w:hyperlink r:id="rId8" w:tgtFrame="_blank" w:history="1">
        <w:r w:rsidRPr="00C379DA">
          <w:rPr>
            <w:sz w:val="28"/>
            <w:szCs w:val="28"/>
          </w:rPr>
          <w:t>Valsts un pašvaldību institūciju amatpersonu un darbinieku atlīdzības likumā</w:t>
        </w:r>
      </w:hyperlink>
      <w:r w:rsidRPr="00C379DA">
        <w:rPr>
          <w:sz w:val="28"/>
          <w:szCs w:val="28"/>
        </w:rPr>
        <w:t xml:space="preserve"> minētajiem nosacījumiem.</w:t>
      </w:r>
    </w:p>
    <w:p w:rsidR="004E2A3F" w:rsidRPr="00C379DA" w:rsidRDefault="004E2A3F" w:rsidP="004E2A3F">
      <w:pPr>
        <w:pStyle w:val="naislab"/>
        <w:spacing w:before="0" w:after="0"/>
        <w:ind w:left="360"/>
        <w:jc w:val="both"/>
        <w:rPr>
          <w:sz w:val="28"/>
          <w:szCs w:val="28"/>
        </w:rPr>
      </w:pPr>
    </w:p>
    <w:p w:rsidR="004E2A3F" w:rsidRPr="00C379DA" w:rsidRDefault="004E2A3F" w:rsidP="004E2A3F">
      <w:pPr>
        <w:pStyle w:val="naislab"/>
        <w:spacing w:before="0" w:after="0"/>
        <w:ind w:left="360"/>
        <w:jc w:val="both"/>
      </w:pPr>
    </w:p>
    <w:p w:rsidR="00343359" w:rsidRPr="00C379DA" w:rsidRDefault="00343359" w:rsidP="00237F90">
      <w:pPr>
        <w:pStyle w:val="naisf"/>
        <w:spacing w:before="0" w:after="0"/>
        <w:ind w:firstLine="0"/>
        <w:rPr>
          <w:sz w:val="28"/>
          <w:szCs w:val="28"/>
        </w:rPr>
      </w:pPr>
      <w:bookmarkStart w:id="0" w:name="p16"/>
      <w:bookmarkStart w:id="1" w:name="p-538637"/>
      <w:bookmarkStart w:id="2" w:name="p18"/>
      <w:bookmarkStart w:id="3" w:name="p-538639"/>
      <w:bookmarkStart w:id="4" w:name="p20"/>
      <w:bookmarkStart w:id="5" w:name="p-538641"/>
      <w:bookmarkEnd w:id="0"/>
      <w:bookmarkEnd w:id="1"/>
      <w:bookmarkEnd w:id="2"/>
      <w:bookmarkEnd w:id="3"/>
      <w:bookmarkEnd w:id="4"/>
      <w:bookmarkEnd w:id="5"/>
      <w:r w:rsidRPr="00C379DA">
        <w:rPr>
          <w:sz w:val="28"/>
          <w:szCs w:val="28"/>
        </w:rPr>
        <w:t>Ministru prezident</w:t>
      </w:r>
      <w:r w:rsidR="00C507E3" w:rsidRPr="00C379DA">
        <w:rPr>
          <w:sz w:val="28"/>
          <w:szCs w:val="28"/>
        </w:rPr>
        <w:t>s</w:t>
      </w:r>
      <w:r w:rsidRPr="00C379DA">
        <w:rPr>
          <w:sz w:val="28"/>
          <w:szCs w:val="28"/>
        </w:rPr>
        <w:tab/>
      </w:r>
      <w:r w:rsidRPr="00C379DA">
        <w:rPr>
          <w:sz w:val="28"/>
          <w:szCs w:val="28"/>
        </w:rPr>
        <w:tab/>
      </w:r>
      <w:r w:rsidRPr="00C379DA">
        <w:rPr>
          <w:sz w:val="28"/>
          <w:szCs w:val="28"/>
        </w:rPr>
        <w:tab/>
      </w:r>
      <w:r w:rsidRPr="00C379DA">
        <w:rPr>
          <w:sz w:val="28"/>
          <w:szCs w:val="28"/>
        </w:rPr>
        <w:tab/>
      </w:r>
      <w:r w:rsidRPr="00C379DA">
        <w:rPr>
          <w:sz w:val="28"/>
          <w:szCs w:val="28"/>
        </w:rPr>
        <w:tab/>
      </w:r>
      <w:r w:rsidRPr="00C379DA">
        <w:rPr>
          <w:sz w:val="28"/>
          <w:szCs w:val="28"/>
        </w:rPr>
        <w:tab/>
      </w:r>
      <w:r w:rsidR="00C507E3" w:rsidRPr="00C379DA">
        <w:rPr>
          <w:sz w:val="28"/>
          <w:szCs w:val="28"/>
        </w:rPr>
        <w:t>M</w:t>
      </w:r>
      <w:r w:rsidR="000948F1" w:rsidRPr="00C379DA">
        <w:rPr>
          <w:sz w:val="28"/>
          <w:szCs w:val="28"/>
        </w:rPr>
        <w:t xml:space="preserve">āris </w:t>
      </w:r>
      <w:r w:rsidR="00C507E3" w:rsidRPr="00C379DA">
        <w:rPr>
          <w:sz w:val="28"/>
          <w:szCs w:val="28"/>
        </w:rPr>
        <w:t>Kučinskis</w:t>
      </w:r>
    </w:p>
    <w:p w:rsidR="00E74F9F" w:rsidRPr="00C379DA" w:rsidRDefault="00E74F9F" w:rsidP="0026572C">
      <w:pPr>
        <w:pStyle w:val="naisf"/>
        <w:spacing w:before="0" w:after="0"/>
        <w:rPr>
          <w:sz w:val="28"/>
          <w:szCs w:val="28"/>
        </w:rPr>
      </w:pPr>
    </w:p>
    <w:p w:rsidR="00C862B7" w:rsidRPr="00C379DA" w:rsidRDefault="00237F90" w:rsidP="00237F90">
      <w:pPr>
        <w:pStyle w:val="naisf"/>
        <w:spacing w:before="0" w:after="0"/>
        <w:ind w:firstLine="0"/>
        <w:rPr>
          <w:sz w:val="28"/>
          <w:szCs w:val="28"/>
        </w:rPr>
      </w:pPr>
      <w:r w:rsidRPr="00C379DA">
        <w:rPr>
          <w:sz w:val="28"/>
          <w:szCs w:val="28"/>
        </w:rPr>
        <w:t>I</w:t>
      </w:r>
      <w:r w:rsidR="00C862B7" w:rsidRPr="00C379DA">
        <w:rPr>
          <w:sz w:val="28"/>
          <w:szCs w:val="28"/>
        </w:rPr>
        <w:t>ekšlietu ministrs                                                       </w:t>
      </w:r>
      <w:r w:rsidR="00C862B7" w:rsidRPr="00C379DA">
        <w:rPr>
          <w:sz w:val="28"/>
          <w:szCs w:val="28"/>
        </w:rPr>
        <w:tab/>
        <w:t>R</w:t>
      </w:r>
      <w:r w:rsidR="000948F1" w:rsidRPr="00C379DA">
        <w:rPr>
          <w:sz w:val="28"/>
          <w:szCs w:val="28"/>
        </w:rPr>
        <w:t xml:space="preserve">ihards </w:t>
      </w:r>
      <w:r w:rsidR="00C862B7" w:rsidRPr="00C379DA">
        <w:rPr>
          <w:sz w:val="28"/>
          <w:szCs w:val="28"/>
        </w:rPr>
        <w:t>Kozlovskis</w:t>
      </w:r>
    </w:p>
    <w:p w:rsidR="00C862B7" w:rsidRPr="00C379DA" w:rsidRDefault="00C862B7" w:rsidP="00D0162D">
      <w:pPr>
        <w:rPr>
          <w:sz w:val="28"/>
          <w:szCs w:val="28"/>
        </w:rPr>
      </w:pPr>
    </w:p>
    <w:p w:rsidR="00C862B7" w:rsidRPr="00C379DA" w:rsidRDefault="00237F90" w:rsidP="00D0162D">
      <w:pPr>
        <w:tabs>
          <w:tab w:val="left" w:pos="6840"/>
        </w:tabs>
        <w:jc w:val="both"/>
        <w:rPr>
          <w:sz w:val="28"/>
          <w:szCs w:val="28"/>
        </w:rPr>
      </w:pPr>
      <w:r w:rsidRPr="00C379DA">
        <w:rPr>
          <w:sz w:val="28"/>
          <w:szCs w:val="28"/>
        </w:rPr>
        <w:t>Iesniedzējs:</w:t>
      </w:r>
    </w:p>
    <w:p w:rsidR="00C862B7" w:rsidRPr="005A4114" w:rsidRDefault="00237F90" w:rsidP="00D0162D">
      <w:pPr>
        <w:tabs>
          <w:tab w:val="left" w:pos="6840"/>
        </w:tabs>
        <w:jc w:val="both"/>
        <w:rPr>
          <w:sz w:val="28"/>
          <w:szCs w:val="28"/>
        </w:rPr>
      </w:pPr>
      <w:r>
        <w:rPr>
          <w:sz w:val="28"/>
          <w:szCs w:val="28"/>
        </w:rPr>
        <w:lastRenderedPageBreak/>
        <w:t>Iekšlietu ministrs</w:t>
      </w:r>
      <w:proofErr w:type="gramStart"/>
      <w:r>
        <w:rPr>
          <w:sz w:val="28"/>
          <w:szCs w:val="28"/>
        </w:rPr>
        <w:t xml:space="preserve">                                                                </w:t>
      </w:r>
      <w:proofErr w:type="gramEnd"/>
      <w:r w:rsidR="00C862B7" w:rsidRPr="005A4114">
        <w:rPr>
          <w:sz w:val="28"/>
          <w:szCs w:val="28"/>
        </w:rPr>
        <w:t>R</w:t>
      </w:r>
      <w:r w:rsidR="000948F1">
        <w:rPr>
          <w:sz w:val="28"/>
          <w:szCs w:val="28"/>
        </w:rPr>
        <w:t xml:space="preserve">ihards </w:t>
      </w:r>
      <w:r w:rsidR="00C862B7" w:rsidRPr="005A4114">
        <w:rPr>
          <w:sz w:val="28"/>
          <w:szCs w:val="28"/>
        </w:rPr>
        <w:t>Kozlovskis</w:t>
      </w:r>
      <w:r w:rsidR="00C862B7" w:rsidRPr="005A4114">
        <w:rPr>
          <w:sz w:val="28"/>
          <w:szCs w:val="28"/>
        </w:rPr>
        <w:tab/>
      </w:r>
      <w:r w:rsidR="00C862B7" w:rsidRPr="005A4114">
        <w:rPr>
          <w:sz w:val="28"/>
          <w:szCs w:val="28"/>
        </w:rPr>
        <w:tab/>
      </w:r>
      <w:r w:rsidR="00C862B7" w:rsidRPr="005A4114">
        <w:rPr>
          <w:sz w:val="28"/>
          <w:szCs w:val="28"/>
        </w:rPr>
        <w:tab/>
      </w:r>
    </w:p>
    <w:p w:rsidR="00C862B7" w:rsidRPr="005A4114" w:rsidRDefault="00C862B7" w:rsidP="00D0162D">
      <w:pPr>
        <w:tabs>
          <w:tab w:val="left" w:pos="6840"/>
        </w:tabs>
        <w:jc w:val="both"/>
        <w:rPr>
          <w:sz w:val="28"/>
          <w:szCs w:val="28"/>
        </w:rPr>
      </w:pPr>
      <w:r w:rsidRPr="005A4114">
        <w:rPr>
          <w:sz w:val="28"/>
          <w:szCs w:val="28"/>
        </w:rPr>
        <w:t xml:space="preserve">Vīza: </w:t>
      </w:r>
    </w:p>
    <w:p w:rsidR="00C862B7" w:rsidRPr="005A4114" w:rsidRDefault="00C862B7" w:rsidP="00D0162D">
      <w:pPr>
        <w:tabs>
          <w:tab w:val="left" w:pos="6840"/>
        </w:tabs>
        <w:jc w:val="both"/>
        <w:rPr>
          <w:sz w:val="28"/>
          <w:szCs w:val="28"/>
        </w:rPr>
      </w:pPr>
      <w:r w:rsidRPr="005A4114">
        <w:rPr>
          <w:sz w:val="28"/>
          <w:szCs w:val="28"/>
        </w:rPr>
        <w:t>Valsts sekretār</w:t>
      </w:r>
      <w:r w:rsidR="00D35EB9">
        <w:rPr>
          <w:sz w:val="28"/>
          <w:szCs w:val="28"/>
        </w:rPr>
        <w:t>a pienākumu izpildītājs</w:t>
      </w:r>
      <w:proofErr w:type="gramStart"/>
      <w:r w:rsidR="00D35EB9">
        <w:rPr>
          <w:sz w:val="28"/>
          <w:szCs w:val="28"/>
        </w:rPr>
        <w:t xml:space="preserve">                              </w:t>
      </w:r>
      <w:proofErr w:type="spellStart"/>
      <w:proofErr w:type="gramEnd"/>
      <w:r w:rsidR="00D35EB9">
        <w:rPr>
          <w:sz w:val="28"/>
          <w:szCs w:val="28"/>
        </w:rPr>
        <w:t>Dimitrijs</w:t>
      </w:r>
      <w:proofErr w:type="spellEnd"/>
      <w:r w:rsidR="00D35EB9">
        <w:rPr>
          <w:sz w:val="28"/>
          <w:szCs w:val="28"/>
        </w:rPr>
        <w:t xml:space="preserve"> </w:t>
      </w:r>
      <w:proofErr w:type="spellStart"/>
      <w:r w:rsidR="00D35EB9">
        <w:rPr>
          <w:sz w:val="28"/>
          <w:szCs w:val="28"/>
        </w:rPr>
        <w:t>Trofimovs</w:t>
      </w:r>
      <w:proofErr w:type="spellEnd"/>
      <w:r w:rsidR="00D35EB9">
        <w:rPr>
          <w:sz w:val="28"/>
          <w:szCs w:val="28"/>
        </w:rPr>
        <w:t xml:space="preserve">                 </w:t>
      </w:r>
      <w:r w:rsidRPr="005A4114">
        <w:rPr>
          <w:sz w:val="28"/>
          <w:szCs w:val="28"/>
        </w:rPr>
        <w:t xml:space="preserve">                                                            </w:t>
      </w:r>
      <w:r w:rsidR="00237F90">
        <w:rPr>
          <w:sz w:val="28"/>
          <w:szCs w:val="28"/>
        </w:rPr>
        <w:t xml:space="preserve">   </w:t>
      </w:r>
      <w:r w:rsidRPr="005A4114">
        <w:rPr>
          <w:sz w:val="28"/>
          <w:szCs w:val="28"/>
        </w:rPr>
        <w:t xml:space="preserve">   </w:t>
      </w:r>
      <w:r w:rsidR="000960CC">
        <w:rPr>
          <w:sz w:val="28"/>
          <w:szCs w:val="28"/>
        </w:rPr>
        <w:t xml:space="preserve"> </w:t>
      </w:r>
      <w:r w:rsidRPr="005A4114">
        <w:rPr>
          <w:sz w:val="28"/>
          <w:szCs w:val="28"/>
        </w:rPr>
        <w:t xml:space="preserve">  </w:t>
      </w:r>
    </w:p>
    <w:p w:rsidR="005B6282" w:rsidRDefault="005B6282" w:rsidP="007E03FA">
      <w:pPr>
        <w:pStyle w:val="naisf"/>
        <w:spacing w:before="0" w:after="0"/>
        <w:ind w:firstLine="0"/>
        <w:rPr>
          <w:sz w:val="20"/>
          <w:szCs w:val="20"/>
        </w:rPr>
      </w:pPr>
    </w:p>
    <w:p w:rsidR="003952CD" w:rsidRDefault="003952CD"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4F6042" w:rsidRPr="00D35EB9" w:rsidRDefault="004F6042"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0948F1" w:rsidRPr="00D35EB9" w:rsidRDefault="000948F1" w:rsidP="007E03FA">
      <w:pPr>
        <w:pStyle w:val="naisf"/>
        <w:spacing w:before="0" w:after="0"/>
        <w:ind w:firstLine="0"/>
        <w:rPr>
          <w:sz w:val="20"/>
          <w:szCs w:val="20"/>
        </w:rPr>
      </w:pPr>
    </w:p>
    <w:p w:rsidR="00B2516A" w:rsidRDefault="00B2516A"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Pr="00D35EB9" w:rsidRDefault="00D35EB9" w:rsidP="007E03FA">
      <w:pPr>
        <w:pStyle w:val="naisf"/>
        <w:spacing w:before="0" w:after="0"/>
        <w:ind w:firstLine="0"/>
        <w:rPr>
          <w:sz w:val="20"/>
          <w:szCs w:val="20"/>
        </w:rPr>
      </w:pPr>
    </w:p>
    <w:p w:rsidR="00B2516A" w:rsidRPr="00D35EB9" w:rsidRDefault="00B2516A" w:rsidP="007E03FA">
      <w:pPr>
        <w:pStyle w:val="naisf"/>
        <w:spacing w:before="0" w:after="0"/>
        <w:ind w:firstLine="0"/>
        <w:rPr>
          <w:sz w:val="20"/>
          <w:szCs w:val="20"/>
        </w:rPr>
      </w:pPr>
    </w:p>
    <w:p w:rsidR="00B2516A" w:rsidRPr="00D35EB9" w:rsidRDefault="00B2516A" w:rsidP="007E03FA">
      <w:pPr>
        <w:pStyle w:val="naisf"/>
        <w:spacing w:before="0" w:after="0"/>
        <w:ind w:firstLine="0"/>
        <w:rPr>
          <w:sz w:val="20"/>
          <w:szCs w:val="20"/>
        </w:rPr>
      </w:pPr>
    </w:p>
    <w:p w:rsidR="00B2516A" w:rsidRPr="00D35EB9" w:rsidRDefault="00B2516A" w:rsidP="007E03FA">
      <w:pPr>
        <w:pStyle w:val="naisf"/>
        <w:spacing w:before="0" w:after="0"/>
        <w:ind w:firstLine="0"/>
        <w:rPr>
          <w:sz w:val="20"/>
          <w:szCs w:val="20"/>
        </w:rPr>
      </w:pPr>
    </w:p>
    <w:p w:rsidR="00B2516A" w:rsidRPr="00D35EB9" w:rsidRDefault="00B2516A" w:rsidP="007E03FA">
      <w:pPr>
        <w:pStyle w:val="naisf"/>
        <w:spacing w:before="0" w:after="0"/>
        <w:ind w:firstLine="0"/>
        <w:rPr>
          <w:sz w:val="20"/>
          <w:szCs w:val="20"/>
        </w:rPr>
      </w:pPr>
    </w:p>
    <w:p w:rsidR="00B2516A" w:rsidRDefault="00B2516A"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Default="00D35EB9" w:rsidP="007E03FA">
      <w:pPr>
        <w:pStyle w:val="naisf"/>
        <w:spacing w:before="0" w:after="0"/>
        <w:ind w:firstLine="0"/>
        <w:rPr>
          <w:sz w:val="20"/>
          <w:szCs w:val="20"/>
        </w:rPr>
      </w:pPr>
    </w:p>
    <w:p w:rsidR="00D35EB9" w:rsidRPr="00D35EB9" w:rsidRDefault="00D35EB9" w:rsidP="007E03FA">
      <w:pPr>
        <w:pStyle w:val="naisf"/>
        <w:spacing w:before="0" w:after="0"/>
        <w:ind w:firstLine="0"/>
        <w:rPr>
          <w:sz w:val="20"/>
          <w:szCs w:val="20"/>
        </w:rPr>
      </w:pPr>
    </w:p>
    <w:p w:rsidR="00C862B7" w:rsidRPr="00C14EC6" w:rsidRDefault="00C862B7" w:rsidP="007E03FA">
      <w:pPr>
        <w:pStyle w:val="naisf"/>
        <w:spacing w:before="0" w:after="0"/>
        <w:ind w:firstLine="0"/>
        <w:rPr>
          <w:sz w:val="20"/>
          <w:szCs w:val="20"/>
        </w:rPr>
      </w:pPr>
      <w:r w:rsidRPr="00C14EC6">
        <w:rPr>
          <w:sz w:val="20"/>
          <w:szCs w:val="20"/>
          <w:lang w:val="ru-RU"/>
        </w:rPr>
        <w:fldChar w:fldCharType="begin"/>
      </w:r>
      <w:r w:rsidRPr="00C14EC6">
        <w:rPr>
          <w:sz w:val="20"/>
          <w:szCs w:val="20"/>
          <w:lang w:val="ru-RU"/>
        </w:rPr>
        <w:instrText xml:space="preserve"> TIME \@ "dd.MM.yyyy H:mm" </w:instrText>
      </w:r>
      <w:r w:rsidRPr="00C14EC6">
        <w:rPr>
          <w:sz w:val="20"/>
          <w:szCs w:val="20"/>
          <w:lang w:val="ru-RU"/>
        </w:rPr>
        <w:fldChar w:fldCharType="separate"/>
      </w:r>
      <w:r w:rsidR="00D35EB9">
        <w:rPr>
          <w:noProof/>
          <w:sz w:val="20"/>
          <w:szCs w:val="20"/>
          <w:lang w:val="ru-RU"/>
        </w:rPr>
        <w:t>15.09.2016 12:14</w:t>
      </w:r>
      <w:r w:rsidRPr="00C14EC6">
        <w:rPr>
          <w:sz w:val="20"/>
          <w:szCs w:val="20"/>
          <w:lang w:val="ru-RU"/>
        </w:rPr>
        <w:fldChar w:fldCharType="end"/>
      </w:r>
    </w:p>
    <w:p w:rsidR="00B3704C" w:rsidRDefault="00B3704C" w:rsidP="00172F60">
      <w:pPr>
        <w:pStyle w:val="BodyText"/>
        <w:spacing w:after="0"/>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D35EB9">
        <w:rPr>
          <w:noProof/>
          <w:sz w:val="20"/>
          <w:szCs w:val="20"/>
        </w:rPr>
        <w:t>656</w:t>
      </w:r>
      <w:r>
        <w:rPr>
          <w:sz w:val="20"/>
          <w:szCs w:val="20"/>
        </w:rPr>
        <w:fldChar w:fldCharType="end"/>
      </w:r>
      <w:bookmarkStart w:id="6" w:name="_GoBack"/>
      <w:bookmarkEnd w:id="6"/>
    </w:p>
    <w:p w:rsidR="00A21078" w:rsidRDefault="00A21078" w:rsidP="00172F60">
      <w:pPr>
        <w:pStyle w:val="BodyText"/>
        <w:spacing w:after="0"/>
        <w:rPr>
          <w:sz w:val="20"/>
          <w:szCs w:val="20"/>
        </w:rPr>
      </w:pPr>
      <w:r>
        <w:rPr>
          <w:sz w:val="20"/>
          <w:szCs w:val="20"/>
        </w:rPr>
        <w:t>A.Strode</w:t>
      </w:r>
    </w:p>
    <w:p w:rsidR="00C862B7" w:rsidRPr="00BC46C2" w:rsidRDefault="00C862B7" w:rsidP="00172F60">
      <w:pPr>
        <w:pStyle w:val="BodyText"/>
        <w:spacing w:after="0"/>
        <w:rPr>
          <w:sz w:val="20"/>
          <w:szCs w:val="20"/>
        </w:rPr>
      </w:pPr>
      <w:r w:rsidRPr="00BC46C2">
        <w:rPr>
          <w:sz w:val="20"/>
          <w:szCs w:val="20"/>
        </w:rPr>
        <w:t xml:space="preserve">67219602, </w:t>
      </w:r>
      <w:hyperlink r:id="rId9" w:history="1">
        <w:r w:rsidRPr="00BC46C2">
          <w:rPr>
            <w:rStyle w:val="Hyperlink"/>
            <w:sz w:val="20"/>
            <w:szCs w:val="20"/>
          </w:rPr>
          <w:t>alda.strode@iem.gov.lv</w:t>
        </w:r>
      </w:hyperlink>
    </w:p>
    <w:p w:rsidR="00236800" w:rsidRPr="00BC46C2" w:rsidRDefault="00236800">
      <w:pPr>
        <w:pStyle w:val="BodyText"/>
        <w:spacing w:after="0"/>
        <w:rPr>
          <w:sz w:val="20"/>
          <w:szCs w:val="20"/>
        </w:rPr>
      </w:pPr>
      <w:r>
        <w:rPr>
          <w:sz w:val="20"/>
          <w:szCs w:val="20"/>
        </w:rPr>
        <w:t xml:space="preserve"> </w:t>
      </w:r>
    </w:p>
    <w:p w:rsidR="008B413B" w:rsidRPr="00BC46C2" w:rsidRDefault="008B413B">
      <w:pPr>
        <w:pStyle w:val="BodyText"/>
        <w:spacing w:after="0"/>
        <w:rPr>
          <w:sz w:val="20"/>
          <w:szCs w:val="20"/>
        </w:rPr>
      </w:pPr>
    </w:p>
    <w:sectPr w:rsidR="008B413B" w:rsidRPr="00BC46C2" w:rsidSect="00AD147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ED" w:rsidRDefault="006538ED">
      <w:r>
        <w:separator/>
      </w:r>
    </w:p>
  </w:endnote>
  <w:endnote w:type="continuationSeparator" w:id="0">
    <w:p w:rsidR="006538ED" w:rsidRDefault="0065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41" w:rsidRPr="009167D7" w:rsidRDefault="0047258F" w:rsidP="00D414DF">
    <w:pPr>
      <w:jc w:val="both"/>
      <w:rPr>
        <w:b/>
        <w:bCs/>
        <w:sz w:val="28"/>
        <w:szCs w:val="28"/>
      </w:rPr>
    </w:pPr>
    <w:r>
      <w:rPr>
        <w:sz w:val="18"/>
        <w:szCs w:val="18"/>
      </w:rPr>
      <w:t>IEM</w:t>
    </w:r>
    <w:r w:rsidRPr="00D97A9E">
      <w:rPr>
        <w:sz w:val="18"/>
        <w:szCs w:val="18"/>
      </w:rPr>
      <w:t>Not_</w:t>
    </w:r>
    <w:r w:rsidR="000B1CFE">
      <w:rPr>
        <w:sz w:val="18"/>
        <w:szCs w:val="18"/>
      </w:rPr>
      <w:t>1</w:t>
    </w:r>
    <w:r w:rsidR="00692536">
      <w:rPr>
        <w:sz w:val="18"/>
        <w:szCs w:val="18"/>
      </w:rPr>
      <w:t>5</w:t>
    </w:r>
    <w:r w:rsidR="00334F41">
      <w:rPr>
        <w:sz w:val="18"/>
        <w:szCs w:val="18"/>
      </w:rPr>
      <w:t>09</w:t>
    </w:r>
    <w:r w:rsidR="008A39FF">
      <w:rPr>
        <w:sz w:val="18"/>
        <w:szCs w:val="18"/>
      </w:rPr>
      <w:t>16</w:t>
    </w:r>
    <w:r>
      <w:rPr>
        <w:sz w:val="18"/>
        <w:szCs w:val="18"/>
      </w:rPr>
      <w:t>_</w:t>
    </w:r>
    <w:r w:rsidR="00B82EA9">
      <w:rPr>
        <w:sz w:val="18"/>
        <w:szCs w:val="18"/>
      </w:rPr>
      <w:t>kolfin</w:t>
    </w:r>
    <w:r>
      <w:rPr>
        <w:sz w:val="18"/>
        <w:szCs w:val="18"/>
      </w:rPr>
      <w:t>;</w:t>
    </w:r>
    <w:r w:rsidRPr="00D97A9E">
      <w:rPr>
        <w:sz w:val="18"/>
        <w:szCs w:val="18"/>
      </w:rPr>
      <w:t xml:space="preserve"> Ministru kabineta noteikumu projekts „</w:t>
    </w:r>
    <w:r w:rsidR="00334F41" w:rsidRPr="00D414DF">
      <w:rPr>
        <w:sz w:val="18"/>
        <w:szCs w:val="18"/>
      </w:rPr>
      <w:t>Iekšlietu ministrijas sistēmas koledžu finansēšanas noteikumi</w:t>
    </w:r>
    <w:r w:rsidR="00334F41">
      <w:rPr>
        <w:sz w:val="18"/>
        <w:szCs w:val="18"/>
      </w:rPr>
      <w:t>”</w:t>
    </w:r>
    <w:r w:rsidR="00334F41">
      <w:rPr>
        <w:b/>
        <w:bCs/>
        <w:sz w:val="28"/>
        <w:szCs w:val="28"/>
      </w:rPr>
      <w:t xml:space="preserve"> </w:t>
    </w:r>
  </w:p>
  <w:p w:rsidR="0047258F" w:rsidRPr="00D97A9E" w:rsidRDefault="0047258F" w:rsidP="005C6CE5">
    <w:pPr>
      <w:jc w:val="both"/>
      <w:rPr>
        <w:sz w:val="18"/>
        <w:szCs w:val="18"/>
      </w:rPr>
    </w:pPr>
    <w:r w:rsidRPr="00D97A9E">
      <w:rPr>
        <w:sz w:val="18"/>
        <w:szCs w:val="18"/>
      </w:rPr>
      <w:t xml:space="preserve"> </w:t>
    </w:r>
  </w:p>
  <w:p w:rsidR="0047258F" w:rsidRPr="005C6CE5" w:rsidRDefault="0047258F" w:rsidP="005C6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41" w:rsidRPr="009167D7" w:rsidRDefault="00334F41" w:rsidP="00334F41">
    <w:pPr>
      <w:jc w:val="both"/>
      <w:rPr>
        <w:b/>
        <w:bCs/>
        <w:sz w:val="28"/>
        <w:szCs w:val="28"/>
      </w:rPr>
    </w:pPr>
    <w:r>
      <w:rPr>
        <w:sz w:val="18"/>
        <w:szCs w:val="18"/>
      </w:rPr>
      <w:t>IEM</w:t>
    </w:r>
    <w:r w:rsidRPr="00D97A9E">
      <w:rPr>
        <w:sz w:val="18"/>
        <w:szCs w:val="18"/>
      </w:rPr>
      <w:t>Not_</w:t>
    </w:r>
    <w:r w:rsidR="000B1CFE">
      <w:rPr>
        <w:sz w:val="18"/>
        <w:szCs w:val="18"/>
      </w:rPr>
      <w:t>1</w:t>
    </w:r>
    <w:r w:rsidR="002862DC">
      <w:rPr>
        <w:sz w:val="18"/>
        <w:szCs w:val="18"/>
      </w:rPr>
      <w:t>5</w:t>
    </w:r>
    <w:r>
      <w:rPr>
        <w:sz w:val="18"/>
        <w:szCs w:val="18"/>
      </w:rPr>
      <w:t>0916_kolfin;</w:t>
    </w:r>
    <w:r w:rsidRPr="00D97A9E">
      <w:rPr>
        <w:sz w:val="18"/>
        <w:szCs w:val="18"/>
      </w:rPr>
      <w:t xml:space="preserve"> Ministru kabineta noteikumu projekts „</w:t>
    </w:r>
    <w:r w:rsidRPr="00002457">
      <w:rPr>
        <w:sz w:val="18"/>
        <w:szCs w:val="18"/>
      </w:rPr>
      <w:t>Iekšlietu ministrijas sistēmas koledžu finansēšanas noteikumi</w:t>
    </w:r>
    <w:r>
      <w:rPr>
        <w:sz w:val="18"/>
        <w:szCs w:val="18"/>
      </w:rPr>
      <w:t>”</w:t>
    </w:r>
    <w:r>
      <w:rPr>
        <w:b/>
        <w:bCs/>
        <w:sz w:val="28"/>
        <w:szCs w:val="28"/>
      </w:rPr>
      <w:t xml:space="preserve"> </w:t>
    </w:r>
  </w:p>
  <w:p w:rsidR="0047258F" w:rsidRPr="00D97A9E" w:rsidRDefault="0047258F" w:rsidP="009D4BF9">
    <w:pPr>
      <w:jc w:val="both"/>
      <w:rPr>
        <w:sz w:val="16"/>
        <w:szCs w:val="16"/>
      </w:rPr>
    </w:pPr>
  </w:p>
  <w:p w:rsidR="0047258F" w:rsidRPr="009D4BF9" w:rsidRDefault="0047258F" w:rsidP="009D4BF9">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ED" w:rsidRDefault="006538ED">
      <w:r>
        <w:separator/>
      </w:r>
    </w:p>
  </w:footnote>
  <w:footnote w:type="continuationSeparator" w:id="0">
    <w:p w:rsidR="006538ED" w:rsidRDefault="0065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89267"/>
      <w:docPartObj>
        <w:docPartGallery w:val="Page Numbers (Top of Page)"/>
        <w:docPartUnique/>
      </w:docPartObj>
    </w:sdtPr>
    <w:sdtEndPr>
      <w:rPr>
        <w:noProof/>
      </w:rPr>
    </w:sdtEndPr>
    <w:sdtContent>
      <w:p w:rsidR="007E613B" w:rsidRDefault="007E613B">
        <w:pPr>
          <w:pStyle w:val="Header"/>
          <w:jc w:val="center"/>
        </w:pPr>
        <w:r>
          <w:fldChar w:fldCharType="begin"/>
        </w:r>
        <w:r>
          <w:instrText xml:space="preserve"> PAGE   \* MERGEFORMAT </w:instrText>
        </w:r>
        <w:r>
          <w:fldChar w:fldCharType="separate"/>
        </w:r>
        <w:r w:rsidR="00D35EB9">
          <w:rPr>
            <w:noProof/>
          </w:rPr>
          <w:t>4</w:t>
        </w:r>
        <w:r>
          <w:rPr>
            <w:noProof/>
          </w:rPr>
          <w:fldChar w:fldCharType="end"/>
        </w:r>
      </w:p>
    </w:sdtContent>
  </w:sdt>
  <w:p w:rsidR="0047258F" w:rsidRDefault="0047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AEA"/>
    <w:multiLevelType w:val="hybridMultilevel"/>
    <w:tmpl w:val="CB96D664"/>
    <w:lvl w:ilvl="0" w:tplc="52B07F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35FDF"/>
    <w:multiLevelType w:val="multilevel"/>
    <w:tmpl w:val="26C0E0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15:restartNumberingAfterBreak="0">
    <w:nsid w:val="112B4C58"/>
    <w:multiLevelType w:val="hybridMultilevel"/>
    <w:tmpl w:val="C40EE094"/>
    <w:lvl w:ilvl="0" w:tplc="95CA045E">
      <w:start w:val="1"/>
      <w:numFmt w:val="decimal"/>
      <w:lvlText w:val="%1."/>
      <w:lvlJc w:val="left"/>
      <w:pPr>
        <w:ind w:left="1095" w:hanging="375"/>
      </w:pPr>
      <w:rPr>
        <w:rFonts w:cs="Times New Roman" w:hint="default"/>
        <w:sz w:val="28"/>
        <w:szCs w:val="28"/>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15:restartNumberingAfterBreak="0">
    <w:nsid w:val="25B42007"/>
    <w:multiLevelType w:val="hybridMultilevel"/>
    <w:tmpl w:val="35BA8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395EAF"/>
    <w:multiLevelType w:val="multilevel"/>
    <w:tmpl w:val="5138487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5A913E53"/>
    <w:multiLevelType w:val="multilevel"/>
    <w:tmpl w:val="8AEE346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FE232DB"/>
    <w:multiLevelType w:val="multilevel"/>
    <w:tmpl w:val="73E482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631B3D42"/>
    <w:multiLevelType w:val="hybridMultilevel"/>
    <w:tmpl w:val="B5642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5C2A53"/>
    <w:multiLevelType w:val="hybridMultilevel"/>
    <w:tmpl w:val="2576A8F0"/>
    <w:lvl w:ilvl="0" w:tplc="C7020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A347F68"/>
    <w:multiLevelType w:val="hybridMultilevel"/>
    <w:tmpl w:val="014AEF9C"/>
    <w:lvl w:ilvl="0" w:tplc="E138B40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2"/>
  </w:num>
  <w:num w:numId="2">
    <w:abstractNumId w:val="4"/>
  </w:num>
  <w:num w:numId="3">
    <w:abstractNumId w:val="9"/>
  </w:num>
  <w:num w:numId="4">
    <w:abstractNumId w:val="6"/>
  </w:num>
  <w:num w:numId="5">
    <w:abstractNumId w:val="8"/>
  </w:num>
  <w:num w:numId="6">
    <w:abstractNumId w:val="7"/>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1C"/>
    <w:rsid w:val="0000236A"/>
    <w:rsid w:val="0000524F"/>
    <w:rsid w:val="0000566B"/>
    <w:rsid w:val="00011F65"/>
    <w:rsid w:val="000123A3"/>
    <w:rsid w:val="00013500"/>
    <w:rsid w:val="000138A2"/>
    <w:rsid w:val="00015111"/>
    <w:rsid w:val="00015DDA"/>
    <w:rsid w:val="00015E62"/>
    <w:rsid w:val="00015E95"/>
    <w:rsid w:val="00016E96"/>
    <w:rsid w:val="00017BF1"/>
    <w:rsid w:val="00021743"/>
    <w:rsid w:val="0002239B"/>
    <w:rsid w:val="0002773E"/>
    <w:rsid w:val="00030C27"/>
    <w:rsid w:val="000312FC"/>
    <w:rsid w:val="00032C60"/>
    <w:rsid w:val="00032E4D"/>
    <w:rsid w:val="00035A78"/>
    <w:rsid w:val="00036487"/>
    <w:rsid w:val="0003667E"/>
    <w:rsid w:val="0003701B"/>
    <w:rsid w:val="00040666"/>
    <w:rsid w:val="0004378C"/>
    <w:rsid w:val="00043965"/>
    <w:rsid w:val="00046798"/>
    <w:rsid w:val="00047C5A"/>
    <w:rsid w:val="00050617"/>
    <w:rsid w:val="00050F2A"/>
    <w:rsid w:val="00050F94"/>
    <w:rsid w:val="00051C77"/>
    <w:rsid w:val="00053794"/>
    <w:rsid w:val="000546C1"/>
    <w:rsid w:val="0005784B"/>
    <w:rsid w:val="000612CC"/>
    <w:rsid w:val="00062DE9"/>
    <w:rsid w:val="00063838"/>
    <w:rsid w:val="000643D4"/>
    <w:rsid w:val="00064954"/>
    <w:rsid w:val="00065821"/>
    <w:rsid w:val="00067428"/>
    <w:rsid w:val="00070E55"/>
    <w:rsid w:val="00076988"/>
    <w:rsid w:val="00077776"/>
    <w:rsid w:val="00080814"/>
    <w:rsid w:val="00082E5A"/>
    <w:rsid w:val="00083A55"/>
    <w:rsid w:val="00084006"/>
    <w:rsid w:val="0008586B"/>
    <w:rsid w:val="00085B1E"/>
    <w:rsid w:val="00086166"/>
    <w:rsid w:val="00087100"/>
    <w:rsid w:val="00090903"/>
    <w:rsid w:val="00091209"/>
    <w:rsid w:val="00093302"/>
    <w:rsid w:val="000948F1"/>
    <w:rsid w:val="000960CC"/>
    <w:rsid w:val="000A1D5F"/>
    <w:rsid w:val="000A2068"/>
    <w:rsid w:val="000A3628"/>
    <w:rsid w:val="000A37F7"/>
    <w:rsid w:val="000A555E"/>
    <w:rsid w:val="000A6AE1"/>
    <w:rsid w:val="000A6B62"/>
    <w:rsid w:val="000A72D4"/>
    <w:rsid w:val="000B0BD0"/>
    <w:rsid w:val="000B1CFE"/>
    <w:rsid w:val="000B2A8E"/>
    <w:rsid w:val="000B2DAA"/>
    <w:rsid w:val="000B464D"/>
    <w:rsid w:val="000B4994"/>
    <w:rsid w:val="000B69A2"/>
    <w:rsid w:val="000B7421"/>
    <w:rsid w:val="000B7E9A"/>
    <w:rsid w:val="000C1BCF"/>
    <w:rsid w:val="000C4019"/>
    <w:rsid w:val="000C4236"/>
    <w:rsid w:val="000C5230"/>
    <w:rsid w:val="000C78B5"/>
    <w:rsid w:val="000C7922"/>
    <w:rsid w:val="000C7ABF"/>
    <w:rsid w:val="000D3110"/>
    <w:rsid w:val="000D4EE6"/>
    <w:rsid w:val="000D5503"/>
    <w:rsid w:val="000D62AD"/>
    <w:rsid w:val="000E0162"/>
    <w:rsid w:val="000E35C8"/>
    <w:rsid w:val="000E5B34"/>
    <w:rsid w:val="000E7568"/>
    <w:rsid w:val="000F2732"/>
    <w:rsid w:val="000F4DB2"/>
    <w:rsid w:val="000F4FA6"/>
    <w:rsid w:val="000F618E"/>
    <w:rsid w:val="0010026B"/>
    <w:rsid w:val="001002A8"/>
    <w:rsid w:val="00101AC2"/>
    <w:rsid w:val="00101C4D"/>
    <w:rsid w:val="00105996"/>
    <w:rsid w:val="00106CD6"/>
    <w:rsid w:val="00106F61"/>
    <w:rsid w:val="001076B8"/>
    <w:rsid w:val="0011033B"/>
    <w:rsid w:val="00110F0B"/>
    <w:rsid w:val="00112B6E"/>
    <w:rsid w:val="00112D69"/>
    <w:rsid w:val="00113F23"/>
    <w:rsid w:val="00114191"/>
    <w:rsid w:val="00114704"/>
    <w:rsid w:val="00116678"/>
    <w:rsid w:val="0011690B"/>
    <w:rsid w:val="0011695B"/>
    <w:rsid w:val="001229A0"/>
    <w:rsid w:val="00125FF5"/>
    <w:rsid w:val="00126EB4"/>
    <w:rsid w:val="00130083"/>
    <w:rsid w:val="00130CFC"/>
    <w:rsid w:val="00130F25"/>
    <w:rsid w:val="00131E55"/>
    <w:rsid w:val="001338CF"/>
    <w:rsid w:val="00133B09"/>
    <w:rsid w:val="00141BFD"/>
    <w:rsid w:val="00142E7D"/>
    <w:rsid w:val="00145761"/>
    <w:rsid w:val="001468C9"/>
    <w:rsid w:val="001476CB"/>
    <w:rsid w:val="00147B60"/>
    <w:rsid w:val="0015020D"/>
    <w:rsid w:val="00150348"/>
    <w:rsid w:val="00150BA9"/>
    <w:rsid w:val="00154515"/>
    <w:rsid w:val="00156269"/>
    <w:rsid w:val="0016390A"/>
    <w:rsid w:val="001703C4"/>
    <w:rsid w:val="00172489"/>
    <w:rsid w:val="00172F60"/>
    <w:rsid w:val="00173C76"/>
    <w:rsid w:val="00175E09"/>
    <w:rsid w:val="001766BF"/>
    <w:rsid w:val="00181082"/>
    <w:rsid w:val="001821AF"/>
    <w:rsid w:val="001825E0"/>
    <w:rsid w:val="00185FBC"/>
    <w:rsid w:val="001862D7"/>
    <w:rsid w:val="00186B0E"/>
    <w:rsid w:val="00186C15"/>
    <w:rsid w:val="00190417"/>
    <w:rsid w:val="00190E5F"/>
    <w:rsid w:val="0019193B"/>
    <w:rsid w:val="0019197B"/>
    <w:rsid w:val="001944F0"/>
    <w:rsid w:val="001966F7"/>
    <w:rsid w:val="001966FD"/>
    <w:rsid w:val="00197D23"/>
    <w:rsid w:val="001A05B4"/>
    <w:rsid w:val="001A142A"/>
    <w:rsid w:val="001A393F"/>
    <w:rsid w:val="001A4CD0"/>
    <w:rsid w:val="001A5AA1"/>
    <w:rsid w:val="001B094B"/>
    <w:rsid w:val="001B1733"/>
    <w:rsid w:val="001B182F"/>
    <w:rsid w:val="001B2B33"/>
    <w:rsid w:val="001B5234"/>
    <w:rsid w:val="001B557A"/>
    <w:rsid w:val="001B7802"/>
    <w:rsid w:val="001C22E2"/>
    <w:rsid w:val="001C2391"/>
    <w:rsid w:val="001C2CB6"/>
    <w:rsid w:val="001C54A6"/>
    <w:rsid w:val="001C71BA"/>
    <w:rsid w:val="001C7F23"/>
    <w:rsid w:val="001D1D44"/>
    <w:rsid w:val="001D1E32"/>
    <w:rsid w:val="001D1EAC"/>
    <w:rsid w:val="001D4551"/>
    <w:rsid w:val="001D7806"/>
    <w:rsid w:val="001E03A0"/>
    <w:rsid w:val="001E205D"/>
    <w:rsid w:val="001E23CE"/>
    <w:rsid w:val="001E53F5"/>
    <w:rsid w:val="001E5BD9"/>
    <w:rsid w:val="001E7CB7"/>
    <w:rsid w:val="001F0361"/>
    <w:rsid w:val="001F054C"/>
    <w:rsid w:val="001F0921"/>
    <w:rsid w:val="001F163B"/>
    <w:rsid w:val="001F42B0"/>
    <w:rsid w:val="001F51AF"/>
    <w:rsid w:val="001F594B"/>
    <w:rsid w:val="001F6EB3"/>
    <w:rsid w:val="001F7B33"/>
    <w:rsid w:val="0020063A"/>
    <w:rsid w:val="002011B7"/>
    <w:rsid w:val="002040B8"/>
    <w:rsid w:val="00205E75"/>
    <w:rsid w:val="0020716A"/>
    <w:rsid w:val="002078E9"/>
    <w:rsid w:val="00207AE8"/>
    <w:rsid w:val="00207E35"/>
    <w:rsid w:val="002110F8"/>
    <w:rsid w:val="002134A9"/>
    <w:rsid w:val="00213C91"/>
    <w:rsid w:val="00215D18"/>
    <w:rsid w:val="002160E4"/>
    <w:rsid w:val="002174FE"/>
    <w:rsid w:val="00217A40"/>
    <w:rsid w:val="00224A91"/>
    <w:rsid w:val="002304F9"/>
    <w:rsid w:val="002309D7"/>
    <w:rsid w:val="00230BD2"/>
    <w:rsid w:val="00232AC8"/>
    <w:rsid w:val="00233B6B"/>
    <w:rsid w:val="00235349"/>
    <w:rsid w:val="00236800"/>
    <w:rsid w:val="00236D05"/>
    <w:rsid w:val="00237F90"/>
    <w:rsid w:val="00242D63"/>
    <w:rsid w:val="00244501"/>
    <w:rsid w:val="00244799"/>
    <w:rsid w:val="00244AF3"/>
    <w:rsid w:val="00245559"/>
    <w:rsid w:val="00246744"/>
    <w:rsid w:val="00247BCE"/>
    <w:rsid w:val="00253445"/>
    <w:rsid w:val="00261BC5"/>
    <w:rsid w:val="002623D1"/>
    <w:rsid w:val="00262501"/>
    <w:rsid w:val="0026572C"/>
    <w:rsid w:val="002669CD"/>
    <w:rsid w:val="00272ABD"/>
    <w:rsid w:val="0027384E"/>
    <w:rsid w:val="00281894"/>
    <w:rsid w:val="00282575"/>
    <w:rsid w:val="002833A0"/>
    <w:rsid w:val="0028381E"/>
    <w:rsid w:val="00284BFE"/>
    <w:rsid w:val="00284F9B"/>
    <w:rsid w:val="002862DC"/>
    <w:rsid w:val="00286CCA"/>
    <w:rsid w:val="00287EB5"/>
    <w:rsid w:val="002915B4"/>
    <w:rsid w:val="00296A2B"/>
    <w:rsid w:val="00296C83"/>
    <w:rsid w:val="00297361"/>
    <w:rsid w:val="0029790A"/>
    <w:rsid w:val="002A01D9"/>
    <w:rsid w:val="002A10C3"/>
    <w:rsid w:val="002A2629"/>
    <w:rsid w:val="002A38F0"/>
    <w:rsid w:val="002A419E"/>
    <w:rsid w:val="002A479D"/>
    <w:rsid w:val="002A70EF"/>
    <w:rsid w:val="002B0843"/>
    <w:rsid w:val="002B1776"/>
    <w:rsid w:val="002B2820"/>
    <w:rsid w:val="002B60C7"/>
    <w:rsid w:val="002B61E4"/>
    <w:rsid w:val="002C0AE5"/>
    <w:rsid w:val="002C0ECA"/>
    <w:rsid w:val="002C3C61"/>
    <w:rsid w:val="002C55C3"/>
    <w:rsid w:val="002C7822"/>
    <w:rsid w:val="002D1837"/>
    <w:rsid w:val="002D390E"/>
    <w:rsid w:val="002D7D62"/>
    <w:rsid w:val="002E0D45"/>
    <w:rsid w:val="002E1EA8"/>
    <w:rsid w:val="002E3E5E"/>
    <w:rsid w:val="002E50A8"/>
    <w:rsid w:val="002E5A3E"/>
    <w:rsid w:val="002F14FD"/>
    <w:rsid w:val="002F2DD1"/>
    <w:rsid w:val="002F5958"/>
    <w:rsid w:val="002F5F85"/>
    <w:rsid w:val="002F7A6D"/>
    <w:rsid w:val="002F7AA7"/>
    <w:rsid w:val="002F7EAD"/>
    <w:rsid w:val="00300690"/>
    <w:rsid w:val="00301AE9"/>
    <w:rsid w:val="0030599E"/>
    <w:rsid w:val="00306AAA"/>
    <w:rsid w:val="003107E8"/>
    <w:rsid w:val="00312F07"/>
    <w:rsid w:val="00315602"/>
    <w:rsid w:val="003162A0"/>
    <w:rsid w:val="00316E66"/>
    <w:rsid w:val="00317B9C"/>
    <w:rsid w:val="0032003A"/>
    <w:rsid w:val="0032100E"/>
    <w:rsid w:val="00321608"/>
    <w:rsid w:val="00321BB9"/>
    <w:rsid w:val="00322331"/>
    <w:rsid w:val="00323339"/>
    <w:rsid w:val="003233CB"/>
    <w:rsid w:val="003247F6"/>
    <w:rsid w:val="003250C3"/>
    <w:rsid w:val="003274F2"/>
    <w:rsid w:val="00327F0F"/>
    <w:rsid w:val="00327FED"/>
    <w:rsid w:val="00330C35"/>
    <w:rsid w:val="00332A90"/>
    <w:rsid w:val="00333345"/>
    <w:rsid w:val="003337A1"/>
    <w:rsid w:val="00334213"/>
    <w:rsid w:val="00334464"/>
    <w:rsid w:val="00334629"/>
    <w:rsid w:val="00334C86"/>
    <w:rsid w:val="00334F41"/>
    <w:rsid w:val="0033702F"/>
    <w:rsid w:val="00337E24"/>
    <w:rsid w:val="0034185D"/>
    <w:rsid w:val="00341AB4"/>
    <w:rsid w:val="00343359"/>
    <w:rsid w:val="003437E9"/>
    <w:rsid w:val="00343AA5"/>
    <w:rsid w:val="00344B49"/>
    <w:rsid w:val="00344BAC"/>
    <w:rsid w:val="003473AE"/>
    <w:rsid w:val="00347EF9"/>
    <w:rsid w:val="00350F9A"/>
    <w:rsid w:val="00351AB6"/>
    <w:rsid w:val="00352112"/>
    <w:rsid w:val="0035493A"/>
    <w:rsid w:val="00355224"/>
    <w:rsid w:val="00355603"/>
    <w:rsid w:val="003556BA"/>
    <w:rsid w:val="0035698F"/>
    <w:rsid w:val="00357099"/>
    <w:rsid w:val="0035733C"/>
    <w:rsid w:val="00357E38"/>
    <w:rsid w:val="0036134F"/>
    <w:rsid w:val="00361DEF"/>
    <w:rsid w:val="00362292"/>
    <w:rsid w:val="00362519"/>
    <w:rsid w:val="003632CA"/>
    <w:rsid w:val="0036356A"/>
    <w:rsid w:val="00365660"/>
    <w:rsid w:val="00370FD1"/>
    <w:rsid w:val="00372F4F"/>
    <w:rsid w:val="003759BA"/>
    <w:rsid w:val="003815E9"/>
    <w:rsid w:val="003823FB"/>
    <w:rsid w:val="00382693"/>
    <w:rsid w:val="003852E5"/>
    <w:rsid w:val="00385F05"/>
    <w:rsid w:val="00386E11"/>
    <w:rsid w:val="00387E49"/>
    <w:rsid w:val="0039057E"/>
    <w:rsid w:val="003917E2"/>
    <w:rsid w:val="00391AD3"/>
    <w:rsid w:val="00392D0B"/>
    <w:rsid w:val="003934BA"/>
    <w:rsid w:val="00395057"/>
    <w:rsid w:val="003952CD"/>
    <w:rsid w:val="003977BE"/>
    <w:rsid w:val="003A395A"/>
    <w:rsid w:val="003A427D"/>
    <w:rsid w:val="003A6C57"/>
    <w:rsid w:val="003A6CDD"/>
    <w:rsid w:val="003A7060"/>
    <w:rsid w:val="003B24D3"/>
    <w:rsid w:val="003B3D33"/>
    <w:rsid w:val="003B6BB1"/>
    <w:rsid w:val="003B700A"/>
    <w:rsid w:val="003C056D"/>
    <w:rsid w:val="003C059E"/>
    <w:rsid w:val="003C125C"/>
    <w:rsid w:val="003C24A6"/>
    <w:rsid w:val="003C2C41"/>
    <w:rsid w:val="003C54B1"/>
    <w:rsid w:val="003C5743"/>
    <w:rsid w:val="003C7EE5"/>
    <w:rsid w:val="003D0CC7"/>
    <w:rsid w:val="003D2AC6"/>
    <w:rsid w:val="003D3023"/>
    <w:rsid w:val="003D41DD"/>
    <w:rsid w:val="003D4743"/>
    <w:rsid w:val="003D5724"/>
    <w:rsid w:val="003D5B1F"/>
    <w:rsid w:val="003D70E4"/>
    <w:rsid w:val="003E00A6"/>
    <w:rsid w:val="003E19B9"/>
    <w:rsid w:val="003E1ECF"/>
    <w:rsid w:val="003E4AEF"/>
    <w:rsid w:val="003E4B71"/>
    <w:rsid w:val="003E53F5"/>
    <w:rsid w:val="003F1BEB"/>
    <w:rsid w:val="003F316D"/>
    <w:rsid w:val="003F39E6"/>
    <w:rsid w:val="003F6D6D"/>
    <w:rsid w:val="003F77DA"/>
    <w:rsid w:val="004001F0"/>
    <w:rsid w:val="00401545"/>
    <w:rsid w:val="00403514"/>
    <w:rsid w:val="00404FD9"/>
    <w:rsid w:val="0040515F"/>
    <w:rsid w:val="00410569"/>
    <w:rsid w:val="00410F35"/>
    <w:rsid w:val="00412127"/>
    <w:rsid w:val="00414659"/>
    <w:rsid w:val="00414858"/>
    <w:rsid w:val="00415A02"/>
    <w:rsid w:val="00417BFE"/>
    <w:rsid w:val="00420D36"/>
    <w:rsid w:val="00424E86"/>
    <w:rsid w:val="004254D9"/>
    <w:rsid w:val="00425ACD"/>
    <w:rsid w:val="00427A82"/>
    <w:rsid w:val="00427DE4"/>
    <w:rsid w:val="004327E7"/>
    <w:rsid w:val="00432E25"/>
    <w:rsid w:val="00433475"/>
    <w:rsid w:val="00433599"/>
    <w:rsid w:val="004347D8"/>
    <w:rsid w:val="00434F47"/>
    <w:rsid w:val="00436543"/>
    <w:rsid w:val="0043725A"/>
    <w:rsid w:val="00437B05"/>
    <w:rsid w:val="00437E11"/>
    <w:rsid w:val="004402EB"/>
    <w:rsid w:val="004448A3"/>
    <w:rsid w:val="00444C40"/>
    <w:rsid w:val="00446041"/>
    <w:rsid w:val="004465B0"/>
    <w:rsid w:val="0044680F"/>
    <w:rsid w:val="004474F9"/>
    <w:rsid w:val="00447645"/>
    <w:rsid w:val="0045076B"/>
    <w:rsid w:val="00453938"/>
    <w:rsid w:val="00456D2A"/>
    <w:rsid w:val="00462B9F"/>
    <w:rsid w:val="004639D8"/>
    <w:rsid w:val="00463B5B"/>
    <w:rsid w:val="0046499A"/>
    <w:rsid w:val="004653A8"/>
    <w:rsid w:val="004669CF"/>
    <w:rsid w:val="00470ECB"/>
    <w:rsid w:val="0047240D"/>
    <w:rsid w:val="0047258F"/>
    <w:rsid w:val="004737B4"/>
    <w:rsid w:val="004743A2"/>
    <w:rsid w:val="004745BE"/>
    <w:rsid w:val="00474B40"/>
    <w:rsid w:val="00474F12"/>
    <w:rsid w:val="004758E7"/>
    <w:rsid w:val="004760E7"/>
    <w:rsid w:val="00476643"/>
    <w:rsid w:val="004802A8"/>
    <w:rsid w:val="004810EA"/>
    <w:rsid w:val="00481200"/>
    <w:rsid w:val="0048123D"/>
    <w:rsid w:val="00481C77"/>
    <w:rsid w:val="00482AEE"/>
    <w:rsid w:val="004831E1"/>
    <w:rsid w:val="004839BE"/>
    <w:rsid w:val="00483F0E"/>
    <w:rsid w:val="004850BD"/>
    <w:rsid w:val="00485C7B"/>
    <w:rsid w:val="004860A0"/>
    <w:rsid w:val="00486682"/>
    <w:rsid w:val="004868DE"/>
    <w:rsid w:val="00487053"/>
    <w:rsid w:val="00487115"/>
    <w:rsid w:val="0049132C"/>
    <w:rsid w:val="00494C15"/>
    <w:rsid w:val="00495231"/>
    <w:rsid w:val="0049594C"/>
    <w:rsid w:val="004A0E35"/>
    <w:rsid w:val="004A6812"/>
    <w:rsid w:val="004A7211"/>
    <w:rsid w:val="004A7465"/>
    <w:rsid w:val="004B1821"/>
    <w:rsid w:val="004B37DF"/>
    <w:rsid w:val="004B5B37"/>
    <w:rsid w:val="004B6214"/>
    <w:rsid w:val="004B6D6B"/>
    <w:rsid w:val="004B75B3"/>
    <w:rsid w:val="004B7B4B"/>
    <w:rsid w:val="004C0928"/>
    <w:rsid w:val="004C46E1"/>
    <w:rsid w:val="004C4787"/>
    <w:rsid w:val="004C58B2"/>
    <w:rsid w:val="004C5ECA"/>
    <w:rsid w:val="004C6807"/>
    <w:rsid w:val="004C7B2D"/>
    <w:rsid w:val="004D10DB"/>
    <w:rsid w:val="004D1F2B"/>
    <w:rsid w:val="004D2454"/>
    <w:rsid w:val="004D27CA"/>
    <w:rsid w:val="004D2F83"/>
    <w:rsid w:val="004D3610"/>
    <w:rsid w:val="004D6765"/>
    <w:rsid w:val="004E1A4F"/>
    <w:rsid w:val="004E27D9"/>
    <w:rsid w:val="004E2A3F"/>
    <w:rsid w:val="004E7799"/>
    <w:rsid w:val="004F21F5"/>
    <w:rsid w:val="004F3EDB"/>
    <w:rsid w:val="004F4C36"/>
    <w:rsid w:val="004F540D"/>
    <w:rsid w:val="004F5855"/>
    <w:rsid w:val="004F5D27"/>
    <w:rsid w:val="004F6042"/>
    <w:rsid w:val="005002B1"/>
    <w:rsid w:val="00502665"/>
    <w:rsid w:val="00503461"/>
    <w:rsid w:val="00504E69"/>
    <w:rsid w:val="005050DB"/>
    <w:rsid w:val="0050529E"/>
    <w:rsid w:val="005109A7"/>
    <w:rsid w:val="0051194E"/>
    <w:rsid w:val="00511ACF"/>
    <w:rsid w:val="00512438"/>
    <w:rsid w:val="005144E1"/>
    <w:rsid w:val="005154D4"/>
    <w:rsid w:val="00515610"/>
    <w:rsid w:val="00515ECB"/>
    <w:rsid w:val="005169AD"/>
    <w:rsid w:val="005171FC"/>
    <w:rsid w:val="00517480"/>
    <w:rsid w:val="00520319"/>
    <w:rsid w:val="005207ED"/>
    <w:rsid w:val="00522910"/>
    <w:rsid w:val="00524354"/>
    <w:rsid w:val="00524B11"/>
    <w:rsid w:val="0052611A"/>
    <w:rsid w:val="00526536"/>
    <w:rsid w:val="00531A22"/>
    <w:rsid w:val="00531BC1"/>
    <w:rsid w:val="0053468D"/>
    <w:rsid w:val="005427AC"/>
    <w:rsid w:val="00544A95"/>
    <w:rsid w:val="005454FA"/>
    <w:rsid w:val="005455AE"/>
    <w:rsid w:val="0055187F"/>
    <w:rsid w:val="00554C1D"/>
    <w:rsid w:val="00554F07"/>
    <w:rsid w:val="005610F0"/>
    <w:rsid w:val="0056267E"/>
    <w:rsid w:val="00565830"/>
    <w:rsid w:val="005658C4"/>
    <w:rsid w:val="00565EEE"/>
    <w:rsid w:val="0057351F"/>
    <w:rsid w:val="005748CB"/>
    <w:rsid w:val="00577ACF"/>
    <w:rsid w:val="00581A1B"/>
    <w:rsid w:val="00581F30"/>
    <w:rsid w:val="00583CE2"/>
    <w:rsid w:val="00585080"/>
    <w:rsid w:val="005861E6"/>
    <w:rsid w:val="00586F77"/>
    <w:rsid w:val="00587CE9"/>
    <w:rsid w:val="00590C09"/>
    <w:rsid w:val="005915AC"/>
    <w:rsid w:val="00591819"/>
    <w:rsid w:val="005937BB"/>
    <w:rsid w:val="00593E85"/>
    <w:rsid w:val="00594AFC"/>
    <w:rsid w:val="005959E7"/>
    <w:rsid w:val="005A2250"/>
    <w:rsid w:val="005A3B16"/>
    <w:rsid w:val="005A4114"/>
    <w:rsid w:val="005A524C"/>
    <w:rsid w:val="005A6ADE"/>
    <w:rsid w:val="005B0320"/>
    <w:rsid w:val="005B04B7"/>
    <w:rsid w:val="005B0EC6"/>
    <w:rsid w:val="005B11BC"/>
    <w:rsid w:val="005B362E"/>
    <w:rsid w:val="005B4342"/>
    <w:rsid w:val="005B53F7"/>
    <w:rsid w:val="005B6282"/>
    <w:rsid w:val="005B68DB"/>
    <w:rsid w:val="005B7ABD"/>
    <w:rsid w:val="005B7E37"/>
    <w:rsid w:val="005C2E5A"/>
    <w:rsid w:val="005C3AF1"/>
    <w:rsid w:val="005C3FE9"/>
    <w:rsid w:val="005C46E9"/>
    <w:rsid w:val="005C6CE5"/>
    <w:rsid w:val="005D1B0D"/>
    <w:rsid w:val="005D4D47"/>
    <w:rsid w:val="005D7F7F"/>
    <w:rsid w:val="005E1D8D"/>
    <w:rsid w:val="005E26E4"/>
    <w:rsid w:val="005E2F77"/>
    <w:rsid w:val="005E3A82"/>
    <w:rsid w:val="005E4485"/>
    <w:rsid w:val="005E7BC2"/>
    <w:rsid w:val="005F0371"/>
    <w:rsid w:val="005F758C"/>
    <w:rsid w:val="00600FFF"/>
    <w:rsid w:val="006028C6"/>
    <w:rsid w:val="00602EF2"/>
    <w:rsid w:val="006032FD"/>
    <w:rsid w:val="0060334E"/>
    <w:rsid w:val="00603405"/>
    <w:rsid w:val="00604DC3"/>
    <w:rsid w:val="00605C3E"/>
    <w:rsid w:val="006060C0"/>
    <w:rsid w:val="00606467"/>
    <w:rsid w:val="00607C3F"/>
    <w:rsid w:val="006112FC"/>
    <w:rsid w:val="00614AEF"/>
    <w:rsid w:val="006212E1"/>
    <w:rsid w:val="0062317D"/>
    <w:rsid w:val="00623CAA"/>
    <w:rsid w:val="00627F2D"/>
    <w:rsid w:val="00630D9F"/>
    <w:rsid w:val="0063306E"/>
    <w:rsid w:val="00634118"/>
    <w:rsid w:val="006367B3"/>
    <w:rsid w:val="00643247"/>
    <w:rsid w:val="006442E1"/>
    <w:rsid w:val="00645B89"/>
    <w:rsid w:val="00647040"/>
    <w:rsid w:val="00647FBA"/>
    <w:rsid w:val="006520E2"/>
    <w:rsid w:val="006538ED"/>
    <w:rsid w:val="006539D6"/>
    <w:rsid w:val="006556D0"/>
    <w:rsid w:val="00657189"/>
    <w:rsid w:val="0066003F"/>
    <w:rsid w:val="00661CCA"/>
    <w:rsid w:val="00662418"/>
    <w:rsid w:val="006633F5"/>
    <w:rsid w:val="00665319"/>
    <w:rsid w:val="006655FF"/>
    <w:rsid w:val="00665A5A"/>
    <w:rsid w:val="006671D2"/>
    <w:rsid w:val="00667AE7"/>
    <w:rsid w:val="00671427"/>
    <w:rsid w:val="006729EE"/>
    <w:rsid w:val="00673CE3"/>
    <w:rsid w:val="00674053"/>
    <w:rsid w:val="00674B49"/>
    <w:rsid w:val="00675B85"/>
    <w:rsid w:val="00676838"/>
    <w:rsid w:val="00676A9A"/>
    <w:rsid w:val="0067750F"/>
    <w:rsid w:val="0067774B"/>
    <w:rsid w:val="00680251"/>
    <w:rsid w:val="0068182B"/>
    <w:rsid w:val="0068552C"/>
    <w:rsid w:val="00686BC8"/>
    <w:rsid w:val="006875DA"/>
    <w:rsid w:val="00687809"/>
    <w:rsid w:val="00691C11"/>
    <w:rsid w:val="00692536"/>
    <w:rsid w:val="00695BE2"/>
    <w:rsid w:val="00697AF4"/>
    <w:rsid w:val="006A0CB3"/>
    <w:rsid w:val="006A5610"/>
    <w:rsid w:val="006A5969"/>
    <w:rsid w:val="006A6B13"/>
    <w:rsid w:val="006B0194"/>
    <w:rsid w:val="006B07AE"/>
    <w:rsid w:val="006B2320"/>
    <w:rsid w:val="006B4960"/>
    <w:rsid w:val="006B7690"/>
    <w:rsid w:val="006C1514"/>
    <w:rsid w:val="006C1E3A"/>
    <w:rsid w:val="006C2DC7"/>
    <w:rsid w:val="006C44E0"/>
    <w:rsid w:val="006C5C0C"/>
    <w:rsid w:val="006C7978"/>
    <w:rsid w:val="006C7AF4"/>
    <w:rsid w:val="006C7BC8"/>
    <w:rsid w:val="006D05DB"/>
    <w:rsid w:val="006D2441"/>
    <w:rsid w:val="006D3227"/>
    <w:rsid w:val="006D350B"/>
    <w:rsid w:val="006D5C74"/>
    <w:rsid w:val="006D680B"/>
    <w:rsid w:val="006D76ED"/>
    <w:rsid w:val="006F2313"/>
    <w:rsid w:val="006F34D8"/>
    <w:rsid w:val="006F483A"/>
    <w:rsid w:val="006F53B5"/>
    <w:rsid w:val="006F5A4E"/>
    <w:rsid w:val="007004A4"/>
    <w:rsid w:val="0070061A"/>
    <w:rsid w:val="00700EC0"/>
    <w:rsid w:val="0070149E"/>
    <w:rsid w:val="007018A1"/>
    <w:rsid w:val="007048C7"/>
    <w:rsid w:val="00704935"/>
    <w:rsid w:val="00705D9C"/>
    <w:rsid w:val="00705F9D"/>
    <w:rsid w:val="00706F1A"/>
    <w:rsid w:val="00714F50"/>
    <w:rsid w:val="00716528"/>
    <w:rsid w:val="0072036A"/>
    <w:rsid w:val="00723F20"/>
    <w:rsid w:val="00724096"/>
    <w:rsid w:val="00724B08"/>
    <w:rsid w:val="00725373"/>
    <w:rsid w:val="00725DE1"/>
    <w:rsid w:val="00726C6C"/>
    <w:rsid w:val="007319FA"/>
    <w:rsid w:val="00732DB4"/>
    <w:rsid w:val="007338A6"/>
    <w:rsid w:val="0073645F"/>
    <w:rsid w:val="00736C35"/>
    <w:rsid w:val="00740AEE"/>
    <w:rsid w:val="00740EC1"/>
    <w:rsid w:val="0074151E"/>
    <w:rsid w:val="0074409A"/>
    <w:rsid w:val="0074422F"/>
    <w:rsid w:val="0075125D"/>
    <w:rsid w:val="007529B2"/>
    <w:rsid w:val="00757D4E"/>
    <w:rsid w:val="00760F9A"/>
    <w:rsid w:val="00762671"/>
    <w:rsid w:val="007627FB"/>
    <w:rsid w:val="00762BA6"/>
    <w:rsid w:val="00763D9C"/>
    <w:rsid w:val="00767A01"/>
    <w:rsid w:val="00767A8B"/>
    <w:rsid w:val="00767AAD"/>
    <w:rsid w:val="00770F9E"/>
    <w:rsid w:val="00774194"/>
    <w:rsid w:val="0077523B"/>
    <w:rsid w:val="00775349"/>
    <w:rsid w:val="00775ED8"/>
    <w:rsid w:val="0077757C"/>
    <w:rsid w:val="0078150C"/>
    <w:rsid w:val="0078191E"/>
    <w:rsid w:val="00782739"/>
    <w:rsid w:val="007844BA"/>
    <w:rsid w:val="0079401D"/>
    <w:rsid w:val="00796C8B"/>
    <w:rsid w:val="00796EEA"/>
    <w:rsid w:val="007A0286"/>
    <w:rsid w:val="007A14B0"/>
    <w:rsid w:val="007A5E5E"/>
    <w:rsid w:val="007A5F74"/>
    <w:rsid w:val="007A73BF"/>
    <w:rsid w:val="007B0C8A"/>
    <w:rsid w:val="007B0E52"/>
    <w:rsid w:val="007B16E6"/>
    <w:rsid w:val="007B1789"/>
    <w:rsid w:val="007B2419"/>
    <w:rsid w:val="007B3F29"/>
    <w:rsid w:val="007B4393"/>
    <w:rsid w:val="007B4A85"/>
    <w:rsid w:val="007B4D4E"/>
    <w:rsid w:val="007B5770"/>
    <w:rsid w:val="007B6677"/>
    <w:rsid w:val="007C25DA"/>
    <w:rsid w:val="007C3759"/>
    <w:rsid w:val="007C497F"/>
    <w:rsid w:val="007C5137"/>
    <w:rsid w:val="007C551C"/>
    <w:rsid w:val="007C5B63"/>
    <w:rsid w:val="007C5E72"/>
    <w:rsid w:val="007C6369"/>
    <w:rsid w:val="007D143E"/>
    <w:rsid w:val="007D2204"/>
    <w:rsid w:val="007D2622"/>
    <w:rsid w:val="007D3A53"/>
    <w:rsid w:val="007D3D5F"/>
    <w:rsid w:val="007D3F00"/>
    <w:rsid w:val="007D442A"/>
    <w:rsid w:val="007D46C2"/>
    <w:rsid w:val="007D50E9"/>
    <w:rsid w:val="007E03FA"/>
    <w:rsid w:val="007E17C2"/>
    <w:rsid w:val="007E1DB1"/>
    <w:rsid w:val="007E3039"/>
    <w:rsid w:val="007E3D1C"/>
    <w:rsid w:val="007E4497"/>
    <w:rsid w:val="007E4AEC"/>
    <w:rsid w:val="007E51F1"/>
    <w:rsid w:val="007E575B"/>
    <w:rsid w:val="007E5EAF"/>
    <w:rsid w:val="007E609A"/>
    <w:rsid w:val="007E613B"/>
    <w:rsid w:val="007E6663"/>
    <w:rsid w:val="007E7030"/>
    <w:rsid w:val="007F1A07"/>
    <w:rsid w:val="007F1DCC"/>
    <w:rsid w:val="007F23A0"/>
    <w:rsid w:val="007F3170"/>
    <w:rsid w:val="007F3702"/>
    <w:rsid w:val="007F43D7"/>
    <w:rsid w:val="007F76B8"/>
    <w:rsid w:val="00801472"/>
    <w:rsid w:val="00801A5D"/>
    <w:rsid w:val="00802580"/>
    <w:rsid w:val="008025C4"/>
    <w:rsid w:val="00803FF0"/>
    <w:rsid w:val="0080443A"/>
    <w:rsid w:val="00804F9C"/>
    <w:rsid w:val="008112B4"/>
    <w:rsid w:val="00813AA6"/>
    <w:rsid w:val="0081753A"/>
    <w:rsid w:val="0082171C"/>
    <w:rsid w:val="00824879"/>
    <w:rsid w:val="008277C5"/>
    <w:rsid w:val="00827AD7"/>
    <w:rsid w:val="00827ED7"/>
    <w:rsid w:val="00830D88"/>
    <w:rsid w:val="00830F43"/>
    <w:rsid w:val="00832F37"/>
    <w:rsid w:val="00833BE3"/>
    <w:rsid w:val="0083460E"/>
    <w:rsid w:val="00835524"/>
    <w:rsid w:val="00836038"/>
    <w:rsid w:val="00840FD1"/>
    <w:rsid w:val="00842ECB"/>
    <w:rsid w:val="008444E3"/>
    <w:rsid w:val="008460CA"/>
    <w:rsid w:val="0084663E"/>
    <w:rsid w:val="00851F77"/>
    <w:rsid w:val="00852648"/>
    <w:rsid w:val="0085606B"/>
    <w:rsid w:val="008619B0"/>
    <w:rsid w:val="00864EC2"/>
    <w:rsid w:val="00865172"/>
    <w:rsid w:val="00866640"/>
    <w:rsid w:val="008677ED"/>
    <w:rsid w:val="00876DC6"/>
    <w:rsid w:val="00876F01"/>
    <w:rsid w:val="00877905"/>
    <w:rsid w:val="008810F6"/>
    <w:rsid w:val="00882607"/>
    <w:rsid w:val="00883BC6"/>
    <w:rsid w:val="008840DE"/>
    <w:rsid w:val="008841CA"/>
    <w:rsid w:val="00886618"/>
    <w:rsid w:val="00886A3A"/>
    <w:rsid w:val="00887298"/>
    <w:rsid w:val="008877EB"/>
    <w:rsid w:val="008936E8"/>
    <w:rsid w:val="008959E2"/>
    <w:rsid w:val="008A1FB1"/>
    <w:rsid w:val="008A237E"/>
    <w:rsid w:val="008A260E"/>
    <w:rsid w:val="008A39FF"/>
    <w:rsid w:val="008A4533"/>
    <w:rsid w:val="008A4D8E"/>
    <w:rsid w:val="008A6086"/>
    <w:rsid w:val="008B0F52"/>
    <w:rsid w:val="008B413B"/>
    <w:rsid w:val="008B6A2F"/>
    <w:rsid w:val="008B7D21"/>
    <w:rsid w:val="008B7D28"/>
    <w:rsid w:val="008C04F5"/>
    <w:rsid w:val="008C0A3D"/>
    <w:rsid w:val="008C1300"/>
    <w:rsid w:val="008C196E"/>
    <w:rsid w:val="008C22A6"/>
    <w:rsid w:val="008C279A"/>
    <w:rsid w:val="008C2D74"/>
    <w:rsid w:val="008C4D98"/>
    <w:rsid w:val="008C4DB0"/>
    <w:rsid w:val="008C56B1"/>
    <w:rsid w:val="008C58EA"/>
    <w:rsid w:val="008C5A61"/>
    <w:rsid w:val="008C5B6E"/>
    <w:rsid w:val="008C6038"/>
    <w:rsid w:val="008C71AB"/>
    <w:rsid w:val="008D2BAC"/>
    <w:rsid w:val="008D307B"/>
    <w:rsid w:val="008D4019"/>
    <w:rsid w:val="008D79AE"/>
    <w:rsid w:val="008E3B6F"/>
    <w:rsid w:val="008E4667"/>
    <w:rsid w:val="008E50E5"/>
    <w:rsid w:val="008E6071"/>
    <w:rsid w:val="008F1FF5"/>
    <w:rsid w:val="008F2061"/>
    <w:rsid w:val="008F2DFD"/>
    <w:rsid w:val="009017FE"/>
    <w:rsid w:val="00901ADE"/>
    <w:rsid w:val="00904B44"/>
    <w:rsid w:val="00904DC6"/>
    <w:rsid w:val="00906D82"/>
    <w:rsid w:val="00907744"/>
    <w:rsid w:val="009146F9"/>
    <w:rsid w:val="009148E9"/>
    <w:rsid w:val="009152C4"/>
    <w:rsid w:val="00915622"/>
    <w:rsid w:val="0091671D"/>
    <w:rsid w:val="009167D7"/>
    <w:rsid w:val="00920918"/>
    <w:rsid w:val="009211CC"/>
    <w:rsid w:val="0092398A"/>
    <w:rsid w:val="00924F27"/>
    <w:rsid w:val="00926F9D"/>
    <w:rsid w:val="009271C2"/>
    <w:rsid w:val="00927596"/>
    <w:rsid w:val="0093005F"/>
    <w:rsid w:val="00932BE2"/>
    <w:rsid w:val="0093331E"/>
    <w:rsid w:val="00935457"/>
    <w:rsid w:val="00946959"/>
    <w:rsid w:val="009469EB"/>
    <w:rsid w:val="00947339"/>
    <w:rsid w:val="0094745B"/>
    <w:rsid w:val="0095021C"/>
    <w:rsid w:val="0095280B"/>
    <w:rsid w:val="00952E34"/>
    <w:rsid w:val="009534A4"/>
    <w:rsid w:val="00954DC0"/>
    <w:rsid w:val="00955B2D"/>
    <w:rsid w:val="009566F6"/>
    <w:rsid w:val="00956DBC"/>
    <w:rsid w:val="00960B77"/>
    <w:rsid w:val="009613DB"/>
    <w:rsid w:val="00961F76"/>
    <w:rsid w:val="0096440C"/>
    <w:rsid w:val="00965E08"/>
    <w:rsid w:val="00965FE1"/>
    <w:rsid w:val="0096609D"/>
    <w:rsid w:val="00967866"/>
    <w:rsid w:val="00967D0A"/>
    <w:rsid w:val="00971140"/>
    <w:rsid w:val="009764B1"/>
    <w:rsid w:val="00976956"/>
    <w:rsid w:val="009817BF"/>
    <w:rsid w:val="00981F94"/>
    <w:rsid w:val="009837FE"/>
    <w:rsid w:val="00983AB9"/>
    <w:rsid w:val="0098463F"/>
    <w:rsid w:val="0098553E"/>
    <w:rsid w:val="00985A6B"/>
    <w:rsid w:val="0098605B"/>
    <w:rsid w:val="0099067E"/>
    <w:rsid w:val="0099098B"/>
    <w:rsid w:val="0099111E"/>
    <w:rsid w:val="00991C3B"/>
    <w:rsid w:val="00991C85"/>
    <w:rsid w:val="00991F2B"/>
    <w:rsid w:val="009926F6"/>
    <w:rsid w:val="00994296"/>
    <w:rsid w:val="00995663"/>
    <w:rsid w:val="009A10FC"/>
    <w:rsid w:val="009A2205"/>
    <w:rsid w:val="009A3488"/>
    <w:rsid w:val="009A5D32"/>
    <w:rsid w:val="009A7B3A"/>
    <w:rsid w:val="009B056F"/>
    <w:rsid w:val="009B11F8"/>
    <w:rsid w:val="009B171D"/>
    <w:rsid w:val="009B3D7C"/>
    <w:rsid w:val="009B6AAA"/>
    <w:rsid w:val="009B7ACF"/>
    <w:rsid w:val="009C21F9"/>
    <w:rsid w:val="009C2E0B"/>
    <w:rsid w:val="009C4C98"/>
    <w:rsid w:val="009C6037"/>
    <w:rsid w:val="009C6645"/>
    <w:rsid w:val="009C6D35"/>
    <w:rsid w:val="009D08BF"/>
    <w:rsid w:val="009D0A1E"/>
    <w:rsid w:val="009D0B23"/>
    <w:rsid w:val="009D23B5"/>
    <w:rsid w:val="009D3126"/>
    <w:rsid w:val="009D4B1A"/>
    <w:rsid w:val="009D4BF9"/>
    <w:rsid w:val="009D62BB"/>
    <w:rsid w:val="009D65E9"/>
    <w:rsid w:val="009E235E"/>
    <w:rsid w:val="009E2745"/>
    <w:rsid w:val="009E3A10"/>
    <w:rsid w:val="009F0607"/>
    <w:rsid w:val="009F06EC"/>
    <w:rsid w:val="009F082C"/>
    <w:rsid w:val="009F33E3"/>
    <w:rsid w:val="009F3892"/>
    <w:rsid w:val="009F462E"/>
    <w:rsid w:val="009F63FB"/>
    <w:rsid w:val="009F6A7B"/>
    <w:rsid w:val="009F7713"/>
    <w:rsid w:val="009F7864"/>
    <w:rsid w:val="009F7ACE"/>
    <w:rsid w:val="00A007AC"/>
    <w:rsid w:val="00A04429"/>
    <w:rsid w:val="00A0481C"/>
    <w:rsid w:val="00A05B4C"/>
    <w:rsid w:val="00A07349"/>
    <w:rsid w:val="00A10D17"/>
    <w:rsid w:val="00A116C3"/>
    <w:rsid w:val="00A11C12"/>
    <w:rsid w:val="00A11FD4"/>
    <w:rsid w:val="00A12237"/>
    <w:rsid w:val="00A12C51"/>
    <w:rsid w:val="00A12F7D"/>
    <w:rsid w:val="00A1773D"/>
    <w:rsid w:val="00A21078"/>
    <w:rsid w:val="00A216BB"/>
    <w:rsid w:val="00A24EF9"/>
    <w:rsid w:val="00A25FE1"/>
    <w:rsid w:val="00A267E4"/>
    <w:rsid w:val="00A27160"/>
    <w:rsid w:val="00A32E1A"/>
    <w:rsid w:val="00A33B0D"/>
    <w:rsid w:val="00A33DB6"/>
    <w:rsid w:val="00A34032"/>
    <w:rsid w:val="00A34E58"/>
    <w:rsid w:val="00A37163"/>
    <w:rsid w:val="00A4095C"/>
    <w:rsid w:val="00A41991"/>
    <w:rsid w:val="00A44E93"/>
    <w:rsid w:val="00A44F09"/>
    <w:rsid w:val="00A45471"/>
    <w:rsid w:val="00A4683D"/>
    <w:rsid w:val="00A47A20"/>
    <w:rsid w:val="00A5094E"/>
    <w:rsid w:val="00A52A69"/>
    <w:rsid w:val="00A53B9D"/>
    <w:rsid w:val="00A60D7A"/>
    <w:rsid w:val="00A61B34"/>
    <w:rsid w:val="00A628CB"/>
    <w:rsid w:val="00A64135"/>
    <w:rsid w:val="00A6415E"/>
    <w:rsid w:val="00A65BFC"/>
    <w:rsid w:val="00A65CDA"/>
    <w:rsid w:val="00A6623B"/>
    <w:rsid w:val="00A668AD"/>
    <w:rsid w:val="00A66A8C"/>
    <w:rsid w:val="00A66D13"/>
    <w:rsid w:val="00A73092"/>
    <w:rsid w:val="00A750B2"/>
    <w:rsid w:val="00A75A2B"/>
    <w:rsid w:val="00A76EE1"/>
    <w:rsid w:val="00A810DA"/>
    <w:rsid w:val="00A81656"/>
    <w:rsid w:val="00A81A0A"/>
    <w:rsid w:val="00A83309"/>
    <w:rsid w:val="00A857B0"/>
    <w:rsid w:val="00A85ECC"/>
    <w:rsid w:val="00A929DA"/>
    <w:rsid w:val="00A93698"/>
    <w:rsid w:val="00A93FA3"/>
    <w:rsid w:val="00AA0621"/>
    <w:rsid w:val="00AA09E0"/>
    <w:rsid w:val="00AA16D8"/>
    <w:rsid w:val="00AA7FC5"/>
    <w:rsid w:val="00AB589A"/>
    <w:rsid w:val="00AB59B9"/>
    <w:rsid w:val="00AC1014"/>
    <w:rsid w:val="00AC2641"/>
    <w:rsid w:val="00AC27D6"/>
    <w:rsid w:val="00AC552A"/>
    <w:rsid w:val="00AC5E85"/>
    <w:rsid w:val="00AD002E"/>
    <w:rsid w:val="00AD0F20"/>
    <w:rsid w:val="00AD147C"/>
    <w:rsid w:val="00AD25CD"/>
    <w:rsid w:val="00AD352B"/>
    <w:rsid w:val="00AD3894"/>
    <w:rsid w:val="00AD3E4E"/>
    <w:rsid w:val="00AE1335"/>
    <w:rsid w:val="00AE2B53"/>
    <w:rsid w:val="00AE3FAA"/>
    <w:rsid w:val="00AE466F"/>
    <w:rsid w:val="00AE777E"/>
    <w:rsid w:val="00AF086B"/>
    <w:rsid w:val="00AF11C8"/>
    <w:rsid w:val="00AF310D"/>
    <w:rsid w:val="00AF38F2"/>
    <w:rsid w:val="00AF3BFA"/>
    <w:rsid w:val="00AF5107"/>
    <w:rsid w:val="00AF7F1B"/>
    <w:rsid w:val="00B00A58"/>
    <w:rsid w:val="00B03090"/>
    <w:rsid w:val="00B074D9"/>
    <w:rsid w:val="00B0751F"/>
    <w:rsid w:val="00B076CD"/>
    <w:rsid w:val="00B07A0D"/>
    <w:rsid w:val="00B11331"/>
    <w:rsid w:val="00B13881"/>
    <w:rsid w:val="00B1453D"/>
    <w:rsid w:val="00B16070"/>
    <w:rsid w:val="00B202A9"/>
    <w:rsid w:val="00B2066E"/>
    <w:rsid w:val="00B21DB8"/>
    <w:rsid w:val="00B24EE4"/>
    <w:rsid w:val="00B2516A"/>
    <w:rsid w:val="00B251AD"/>
    <w:rsid w:val="00B26CF5"/>
    <w:rsid w:val="00B27EDD"/>
    <w:rsid w:val="00B36B5B"/>
    <w:rsid w:val="00B3704C"/>
    <w:rsid w:val="00B40216"/>
    <w:rsid w:val="00B41949"/>
    <w:rsid w:val="00B43F6E"/>
    <w:rsid w:val="00B4443B"/>
    <w:rsid w:val="00B46C0C"/>
    <w:rsid w:val="00B51861"/>
    <w:rsid w:val="00B545EF"/>
    <w:rsid w:val="00B561E0"/>
    <w:rsid w:val="00B5624B"/>
    <w:rsid w:val="00B628D6"/>
    <w:rsid w:val="00B62D64"/>
    <w:rsid w:val="00B6372D"/>
    <w:rsid w:val="00B66901"/>
    <w:rsid w:val="00B7086C"/>
    <w:rsid w:val="00B719F9"/>
    <w:rsid w:val="00B71BA1"/>
    <w:rsid w:val="00B72D05"/>
    <w:rsid w:val="00B731F8"/>
    <w:rsid w:val="00B73E9B"/>
    <w:rsid w:val="00B74B03"/>
    <w:rsid w:val="00B754BD"/>
    <w:rsid w:val="00B75A79"/>
    <w:rsid w:val="00B76C64"/>
    <w:rsid w:val="00B8010F"/>
    <w:rsid w:val="00B82EA9"/>
    <w:rsid w:val="00B859E9"/>
    <w:rsid w:val="00B87E13"/>
    <w:rsid w:val="00B91D76"/>
    <w:rsid w:val="00B949A6"/>
    <w:rsid w:val="00B9516A"/>
    <w:rsid w:val="00B966AB"/>
    <w:rsid w:val="00BA0061"/>
    <w:rsid w:val="00BA0128"/>
    <w:rsid w:val="00BA165A"/>
    <w:rsid w:val="00BA2406"/>
    <w:rsid w:val="00BA4826"/>
    <w:rsid w:val="00BB07F6"/>
    <w:rsid w:val="00BB1899"/>
    <w:rsid w:val="00BB2828"/>
    <w:rsid w:val="00BB6732"/>
    <w:rsid w:val="00BB6DF2"/>
    <w:rsid w:val="00BC23BA"/>
    <w:rsid w:val="00BC3007"/>
    <w:rsid w:val="00BC396C"/>
    <w:rsid w:val="00BC46C2"/>
    <w:rsid w:val="00BC4D26"/>
    <w:rsid w:val="00BC554F"/>
    <w:rsid w:val="00BC61C9"/>
    <w:rsid w:val="00BC6DEE"/>
    <w:rsid w:val="00BD06F5"/>
    <w:rsid w:val="00BD1CF1"/>
    <w:rsid w:val="00BD248A"/>
    <w:rsid w:val="00BD3C9B"/>
    <w:rsid w:val="00BD5382"/>
    <w:rsid w:val="00BD6207"/>
    <w:rsid w:val="00BD7180"/>
    <w:rsid w:val="00BD7867"/>
    <w:rsid w:val="00BE0A9A"/>
    <w:rsid w:val="00BE1A39"/>
    <w:rsid w:val="00BE206C"/>
    <w:rsid w:val="00BE302A"/>
    <w:rsid w:val="00BE4DFA"/>
    <w:rsid w:val="00BE551A"/>
    <w:rsid w:val="00BE613E"/>
    <w:rsid w:val="00BF063B"/>
    <w:rsid w:val="00BF0DEE"/>
    <w:rsid w:val="00BF5C65"/>
    <w:rsid w:val="00C00D35"/>
    <w:rsid w:val="00C02C85"/>
    <w:rsid w:val="00C0655A"/>
    <w:rsid w:val="00C071B9"/>
    <w:rsid w:val="00C072E4"/>
    <w:rsid w:val="00C075C9"/>
    <w:rsid w:val="00C10B9F"/>
    <w:rsid w:val="00C11693"/>
    <w:rsid w:val="00C11A85"/>
    <w:rsid w:val="00C1345F"/>
    <w:rsid w:val="00C14950"/>
    <w:rsid w:val="00C14A52"/>
    <w:rsid w:val="00C14EC6"/>
    <w:rsid w:val="00C17102"/>
    <w:rsid w:val="00C20953"/>
    <w:rsid w:val="00C21526"/>
    <w:rsid w:val="00C21C2F"/>
    <w:rsid w:val="00C225A6"/>
    <w:rsid w:val="00C250AE"/>
    <w:rsid w:val="00C368C4"/>
    <w:rsid w:val="00C379DA"/>
    <w:rsid w:val="00C42A70"/>
    <w:rsid w:val="00C46B73"/>
    <w:rsid w:val="00C47B88"/>
    <w:rsid w:val="00C507E3"/>
    <w:rsid w:val="00C50FCA"/>
    <w:rsid w:val="00C5144C"/>
    <w:rsid w:val="00C52CAD"/>
    <w:rsid w:val="00C5317D"/>
    <w:rsid w:val="00C537F2"/>
    <w:rsid w:val="00C53F09"/>
    <w:rsid w:val="00C56BAE"/>
    <w:rsid w:val="00C60AC8"/>
    <w:rsid w:val="00C60DB6"/>
    <w:rsid w:val="00C631AF"/>
    <w:rsid w:val="00C63762"/>
    <w:rsid w:val="00C6720B"/>
    <w:rsid w:val="00C73CD2"/>
    <w:rsid w:val="00C754C2"/>
    <w:rsid w:val="00C761D4"/>
    <w:rsid w:val="00C76CBF"/>
    <w:rsid w:val="00C82C66"/>
    <w:rsid w:val="00C85344"/>
    <w:rsid w:val="00C86014"/>
    <w:rsid w:val="00C862B7"/>
    <w:rsid w:val="00C863C9"/>
    <w:rsid w:val="00C87537"/>
    <w:rsid w:val="00C913CF"/>
    <w:rsid w:val="00C9208E"/>
    <w:rsid w:val="00C929C6"/>
    <w:rsid w:val="00C92D5A"/>
    <w:rsid w:val="00CA72DF"/>
    <w:rsid w:val="00CB0950"/>
    <w:rsid w:val="00CB2218"/>
    <w:rsid w:val="00CB30AD"/>
    <w:rsid w:val="00CB3A99"/>
    <w:rsid w:val="00CB4ECD"/>
    <w:rsid w:val="00CB64B2"/>
    <w:rsid w:val="00CB6FCA"/>
    <w:rsid w:val="00CC02B0"/>
    <w:rsid w:val="00CC1D57"/>
    <w:rsid w:val="00CD0728"/>
    <w:rsid w:val="00CD2F3C"/>
    <w:rsid w:val="00CD3777"/>
    <w:rsid w:val="00CD4CB2"/>
    <w:rsid w:val="00CE083B"/>
    <w:rsid w:val="00CE56B0"/>
    <w:rsid w:val="00CE71FC"/>
    <w:rsid w:val="00CF00A8"/>
    <w:rsid w:val="00CF1A77"/>
    <w:rsid w:val="00CF292C"/>
    <w:rsid w:val="00CF2EB0"/>
    <w:rsid w:val="00CF46EC"/>
    <w:rsid w:val="00CF53C1"/>
    <w:rsid w:val="00CF7945"/>
    <w:rsid w:val="00CF7A95"/>
    <w:rsid w:val="00CF7BE5"/>
    <w:rsid w:val="00D0162D"/>
    <w:rsid w:val="00D01656"/>
    <w:rsid w:val="00D0392E"/>
    <w:rsid w:val="00D06800"/>
    <w:rsid w:val="00D068AE"/>
    <w:rsid w:val="00D105F2"/>
    <w:rsid w:val="00D11F00"/>
    <w:rsid w:val="00D1295D"/>
    <w:rsid w:val="00D140BC"/>
    <w:rsid w:val="00D156D0"/>
    <w:rsid w:val="00D173A0"/>
    <w:rsid w:val="00D2138A"/>
    <w:rsid w:val="00D2140E"/>
    <w:rsid w:val="00D26F66"/>
    <w:rsid w:val="00D30AFC"/>
    <w:rsid w:val="00D31F74"/>
    <w:rsid w:val="00D32203"/>
    <w:rsid w:val="00D33451"/>
    <w:rsid w:val="00D35EB9"/>
    <w:rsid w:val="00D3663A"/>
    <w:rsid w:val="00D36C8C"/>
    <w:rsid w:val="00D414DF"/>
    <w:rsid w:val="00D427A9"/>
    <w:rsid w:val="00D45088"/>
    <w:rsid w:val="00D4577A"/>
    <w:rsid w:val="00D46151"/>
    <w:rsid w:val="00D46181"/>
    <w:rsid w:val="00D46321"/>
    <w:rsid w:val="00D52032"/>
    <w:rsid w:val="00D52AE0"/>
    <w:rsid w:val="00D5352D"/>
    <w:rsid w:val="00D54BEF"/>
    <w:rsid w:val="00D56AA8"/>
    <w:rsid w:val="00D56F6A"/>
    <w:rsid w:val="00D57316"/>
    <w:rsid w:val="00D5792A"/>
    <w:rsid w:val="00D61366"/>
    <w:rsid w:val="00D63751"/>
    <w:rsid w:val="00D66127"/>
    <w:rsid w:val="00D6649E"/>
    <w:rsid w:val="00D67EA3"/>
    <w:rsid w:val="00D70AD4"/>
    <w:rsid w:val="00D714E0"/>
    <w:rsid w:val="00D735CB"/>
    <w:rsid w:val="00D736E0"/>
    <w:rsid w:val="00D76695"/>
    <w:rsid w:val="00D7694D"/>
    <w:rsid w:val="00D80046"/>
    <w:rsid w:val="00D80E34"/>
    <w:rsid w:val="00D814D3"/>
    <w:rsid w:val="00D815A3"/>
    <w:rsid w:val="00D8245D"/>
    <w:rsid w:val="00D829A3"/>
    <w:rsid w:val="00D83A71"/>
    <w:rsid w:val="00D84314"/>
    <w:rsid w:val="00D8627B"/>
    <w:rsid w:val="00D867CF"/>
    <w:rsid w:val="00D86CA1"/>
    <w:rsid w:val="00D87E8A"/>
    <w:rsid w:val="00D9245A"/>
    <w:rsid w:val="00D932A1"/>
    <w:rsid w:val="00D93B7E"/>
    <w:rsid w:val="00D94757"/>
    <w:rsid w:val="00D95C48"/>
    <w:rsid w:val="00D97A9E"/>
    <w:rsid w:val="00DA02D4"/>
    <w:rsid w:val="00DA261C"/>
    <w:rsid w:val="00DA3420"/>
    <w:rsid w:val="00DA352C"/>
    <w:rsid w:val="00DA5240"/>
    <w:rsid w:val="00DA5BFF"/>
    <w:rsid w:val="00DA680F"/>
    <w:rsid w:val="00DA767D"/>
    <w:rsid w:val="00DB1A30"/>
    <w:rsid w:val="00DB1B55"/>
    <w:rsid w:val="00DB472B"/>
    <w:rsid w:val="00DB62AB"/>
    <w:rsid w:val="00DB6C90"/>
    <w:rsid w:val="00DB6D69"/>
    <w:rsid w:val="00DC0441"/>
    <w:rsid w:val="00DC4B82"/>
    <w:rsid w:val="00DC4C5D"/>
    <w:rsid w:val="00DC5F14"/>
    <w:rsid w:val="00DD042B"/>
    <w:rsid w:val="00DD5433"/>
    <w:rsid w:val="00DD75B7"/>
    <w:rsid w:val="00DE04E4"/>
    <w:rsid w:val="00DE0C01"/>
    <w:rsid w:val="00DE0D27"/>
    <w:rsid w:val="00DE0E7A"/>
    <w:rsid w:val="00DE123B"/>
    <w:rsid w:val="00DE3272"/>
    <w:rsid w:val="00DE4D5A"/>
    <w:rsid w:val="00DE5F1A"/>
    <w:rsid w:val="00DF1330"/>
    <w:rsid w:val="00DF1A07"/>
    <w:rsid w:val="00DF59E0"/>
    <w:rsid w:val="00E0046D"/>
    <w:rsid w:val="00E01B2B"/>
    <w:rsid w:val="00E024B8"/>
    <w:rsid w:val="00E03017"/>
    <w:rsid w:val="00E03026"/>
    <w:rsid w:val="00E03126"/>
    <w:rsid w:val="00E0395F"/>
    <w:rsid w:val="00E041D5"/>
    <w:rsid w:val="00E04681"/>
    <w:rsid w:val="00E10683"/>
    <w:rsid w:val="00E10EF2"/>
    <w:rsid w:val="00E113E0"/>
    <w:rsid w:val="00E12ABA"/>
    <w:rsid w:val="00E1572A"/>
    <w:rsid w:val="00E17192"/>
    <w:rsid w:val="00E1797E"/>
    <w:rsid w:val="00E21D90"/>
    <w:rsid w:val="00E22AC6"/>
    <w:rsid w:val="00E23734"/>
    <w:rsid w:val="00E249AD"/>
    <w:rsid w:val="00E260DE"/>
    <w:rsid w:val="00E325B1"/>
    <w:rsid w:val="00E3465F"/>
    <w:rsid w:val="00E3588A"/>
    <w:rsid w:val="00E358C4"/>
    <w:rsid w:val="00E363CF"/>
    <w:rsid w:val="00E3643E"/>
    <w:rsid w:val="00E365ED"/>
    <w:rsid w:val="00E4409F"/>
    <w:rsid w:val="00E470C4"/>
    <w:rsid w:val="00E4786B"/>
    <w:rsid w:val="00E5263F"/>
    <w:rsid w:val="00E532FE"/>
    <w:rsid w:val="00E56D18"/>
    <w:rsid w:val="00E6155A"/>
    <w:rsid w:val="00E61749"/>
    <w:rsid w:val="00E638C8"/>
    <w:rsid w:val="00E70430"/>
    <w:rsid w:val="00E70DFA"/>
    <w:rsid w:val="00E72698"/>
    <w:rsid w:val="00E7369D"/>
    <w:rsid w:val="00E74F9F"/>
    <w:rsid w:val="00E76573"/>
    <w:rsid w:val="00E76FA4"/>
    <w:rsid w:val="00E80099"/>
    <w:rsid w:val="00E80F15"/>
    <w:rsid w:val="00E80FA4"/>
    <w:rsid w:val="00E80FBE"/>
    <w:rsid w:val="00E82437"/>
    <w:rsid w:val="00E836D8"/>
    <w:rsid w:val="00E83F89"/>
    <w:rsid w:val="00E8415D"/>
    <w:rsid w:val="00E90165"/>
    <w:rsid w:val="00E93773"/>
    <w:rsid w:val="00E939B8"/>
    <w:rsid w:val="00E957EF"/>
    <w:rsid w:val="00EA0593"/>
    <w:rsid w:val="00EA09D7"/>
    <w:rsid w:val="00EA15A9"/>
    <w:rsid w:val="00EA2AC3"/>
    <w:rsid w:val="00EA3991"/>
    <w:rsid w:val="00EA3D48"/>
    <w:rsid w:val="00EA3D6D"/>
    <w:rsid w:val="00EA3F3D"/>
    <w:rsid w:val="00EA56A1"/>
    <w:rsid w:val="00EA5F8F"/>
    <w:rsid w:val="00EB090D"/>
    <w:rsid w:val="00EB2ADE"/>
    <w:rsid w:val="00EB36C3"/>
    <w:rsid w:val="00EB4754"/>
    <w:rsid w:val="00EC180F"/>
    <w:rsid w:val="00EC1E39"/>
    <w:rsid w:val="00EC26DC"/>
    <w:rsid w:val="00EC3C89"/>
    <w:rsid w:val="00EC61F6"/>
    <w:rsid w:val="00ED02B1"/>
    <w:rsid w:val="00ED10B2"/>
    <w:rsid w:val="00ED44FE"/>
    <w:rsid w:val="00ED5178"/>
    <w:rsid w:val="00ED6729"/>
    <w:rsid w:val="00ED7089"/>
    <w:rsid w:val="00ED7D8C"/>
    <w:rsid w:val="00EE078F"/>
    <w:rsid w:val="00EE140D"/>
    <w:rsid w:val="00EE19E4"/>
    <w:rsid w:val="00EE3C4A"/>
    <w:rsid w:val="00EE65E5"/>
    <w:rsid w:val="00EE6735"/>
    <w:rsid w:val="00EF041B"/>
    <w:rsid w:val="00EF344B"/>
    <w:rsid w:val="00EF3D06"/>
    <w:rsid w:val="00EF4008"/>
    <w:rsid w:val="00EF53E6"/>
    <w:rsid w:val="00EF5BAC"/>
    <w:rsid w:val="00EF5F56"/>
    <w:rsid w:val="00EF6AA6"/>
    <w:rsid w:val="00F01329"/>
    <w:rsid w:val="00F01D5A"/>
    <w:rsid w:val="00F03329"/>
    <w:rsid w:val="00F041F9"/>
    <w:rsid w:val="00F047F8"/>
    <w:rsid w:val="00F05E31"/>
    <w:rsid w:val="00F10454"/>
    <w:rsid w:val="00F1195A"/>
    <w:rsid w:val="00F12601"/>
    <w:rsid w:val="00F150CE"/>
    <w:rsid w:val="00F1635D"/>
    <w:rsid w:val="00F163F4"/>
    <w:rsid w:val="00F17EF0"/>
    <w:rsid w:val="00F206B6"/>
    <w:rsid w:val="00F20E0B"/>
    <w:rsid w:val="00F21328"/>
    <w:rsid w:val="00F246CC"/>
    <w:rsid w:val="00F268FE"/>
    <w:rsid w:val="00F27220"/>
    <w:rsid w:val="00F3231D"/>
    <w:rsid w:val="00F345F5"/>
    <w:rsid w:val="00F34701"/>
    <w:rsid w:val="00F370EF"/>
    <w:rsid w:val="00F4592F"/>
    <w:rsid w:val="00F507FD"/>
    <w:rsid w:val="00F526CC"/>
    <w:rsid w:val="00F52BDC"/>
    <w:rsid w:val="00F53E9C"/>
    <w:rsid w:val="00F53F7F"/>
    <w:rsid w:val="00F556B0"/>
    <w:rsid w:val="00F563C5"/>
    <w:rsid w:val="00F56C26"/>
    <w:rsid w:val="00F570DC"/>
    <w:rsid w:val="00F619FF"/>
    <w:rsid w:val="00F61F8F"/>
    <w:rsid w:val="00F6218D"/>
    <w:rsid w:val="00F6380E"/>
    <w:rsid w:val="00F63F44"/>
    <w:rsid w:val="00F64ABB"/>
    <w:rsid w:val="00F64B4F"/>
    <w:rsid w:val="00F678AE"/>
    <w:rsid w:val="00F71389"/>
    <w:rsid w:val="00F7291D"/>
    <w:rsid w:val="00F73FA7"/>
    <w:rsid w:val="00F7460D"/>
    <w:rsid w:val="00F7610E"/>
    <w:rsid w:val="00F76180"/>
    <w:rsid w:val="00F7633E"/>
    <w:rsid w:val="00F81852"/>
    <w:rsid w:val="00F848A0"/>
    <w:rsid w:val="00F85423"/>
    <w:rsid w:val="00F864BD"/>
    <w:rsid w:val="00F8770A"/>
    <w:rsid w:val="00F9299E"/>
    <w:rsid w:val="00F93FC3"/>
    <w:rsid w:val="00F9443D"/>
    <w:rsid w:val="00F94576"/>
    <w:rsid w:val="00F95FBD"/>
    <w:rsid w:val="00F96AE9"/>
    <w:rsid w:val="00FA02AB"/>
    <w:rsid w:val="00FA2F6E"/>
    <w:rsid w:val="00FA45AC"/>
    <w:rsid w:val="00FA5577"/>
    <w:rsid w:val="00FA5807"/>
    <w:rsid w:val="00FA6B30"/>
    <w:rsid w:val="00FA6E11"/>
    <w:rsid w:val="00FA7F52"/>
    <w:rsid w:val="00FB2D38"/>
    <w:rsid w:val="00FB6BE9"/>
    <w:rsid w:val="00FB6D30"/>
    <w:rsid w:val="00FB773B"/>
    <w:rsid w:val="00FB7A12"/>
    <w:rsid w:val="00FB7A3D"/>
    <w:rsid w:val="00FD2132"/>
    <w:rsid w:val="00FD22AA"/>
    <w:rsid w:val="00FD3E53"/>
    <w:rsid w:val="00FE059A"/>
    <w:rsid w:val="00FE19D5"/>
    <w:rsid w:val="00FE2A61"/>
    <w:rsid w:val="00FE4A25"/>
    <w:rsid w:val="00FE4C1C"/>
    <w:rsid w:val="00FE51F0"/>
    <w:rsid w:val="00FE6F9C"/>
    <w:rsid w:val="00FF3049"/>
    <w:rsid w:val="00FF48B9"/>
    <w:rsid w:val="00FF5AD3"/>
    <w:rsid w:val="00FF5E88"/>
    <w:rsid w:val="00FF61AE"/>
    <w:rsid w:val="00FF6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562B08-5A46-44AE-BE3D-7E88ADCE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45"/>
    <w:rPr>
      <w:sz w:val="24"/>
      <w:szCs w:val="24"/>
    </w:rPr>
  </w:style>
  <w:style w:type="paragraph" w:styleId="Heading2">
    <w:name w:val="heading 2"/>
    <w:basedOn w:val="Normal"/>
    <w:next w:val="Normal"/>
    <w:link w:val="Heading2Char"/>
    <w:uiPriority w:val="99"/>
    <w:qFormat/>
    <w:rsid w:val="003D302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D6649E"/>
    <w:pPr>
      <w:keepNext/>
      <w:tabs>
        <w:tab w:val="left" w:pos="-142"/>
      </w:tabs>
      <w:jc w:val="righ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1A77"/>
    <w:rPr>
      <w:rFonts w:ascii="Cambria" w:hAnsi="Cambria" w:cs="Times New Roman"/>
      <w:b/>
      <w:i/>
      <w:sz w:val="28"/>
    </w:rPr>
  </w:style>
  <w:style w:type="character" w:customStyle="1" w:styleId="Heading5Char">
    <w:name w:val="Heading 5 Char"/>
    <w:basedOn w:val="DefaultParagraphFont"/>
    <w:link w:val="Heading5"/>
    <w:uiPriority w:val="99"/>
    <w:semiHidden/>
    <w:locked/>
    <w:rsid w:val="00CF1A77"/>
    <w:rPr>
      <w:rFonts w:ascii="Calibri" w:hAnsi="Calibri" w:cs="Times New Roman"/>
      <w:b/>
      <w:i/>
      <w:sz w:val="26"/>
    </w:rPr>
  </w:style>
  <w:style w:type="paragraph" w:styleId="HTMLPreformatted">
    <w:name w:val="HTML Preformatted"/>
    <w:basedOn w:val="Normal"/>
    <w:link w:val="HTMLPreformattedChar"/>
    <w:uiPriority w:val="99"/>
    <w:rsid w:val="008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CF1A77"/>
    <w:rPr>
      <w:rFonts w:ascii="Courier New" w:hAnsi="Courier New" w:cs="Times New Roman"/>
    </w:rPr>
  </w:style>
  <w:style w:type="paragraph" w:customStyle="1" w:styleId="naislab">
    <w:name w:val="naislab"/>
    <w:basedOn w:val="Normal"/>
    <w:uiPriority w:val="99"/>
    <w:rsid w:val="0082171C"/>
    <w:pPr>
      <w:spacing w:before="75" w:after="75"/>
      <w:jc w:val="right"/>
    </w:pPr>
  </w:style>
  <w:style w:type="paragraph" w:customStyle="1" w:styleId="naisf">
    <w:name w:val="naisf"/>
    <w:basedOn w:val="Normal"/>
    <w:uiPriority w:val="99"/>
    <w:rsid w:val="0082171C"/>
    <w:pPr>
      <w:spacing w:before="75" w:after="75"/>
      <w:ind w:firstLine="375"/>
      <w:jc w:val="both"/>
    </w:pPr>
  </w:style>
  <w:style w:type="paragraph" w:customStyle="1" w:styleId="naisc">
    <w:name w:val="naisc"/>
    <w:basedOn w:val="Normal"/>
    <w:uiPriority w:val="99"/>
    <w:rsid w:val="0082171C"/>
    <w:pPr>
      <w:spacing w:before="75" w:after="75"/>
      <w:jc w:val="center"/>
    </w:pPr>
  </w:style>
  <w:style w:type="paragraph" w:styleId="NormalWeb">
    <w:name w:val="Normal (Web)"/>
    <w:basedOn w:val="Normal"/>
    <w:uiPriority w:val="99"/>
    <w:rsid w:val="0082171C"/>
    <w:pPr>
      <w:spacing w:before="100" w:beforeAutospacing="1" w:after="100" w:afterAutospacing="1"/>
    </w:pPr>
  </w:style>
  <w:style w:type="paragraph" w:styleId="Header">
    <w:name w:val="header"/>
    <w:basedOn w:val="Normal"/>
    <w:link w:val="HeaderChar"/>
    <w:uiPriority w:val="99"/>
    <w:rsid w:val="004F5855"/>
    <w:pPr>
      <w:tabs>
        <w:tab w:val="center" w:pos="4153"/>
        <w:tab w:val="right" w:pos="8306"/>
      </w:tabs>
    </w:pPr>
  </w:style>
  <w:style w:type="character" w:customStyle="1" w:styleId="HeaderChar">
    <w:name w:val="Header Char"/>
    <w:basedOn w:val="DefaultParagraphFont"/>
    <w:link w:val="Header"/>
    <w:uiPriority w:val="99"/>
    <w:locked/>
    <w:rsid w:val="00CF1A77"/>
    <w:rPr>
      <w:rFonts w:cs="Times New Roman"/>
      <w:sz w:val="24"/>
    </w:rPr>
  </w:style>
  <w:style w:type="paragraph" w:styleId="Footer">
    <w:name w:val="footer"/>
    <w:basedOn w:val="Normal"/>
    <w:link w:val="FooterChar"/>
    <w:uiPriority w:val="99"/>
    <w:rsid w:val="004F5855"/>
    <w:pPr>
      <w:tabs>
        <w:tab w:val="center" w:pos="4153"/>
        <w:tab w:val="right" w:pos="8306"/>
      </w:tabs>
    </w:pPr>
  </w:style>
  <w:style w:type="character" w:customStyle="1" w:styleId="FooterChar">
    <w:name w:val="Footer Char"/>
    <w:basedOn w:val="DefaultParagraphFont"/>
    <w:link w:val="Footer"/>
    <w:uiPriority w:val="99"/>
    <w:locked/>
    <w:rsid w:val="00CF1A77"/>
    <w:rPr>
      <w:rFonts w:cs="Times New Roman"/>
      <w:sz w:val="24"/>
    </w:rPr>
  </w:style>
  <w:style w:type="paragraph" w:styleId="BalloonText">
    <w:name w:val="Balloon Text"/>
    <w:basedOn w:val="Normal"/>
    <w:link w:val="BalloonTextChar"/>
    <w:uiPriority w:val="99"/>
    <w:semiHidden/>
    <w:rsid w:val="00B75A79"/>
    <w:rPr>
      <w:sz w:val="2"/>
      <w:szCs w:val="2"/>
    </w:rPr>
  </w:style>
  <w:style w:type="character" w:customStyle="1" w:styleId="BalloonTextChar">
    <w:name w:val="Balloon Text Char"/>
    <w:basedOn w:val="DefaultParagraphFont"/>
    <w:link w:val="BalloonText"/>
    <w:uiPriority w:val="99"/>
    <w:semiHidden/>
    <w:locked/>
    <w:rsid w:val="00CF1A77"/>
    <w:rPr>
      <w:rFonts w:cs="Times New Roman"/>
      <w:sz w:val="2"/>
    </w:rPr>
  </w:style>
  <w:style w:type="character" w:styleId="PageNumber">
    <w:name w:val="page number"/>
    <w:basedOn w:val="DefaultParagraphFont"/>
    <w:uiPriority w:val="99"/>
    <w:rsid w:val="008A260E"/>
    <w:rPr>
      <w:rFonts w:cs="Times New Roman"/>
    </w:rPr>
  </w:style>
  <w:style w:type="paragraph" w:customStyle="1" w:styleId="naiskr">
    <w:name w:val="naiskr"/>
    <w:basedOn w:val="Normal"/>
    <w:uiPriority w:val="99"/>
    <w:rsid w:val="005E4485"/>
    <w:pPr>
      <w:spacing w:before="75" w:after="75"/>
    </w:pPr>
  </w:style>
  <w:style w:type="paragraph" w:customStyle="1" w:styleId="naisnod">
    <w:name w:val="naisnod"/>
    <w:basedOn w:val="Normal"/>
    <w:uiPriority w:val="99"/>
    <w:rsid w:val="004810EA"/>
    <w:pPr>
      <w:spacing w:before="150" w:after="150"/>
      <w:jc w:val="center"/>
    </w:pPr>
    <w:rPr>
      <w:b/>
      <w:bCs/>
    </w:rPr>
  </w:style>
  <w:style w:type="paragraph" w:styleId="BodyTextIndent">
    <w:name w:val="Body Text Indent"/>
    <w:basedOn w:val="Normal"/>
    <w:link w:val="BodyTextIndentChar"/>
    <w:uiPriority w:val="99"/>
    <w:rsid w:val="00C14950"/>
    <w:pPr>
      <w:ind w:left="284" w:hanging="284"/>
      <w:jc w:val="both"/>
    </w:pPr>
  </w:style>
  <w:style w:type="character" w:customStyle="1" w:styleId="BodyTextIndentChar">
    <w:name w:val="Body Text Indent Char"/>
    <w:basedOn w:val="DefaultParagraphFont"/>
    <w:link w:val="BodyTextIndent"/>
    <w:uiPriority w:val="99"/>
    <w:semiHidden/>
    <w:locked/>
    <w:rsid w:val="00CF1A77"/>
    <w:rPr>
      <w:rFonts w:cs="Times New Roman"/>
      <w:sz w:val="24"/>
    </w:rPr>
  </w:style>
  <w:style w:type="character" w:styleId="Hyperlink">
    <w:name w:val="Hyperlink"/>
    <w:basedOn w:val="DefaultParagraphFont"/>
    <w:uiPriority w:val="99"/>
    <w:rsid w:val="00B13881"/>
    <w:rPr>
      <w:rFonts w:cs="Times New Roman"/>
      <w:color w:val="0000FF"/>
      <w:u w:val="single"/>
    </w:rPr>
  </w:style>
  <w:style w:type="paragraph" w:styleId="BodyText2">
    <w:name w:val="Body Text 2"/>
    <w:basedOn w:val="Normal"/>
    <w:link w:val="BodyText2Char"/>
    <w:uiPriority w:val="99"/>
    <w:rsid w:val="00ED7089"/>
    <w:pPr>
      <w:spacing w:after="120" w:line="480" w:lineRule="auto"/>
    </w:pPr>
  </w:style>
  <w:style w:type="character" w:customStyle="1" w:styleId="BodyText2Char">
    <w:name w:val="Body Text 2 Char"/>
    <w:basedOn w:val="DefaultParagraphFont"/>
    <w:link w:val="BodyText2"/>
    <w:uiPriority w:val="99"/>
    <w:semiHidden/>
    <w:locked/>
    <w:rsid w:val="00CF1A77"/>
    <w:rPr>
      <w:rFonts w:cs="Times New Roman"/>
      <w:sz w:val="24"/>
    </w:rPr>
  </w:style>
  <w:style w:type="paragraph" w:styleId="ListParagraph">
    <w:name w:val="List Paragraph"/>
    <w:basedOn w:val="Normal"/>
    <w:uiPriority w:val="99"/>
    <w:qFormat/>
    <w:rsid w:val="00DE04E4"/>
    <w:pPr>
      <w:ind w:left="720"/>
      <w:jc w:val="both"/>
    </w:pPr>
    <w:rPr>
      <w:sz w:val="28"/>
      <w:szCs w:val="28"/>
    </w:rPr>
  </w:style>
  <w:style w:type="character" w:styleId="FollowedHyperlink">
    <w:name w:val="FollowedHyperlink"/>
    <w:basedOn w:val="DefaultParagraphFont"/>
    <w:uiPriority w:val="99"/>
    <w:semiHidden/>
    <w:rsid w:val="0034185D"/>
    <w:rPr>
      <w:rFonts w:cs="Times New Roman"/>
      <w:color w:val="800080"/>
      <w:u w:val="single"/>
    </w:rPr>
  </w:style>
  <w:style w:type="paragraph" w:styleId="BodyText">
    <w:name w:val="Body Text"/>
    <w:basedOn w:val="Normal"/>
    <w:link w:val="BodyTextChar"/>
    <w:uiPriority w:val="99"/>
    <w:rsid w:val="004B5B37"/>
    <w:pPr>
      <w:spacing w:after="120"/>
    </w:pPr>
  </w:style>
  <w:style w:type="character" w:customStyle="1" w:styleId="BodyTextChar">
    <w:name w:val="Body Text Char"/>
    <w:basedOn w:val="DefaultParagraphFont"/>
    <w:link w:val="BodyText"/>
    <w:uiPriority w:val="99"/>
    <w:semiHidden/>
    <w:locked/>
    <w:rsid w:val="004B5B37"/>
    <w:rPr>
      <w:rFonts w:cs="Times New Roman"/>
      <w:sz w:val="24"/>
      <w:lang w:val="lv-LV" w:eastAsia="lv-LV"/>
    </w:rPr>
  </w:style>
  <w:style w:type="table" w:styleId="TableGrid">
    <w:name w:val="Table Grid"/>
    <w:basedOn w:val="TableNormal"/>
    <w:uiPriority w:val="99"/>
    <w:locked/>
    <w:rsid w:val="00E0046D"/>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36B5B"/>
    <w:pPr>
      <w:spacing w:before="100" w:beforeAutospacing="1" w:after="100" w:afterAutospacing="1"/>
    </w:pPr>
  </w:style>
  <w:style w:type="character" w:styleId="CommentReference">
    <w:name w:val="annotation reference"/>
    <w:basedOn w:val="DefaultParagraphFont"/>
    <w:uiPriority w:val="99"/>
    <w:semiHidden/>
    <w:unhideWhenUsed/>
    <w:rsid w:val="00F345F5"/>
    <w:rPr>
      <w:sz w:val="16"/>
      <w:szCs w:val="16"/>
    </w:rPr>
  </w:style>
  <w:style w:type="paragraph" w:styleId="CommentText">
    <w:name w:val="annotation text"/>
    <w:basedOn w:val="Normal"/>
    <w:link w:val="CommentTextChar"/>
    <w:uiPriority w:val="99"/>
    <w:semiHidden/>
    <w:unhideWhenUsed/>
    <w:rsid w:val="00F345F5"/>
    <w:rPr>
      <w:sz w:val="20"/>
      <w:szCs w:val="20"/>
    </w:rPr>
  </w:style>
  <w:style w:type="character" w:customStyle="1" w:styleId="CommentTextChar">
    <w:name w:val="Comment Text Char"/>
    <w:basedOn w:val="DefaultParagraphFont"/>
    <w:link w:val="CommentText"/>
    <w:uiPriority w:val="99"/>
    <w:semiHidden/>
    <w:rsid w:val="00F345F5"/>
    <w:rPr>
      <w:sz w:val="20"/>
      <w:szCs w:val="20"/>
    </w:rPr>
  </w:style>
  <w:style w:type="paragraph" w:styleId="CommentSubject">
    <w:name w:val="annotation subject"/>
    <w:basedOn w:val="CommentText"/>
    <w:next w:val="CommentText"/>
    <w:link w:val="CommentSubjectChar"/>
    <w:uiPriority w:val="99"/>
    <w:semiHidden/>
    <w:unhideWhenUsed/>
    <w:rsid w:val="00F345F5"/>
    <w:rPr>
      <w:b/>
      <w:bCs/>
    </w:rPr>
  </w:style>
  <w:style w:type="character" w:customStyle="1" w:styleId="CommentSubjectChar">
    <w:name w:val="Comment Subject Char"/>
    <w:basedOn w:val="CommentTextChar"/>
    <w:link w:val="CommentSubject"/>
    <w:uiPriority w:val="99"/>
    <w:semiHidden/>
    <w:rsid w:val="00F345F5"/>
    <w:rPr>
      <w:b/>
      <w:bCs/>
      <w:sz w:val="20"/>
      <w:szCs w:val="20"/>
    </w:rPr>
  </w:style>
  <w:style w:type="paragraph" w:customStyle="1" w:styleId="tv213">
    <w:name w:val="tv213"/>
    <w:basedOn w:val="Normal"/>
    <w:rsid w:val="004448A3"/>
    <w:pPr>
      <w:spacing w:before="100" w:beforeAutospacing="1" w:after="100" w:afterAutospacing="1"/>
    </w:pPr>
  </w:style>
  <w:style w:type="paragraph" w:customStyle="1" w:styleId="naispant">
    <w:name w:val="naispant"/>
    <w:basedOn w:val="Normal"/>
    <w:rsid w:val="003F77D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543">
      <w:bodyDiv w:val="1"/>
      <w:marLeft w:val="0"/>
      <w:marRight w:val="0"/>
      <w:marTop w:val="0"/>
      <w:marBottom w:val="0"/>
      <w:divBdr>
        <w:top w:val="none" w:sz="0" w:space="0" w:color="auto"/>
        <w:left w:val="none" w:sz="0" w:space="0" w:color="auto"/>
        <w:bottom w:val="none" w:sz="0" w:space="0" w:color="auto"/>
        <w:right w:val="none" w:sz="0" w:space="0" w:color="auto"/>
      </w:divBdr>
    </w:div>
    <w:div w:id="22757546">
      <w:bodyDiv w:val="1"/>
      <w:marLeft w:val="0"/>
      <w:marRight w:val="0"/>
      <w:marTop w:val="0"/>
      <w:marBottom w:val="0"/>
      <w:divBdr>
        <w:top w:val="none" w:sz="0" w:space="0" w:color="auto"/>
        <w:left w:val="none" w:sz="0" w:space="0" w:color="auto"/>
        <w:bottom w:val="none" w:sz="0" w:space="0" w:color="auto"/>
        <w:right w:val="none" w:sz="0" w:space="0" w:color="auto"/>
      </w:divBdr>
    </w:div>
    <w:div w:id="269750948">
      <w:bodyDiv w:val="1"/>
      <w:marLeft w:val="0"/>
      <w:marRight w:val="0"/>
      <w:marTop w:val="0"/>
      <w:marBottom w:val="0"/>
      <w:divBdr>
        <w:top w:val="none" w:sz="0" w:space="0" w:color="auto"/>
        <w:left w:val="none" w:sz="0" w:space="0" w:color="auto"/>
        <w:bottom w:val="none" w:sz="0" w:space="0" w:color="auto"/>
        <w:right w:val="none" w:sz="0" w:space="0" w:color="auto"/>
      </w:divBdr>
    </w:div>
    <w:div w:id="343363897">
      <w:bodyDiv w:val="1"/>
      <w:marLeft w:val="0"/>
      <w:marRight w:val="0"/>
      <w:marTop w:val="0"/>
      <w:marBottom w:val="0"/>
      <w:divBdr>
        <w:top w:val="none" w:sz="0" w:space="0" w:color="auto"/>
        <w:left w:val="none" w:sz="0" w:space="0" w:color="auto"/>
        <w:bottom w:val="none" w:sz="0" w:space="0" w:color="auto"/>
        <w:right w:val="none" w:sz="0" w:space="0" w:color="auto"/>
      </w:divBdr>
    </w:div>
    <w:div w:id="347216768">
      <w:bodyDiv w:val="1"/>
      <w:marLeft w:val="0"/>
      <w:marRight w:val="0"/>
      <w:marTop w:val="0"/>
      <w:marBottom w:val="0"/>
      <w:divBdr>
        <w:top w:val="none" w:sz="0" w:space="0" w:color="auto"/>
        <w:left w:val="none" w:sz="0" w:space="0" w:color="auto"/>
        <w:bottom w:val="none" w:sz="0" w:space="0" w:color="auto"/>
        <w:right w:val="none" w:sz="0" w:space="0" w:color="auto"/>
      </w:divBdr>
    </w:div>
    <w:div w:id="482165995">
      <w:bodyDiv w:val="1"/>
      <w:marLeft w:val="0"/>
      <w:marRight w:val="0"/>
      <w:marTop w:val="0"/>
      <w:marBottom w:val="0"/>
      <w:divBdr>
        <w:top w:val="none" w:sz="0" w:space="0" w:color="auto"/>
        <w:left w:val="none" w:sz="0" w:space="0" w:color="auto"/>
        <w:bottom w:val="none" w:sz="0" w:space="0" w:color="auto"/>
        <w:right w:val="none" w:sz="0" w:space="0" w:color="auto"/>
      </w:divBdr>
    </w:div>
    <w:div w:id="537551052">
      <w:bodyDiv w:val="1"/>
      <w:marLeft w:val="0"/>
      <w:marRight w:val="0"/>
      <w:marTop w:val="0"/>
      <w:marBottom w:val="0"/>
      <w:divBdr>
        <w:top w:val="none" w:sz="0" w:space="0" w:color="auto"/>
        <w:left w:val="none" w:sz="0" w:space="0" w:color="auto"/>
        <w:bottom w:val="none" w:sz="0" w:space="0" w:color="auto"/>
        <w:right w:val="none" w:sz="0" w:space="0" w:color="auto"/>
      </w:divBdr>
    </w:div>
    <w:div w:id="605968260">
      <w:marLeft w:val="45"/>
      <w:marRight w:val="45"/>
      <w:marTop w:val="90"/>
      <w:marBottom w:val="90"/>
      <w:divBdr>
        <w:top w:val="none" w:sz="0" w:space="0" w:color="auto"/>
        <w:left w:val="none" w:sz="0" w:space="0" w:color="auto"/>
        <w:bottom w:val="none" w:sz="0" w:space="0" w:color="auto"/>
        <w:right w:val="none" w:sz="0" w:space="0" w:color="auto"/>
      </w:divBdr>
    </w:div>
    <w:div w:id="605968261">
      <w:marLeft w:val="0"/>
      <w:marRight w:val="0"/>
      <w:marTop w:val="0"/>
      <w:marBottom w:val="0"/>
      <w:divBdr>
        <w:top w:val="none" w:sz="0" w:space="0" w:color="auto"/>
        <w:left w:val="none" w:sz="0" w:space="0" w:color="auto"/>
        <w:bottom w:val="none" w:sz="0" w:space="0" w:color="auto"/>
        <w:right w:val="none" w:sz="0" w:space="0" w:color="auto"/>
      </w:divBdr>
    </w:div>
    <w:div w:id="605968262">
      <w:marLeft w:val="0"/>
      <w:marRight w:val="0"/>
      <w:marTop w:val="0"/>
      <w:marBottom w:val="0"/>
      <w:divBdr>
        <w:top w:val="none" w:sz="0" w:space="0" w:color="auto"/>
        <w:left w:val="none" w:sz="0" w:space="0" w:color="auto"/>
        <w:bottom w:val="none" w:sz="0" w:space="0" w:color="auto"/>
        <w:right w:val="none" w:sz="0" w:space="0" w:color="auto"/>
      </w:divBdr>
    </w:div>
    <w:div w:id="605968263">
      <w:marLeft w:val="0"/>
      <w:marRight w:val="0"/>
      <w:marTop w:val="0"/>
      <w:marBottom w:val="0"/>
      <w:divBdr>
        <w:top w:val="none" w:sz="0" w:space="0" w:color="auto"/>
        <w:left w:val="none" w:sz="0" w:space="0" w:color="auto"/>
        <w:bottom w:val="none" w:sz="0" w:space="0" w:color="auto"/>
        <w:right w:val="none" w:sz="0" w:space="0" w:color="auto"/>
      </w:divBdr>
    </w:div>
    <w:div w:id="605968264">
      <w:marLeft w:val="0"/>
      <w:marRight w:val="0"/>
      <w:marTop w:val="0"/>
      <w:marBottom w:val="0"/>
      <w:divBdr>
        <w:top w:val="none" w:sz="0" w:space="0" w:color="auto"/>
        <w:left w:val="none" w:sz="0" w:space="0" w:color="auto"/>
        <w:bottom w:val="none" w:sz="0" w:space="0" w:color="auto"/>
        <w:right w:val="none" w:sz="0" w:space="0" w:color="auto"/>
      </w:divBdr>
    </w:div>
    <w:div w:id="605968265">
      <w:marLeft w:val="0"/>
      <w:marRight w:val="0"/>
      <w:marTop w:val="0"/>
      <w:marBottom w:val="0"/>
      <w:divBdr>
        <w:top w:val="none" w:sz="0" w:space="0" w:color="auto"/>
        <w:left w:val="none" w:sz="0" w:space="0" w:color="auto"/>
        <w:bottom w:val="none" w:sz="0" w:space="0" w:color="auto"/>
        <w:right w:val="none" w:sz="0" w:space="0" w:color="auto"/>
      </w:divBdr>
    </w:div>
    <w:div w:id="605968266">
      <w:marLeft w:val="0"/>
      <w:marRight w:val="0"/>
      <w:marTop w:val="0"/>
      <w:marBottom w:val="0"/>
      <w:divBdr>
        <w:top w:val="none" w:sz="0" w:space="0" w:color="auto"/>
        <w:left w:val="none" w:sz="0" w:space="0" w:color="auto"/>
        <w:bottom w:val="none" w:sz="0" w:space="0" w:color="auto"/>
        <w:right w:val="none" w:sz="0" w:space="0" w:color="auto"/>
      </w:divBdr>
    </w:div>
    <w:div w:id="605968267">
      <w:marLeft w:val="0"/>
      <w:marRight w:val="0"/>
      <w:marTop w:val="0"/>
      <w:marBottom w:val="0"/>
      <w:divBdr>
        <w:top w:val="none" w:sz="0" w:space="0" w:color="auto"/>
        <w:left w:val="none" w:sz="0" w:space="0" w:color="auto"/>
        <w:bottom w:val="none" w:sz="0" w:space="0" w:color="auto"/>
        <w:right w:val="none" w:sz="0" w:space="0" w:color="auto"/>
      </w:divBdr>
    </w:div>
    <w:div w:id="605968268">
      <w:marLeft w:val="0"/>
      <w:marRight w:val="0"/>
      <w:marTop w:val="0"/>
      <w:marBottom w:val="0"/>
      <w:divBdr>
        <w:top w:val="none" w:sz="0" w:space="0" w:color="auto"/>
        <w:left w:val="none" w:sz="0" w:space="0" w:color="auto"/>
        <w:bottom w:val="none" w:sz="0" w:space="0" w:color="auto"/>
        <w:right w:val="none" w:sz="0" w:space="0" w:color="auto"/>
      </w:divBdr>
    </w:div>
    <w:div w:id="605968269">
      <w:marLeft w:val="0"/>
      <w:marRight w:val="0"/>
      <w:marTop w:val="0"/>
      <w:marBottom w:val="0"/>
      <w:divBdr>
        <w:top w:val="none" w:sz="0" w:space="0" w:color="auto"/>
        <w:left w:val="none" w:sz="0" w:space="0" w:color="auto"/>
        <w:bottom w:val="none" w:sz="0" w:space="0" w:color="auto"/>
        <w:right w:val="none" w:sz="0" w:space="0" w:color="auto"/>
      </w:divBdr>
    </w:div>
    <w:div w:id="605968270">
      <w:marLeft w:val="0"/>
      <w:marRight w:val="0"/>
      <w:marTop w:val="0"/>
      <w:marBottom w:val="0"/>
      <w:divBdr>
        <w:top w:val="none" w:sz="0" w:space="0" w:color="auto"/>
        <w:left w:val="none" w:sz="0" w:space="0" w:color="auto"/>
        <w:bottom w:val="none" w:sz="0" w:space="0" w:color="auto"/>
        <w:right w:val="none" w:sz="0" w:space="0" w:color="auto"/>
      </w:divBdr>
    </w:div>
    <w:div w:id="605968271">
      <w:marLeft w:val="0"/>
      <w:marRight w:val="0"/>
      <w:marTop w:val="0"/>
      <w:marBottom w:val="0"/>
      <w:divBdr>
        <w:top w:val="none" w:sz="0" w:space="0" w:color="auto"/>
        <w:left w:val="none" w:sz="0" w:space="0" w:color="auto"/>
        <w:bottom w:val="none" w:sz="0" w:space="0" w:color="auto"/>
        <w:right w:val="none" w:sz="0" w:space="0" w:color="auto"/>
      </w:divBdr>
    </w:div>
    <w:div w:id="605968272">
      <w:marLeft w:val="0"/>
      <w:marRight w:val="0"/>
      <w:marTop w:val="0"/>
      <w:marBottom w:val="0"/>
      <w:divBdr>
        <w:top w:val="none" w:sz="0" w:space="0" w:color="auto"/>
        <w:left w:val="none" w:sz="0" w:space="0" w:color="auto"/>
        <w:bottom w:val="none" w:sz="0" w:space="0" w:color="auto"/>
        <w:right w:val="none" w:sz="0" w:space="0" w:color="auto"/>
      </w:divBdr>
    </w:div>
    <w:div w:id="605968273">
      <w:marLeft w:val="0"/>
      <w:marRight w:val="0"/>
      <w:marTop w:val="0"/>
      <w:marBottom w:val="0"/>
      <w:divBdr>
        <w:top w:val="none" w:sz="0" w:space="0" w:color="auto"/>
        <w:left w:val="none" w:sz="0" w:space="0" w:color="auto"/>
        <w:bottom w:val="none" w:sz="0" w:space="0" w:color="auto"/>
        <w:right w:val="none" w:sz="0" w:space="0" w:color="auto"/>
      </w:divBdr>
    </w:div>
    <w:div w:id="605968274">
      <w:marLeft w:val="0"/>
      <w:marRight w:val="0"/>
      <w:marTop w:val="0"/>
      <w:marBottom w:val="0"/>
      <w:divBdr>
        <w:top w:val="none" w:sz="0" w:space="0" w:color="auto"/>
        <w:left w:val="none" w:sz="0" w:space="0" w:color="auto"/>
        <w:bottom w:val="none" w:sz="0" w:space="0" w:color="auto"/>
        <w:right w:val="none" w:sz="0" w:space="0" w:color="auto"/>
      </w:divBdr>
    </w:div>
    <w:div w:id="605968275">
      <w:marLeft w:val="0"/>
      <w:marRight w:val="0"/>
      <w:marTop w:val="0"/>
      <w:marBottom w:val="0"/>
      <w:divBdr>
        <w:top w:val="none" w:sz="0" w:space="0" w:color="auto"/>
        <w:left w:val="none" w:sz="0" w:space="0" w:color="auto"/>
        <w:bottom w:val="none" w:sz="0" w:space="0" w:color="auto"/>
        <w:right w:val="none" w:sz="0" w:space="0" w:color="auto"/>
      </w:divBdr>
    </w:div>
    <w:div w:id="605968276">
      <w:marLeft w:val="0"/>
      <w:marRight w:val="0"/>
      <w:marTop w:val="0"/>
      <w:marBottom w:val="0"/>
      <w:divBdr>
        <w:top w:val="none" w:sz="0" w:space="0" w:color="auto"/>
        <w:left w:val="none" w:sz="0" w:space="0" w:color="auto"/>
        <w:bottom w:val="none" w:sz="0" w:space="0" w:color="auto"/>
        <w:right w:val="none" w:sz="0" w:space="0" w:color="auto"/>
      </w:divBdr>
    </w:div>
    <w:div w:id="605968277">
      <w:marLeft w:val="0"/>
      <w:marRight w:val="0"/>
      <w:marTop w:val="0"/>
      <w:marBottom w:val="0"/>
      <w:divBdr>
        <w:top w:val="none" w:sz="0" w:space="0" w:color="auto"/>
        <w:left w:val="none" w:sz="0" w:space="0" w:color="auto"/>
        <w:bottom w:val="none" w:sz="0" w:space="0" w:color="auto"/>
        <w:right w:val="none" w:sz="0" w:space="0" w:color="auto"/>
      </w:divBdr>
    </w:div>
    <w:div w:id="605968278">
      <w:marLeft w:val="0"/>
      <w:marRight w:val="0"/>
      <w:marTop w:val="0"/>
      <w:marBottom w:val="0"/>
      <w:divBdr>
        <w:top w:val="none" w:sz="0" w:space="0" w:color="auto"/>
        <w:left w:val="none" w:sz="0" w:space="0" w:color="auto"/>
        <w:bottom w:val="none" w:sz="0" w:space="0" w:color="auto"/>
        <w:right w:val="none" w:sz="0" w:space="0" w:color="auto"/>
      </w:divBdr>
    </w:div>
    <w:div w:id="605968279">
      <w:marLeft w:val="0"/>
      <w:marRight w:val="0"/>
      <w:marTop w:val="0"/>
      <w:marBottom w:val="0"/>
      <w:divBdr>
        <w:top w:val="none" w:sz="0" w:space="0" w:color="auto"/>
        <w:left w:val="none" w:sz="0" w:space="0" w:color="auto"/>
        <w:bottom w:val="none" w:sz="0" w:space="0" w:color="auto"/>
        <w:right w:val="none" w:sz="0" w:space="0" w:color="auto"/>
      </w:divBdr>
    </w:div>
    <w:div w:id="605968280">
      <w:marLeft w:val="0"/>
      <w:marRight w:val="0"/>
      <w:marTop w:val="0"/>
      <w:marBottom w:val="0"/>
      <w:divBdr>
        <w:top w:val="none" w:sz="0" w:space="0" w:color="auto"/>
        <w:left w:val="none" w:sz="0" w:space="0" w:color="auto"/>
        <w:bottom w:val="none" w:sz="0" w:space="0" w:color="auto"/>
        <w:right w:val="none" w:sz="0" w:space="0" w:color="auto"/>
      </w:divBdr>
    </w:div>
    <w:div w:id="605968281">
      <w:marLeft w:val="0"/>
      <w:marRight w:val="0"/>
      <w:marTop w:val="0"/>
      <w:marBottom w:val="0"/>
      <w:divBdr>
        <w:top w:val="none" w:sz="0" w:space="0" w:color="auto"/>
        <w:left w:val="none" w:sz="0" w:space="0" w:color="auto"/>
        <w:bottom w:val="none" w:sz="0" w:space="0" w:color="auto"/>
        <w:right w:val="none" w:sz="0" w:space="0" w:color="auto"/>
      </w:divBdr>
    </w:div>
    <w:div w:id="605968282">
      <w:marLeft w:val="0"/>
      <w:marRight w:val="0"/>
      <w:marTop w:val="0"/>
      <w:marBottom w:val="0"/>
      <w:divBdr>
        <w:top w:val="none" w:sz="0" w:space="0" w:color="auto"/>
        <w:left w:val="none" w:sz="0" w:space="0" w:color="auto"/>
        <w:bottom w:val="none" w:sz="0" w:space="0" w:color="auto"/>
        <w:right w:val="none" w:sz="0" w:space="0" w:color="auto"/>
      </w:divBdr>
    </w:div>
    <w:div w:id="605968283">
      <w:marLeft w:val="0"/>
      <w:marRight w:val="0"/>
      <w:marTop w:val="0"/>
      <w:marBottom w:val="0"/>
      <w:divBdr>
        <w:top w:val="none" w:sz="0" w:space="0" w:color="auto"/>
        <w:left w:val="none" w:sz="0" w:space="0" w:color="auto"/>
        <w:bottom w:val="none" w:sz="0" w:space="0" w:color="auto"/>
        <w:right w:val="none" w:sz="0" w:space="0" w:color="auto"/>
      </w:divBdr>
    </w:div>
    <w:div w:id="605968284">
      <w:marLeft w:val="0"/>
      <w:marRight w:val="0"/>
      <w:marTop w:val="0"/>
      <w:marBottom w:val="0"/>
      <w:divBdr>
        <w:top w:val="none" w:sz="0" w:space="0" w:color="auto"/>
        <w:left w:val="none" w:sz="0" w:space="0" w:color="auto"/>
        <w:bottom w:val="none" w:sz="0" w:space="0" w:color="auto"/>
        <w:right w:val="none" w:sz="0" w:space="0" w:color="auto"/>
      </w:divBdr>
    </w:div>
    <w:div w:id="605968285">
      <w:marLeft w:val="0"/>
      <w:marRight w:val="0"/>
      <w:marTop w:val="0"/>
      <w:marBottom w:val="0"/>
      <w:divBdr>
        <w:top w:val="none" w:sz="0" w:space="0" w:color="auto"/>
        <w:left w:val="none" w:sz="0" w:space="0" w:color="auto"/>
        <w:bottom w:val="none" w:sz="0" w:space="0" w:color="auto"/>
        <w:right w:val="none" w:sz="0" w:space="0" w:color="auto"/>
      </w:divBdr>
    </w:div>
    <w:div w:id="605968286">
      <w:marLeft w:val="0"/>
      <w:marRight w:val="0"/>
      <w:marTop w:val="0"/>
      <w:marBottom w:val="0"/>
      <w:divBdr>
        <w:top w:val="none" w:sz="0" w:space="0" w:color="auto"/>
        <w:left w:val="none" w:sz="0" w:space="0" w:color="auto"/>
        <w:bottom w:val="none" w:sz="0" w:space="0" w:color="auto"/>
        <w:right w:val="none" w:sz="0" w:space="0" w:color="auto"/>
      </w:divBdr>
    </w:div>
    <w:div w:id="605968287">
      <w:marLeft w:val="0"/>
      <w:marRight w:val="0"/>
      <w:marTop w:val="0"/>
      <w:marBottom w:val="0"/>
      <w:divBdr>
        <w:top w:val="none" w:sz="0" w:space="0" w:color="auto"/>
        <w:left w:val="none" w:sz="0" w:space="0" w:color="auto"/>
        <w:bottom w:val="none" w:sz="0" w:space="0" w:color="auto"/>
        <w:right w:val="none" w:sz="0" w:space="0" w:color="auto"/>
      </w:divBdr>
    </w:div>
    <w:div w:id="605968288">
      <w:marLeft w:val="0"/>
      <w:marRight w:val="0"/>
      <w:marTop w:val="0"/>
      <w:marBottom w:val="0"/>
      <w:divBdr>
        <w:top w:val="none" w:sz="0" w:space="0" w:color="auto"/>
        <w:left w:val="none" w:sz="0" w:space="0" w:color="auto"/>
        <w:bottom w:val="none" w:sz="0" w:space="0" w:color="auto"/>
        <w:right w:val="none" w:sz="0" w:space="0" w:color="auto"/>
      </w:divBdr>
    </w:div>
    <w:div w:id="605968289">
      <w:marLeft w:val="0"/>
      <w:marRight w:val="0"/>
      <w:marTop w:val="0"/>
      <w:marBottom w:val="0"/>
      <w:divBdr>
        <w:top w:val="none" w:sz="0" w:space="0" w:color="auto"/>
        <w:left w:val="none" w:sz="0" w:space="0" w:color="auto"/>
        <w:bottom w:val="none" w:sz="0" w:space="0" w:color="auto"/>
        <w:right w:val="none" w:sz="0" w:space="0" w:color="auto"/>
      </w:divBdr>
    </w:div>
    <w:div w:id="605968290">
      <w:marLeft w:val="0"/>
      <w:marRight w:val="0"/>
      <w:marTop w:val="0"/>
      <w:marBottom w:val="0"/>
      <w:divBdr>
        <w:top w:val="none" w:sz="0" w:space="0" w:color="auto"/>
        <w:left w:val="none" w:sz="0" w:space="0" w:color="auto"/>
        <w:bottom w:val="none" w:sz="0" w:space="0" w:color="auto"/>
        <w:right w:val="none" w:sz="0" w:space="0" w:color="auto"/>
      </w:divBdr>
    </w:div>
    <w:div w:id="605968291">
      <w:marLeft w:val="0"/>
      <w:marRight w:val="0"/>
      <w:marTop w:val="0"/>
      <w:marBottom w:val="0"/>
      <w:divBdr>
        <w:top w:val="none" w:sz="0" w:space="0" w:color="auto"/>
        <w:left w:val="none" w:sz="0" w:space="0" w:color="auto"/>
        <w:bottom w:val="none" w:sz="0" w:space="0" w:color="auto"/>
        <w:right w:val="none" w:sz="0" w:space="0" w:color="auto"/>
      </w:divBdr>
    </w:div>
    <w:div w:id="605968292">
      <w:marLeft w:val="0"/>
      <w:marRight w:val="0"/>
      <w:marTop w:val="0"/>
      <w:marBottom w:val="0"/>
      <w:divBdr>
        <w:top w:val="none" w:sz="0" w:space="0" w:color="auto"/>
        <w:left w:val="none" w:sz="0" w:space="0" w:color="auto"/>
        <w:bottom w:val="none" w:sz="0" w:space="0" w:color="auto"/>
        <w:right w:val="none" w:sz="0" w:space="0" w:color="auto"/>
      </w:divBdr>
    </w:div>
    <w:div w:id="605968293">
      <w:marLeft w:val="0"/>
      <w:marRight w:val="0"/>
      <w:marTop w:val="0"/>
      <w:marBottom w:val="0"/>
      <w:divBdr>
        <w:top w:val="none" w:sz="0" w:space="0" w:color="auto"/>
        <w:left w:val="none" w:sz="0" w:space="0" w:color="auto"/>
        <w:bottom w:val="none" w:sz="0" w:space="0" w:color="auto"/>
        <w:right w:val="none" w:sz="0" w:space="0" w:color="auto"/>
      </w:divBdr>
    </w:div>
    <w:div w:id="605968294">
      <w:marLeft w:val="0"/>
      <w:marRight w:val="0"/>
      <w:marTop w:val="0"/>
      <w:marBottom w:val="0"/>
      <w:divBdr>
        <w:top w:val="none" w:sz="0" w:space="0" w:color="auto"/>
        <w:left w:val="none" w:sz="0" w:space="0" w:color="auto"/>
        <w:bottom w:val="none" w:sz="0" w:space="0" w:color="auto"/>
        <w:right w:val="none" w:sz="0" w:space="0" w:color="auto"/>
      </w:divBdr>
    </w:div>
    <w:div w:id="605968295">
      <w:marLeft w:val="45"/>
      <w:marRight w:val="45"/>
      <w:marTop w:val="90"/>
      <w:marBottom w:val="90"/>
      <w:divBdr>
        <w:top w:val="none" w:sz="0" w:space="0" w:color="auto"/>
        <w:left w:val="none" w:sz="0" w:space="0" w:color="auto"/>
        <w:bottom w:val="none" w:sz="0" w:space="0" w:color="auto"/>
        <w:right w:val="none" w:sz="0" w:space="0" w:color="auto"/>
      </w:divBdr>
    </w:div>
    <w:div w:id="1047949597">
      <w:bodyDiv w:val="1"/>
      <w:marLeft w:val="0"/>
      <w:marRight w:val="0"/>
      <w:marTop w:val="0"/>
      <w:marBottom w:val="0"/>
      <w:divBdr>
        <w:top w:val="none" w:sz="0" w:space="0" w:color="auto"/>
        <w:left w:val="none" w:sz="0" w:space="0" w:color="auto"/>
        <w:bottom w:val="none" w:sz="0" w:space="0" w:color="auto"/>
        <w:right w:val="none" w:sz="0" w:space="0" w:color="auto"/>
      </w:divBdr>
      <w:divsChild>
        <w:div w:id="1308582508">
          <w:marLeft w:val="0"/>
          <w:marRight w:val="0"/>
          <w:marTop w:val="0"/>
          <w:marBottom w:val="0"/>
          <w:divBdr>
            <w:top w:val="none" w:sz="0" w:space="0" w:color="auto"/>
            <w:left w:val="none" w:sz="0" w:space="0" w:color="auto"/>
            <w:bottom w:val="none" w:sz="0" w:space="0" w:color="auto"/>
            <w:right w:val="none" w:sz="0" w:space="0" w:color="auto"/>
          </w:divBdr>
        </w:div>
        <w:div w:id="1959526413">
          <w:marLeft w:val="0"/>
          <w:marRight w:val="0"/>
          <w:marTop w:val="0"/>
          <w:marBottom w:val="0"/>
          <w:divBdr>
            <w:top w:val="none" w:sz="0" w:space="0" w:color="auto"/>
            <w:left w:val="none" w:sz="0" w:space="0" w:color="auto"/>
            <w:bottom w:val="none" w:sz="0" w:space="0" w:color="auto"/>
            <w:right w:val="none" w:sz="0" w:space="0" w:color="auto"/>
          </w:divBdr>
        </w:div>
        <w:div w:id="132019579">
          <w:marLeft w:val="0"/>
          <w:marRight w:val="0"/>
          <w:marTop w:val="0"/>
          <w:marBottom w:val="0"/>
          <w:divBdr>
            <w:top w:val="none" w:sz="0" w:space="0" w:color="auto"/>
            <w:left w:val="none" w:sz="0" w:space="0" w:color="auto"/>
            <w:bottom w:val="none" w:sz="0" w:space="0" w:color="auto"/>
            <w:right w:val="none" w:sz="0" w:space="0" w:color="auto"/>
          </w:divBdr>
        </w:div>
        <w:div w:id="555118364">
          <w:marLeft w:val="0"/>
          <w:marRight w:val="0"/>
          <w:marTop w:val="0"/>
          <w:marBottom w:val="0"/>
          <w:divBdr>
            <w:top w:val="none" w:sz="0" w:space="0" w:color="auto"/>
            <w:left w:val="none" w:sz="0" w:space="0" w:color="auto"/>
            <w:bottom w:val="none" w:sz="0" w:space="0" w:color="auto"/>
            <w:right w:val="none" w:sz="0" w:space="0" w:color="auto"/>
          </w:divBdr>
        </w:div>
        <w:div w:id="823090097">
          <w:marLeft w:val="0"/>
          <w:marRight w:val="0"/>
          <w:marTop w:val="0"/>
          <w:marBottom w:val="0"/>
          <w:divBdr>
            <w:top w:val="none" w:sz="0" w:space="0" w:color="auto"/>
            <w:left w:val="none" w:sz="0" w:space="0" w:color="auto"/>
            <w:bottom w:val="none" w:sz="0" w:space="0" w:color="auto"/>
            <w:right w:val="none" w:sz="0" w:space="0" w:color="auto"/>
          </w:divBdr>
        </w:div>
        <w:div w:id="875502112">
          <w:marLeft w:val="0"/>
          <w:marRight w:val="0"/>
          <w:marTop w:val="0"/>
          <w:marBottom w:val="0"/>
          <w:divBdr>
            <w:top w:val="none" w:sz="0" w:space="0" w:color="auto"/>
            <w:left w:val="none" w:sz="0" w:space="0" w:color="auto"/>
            <w:bottom w:val="none" w:sz="0" w:space="0" w:color="auto"/>
            <w:right w:val="none" w:sz="0" w:space="0" w:color="auto"/>
          </w:divBdr>
        </w:div>
      </w:divsChild>
    </w:div>
    <w:div w:id="1396201201">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538547438">
      <w:bodyDiv w:val="1"/>
      <w:marLeft w:val="0"/>
      <w:marRight w:val="0"/>
      <w:marTop w:val="0"/>
      <w:marBottom w:val="0"/>
      <w:divBdr>
        <w:top w:val="none" w:sz="0" w:space="0" w:color="auto"/>
        <w:left w:val="none" w:sz="0" w:space="0" w:color="auto"/>
        <w:bottom w:val="none" w:sz="0" w:space="0" w:color="auto"/>
        <w:right w:val="none" w:sz="0" w:space="0" w:color="auto"/>
      </w:divBdr>
    </w:div>
    <w:div w:id="1650789470">
      <w:bodyDiv w:val="1"/>
      <w:marLeft w:val="0"/>
      <w:marRight w:val="0"/>
      <w:marTop w:val="0"/>
      <w:marBottom w:val="0"/>
      <w:divBdr>
        <w:top w:val="none" w:sz="0" w:space="0" w:color="auto"/>
        <w:left w:val="none" w:sz="0" w:space="0" w:color="auto"/>
        <w:bottom w:val="none" w:sz="0" w:space="0" w:color="auto"/>
        <w:right w:val="none" w:sz="0" w:space="0" w:color="auto"/>
      </w:divBdr>
    </w:div>
    <w:div w:id="18825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2273-valsts-un-pasvaldibu-instituciju-amatpersonu-un-darbinieku-atli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3B6A-431F-471B-8227-47730506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5458</Characters>
  <Application>Microsoft Office Word</Application>
  <DocSecurity>0</DocSecurity>
  <Lines>209</Lines>
  <Paragraphs>67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23.novembra noteikumos Nr.960 „Prokuratūras un tiesu darbinieku darba samaksas noteikumi""</vt:lpstr>
    </vt:vector>
  </TitlesOfParts>
  <Manager>I.Ošiņa</Manager>
  <Company>FM</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23.novembra noteikumos Nr.960 „Prokuratūras un tiesu darbinieku darba samaksas noteikumi""</dc:title>
  <dc:subject>FMNot_171207</dc:subject>
  <dc:creator>I.Artemjeva</dc:creator>
  <dc:description>Ineta.Artemjeva@fm.gov.lvtālr. 7095599</dc:description>
  <cp:lastModifiedBy>Alda Strode</cp:lastModifiedBy>
  <cp:revision>6</cp:revision>
  <cp:lastPrinted>2016-05-24T07:29:00Z</cp:lastPrinted>
  <dcterms:created xsi:type="dcterms:W3CDTF">2016-09-15T06:56:00Z</dcterms:created>
  <dcterms:modified xsi:type="dcterms:W3CDTF">2016-09-15T09:16:00Z</dcterms:modified>
</cp:coreProperties>
</file>