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B9" w:rsidRPr="00356561" w:rsidRDefault="00447169" w:rsidP="00521BA4">
      <w:pPr>
        <w:pStyle w:val="PlainText"/>
        <w:jc w:val="right"/>
        <w:rPr>
          <w:rFonts w:ascii="Times New Roman" w:hAnsi="Times New Roman"/>
          <w:sz w:val="26"/>
          <w:szCs w:val="26"/>
        </w:rPr>
      </w:pPr>
      <w:r w:rsidRPr="00356561">
        <w:rPr>
          <w:rFonts w:ascii="Times New Roman" w:hAnsi="Times New Roman"/>
          <w:sz w:val="26"/>
          <w:szCs w:val="26"/>
        </w:rPr>
        <w:t>Informatīvā z</w:t>
      </w:r>
      <w:r w:rsidR="005A31B9" w:rsidRPr="00356561">
        <w:rPr>
          <w:rFonts w:ascii="Times New Roman" w:hAnsi="Times New Roman"/>
          <w:sz w:val="26"/>
          <w:szCs w:val="26"/>
        </w:rPr>
        <w:t xml:space="preserve">iņojuma par Imigrācijas likuma </w:t>
      </w:r>
    </w:p>
    <w:p w:rsidR="005A31B9" w:rsidRPr="00356561" w:rsidRDefault="005A31B9" w:rsidP="00521BA4">
      <w:pPr>
        <w:pStyle w:val="PlainText"/>
        <w:jc w:val="right"/>
        <w:rPr>
          <w:rFonts w:ascii="Times New Roman" w:hAnsi="Times New Roman"/>
          <w:sz w:val="26"/>
          <w:szCs w:val="26"/>
        </w:rPr>
      </w:pPr>
      <w:r w:rsidRPr="00356561">
        <w:rPr>
          <w:rFonts w:ascii="Times New Roman" w:hAnsi="Times New Roman"/>
          <w:sz w:val="26"/>
          <w:szCs w:val="26"/>
        </w:rPr>
        <w:t>23.panta pirmās daļas 3., 28., 29.</w:t>
      </w:r>
      <w:r w:rsidR="007875DC" w:rsidRPr="00356561">
        <w:rPr>
          <w:rFonts w:ascii="Times New Roman" w:hAnsi="Times New Roman"/>
          <w:sz w:val="26"/>
          <w:szCs w:val="26"/>
        </w:rPr>
        <w:t>,</w:t>
      </w:r>
      <w:r w:rsidRPr="00356561">
        <w:rPr>
          <w:rFonts w:ascii="Times New Roman" w:hAnsi="Times New Roman"/>
          <w:sz w:val="26"/>
          <w:szCs w:val="26"/>
        </w:rPr>
        <w:t xml:space="preserve"> 30.</w:t>
      </w:r>
      <w:r w:rsidR="007875DC" w:rsidRPr="00356561">
        <w:rPr>
          <w:rFonts w:ascii="Times New Roman" w:hAnsi="Times New Roman"/>
          <w:sz w:val="26"/>
          <w:szCs w:val="26"/>
        </w:rPr>
        <w:t xml:space="preserve"> un 31.</w:t>
      </w:r>
      <w:r w:rsidRPr="00356561">
        <w:rPr>
          <w:rFonts w:ascii="Times New Roman" w:hAnsi="Times New Roman"/>
          <w:sz w:val="26"/>
          <w:szCs w:val="26"/>
        </w:rPr>
        <w:t xml:space="preserve">punktā </w:t>
      </w:r>
    </w:p>
    <w:p w:rsidR="005A31B9" w:rsidRPr="00356561" w:rsidRDefault="005A31B9" w:rsidP="00521BA4">
      <w:pPr>
        <w:pStyle w:val="PlainText"/>
        <w:jc w:val="right"/>
        <w:rPr>
          <w:rFonts w:ascii="Times New Roman" w:hAnsi="Times New Roman"/>
          <w:sz w:val="26"/>
          <w:szCs w:val="26"/>
        </w:rPr>
      </w:pPr>
      <w:r w:rsidRPr="00356561">
        <w:rPr>
          <w:rFonts w:ascii="Times New Roman" w:hAnsi="Times New Roman"/>
          <w:sz w:val="26"/>
          <w:szCs w:val="26"/>
        </w:rPr>
        <w:t>paredzēto noteikumu īstenošanas gaitu un rezultātiem</w:t>
      </w:r>
    </w:p>
    <w:p w:rsidR="0096168B" w:rsidRPr="00356561" w:rsidRDefault="00EF1CA8" w:rsidP="00521BA4">
      <w:pPr>
        <w:jc w:val="right"/>
        <w:rPr>
          <w:sz w:val="26"/>
          <w:szCs w:val="26"/>
        </w:rPr>
      </w:pPr>
      <w:r>
        <w:rPr>
          <w:sz w:val="26"/>
          <w:szCs w:val="26"/>
        </w:rPr>
        <w:t>8</w:t>
      </w:r>
      <w:r w:rsidR="0096168B" w:rsidRPr="00356561">
        <w:rPr>
          <w:sz w:val="26"/>
          <w:szCs w:val="26"/>
        </w:rPr>
        <w:t>.pielikums</w:t>
      </w:r>
    </w:p>
    <w:p w:rsidR="0096168B" w:rsidRPr="00AE44F8" w:rsidRDefault="0096168B" w:rsidP="005A31B9">
      <w:pPr>
        <w:pStyle w:val="PlainText"/>
        <w:jc w:val="right"/>
        <w:rPr>
          <w:rFonts w:ascii="Times New Roman" w:hAnsi="Times New Roman"/>
          <w:sz w:val="26"/>
          <w:szCs w:val="26"/>
        </w:rPr>
      </w:pPr>
    </w:p>
    <w:p w:rsidR="00B11949" w:rsidRPr="00AE44F8" w:rsidRDefault="00B11949" w:rsidP="00242D34">
      <w:pPr>
        <w:pStyle w:val="PlainText"/>
        <w:jc w:val="center"/>
        <w:rPr>
          <w:rFonts w:ascii="Times New Roman" w:hAnsi="Times New Roman"/>
          <w:b/>
          <w:sz w:val="24"/>
          <w:szCs w:val="24"/>
        </w:rPr>
      </w:pPr>
    </w:p>
    <w:p w:rsidR="007725B2" w:rsidRPr="00AE44F8" w:rsidRDefault="007725B2" w:rsidP="00242D34">
      <w:pPr>
        <w:pStyle w:val="PlainText"/>
        <w:jc w:val="center"/>
        <w:rPr>
          <w:rFonts w:ascii="Times New Roman" w:hAnsi="Times New Roman"/>
          <w:b/>
          <w:sz w:val="26"/>
          <w:szCs w:val="26"/>
        </w:rPr>
      </w:pPr>
    </w:p>
    <w:p w:rsidR="00B11949" w:rsidRPr="00356561" w:rsidRDefault="00B11949" w:rsidP="00242D34">
      <w:pPr>
        <w:pStyle w:val="PlainText"/>
        <w:jc w:val="center"/>
        <w:rPr>
          <w:rFonts w:ascii="Times New Roman" w:hAnsi="Times New Roman"/>
          <w:b/>
          <w:sz w:val="26"/>
          <w:szCs w:val="26"/>
        </w:rPr>
      </w:pPr>
      <w:r w:rsidRPr="00356561">
        <w:rPr>
          <w:rFonts w:ascii="Times New Roman" w:hAnsi="Times New Roman"/>
          <w:b/>
          <w:sz w:val="26"/>
          <w:szCs w:val="26"/>
        </w:rPr>
        <w:t>Valsts zemes dienesta viedoklis par</w:t>
      </w:r>
    </w:p>
    <w:p w:rsidR="00B11949" w:rsidRPr="00356561" w:rsidRDefault="00B11949" w:rsidP="006E3983">
      <w:pPr>
        <w:pStyle w:val="PlainText"/>
        <w:jc w:val="center"/>
        <w:rPr>
          <w:rFonts w:ascii="Times New Roman" w:hAnsi="Times New Roman"/>
          <w:b/>
          <w:sz w:val="26"/>
          <w:szCs w:val="26"/>
        </w:rPr>
      </w:pPr>
      <w:r w:rsidRPr="00356561">
        <w:rPr>
          <w:rFonts w:ascii="Times New Roman" w:hAnsi="Times New Roman"/>
          <w:b/>
          <w:sz w:val="26"/>
          <w:szCs w:val="26"/>
        </w:rPr>
        <w:t>Imigrācijas likuma 23.panta pirmās daļas 29.punktā</w:t>
      </w:r>
    </w:p>
    <w:p w:rsidR="00B11949" w:rsidRPr="00356561" w:rsidRDefault="00B11949" w:rsidP="006E3983">
      <w:pPr>
        <w:pStyle w:val="PlainText"/>
        <w:jc w:val="center"/>
        <w:rPr>
          <w:rFonts w:ascii="Times New Roman" w:hAnsi="Times New Roman"/>
          <w:b/>
          <w:sz w:val="26"/>
          <w:szCs w:val="26"/>
        </w:rPr>
      </w:pPr>
      <w:r w:rsidRPr="00356561">
        <w:rPr>
          <w:rFonts w:ascii="Times New Roman" w:hAnsi="Times New Roman"/>
          <w:b/>
          <w:sz w:val="26"/>
          <w:szCs w:val="26"/>
        </w:rPr>
        <w:t xml:space="preserve"> noteikt</w:t>
      </w:r>
      <w:r w:rsidR="00AE44F8" w:rsidRPr="00356561">
        <w:rPr>
          <w:rFonts w:ascii="Times New Roman" w:hAnsi="Times New Roman"/>
          <w:b/>
          <w:sz w:val="26"/>
          <w:szCs w:val="26"/>
        </w:rPr>
        <w:t>o</w:t>
      </w:r>
      <w:r w:rsidRPr="00356561">
        <w:rPr>
          <w:rFonts w:ascii="Times New Roman" w:hAnsi="Times New Roman"/>
          <w:b/>
          <w:sz w:val="26"/>
          <w:szCs w:val="26"/>
        </w:rPr>
        <w:t xml:space="preserve"> iespēj</w:t>
      </w:r>
      <w:r w:rsidR="00AE44F8" w:rsidRPr="00356561">
        <w:rPr>
          <w:rFonts w:ascii="Times New Roman" w:hAnsi="Times New Roman"/>
          <w:b/>
          <w:sz w:val="26"/>
          <w:szCs w:val="26"/>
        </w:rPr>
        <w:t>u</w:t>
      </w:r>
      <w:r w:rsidRPr="00356561">
        <w:rPr>
          <w:rFonts w:ascii="Times New Roman" w:hAnsi="Times New Roman"/>
          <w:b/>
          <w:sz w:val="26"/>
          <w:szCs w:val="26"/>
        </w:rPr>
        <w:t xml:space="preserve"> s</w:t>
      </w:r>
      <w:r w:rsidR="00356379" w:rsidRPr="00356561">
        <w:rPr>
          <w:rFonts w:ascii="Times New Roman" w:hAnsi="Times New Roman"/>
          <w:b/>
          <w:sz w:val="26"/>
          <w:szCs w:val="26"/>
        </w:rPr>
        <w:t xml:space="preserve">aņemt </w:t>
      </w:r>
      <w:r w:rsidR="00837E8F">
        <w:rPr>
          <w:rFonts w:ascii="Times New Roman" w:hAnsi="Times New Roman"/>
          <w:b/>
          <w:sz w:val="26"/>
          <w:szCs w:val="26"/>
        </w:rPr>
        <w:t>TUA</w:t>
      </w:r>
      <w:r w:rsidRPr="00356561">
        <w:rPr>
          <w:rFonts w:ascii="Times New Roman" w:hAnsi="Times New Roman"/>
          <w:b/>
          <w:sz w:val="26"/>
          <w:szCs w:val="26"/>
        </w:rPr>
        <w:t xml:space="preserve"> ietekmi uz kopējo valsts un attiecīgo pašvaldību nekustamā īpašuma tirgu</w:t>
      </w:r>
    </w:p>
    <w:p w:rsidR="00B11949" w:rsidRPr="00356561" w:rsidRDefault="00B11949" w:rsidP="00242D34">
      <w:pPr>
        <w:pStyle w:val="PlainText"/>
        <w:jc w:val="center"/>
        <w:rPr>
          <w:rFonts w:ascii="Times New Roman" w:hAnsi="Times New Roman"/>
          <w:b/>
          <w:i/>
          <w:sz w:val="26"/>
          <w:szCs w:val="26"/>
        </w:rPr>
      </w:pPr>
    </w:p>
    <w:p w:rsidR="00B11949" w:rsidRPr="00356561" w:rsidRDefault="00B11949" w:rsidP="002A2D72">
      <w:pPr>
        <w:pStyle w:val="PlainText"/>
        <w:ind w:left="142"/>
        <w:jc w:val="both"/>
        <w:rPr>
          <w:rFonts w:ascii="Times New Roman" w:eastAsia="Times New Roman" w:hAnsi="Times New Roman"/>
          <w:i/>
          <w:sz w:val="26"/>
          <w:szCs w:val="26"/>
        </w:rPr>
      </w:pPr>
      <w:r w:rsidRPr="00356561">
        <w:rPr>
          <w:rFonts w:ascii="Times New Roman" w:hAnsi="Times New Roman"/>
          <w:i/>
          <w:sz w:val="26"/>
          <w:szCs w:val="26"/>
          <w:u w:val="single"/>
        </w:rPr>
        <w:t>Informācijas avots</w:t>
      </w:r>
      <w:r w:rsidRPr="00356561">
        <w:rPr>
          <w:rFonts w:ascii="Times New Roman" w:hAnsi="Times New Roman"/>
          <w:i/>
          <w:sz w:val="26"/>
          <w:szCs w:val="26"/>
        </w:rPr>
        <w:t>:</w:t>
      </w:r>
      <w:r w:rsidR="002A2D72" w:rsidRPr="00356561">
        <w:rPr>
          <w:rFonts w:ascii="Times New Roman" w:hAnsi="Times New Roman"/>
          <w:b/>
          <w:i/>
          <w:sz w:val="26"/>
          <w:szCs w:val="26"/>
        </w:rPr>
        <w:t xml:space="preserve"> </w:t>
      </w:r>
      <w:r w:rsidRPr="00356561">
        <w:rPr>
          <w:rFonts w:ascii="Times New Roman" w:hAnsi="Times New Roman"/>
          <w:i/>
          <w:sz w:val="26"/>
          <w:szCs w:val="26"/>
        </w:rPr>
        <w:t>Valsts zemes dienesta sniegtā informācija</w:t>
      </w:r>
    </w:p>
    <w:p w:rsidR="00BB3BA3" w:rsidRPr="00356561" w:rsidRDefault="00BB3BA3" w:rsidP="00FE6995">
      <w:pPr>
        <w:spacing w:before="120" w:after="60"/>
        <w:ind w:firstLine="567"/>
        <w:jc w:val="both"/>
        <w:rPr>
          <w:sz w:val="26"/>
          <w:szCs w:val="26"/>
        </w:rPr>
      </w:pPr>
      <w:r w:rsidRPr="00356561">
        <w:rPr>
          <w:sz w:val="26"/>
          <w:szCs w:val="26"/>
        </w:rPr>
        <w:t xml:space="preserve">Valsts zemes dienests (turpmāk – </w:t>
      </w:r>
      <w:r w:rsidR="00FE6995" w:rsidRPr="00356561">
        <w:rPr>
          <w:sz w:val="26"/>
          <w:szCs w:val="26"/>
        </w:rPr>
        <w:t>VZD</w:t>
      </w:r>
      <w:r w:rsidRPr="00356561">
        <w:rPr>
          <w:sz w:val="26"/>
          <w:szCs w:val="26"/>
        </w:rPr>
        <w:t>) analizējot Nekustamā īpašuma valsts kadastra informācijas sistēmā un nekustamā īpašuma tirgus datu bāzē reģistrēto informāciju</w:t>
      </w:r>
      <w:r w:rsidR="00D9141C" w:rsidRPr="00356561">
        <w:rPr>
          <w:sz w:val="26"/>
          <w:szCs w:val="26"/>
        </w:rPr>
        <w:t xml:space="preserve"> par</w:t>
      </w:r>
      <w:r w:rsidR="00EC7978" w:rsidRPr="00356561">
        <w:rPr>
          <w:sz w:val="26"/>
          <w:szCs w:val="26"/>
        </w:rPr>
        <w:t xml:space="preserve"> </w:t>
      </w:r>
      <w:r w:rsidR="00D9141C" w:rsidRPr="00356561">
        <w:rPr>
          <w:sz w:val="26"/>
          <w:szCs w:val="26"/>
        </w:rPr>
        <w:t>ārvalstnieku</w:t>
      </w:r>
      <w:r w:rsidR="00EC7978" w:rsidRPr="00356561">
        <w:rPr>
          <w:sz w:val="26"/>
          <w:szCs w:val="26"/>
        </w:rPr>
        <w:t xml:space="preserve"> un to ārvalstnieku</w:t>
      </w:r>
      <w:r w:rsidR="00D9141C" w:rsidRPr="00356561">
        <w:rPr>
          <w:sz w:val="26"/>
          <w:szCs w:val="26"/>
        </w:rPr>
        <w:t>, kuriem izsniegtas termiņuzturēšanās atļauj</w:t>
      </w:r>
      <w:r w:rsidR="00EC7978" w:rsidRPr="00356561">
        <w:rPr>
          <w:sz w:val="26"/>
          <w:szCs w:val="26"/>
        </w:rPr>
        <w:t>as</w:t>
      </w:r>
      <w:r w:rsidRPr="00356561">
        <w:rPr>
          <w:sz w:val="26"/>
          <w:szCs w:val="26"/>
        </w:rPr>
        <w:t xml:space="preserve">, </w:t>
      </w:r>
      <w:r w:rsidR="00D9141C" w:rsidRPr="00356561">
        <w:rPr>
          <w:sz w:val="26"/>
          <w:szCs w:val="26"/>
        </w:rPr>
        <w:t xml:space="preserve">darījumu </w:t>
      </w:r>
      <w:r w:rsidRPr="00356561">
        <w:rPr>
          <w:sz w:val="26"/>
          <w:szCs w:val="26"/>
        </w:rPr>
        <w:t xml:space="preserve">ietekmi uz kopējo valsts un pašvaldību nekustamā īpašuma tirgu, kā arī par </w:t>
      </w:r>
      <w:r w:rsidR="00EC7978" w:rsidRPr="00356561">
        <w:rPr>
          <w:sz w:val="26"/>
          <w:szCs w:val="26"/>
        </w:rPr>
        <w:t xml:space="preserve">šo </w:t>
      </w:r>
      <w:r w:rsidRPr="00356561">
        <w:rPr>
          <w:sz w:val="26"/>
          <w:szCs w:val="26"/>
        </w:rPr>
        <w:t>darījumu ietekmi uz tirgus vērtību un kadastrālo vērtību, sniedz sekojošu viedokli.</w:t>
      </w:r>
    </w:p>
    <w:p w:rsidR="00AE44F8" w:rsidRPr="00356561" w:rsidRDefault="00AE44F8" w:rsidP="00AE44F8">
      <w:pPr>
        <w:pStyle w:val="ListParagraph"/>
        <w:numPr>
          <w:ilvl w:val="0"/>
          <w:numId w:val="16"/>
        </w:numPr>
        <w:spacing w:before="120" w:line="240" w:lineRule="auto"/>
        <w:contextualSpacing w:val="0"/>
        <w:jc w:val="both"/>
        <w:rPr>
          <w:rFonts w:ascii="Times New Roman" w:hAnsi="Times New Roman"/>
          <w:sz w:val="26"/>
          <w:szCs w:val="26"/>
        </w:rPr>
      </w:pPr>
      <w:r w:rsidRPr="00356561">
        <w:rPr>
          <w:rFonts w:ascii="Times New Roman" w:hAnsi="Times New Roman"/>
          <w:sz w:val="26"/>
          <w:szCs w:val="26"/>
        </w:rPr>
        <w:t xml:space="preserve">Kopējais nekustamā īpašuma objektu skaits, pret kuriem ir izsniegtas termiņuzturēšanās atļaujas (turpmāk – TUA), ir aptuveni 8000. Aptuveni 78% no tiem ir dzīvokļi daudzdzīvokļu mājās, 16% savrupmājas un tikai 6% citos nekustamā īpašuma objektos. Tāpēc detalizētāki turpmāk analīzē atspoguļots tikai dzīvokļu un savrupmāju segments. </w:t>
      </w:r>
    </w:p>
    <w:p w:rsidR="00AE44F8" w:rsidRPr="00356561" w:rsidRDefault="00AE44F8" w:rsidP="00AE44F8">
      <w:pPr>
        <w:pStyle w:val="ListParagraph"/>
        <w:numPr>
          <w:ilvl w:val="0"/>
          <w:numId w:val="16"/>
        </w:numPr>
        <w:spacing w:before="120" w:line="240" w:lineRule="auto"/>
        <w:contextualSpacing w:val="0"/>
        <w:jc w:val="both"/>
        <w:rPr>
          <w:rFonts w:ascii="Times New Roman" w:hAnsi="Times New Roman"/>
          <w:sz w:val="26"/>
          <w:szCs w:val="26"/>
        </w:rPr>
      </w:pPr>
      <w:r w:rsidRPr="00356561">
        <w:rPr>
          <w:rFonts w:ascii="Times New Roman" w:hAnsi="Times New Roman"/>
          <w:sz w:val="26"/>
          <w:szCs w:val="26"/>
        </w:rPr>
        <w:t>Nekustamā īpašuma objektu personu, kuras ieguvušas TUA pret investīcijām nekustamā īpašumā, ir vairāk kā īpašumu skaits, pret kuriem tika saņemtas TUA.</w:t>
      </w:r>
    </w:p>
    <w:p w:rsidR="00AE44F8" w:rsidRPr="00356561" w:rsidRDefault="00AE44F8" w:rsidP="00AE44F8">
      <w:pPr>
        <w:pStyle w:val="ListParagraph"/>
        <w:numPr>
          <w:ilvl w:val="0"/>
          <w:numId w:val="16"/>
        </w:numPr>
        <w:spacing w:before="120" w:line="240" w:lineRule="auto"/>
        <w:contextualSpacing w:val="0"/>
        <w:jc w:val="both"/>
        <w:rPr>
          <w:rFonts w:ascii="Times New Roman" w:hAnsi="Times New Roman"/>
          <w:sz w:val="26"/>
          <w:szCs w:val="26"/>
        </w:rPr>
      </w:pPr>
      <w:r w:rsidRPr="00356561">
        <w:rPr>
          <w:rFonts w:ascii="Times New Roman" w:hAnsi="Times New Roman"/>
          <w:sz w:val="26"/>
          <w:szCs w:val="26"/>
        </w:rPr>
        <w:t>Ārvalstnieku īpašumā ir 14% dzīvokļu un 2,5% savrupmāju. Jāatzīmē, ka daļa no ārvalstniekiem faktiski ir Latvijas rezidenti, kuri pieņēmuši Krievijas pilsonību pārsvarā agrāka pensionēšanās vecuma dēļ. Ārvalstnieku kategorijā ietilpst arī Eiropas Savienības pilsoņi. Dzīvokļu skaits, pret kuru iegādi ārvalstnieki saņēma TUA visā Latvijā, ir aptuveni 1%, jauno mājokļu segmentā – 13%, veco mājokļu segmentā – 0,3%, savrupmāju segmentā – 0,4%. To īpatsvars atšķirīgs dažādās pilsētās un novados, kā arī dalījumā jaunie</w:t>
      </w:r>
      <w:r w:rsidRPr="00356561">
        <w:rPr>
          <w:rStyle w:val="FootnoteReference"/>
          <w:rFonts w:ascii="Times New Roman" w:hAnsi="Times New Roman"/>
          <w:sz w:val="26"/>
          <w:szCs w:val="26"/>
        </w:rPr>
        <w:footnoteReference w:id="1"/>
      </w:r>
      <w:r w:rsidRPr="00356561">
        <w:rPr>
          <w:rFonts w:ascii="Times New Roman" w:hAnsi="Times New Roman"/>
          <w:sz w:val="26"/>
          <w:szCs w:val="26"/>
        </w:rPr>
        <w:t xml:space="preserve">/vecie projekti. Augstākais īpatsvars ir jaunajos projektos Jūrmalā, Ozolnieku novadā un Saulkrastu novadā. Virs vidējā rādītāja ir arī Pierīgas novados, kuri robežojas ar Rīgu. Piemēram, Mārupes novadā dzīvokļu skaits, kas pieder ārvalstniekiem, sastāda 9% no visiem dzīvokļiem, savukārt dzīvokļu skaits, pret kuriem izsniegtas TUA, ir 2%, jeb, sadalot kategorijā jaunie/vecie, 3% dzīvokļu ir jaunajos projektos un 0,3% vecajos. Līdzīga situācija ir arī savrupmāju segmentā – ārvalstniekiem pieder 4,2% savrupmāju un 2% savrupmāju, kas ir ārvalstnieku īpašumā, ir izsniegtas TUA. </w:t>
      </w:r>
    </w:p>
    <w:p w:rsidR="00AE44F8" w:rsidRPr="00356561" w:rsidRDefault="00AE44F8" w:rsidP="00AE44F8">
      <w:pPr>
        <w:pStyle w:val="ListParagraph"/>
        <w:numPr>
          <w:ilvl w:val="0"/>
          <w:numId w:val="16"/>
        </w:numPr>
        <w:spacing w:before="120" w:line="240" w:lineRule="auto"/>
        <w:ind w:left="714" w:hanging="357"/>
        <w:contextualSpacing w:val="0"/>
        <w:jc w:val="both"/>
        <w:rPr>
          <w:rFonts w:ascii="Times New Roman" w:hAnsi="Times New Roman"/>
          <w:sz w:val="26"/>
          <w:szCs w:val="26"/>
        </w:rPr>
      </w:pPr>
      <w:r w:rsidRPr="00356561">
        <w:rPr>
          <w:rFonts w:ascii="Times New Roman" w:hAnsi="Times New Roman"/>
          <w:sz w:val="26"/>
          <w:szCs w:val="26"/>
        </w:rPr>
        <w:t>Lielākā daļa nekustamā īpašuma pircēji un īpašnieki – ārvalstnieki, kas ieguvuši TUA, galvenokārt ir bijušās Padomju Savienības valstu pilsoņi, starp kuriem dominē Krievijas Federācijas pilsoņi.</w:t>
      </w:r>
    </w:p>
    <w:p w:rsidR="00AE44F8" w:rsidRPr="00356561" w:rsidRDefault="00AE44F8" w:rsidP="00AE44F8">
      <w:pPr>
        <w:pStyle w:val="ListParagraph"/>
        <w:numPr>
          <w:ilvl w:val="0"/>
          <w:numId w:val="16"/>
        </w:numPr>
        <w:spacing w:before="120" w:line="240" w:lineRule="auto"/>
        <w:ind w:left="714" w:hanging="357"/>
        <w:contextualSpacing w:val="0"/>
        <w:jc w:val="both"/>
        <w:rPr>
          <w:rFonts w:ascii="Times New Roman" w:hAnsi="Times New Roman"/>
          <w:sz w:val="26"/>
          <w:szCs w:val="26"/>
        </w:rPr>
      </w:pPr>
      <w:r w:rsidRPr="00356561">
        <w:rPr>
          <w:rFonts w:ascii="Times New Roman" w:hAnsi="Times New Roman"/>
          <w:sz w:val="26"/>
          <w:szCs w:val="26"/>
        </w:rPr>
        <w:t>Gan pēc pircēju skaita, gan pēc ieplūdušās naudas summas investori priekšroku dod Rīgai un Jūrmalai (3.,4.,5.,6.,7..8.,11.,12.attēls).</w:t>
      </w:r>
    </w:p>
    <w:p w:rsidR="00AE44F8" w:rsidRPr="00356561" w:rsidRDefault="00AE44F8" w:rsidP="00AE44F8">
      <w:pPr>
        <w:pStyle w:val="ListParagraph"/>
        <w:numPr>
          <w:ilvl w:val="0"/>
          <w:numId w:val="16"/>
        </w:numPr>
        <w:spacing w:before="120" w:line="240" w:lineRule="auto"/>
        <w:ind w:left="714" w:hanging="357"/>
        <w:contextualSpacing w:val="0"/>
        <w:jc w:val="both"/>
        <w:rPr>
          <w:rFonts w:ascii="Times New Roman" w:hAnsi="Times New Roman"/>
          <w:sz w:val="26"/>
          <w:szCs w:val="26"/>
        </w:rPr>
      </w:pPr>
      <w:r w:rsidRPr="00356561">
        <w:rPr>
          <w:rFonts w:ascii="Times New Roman" w:hAnsi="Times New Roman"/>
          <w:sz w:val="26"/>
          <w:szCs w:val="26"/>
        </w:rPr>
        <w:lastRenderedPageBreak/>
        <w:t xml:space="preserve">Gan Rīgā, gan Jūrmalā pieprasījums pēc dzīvokļiem saistībā ar TUA nav viendabīgs. Lielākais pieprasījums Rīgā un Jūrmalā ir pēc dzīvokļiem centrā: Rīgā – </w:t>
      </w:r>
      <w:r w:rsidRPr="00356561">
        <w:rPr>
          <w:rFonts w:ascii="Times New Roman" w:hAnsi="Times New Roman"/>
          <w:i/>
          <w:sz w:val="26"/>
          <w:szCs w:val="26"/>
        </w:rPr>
        <w:t>Klusajā centrā</w:t>
      </w:r>
      <w:r w:rsidRPr="00356561">
        <w:rPr>
          <w:rFonts w:ascii="Times New Roman" w:hAnsi="Times New Roman"/>
          <w:sz w:val="26"/>
          <w:szCs w:val="26"/>
        </w:rPr>
        <w:t xml:space="preserve"> un </w:t>
      </w:r>
      <w:r w:rsidRPr="00356561">
        <w:rPr>
          <w:rFonts w:ascii="Times New Roman" w:hAnsi="Times New Roman"/>
          <w:i/>
          <w:sz w:val="26"/>
          <w:szCs w:val="26"/>
        </w:rPr>
        <w:t>Vecrīgā</w:t>
      </w:r>
      <w:r w:rsidRPr="00356561">
        <w:rPr>
          <w:rFonts w:ascii="Times New Roman" w:hAnsi="Times New Roman"/>
          <w:sz w:val="26"/>
          <w:szCs w:val="26"/>
        </w:rPr>
        <w:t xml:space="preserve">, Jūrmalā – </w:t>
      </w:r>
      <w:r w:rsidRPr="00356561">
        <w:rPr>
          <w:rFonts w:ascii="Times New Roman" w:hAnsi="Times New Roman"/>
          <w:i/>
          <w:sz w:val="26"/>
          <w:szCs w:val="26"/>
        </w:rPr>
        <w:t>Majoros</w:t>
      </w:r>
      <w:r w:rsidRPr="00356561">
        <w:rPr>
          <w:rFonts w:ascii="Times New Roman" w:hAnsi="Times New Roman"/>
          <w:sz w:val="26"/>
          <w:szCs w:val="26"/>
        </w:rPr>
        <w:t xml:space="preserve">, </w:t>
      </w:r>
      <w:r w:rsidRPr="00356561">
        <w:rPr>
          <w:rFonts w:ascii="Times New Roman" w:hAnsi="Times New Roman"/>
          <w:i/>
          <w:sz w:val="26"/>
          <w:szCs w:val="26"/>
        </w:rPr>
        <w:t>Bulduros</w:t>
      </w:r>
      <w:r w:rsidRPr="00356561">
        <w:rPr>
          <w:rFonts w:ascii="Times New Roman" w:hAnsi="Times New Roman"/>
          <w:sz w:val="26"/>
          <w:szCs w:val="26"/>
        </w:rPr>
        <w:t xml:space="preserve">, </w:t>
      </w:r>
      <w:r w:rsidRPr="00356561">
        <w:rPr>
          <w:rFonts w:ascii="Times New Roman" w:hAnsi="Times New Roman"/>
          <w:i/>
          <w:sz w:val="26"/>
          <w:szCs w:val="26"/>
        </w:rPr>
        <w:t>Dzintaros</w:t>
      </w:r>
      <w:r w:rsidRPr="00356561">
        <w:rPr>
          <w:rFonts w:ascii="Times New Roman" w:hAnsi="Times New Roman"/>
          <w:sz w:val="26"/>
          <w:szCs w:val="26"/>
        </w:rPr>
        <w:t xml:space="preserve"> un pirmajā apbūves līnijā pie jūras.</w:t>
      </w:r>
    </w:p>
    <w:p w:rsidR="00AE44F8" w:rsidRPr="00356561" w:rsidRDefault="00AE44F8" w:rsidP="00AE44F8">
      <w:pPr>
        <w:pStyle w:val="ListParagraph"/>
        <w:numPr>
          <w:ilvl w:val="0"/>
          <w:numId w:val="16"/>
        </w:numPr>
        <w:spacing w:before="120" w:line="240" w:lineRule="auto"/>
        <w:ind w:left="714" w:hanging="357"/>
        <w:contextualSpacing w:val="0"/>
        <w:jc w:val="both"/>
        <w:rPr>
          <w:rFonts w:ascii="Times New Roman" w:hAnsi="Times New Roman"/>
          <w:sz w:val="26"/>
          <w:szCs w:val="26"/>
        </w:rPr>
      </w:pPr>
      <w:r w:rsidRPr="00356561">
        <w:rPr>
          <w:rFonts w:ascii="Times New Roman" w:hAnsi="Times New Roman"/>
          <w:sz w:val="26"/>
          <w:szCs w:val="26"/>
        </w:rPr>
        <w:t>Gan Rīgā, gan Jūrmalā šādā kontekstā tika pirkti dzīvokļi galvenokārt jaunajos projektos praktiski visā Rīgas un Jūrmalas teritorijā. Atsevišķās teritorijas daļās jauno projektu pircēju un īpašnieku, kuri iegādājas nekustamo īpašumu saistībā ar TUA, skaits būtiski pārsniedz rezidentu skaitu. Tas īpaši izteikts Jūrmalā, kur īpašnieki ir no Neatkarīgo valstu savienības valstīm, galvenokārt no Krievijas Federācijas. Līdzīga situācija ir atsevišķos jaunos projektos Ozolnieku novadā un Cēsīs, kur pircēji un īpašnieki ir Ķīnas pilsoņi.</w:t>
      </w:r>
    </w:p>
    <w:p w:rsidR="00AE44F8" w:rsidRPr="00356561" w:rsidRDefault="00AE44F8" w:rsidP="00AE44F8">
      <w:pPr>
        <w:pStyle w:val="ListParagraph"/>
        <w:numPr>
          <w:ilvl w:val="0"/>
          <w:numId w:val="16"/>
        </w:numPr>
        <w:spacing w:before="120" w:line="240" w:lineRule="auto"/>
        <w:ind w:left="714" w:hanging="357"/>
        <w:contextualSpacing w:val="0"/>
        <w:jc w:val="both"/>
        <w:rPr>
          <w:rFonts w:ascii="Times New Roman" w:hAnsi="Times New Roman"/>
          <w:sz w:val="26"/>
          <w:szCs w:val="26"/>
        </w:rPr>
      </w:pPr>
      <w:r w:rsidRPr="00356561">
        <w:rPr>
          <w:rFonts w:ascii="Times New Roman" w:hAnsi="Times New Roman"/>
          <w:sz w:val="26"/>
          <w:szCs w:val="26"/>
        </w:rPr>
        <w:t>Sākot no 2014.gada otras puses samazinājies ārvalstnieku pircēju skaits (skatīt 1.,2., 4.,9.,10.,13.,14.,15.attēlu) un īpatsvars. Būtiskākie samazinājumi ir jauno mājokļu projektu segmentā, kas bija galvenais segments, kurā tika veikti ieguldījumi sakarā ar TUA. Pēc 2014.gada ir divi būtiski tirgu ietekmējoši faktori:</w:t>
      </w:r>
    </w:p>
    <w:p w:rsidR="00AE44F8" w:rsidRPr="00356561" w:rsidRDefault="00AE44F8" w:rsidP="00AE44F8">
      <w:pPr>
        <w:pStyle w:val="ListParagraph"/>
        <w:numPr>
          <w:ilvl w:val="0"/>
          <w:numId w:val="17"/>
        </w:numPr>
        <w:spacing w:before="120" w:line="240" w:lineRule="auto"/>
        <w:ind w:left="1134"/>
        <w:contextualSpacing w:val="0"/>
        <w:jc w:val="both"/>
        <w:rPr>
          <w:rFonts w:ascii="Times New Roman" w:hAnsi="Times New Roman"/>
          <w:sz w:val="26"/>
          <w:szCs w:val="26"/>
        </w:rPr>
      </w:pPr>
      <w:r w:rsidRPr="00356561">
        <w:rPr>
          <w:rFonts w:ascii="Times New Roman" w:hAnsi="Times New Roman"/>
          <w:sz w:val="26"/>
          <w:szCs w:val="26"/>
        </w:rPr>
        <w:t>No 2014.gada 1.septembra stājās spēkā grozījumi Imigrācijas likumā, kas paredz lielāku minimālo investīciju summu, kas vienāda visā Latvijas teritorijā un investīcijas vienā īpašumā. Taču šīs investīciju summas paaugstināšana nevar būt galvenais iemesls darījumu skaita kritumā salīdzinoši dārgajos segmentos, piemēram, Jūrmalā, jo pirkuma darījumu summa vairumā gadījumu pārsniedza ar 2014.gada 1.septembri noteikto slieksni;</w:t>
      </w:r>
    </w:p>
    <w:p w:rsidR="00AE44F8" w:rsidRPr="00356561" w:rsidRDefault="00AE44F8" w:rsidP="00AE44F8">
      <w:pPr>
        <w:pStyle w:val="ListParagraph"/>
        <w:numPr>
          <w:ilvl w:val="0"/>
          <w:numId w:val="17"/>
        </w:numPr>
        <w:spacing w:before="120" w:line="240" w:lineRule="auto"/>
        <w:ind w:left="1134"/>
        <w:contextualSpacing w:val="0"/>
        <w:jc w:val="both"/>
        <w:rPr>
          <w:rFonts w:ascii="Times New Roman" w:hAnsi="Times New Roman"/>
          <w:sz w:val="26"/>
          <w:szCs w:val="26"/>
        </w:rPr>
      </w:pPr>
      <w:r w:rsidRPr="00356561">
        <w:rPr>
          <w:rFonts w:ascii="Times New Roman" w:hAnsi="Times New Roman"/>
          <w:sz w:val="26"/>
          <w:szCs w:val="26"/>
        </w:rPr>
        <w:t xml:space="preserve">Ņemot vērā, ka lielākā daļa nekustamā īpašuma pircēju bija no Krievijas, pieprasījumu ietekmē arī ekonomiskā krīze Krievijā, potenciālo pircēju pirktspējas kritums. </w:t>
      </w:r>
    </w:p>
    <w:p w:rsidR="00AE44F8" w:rsidRPr="00356561" w:rsidRDefault="00AE44F8" w:rsidP="00AE44F8">
      <w:pPr>
        <w:spacing w:before="120"/>
        <w:ind w:left="1134"/>
        <w:jc w:val="both"/>
        <w:rPr>
          <w:rFonts w:eastAsia="Times New Roman"/>
          <w:sz w:val="26"/>
          <w:szCs w:val="26"/>
        </w:rPr>
      </w:pPr>
      <w:r w:rsidRPr="00356561">
        <w:rPr>
          <w:rFonts w:eastAsia="Times New Roman"/>
          <w:sz w:val="26"/>
          <w:szCs w:val="26"/>
        </w:rPr>
        <w:t>Līdz ar to var apgalvot, ka gan Rīgā, gan Jūrmalā ārvalstnieki, kas iegādājās nekustamo īpašumu, ir būtisks tirgu ietekmējošs faktors. Augsts pieprasījums ietekmē tirgu gan darījumu cenu, gan  darījumu skaita pieauguma virzienā.</w:t>
      </w:r>
    </w:p>
    <w:p w:rsidR="00AE44F8" w:rsidRPr="00356561" w:rsidRDefault="00AE44F8" w:rsidP="00AE44F8">
      <w:pPr>
        <w:pStyle w:val="ListParagraph"/>
        <w:numPr>
          <w:ilvl w:val="0"/>
          <w:numId w:val="16"/>
        </w:numPr>
        <w:spacing w:before="120" w:line="240" w:lineRule="auto"/>
        <w:contextualSpacing w:val="0"/>
        <w:jc w:val="both"/>
        <w:rPr>
          <w:rFonts w:ascii="Times New Roman" w:hAnsi="Times New Roman"/>
          <w:sz w:val="26"/>
          <w:szCs w:val="26"/>
        </w:rPr>
      </w:pPr>
      <w:r w:rsidRPr="00356561">
        <w:rPr>
          <w:rFonts w:ascii="Times New Roman" w:hAnsi="Times New Roman"/>
          <w:sz w:val="26"/>
          <w:szCs w:val="26"/>
        </w:rPr>
        <w:t>Ņemot vērā augsto īpašnieku – ārvalstnieku īpatsvaru atsevišķos jaunajos projektos Rīgā un Jūrmalā, segments pakļauts ārvalstu, galvenokārt Krievijas ekonomiskam un politiskam riskam, kas var izsaukt cenu svārstības nākotnē.</w:t>
      </w:r>
    </w:p>
    <w:p w:rsidR="00AE44F8" w:rsidRPr="00356561" w:rsidRDefault="00AE44F8" w:rsidP="00AE44F8">
      <w:pPr>
        <w:spacing w:before="120"/>
        <w:ind w:left="1134"/>
        <w:jc w:val="both"/>
        <w:rPr>
          <w:sz w:val="26"/>
          <w:szCs w:val="26"/>
        </w:rPr>
      </w:pPr>
      <w:r w:rsidRPr="00356561">
        <w:rPr>
          <w:sz w:val="26"/>
          <w:szCs w:val="26"/>
        </w:rPr>
        <w:t xml:space="preserve">Atsaucoties uz iepriekš minēto, var apgalvot, ka Imigrācijas likuma norma par iespēju saņemt TUA apmaiņā pret investīcijām nekustamajā īpašumā, nekustamā īpašuma tirgu ietekmē Rīgā un Jūrmalā - centrā, jaunajos mājokļu projektos neatkarīgi no atrašanā vietas. Salīdzinoši augsto piedāvājuma cenu dēļ, ko pārdevējs nosaka orientējoties uz ārvalstu pircēju, Latvijas rezidentiem šis segments kļuva praktiski nepieejams.  Pārējos tirgus segmentos ietekmes praktiski nav. </w:t>
      </w:r>
    </w:p>
    <w:p w:rsidR="00AE44F8" w:rsidRPr="00356561" w:rsidRDefault="00AE44F8" w:rsidP="00AE44F8">
      <w:pPr>
        <w:pStyle w:val="PlainText"/>
        <w:numPr>
          <w:ilvl w:val="0"/>
          <w:numId w:val="16"/>
        </w:numPr>
        <w:spacing w:before="120" w:after="120"/>
        <w:ind w:left="714" w:hanging="357"/>
        <w:jc w:val="both"/>
        <w:rPr>
          <w:rFonts w:ascii="Times New Roman" w:hAnsi="Times New Roman"/>
          <w:b/>
          <w:sz w:val="26"/>
          <w:szCs w:val="26"/>
        </w:rPr>
      </w:pPr>
      <w:r w:rsidRPr="00356561">
        <w:rPr>
          <w:rFonts w:ascii="Times New Roman" w:eastAsia="Times New Roman" w:hAnsi="Times New Roman"/>
          <w:sz w:val="26"/>
          <w:szCs w:val="26"/>
        </w:rPr>
        <w:t xml:space="preserve">Attiecībā uz tirgus darījumu ietekmi uz kadastrālo vērtību paskaidrojam, ka kadastrālā vērtība tiek balstīta uz nekustamā īpašuma tirgus informāciju, tirgus datu analīzi, maksimāli tuvinot kadastrālo vērtību tirgus vērtībai. Pircēju – ārvalstnieku darījumi netiek izslēgti no kopējās analīzes un kadastrālās vērtības aprēķina. Tajā pašā laikā, ja novērojamas cenu atšķirības darījumos, kur pircējs ir ārvalstnieks un Latvijas rezidents, darījumi tiek uzskatīti par netipiskiem un netiek izmantoti kadastrālo vērtību noteikšanā.  Gadījumā, ja kāda persona, arī </w:t>
      </w:r>
      <w:r w:rsidRPr="00356561">
        <w:rPr>
          <w:rFonts w:ascii="Times New Roman" w:eastAsia="Times New Roman" w:hAnsi="Times New Roman"/>
          <w:sz w:val="26"/>
          <w:szCs w:val="26"/>
        </w:rPr>
        <w:lastRenderedPageBreak/>
        <w:t>ārvalstnieks, veic vienu darījumu par cenu, kas neraksturīga attiecīgam tirgus rajonam un objektam, šāds darījums arī tiek uzskatīts par netipisku un tirgus un kadastrālo vērtību neietekmē. Taču, ja kādā tirgus rajonā pieaug pieprasījums arī ārvalstnieku dēļ, kam seko piedāvājuma un darījumu cenu kāpums, tad attiecīgi šajā rajonā pieaug gan tirgus, gan jāpieaug kadastrālām vērtībām. Ņemot vērā to, ka ārvalstnieku mērķa objekti galvenokārt ir jaunajos mājokļu projektos, kā arī Rīgas un Jūrmalas centros, šajos tirgus rajonos pieaug tirgus vērtības. Taču kadastrālo vērtību pieaugums gaidāms tikai no 2018.gada, kad spēkā stāsies jauna kadastrālo vērtību bāze, kura tuvināta tirgus vērtībai, uzlabojot vērtēšanas modeļus. Līdz šim esošie vērtēšanas modeļi nenodrošināja izdalīt atsevišķi jaunos mājokļu projektus un ekskluzīvas zonas. Tāpēc līdz šim ārvalstnieki-nekustamā īpašuma pircēji kadastrālo vērtību praktiski neietekmēja.</w:t>
      </w:r>
    </w:p>
    <w:p w:rsidR="00AE44F8" w:rsidRPr="00AE44F8" w:rsidRDefault="00AE44F8" w:rsidP="00AE44F8">
      <w:pPr>
        <w:spacing w:before="120" w:after="120"/>
        <w:jc w:val="center"/>
      </w:pPr>
    </w:p>
    <w:p w:rsidR="00AE44F8" w:rsidRPr="00AE44F8" w:rsidRDefault="00AE44F8" w:rsidP="00AE44F8">
      <w:pPr>
        <w:spacing w:before="120" w:after="120"/>
        <w:jc w:val="center"/>
      </w:pPr>
      <w:r w:rsidRPr="00AE44F8">
        <w:t xml:space="preserve">1.attēls Pirkuma darījumi ar </w:t>
      </w:r>
      <w:r w:rsidRPr="00AE44F8">
        <w:rPr>
          <w:b/>
        </w:rPr>
        <w:t>dzīvokļiem vecajos projektos Latvijā</w:t>
      </w:r>
      <w:r w:rsidRPr="00AE44F8">
        <w:t>, dalījumā ārvalstnieks un cita persona (skaits un %)</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gridCol w:w="5106"/>
      </w:tblGrid>
      <w:tr w:rsidR="00AE44F8" w:rsidRPr="00AE44F8" w:rsidTr="008D446F">
        <w:tc>
          <w:tcPr>
            <w:tcW w:w="5103" w:type="dxa"/>
          </w:tcPr>
          <w:p w:rsidR="00AE44F8" w:rsidRPr="00AE44F8" w:rsidRDefault="00AE44F8" w:rsidP="008D446F">
            <w:pPr>
              <w:rPr>
                <w:rFonts w:ascii="Times New Roman" w:hAnsi="Times New Roman" w:cs="Times New Roman"/>
              </w:rPr>
            </w:pPr>
            <w:r w:rsidRPr="00AE44F8">
              <w:rPr>
                <w:noProof/>
                <w:lang w:eastAsia="lv-LV"/>
              </w:rPr>
              <w:drawing>
                <wp:inline distT="0" distB="0" distL="0" distR="0">
                  <wp:extent cx="3200400" cy="20478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962" w:type="dxa"/>
          </w:tcPr>
          <w:p w:rsidR="00AE44F8" w:rsidRPr="00AE44F8" w:rsidRDefault="00AE44F8" w:rsidP="008D446F">
            <w:pPr>
              <w:rPr>
                <w:rFonts w:ascii="Times New Roman" w:hAnsi="Times New Roman" w:cs="Times New Roman"/>
              </w:rPr>
            </w:pPr>
            <w:r w:rsidRPr="00AE44F8">
              <w:rPr>
                <w:noProof/>
                <w:lang w:eastAsia="lv-LV"/>
              </w:rPr>
              <w:drawing>
                <wp:inline distT="0" distB="0" distL="0" distR="0">
                  <wp:extent cx="3086100" cy="20478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AE44F8" w:rsidRPr="00AE44F8" w:rsidRDefault="00AE44F8" w:rsidP="00AE44F8">
      <w:pPr>
        <w:rPr>
          <w:b/>
        </w:rPr>
      </w:pPr>
    </w:p>
    <w:p w:rsidR="00AE44F8" w:rsidRPr="00AE44F8" w:rsidRDefault="00AE44F8" w:rsidP="00AE44F8">
      <w:pPr>
        <w:spacing w:before="120" w:after="120"/>
        <w:jc w:val="center"/>
      </w:pPr>
      <w:r w:rsidRPr="00AE44F8">
        <w:t xml:space="preserve">2.attēls Pirkuma darījumi ar </w:t>
      </w:r>
      <w:r w:rsidRPr="00AE44F8">
        <w:rPr>
          <w:b/>
        </w:rPr>
        <w:t>dzīvokļiem jaunajos projektos Latvijā</w:t>
      </w:r>
      <w:r w:rsidRPr="00AE44F8">
        <w:t>, dalījumā ārvalstnieks un cita persona  (skaits un %)</w:t>
      </w: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gridCol w:w="5076"/>
      </w:tblGrid>
      <w:tr w:rsidR="00AE44F8" w:rsidRPr="00AE44F8" w:rsidTr="008D446F">
        <w:tc>
          <w:tcPr>
            <w:tcW w:w="4961" w:type="dxa"/>
          </w:tcPr>
          <w:p w:rsidR="00AE44F8" w:rsidRPr="00AE44F8" w:rsidRDefault="00AE44F8" w:rsidP="008D446F">
            <w:pPr>
              <w:jc w:val="center"/>
              <w:rPr>
                <w:rFonts w:ascii="Times New Roman" w:hAnsi="Times New Roman" w:cs="Times New Roman"/>
                <w:b/>
              </w:rPr>
            </w:pPr>
            <w:r w:rsidRPr="00AE44F8">
              <w:rPr>
                <w:noProof/>
                <w:lang w:eastAsia="lv-LV"/>
              </w:rPr>
              <w:drawing>
                <wp:inline distT="0" distB="0" distL="0" distR="0">
                  <wp:extent cx="3200400" cy="20478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46" w:type="dxa"/>
          </w:tcPr>
          <w:p w:rsidR="00AE44F8" w:rsidRPr="00AE44F8" w:rsidRDefault="00AE44F8" w:rsidP="008D446F">
            <w:pPr>
              <w:jc w:val="center"/>
              <w:rPr>
                <w:rFonts w:ascii="Times New Roman" w:hAnsi="Times New Roman" w:cs="Times New Roman"/>
                <w:b/>
              </w:rPr>
            </w:pPr>
            <w:r w:rsidRPr="00AE44F8">
              <w:rPr>
                <w:noProof/>
                <w:lang w:eastAsia="lv-LV"/>
              </w:rPr>
              <w:drawing>
                <wp:inline distT="0" distB="0" distL="0" distR="0">
                  <wp:extent cx="3076575" cy="20383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AE44F8" w:rsidRPr="00AE44F8" w:rsidRDefault="00AE44F8" w:rsidP="00AE44F8">
      <w:pPr>
        <w:rPr>
          <w:b/>
        </w:rPr>
      </w:pPr>
    </w:p>
    <w:p w:rsidR="00AE44F8" w:rsidRPr="00AE44F8" w:rsidRDefault="00AE44F8" w:rsidP="00AE44F8">
      <w:pPr>
        <w:spacing w:before="120" w:after="120"/>
        <w:jc w:val="center"/>
      </w:pPr>
      <w:r w:rsidRPr="00AE44F8">
        <w:t xml:space="preserve">3.attēls Pirkuma darījumi ar </w:t>
      </w:r>
      <w:r w:rsidRPr="00AE44F8">
        <w:rPr>
          <w:b/>
        </w:rPr>
        <w:t>dzīvokļiem jaunajos projektos Rīgā</w:t>
      </w:r>
      <w:r w:rsidRPr="00AE44F8">
        <w:t>, dalījumā ārvalstnieks un cita persona (skaits un %)</w:t>
      </w: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5196"/>
      </w:tblGrid>
      <w:tr w:rsidR="00AE44F8" w:rsidRPr="00AE44F8" w:rsidTr="008D446F">
        <w:tc>
          <w:tcPr>
            <w:tcW w:w="5104" w:type="dxa"/>
          </w:tcPr>
          <w:p w:rsidR="00AE44F8" w:rsidRPr="00AE44F8" w:rsidRDefault="00AE44F8" w:rsidP="008D446F">
            <w:pPr>
              <w:jc w:val="center"/>
              <w:rPr>
                <w:rFonts w:ascii="Times New Roman" w:hAnsi="Times New Roman" w:cs="Times New Roman"/>
              </w:rPr>
            </w:pPr>
            <w:r w:rsidRPr="00AE44F8">
              <w:rPr>
                <w:noProof/>
                <w:lang w:eastAsia="lv-LV"/>
              </w:rPr>
              <w:lastRenderedPageBreak/>
              <w:drawing>
                <wp:inline distT="0" distB="0" distL="0" distR="0">
                  <wp:extent cx="3086100" cy="21145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03" w:type="dxa"/>
          </w:tcPr>
          <w:p w:rsidR="00AE44F8" w:rsidRPr="00AE44F8" w:rsidRDefault="00AE44F8" w:rsidP="008D446F">
            <w:pPr>
              <w:jc w:val="center"/>
              <w:rPr>
                <w:rFonts w:ascii="Times New Roman" w:hAnsi="Times New Roman" w:cs="Times New Roman"/>
              </w:rPr>
            </w:pPr>
            <w:r w:rsidRPr="00AE44F8">
              <w:rPr>
                <w:noProof/>
                <w:lang w:eastAsia="lv-LV"/>
              </w:rPr>
              <w:drawing>
                <wp:inline distT="0" distB="0" distL="0" distR="0">
                  <wp:extent cx="3152775" cy="21240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AE44F8" w:rsidRPr="00AE44F8" w:rsidRDefault="00AE44F8" w:rsidP="00AE44F8">
      <w:pPr>
        <w:spacing w:before="120" w:after="120"/>
        <w:jc w:val="center"/>
      </w:pPr>
    </w:p>
    <w:p w:rsidR="00AE44F8" w:rsidRPr="00AE44F8" w:rsidRDefault="00AE44F8" w:rsidP="00AE44F8">
      <w:pPr>
        <w:spacing w:before="120" w:after="120"/>
        <w:jc w:val="center"/>
      </w:pPr>
      <w:r w:rsidRPr="00AE44F8">
        <w:t xml:space="preserve">4.attēls Pirkuma darījumi ar </w:t>
      </w:r>
      <w:r w:rsidRPr="00AE44F8">
        <w:rPr>
          <w:b/>
        </w:rPr>
        <w:t>dzīvokļiem jaunajos projektos Jūrmalā</w:t>
      </w:r>
      <w:r w:rsidRPr="00AE44F8">
        <w:t>, dalījumā ārvalstnieks un cita persona (skaits un %)</w:t>
      </w:r>
    </w:p>
    <w:tbl>
      <w:tblPr>
        <w:tblStyle w:val="TableGrid"/>
        <w:tblW w:w="1047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1"/>
        <w:gridCol w:w="5047"/>
      </w:tblGrid>
      <w:tr w:rsidR="00AE44F8" w:rsidRPr="00AE44F8" w:rsidTr="008D446F">
        <w:tc>
          <w:tcPr>
            <w:tcW w:w="5432" w:type="dxa"/>
          </w:tcPr>
          <w:p w:rsidR="00AE44F8" w:rsidRPr="00AE44F8" w:rsidRDefault="00AE44F8" w:rsidP="008D446F">
            <w:pPr>
              <w:rPr>
                <w:rFonts w:ascii="Times New Roman" w:hAnsi="Times New Roman" w:cs="Times New Roman"/>
              </w:rPr>
            </w:pPr>
            <w:r w:rsidRPr="00AE44F8">
              <w:rPr>
                <w:noProof/>
                <w:lang w:eastAsia="lv-LV"/>
              </w:rPr>
              <w:drawing>
                <wp:inline distT="0" distB="0" distL="0" distR="0">
                  <wp:extent cx="3186376" cy="2159779"/>
                  <wp:effectExtent l="0" t="0" r="14605"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046" w:type="dxa"/>
          </w:tcPr>
          <w:p w:rsidR="00AE44F8" w:rsidRPr="00AE44F8" w:rsidRDefault="00AE44F8" w:rsidP="008D446F">
            <w:pPr>
              <w:rPr>
                <w:rFonts w:ascii="Times New Roman" w:hAnsi="Times New Roman" w:cs="Times New Roman"/>
              </w:rPr>
            </w:pPr>
            <w:r w:rsidRPr="00AE44F8">
              <w:rPr>
                <w:noProof/>
                <w:lang w:eastAsia="lv-LV"/>
              </w:rPr>
              <w:drawing>
                <wp:inline distT="0" distB="0" distL="0" distR="0">
                  <wp:extent cx="3057753" cy="2157984"/>
                  <wp:effectExtent l="0" t="0" r="9525"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AE44F8" w:rsidRPr="00AE44F8" w:rsidRDefault="00AE44F8" w:rsidP="00AE44F8">
      <w:pPr>
        <w:spacing w:before="120" w:after="120"/>
        <w:jc w:val="center"/>
      </w:pPr>
      <w:r w:rsidRPr="00AE44F8">
        <w:t xml:space="preserve">5.attēls Pirkuma darījumu ar </w:t>
      </w:r>
      <w:r w:rsidRPr="00AE44F8">
        <w:rPr>
          <w:b/>
        </w:rPr>
        <w:t>dzīvokļiem vecajos projektos Latvijā</w:t>
      </w:r>
      <w:r w:rsidRPr="00AE44F8">
        <w:t xml:space="preserve"> kopsummas, dalījumā ārvalstnieks un cita persona (kopsummas EUR un %) </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56"/>
        <w:gridCol w:w="5093"/>
      </w:tblGrid>
      <w:tr w:rsidR="00AE44F8" w:rsidRPr="00AE44F8" w:rsidTr="008D446F">
        <w:tc>
          <w:tcPr>
            <w:tcW w:w="5256" w:type="dxa"/>
          </w:tcPr>
          <w:p w:rsidR="00AE44F8" w:rsidRPr="00AE44F8" w:rsidRDefault="00AE44F8" w:rsidP="008D446F">
            <w:pPr>
              <w:rPr>
                <w:rFonts w:ascii="Times New Roman" w:hAnsi="Times New Roman" w:cs="Times New Roman"/>
              </w:rPr>
            </w:pPr>
            <w:r w:rsidRPr="00AE44F8">
              <w:rPr>
                <w:noProof/>
                <w:lang w:eastAsia="lv-LV"/>
              </w:rPr>
              <w:drawing>
                <wp:inline distT="0" distB="0" distL="0" distR="0">
                  <wp:extent cx="3183147" cy="2277373"/>
                  <wp:effectExtent l="0" t="0" r="17780" b="279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093" w:type="dxa"/>
          </w:tcPr>
          <w:p w:rsidR="00AE44F8" w:rsidRPr="00AE44F8" w:rsidRDefault="00AE44F8" w:rsidP="008D446F">
            <w:pPr>
              <w:rPr>
                <w:rFonts w:ascii="Times New Roman" w:hAnsi="Times New Roman" w:cs="Times New Roman"/>
              </w:rPr>
            </w:pPr>
            <w:r w:rsidRPr="00AE44F8">
              <w:rPr>
                <w:noProof/>
                <w:lang w:eastAsia="lv-LV"/>
              </w:rPr>
              <w:drawing>
                <wp:inline distT="0" distB="0" distL="0" distR="0">
                  <wp:extent cx="3183148" cy="2277373"/>
                  <wp:effectExtent l="0" t="0" r="17780" b="279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AE44F8" w:rsidRPr="00AE44F8" w:rsidRDefault="00AE44F8" w:rsidP="00AE44F8">
      <w:pPr>
        <w:spacing w:before="120" w:after="120"/>
        <w:jc w:val="center"/>
      </w:pPr>
      <w:r w:rsidRPr="00AE44F8">
        <w:t xml:space="preserve">6.attēls Pirkuma darījumu ar </w:t>
      </w:r>
      <w:r w:rsidRPr="00AE44F8">
        <w:rPr>
          <w:b/>
        </w:rPr>
        <w:t>dzīvokļiem jaunajos projektos Latvijā</w:t>
      </w:r>
      <w:r w:rsidRPr="00AE44F8">
        <w:t xml:space="preserve"> kopsummas, dalījumā ārvalstnieks un cita persona (kopsummas EUR un %)</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7"/>
        <w:gridCol w:w="5092"/>
      </w:tblGrid>
      <w:tr w:rsidR="00AE44F8" w:rsidRPr="00AE44F8" w:rsidTr="008D446F">
        <w:trPr>
          <w:trHeight w:val="266"/>
        </w:trPr>
        <w:tc>
          <w:tcPr>
            <w:tcW w:w="5232" w:type="dxa"/>
          </w:tcPr>
          <w:p w:rsidR="00AE44F8" w:rsidRPr="00AE44F8" w:rsidRDefault="00AE44F8" w:rsidP="008D446F">
            <w:pPr>
              <w:rPr>
                <w:rFonts w:ascii="Times New Roman" w:hAnsi="Times New Roman" w:cs="Times New Roman"/>
                <w:b/>
              </w:rPr>
            </w:pPr>
            <w:r w:rsidRPr="00AE44F8">
              <w:rPr>
                <w:noProof/>
                <w:lang w:eastAsia="lv-LV"/>
              </w:rPr>
              <w:lastRenderedPageBreak/>
              <w:drawing>
                <wp:inline distT="0" distB="0" distL="0" distR="0">
                  <wp:extent cx="3183147" cy="2398143"/>
                  <wp:effectExtent l="0" t="0" r="17780" b="215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117" w:type="dxa"/>
          </w:tcPr>
          <w:p w:rsidR="00AE44F8" w:rsidRPr="00AE44F8" w:rsidRDefault="00AE44F8" w:rsidP="008D446F">
            <w:pPr>
              <w:rPr>
                <w:rFonts w:ascii="Times New Roman" w:hAnsi="Times New Roman" w:cs="Times New Roman"/>
                <w:b/>
              </w:rPr>
            </w:pPr>
            <w:r w:rsidRPr="00AE44F8">
              <w:rPr>
                <w:noProof/>
                <w:lang w:eastAsia="lv-LV"/>
              </w:rPr>
              <w:drawing>
                <wp:inline distT="0" distB="0" distL="0" distR="0">
                  <wp:extent cx="3053751" cy="2415396"/>
                  <wp:effectExtent l="0" t="0" r="13335" b="234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AE44F8" w:rsidRPr="00AE44F8" w:rsidRDefault="00AE44F8" w:rsidP="00AE44F8">
      <w:pPr>
        <w:rPr>
          <w:b/>
        </w:rPr>
      </w:pPr>
    </w:p>
    <w:p w:rsidR="00AE44F8" w:rsidRPr="00AE44F8" w:rsidRDefault="00AE44F8" w:rsidP="00AE44F8">
      <w:pPr>
        <w:spacing w:before="120" w:after="120"/>
        <w:jc w:val="center"/>
      </w:pPr>
      <w:r w:rsidRPr="00AE44F8">
        <w:t>7.attēls Pirkuma darījumu ar</w:t>
      </w:r>
      <w:r w:rsidRPr="00AE44F8">
        <w:rPr>
          <w:b/>
        </w:rPr>
        <w:t xml:space="preserve"> dzīvokļiem jaunajos projektos Rīgā</w:t>
      </w:r>
      <w:r w:rsidRPr="00AE44F8">
        <w:t xml:space="preserve"> kopsummas, dalījumā ārvalstnieks un cita persona (kopsummas EUR un %)</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7"/>
        <w:gridCol w:w="4912"/>
      </w:tblGrid>
      <w:tr w:rsidR="00AE44F8" w:rsidRPr="00AE44F8" w:rsidTr="008D446F">
        <w:tc>
          <w:tcPr>
            <w:tcW w:w="5246" w:type="dxa"/>
          </w:tcPr>
          <w:p w:rsidR="00AE44F8" w:rsidRPr="00AE44F8" w:rsidRDefault="00AE44F8" w:rsidP="008D446F">
            <w:pPr>
              <w:rPr>
                <w:rFonts w:ascii="Times New Roman" w:hAnsi="Times New Roman" w:cs="Times New Roman"/>
                <w:b/>
              </w:rPr>
            </w:pPr>
            <w:r w:rsidRPr="00AE44F8">
              <w:rPr>
                <w:noProof/>
                <w:lang w:eastAsia="lv-LV"/>
              </w:rPr>
              <w:drawing>
                <wp:inline distT="0" distB="0" distL="0" distR="0">
                  <wp:extent cx="3295291" cy="2225616"/>
                  <wp:effectExtent l="0" t="0" r="19685" b="228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103" w:type="dxa"/>
          </w:tcPr>
          <w:p w:rsidR="00AE44F8" w:rsidRPr="00AE44F8" w:rsidRDefault="00AE44F8" w:rsidP="008D446F">
            <w:pPr>
              <w:rPr>
                <w:rFonts w:ascii="Times New Roman" w:hAnsi="Times New Roman" w:cs="Times New Roman"/>
                <w:b/>
              </w:rPr>
            </w:pPr>
            <w:r w:rsidRPr="00AE44F8">
              <w:rPr>
                <w:noProof/>
                <w:lang w:eastAsia="lv-LV"/>
              </w:rPr>
              <w:drawing>
                <wp:inline distT="0" distB="0" distL="0" distR="0">
                  <wp:extent cx="2950234" cy="2225615"/>
                  <wp:effectExtent l="0" t="0" r="21590" b="228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AE44F8" w:rsidRPr="00AE44F8" w:rsidRDefault="00AE44F8" w:rsidP="00AE44F8">
      <w:pPr>
        <w:spacing w:before="120" w:after="120"/>
        <w:jc w:val="center"/>
      </w:pPr>
      <w:r w:rsidRPr="00AE44F8">
        <w:t xml:space="preserve">8.attēls Pirkuma darījumu ar </w:t>
      </w:r>
      <w:r w:rsidRPr="00AE44F8">
        <w:rPr>
          <w:b/>
        </w:rPr>
        <w:t>dzīvokļiem jaunajos projektos Jūrmalā</w:t>
      </w:r>
      <w:r w:rsidRPr="00AE44F8">
        <w:t xml:space="preserve"> kopsummas, dalījumā ārvalstnieks un cita persona (kopsummas EUR un %)</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2"/>
        <w:gridCol w:w="5077"/>
      </w:tblGrid>
      <w:tr w:rsidR="00AE44F8" w:rsidRPr="00AE44F8" w:rsidTr="008D446F">
        <w:tc>
          <w:tcPr>
            <w:tcW w:w="5387" w:type="dxa"/>
          </w:tcPr>
          <w:p w:rsidR="00AE44F8" w:rsidRPr="00AE44F8" w:rsidRDefault="00AE44F8" w:rsidP="008D446F">
            <w:pPr>
              <w:spacing w:before="120" w:after="120"/>
              <w:jc w:val="center"/>
              <w:rPr>
                <w:rFonts w:ascii="Times New Roman" w:hAnsi="Times New Roman" w:cs="Times New Roman"/>
              </w:rPr>
            </w:pPr>
            <w:r w:rsidRPr="00AE44F8">
              <w:rPr>
                <w:noProof/>
                <w:lang w:eastAsia="lv-LV"/>
              </w:rPr>
              <w:drawing>
                <wp:inline distT="0" distB="0" distL="0" distR="0">
                  <wp:extent cx="3183147" cy="2199736"/>
                  <wp:effectExtent l="0" t="0" r="17780"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62" w:type="dxa"/>
          </w:tcPr>
          <w:p w:rsidR="00AE44F8" w:rsidRPr="00AE44F8" w:rsidRDefault="00AE44F8" w:rsidP="008D446F">
            <w:pPr>
              <w:spacing w:before="120" w:after="120"/>
              <w:jc w:val="center"/>
              <w:rPr>
                <w:rFonts w:ascii="Times New Roman" w:hAnsi="Times New Roman" w:cs="Times New Roman"/>
              </w:rPr>
            </w:pPr>
            <w:r w:rsidRPr="00AE44F8">
              <w:rPr>
                <w:noProof/>
                <w:lang w:eastAsia="lv-LV"/>
              </w:rPr>
              <w:drawing>
                <wp:inline distT="0" distB="0" distL="0" distR="0">
                  <wp:extent cx="3071004" cy="2268747"/>
                  <wp:effectExtent l="0" t="0" r="15240" b="177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AE44F8" w:rsidRPr="00AE44F8" w:rsidRDefault="00AE44F8" w:rsidP="00AE44F8">
      <w:pPr>
        <w:spacing w:before="120" w:after="120"/>
        <w:jc w:val="center"/>
      </w:pPr>
    </w:p>
    <w:p w:rsidR="00AE44F8" w:rsidRPr="00AE44F8" w:rsidRDefault="00AE44F8" w:rsidP="00AE44F8">
      <w:pPr>
        <w:spacing w:before="120"/>
        <w:jc w:val="center"/>
      </w:pPr>
      <w:r w:rsidRPr="00AE44F8">
        <w:t xml:space="preserve">9.attēls Pirkuma darījumi ar </w:t>
      </w:r>
      <w:r w:rsidRPr="00AE44F8">
        <w:rPr>
          <w:b/>
        </w:rPr>
        <w:t>savrupmājām Latvijā</w:t>
      </w:r>
      <w:r w:rsidRPr="00AE44F8">
        <w:t xml:space="preserve">, dalījumā ārvalstnieks un cita persona </w:t>
      </w:r>
    </w:p>
    <w:p w:rsidR="00AE44F8" w:rsidRPr="00AE44F8" w:rsidRDefault="00AE44F8" w:rsidP="00AE44F8">
      <w:pPr>
        <w:spacing w:after="120"/>
        <w:jc w:val="center"/>
      </w:pPr>
      <w:r w:rsidRPr="00AE44F8">
        <w:t xml:space="preserve">(skaits un %) </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2"/>
        <w:gridCol w:w="5167"/>
      </w:tblGrid>
      <w:tr w:rsidR="00AE44F8" w:rsidRPr="00AE44F8" w:rsidTr="008D446F">
        <w:tc>
          <w:tcPr>
            <w:tcW w:w="5246" w:type="dxa"/>
          </w:tcPr>
          <w:p w:rsidR="00AE44F8" w:rsidRPr="00AE44F8" w:rsidRDefault="00AE44F8" w:rsidP="008D446F">
            <w:pPr>
              <w:rPr>
                <w:rFonts w:ascii="Times New Roman" w:hAnsi="Times New Roman" w:cs="Times New Roman"/>
                <w:b/>
              </w:rPr>
            </w:pPr>
            <w:r w:rsidRPr="00AE44F8">
              <w:rPr>
                <w:noProof/>
                <w:lang w:eastAsia="lv-LV"/>
              </w:rPr>
              <w:lastRenderedPageBreak/>
              <w:drawing>
                <wp:inline distT="0" distB="0" distL="0" distR="0">
                  <wp:extent cx="3122762" cy="2173856"/>
                  <wp:effectExtent l="0" t="0" r="20955" b="171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103" w:type="dxa"/>
          </w:tcPr>
          <w:p w:rsidR="00AE44F8" w:rsidRPr="00AE44F8" w:rsidRDefault="00AE44F8" w:rsidP="008D446F">
            <w:pPr>
              <w:rPr>
                <w:rFonts w:ascii="Times New Roman" w:hAnsi="Times New Roman" w:cs="Times New Roman"/>
                <w:b/>
              </w:rPr>
            </w:pPr>
            <w:r w:rsidRPr="00AE44F8">
              <w:rPr>
                <w:noProof/>
                <w:lang w:eastAsia="lv-LV"/>
              </w:rPr>
              <w:drawing>
                <wp:inline distT="0" distB="0" distL="0" distR="0">
                  <wp:extent cx="3122762" cy="2173856"/>
                  <wp:effectExtent l="0" t="0" r="20955" b="171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AE44F8" w:rsidRPr="00AE44F8" w:rsidRDefault="00AE44F8" w:rsidP="00AE44F8">
      <w:pPr>
        <w:jc w:val="center"/>
      </w:pPr>
      <w:r w:rsidRPr="00AE44F8">
        <w:t xml:space="preserve">10.attēls Pirkuma darījumi ar </w:t>
      </w:r>
      <w:r w:rsidRPr="00AE44F8">
        <w:rPr>
          <w:b/>
        </w:rPr>
        <w:t>savrupmājām Jūrmalā</w:t>
      </w:r>
      <w:r w:rsidRPr="00AE44F8">
        <w:t xml:space="preserve">, dalījumā ārvalstnieks un cita persona (skaits un %) </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103"/>
      </w:tblGrid>
      <w:tr w:rsidR="00AE44F8" w:rsidRPr="00AE44F8" w:rsidTr="008D446F">
        <w:tc>
          <w:tcPr>
            <w:tcW w:w="5246" w:type="dxa"/>
          </w:tcPr>
          <w:p w:rsidR="00AE44F8" w:rsidRPr="00AE44F8" w:rsidRDefault="00AE44F8" w:rsidP="008D446F">
            <w:pPr>
              <w:jc w:val="center"/>
              <w:rPr>
                <w:rFonts w:ascii="Times New Roman" w:hAnsi="Times New Roman" w:cs="Times New Roman"/>
              </w:rPr>
            </w:pPr>
            <w:r w:rsidRPr="00AE44F8">
              <w:rPr>
                <w:noProof/>
                <w:lang w:eastAsia="lv-LV"/>
              </w:rPr>
              <w:drawing>
                <wp:inline distT="0" distB="0" distL="0" distR="0">
                  <wp:extent cx="3148641" cy="2208362"/>
                  <wp:effectExtent l="0" t="0" r="13970" b="2095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103" w:type="dxa"/>
          </w:tcPr>
          <w:p w:rsidR="00AE44F8" w:rsidRPr="00AE44F8" w:rsidRDefault="00AE44F8" w:rsidP="008D446F">
            <w:pPr>
              <w:jc w:val="center"/>
              <w:rPr>
                <w:rFonts w:ascii="Times New Roman" w:hAnsi="Times New Roman" w:cs="Times New Roman"/>
              </w:rPr>
            </w:pPr>
            <w:r w:rsidRPr="00AE44F8">
              <w:rPr>
                <w:noProof/>
                <w:lang w:eastAsia="lv-LV"/>
              </w:rPr>
              <w:drawing>
                <wp:inline distT="0" distB="0" distL="0" distR="0">
                  <wp:extent cx="2993367" cy="2208362"/>
                  <wp:effectExtent l="0" t="0" r="17145" b="2095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AE44F8" w:rsidRPr="00AE44F8" w:rsidRDefault="00AE44F8" w:rsidP="00AE44F8">
      <w:pPr>
        <w:spacing w:before="240" w:after="120"/>
        <w:jc w:val="center"/>
      </w:pPr>
      <w:r w:rsidRPr="00AE44F8">
        <w:t xml:space="preserve">11.attēls Pirkuma darījumu ar </w:t>
      </w:r>
      <w:r w:rsidRPr="00AE44F8">
        <w:rPr>
          <w:b/>
        </w:rPr>
        <w:t>savrupmājām Latvijā</w:t>
      </w:r>
      <w:r w:rsidRPr="00AE44F8">
        <w:t xml:space="preserve"> kopsummas, dalījumā ārvalstnieks un cita persona (kopsummas EUR un %)</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2"/>
        <w:gridCol w:w="5167"/>
      </w:tblGrid>
      <w:tr w:rsidR="00AE44F8" w:rsidRPr="00AE44F8" w:rsidTr="008D446F">
        <w:tc>
          <w:tcPr>
            <w:tcW w:w="5246" w:type="dxa"/>
          </w:tcPr>
          <w:p w:rsidR="00AE44F8" w:rsidRPr="00AE44F8" w:rsidRDefault="00AE44F8" w:rsidP="008D446F">
            <w:pPr>
              <w:spacing w:before="120" w:after="120"/>
              <w:jc w:val="center"/>
              <w:rPr>
                <w:rFonts w:ascii="Times New Roman" w:hAnsi="Times New Roman" w:cs="Times New Roman"/>
              </w:rPr>
            </w:pPr>
            <w:r w:rsidRPr="00AE44F8">
              <w:rPr>
                <w:noProof/>
                <w:lang w:eastAsia="lv-LV"/>
              </w:rPr>
              <w:drawing>
                <wp:inline distT="0" distB="0" distL="0" distR="0">
                  <wp:extent cx="2993366" cy="2208363"/>
                  <wp:effectExtent l="0" t="0" r="17145" b="2095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103" w:type="dxa"/>
          </w:tcPr>
          <w:p w:rsidR="00AE44F8" w:rsidRPr="00AE44F8" w:rsidRDefault="00AE44F8" w:rsidP="008D446F">
            <w:pPr>
              <w:spacing w:before="120" w:after="120"/>
              <w:jc w:val="center"/>
              <w:rPr>
                <w:rFonts w:ascii="Times New Roman" w:hAnsi="Times New Roman" w:cs="Times New Roman"/>
              </w:rPr>
            </w:pPr>
            <w:r w:rsidRPr="00AE44F8">
              <w:rPr>
                <w:noProof/>
                <w:lang w:eastAsia="lv-LV"/>
              </w:rPr>
              <w:drawing>
                <wp:inline distT="0" distB="0" distL="0" distR="0">
                  <wp:extent cx="3131389" cy="2225615"/>
                  <wp:effectExtent l="0" t="0" r="12065" b="2286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AE44F8" w:rsidRPr="00AE44F8" w:rsidRDefault="00AE44F8" w:rsidP="00AE44F8">
      <w:pPr>
        <w:spacing w:before="240" w:after="120"/>
        <w:jc w:val="center"/>
      </w:pPr>
      <w:r w:rsidRPr="00AE44F8">
        <w:t xml:space="preserve">12.attēls Pirkuma darījumu ar </w:t>
      </w:r>
      <w:r w:rsidRPr="00AE44F8">
        <w:rPr>
          <w:b/>
        </w:rPr>
        <w:t>savrupmājām Jūrmalā</w:t>
      </w:r>
      <w:r w:rsidRPr="00AE44F8">
        <w:t xml:space="preserve"> kopsummas, dalījumā ārvalstnieks un cita persona (kopsummas EUR un %)</w:t>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212"/>
      </w:tblGrid>
      <w:tr w:rsidR="00AE44F8" w:rsidRPr="00AE44F8" w:rsidTr="008D446F">
        <w:tc>
          <w:tcPr>
            <w:tcW w:w="5104" w:type="dxa"/>
          </w:tcPr>
          <w:p w:rsidR="00AE44F8" w:rsidRPr="00AE44F8" w:rsidRDefault="00AE44F8" w:rsidP="008D446F">
            <w:pPr>
              <w:spacing w:before="120" w:after="120"/>
              <w:jc w:val="center"/>
              <w:rPr>
                <w:rFonts w:ascii="Times New Roman" w:hAnsi="Times New Roman" w:cs="Times New Roman"/>
              </w:rPr>
            </w:pPr>
            <w:r w:rsidRPr="00AE44F8">
              <w:rPr>
                <w:noProof/>
                <w:lang w:eastAsia="lv-LV"/>
              </w:rPr>
              <w:lastRenderedPageBreak/>
              <w:drawing>
                <wp:inline distT="0" distB="0" distL="0" distR="0">
                  <wp:extent cx="3096883" cy="1975449"/>
                  <wp:effectExtent l="0" t="0" r="27940" b="254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245" w:type="dxa"/>
          </w:tcPr>
          <w:p w:rsidR="00AE44F8" w:rsidRPr="00AE44F8" w:rsidRDefault="00AE44F8" w:rsidP="008D446F">
            <w:pPr>
              <w:spacing w:before="120" w:after="120"/>
              <w:jc w:val="center"/>
              <w:rPr>
                <w:rFonts w:ascii="Times New Roman" w:hAnsi="Times New Roman" w:cs="Times New Roman"/>
              </w:rPr>
            </w:pPr>
            <w:r w:rsidRPr="00AE44F8">
              <w:rPr>
                <w:noProof/>
                <w:lang w:eastAsia="lv-LV"/>
              </w:rPr>
              <w:drawing>
                <wp:inline distT="0" distB="0" distL="0" distR="0">
                  <wp:extent cx="3096883" cy="1975449"/>
                  <wp:effectExtent l="0" t="0" r="2794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AE44F8" w:rsidRPr="00AE44F8" w:rsidRDefault="00AE44F8" w:rsidP="00AE44F8">
      <w:pPr>
        <w:jc w:val="right"/>
        <w:rPr>
          <w:b/>
        </w:rPr>
      </w:pPr>
      <w:r w:rsidRPr="00AE44F8">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5"/>
        <w:gridCol w:w="6726"/>
      </w:tblGrid>
      <w:tr w:rsidR="00AE44F8" w:rsidRPr="00AE44F8" w:rsidTr="008D446F">
        <w:tc>
          <w:tcPr>
            <w:tcW w:w="6456" w:type="dxa"/>
            <w:vAlign w:val="center"/>
          </w:tcPr>
          <w:p w:rsidR="00AE44F8" w:rsidRPr="00AE44F8" w:rsidRDefault="00AE44F8" w:rsidP="008D446F">
            <w:pPr>
              <w:jc w:val="center"/>
              <w:rPr>
                <w:rFonts w:ascii="Times New Roman" w:hAnsi="Times New Roman" w:cs="Times New Roman"/>
              </w:rPr>
            </w:pPr>
            <w:r w:rsidRPr="00AE44F8">
              <w:rPr>
                <w:rFonts w:ascii="Times New Roman" w:hAnsi="Times New Roman" w:cs="Times New Roman"/>
              </w:rPr>
              <w:t xml:space="preserve">13.attēls Ārvalstnieku pirkuma darījumu ar </w:t>
            </w:r>
            <w:r w:rsidRPr="00AE44F8">
              <w:rPr>
                <w:rFonts w:ascii="Times New Roman" w:hAnsi="Times New Roman" w:cs="Times New Roman"/>
                <w:b/>
              </w:rPr>
              <w:t>dzīvokļiem vecajos projektos</w:t>
            </w:r>
            <w:r w:rsidRPr="00AE44F8">
              <w:rPr>
                <w:rFonts w:ascii="Times New Roman" w:hAnsi="Times New Roman" w:cs="Times New Roman"/>
              </w:rPr>
              <w:t xml:space="preserve"> skaits un dzīvokļu skaits pret kuriem izsniegtas TUA Latvijā</w:t>
            </w:r>
          </w:p>
          <w:p w:rsidR="00AE44F8" w:rsidRPr="00AE44F8" w:rsidRDefault="00AE44F8" w:rsidP="008D446F">
            <w:pPr>
              <w:jc w:val="center"/>
              <w:rPr>
                <w:rFonts w:ascii="Times New Roman" w:hAnsi="Times New Roman" w:cs="Times New Roman"/>
                <w:b/>
              </w:rPr>
            </w:pPr>
          </w:p>
        </w:tc>
        <w:tc>
          <w:tcPr>
            <w:tcW w:w="3114" w:type="dxa"/>
          </w:tcPr>
          <w:p w:rsidR="00AE44F8" w:rsidRPr="00AE44F8" w:rsidRDefault="00AE44F8" w:rsidP="008D446F">
            <w:pPr>
              <w:rPr>
                <w:rFonts w:ascii="Times New Roman" w:hAnsi="Times New Roman" w:cs="Times New Roman"/>
                <w:noProof/>
                <w:lang w:eastAsia="lv-LV"/>
              </w:rPr>
            </w:pPr>
            <w:r w:rsidRPr="00AE44F8">
              <w:rPr>
                <w:noProof/>
                <w:lang w:eastAsia="lv-LV"/>
              </w:rPr>
              <w:drawing>
                <wp:inline distT="0" distB="0" distL="0" distR="0">
                  <wp:extent cx="4114800" cy="2234242"/>
                  <wp:effectExtent l="0" t="0" r="19050" b="139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AE44F8" w:rsidRPr="00AE44F8" w:rsidRDefault="00AE44F8" w:rsidP="00AE44F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8"/>
      </w:tblGrid>
      <w:tr w:rsidR="00AE44F8" w:rsidRPr="00AE44F8" w:rsidTr="008D446F">
        <w:tc>
          <w:tcPr>
            <w:tcW w:w="2802" w:type="dxa"/>
            <w:vAlign w:val="center"/>
          </w:tcPr>
          <w:p w:rsidR="00AE44F8" w:rsidRPr="00AE44F8" w:rsidRDefault="00AE44F8" w:rsidP="008D446F">
            <w:pPr>
              <w:jc w:val="center"/>
              <w:rPr>
                <w:rFonts w:ascii="Times New Roman" w:hAnsi="Times New Roman" w:cs="Times New Roman"/>
              </w:rPr>
            </w:pPr>
            <w:r w:rsidRPr="00AE44F8">
              <w:rPr>
                <w:rFonts w:ascii="Times New Roman" w:hAnsi="Times New Roman" w:cs="Times New Roman"/>
              </w:rPr>
              <w:t xml:space="preserve">14.attēls Ārvalstnieku pirkuma darījumu ar </w:t>
            </w:r>
            <w:r w:rsidRPr="00AE44F8">
              <w:rPr>
                <w:rFonts w:ascii="Times New Roman" w:hAnsi="Times New Roman" w:cs="Times New Roman"/>
                <w:b/>
              </w:rPr>
              <w:t xml:space="preserve">dzīvokļiem jaunajos projektos </w:t>
            </w:r>
            <w:r w:rsidRPr="00AE44F8">
              <w:rPr>
                <w:rFonts w:ascii="Times New Roman" w:hAnsi="Times New Roman" w:cs="Times New Roman"/>
              </w:rPr>
              <w:t>skaits un dzīvokļu skaits pret kuriem izsniegtas TUA Latvijā</w:t>
            </w:r>
          </w:p>
        </w:tc>
        <w:tc>
          <w:tcPr>
            <w:tcW w:w="6768" w:type="dxa"/>
          </w:tcPr>
          <w:p w:rsidR="00AE44F8" w:rsidRPr="00AE44F8" w:rsidRDefault="00AE44F8" w:rsidP="008D446F">
            <w:pPr>
              <w:rPr>
                <w:rFonts w:ascii="Times New Roman" w:hAnsi="Times New Roman" w:cs="Times New Roman"/>
              </w:rPr>
            </w:pPr>
            <w:r w:rsidRPr="00AE44F8">
              <w:rPr>
                <w:noProof/>
                <w:lang w:eastAsia="lv-LV"/>
              </w:rPr>
              <w:drawing>
                <wp:inline distT="0" distB="0" distL="0" distR="0">
                  <wp:extent cx="4054415" cy="2380891"/>
                  <wp:effectExtent l="0" t="0" r="22860" b="1968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AE44F8" w:rsidRPr="00AE44F8" w:rsidRDefault="00AE44F8" w:rsidP="00AE44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8"/>
      </w:tblGrid>
      <w:tr w:rsidR="00AE44F8" w:rsidRPr="00AE44F8" w:rsidTr="008D446F">
        <w:tc>
          <w:tcPr>
            <w:tcW w:w="2802" w:type="dxa"/>
            <w:vAlign w:val="center"/>
          </w:tcPr>
          <w:p w:rsidR="00AE44F8" w:rsidRPr="00AE44F8" w:rsidRDefault="00AE44F8" w:rsidP="008D446F">
            <w:pPr>
              <w:jc w:val="center"/>
              <w:rPr>
                <w:rFonts w:ascii="Times New Roman" w:hAnsi="Times New Roman" w:cs="Times New Roman"/>
              </w:rPr>
            </w:pPr>
            <w:r w:rsidRPr="00AE44F8">
              <w:rPr>
                <w:rFonts w:ascii="Times New Roman" w:hAnsi="Times New Roman" w:cs="Times New Roman"/>
              </w:rPr>
              <w:lastRenderedPageBreak/>
              <w:t xml:space="preserve">15.attēls Ārvalstnieku pirkuma darījumu ar </w:t>
            </w:r>
            <w:r w:rsidRPr="00AE44F8">
              <w:rPr>
                <w:rFonts w:ascii="Times New Roman" w:hAnsi="Times New Roman" w:cs="Times New Roman"/>
                <w:b/>
              </w:rPr>
              <w:t>savrupmājām</w:t>
            </w:r>
            <w:r w:rsidRPr="00AE44F8">
              <w:rPr>
                <w:rFonts w:ascii="Times New Roman" w:hAnsi="Times New Roman" w:cs="Times New Roman"/>
              </w:rPr>
              <w:t xml:space="preserve"> skaits un savrupmāju skaits pret kurām izsniegtas TUA Latvijā</w:t>
            </w:r>
          </w:p>
        </w:tc>
        <w:tc>
          <w:tcPr>
            <w:tcW w:w="6768" w:type="dxa"/>
          </w:tcPr>
          <w:p w:rsidR="00AE44F8" w:rsidRPr="00AE44F8" w:rsidRDefault="00AE44F8" w:rsidP="008D446F">
            <w:pPr>
              <w:rPr>
                <w:rFonts w:ascii="Times New Roman" w:hAnsi="Times New Roman" w:cs="Times New Roman"/>
                <w:b/>
              </w:rPr>
            </w:pPr>
            <w:r w:rsidRPr="00AE44F8">
              <w:rPr>
                <w:noProof/>
                <w:lang w:eastAsia="lv-LV"/>
              </w:rPr>
              <w:drawing>
                <wp:inline distT="0" distB="0" distL="0" distR="0">
                  <wp:extent cx="4097547" cy="2311879"/>
                  <wp:effectExtent l="0" t="0" r="17780"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AE44F8" w:rsidRPr="00AE44F8" w:rsidRDefault="00AE44F8" w:rsidP="00AE44F8">
      <w:pPr>
        <w:rPr>
          <w:b/>
        </w:rPr>
      </w:pPr>
    </w:p>
    <w:p w:rsidR="00AE44F8" w:rsidRPr="00AE44F8" w:rsidRDefault="00AE44F8" w:rsidP="00527575">
      <w:pPr>
        <w:tabs>
          <w:tab w:val="left" w:pos="6431"/>
          <w:tab w:val="left" w:pos="6758"/>
        </w:tabs>
        <w:rPr>
          <w:sz w:val="26"/>
          <w:szCs w:val="26"/>
        </w:rPr>
      </w:pPr>
    </w:p>
    <w:p w:rsidR="00AE44F8" w:rsidRPr="00AE44F8" w:rsidRDefault="00AE44F8" w:rsidP="00527575">
      <w:pPr>
        <w:tabs>
          <w:tab w:val="left" w:pos="6431"/>
          <w:tab w:val="left" w:pos="6758"/>
        </w:tabs>
        <w:rPr>
          <w:sz w:val="26"/>
          <w:szCs w:val="26"/>
        </w:rPr>
      </w:pPr>
    </w:p>
    <w:p w:rsidR="00F05F68" w:rsidRDefault="00F05F68" w:rsidP="00F05F68">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rsidR="00F05F68" w:rsidRPr="007355EB" w:rsidRDefault="00F05F68" w:rsidP="00F05F68">
      <w:pPr>
        <w:tabs>
          <w:tab w:val="left" w:pos="6431"/>
          <w:tab w:val="left" w:pos="6758"/>
        </w:tabs>
        <w:rPr>
          <w:sz w:val="26"/>
          <w:szCs w:val="26"/>
        </w:rPr>
      </w:pPr>
    </w:p>
    <w:p w:rsidR="00F05F68" w:rsidRDefault="00F05F68" w:rsidP="00F05F68">
      <w:pPr>
        <w:ind w:left="720" w:hanging="720"/>
        <w:rPr>
          <w:sz w:val="26"/>
          <w:szCs w:val="26"/>
        </w:rPr>
      </w:pPr>
    </w:p>
    <w:p w:rsidR="00F05F68" w:rsidRPr="007355EB" w:rsidRDefault="00F05F68" w:rsidP="00F05F68">
      <w:pPr>
        <w:ind w:left="720" w:hanging="720"/>
        <w:rPr>
          <w:sz w:val="26"/>
          <w:szCs w:val="26"/>
        </w:rPr>
      </w:pPr>
      <w:r w:rsidRPr="007355EB">
        <w:rPr>
          <w:sz w:val="26"/>
          <w:szCs w:val="26"/>
        </w:rPr>
        <w:t>Vīza:</w:t>
      </w:r>
    </w:p>
    <w:p w:rsidR="00F05F68" w:rsidRDefault="00F05F68" w:rsidP="00F05F68">
      <w:pPr>
        <w:tabs>
          <w:tab w:val="left" w:pos="6431"/>
        </w:tabs>
        <w:ind w:left="720" w:hanging="720"/>
        <w:rPr>
          <w:sz w:val="26"/>
          <w:szCs w:val="26"/>
        </w:rPr>
      </w:pPr>
      <w:r w:rsidRPr="007355EB">
        <w:rPr>
          <w:sz w:val="26"/>
          <w:szCs w:val="26"/>
        </w:rPr>
        <w:t>Valsts sekretāre</w:t>
      </w:r>
      <w:r>
        <w:rPr>
          <w:sz w:val="26"/>
          <w:szCs w:val="26"/>
        </w:rPr>
        <w:tab/>
      </w:r>
      <w:r>
        <w:rPr>
          <w:sz w:val="26"/>
          <w:szCs w:val="26"/>
        </w:rPr>
        <w:tab/>
        <w:t>I. Pētersone-Godmane</w:t>
      </w:r>
    </w:p>
    <w:p w:rsidR="00F05F68" w:rsidRDefault="00F05F68" w:rsidP="00F05F68">
      <w:pPr>
        <w:tabs>
          <w:tab w:val="left" w:pos="6431"/>
        </w:tabs>
        <w:ind w:left="720" w:hanging="720"/>
        <w:rPr>
          <w:sz w:val="26"/>
          <w:szCs w:val="26"/>
        </w:rPr>
      </w:pPr>
    </w:p>
    <w:p w:rsidR="00F05F68" w:rsidRPr="007355EB" w:rsidRDefault="00F05F68" w:rsidP="00F05F68">
      <w:pPr>
        <w:tabs>
          <w:tab w:val="left" w:pos="6431"/>
        </w:tabs>
        <w:ind w:left="720" w:hanging="720"/>
        <w:rPr>
          <w:sz w:val="26"/>
          <w:szCs w:val="26"/>
        </w:rPr>
      </w:pPr>
    </w:p>
    <w:p w:rsidR="00F05F68" w:rsidRDefault="00F05F68" w:rsidP="00F05F68">
      <w:pPr>
        <w:ind w:right="-328"/>
        <w:jc w:val="both"/>
        <w:rPr>
          <w:sz w:val="22"/>
          <w:szCs w:val="22"/>
        </w:rPr>
      </w:pPr>
    </w:p>
    <w:p w:rsidR="00F05F68" w:rsidRPr="007355EB" w:rsidRDefault="00F05F68" w:rsidP="00F05F68">
      <w:pPr>
        <w:ind w:right="-328"/>
        <w:jc w:val="both"/>
        <w:rPr>
          <w:sz w:val="22"/>
          <w:szCs w:val="22"/>
        </w:rPr>
      </w:pPr>
      <w:r>
        <w:rPr>
          <w:sz w:val="22"/>
        </w:rPr>
        <w:t>0</w:t>
      </w:r>
      <w:r w:rsidR="00EF1C3C">
        <w:rPr>
          <w:sz w:val="22"/>
        </w:rPr>
        <w:t>6</w:t>
      </w:r>
      <w:r>
        <w:rPr>
          <w:sz w:val="22"/>
        </w:rPr>
        <w:t>.10</w:t>
      </w:r>
      <w:r w:rsidRPr="007355EB">
        <w:rPr>
          <w:sz w:val="22"/>
          <w:szCs w:val="22"/>
        </w:rPr>
        <w:t>.201</w:t>
      </w:r>
      <w:r>
        <w:rPr>
          <w:sz w:val="22"/>
          <w:szCs w:val="22"/>
        </w:rPr>
        <w:t>6</w:t>
      </w:r>
      <w:r w:rsidRPr="007355EB">
        <w:rPr>
          <w:sz w:val="22"/>
          <w:szCs w:val="22"/>
        </w:rPr>
        <w:t xml:space="preserve">. </w:t>
      </w:r>
      <w:bookmarkStart w:id="0" w:name="_GoBack"/>
      <w:bookmarkEnd w:id="0"/>
      <w:r w:rsidR="00EF1C3C">
        <w:rPr>
          <w:sz w:val="22"/>
        </w:rPr>
        <w:t>8:46</w:t>
      </w:r>
    </w:p>
    <w:p w:rsidR="00F05F68" w:rsidRPr="007355EB" w:rsidRDefault="00F05F68" w:rsidP="00F05F68">
      <w:pPr>
        <w:ind w:right="-328"/>
        <w:rPr>
          <w:sz w:val="22"/>
          <w:szCs w:val="22"/>
        </w:rPr>
      </w:pPr>
      <w:r>
        <w:rPr>
          <w:sz w:val="22"/>
        </w:rPr>
        <w:t>1164</w:t>
      </w:r>
    </w:p>
    <w:p w:rsidR="00F05F68" w:rsidRDefault="00F05F68" w:rsidP="00F05F68">
      <w:pPr>
        <w:ind w:right="-328"/>
        <w:rPr>
          <w:sz w:val="22"/>
          <w:szCs w:val="22"/>
        </w:rPr>
      </w:pPr>
      <w:r>
        <w:rPr>
          <w:sz w:val="22"/>
          <w:szCs w:val="22"/>
        </w:rPr>
        <w:t xml:space="preserve">I. </w:t>
      </w:r>
      <w:r w:rsidRPr="007355EB">
        <w:rPr>
          <w:sz w:val="22"/>
          <w:szCs w:val="22"/>
        </w:rPr>
        <w:t>Briede, 67219546</w:t>
      </w:r>
    </w:p>
    <w:p w:rsidR="00F05F68" w:rsidRPr="007355EB" w:rsidRDefault="0019497F" w:rsidP="00F05F68">
      <w:pPr>
        <w:ind w:right="-328"/>
      </w:pPr>
      <w:hyperlink r:id="rId34" w:history="1">
        <w:r w:rsidR="00F05F68" w:rsidRPr="007355EB">
          <w:rPr>
            <w:rStyle w:val="Hyperlink"/>
            <w:sz w:val="22"/>
            <w:szCs w:val="22"/>
          </w:rPr>
          <w:t>ilze.briede@pmlp.gov.lv</w:t>
        </w:r>
      </w:hyperlink>
      <w:r w:rsidR="00F05F68" w:rsidRPr="007355EB">
        <w:rPr>
          <w:sz w:val="22"/>
          <w:szCs w:val="22"/>
        </w:rPr>
        <w:t xml:space="preserve"> </w:t>
      </w:r>
    </w:p>
    <w:p w:rsidR="00527575" w:rsidRPr="00AE44F8" w:rsidRDefault="00527575" w:rsidP="00527575">
      <w:pPr>
        <w:pStyle w:val="ListParagraph"/>
        <w:spacing w:line="240" w:lineRule="auto"/>
        <w:jc w:val="both"/>
        <w:rPr>
          <w:rFonts w:ascii="Times New Roman" w:hAnsi="Times New Roman"/>
          <w:sz w:val="26"/>
          <w:szCs w:val="26"/>
          <w:lang w:eastAsia="lv-LV"/>
        </w:rPr>
      </w:pPr>
    </w:p>
    <w:p w:rsidR="00B11949" w:rsidRPr="00AE44F8" w:rsidRDefault="00B11949" w:rsidP="006E3983">
      <w:pPr>
        <w:ind w:firstLine="720"/>
        <w:jc w:val="both"/>
        <w:rPr>
          <w:lang w:eastAsia="lv-LV"/>
        </w:rPr>
      </w:pPr>
    </w:p>
    <w:sectPr w:rsidR="00B11949" w:rsidRPr="00AE44F8" w:rsidSect="00E179A7">
      <w:headerReference w:type="default" r:id="rId35"/>
      <w:footerReference w:type="default" r:id="rId36"/>
      <w:footerReference w:type="first" r:id="rId37"/>
      <w:pgSz w:w="11907" w:h="16840" w:code="9"/>
      <w:pgMar w:top="1276"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F3C" w:rsidRDefault="00EE2F3C">
      <w:r>
        <w:separator/>
      </w:r>
    </w:p>
  </w:endnote>
  <w:endnote w:type="continuationSeparator" w:id="0">
    <w:p w:rsidR="00EE2F3C" w:rsidRDefault="00EE2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83" w:rsidRPr="005C6279" w:rsidRDefault="00ED2583" w:rsidP="00ED2583">
    <w:pPr>
      <w:pStyle w:val="Footer"/>
      <w:rPr>
        <w:sz w:val="20"/>
        <w:szCs w:val="20"/>
      </w:rPr>
    </w:pPr>
    <w:r w:rsidRPr="005C6279">
      <w:rPr>
        <w:sz w:val="20"/>
        <w:szCs w:val="20"/>
      </w:rPr>
      <w:t>IEMZinop</w:t>
    </w:r>
    <w:r w:rsidR="00EF1CA8">
      <w:rPr>
        <w:sz w:val="20"/>
        <w:szCs w:val="20"/>
      </w:rPr>
      <w:t>8</w:t>
    </w:r>
    <w:r w:rsidRPr="005C6279">
      <w:rPr>
        <w:sz w:val="20"/>
        <w:szCs w:val="20"/>
      </w:rPr>
      <w:t>_</w:t>
    </w:r>
    <w:r w:rsidR="00F05F68">
      <w:rPr>
        <w:sz w:val="20"/>
        <w:szCs w:val="20"/>
      </w:rPr>
      <w:t>0</w:t>
    </w:r>
    <w:r w:rsidR="00EF1C3C">
      <w:rPr>
        <w:sz w:val="20"/>
        <w:szCs w:val="20"/>
      </w:rPr>
      <w:t>6</w:t>
    </w:r>
    <w:r w:rsidR="00F05F68">
      <w:rPr>
        <w:sz w:val="20"/>
        <w:szCs w:val="20"/>
      </w:rPr>
      <w:t>10</w:t>
    </w:r>
    <w:r w:rsidR="004208BC">
      <w:rPr>
        <w:sz w:val="20"/>
        <w:szCs w:val="20"/>
      </w:rPr>
      <w:t>16</w:t>
    </w:r>
    <w:r w:rsidRPr="005C6279">
      <w:rPr>
        <w:sz w:val="20"/>
        <w:szCs w:val="20"/>
      </w:rPr>
      <w:t xml:space="preserve">; </w:t>
    </w:r>
    <w:r>
      <w:rPr>
        <w:sz w:val="20"/>
        <w:szCs w:val="20"/>
      </w:rPr>
      <w:t>Informatīvā z</w:t>
    </w:r>
    <w:r w:rsidRPr="005C6279">
      <w:rPr>
        <w:sz w:val="20"/>
        <w:szCs w:val="20"/>
      </w:rPr>
      <w:t>iņojuma par Imigrācijas likuma 23.panta pirmās daļas 3., 28., 29.</w:t>
    </w:r>
    <w:r w:rsidR="009D19B7">
      <w:rPr>
        <w:sz w:val="20"/>
        <w:szCs w:val="20"/>
      </w:rPr>
      <w:t>,</w:t>
    </w:r>
    <w:r w:rsidRPr="005C6279">
      <w:rPr>
        <w:sz w:val="20"/>
        <w:szCs w:val="20"/>
      </w:rPr>
      <w:t xml:space="preserve"> 30.</w:t>
    </w:r>
    <w:r w:rsidR="009D19B7">
      <w:rPr>
        <w:sz w:val="20"/>
        <w:szCs w:val="20"/>
      </w:rPr>
      <w:t xml:space="preserve"> un 31.</w:t>
    </w:r>
    <w:r w:rsidRPr="005C6279">
      <w:rPr>
        <w:sz w:val="20"/>
        <w:szCs w:val="20"/>
      </w:rPr>
      <w:t>punktā paredzēto noteikumu īstenošanas gaitu un rezultātiem</w:t>
    </w:r>
    <w:r w:rsidR="00EF1CA8">
      <w:rPr>
        <w:sz w:val="20"/>
        <w:szCs w:val="20"/>
      </w:rPr>
      <w:t xml:space="preserve"> 8</w:t>
    </w:r>
    <w:r w:rsidRPr="005C6279">
      <w:rPr>
        <w:sz w:val="20"/>
        <w:szCs w:val="20"/>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7" w:rsidRPr="005C6279" w:rsidRDefault="009D19B7" w:rsidP="009D19B7">
    <w:pPr>
      <w:pStyle w:val="Footer"/>
      <w:rPr>
        <w:sz w:val="20"/>
        <w:szCs w:val="20"/>
      </w:rPr>
    </w:pPr>
    <w:r w:rsidRPr="005C6279">
      <w:rPr>
        <w:sz w:val="20"/>
        <w:szCs w:val="20"/>
      </w:rPr>
      <w:t>IEMZinop</w:t>
    </w:r>
    <w:r w:rsidR="00EF1CA8">
      <w:rPr>
        <w:sz w:val="20"/>
        <w:szCs w:val="20"/>
      </w:rPr>
      <w:t>8</w:t>
    </w:r>
    <w:r w:rsidRPr="005C6279">
      <w:rPr>
        <w:sz w:val="20"/>
        <w:szCs w:val="20"/>
      </w:rPr>
      <w:t>_</w:t>
    </w:r>
    <w:r w:rsidR="00F05F68">
      <w:rPr>
        <w:sz w:val="20"/>
        <w:szCs w:val="20"/>
      </w:rPr>
      <w:t>0</w:t>
    </w:r>
    <w:r w:rsidR="00EF1C3C">
      <w:rPr>
        <w:sz w:val="20"/>
        <w:szCs w:val="20"/>
      </w:rPr>
      <w:t>6</w:t>
    </w:r>
    <w:r w:rsidR="00F05F68">
      <w:rPr>
        <w:sz w:val="20"/>
        <w:szCs w:val="20"/>
      </w:rPr>
      <w:t>10</w:t>
    </w:r>
    <w:r>
      <w:rPr>
        <w:sz w:val="20"/>
        <w:szCs w:val="20"/>
      </w:rPr>
      <w:t>1</w:t>
    </w:r>
    <w:r w:rsidR="004208BC">
      <w:rPr>
        <w:sz w:val="20"/>
        <w:szCs w:val="20"/>
      </w:rPr>
      <w:t>6</w:t>
    </w:r>
    <w:r w:rsidRPr="005C6279">
      <w:rPr>
        <w:sz w:val="20"/>
        <w:szCs w:val="20"/>
      </w:rPr>
      <w:t xml:space="preserve">; </w:t>
    </w:r>
    <w:r>
      <w:rPr>
        <w:sz w:val="20"/>
        <w:szCs w:val="20"/>
      </w:rPr>
      <w:t>Informatīvā z</w:t>
    </w:r>
    <w:r w:rsidRPr="005C6279">
      <w:rPr>
        <w:sz w:val="20"/>
        <w:szCs w:val="20"/>
      </w:rPr>
      <w:t>iņojuma par Imigrācijas likuma 23.panta pirmās daļas 3., 28., 29.</w:t>
    </w:r>
    <w:r>
      <w:rPr>
        <w:sz w:val="20"/>
        <w:szCs w:val="20"/>
      </w:rPr>
      <w:t>,</w:t>
    </w:r>
    <w:r w:rsidRPr="005C6279">
      <w:rPr>
        <w:sz w:val="20"/>
        <w:szCs w:val="20"/>
      </w:rPr>
      <w:t xml:space="preserve"> 30.</w:t>
    </w:r>
    <w:r>
      <w:rPr>
        <w:sz w:val="20"/>
        <w:szCs w:val="20"/>
      </w:rPr>
      <w:t xml:space="preserve"> un 31.</w:t>
    </w:r>
    <w:r w:rsidRPr="005C6279">
      <w:rPr>
        <w:sz w:val="20"/>
        <w:szCs w:val="20"/>
      </w:rPr>
      <w:t xml:space="preserve">punktā paredzēto noteikumu īstenošanas gaitu un rezultātiem </w:t>
    </w:r>
    <w:r w:rsidR="00EF1CA8">
      <w:rPr>
        <w:sz w:val="20"/>
        <w:szCs w:val="20"/>
      </w:rPr>
      <w:t>8</w:t>
    </w:r>
    <w:r w:rsidRPr="005C6279">
      <w:rPr>
        <w:sz w:val="20"/>
        <w:szCs w:val="20"/>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F3C" w:rsidRDefault="00EE2F3C">
      <w:r>
        <w:separator/>
      </w:r>
    </w:p>
  </w:footnote>
  <w:footnote w:type="continuationSeparator" w:id="0">
    <w:p w:rsidR="00EE2F3C" w:rsidRDefault="00EE2F3C">
      <w:r>
        <w:continuationSeparator/>
      </w:r>
    </w:p>
  </w:footnote>
  <w:footnote w:id="1">
    <w:p w:rsidR="00AE44F8" w:rsidRPr="00341808" w:rsidRDefault="00AE44F8" w:rsidP="00AE44F8">
      <w:pPr>
        <w:pStyle w:val="FootnoteText"/>
      </w:pPr>
      <w:r w:rsidRPr="00341808">
        <w:rPr>
          <w:rStyle w:val="FootnoteReference"/>
        </w:rPr>
        <w:footnoteRef/>
      </w:r>
      <w:r w:rsidRPr="00341808">
        <w:t xml:space="preserve"> Jaunais projekts – daudzdzīvokļu māja, kas nodota ekspluatācijā pēc 2000.gada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49" w:rsidRDefault="0019497F">
    <w:pPr>
      <w:pStyle w:val="Header"/>
      <w:jc w:val="center"/>
    </w:pPr>
    <w:r>
      <w:fldChar w:fldCharType="begin"/>
    </w:r>
    <w:r w:rsidR="009F784A">
      <w:instrText xml:space="preserve"> PAGE   \* MERGEFORMAT </w:instrText>
    </w:r>
    <w:r>
      <w:fldChar w:fldCharType="separate"/>
    </w:r>
    <w:r w:rsidR="00EF1C3C">
      <w:rPr>
        <w:noProof/>
      </w:rPr>
      <w:t>8</w:t>
    </w:r>
    <w:r>
      <w:rPr>
        <w:noProof/>
      </w:rPr>
      <w:fldChar w:fldCharType="end"/>
    </w:r>
  </w:p>
  <w:p w:rsidR="00B11949" w:rsidRDefault="00B11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0EB66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907706C"/>
    <w:multiLevelType w:val="hybridMultilevel"/>
    <w:tmpl w:val="4C5AB194"/>
    <w:lvl w:ilvl="0" w:tplc="04090017">
      <w:start w:val="1"/>
      <w:numFmt w:val="lowerLetter"/>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2">
    <w:nsid w:val="10030047"/>
    <w:multiLevelType w:val="hybridMultilevel"/>
    <w:tmpl w:val="ADFC536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nsid w:val="15371F89"/>
    <w:multiLevelType w:val="hybridMultilevel"/>
    <w:tmpl w:val="F8BE18F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nsid w:val="1AA675C3"/>
    <w:multiLevelType w:val="hybridMultilevel"/>
    <w:tmpl w:val="26B2FA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F8F6DC4"/>
    <w:multiLevelType w:val="hybridMultilevel"/>
    <w:tmpl w:val="81980EE4"/>
    <w:lvl w:ilvl="0" w:tplc="0409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49222BC"/>
    <w:multiLevelType w:val="hybridMultilevel"/>
    <w:tmpl w:val="5BFA1B50"/>
    <w:lvl w:ilvl="0" w:tplc="04260003">
      <w:start w:val="1"/>
      <w:numFmt w:val="bullet"/>
      <w:lvlText w:val="o"/>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4C31275"/>
    <w:multiLevelType w:val="hybridMultilevel"/>
    <w:tmpl w:val="6BC26FDE"/>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2B3432E3"/>
    <w:multiLevelType w:val="hybridMultilevel"/>
    <w:tmpl w:val="BC9AD12C"/>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92863D0"/>
    <w:multiLevelType w:val="hybridMultilevel"/>
    <w:tmpl w:val="DF30E3B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9553C68"/>
    <w:multiLevelType w:val="hybridMultilevel"/>
    <w:tmpl w:val="F80CAFC2"/>
    <w:lvl w:ilvl="0" w:tplc="2D52102E">
      <w:start w:val="1"/>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11">
    <w:nsid w:val="458550AE"/>
    <w:multiLevelType w:val="hybridMultilevel"/>
    <w:tmpl w:val="CFA2368A"/>
    <w:lvl w:ilvl="0" w:tplc="823CBB7A">
      <w:start w:val="1"/>
      <w:numFmt w:val="bullet"/>
      <w:lvlText w:val=""/>
      <w:lvlJc w:val="left"/>
      <w:pPr>
        <w:ind w:left="720" w:hanging="360"/>
      </w:pPr>
      <w:rPr>
        <w:rFonts w:ascii="Wingdings" w:hAnsi="Wingdings" w:hint="default"/>
        <w:color w:val="840B55"/>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DD7DD7"/>
    <w:multiLevelType w:val="hybridMultilevel"/>
    <w:tmpl w:val="BD9A6FF0"/>
    <w:lvl w:ilvl="0" w:tplc="574A2260">
      <w:start w:val="1"/>
      <w:numFmt w:val="decimal"/>
      <w:lvlText w:val="%1."/>
      <w:lvlJc w:val="left"/>
      <w:pPr>
        <w:ind w:left="928"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507D165C"/>
    <w:multiLevelType w:val="hybridMultilevel"/>
    <w:tmpl w:val="12E057A0"/>
    <w:lvl w:ilvl="0" w:tplc="0409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5"/>
  </w:num>
  <w:num w:numId="6">
    <w:abstractNumId w:val="13"/>
  </w:num>
  <w:num w:numId="7">
    <w:abstractNumId w:val="8"/>
  </w:num>
  <w:num w:numId="8">
    <w:abstractNumId w:val="12"/>
  </w:num>
  <w:num w:numId="9">
    <w:abstractNumId w:val="1"/>
  </w:num>
  <w:num w:numId="10">
    <w:abstractNumId w:val="9"/>
  </w:num>
  <w:num w:numId="11">
    <w:abstractNumId w:val="6"/>
  </w:num>
  <w:num w:numId="12">
    <w:abstractNumId w:val="2"/>
  </w:num>
  <w:num w:numId="13">
    <w:abstractNumId w:val="7"/>
  </w:num>
  <w:num w:numId="14">
    <w:abstractNumId w:val="4"/>
  </w:num>
  <w:num w:numId="15">
    <w:abstractNumId w:val="3"/>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597F85"/>
    <w:rsid w:val="000078F9"/>
    <w:rsid w:val="000079D7"/>
    <w:rsid w:val="000231FA"/>
    <w:rsid w:val="000232FB"/>
    <w:rsid w:val="0003444D"/>
    <w:rsid w:val="000A00C0"/>
    <w:rsid w:val="000C5120"/>
    <w:rsid w:val="000D6759"/>
    <w:rsid w:val="000E6D79"/>
    <w:rsid w:val="001021E6"/>
    <w:rsid w:val="001571C1"/>
    <w:rsid w:val="00170707"/>
    <w:rsid w:val="00193900"/>
    <w:rsid w:val="0019497F"/>
    <w:rsid w:val="00196964"/>
    <w:rsid w:val="001A2DB4"/>
    <w:rsid w:val="001C73D8"/>
    <w:rsid w:val="001E1D65"/>
    <w:rsid w:val="001E339F"/>
    <w:rsid w:val="00222ABC"/>
    <w:rsid w:val="00224A9C"/>
    <w:rsid w:val="00227C2E"/>
    <w:rsid w:val="00230FF4"/>
    <w:rsid w:val="00242D34"/>
    <w:rsid w:val="00246B37"/>
    <w:rsid w:val="00250C50"/>
    <w:rsid w:val="00287586"/>
    <w:rsid w:val="00295EF3"/>
    <w:rsid w:val="002A2D72"/>
    <w:rsid w:val="002B2497"/>
    <w:rsid w:val="002D2122"/>
    <w:rsid w:val="00304913"/>
    <w:rsid w:val="00325515"/>
    <w:rsid w:val="00336F2A"/>
    <w:rsid w:val="00341989"/>
    <w:rsid w:val="00353657"/>
    <w:rsid w:val="00353C05"/>
    <w:rsid w:val="00356379"/>
    <w:rsid w:val="00356561"/>
    <w:rsid w:val="00366E6A"/>
    <w:rsid w:val="00380285"/>
    <w:rsid w:val="003B2173"/>
    <w:rsid w:val="003B3C8A"/>
    <w:rsid w:val="003B4DEC"/>
    <w:rsid w:val="003C1BC4"/>
    <w:rsid w:val="003D5665"/>
    <w:rsid w:val="00400F47"/>
    <w:rsid w:val="004058A1"/>
    <w:rsid w:val="00405B83"/>
    <w:rsid w:val="00412D6B"/>
    <w:rsid w:val="004151EF"/>
    <w:rsid w:val="004208BC"/>
    <w:rsid w:val="00423F70"/>
    <w:rsid w:val="004267BE"/>
    <w:rsid w:val="004270C6"/>
    <w:rsid w:val="00432F17"/>
    <w:rsid w:val="00447169"/>
    <w:rsid w:val="00451077"/>
    <w:rsid w:val="00464679"/>
    <w:rsid w:val="004853AD"/>
    <w:rsid w:val="00486EC9"/>
    <w:rsid w:val="00491283"/>
    <w:rsid w:val="00495204"/>
    <w:rsid w:val="004A6423"/>
    <w:rsid w:val="004B078D"/>
    <w:rsid w:val="004B4A21"/>
    <w:rsid w:val="004C0235"/>
    <w:rsid w:val="004C137E"/>
    <w:rsid w:val="004D2BDE"/>
    <w:rsid w:val="004D5187"/>
    <w:rsid w:val="004E3C4B"/>
    <w:rsid w:val="004F16FC"/>
    <w:rsid w:val="004F7604"/>
    <w:rsid w:val="00514E45"/>
    <w:rsid w:val="00520D57"/>
    <w:rsid w:val="00521BA4"/>
    <w:rsid w:val="00522449"/>
    <w:rsid w:val="00523FC8"/>
    <w:rsid w:val="00527575"/>
    <w:rsid w:val="00553D69"/>
    <w:rsid w:val="005657DB"/>
    <w:rsid w:val="00580757"/>
    <w:rsid w:val="0058286E"/>
    <w:rsid w:val="00592A5A"/>
    <w:rsid w:val="00597F85"/>
    <w:rsid w:val="005A29B5"/>
    <w:rsid w:val="005A31B9"/>
    <w:rsid w:val="005B0F69"/>
    <w:rsid w:val="005C6279"/>
    <w:rsid w:val="005E06C0"/>
    <w:rsid w:val="005F2DFF"/>
    <w:rsid w:val="006042E4"/>
    <w:rsid w:val="00606538"/>
    <w:rsid w:val="0061460D"/>
    <w:rsid w:val="00652E39"/>
    <w:rsid w:val="00666BC8"/>
    <w:rsid w:val="0067247C"/>
    <w:rsid w:val="00693F1C"/>
    <w:rsid w:val="006D2DFC"/>
    <w:rsid w:val="006D68FC"/>
    <w:rsid w:val="006E059E"/>
    <w:rsid w:val="006E0791"/>
    <w:rsid w:val="006E3983"/>
    <w:rsid w:val="006F1F0A"/>
    <w:rsid w:val="007052E0"/>
    <w:rsid w:val="00710ECA"/>
    <w:rsid w:val="00743111"/>
    <w:rsid w:val="007725B2"/>
    <w:rsid w:val="00773C3D"/>
    <w:rsid w:val="0077482E"/>
    <w:rsid w:val="007875DC"/>
    <w:rsid w:val="00795907"/>
    <w:rsid w:val="007A49EA"/>
    <w:rsid w:val="007B48D9"/>
    <w:rsid w:val="007C08B2"/>
    <w:rsid w:val="007C30C5"/>
    <w:rsid w:val="007D67C2"/>
    <w:rsid w:val="00806D82"/>
    <w:rsid w:val="008155F8"/>
    <w:rsid w:val="008160CF"/>
    <w:rsid w:val="00837E8F"/>
    <w:rsid w:val="00861BE0"/>
    <w:rsid w:val="008871EA"/>
    <w:rsid w:val="008905A4"/>
    <w:rsid w:val="008C0449"/>
    <w:rsid w:val="008D000A"/>
    <w:rsid w:val="008E63AF"/>
    <w:rsid w:val="008F5B6F"/>
    <w:rsid w:val="008F6CEC"/>
    <w:rsid w:val="00920A66"/>
    <w:rsid w:val="00934876"/>
    <w:rsid w:val="0095414F"/>
    <w:rsid w:val="0096168B"/>
    <w:rsid w:val="00971C80"/>
    <w:rsid w:val="00983DAD"/>
    <w:rsid w:val="00985875"/>
    <w:rsid w:val="0099277C"/>
    <w:rsid w:val="009A28C4"/>
    <w:rsid w:val="009B68FC"/>
    <w:rsid w:val="009C32F3"/>
    <w:rsid w:val="009C3C35"/>
    <w:rsid w:val="009C48B2"/>
    <w:rsid w:val="009D19B7"/>
    <w:rsid w:val="009D20F8"/>
    <w:rsid w:val="009F784A"/>
    <w:rsid w:val="00A2243C"/>
    <w:rsid w:val="00A3581E"/>
    <w:rsid w:val="00A559FD"/>
    <w:rsid w:val="00A82818"/>
    <w:rsid w:val="00AB29A2"/>
    <w:rsid w:val="00AC604F"/>
    <w:rsid w:val="00AC623A"/>
    <w:rsid w:val="00AD26DC"/>
    <w:rsid w:val="00AE44F8"/>
    <w:rsid w:val="00AF1224"/>
    <w:rsid w:val="00AF5796"/>
    <w:rsid w:val="00AF59F6"/>
    <w:rsid w:val="00B03E91"/>
    <w:rsid w:val="00B04FE1"/>
    <w:rsid w:val="00B11949"/>
    <w:rsid w:val="00B24185"/>
    <w:rsid w:val="00B26B54"/>
    <w:rsid w:val="00B56682"/>
    <w:rsid w:val="00B6000B"/>
    <w:rsid w:val="00B659D5"/>
    <w:rsid w:val="00B7158C"/>
    <w:rsid w:val="00BB3BA3"/>
    <w:rsid w:val="00BB4AA1"/>
    <w:rsid w:val="00BC027C"/>
    <w:rsid w:val="00BD366C"/>
    <w:rsid w:val="00BD71D7"/>
    <w:rsid w:val="00BE49AE"/>
    <w:rsid w:val="00C20936"/>
    <w:rsid w:val="00C241A8"/>
    <w:rsid w:val="00C25594"/>
    <w:rsid w:val="00C71289"/>
    <w:rsid w:val="00C83FBD"/>
    <w:rsid w:val="00C967ED"/>
    <w:rsid w:val="00CD3482"/>
    <w:rsid w:val="00CE5361"/>
    <w:rsid w:val="00CE5CA5"/>
    <w:rsid w:val="00D14533"/>
    <w:rsid w:val="00D44499"/>
    <w:rsid w:val="00D45765"/>
    <w:rsid w:val="00D4618F"/>
    <w:rsid w:val="00D74E32"/>
    <w:rsid w:val="00D9141C"/>
    <w:rsid w:val="00DD6460"/>
    <w:rsid w:val="00DE6BAB"/>
    <w:rsid w:val="00DF0B21"/>
    <w:rsid w:val="00DF3CF4"/>
    <w:rsid w:val="00E0040D"/>
    <w:rsid w:val="00E02662"/>
    <w:rsid w:val="00E12191"/>
    <w:rsid w:val="00E16E0D"/>
    <w:rsid w:val="00E179A7"/>
    <w:rsid w:val="00E52F9F"/>
    <w:rsid w:val="00E62107"/>
    <w:rsid w:val="00E65051"/>
    <w:rsid w:val="00E954AF"/>
    <w:rsid w:val="00EA1CA6"/>
    <w:rsid w:val="00EA4F1E"/>
    <w:rsid w:val="00EC7978"/>
    <w:rsid w:val="00ED2583"/>
    <w:rsid w:val="00EE2F3C"/>
    <w:rsid w:val="00EE5B7B"/>
    <w:rsid w:val="00EF06EC"/>
    <w:rsid w:val="00EF1C3C"/>
    <w:rsid w:val="00EF1CA8"/>
    <w:rsid w:val="00EF728E"/>
    <w:rsid w:val="00F05F68"/>
    <w:rsid w:val="00F61B7F"/>
    <w:rsid w:val="00F63DDB"/>
    <w:rsid w:val="00F81144"/>
    <w:rsid w:val="00F84AB1"/>
    <w:rsid w:val="00F8548A"/>
    <w:rsid w:val="00FA0F6C"/>
    <w:rsid w:val="00FA2DA9"/>
    <w:rsid w:val="00FE6995"/>
    <w:rsid w:val="00FF6D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C0"/>
    <w:rPr>
      <w:sz w:val="24"/>
      <w:szCs w:val="24"/>
      <w:lang w:eastAsia="zh-CN"/>
    </w:rPr>
  </w:style>
  <w:style w:type="paragraph" w:styleId="Heading1">
    <w:name w:val="heading 1"/>
    <w:basedOn w:val="Normal"/>
    <w:next w:val="Normal"/>
    <w:link w:val="Heading1Char"/>
    <w:uiPriority w:val="99"/>
    <w:qFormat/>
    <w:rsid w:val="000A00C0"/>
    <w:pPr>
      <w:keepNext/>
      <w:outlineLvl w:val="0"/>
    </w:pPr>
    <w:rPr>
      <w:sz w:val="28"/>
      <w:lang w:eastAsia="en-US"/>
    </w:rPr>
  </w:style>
  <w:style w:type="paragraph" w:styleId="Heading2">
    <w:name w:val="heading 2"/>
    <w:basedOn w:val="Normal"/>
    <w:next w:val="Normal"/>
    <w:link w:val="Heading2Char"/>
    <w:uiPriority w:val="99"/>
    <w:qFormat/>
    <w:rsid w:val="000A00C0"/>
    <w:pPr>
      <w:keepNext/>
      <w:spacing w:before="240" w:after="60"/>
      <w:outlineLvl w:val="1"/>
    </w:pPr>
    <w:rPr>
      <w:rFonts w:ascii="Arial" w:hAnsi="Arial"/>
      <w:b/>
      <w:bCs/>
      <w:i/>
      <w:iCs/>
      <w:sz w:val="28"/>
      <w:szCs w:val="28"/>
      <w:lang w:val="ru-RU" w:eastAsia="lv-LV"/>
    </w:rPr>
  </w:style>
  <w:style w:type="paragraph" w:styleId="Heading3">
    <w:name w:val="heading 3"/>
    <w:basedOn w:val="Normal"/>
    <w:next w:val="Normal"/>
    <w:link w:val="Heading3Char"/>
    <w:uiPriority w:val="99"/>
    <w:qFormat/>
    <w:rsid w:val="000A00C0"/>
    <w:pPr>
      <w:keepNext/>
      <w:spacing w:before="240" w:after="60"/>
      <w:outlineLvl w:val="2"/>
    </w:pPr>
    <w:rPr>
      <w:rFonts w:ascii="Arial" w:hAnsi="Arial"/>
      <w:b/>
      <w:bCs/>
      <w:sz w:val="26"/>
      <w:szCs w:val="26"/>
      <w:lang w:val="ru-RU" w:eastAsia="lv-LV"/>
    </w:rPr>
  </w:style>
  <w:style w:type="paragraph" w:styleId="Heading4">
    <w:name w:val="heading 4"/>
    <w:basedOn w:val="Normal"/>
    <w:next w:val="Normal"/>
    <w:link w:val="Heading4Char"/>
    <w:uiPriority w:val="99"/>
    <w:qFormat/>
    <w:rsid w:val="000A00C0"/>
    <w:pPr>
      <w:keepNext/>
      <w:spacing w:before="240" w:after="60"/>
      <w:outlineLvl w:val="3"/>
    </w:pPr>
    <w:rPr>
      <w:b/>
      <w:bCs/>
      <w:sz w:val="28"/>
      <w:szCs w:val="28"/>
      <w:lang w:val="ru-RU" w:eastAsia="lv-LV"/>
    </w:rPr>
  </w:style>
  <w:style w:type="paragraph" w:styleId="Heading5">
    <w:name w:val="heading 5"/>
    <w:basedOn w:val="Normal"/>
    <w:next w:val="Normal"/>
    <w:link w:val="Heading5Char"/>
    <w:uiPriority w:val="99"/>
    <w:qFormat/>
    <w:rsid w:val="000A00C0"/>
    <w:pPr>
      <w:spacing w:before="240" w:after="60"/>
      <w:outlineLvl w:val="4"/>
    </w:pPr>
    <w:rPr>
      <w:b/>
      <w:bCs/>
      <w:i/>
      <w:iCs/>
      <w:sz w:val="26"/>
      <w:szCs w:val="26"/>
      <w:lang w:val="ru-RU" w:eastAsia="lv-LV"/>
    </w:rPr>
  </w:style>
  <w:style w:type="paragraph" w:styleId="Heading6">
    <w:name w:val="heading 6"/>
    <w:basedOn w:val="Normal"/>
    <w:next w:val="Normal"/>
    <w:link w:val="Heading6Char"/>
    <w:uiPriority w:val="99"/>
    <w:qFormat/>
    <w:rsid w:val="000A00C0"/>
    <w:pPr>
      <w:keepNext/>
      <w:outlineLvl w:val="5"/>
    </w:pPr>
    <w:rPr>
      <w:b/>
      <w:bCs/>
      <w:i/>
      <w:u w:val="single"/>
      <w:lang w:eastAsia="lv-LV"/>
    </w:rPr>
  </w:style>
  <w:style w:type="paragraph" w:styleId="Heading7">
    <w:name w:val="heading 7"/>
    <w:basedOn w:val="Normal"/>
    <w:next w:val="Normal"/>
    <w:link w:val="Heading7Char"/>
    <w:uiPriority w:val="99"/>
    <w:qFormat/>
    <w:rsid w:val="000A00C0"/>
    <w:pPr>
      <w:spacing w:before="240" w:after="60"/>
      <w:ind w:firstLine="567"/>
      <w:jc w:val="both"/>
      <w:outlineLvl w:val="6"/>
    </w:pPr>
    <w:rPr>
      <w:sz w:val="28"/>
      <w:lang w:eastAsia="en-US"/>
    </w:rPr>
  </w:style>
  <w:style w:type="paragraph" w:styleId="Heading8">
    <w:name w:val="heading 8"/>
    <w:basedOn w:val="Normal"/>
    <w:next w:val="Normal"/>
    <w:link w:val="Heading8Char"/>
    <w:uiPriority w:val="99"/>
    <w:qFormat/>
    <w:rsid w:val="000A00C0"/>
    <w:pPr>
      <w:spacing w:before="240" w:after="60"/>
      <w:outlineLvl w:val="7"/>
    </w:pPr>
    <w:rPr>
      <w:i/>
      <w:iCs/>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0C0"/>
    <w:rPr>
      <w:rFonts w:eastAsia="SimSun"/>
      <w:sz w:val="24"/>
      <w:lang w:eastAsia="en-US"/>
    </w:rPr>
  </w:style>
  <w:style w:type="character" w:customStyle="1" w:styleId="Heading2Char">
    <w:name w:val="Heading 2 Char"/>
    <w:basedOn w:val="DefaultParagraphFont"/>
    <w:link w:val="Heading2"/>
    <w:uiPriority w:val="99"/>
    <w:locked/>
    <w:rsid w:val="000A00C0"/>
    <w:rPr>
      <w:rFonts w:ascii="Arial" w:hAnsi="Arial"/>
      <w:b/>
      <w:i/>
      <w:sz w:val="28"/>
      <w:lang w:val="ru-RU" w:eastAsia="lv-LV"/>
    </w:rPr>
  </w:style>
  <w:style w:type="character" w:customStyle="1" w:styleId="Heading3Char">
    <w:name w:val="Heading 3 Char"/>
    <w:basedOn w:val="DefaultParagraphFont"/>
    <w:link w:val="Heading3"/>
    <w:uiPriority w:val="99"/>
    <w:locked/>
    <w:rsid w:val="000A00C0"/>
    <w:rPr>
      <w:rFonts w:ascii="Arial" w:eastAsia="SimSun" w:hAnsi="Arial"/>
      <w:b/>
      <w:sz w:val="26"/>
      <w:lang w:val="ru-RU" w:eastAsia="lv-LV"/>
    </w:rPr>
  </w:style>
  <w:style w:type="character" w:customStyle="1" w:styleId="Heading4Char">
    <w:name w:val="Heading 4 Char"/>
    <w:basedOn w:val="DefaultParagraphFont"/>
    <w:link w:val="Heading4"/>
    <w:uiPriority w:val="99"/>
    <w:locked/>
    <w:rsid w:val="000A00C0"/>
    <w:rPr>
      <w:b/>
      <w:sz w:val="28"/>
      <w:lang w:val="ru-RU" w:eastAsia="lv-LV"/>
    </w:rPr>
  </w:style>
  <w:style w:type="character" w:customStyle="1" w:styleId="Heading5Char">
    <w:name w:val="Heading 5 Char"/>
    <w:basedOn w:val="DefaultParagraphFont"/>
    <w:link w:val="Heading5"/>
    <w:uiPriority w:val="99"/>
    <w:locked/>
    <w:rsid w:val="000A00C0"/>
    <w:rPr>
      <w:b/>
      <w:i/>
      <w:sz w:val="26"/>
      <w:lang w:val="ru-RU" w:eastAsia="lv-LV"/>
    </w:rPr>
  </w:style>
  <w:style w:type="character" w:customStyle="1" w:styleId="Heading6Char">
    <w:name w:val="Heading 6 Char"/>
    <w:basedOn w:val="DefaultParagraphFont"/>
    <w:link w:val="Heading6"/>
    <w:uiPriority w:val="99"/>
    <w:locked/>
    <w:rsid w:val="000A00C0"/>
    <w:rPr>
      <w:b/>
      <w:i/>
      <w:sz w:val="24"/>
      <w:u w:val="single"/>
      <w:lang w:eastAsia="lv-LV"/>
    </w:rPr>
  </w:style>
  <w:style w:type="character" w:customStyle="1" w:styleId="Heading7Char">
    <w:name w:val="Heading 7 Char"/>
    <w:basedOn w:val="DefaultParagraphFont"/>
    <w:link w:val="Heading7"/>
    <w:uiPriority w:val="99"/>
    <w:locked/>
    <w:rsid w:val="000A00C0"/>
    <w:rPr>
      <w:sz w:val="24"/>
      <w:lang w:eastAsia="en-US"/>
    </w:rPr>
  </w:style>
  <w:style w:type="character" w:customStyle="1" w:styleId="Heading8Char">
    <w:name w:val="Heading 8 Char"/>
    <w:basedOn w:val="DefaultParagraphFont"/>
    <w:link w:val="Heading8"/>
    <w:uiPriority w:val="99"/>
    <w:locked/>
    <w:rsid w:val="000A00C0"/>
    <w:rPr>
      <w:i/>
      <w:sz w:val="24"/>
      <w:lang w:val="ru-RU" w:eastAsia="lv-LV"/>
    </w:rPr>
  </w:style>
  <w:style w:type="paragraph" w:styleId="Header">
    <w:name w:val="header"/>
    <w:basedOn w:val="Normal"/>
    <w:link w:val="HeaderChar"/>
    <w:uiPriority w:val="99"/>
    <w:rsid w:val="00B26B54"/>
    <w:pPr>
      <w:tabs>
        <w:tab w:val="center" w:pos="4153"/>
        <w:tab w:val="right" w:pos="8306"/>
      </w:tabs>
    </w:pPr>
    <w:rPr>
      <w:lang w:eastAsia="lv-LV"/>
    </w:rPr>
  </w:style>
  <w:style w:type="character" w:customStyle="1" w:styleId="HeaderChar">
    <w:name w:val="Header Char"/>
    <w:basedOn w:val="DefaultParagraphFont"/>
    <w:link w:val="Header"/>
    <w:uiPriority w:val="99"/>
    <w:locked/>
    <w:rsid w:val="00E179A7"/>
    <w:rPr>
      <w:sz w:val="24"/>
    </w:rPr>
  </w:style>
  <w:style w:type="paragraph" w:styleId="Footer">
    <w:name w:val="footer"/>
    <w:basedOn w:val="Normal"/>
    <w:link w:val="FooterChar"/>
    <w:uiPriority w:val="99"/>
    <w:rsid w:val="00B26B54"/>
    <w:pPr>
      <w:tabs>
        <w:tab w:val="center" w:pos="4153"/>
        <w:tab w:val="right" w:pos="8306"/>
      </w:tabs>
    </w:pPr>
    <w:rPr>
      <w:lang w:eastAsia="lv-LV"/>
    </w:rPr>
  </w:style>
  <w:style w:type="character" w:customStyle="1" w:styleId="FooterChar">
    <w:name w:val="Footer Char"/>
    <w:basedOn w:val="DefaultParagraphFont"/>
    <w:link w:val="Footer"/>
    <w:uiPriority w:val="99"/>
    <w:locked/>
    <w:rsid w:val="00BD366C"/>
    <w:rPr>
      <w:sz w:val="24"/>
    </w:rPr>
  </w:style>
  <w:style w:type="paragraph" w:styleId="Subtitle">
    <w:name w:val="Subtitle"/>
    <w:basedOn w:val="Normal"/>
    <w:link w:val="SubtitleChar"/>
    <w:uiPriority w:val="99"/>
    <w:qFormat/>
    <w:rsid w:val="000A00C0"/>
    <w:rPr>
      <w:b/>
      <w:sz w:val="21"/>
      <w:szCs w:val="20"/>
      <w:lang w:eastAsia="en-US"/>
    </w:rPr>
  </w:style>
  <w:style w:type="character" w:customStyle="1" w:styleId="SubtitleChar">
    <w:name w:val="Subtitle Char"/>
    <w:basedOn w:val="DefaultParagraphFont"/>
    <w:link w:val="Subtitle"/>
    <w:uiPriority w:val="99"/>
    <w:locked/>
    <w:rsid w:val="000A00C0"/>
    <w:rPr>
      <w:b/>
      <w:sz w:val="21"/>
      <w:lang w:eastAsia="en-US"/>
    </w:rPr>
  </w:style>
  <w:style w:type="paragraph" w:styleId="BodyText">
    <w:name w:val="Body Text"/>
    <w:basedOn w:val="Normal"/>
    <w:link w:val="BodyTextChar"/>
    <w:uiPriority w:val="99"/>
    <w:rsid w:val="00B26B54"/>
    <w:pPr>
      <w:widowControl w:val="0"/>
      <w:spacing w:before="60" w:after="60"/>
    </w:pPr>
    <w:rPr>
      <w:sz w:val="20"/>
    </w:rPr>
  </w:style>
  <w:style w:type="character" w:customStyle="1" w:styleId="BodyTextChar">
    <w:name w:val="Body Text Char"/>
    <w:basedOn w:val="DefaultParagraphFont"/>
    <w:link w:val="BodyText"/>
    <w:uiPriority w:val="99"/>
    <w:semiHidden/>
    <w:rsid w:val="00497F13"/>
    <w:rPr>
      <w:sz w:val="24"/>
      <w:szCs w:val="24"/>
      <w:lang w:eastAsia="zh-CN"/>
    </w:rPr>
  </w:style>
  <w:style w:type="character" w:styleId="Strong">
    <w:name w:val="Strong"/>
    <w:basedOn w:val="DefaultParagraphFont"/>
    <w:uiPriority w:val="99"/>
    <w:qFormat/>
    <w:rsid w:val="000A00C0"/>
    <w:rPr>
      <w:rFonts w:cs="Times New Roman"/>
      <w:b/>
    </w:rPr>
  </w:style>
  <w:style w:type="character" w:styleId="Emphasis">
    <w:name w:val="Emphasis"/>
    <w:basedOn w:val="DefaultParagraphFont"/>
    <w:uiPriority w:val="99"/>
    <w:qFormat/>
    <w:rsid w:val="000A00C0"/>
    <w:rPr>
      <w:rFonts w:cs="Times New Roman"/>
      <w:i/>
    </w:rPr>
  </w:style>
  <w:style w:type="paragraph" w:styleId="ListParagraph">
    <w:name w:val="List Paragraph"/>
    <w:basedOn w:val="Normal"/>
    <w:link w:val="ListParagraphChar"/>
    <w:uiPriority w:val="34"/>
    <w:qFormat/>
    <w:rsid w:val="000A00C0"/>
    <w:pPr>
      <w:spacing w:line="276" w:lineRule="auto"/>
      <w:ind w:left="720"/>
      <w:contextualSpacing/>
    </w:pPr>
    <w:rPr>
      <w:rFonts w:ascii="Calibri" w:hAnsi="Calibri"/>
      <w:sz w:val="22"/>
      <w:szCs w:val="22"/>
      <w:lang w:eastAsia="en-US"/>
    </w:rPr>
  </w:style>
  <w:style w:type="paragraph" w:customStyle="1" w:styleId="TabulaNorm">
    <w:name w:val="TabulaNorm"/>
    <w:basedOn w:val="Normal"/>
    <w:uiPriority w:val="99"/>
    <w:rsid w:val="000A00C0"/>
    <w:pPr>
      <w:spacing w:before="40" w:after="40"/>
      <w:ind w:left="57" w:right="57"/>
    </w:pPr>
    <w:rPr>
      <w:sz w:val="20"/>
      <w:szCs w:val="22"/>
    </w:rPr>
  </w:style>
  <w:style w:type="paragraph" w:styleId="ListBullet">
    <w:name w:val="List Bullet"/>
    <w:aliases w:val="Char"/>
    <w:basedOn w:val="Normal"/>
    <w:uiPriority w:val="99"/>
    <w:rsid w:val="000A00C0"/>
    <w:pPr>
      <w:numPr>
        <w:numId w:val="2"/>
      </w:numPr>
      <w:spacing w:after="240" w:line="264" w:lineRule="auto"/>
    </w:pPr>
    <w:rPr>
      <w:lang w:val="en-US"/>
    </w:rPr>
  </w:style>
  <w:style w:type="paragraph" w:styleId="Title">
    <w:name w:val="Title"/>
    <w:aliases w:val="Title Char1 Char"/>
    <w:basedOn w:val="Normal"/>
    <w:link w:val="TitleChar1"/>
    <w:uiPriority w:val="99"/>
    <w:qFormat/>
    <w:rsid w:val="000A00C0"/>
    <w:pPr>
      <w:ind w:firstLine="720"/>
      <w:jc w:val="center"/>
    </w:pPr>
    <w:rPr>
      <w:b/>
      <w:bCs/>
      <w:sz w:val="28"/>
      <w:u w:val="single"/>
      <w:lang w:eastAsia="en-US"/>
    </w:rPr>
  </w:style>
  <w:style w:type="character" w:customStyle="1" w:styleId="TitleChar">
    <w:name w:val="Title Char"/>
    <w:aliases w:val="Title Char1 Char Char"/>
    <w:basedOn w:val="DefaultParagraphFont"/>
    <w:uiPriority w:val="99"/>
    <w:rsid w:val="000A00C0"/>
    <w:rPr>
      <w:rFonts w:ascii="Cambria" w:eastAsia="SimSun" w:hAnsi="Cambria"/>
      <w:color w:val="17365D"/>
      <w:spacing w:val="5"/>
      <w:kern w:val="28"/>
      <w:sz w:val="52"/>
    </w:rPr>
  </w:style>
  <w:style w:type="character" w:customStyle="1" w:styleId="TitleChar1">
    <w:name w:val="Title Char1"/>
    <w:aliases w:val="Title Char1 Char Char1"/>
    <w:link w:val="Title"/>
    <w:uiPriority w:val="99"/>
    <w:locked/>
    <w:rsid w:val="000A00C0"/>
    <w:rPr>
      <w:b/>
      <w:sz w:val="24"/>
      <w:u w:val="single"/>
      <w:lang w:eastAsia="en-US"/>
    </w:rPr>
  </w:style>
  <w:style w:type="paragraph" w:styleId="NoSpacing">
    <w:name w:val="No Spacing"/>
    <w:uiPriority w:val="99"/>
    <w:qFormat/>
    <w:rsid w:val="000A00C0"/>
    <w:rPr>
      <w:rFonts w:eastAsia="MS Mincho"/>
      <w:sz w:val="24"/>
      <w:szCs w:val="24"/>
      <w:lang w:eastAsia="ja-JP"/>
    </w:rPr>
  </w:style>
  <w:style w:type="character" w:customStyle="1" w:styleId="ListParagraphChar">
    <w:name w:val="List Paragraph Char"/>
    <w:link w:val="ListParagraph"/>
    <w:uiPriority w:val="99"/>
    <w:locked/>
    <w:rsid w:val="000A00C0"/>
    <w:rPr>
      <w:rFonts w:ascii="Calibri" w:eastAsia="Times New Roman" w:hAnsi="Calibri"/>
      <w:sz w:val="22"/>
      <w:lang w:eastAsia="en-US"/>
    </w:rPr>
  </w:style>
  <w:style w:type="character" w:styleId="Hyperlink">
    <w:name w:val="Hyperlink"/>
    <w:basedOn w:val="DefaultParagraphFont"/>
    <w:uiPriority w:val="99"/>
    <w:rsid w:val="00597F85"/>
    <w:rPr>
      <w:rFonts w:cs="Times New Roman"/>
      <w:color w:val="0000FF"/>
      <w:u w:val="single"/>
    </w:rPr>
  </w:style>
  <w:style w:type="paragraph" w:styleId="PlainText">
    <w:name w:val="Plain Text"/>
    <w:basedOn w:val="Normal"/>
    <w:link w:val="PlainTextChar"/>
    <w:uiPriority w:val="99"/>
    <w:rsid w:val="00597F85"/>
    <w:rPr>
      <w:rFonts w:ascii="Calibri" w:hAnsi="Calibri"/>
      <w:sz w:val="22"/>
      <w:szCs w:val="21"/>
      <w:lang w:eastAsia="en-US"/>
    </w:rPr>
  </w:style>
  <w:style w:type="character" w:customStyle="1" w:styleId="PlainTextChar">
    <w:name w:val="Plain Text Char"/>
    <w:basedOn w:val="DefaultParagraphFont"/>
    <w:link w:val="PlainText"/>
    <w:uiPriority w:val="99"/>
    <w:locked/>
    <w:rsid w:val="00597F85"/>
    <w:rPr>
      <w:rFonts w:ascii="Calibri" w:eastAsia="Times New Roman" w:hAnsi="Calibri"/>
      <w:sz w:val="21"/>
      <w:lang w:eastAsia="en-US"/>
    </w:rPr>
  </w:style>
  <w:style w:type="character" w:styleId="CommentReference">
    <w:name w:val="annotation reference"/>
    <w:basedOn w:val="DefaultParagraphFont"/>
    <w:uiPriority w:val="99"/>
    <w:rsid w:val="00666BC8"/>
    <w:rPr>
      <w:rFonts w:cs="Times New Roman"/>
      <w:sz w:val="16"/>
    </w:rPr>
  </w:style>
  <w:style w:type="paragraph" w:styleId="CommentText">
    <w:name w:val="annotation text"/>
    <w:basedOn w:val="Normal"/>
    <w:link w:val="CommentTextChar"/>
    <w:uiPriority w:val="99"/>
    <w:rsid w:val="00666BC8"/>
    <w:rPr>
      <w:sz w:val="20"/>
      <w:szCs w:val="20"/>
    </w:rPr>
  </w:style>
  <w:style w:type="character" w:customStyle="1" w:styleId="CommentTextChar">
    <w:name w:val="Comment Text Char"/>
    <w:basedOn w:val="DefaultParagraphFont"/>
    <w:link w:val="CommentText"/>
    <w:uiPriority w:val="99"/>
    <w:locked/>
    <w:rsid w:val="00666BC8"/>
    <w:rPr>
      <w:rFonts w:cs="Times New Roman"/>
    </w:rPr>
  </w:style>
  <w:style w:type="paragraph" w:styleId="CommentSubject">
    <w:name w:val="annotation subject"/>
    <w:basedOn w:val="CommentText"/>
    <w:next w:val="CommentText"/>
    <w:link w:val="CommentSubjectChar"/>
    <w:uiPriority w:val="99"/>
    <w:rsid w:val="00666BC8"/>
    <w:rPr>
      <w:b/>
      <w:bCs/>
      <w:lang w:eastAsia="lv-LV"/>
    </w:rPr>
  </w:style>
  <w:style w:type="character" w:customStyle="1" w:styleId="CommentSubjectChar">
    <w:name w:val="Comment Subject Char"/>
    <w:basedOn w:val="CommentTextChar"/>
    <w:link w:val="CommentSubject"/>
    <w:uiPriority w:val="99"/>
    <w:locked/>
    <w:rsid w:val="00666BC8"/>
    <w:rPr>
      <w:rFonts w:cs="Times New Roman"/>
      <w:b/>
    </w:rPr>
  </w:style>
  <w:style w:type="paragraph" w:styleId="BalloonText">
    <w:name w:val="Balloon Text"/>
    <w:basedOn w:val="Normal"/>
    <w:link w:val="BalloonTextChar"/>
    <w:uiPriority w:val="99"/>
    <w:rsid w:val="00666BC8"/>
    <w:rPr>
      <w:rFonts w:ascii="Tahoma" w:hAnsi="Tahoma"/>
      <w:sz w:val="16"/>
      <w:szCs w:val="16"/>
      <w:lang w:eastAsia="lv-LV"/>
    </w:rPr>
  </w:style>
  <w:style w:type="character" w:customStyle="1" w:styleId="BalloonTextChar">
    <w:name w:val="Balloon Text Char"/>
    <w:basedOn w:val="DefaultParagraphFont"/>
    <w:link w:val="BalloonText"/>
    <w:uiPriority w:val="99"/>
    <w:locked/>
    <w:rsid w:val="00666BC8"/>
    <w:rPr>
      <w:rFonts w:ascii="Tahoma" w:hAnsi="Tahoma"/>
      <w:sz w:val="16"/>
    </w:rPr>
  </w:style>
  <w:style w:type="paragraph" w:customStyle="1" w:styleId="Default">
    <w:name w:val="Default"/>
    <w:uiPriority w:val="99"/>
    <w:rsid w:val="009D20F8"/>
    <w:pPr>
      <w:autoSpaceDE w:val="0"/>
      <w:autoSpaceDN w:val="0"/>
      <w:adjustRightInd w:val="0"/>
    </w:pPr>
    <w:rPr>
      <w:color w:val="000000"/>
      <w:sz w:val="24"/>
      <w:szCs w:val="24"/>
    </w:rPr>
  </w:style>
  <w:style w:type="paragraph" w:styleId="FootnoteText">
    <w:name w:val="footnote text"/>
    <w:basedOn w:val="Normal"/>
    <w:link w:val="FootnoteTextChar"/>
    <w:uiPriority w:val="99"/>
    <w:rsid w:val="00B03E91"/>
    <w:rPr>
      <w:sz w:val="20"/>
      <w:szCs w:val="20"/>
    </w:rPr>
  </w:style>
  <w:style w:type="character" w:customStyle="1" w:styleId="FootnoteTextChar">
    <w:name w:val="Footnote Text Char"/>
    <w:basedOn w:val="DefaultParagraphFont"/>
    <w:link w:val="FootnoteText"/>
    <w:uiPriority w:val="99"/>
    <w:locked/>
    <w:rsid w:val="00B03E91"/>
    <w:rPr>
      <w:rFonts w:cs="Times New Roman"/>
      <w:lang w:eastAsia="zh-CN"/>
    </w:rPr>
  </w:style>
  <w:style w:type="character" w:styleId="FootnoteReference">
    <w:name w:val="footnote reference"/>
    <w:basedOn w:val="DefaultParagraphFont"/>
    <w:uiPriority w:val="99"/>
    <w:rsid w:val="00B03E91"/>
    <w:rPr>
      <w:rFonts w:cs="Times New Roman"/>
      <w:vertAlign w:val="superscript"/>
    </w:rPr>
  </w:style>
  <w:style w:type="character" w:customStyle="1" w:styleId="CharChar5">
    <w:name w:val="Char Char5"/>
    <w:uiPriority w:val="99"/>
    <w:rsid w:val="00E16E0D"/>
    <w:rPr>
      <w:rFonts w:eastAsia="Times New Roman"/>
      <w:sz w:val="24"/>
      <w:lang w:val="en-US" w:eastAsia="en-US"/>
    </w:rPr>
  </w:style>
  <w:style w:type="table" w:styleId="TableGrid">
    <w:name w:val="Table Grid"/>
    <w:basedOn w:val="TableNormal"/>
    <w:uiPriority w:val="59"/>
    <w:rsid w:val="00AE44F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C0"/>
    <w:rPr>
      <w:sz w:val="24"/>
      <w:szCs w:val="24"/>
      <w:lang w:eastAsia="zh-CN"/>
    </w:rPr>
  </w:style>
  <w:style w:type="paragraph" w:styleId="Heading1">
    <w:name w:val="heading 1"/>
    <w:basedOn w:val="Normal"/>
    <w:next w:val="Normal"/>
    <w:link w:val="Heading1Char"/>
    <w:uiPriority w:val="99"/>
    <w:qFormat/>
    <w:rsid w:val="000A00C0"/>
    <w:pPr>
      <w:keepNext/>
      <w:outlineLvl w:val="0"/>
    </w:pPr>
    <w:rPr>
      <w:sz w:val="28"/>
      <w:lang w:eastAsia="en-US"/>
    </w:rPr>
  </w:style>
  <w:style w:type="paragraph" w:styleId="Heading2">
    <w:name w:val="heading 2"/>
    <w:basedOn w:val="Normal"/>
    <w:next w:val="Normal"/>
    <w:link w:val="Heading2Char"/>
    <w:uiPriority w:val="99"/>
    <w:qFormat/>
    <w:rsid w:val="000A00C0"/>
    <w:pPr>
      <w:keepNext/>
      <w:spacing w:before="240" w:after="60"/>
      <w:outlineLvl w:val="1"/>
    </w:pPr>
    <w:rPr>
      <w:rFonts w:ascii="Arial" w:hAnsi="Arial"/>
      <w:b/>
      <w:bCs/>
      <w:i/>
      <w:iCs/>
      <w:sz w:val="28"/>
      <w:szCs w:val="28"/>
      <w:lang w:val="ru-RU" w:eastAsia="lv-LV"/>
    </w:rPr>
  </w:style>
  <w:style w:type="paragraph" w:styleId="Heading3">
    <w:name w:val="heading 3"/>
    <w:basedOn w:val="Normal"/>
    <w:next w:val="Normal"/>
    <w:link w:val="Heading3Char"/>
    <w:uiPriority w:val="99"/>
    <w:qFormat/>
    <w:rsid w:val="000A00C0"/>
    <w:pPr>
      <w:keepNext/>
      <w:spacing w:before="240" w:after="60"/>
      <w:outlineLvl w:val="2"/>
    </w:pPr>
    <w:rPr>
      <w:rFonts w:ascii="Arial" w:hAnsi="Arial"/>
      <w:b/>
      <w:bCs/>
      <w:sz w:val="26"/>
      <w:szCs w:val="26"/>
      <w:lang w:val="ru-RU" w:eastAsia="lv-LV"/>
    </w:rPr>
  </w:style>
  <w:style w:type="paragraph" w:styleId="Heading4">
    <w:name w:val="heading 4"/>
    <w:basedOn w:val="Normal"/>
    <w:next w:val="Normal"/>
    <w:link w:val="Heading4Char"/>
    <w:uiPriority w:val="99"/>
    <w:qFormat/>
    <w:rsid w:val="000A00C0"/>
    <w:pPr>
      <w:keepNext/>
      <w:spacing w:before="240" w:after="60"/>
      <w:outlineLvl w:val="3"/>
    </w:pPr>
    <w:rPr>
      <w:b/>
      <w:bCs/>
      <w:sz w:val="28"/>
      <w:szCs w:val="28"/>
      <w:lang w:val="ru-RU" w:eastAsia="lv-LV"/>
    </w:rPr>
  </w:style>
  <w:style w:type="paragraph" w:styleId="Heading5">
    <w:name w:val="heading 5"/>
    <w:basedOn w:val="Normal"/>
    <w:next w:val="Normal"/>
    <w:link w:val="Heading5Char"/>
    <w:uiPriority w:val="99"/>
    <w:qFormat/>
    <w:rsid w:val="000A00C0"/>
    <w:pPr>
      <w:spacing w:before="240" w:after="60"/>
      <w:outlineLvl w:val="4"/>
    </w:pPr>
    <w:rPr>
      <w:b/>
      <w:bCs/>
      <w:i/>
      <w:iCs/>
      <w:sz w:val="26"/>
      <w:szCs w:val="26"/>
      <w:lang w:val="ru-RU" w:eastAsia="lv-LV"/>
    </w:rPr>
  </w:style>
  <w:style w:type="paragraph" w:styleId="Heading6">
    <w:name w:val="heading 6"/>
    <w:basedOn w:val="Normal"/>
    <w:next w:val="Normal"/>
    <w:link w:val="Heading6Char"/>
    <w:uiPriority w:val="99"/>
    <w:qFormat/>
    <w:rsid w:val="000A00C0"/>
    <w:pPr>
      <w:keepNext/>
      <w:outlineLvl w:val="5"/>
    </w:pPr>
    <w:rPr>
      <w:b/>
      <w:bCs/>
      <w:i/>
      <w:u w:val="single"/>
      <w:lang w:eastAsia="lv-LV"/>
    </w:rPr>
  </w:style>
  <w:style w:type="paragraph" w:styleId="Heading7">
    <w:name w:val="heading 7"/>
    <w:basedOn w:val="Normal"/>
    <w:next w:val="Normal"/>
    <w:link w:val="Heading7Char"/>
    <w:uiPriority w:val="99"/>
    <w:qFormat/>
    <w:rsid w:val="000A00C0"/>
    <w:pPr>
      <w:spacing w:before="240" w:after="60"/>
      <w:ind w:firstLine="567"/>
      <w:jc w:val="both"/>
      <w:outlineLvl w:val="6"/>
    </w:pPr>
    <w:rPr>
      <w:sz w:val="28"/>
      <w:lang w:eastAsia="en-US"/>
    </w:rPr>
  </w:style>
  <w:style w:type="paragraph" w:styleId="Heading8">
    <w:name w:val="heading 8"/>
    <w:basedOn w:val="Normal"/>
    <w:next w:val="Normal"/>
    <w:link w:val="Heading8Char"/>
    <w:uiPriority w:val="99"/>
    <w:qFormat/>
    <w:rsid w:val="000A00C0"/>
    <w:pPr>
      <w:spacing w:before="240" w:after="60"/>
      <w:outlineLvl w:val="7"/>
    </w:pPr>
    <w:rPr>
      <w:i/>
      <w:iCs/>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0C0"/>
    <w:rPr>
      <w:rFonts w:eastAsia="SimSun"/>
      <w:sz w:val="24"/>
      <w:lang w:eastAsia="en-US"/>
    </w:rPr>
  </w:style>
  <w:style w:type="character" w:customStyle="1" w:styleId="Heading2Char">
    <w:name w:val="Heading 2 Char"/>
    <w:basedOn w:val="DefaultParagraphFont"/>
    <w:link w:val="Heading2"/>
    <w:uiPriority w:val="99"/>
    <w:locked/>
    <w:rsid w:val="000A00C0"/>
    <w:rPr>
      <w:rFonts w:ascii="Arial" w:hAnsi="Arial"/>
      <w:b/>
      <w:i/>
      <w:sz w:val="28"/>
      <w:lang w:val="ru-RU" w:eastAsia="lv-LV"/>
    </w:rPr>
  </w:style>
  <w:style w:type="character" w:customStyle="1" w:styleId="Heading3Char">
    <w:name w:val="Heading 3 Char"/>
    <w:basedOn w:val="DefaultParagraphFont"/>
    <w:link w:val="Heading3"/>
    <w:uiPriority w:val="99"/>
    <w:locked/>
    <w:rsid w:val="000A00C0"/>
    <w:rPr>
      <w:rFonts w:ascii="Arial" w:eastAsia="SimSun" w:hAnsi="Arial"/>
      <w:b/>
      <w:sz w:val="26"/>
      <w:lang w:val="ru-RU" w:eastAsia="lv-LV"/>
    </w:rPr>
  </w:style>
  <w:style w:type="character" w:customStyle="1" w:styleId="Heading4Char">
    <w:name w:val="Heading 4 Char"/>
    <w:basedOn w:val="DefaultParagraphFont"/>
    <w:link w:val="Heading4"/>
    <w:uiPriority w:val="99"/>
    <w:locked/>
    <w:rsid w:val="000A00C0"/>
    <w:rPr>
      <w:b/>
      <w:sz w:val="28"/>
      <w:lang w:val="ru-RU" w:eastAsia="lv-LV"/>
    </w:rPr>
  </w:style>
  <w:style w:type="character" w:customStyle="1" w:styleId="Heading5Char">
    <w:name w:val="Heading 5 Char"/>
    <w:basedOn w:val="DefaultParagraphFont"/>
    <w:link w:val="Heading5"/>
    <w:uiPriority w:val="99"/>
    <w:locked/>
    <w:rsid w:val="000A00C0"/>
    <w:rPr>
      <w:b/>
      <w:i/>
      <w:sz w:val="26"/>
      <w:lang w:val="ru-RU" w:eastAsia="lv-LV"/>
    </w:rPr>
  </w:style>
  <w:style w:type="character" w:customStyle="1" w:styleId="Heading6Char">
    <w:name w:val="Heading 6 Char"/>
    <w:basedOn w:val="DefaultParagraphFont"/>
    <w:link w:val="Heading6"/>
    <w:uiPriority w:val="99"/>
    <w:locked/>
    <w:rsid w:val="000A00C0"/>
    <w:rPr>
      <w:b/>
      <w:i/>
      <w:sz w:val="24"/>
      <w:u w:val="single"/>
      <w:lang w:eastAsia="lv-LV"/>
    </w:rPr>
  </w:style>
  <w:style w:type="character" w:customStyle="1" w:styleId="Heading7Char">
    <w:name w:val="Heading 7 Char"/>
    <w:basedOn w:val="DefaultParagraphFont"/>
    <w:link w:val="Heading7"/>
    <w:uiPriority w:val="99"/>
    <w:locked/>
    <w:rsid w:val="000A00C0"/>
    <w:rPr>
      <w:sz w:val="24"/>
      <w:lang w:eastAsia="en-US"/>
    </w:rPr>
  </w:style>
  <w:style w:type="character" w:customStyle="1" w:styleId="Heading8Char">
    <w:name w:val="Heading 8 Char"/>
    <w:basedOn w:val="DefaultParagraphFont"/>
    <w:link w:val="Heading8"/>
    <w:uiPriority w:val="99"/>
    <w:locked/>
    <w:rsid w:val="000A00C0"/>
    <w:rPr>
      <w:i/>
      <w:sz w:val="24"/>
      <w:lang w:val="ru-RU" w:eastAsia="lv-LV"/>
    </w:rPr>
  </w:style>
  <w:style w:type="paragraph" w:styleId="Header">
    <w:name w:val="header"/>
    <w:basedOn w:val="Normal"/>
    <w:link w:val="HeaderChar"/>
    <w:uiPriority w:val="99"/>
    <w:rsid w:val="00B26B54"/>
    <w:pPr>
      <w:tabs>
        <w:tab w:val="center" w:pos="4153"/>
        <w:tab w:val="right" w:pos="8306"/>
      </w:tabs>
    </w:pPr>
    <w:rPr>
      <w:lang w:eastAsia="lv-LV"/>
    </w:rPr>
  </w:style>
  <w:style w:type="character" w:customStyle="1" w:styleId="HeaderChar">
    <w:name w:val="Header Char"/>
    <w:basedOn w:val="DefaultParagraphFont"/>
    <w:link w:val="Header"/>
    <w:uiPriority w:val="99"/>
    <w:locked/>
    <w:rsid w:val="00E179A7"/>
    <w:rPr>
      <w:sz w:val="24"/>
    </w:rPr>
  </w:style>
  <w:style w:type="paragraph" w:styleId="Footer">
    <w:name w:val="footer"/>
    <w:basedOn w:val="Normal"/>
    <w:link w:val="FooterChar"/>
    <w:uiPriority w:val="99"/>
    <w:rsid w:val="00B26B54"/>
    <w:pPr>
      <w:tabs>
        <w:tab w:val="center" w:pos="4153"/>
        <w:tab w:val="right" w:pos="8306"/>
      </w:tabs>
    </w:pPr>
    <w:rPr>
      <w:lang w:eastAsia="lv-LV"/>
    </w:rPr>
  </w:style>
  <w:style w:type="character" w:customStyle="1" w:styleId="FooterChar">
    <w:name w:val="Footer Char"/>
    <w:basedOn w:val="DefaultParagraphFont"/>
    <w:link w:val="Footer"/>
    <w:uiPriority w:val="99"/>
    <w:locked/>
    <w:rsid w:val="00BD366C"/>
    <w:rPr>
      <w:sz w:val="24"/>
    </w:rPr>
  </w:style>
  <w:style w:type="paragraph" w:styleId="Subtitle">
    <w:name w:val="Subtitle"/>
    <w:basedOn w:val="Normal"/>
    <w:link w:val="SubtitleChar"/>
    <w:uiPriority w:val="99"/>
    <w:qFormat/>
    <w:rsid w:val="000A00C0"/>
    <w:rPr>
      <w:b/>
      <w:sz w:val="21"/>
      <w:szCs w:val="20"/>
      <w:lang w:eastAsia="en-US"/>
    </w:rPr>
  </w:style>
  <w:style w:type="character" w:customStyle="1" w:styleId="SubtitleChar">
    <w:name w:val="Subtitle Char"/>
    <w:basedOn w:val="DefaultParagraphFont"/>
    <w:link w:val="Subtitle"/>
    <w:uiPriority w:val="99"/>
    <w:locked/>
    <w:rsid w:val="000A00C0"/>
    <w:rPr>
      <w:b/>
      <w:sz w:val="21"/>
      <w:lang w:eastAsia="en-US"/>
    </w:rPr>
  </w:style>
  <w:style w:type="paragraph" w:styleId="BodyText">
    <w:name w:val="Body Text"/>
    <w:basedOn w:val="Normal"/>
    <w:link w:val="BodyTextChar"/>
    <w:uiPriority w:val="99"/>
    <w:rsid w:val="00B26B54"/>
    <w:pPr>
      <w:widowControl w:val="0"/>
      <w:spacing w:before="60" w:after="60"/>
    </w:pPr>
    <w:rPr>
      <w:sz w:val="20"/>
    </w:rPr>
  </w:style>
  <w:style w:type="character" w:customStyle="1" w:styleId="BodyTextChar">
    <w:name w:val="Body Text Char"/>
    <w:basedOn w:val="DefaultParagraphFont"/>
    <w:link w:val="BodyText"/>
    <w:uiPriority w:val="99"/>
    <w:semiHidden/>
    <w:rsid w:val="00497F13"/>
    <w:rPr>
      <w:sz w:val="24"/>
      <w:szCs w:val="24"/>
      <w:lang w:eastAsia="zh-CN"/>
    </w:rPr>
  </w:style>
  <w:style w:type="character" w:styleId="Strong">
    <w:name w:val="Strong"/>
    <w:basedOn w:val="DefaultParagraphFont"/>
    <w:uiPriority w:val="99"/>
    <w:qFormat/>
    <w:rsid w:val="000A00C0"/>
    <w:rPr>
      <w:rFonts w:cs="Times New Roman"/>
      <w:b/>
    </w:rPr>
  </w:style>
  <w:style w:type="character" w:styleId="Emphasis">
    <w:name w:val="Emphasis"/>
    <w:basedOn w:val="DefaultParagraphFont"/>
    <w:uiPriority w:val="99"/>
    <w:qFormat/>
    <w:rsid w:val="000A00C0"/>
    <w:rPr>
      <w:rFonts w:cs="Times New Roman"/>
      <w:i/>
    </w:rPr>
  </w:style>
  <w:style w:type="paragraph" w:styleId="ListParagraph">
    <w:name w:val="List Paragraph"/>
    <w:basedOn w:val="Normal"/>
    <w:link w:val="ListParagraphChar"/>
    <w:uiPriority w:val="34"/>
    <w:qFormat/>
    <w:rsid w:val="000A00C0"/>
    <w:pPr>
      <w:spacing w:line="276" w:lineRule="auto"/>
      <w:ind w:left="720"/>
      <w:contextualSpacing/>
    </w:pPr>
    <w:rPr>
      <w:rFonts w:ascii="Calibri" w:hAnsi="Calibri"/>
      <w:sz w:val="22"/>
      <w:szCs w:val="22"/>
      <w:lang w:eastAsia="en-US"/>
    </w:rPr>
  </w:style>
  <w:style w:type="paragraph" w:customStyle="1" w:styleId="TabulaNorm">
    <w:name w:val="TabulaNorm"/>
    <w:basedOn w:val="Normal"/>
    <w:uiPriority w:val="99"/>
    <w:rsid w:val="000A00C0"/>
    <w:pPr>
      <w:spacing w:before="40" w:after="40"/>
      <w:ind w:left="57" w:right="57"/>
    </w:pPr>
    <w:rPr>
      <w:sz w:val="20"/>
      <w:szCs w:val="22"/>
    </w:rPr>
  </w:style>
  <w:style w:type="paragraph" w:styleId="ListBullet">
    <w:name w:val="List Bullet"/>
    <w:aliases w:val="Char"/>
    <w:basedOn w:val="Normal"/>
    <w:uiPriority w:val="99"/>
    <w:rsid w:val="000A00C0"/>
    <w:pPr>
      <w:numPr>
        <w:numId w:val="2"/>
      </w:numPr>
      <w:spacing w:after="240" w:line="264" w:lineRule="auto"/>
    </w:pPr>
    <w:rPr>
      <w:lang w:val="en-US"/>
    </w:rPr>
  </w:style>
  <w:style w:type="paragraph" w:styleId="Title">
    <w:name w:val="Title"/>
    <w:aliases w:val="Title Char1 Char"/>
    <w:basedOn w:val="Normal"/>
    <w:link w:val="TitleChar1"/>
    <w:uiPriority w:val="99"/>
    <w:qFormat/>
    <w:rsid w:val="000A00C0"/>
    <w:pPr>
      <w:ind w:firstLine="720"/>
      <w:jc w:val="center"/>
    </w:pPr>
    <w:rPr>
      <w:b/>
      <w:bCs/>
      <w:sz w:val="28"/>
      <w:u w:val="single"/>
      <w:lang w:eastAsia="en-US"/>
    </w:rPr>
  </w:style>
  <w:style w:type="character" w:customStyle="1" w:styleId="TitleChar">
    <w:name w:val="Title Char"/>
    <w:aliases w:val="Title Char1 Char Char"/>
    <w:basedOn w:val="DefaultParagraphFont"/>
    <w:uiPriority w:val="99"/>
    <w:rsid w:val="000A00C0"/>
    <w:rPr>
      <w:rFonts w:ascii="Cambria" w:eastAsia="SimSun" w:hAnsi="Cambria"/>
      <w:color w:val="17365D"/>
      <w:spacing w:val="5"/>
      <w:kern w:val="28"/>
      <w:sz w:val="52"/>
    </w:rPr>
  </w:style>
  <w:style w:type="character" w:customStyle="1" w:styleId="TitleChar1">
    <w:name w:val="Title Char1"/>
    <w:aliases w:val="Title Char1 Char Char1"/>
    <w:link w:val="Title"/>
    <w:uiPriority w:val="99"/>
    <w:locked/>
    <w:rsid w:val="000A00C0"/>
    <w:rPr>
      <w:b/>
      <w:sz w:val="24"/>
      <w:u w:val="single"/>
      <w:lang w:eastAsia="en-US"/>
    </w:rPr>
  </w:style>
  <w:style w:type="paragraph" w:styleId="NoSpacing">
    <w:name w:val="No Spacing"/>
    <w:uiPriority w:val="99"/>
    <w:qFormat/>
    <w:rsid w:val="000A00C0"/>
    <w:rPr>
      <w:rFonts w:eastAsia="MS Mincho"/>
      <w:sz w:val="24"/>
      <w:szCs w:val="24"/>
      <w:lang w:eastAsia="ja-JP"/>
    </w:rPr>
  </w:style>
  <w:style w:type="character" w:customStyle="1" w:styleId="ListParagraphChar">
    <w:name w:val="List Paragraph Char"/>
    <w:link w:val="ListParagraph"/>
    <w:uiPriority w:val="99"/>
    <w:locked/>
    <w:rsid w:val="000A00C0"/>
    <w:rPr>
      <w:rFonts w:ascii="Calibri" w:eastAsia="Times New Roman" w:hAnsi="Calibri"/>
      <w:sz w:val="22"/>
      <w:lang w:eastAsia="en-US"/>
    </w:rPr>
  </w:style>
  <w:style w:type="character" w:styleId="Hyperlink">
    <w:name w:val="Hyperlink"/>
    <w:basedOn w:val="DefaultParagraphFont"/>
    <w:uiPriority w:val="99"/>
    <w:rsid w:val="00597F85"/>
    <w:rPr>
      <w:rFonts w:cs="Times New Roman"/>
      <w:color w:val="0000FF"/>
      <w:u w:val="single"/>
    </w:rPr>
  </w:style>
  <w:style w:type="paragraph" w:styleId="PlainText">
    <w:name w:val="Plain Text"/>
    <w:basedOn w:val="Normal"/>
    <w:link w:val="PlainTextChar"/>
    <w:uiPriority w:val="99"/>
    <w:rsid w:val="00597F85"/>
    <w:rPr>
      <w:rFonts w:ascii="Calibri" w:hAnsi="Calibri"/>
      <w:sz w:val="22"/>
      <w:szCs w:val="21"/>
      <w:lang w:eastAsia="en-US"/>
    </w:rPr>
  </w:style>
  <w:style w:type="character" w:customStyle="1" w:styleId="PlainTextChar">
    <w:name w:val="Plain Text Char"/>
    <w:basedOn w:val="DefaultParagraphFont"/>
    <w:link w:val="PlainText"/>
    <w:uiPriority w:val="99"/>
    <w:locked/>
    <w:rsid w:val="00597F85"/>
    <w:rPr>
      <w:rFonts w:ascii="Calibri" w:eastAsia="Times New Roman" w:hAnsi="Calibri"/>
      <w:sz w:val="21"/>
      <w:lang w:eastAsia="en-US"/>
    </w:rPr>
  </w:style>
  <w:style w:type="character" w:styleId="CommentReference">
    <w:name w:val="annotation reference"/>
    <w:basedOn w:val="DefaultParagraphFont"/>
    <w:uiPriority w:val="99"/>
    <w:rsid w:val="00666BC8"/>
    <w:rPr>
      <w:rFonts w:cs="Times New Roman"/>
      <w:sz w:val="16"/>
    </w:rPr>
  </w:style>
  <w:style w:type="paragraph" w:styleId="CommentText">
    <w:name w:val="annotation text"/>
    <w:basedOn w:val="Normal"/>
    <w:link w:val="CommentTextChar"/>
    <w:uiPriority w:val="99"/>
    <w:rsid w:val="00666BC8"/>
    <w:rPr>
      <w:sz w:val="20"/>
      <w:szCs w:val="20"/>
    </w:rPr>
  </w:style>
  <w:style w:type="character" w:customStyle="1" w:styleId="CommentTextChar">
    <w:name w:val="Comment Text Char"/>
    <w:basedOn w:val="DefaultParagraphFont"/>
    <w:link w:val="CommentText"/>
    <w:uiPriority w:val="99"/>
    <w:locked/>
    <w:rsid w:val="00666BC8"/>
    <w:rPr>
      <w:rFonts w:cs="Times New Roman"/>
    </w:rPr>
  </w:style>
  <w:style w:type="paragraph" w:styleId="CommentSubject">
    <w:name w:val="annotation subject"/>
    <w:basedOn w:val="CommentText"/>
    <w:next w:val="CommentText"/>
    <w:link w:val="CommentSubjectChar"/>
    <w:uiPriority w:val="99"/>
    <w:rsid w:val="00666BC8"/>
    <w:rPr>
      <w:b/>
      <w:bCs/>
      <w:lang w:eastAsia="lv-LV"/>
    </w:rPr>
  </w:style>
  <w:style w:type="character" w:customStyle="1" w:styleId="CommentSubjectChar">
    <w:name w:val="Comment Subject Char"/>
    <w:basedOn w:val="CommentTextChar"/>
    <w:link w:val="CommentSubject"/>
    <w:uiPriority w:val="99"/>
    <w:locked/>
    <w:rsid w:val="00666BC8"/>
    <w:rPr>
      <w:rFonts w:cs="Times New Roman"/>
      <w:b/>
    </w:rPr>
  </w:style>
  <w:style w:type="paragraph" w:styleId="BalloonText">
    <w:name w:val="Balloon Text"/>
    <w:basedOn w:val="Normal"/>
    <w:link w:val="BalloonTextChar"/>
    <w:uiPriority w:val="99"/>
    <w:rsid w:val="00666BC8"/>
    <w:rPr>
      <w:rFonts w:ascii="Tahoma" w:hAnsi="Tahoma"/>
      <w:sz w:val="16"/>
      <w:szCs w:val="16"/>
      <w:lang w:eastAsia="lv-LV"/>
    </w:rPr>
  </w:style>
  <w:style w:type="character" w:customStyle="1" w:styleId="BalloonTextChar">
    <w:name w:val="Balloon Text Char"/>
    <w:basedOn w:val="DefaultParagraphFont"/>
    <w:link w:val="BalloonText"/>
    <w:uiPriority w:val="99"/>
    <w:locked/>
    <w:rsid w:val="00666BC8"/>
    <w:rPr>
      <w:rFonts w:ascii="Tahoma" w:hAnsi="Tahoma"/>
      <w:sz w:val="16"/>
    </w:rPr>
  </w:style>
  <w:style w:type="paragraph" w:customStyle="1" w:styleId="Default">
    <w:name w:val="Default"/>
    <w:uiPriority w:val="99"/>
    <w:rsid w:val="009D20F8"/>
    <w:pPr>
      <w:autoSpaceDE w:val="0"/>
      <w:autoSpaceDN w:val="0"/>
      <w:adjustRightInd w:val="0"/>
    </w:pPr>
    <w:rPr>
      <w:color w:val="000000"/>
      <w:sz w:val="24"/>
      <w:szCs w:val="24"/>
    </w:rPr>
  </w:style>
  <w:style w:type="paragraph" w:styleId="FootnoteText">
    <w:name w:val="footnote text"/>
    <w:basedOn w:val="Normal"/>
    <w:link w:val="FootnoteTextChar"/>
    <w:uiPriority w:val="99"/>
    <w:rsid w:val="00B03E91"/>
    <w:rPr>
      <w:sz w:val="20"/>
      <w:szCs w:val="20"/>
    </w:rPr>
  </w:style>
  <w:style w:type="character" w:customStyle="1" w:styleId="FootnoteTextChar">
    <w:name w:val="Footnote Text Char"/>
    <w:basedOn w:val="DefaultParagraphFont"/>
    <w:link w:val="FootnoteText"/>
    <w:uiPriority w:val="99"/>
    <w:locked/>
    <w:rsid w:val="00B03E91"/>
    <w:rPr>
      <w:rFonts w:cs="Times New Roman"/>
      <w:lang w:eastAsia="zh-CN"/>
    </w:rPr>
  </w:style>
  <w:style w:type="character" w:styleId="FootnoteReference">
    <w:name w:val="footnote reference"/>
    <w:basedOn w:val="DefaultParagraphFont"/>
    <w:uiPriority w:val="99"/>
    <w:rsid w:val="00B03E91"/>
    <w:rPr>
      <w:rFonts w:cs="Times New Roman"/>
      <w:vertAlign w:val="superscript"/>
    </w:rPr>
  </w:style>
  <w:style w:type="character" w:customStyle="1" w:styleId="CharChar5">
    <w:name w:val="Char Char5"/>
    <w:uiPriority w:val="99"/>
    <w:rsid w:val="00E16E0D"/>
    <w:rPr>
      <w:rFonts w:eastAsia="Times New Roman"/>
      <w:sz w:val="24"/>
      <w:lang w:val="en-US" w:eastAsia="en-US"/>
    </w:rPr>
  </w:style>
  <w:style w:type="table" w:styleId="TableGrid">
    <w:name w:val="Table Grid"/>
    <w:basedOn w:val="TableNormal"/>
    <w:uiPriority w:val="59"/>
    <w:rsid w:val="00AE44F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9495724">
      <w:marLeft w:val="0"/>
      <w:marRight w:val="0"/>
      <w:marTop w:val="0"/>
      <w:marBottom w:val="0"/>
      <w:divBdr>
        <w:top w:val="none" w:sz="0" w:space="0" w:color="auto"/>
        <w:left w:val="none" w:sz="0" w:space="0" w:color="auto"/>
        <w:bottom w:val="none" w:sz="0" w:space="0" w:color="auto"/>
        <w:right w:val="none" w:sz="0" w:space="0" w:color="auto"/>
      </w:divBdr>
    </w:div>
    <w:div w:id="779495725">
      <w:marLeft w:val="0"/>
      <w:marRight w:val="0"/>
      <w:marTop w:val="0"/>
      <w:marBottom w:val="0"/>
      <w:divBdr>
        <w:top w:val="none" w:sz="0" w:space="0" w:color="auto"/>
        <w:left w:val="none" w:sz="0" w:space="0" w:color="auto"/>
        <w:bottom w:val="none" w:sz="0" w:space="0" w:color="auto"/>
        <w:right w:val="none" w:sz="0" w:space="0" w:color="auto"/>
      </w:divBdr>
    </w:div>
    <w:div w:id="779495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hyperlink" Target="mailto:ilze.briede@pmlp.gov.lv"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Copy%20of%20mura_kokas_statistika_maris%20(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Copy%20of%20mura_kokas_statistika_maris%2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Copy%20of%20mura_kokas_statistika_mari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Copy%20of%20mura_kokas_statistika_maris%20(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Copy%20of%20mura_kokas_statistika_maris%20(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Copy%20of%20mura_kokas_statistika_maris%20(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Copy%20of%20mura_kokas_statistika_maris%20(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Copy%20of%20mura_kokas_statistika_maris%20(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Copy%20of%20mura_kokas_statistika_maris%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Old_CPU\maris\Dz_statistika_Mari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200"/>
            </a:pPr>
            <a:r>
              <a:rPr lang="lv-LV" sz="1200"/>
              <a:t>skaits</a:t>
            </a:r>
          </a:p>
        </c:rich>
      </c:tx>
      <c:overlay val="1"/>
    </c:title>
    <c:plotArea>
      <c:layout>
        <c:manualLayout>
          <c:layoutTarget val="inner"/>
          <c:xMode val="edge"/>
          <c:yMode val="edge"/>
          <c:x val="0.11441275303769929"/>
          <c:y val="0.15415173103362079"/>
          <c:w val="0.80487501562304753"/>
          <c:h val="0.5980757405324334"/>
        </c:manualLayout>
      </c:layout>
      <c:barChart>
        <c:barDir val="col"/>
        <c:grouping val="stacked"/>
        <c:ser>
          <c:idx val="0"/>
          <c:order val="0"/>
          <c:tx>
            <c:strRef>
              <c:f>'skaits vecie'!$B$173</c:f>
              <c:strCache>
                <c:ptCount val="1"/>
                <c:pt idx="0">
                  <c:v>ārvalstnieks</c:v>
                </c:pt>
              </c:strCache>
            </c:strRef>
          </c:tx>
          <c:spPr>
            <a:solidFill>
              <a:srgbClr val="840B55"/>
            </a:solidFill>
          </c:spPr>
          <c:cat>
            <c:strRef>
              <c:f>'skaits vecie'!$C$172:$I$172</c:f>
              <c:strCache>
                <c:ptCount val="7"/>
                <c:pt idx="0">
                  <c:v>2010</c:v>
                </c:pt>
                <c:pt idx="1">
                  <c:v>2011</c:v>
                </c:pt>
                <c:pt idx="2">
                  <c:v>2012</c:v>
                </c:pt>
                <c:pt idx="3">
                  <c:v>2013</c:v>
                </c:pt>
                <c:pt idx="4">
                  <c:v>2014</c:v>
                </c:pt>
                <c:pt idx="5">
                  <c:v>2015</c:v>
                </c:pt>
                <c:pt idx="6">
                  <c:v>2016 pirmais pusgads</c:v>
                </c:pt>
              </c:strCache>
            </c:strRef>
          </c:cat>
          <c:val>
            <c:numRef>
              <c:f>'skaits vecie'!$C$173:$I$173</c:f>
              <c:numCache>
                <c:formatCode>##########0</c:formatCode>
                <c:ptCount val="7"/>
                <c:pt idx="0">
                  <c:v>624</c:v>
                </c:pt>
                <c:pt idx="1">
                  <c:v>844</c:v>
                </c:pt>
                <c:pt idx="2">
                  <c:v>1123</c:v>
                </c:pt>
                <c:pt idx="3">
                  <c:v>1517</c:v>
                </c:pt>
                <c:pt idx="4">
                  <c:v>1533</c:v>
                </c:pt>
                <c:pt idx="5">
                  <c:v>1032</c:v>
                </c:pt>
                <c:pt idx="6">
                  <c:v>628</c:v>
                </c:pt>
              </c:numCache>
            </c:numRef>
          </c:val>
        </c:ser>
        <c:ser>
          <c:idx val="1"/>
          <c:order val="1"/>
          <c:tx>
            <c:strRef>
              <c:f>'skaits vecie'!$B$174</c:f>
              <c:strCache>
                <c:ptCount val="1"/>
                <c:pt idx="0">
                  <c:v>cita persona</c:v>
                </c:pt>
              </c:strCache>
            </c:strRef>
          </c:tx>
          <c:spPr>
            <a:solidFill>
              <a:srgbClr val="DDD0B1"/>
            </a:solidFill>
          </c:spPr>
          <c:cat>
            <c:strRef>
              <c:f>'skaits vecie'!$C$172:$I$172</c:f>
              <c:strCache>
                <c:ptCount val="7"/>
                <c:pt idx="0">
                  <c:v>2010</c:v>
                </c:pt>
                <c:pt idx="1">
                  <c:v>2011</c:v>
                </c:pt>
                <c:pt idx="2">
                  <c:v>2012</c:v>
                </c:pt>
                <c:pt idx="3">
                  <c:v>2013</c:v>
                </c:pt>
                <c:pt idx="4">
                  <c:v>2014</c:v>
                </c:pt>
                <c:pt idx="5">
                  <c:v>2015</c:v>
                </c:pt>
                <c:pt idx="6">
                  <c:v>2016 pirmais pusgads</c:v>
                </c:pt>
              </c:strCache>
            </c:strRef>
          </c:cat>
          <c:val>
            <c:numRef>
              <c:f>'skaits vecie'!$C$174:$I$174</c:f>
              <c:numCache>
                <c:formatCode>##########0</c:formatCode>
                <c:ptCount val="7"/>
                <c:pt idx="0">
                  <c:v>9464</c:v>
                </c:pt>
                <c:pt idx="1">
                  <c:v>11182</c:v>
                </c:pt>
                <c:pt idx="2">
                  <c:v>13015</c:v>
                </c:pt>
                <c:pt idx="3">
                  <c:v>15404</c:v>
                </c:pt>
                <c:pt idx="4">
                  <c:v>14576</c:v>
                </c:pt>
                <c:pt idx="5">
                  <c:v>15676</c:v>
                </c:pt>
                <c:pt idx="6">
                  <c:v>8722</c:v>
                </c:pt>
              </c:numCache>
            </c:numRef>
          </c:val>
        </c:ser>
        <c:overlap val="100"/>
        <c:axId val="128983424"/>
        <c:axId val="128990208"/>
      </c:barChart>
      <c:catAx>
        <c:axId val="128983424"/>
        <c:scaling>
          <c:orientation val="minMax"/>
        </c:scaling>
        <c:axPos val="b"/>
        <c:numFmt formatCode="General" sourceLinked="0"/>
        <c:tickLblPos val="nextTo"/>
        <c:txPr>
          <a:bodyPr/>
          <a:lstStyle/>
          <a:p>
            <a:pPr>
              <a:defRPr sz="800"/>
            </a:pPr>
            <a:endParaRPr lang="lv-LV"/>
          </a:p>
        </c:txPr>
        <c:crossAx val="128990208"/>
        <c:crosses val="autoZero"/>
        <c:auto val="1"/>
        <c:lblAlgn val="ctr"/>
        <c:lblOffset val="100"/>
      </c:catAx>
      <c:valAx>
        <c:axId val="128990208"/>
        <c:scaling>
          <c:orientation val="minMax"/>
        </c:scaling>
        <c:axPos val="l"/>
        <c:majorGridlines/>
        <c:numFmt formatCode="#,##0" sourceLinked="0"/>
        <c:tickLblPos val="nextTo"/>
        <c:txPr>
          <a:bodyPr/>
          <a:lstStyle/>
          <a:p>
            <a:pPr>
              <a:defRPr sz="900"/>
            </a:pPr>
            <a:endParaRPr lang="lv-LV"/>
          </a:p>
        </c:txPr>
        <c:crossAx val="128983424"/>
        <c:crosses val="autoZero"/>
        <c:crossBetween val="between"/>
      </c:valAx>
    </c:plotArea>
    <c:legend>
      <c:legendPos val="r"/>
      <c:layout>
        <c:manualLayout>
          <c:xMode val="edge"/>
          <c:yMode val="edge"/>
          <c:x val="0.15324928133983265"/>
          <c:y val="0.8531148606424197"/>
          <c:w val="0.54833260898531899"/>
          <c:h val="0.1065439586214587"/>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layout>
        <c:manualLayout>
          <c:xMode val="edge"/>
          <c:yMode val="edge"/>
          <c:x val="0.49451407679255793"/>
          <c:y val="0"/>
        </c:manualLayout>
      </c:layout>
      <c:overlay val="1"/>
    </c:title>
    <c:plotArea>
      <c:layout>
        <c:manualLayout>
          <c:layoutTarget val="inner"/>
          <c:xMode val="edge"/>
          <c:yMode val="edge"/>
          <c:x val="0.1288732253396947"/>
          <c:y val="9.9998923571952655E-2"/>
          <c:w val="0.81490202264741274"/>
          <c:h val="0.6675036906213706"/>
        </c:manualLayout>
      </c:layout>
      <c:barChart>
        <c:barDir val="col"/>
        <c:grouping val="percentStacked"/>
        <c:ser>
          <c:idx val="0"/>
          <c:order val="0"/>
          <c:tx>
            <c:strRef>
              <c:f>'dar summa vecie'!$A$164</c:f>
              <c:strCache>
                <c:ptCount val="1"/>
                <c:pt idx="0">
                  <c:v>ārvalstnieks</c:v>
                </c:pt>
              </c:strCache>
            </c:strRef>
          </c:tx>
          <c:spPr>
            <a:solidFill>
              <a:srgbClr val="840B55"/>
            </a:solidFill>
          </c:spPr>
          <c:cat>
            <c:strRef>
              <c:f>'dar summa vecie'!$B$163:$H$163</c:f>
              <c:strCache>
                <c:ptCount val="7"/>
                <c:pt idx="0">
                  <c:v>2010</c:v>
                </c:pt>
                <c:pt idx="1">
                  <c:v>2011</c:v>
                </c:pt>
                <c:pt idx="2">
                  <c:v>2012</c:v>
                </c:pt>
                <c:pt idx="3">
                  <c:v>2013</c:v>
                </c:pt>
                <c:pt idx="4">
                  <c:v>2014</c:v>
                </c:pt>
                <c:pt idx="5">
                  <c:v>2015</c:v>
                </c:pt>
                <c:pt idx="6">
                  <c:v>2016 pirmais pusgads</c:v>
                </c:pt>
              </c:strCache>
            </c:strRef>
          </c:cat>
          <c:val>
            <c:numRef>
              <c:f>'dar summa vecie'!$B$164:$H$164</c:f>
              <c:numCache>
                <c:formatCode>General</c:formatCode>
                <c:ptCount val="7"/>
                <c:pt idx="0">
                  <c:v>22908360.02</c:v>
                </c:pt>
                <c:pt idx="1">
                  <c:v>52846610.230000012</c:v>
                </c:pt>
                <c:pt idx="2">
                  <c:v>78408841.579999998</c:v>
                </c:pt>
                <c:pt idx="3">
                  <c:v>102274472.12999997</c:v>
                </c:pt>
                <c:pt idx="4">
                  <c:v>90046402.300000012</c:v>
                </c:pt>
                <c:pt idx="5">
                  <c:v>39840793.510000005</c:v>
                </c:pt>
                <c:pt idx="6">
                  <c:v>23954396.010000005</c:v>
                </c:pt>
              </c:numCache>
            </c:numRef>
          </c:val>
        </c:ser>
        <c:ser>
          <c:idx val="1"/>
          <c:order val="1"/>
          <c:tx>
            <c:strRef>
              <c:f>'dar summa vecie'!$A$165</c:f>
              <c:strCache>
                <c:ptCount val="1"/>
                <c:pt idx="0">
                  <c:v>cita persona</c:v>
                </c:pt>
              </c:strCache>
            </c:strRef>
          </c:tx>
          <c:spPr>
            <a:solidFill>
              <a:srgbClr val="DDD0B1"/>
            </a:solidFill>
          </c:spPr>
          <c:cat>
            <c:strRef>
              <c:f>'dar summa vecie'!$B$163:$H$163</c:f>
              <c:strCache>
                <c:ptCount val="7"/>
                <c:pt idx="0">
                  <c:v>2010</c:v>
                </c:pt>
                <c:pt idx="1">
                  <c:v>2011</c:v>
                </c:pt>
                <c:pt idx="2">
                  <c:v>2012</c:v>
                </c:pt>
                <c:pt idx="3">
                  <c:v>2013</c:v>
                </c:pt>
                <c:pt idx="4">
                  <c:v>2014</c:v>
                </c:pt>
                <c:pt idx="5">
                  <c:v>2015</c:v>
                </c:pt>
                <c:pt idx="6">
                  <c:v>2016 pirmais pusgads</c:v>
                </c:pt>
              </c:strCache>
            </c:strRef>
          </c:cat>
          <c:val>
            <c:numRef>
              <c:f>'dar summa vecie'!$B$165:$H$165</c:f>
              <c:numCache>
                <c:formatCode>General</c:formatCode>
                <c:ptCount val="7"/>
                <c:pt idx="0">
                  <c:v>135868339.94</c:v>
                </c:pt>
                <c:pt idx="1">
                  <c:v>162379546.50000006</c:v>
                </c:pt>
                <c:pt idx="2">
                  <c:v>208998686.73999998</c:v>
                </c:pt>
                <c:pt idx="3">
                  <c:v>597177846.78000033</c:v>
                </c:pt>
                <c:pt idx="4">
                  <c:v>256042222.63</c:v>
                </c:pt>
                <c:pt idx="5">
                  <c:v>299152075.08000004</c:v>
                </c:pt>
                <c:pt idx="6">
                  <c:v>187504786.17999998</c:v>
                </c:pt>
              </c:numCache>
            </c:numRef>
          </c:val>
        </c:ser>
        <c:overlap val="100"/>
        <c:axId val="125444096"/>
        <c:axId val="125445632"/>
      </c:barChart>
      <c:catAx>
        <c:axId val="125444096"/>
        <c:scaling>
          <c:orientation val="minMax"/>
        </c:scaling>
        <c:axPos val="b"/>
        <c:numFmt formatCode="General" sourceLinked="0"/>
        <c:tickLblPos val="nextTo"/>
        <c:txPr>
          <a:bodyPr/>
          <a:lstStyle/>
          <a:p>
            <a:pPr>
              <a:defRPr sz="800"/>
            </a:pPr>
            <a:endParaRPr lang="lv-LV"/>
          </a:p>
        </c:txPr>
        <c:crossAx val="125445632"/>
        <c:crosses val="autoZero"/>
        <c:auto val="1"/>
        <c:lblAlgn val="ctr"/>
        <c:lblOffset val="100"/>
      </c:catAx>
      <c:valAx>
        <c:axId val="125445632"/>
        <c:scaling>
          <c:orientation val="minMax"/>
        </c:scaling>
        <c:axPos val="l"/>
        <c:majorGridlines/>
        <c:numFmt formatCode="0%" sourceLinked="0"/>
        <c:tickLblPos val="nextTo"/>
        <c:txPr>
          <a:bodyPr/>
          <a:lstStyle/>
          <a:p>
            <a:pPr>
              <a:defRPr sz="900"/>
            </a:pPr>
            <a:endParaRPr lang="lv-LV"/>
          </a:p>
        </c:txPr>
        <c:crossAx val="125444096"/>
        <c:crosses val="autoZero"/>
        <c:crossBetween val="between"/>
      </c:valAx>
    </c:plotArea>
    <c:legend>
      <c:legendPos val="r"/>
      <c:layout>
        <c:manualLayout>
          <c:xMode val="edge"/>
          <c:yMode val="edge"/>
          <c:x val="0.12666985062621361"/>
          <c:y val="0.87606395826288608"/>
          <c:w val="0.64828898531213619"/>
          <c:h val="7.531547752028929E-2"/>
        </c:manualLayout>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EUR</a:t>
            </a:r>
          </a:p>
        </c:rich>
      </c:tx>
      <c:overlay val="1"/>
    </c:title>
    <c:plotArea>
      <c:layout>
        <c:manualLayout>
          <c:layoutTarget val="inner"/>
          <c:xMode val="edge"/>
          <c:yMode val="edge"/>
          <c:x val="0.2230040029912462"/>
          <c:y val="0.15156145736020293"/>
          <c:w val="0.74550971098727159"/>
          <c:h val="0.63329104695246452"/>
        </c:manualLayout>
      </c:layout>
      <c:barChart>
        <c:barDir val="col"/>
        <c:grouping val="stacked"/>
        <c:ser>
          <c:idx val="0"/>
          <c:order val="0"/>
          <c:tx>
            <c:strRef>
              <c:f>'darijumu summas jaunie'!$A$141</c:f>
              <c:strCache>
                <c:ptCount val="1"/>
                <c:pt idx="0">
                  <c:v>ārvalstnieks</c:v>
                </c:pt>
              </c:strCache>
            </c:strRef>
          </c:tx>
          <c:spPr>
            <a:solidFill>
              <a:srgbClr val="840B55"/>
            </a:solidFill>
          </c:spPr>
          <c:cat>
            <c:strRef>
              <c:f>'darijumu summas jaunie'!$B$140:$H$140</c:f>
              <c:strCache>
                <c:ptCount val="7"/>
                <c:pt idx="0">
                  <c:v>2010</c:v>
                </c:pt>
                <c:pt idx="1">
                  <c:v>2011</c:v>
                </c:pt>
                <c:pt idx="2">
                  <c:v>2012</c:v>
                </c:pt>
                <c:pt idx="3">
                  <c:v>2013</c:v>
                </c:pt>
                <c:pt idx="4">
                  <c:v>2014</c:v>
                </c:pt>
                <c:pt idx="5">
                  <c:v>2015</c:v>
                </c:pt>
                <c:pt idx="6">
                  <c:v>2016 pirmais pusgads</c:v>
                </c:pt>
              </c:strCache>
            </c:strRef>
          </c:cat>
          <c:val>
            <c:numRef>
              <c:f>'darijumu summas jaunie'!$B$141:$H$141</c:f>
              <c:numCache>
                <c:formatCode>#,##0</c:formatCode>
                <c:ptCount val="7"/>
                <c:pt idx="0">
                  <c:v>59077295.010000005</c:v>
                </c:pt>
                <c:pt idx="1">
                  <c:v>191962108.56</c:v>
                </c:pt>
                <c:pt idx="2">
                  <c:v>219114794.64000002</c:v>
                </c:pt>
                <c:pt idx="3">
                  <c:v>315593953.21999985</c:v>
                </c:pt>
                <c:pt idx="4">
                  <c:v>328212073.65999997</c:v>
                </c:pt>
                <c:pt idx="5">
                  <c:v>86759393.61999999</c:v>
                </c:pt>
                <c:pt idx="6">
                  <c:v>38401078.580000006</c:v>
                </c:pt>
              </c:numCache>
            </c:numRef>
          </c:val>
        </c:ser>
        <c:ser>
          <c:idx val="1"/>
          <c:order val="1"/>
          <c:tx>
            <c:strRef>
              <c:f>'darijumu summas jaunie'!$A$142</c:f>
              <c:strCache>
                <c:ptCount val="1"/>
                <c:pt idx="0">
                  <c:v>cita persona</c:v>
                </c:pt>
              </c:strCache>
            </c:strRef>
          </c:tx>
          <c:spPr>
            <a:solidFill>
              <a:srgbClr val="DDD0B1"/>
            </a:solidFill>
          </c:spPr>
          <c:cat>
            <c:strRef>
              <c:f>'darijumu summas jaunie'!$B$140:$H$140</c:f>
              <c:strCache>
                <c:ptCount val="7"/>
                <c:pt idx="0">
                  <c:v>2010</c:v>
                </c:pt>
                <c:pt idx="1">
                  <c:v>2011</c:v>
                </c:pt>
                <c:pt idx="2">
                  <c:v>2012</c:v>
                </c:pt>
                <c:pt idx="3">
                  <c:v>2013</c:v>
                </c:pt>
                <c:pt idx="4">
                  <c:v>2014</c:v>
                </c:pt>
                <c:pt idx="5">
                  <c:v>2015</c:v>
                </c:pt>
                <c:pt idx="6">
                  <c:v>2016 pirmais pusgads</c:v>
                </c:pt>
              </c:strCache>
            </c:strRef>
          </c:cat>
          <c:val>
            <c:numRef>
              <c:f>'darijumu summas jaunie'!$B$142:$H$142</c:f>
              <c:numCache>
                <c:formatCode>#,##0</c:formatCode>
                <c:ptCount val="7"/>
                <c:pt idx="0">
                  <c:v>160194467.09</c:v>
                </c:pt>
                <c:pt idx="1">
                  <c:v>261113777.56999999</c:v>
                </c:pt>
                <c:pt idx="2">
                  <c:v>235420424.74999991</c:v>
                </c:pt>
                <c:pt idx="3">
                  <c:v>260072765.86000001</c:v>
                </c:pt>
                <c:pt idx="4">
                  <c:v>223460620.47000003</c:v>
                </c:pt>
                <c:pt idx="5">
                  <c:v>444962296.25999999</c:v>
                </c:pt>
                <c:pt idx="6">
                  <c:v>138258687.86000001</c:v>
                </c:pt>
              </c:numCache>
            </c:numRef>
          </c:val>
        </c:ser>
        <c:overlap val="100"/>
        <c:axId val="125504128"/>
        <c:axId val="125510016"/>
      </c:barChart>
      <c:catAx>
        <c:axId val="125504128"/>
        <c:scaling>
          <c:orientation val="minMax"/>
        </c:scaling>
        <c:axPos val="b"/>
        <c:numFmt formatCode="General" sourceLinked="1"/>
        <c:tickLblPos val="nextTo"/>
        <c:txPr>
          <a:bodyPr/>
          <a:lstStyle/>
          <a:p>
            <a:pPr>
              <a:defRPr sz="800"/>
            </a:pPr>
            <a:endParaRPr lang="lv-LV"/>
          </a:p>
        </c:txPr>
        <c:crossAx val="125510016"/>
        <c:crosses val="autoZero"/>
        <c:auto val="1"/>
        <c:lblAlgn val="ctr"/>
        <c:lblOffset val="100"/>
      </c:catAx>
      <c:valAx>
        <c:axId val="125510016"/>
        <c:scaling>
          <c:orientation val="minMax"/>
        </c:scaling>
        <c:axPos val="l"/>
        <c:majorGridlines/>
        <c:numFmt formatCode="#,##0" sourceLinked="1"/>
        <c:tickLblPos val="nextTo"/>
        <c:txPr>
          <a:bodyPr/>
          <a:lstStyle/>
          <a:p>
            <a:pPr>
              <a:defRPr sz="900"/>
            </a:pPr>
            <a:endParaRPr lang="lv-LV"/>
          </a:p>
        </c:txPr>
        <c:crossAx val="125504128"/>
        <c:crosses val="autoZero"/>
        <c:crossBetween val="between"/>
      </c:valAx>
    </c:plotArea>
    <c:legend>
      <c:legendPos val="r"/>
      <c:layout>
        <c:manualLayout>
          <c:xMode val="edge"/>
          <c:yMode val="edge"/>
          <c:x val="0.19065786154393743"/>
          <c:y val="0.90199477845989628"/>
          <c:w val="0.6218233088198567"/>
          <c:h val="5.1693642461358963E-2"/>
        </c:manualLayout>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overlay val="1"/>
    </c:title>
    <c:plotArea>
      <c:layout>
        <c:manualLayout>
          <c:layoutTarget val="inner"/>
          <c:xMode val="edge"/>
          <c:yMode val="edge"/>
          <c:x val="0.14775606628111088"/>
          <c:y val="0.13202631159403791"/>
          <c:w val="0.78694023681238612"/>
          <c:h val="0.64087821260049638"/>
        </c:manualLayout>
      </c:layout>
      <c:barChart>
        <c:barDir val="col"/>
        <c:grouping val="percentStacked"/>
        <c:ser>
          <c:idx val="0"/>
          <c:order val="0"/>
          <c:tx>
            <c:strRef>
              <c:f>'darijumu summas jaunie'!$A$141</c:f>
              <c:strCache>
                <c:ptCount val="1"/>
                <c:pt idx="0">
                  <c:v>ārvalstnieks</c:v>
                </c:pt>
              </c:strCache>
            </c:strRef>
          </c:tx>
          <c:spPr>
            <a:solidFill>
              <a:srgbClr val="840B55"/>
            </a:solidFill>
          </c:spPr>
          <c:cat>
            <c:strRef>
              <c:f>'darijumu summas jaunie'!$B$140:$H$140</c:f>
              <c:strCache>
                <c:ptCount val="7"/>
                <c:pt idx="0">
                  <c:v>2010</c:v>
                </c:pt>
                <c:pt idx="1">
                  <c:v>2011</c:v>
                </c:pt>
                <c:pt idx="2">
                  <c:v>2012</c:v>
                </c:pt>
                <c:pt idx="3">
                  <c:v>2013</c:v>
                </c:pt>
                <c:pt idx="4">
                  <c:v>2014</c:v>
                </c:pt>
                <c:pt idx="5">
                  <c:v>2015</c:v>
                </c:pt>
                <c:pt idx="6">
                  <c:v>2016 pirmais pusgads</c:v>
                </c:pt>
              </c:strCache>
            </c:strRef>
          </c:cat>
          <c:val>
            <c:numRef>
              <c:f>'darijumu summas jaunie'!$B$141:$H$141</c:f>
              <c:numCache>
                <c:formatCode>#,##0</c:formatCode>
                <c:ptCount val="7"/>
                <c:pt idx="0">
                  <c:v>59077295.010000005</c:v>
                </c:pt>
                <c:pt idx="1">
                  <c:v>191962108.56</c:v>
                </c:pt>
                <c:pt idx="2">
                  <c:v>219114794.64000002</c:v>
                </c:pt>
                <c:pt idx="3">
                  <c:v>315593953.21999985</c:v>
                </c:pt>
                <c:pt idx="4">
                  <c:v>328212073.65999997</c:v>
                </c:pt>
                <c:pt idx="5">
                  <c:v>86759393.61999999</c:v>
                </c:pt>
                <c:pt idx="6">
                  <c:v>38401078.580000006</c:v>
                </c:pt>
              </c:numCache>
            </c:numRef>
          </c:val>
        </c:ser>
        <c:ser>
          <c:idx val="1"/>
          <c:order val="1"/>
          <c:tx>
            <c:strRef>
              <c:f>'darijumu summas jaunie'!$A$142</c:f>
              <c:strCache>
                <c:ptCount val="1"/>
                <c:pt idx="0">
                  <c:v>cita persona</c:v>
                </c:pt>
              </c:strCache>
            </c:strRef>
          </c:tx>
          <c:spPr>
            <a:solidFill>
              <a:srgbClr val="DDD0B1"/>
            </a:solidFill>
          </c:spPr>
          <c:cat>
            <c:strRef>
              <c:f>'darijumu summas jaunie'!$B$140:$H$140</c:f>
              <c:strCache>
                <c:ptCount val="7"/>
                <c:pt idx="0">
                  <c:v>2010</c:v>
                </c:pt>
                <c:pt idx="1">
                  <c:v>2011</c:v>
                </c:pt>
                <c:pt idx="2">
                  <c:v>2012</c:v>
                </c:pt>
                <c:pt idx="3">
                  <c:v>2013</c:v>
                </c:pt>
                <c:pt idx="4">
                  <c:v>2014</c:v>
                </c:pt>
                <c:pt idx="5">
                  <c:v>2015</c:v>
                </c:pt>
                <c:pt idx="6">
                  <c:v>2016 pirmais pusgads</c:v>
                </c:pt>
              </c:strCache>
            </c:strRef>
          </c:cat>
          <c:val>
            <c:numRef>
              <c:f>'darijumu summas jaunie'!$B$142:$H$142</c:f>
              <c:numCache>
                <c:formatCode>#,##0</c:formatCode>
                <c:ptCount val="7"/>
                <c:pt idx="0">
                  <c:v>160194467.09</c:v>
                </c:pt>
                <c:pt idx="1">
                  <c:v>261113777.56999999</c:v>
                </c:pt>
                <c:pt idx="2">
                  <c:v>235420424.74999991</c:v>
                </c:pt>
                <c:pt idx="3">
                  <c:v>260072765.86000001</c:v>
                </c:pt>
                <c:pt idx="4">
                  <c:v>223460620.47000003</c:v>
                </c:pt>
                <c:pt idx="5">
                  <c:v>444962296.25999999</c:v>
                </c:pt>
                <c:pt idx="6">
                  <c:v>138258687.86000001</c:v>
                </c:pt>
              </c:numCache>
            </c:numRef>
          </c:val>
        </c:ser>
        <c:overlap val="100"/>
        <c:axId val="125687296"/>
        <c:axId val="125688832"/>
      </c:barChart>
      <c:catAx>
        <c:axId val="125687296"/>
        <c:scaling>
          <c:orientation val="minMax"/>
        </c:scaling>
        <c:axPos val="b"/>
        <c:numFmt formatCode="General" sourceLinked="1"/>
        <c:tickLblPos val="nextTo"/>
        <c:txPr>
          <a:bodyPr/>
          <a:lstStyle/>
          <a:p>
            <a:pPr>
              <a:defRPr sz="800"/>
            </a:pPr>
            <a:endParaRPr lang="lv-LV"/>
          </a:p>
        </c:txPr>
        <c:crossAx val="125688832"/>
        <c:crosses val="autoZero"/>
        <c:auto val="1"/>
        <c:lblAlgn val="ctr"/>
        <c:lblOffset val="100"/>
      </c:catAx>
      <c:valAx>
        <c:axId val="125688832"/>
        <c:scaling>
          <c:orientation val="minMax"/>
        </c:scaling>
        <c:axPos val="l"/>
        <c:majorGridlines/>
        <c:numFmt formatCode="0%" sourceLinked="1"/>
        <c:tickLblPos val="nextTo"/>
        <c:crossAx val="125687296"/>
        <c:crosses val="autoZero"/>
        <c:crossBetween val="between"/>
      </c:valAx>
    </c:plotArea>
    <c:legend>
      <c:legendPos val="r"/>
      <c:layout>
        <c:manualLayout>
          <c:xMode val="edge"/>
          <c:yMode val="edge"/>
          <c:x val="0.1559722614563957"/>
          <c:y val="0.9021145759356991"/>
          <c:w val="0.54570904913243834"/>
          <c:h val="5.6323272090988613E-2"/>
        </c:manualLayout>
      </c:layout>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EUR</a:t>
            </a:r>
          </a:p>
        </c:rich>
      </c:tx>
      <c:overlay val="1"/>
    </c:title>
    <c:plotArea>
      <c:layout>
        <c:manualLayout>
          <c:layoutTarget val="inner"/>
          <c:xMode val="edge"/>
          <c:yMode val="edge"/>
          <c:x val="0.23108186803532679"/>
          <c:y val="0.13521521017786106"/>
          <c:w val="0.7232907892680307"/>
          <c:h val="0.65565293208212005"/>
        </c:manualLayout>
      </c:layout>
      <c:barChart>
        <c:barDir val="col"/>
        <c:grouping val="stacked"/>
        <c:ser>
          <c:idx val="0"/>
          <c:order val="0"/>
          <c:tx>
            <c:strRef>
              <c:f>'darijumu summas jaunie'!$A$188</c:f>
              <c:strCache>
                <c:ptCount val="1"/>
                <c:pt idx="0">
                  <c:v>ārvalstnieks</c:v>
                </c:pt>
              </c:strCache>
            </c:strRef>
          </c:tx>
          <c:spPr>
            <a:solidFill>
              <a:srgbClr val="840B55"/>
            </a:solidFill>
          </c:spPr>
          <c:cat>
            <c:strRef>
              <c:f>'darijumu summas jaunie'!$B$187:$H$187</c:f>
              <c:strCache>
                <c:ptCount val="7"/>
                <c:pt idx="0">
                  <c:v>2010</c:v>
                </c:pt>
                <c:pt idx="1">
                  <c:v>2011</c:v>
                </c:pt>
                <c:pt idx="2">
                  <c:v>2012</c:v>
                </c:pt>
                <c:pt idx="3">
                  <c:v>2013</c:v>
                </c:pt>
                <c:pt idx="4">
                  <c:v>2014</c:v>
                </c:pt>
                <c:pt idx="5">
                  <c:v>2015</c:v>
                </c:pt>
                <c:pt idx="6">
                  <c:v>2016 pirmais pusgads</c:v>
                </c:pt>
              </c:strCache>
            </c:strRef>
          </c:cat>
          <c:val>
            <c:numRef>
              <c:f>'darijumu summas jaunie'!$B$188:$H$188</c:f>
              <c:numCache>
                <c:formatCode>#,##0</c:formatCode>
                <c:ptCount val="7"/>
                <c:pt idx="0">
                  <c:v>12791973.07</c:v>
                </c:pt>
                <c:pt idx="1">
                  <c:v>45297675.100000001</c:v>
                </c:pt>
                <c:pt idx="2">
                  <c:v>62539631.290000014</c:v>
                </c:pt>
                <c:pt idx="3">
                  <c:v>93579097.819999993</c:v>
                </c:pt>
                <c:pt idx="4">
                  <c:v>102719479.95999999</c:v>
                </c:pt>
                <c:pt idx="5">
                  <c:v>26894372.559999999</c:v>
                </c:pt>
                <c:pt idx="6">
                  <c:v>13968888.689999996</c:v>
                </c:pt>
              </c:numCache>
            </c:numRef>
          </c:val>
        </c:ser>
        <c:ser>
          <c:idx val="1"/>
          <c:order val="1"/>
          <c:tx>
            <c:strRef>
              <c:f>'darijumu summas jaunie'!$A$189</c:f>
              <c:strCache>
                <c:ptCount val="1"/>
                <c:pt idx="0">
                  <c:v>cita persona</c:v>
                </c:pt>
              </c:strCache>
            </c:strRef>
          </c:tx>
          <c:spPr>
            <a:solidFill>
              <a:srgbClr val="DDD0B1"/>
            </a:solidFill>
          </c:spPr>
          <c:cat>
            <c:strRef>
              <c:f>'darijumu summas jaunie'!$B$187:$H$187</c:f>
              <c:strCache>
                <c:ptCount val="7"/>
                <c:pt idx="0">
                  <c:v>2010</c:v>
                </c:pt>
                <c:pt idx="1">
                  <c:v>2011</c:v>
                </c:pt>
                <c:pt idx="2">
                  <c:v>2012</c:v>
                </c:pt>
                <c:pt idx="3">
                  <c:v>2013</c:v>
                </c:pt>
                <c:pt idx="4">
                  <c:v>2014</c:v>
                </c:pt>
                <c:pt idx="5">
                  <c:v>2015</c:v>
                </c:pt>
                <c:pt idx="6">
                  <c:v>2016 pirmais pusgads</c:v>
                </c:pt>
              </c:strCache>
            </c:strRef>
          </c:cat>
          <c:val>
            <c:numRef>
              <c:f>'darijumu summas jaunie'!$B$189:$H$189</c:f>
              <c:numCache>
                <c:formatCode>#,##0</c:formatCode>
                <c:ptCount val="7"/>
                <c:pt idx="0">
                  <c:v>57300990.760000013</c:v>
                </c:pt>
                <c:pt idx="1">
                  <c:v>110431306.36999999</c:v>
                </c:pt>
                <c:pt idx="2">
                  <c:v>78223088.25</c:v>
                </c:pt>
                <c:pt idx="3">
                  <c:v>93318643.079999998</c:v>
                </c:pt>
                <c:pt idx="4">
                  <c:v>77024112.319999993</c:v>
                </c:pt>
                <c:pt idx="5">
                  <c:v>88162560.200000003</c:v>
                </c:pt>
                <c:pt idx="6">
                  <c:v>48561301.18</c:v>
                </c:pt>
              </c:numCache>
            </c:numRef>
          </c:val>
        </c:ser>
        <c:overlap val="100"/>
        <c:axId val="125747584"/>
        <c:axId val="125749120"/>
      </c:barChart>
      <c:catAx>
        <c:axId val="125747584"/>
        <c:scaling>
          <c:orientation val="minMax"/>
        </c:scaling>
        <c:axPos val="b"/>
        <c:numFmt formatCode="General" sourceLinked="1"/>
        <c:tickLblPos val="nextTo"/>
        <c:txPr>
          <a:bodyPr/>
          <a:lstStyle/>
          <a:p>
            <a:pPr>
              <a:defRPr sz="800"/>
            </a:pPr>
            <a:endParaRPr lang="lv-LV"/>
          </a:p>
        </c:txPr>
        <c:crossAx val="125749120"/>
        <c:crosses val="autoZero"/>
        <c:auto val="1"/>
        <c:lblAlgn val="ctr"/>
        <c:lblOffset val="100"/>
      </c:catAx>
      <c:valAx>
        <c:axId val="125749120"/>
        <c:scaling>
          <c:orientation val="minMax"/>
        </c:scaling>
        <c:axPos val="l"/>
        <c:majorGridlines/>
        <c:numFmt formatCode="#,##0" sourceLinked="1"/>
        <c:tickLblPos val="nextTo"/>
        <c:txPr>
          <a:bodyPr/>
          <a:lstStyle/>
          <a:p>
            <a:pPr>
              <a:defRPr sz="900"/>
            </a:pPr>
            <a:endParaRPr lang="lv-LV"/>
          </a:p>
        </c:txPr>
        <c:crossAx val="125747584"/>
        <c:crosses val="autoZero"/>
        <c:crossBetween val="between"/>
      </c:valAx>
    </c:plotArea>
    <c:legend>
      <c:legendPos val="r"/>
      <c:layout>
        <c:manualLayout>
          <c:xMode val="edge"/>
          <c:yMode val="edge"/>
          <c:x val="0.14112137592704255"/>
          <c:y val="0.9194275159098263"/>
          <c:w val="0.68544932754042065"/>
          <c:h val="7.9471420239136822E-2"/>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layout>
        <c:manualLayout>
          <c:xMode val="edge"/>
          <c:yMode val="edge"/>
          <c:x val="0.48335666271170563"/>
          <c:y val="0"/>
        </c:manualLayout>
      </c:layout>
      <c:overlay val="1"/>
    </c:title>
    <c:plotArea>
      <c:layout>
        <c:manualLayout>
          <c:layoutTarget val="inner"/>
          <c:xMode val="edge"/>
          <c:yMode val="edge"/>
          <c:x val="0.14061878917081513"/>
          <c:y val="0.10205771847292534"/>
          <c:w val="0.81433918629678614"/>
          <c:h val="0.6893344086915304"/>
        </c:manualLayout>
      </c:layout>
      <c:barChart>
        <c:barDir val="col"/>
        <c:grouping val="percentStacked"/>
        <c:ser>
          <c:idx val="0"/>
          <c:order val="0"/>
          <c:tx>
            <c:strRef>
              <c:f>'darijumu summas jaunie'!$A$188</c:f>
              <c:strCache>
                <c:ptCount val="1"/>
                <c:pt idx="0">
                  <c:v>ārvalstnieks</c:v>
                </c:pt>
              </c:strCache>
            </c:strRef>
          </c:tx>
          <c:spPr>
            <a:solidFill>
              <a:srgbClr val="840B55"/>
            </a:solidFill>
          </c:spPr>
          <c:cat>
            <c:strRef>
              <c:f>'darijumu summas jaunie'!$B$187:$H$187</c:f>
              <c:strCache>
                <c:ptCount val="7"/>
                <c:pt idx="0">
                  <c:v>2010</c:v>
                </c:pt>
                <c:pt idx="1">
                  <c:v>2011</c:v>
                </c:pt>
                <c:pt idx="2">
                  <c:v>2012</c:v>
                </c:pt>
                <c:pt idx="3">
                  <c:v>2013</c:v>
                </c:pt>
                <c:pt idx="4">
                  <c:v>2014</c:v>
                </c:pt>
                <c:pt idx="5">
                  <c:v>2015</c:v>
                </c:pt>
                <c:pt idx="6">
                  <c:v>2016 pirmais pusgads</c:v>
                </c:pt>
              </c:strCache>
            </c:strRef>
          </c:cat>
          <c:val>
            <c:numRef>
              <c:f>'darijumu summas jaunie'!$B$188:$H$188</c:f>
              <c:numCache>
                <c:formatCode>#,##0</c:formatCode>
                <c:ptCount val="7"/>
                <c:pt idx="0">
                  <c:v>12791973.07</c:v>
                </c:pt>
                <c:pt idx="1">
                  <c:v>45297675.100000001</c:v>
                </c:pt>
                <c:pt idx="2">
                  <c:v>62539631.290000014</c:v>
                </c:pt>
                <c:pt idx="3">
                  <c:v>93579097.819999993</c:v>
                </c:pt>
                <c:pt idx="4">
                  <c:v>102719479.95999999</c:v>
                </c:pt>
                <c:pt idx="5">
                  <c:v>26894372.559999999</c:v>
                </c:pt>
                <c:pt idx="6">
                  <c:v>13968888.689999996</c:v>
                </c:pt>
              </c:numCache>
            </c:numRef>
          </c:val>
        </c:ser>
        <c:ser>
          <c:idx val="1"/>
          <c:order val="1"/>
          <c:tx>
            <c:strRef>
              <c:f>'darijumu summas jaunie'!$A$189</c:f>
              <c:strCache>
                <c:ptCount val="1"/>
                <c:pt idx="0">
                  <c:v>cita persona</c:v>
                </c:pt>
              </c:strCache>
            </c:strRef>
          </c:tx>
          <c:spPr>
            <a:solidFill>
              <a:srgbClr val="DDD0B1"/>
            </a:solidFill>
          </c:spPr>
          <c:cat>
            <c:strRef>
              <c:f>'darijumu summas jaunie'!$B$187:$H$187</c:f>
              <c:strCache>
                <c:ptCount val="7"/>
                <c:pt idx="0">
                  <c:v>2010</c:v>
                </c:pt>
                <c:pt idx="1">
                  <c:v>2011</c:v>
                </c:pt>
                <c:pt idx="2">
                  <c:v>2012</c:v>
                </c:pt>
                <c:pt idx="3">
                  <c:v>2013</c:v>
                </c:pt>
                <c:pt idx="4">
                  <c:v>2014</c:v>
                </c:pt>
                <c:pt idx="5">
                  <c:v>2015</c:v>
                </c:pt>
                <c:pt idx="6">
                  <c:v>2016 pirmais pusgads</c:v>
                </c:pt>
              </c:strCache>
            </c:strRef>
          </c:cat>
          <c:val>
            <c:numRef>
              <c:f>'darijumu summas jaunie'!$B$189:$H$189</c:f>
              <c:numCache>
                <c:formatCode>#,##0</c:formatCode>
                <c:ptCount val="7"/>
                <c:pt idx="0">
                  <c:v>57300990.760000013</c:v>
                </c:pt>
                <c:pt idx="1">
                  <c:v>110431306.36999999</c:v>
                </c:pt>
                <c:pt idx="2">
                  <c:v>78223088.25</c:v>
                </c:pt>
                <c:pt idx="3">
                  <c:v>93318643.079999998</c:v>
                </c:pt>
                <c:pt idx="4">
                  <c:v>77024112.319999993</c:v>
                </c:pt>
                <c:pt idx="5">
                  <c:v>88162560.200000003</c:v>
                </c:pt>
                <c:pt idx="6">
                  <c:v>48561301.18</c:v>
                </c:pt>
              </c:numCache>
            </c:numRef>
          </c:val>
        </c:ser>
        <c:overlap val="100"/>
        <c:axId val="125787136"/>
        <c:axId val="125788928"/>
      </c:barChart>
      <c:catAx>
        <c:axId val="125787136"/>
        <c:scaling>
          <c:orientation val="minMax"/>
        </c:scaling>
        <c:axPos val="b"/>
        <c:numFmt formatCode="General" sourceLinked="1"/>
        <c:tickLblPos val="nextTo"/>
        <c:txPr>
          <a:bodyPr/>
          <a:lstStyle/>
          <a:p>
            <a:pPr>
              <a:defRPr sz="800"/>
            </a:pPr>
            <a:endParaRPr lang="lv-LV"/>
          </a:p>
        </c:txPr>
        <c:crossAx val="125788928"/>
        <c:crosses val="autoZero"/>
        <c:auto val="1"/>
        <c:lblAlgn val="ctr"/>
        <c:lblOffset val="100"/>
      </c:catAx>
      <c:valAx>
        <c:axId val="125788928"/>
        <c:scaling>
          <c:orientation val="minMax"/>
        </c:scaling>
        <c:axPos val="l"/>
        <c:majorGridlines/>
        <c:numFmt formatCode="0%" sourceLinked="1"/>
        <c:tickLblPos val="nextTo"/>
        <c:txPr>
          <a:bodyPr/>
          <a:lstStyle/>
          <a:p>
            <a:pPr>
              <a:defRPr sz="900"/>
            </a:pPr>
            <a:endParaRPr lang="lv-LV"/>
          </a:p>
        </c:txPr>
        <c:crossAx val="125787136"/>
        <c:crosses val="autoZero"/>
        <c:crossBetween val="between"/>
      </c:valAx>
    </c:plotArea>
    <c:legend>
      <c:legendPos val="r"/>
      <c:layout>
        <c:manualLayout>
          <c:xMode val="edge"/>
          <c:yMode val="edge"/>
          <c:x val="7.6033231532670581E-2"/>
          <c:y val="0.90725238292581822"/>
          <c:w val="0.60821873697126649"/>
          <c:h val="6.888035232301716E-2"/>
        </c:manualLayout>
      </c:layout>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EUR</a:t>
            </a:r>
          </a:p>
        </c:rich>
      </c:tx>
      <c:overlay val="1"/>
    </c:title>
    <c:plotArea>
      <c:layout>
        <c:manualLayout>
          <c:layoutTarget val="inner"/>
          <c:xMode val="edge"/>
          <c:yMode val="edge"/>
          <c:x val="0.20380177227127738"/>
          <c:y val="0.13279718499390816"/>
          <c:w val="0.76142575654187394"/>
          <c:h val="0.62350384608390463"/>
        </c:manualLayout>
      </c:layout>
      <c:barChart>
        <c:barDir val="col"/>
        <c:grouping val="stacked"/>
        <c:ser>
          <c:idx val="0"/>
          <c:order val="0"/>
          <c:tx>
            <c:strRef>
              <c:f>'darijumu summas jaunie'!$A$224</c:f>
              <c:strCache>
                <c:ptCount val="1"/>
                <c:pt idx="0">
                  <c:v>ārvalstnieks</c:v>
                </c:pt>
              </c:strCache>
            </c:strRef>
          </c:tx>
          <c:spPr>
            <a:solidFill>
              <a:srgbClr val="840B55"/>
            </a:solidFill>
          </c:spPr>
          <c:cat>
            <c:strRef>
              <c:f>'darijumu summas jaunie'!$B$223:$H$223</c:f>
              <c:strCache>
                <c:ptCount val="7"/>
                <c:pt idx="0">
                  <c:v>2010</c:v>
                </c:pt>
                <c:pt idx="1">
                  <c:v>2011</c:v>
                </c:pt>
                <c:pt idx="2">
                  <c:v>2012</c:v>
                </c:pt>
                <c:pt idx="3">
                  <c:v>2013</c:v>
                </c:pt>
                <c:pt idx="4">
                  <c:v>2014</c:v>
                </c:pt>
                <c:pt idx="5">
                  <c:v>2015</c:v>
                </c:pt>
                <c:pt idx="6">
                  <c:v>2016 pirmais pusgads</c:v>
                </c:pt>
              </c:strCache>
            </c:strRef>
          </c:cat>
          <c:val>
            <c:numRef>
              <c:f>'darijumu summas jaunie'!$B$224:$H$224</c:f>
              <c:numCache>
                <c:formatCode>#,##0</c:formatCode>
                <c:ptCount val="7"/>
                <c:pt idx="0">
                  <c:v>15628058.4</c:v>
                </c:pt>
                <c:pt idx="1">
                  <c:v>44321668.870000005</c:v>
                </c:pt>
                <c:pt idx="2">
                  <c:v>36929622.020000003</c:v>
                </c:pt>
                <c:pt idx="3">
                  <c:v>46759555.330000006</c:v>
                </c:pt>
                <c:pt idx="4">
                  <c:v>37617239.880000003</c:v>
                </c:pt>
                <c:pt idx="5">
                  <c:v>13858894.25</c:v>
                </c:pt>
                <c:pt idx="6">
                  <c:v>3967710.6</c:v>
                </c:pt>
              </c:numCache>
            </c:numRef>
          </c:val>
        </c:ser>
        <c:ser>
          <c:idx val="1"/>
          <c:order val="1"/>
          <c:tx>
            <c:strRef>
              <c:f>'darijumu summas jaunie'!$A$225</c:f>
              <c:strCache>
                <c:ptCount val="1"/>
                <c:pt idx="0">
                  <c:v>cita persona</c:v>
                </c:pt>
              </c:strCache>
            </c:strRef>
          </c:tx>
          <c:spPr>
            <a:solidFill>
              <a:srgbClr val="DDD0B1"/>
            </a:solidFill>
          </c:spPr>
          <c:cat>
            <c:strRef>
              <c:f>'darijumu summas jaunie'!$B$223:$H$223</c:f>
              <c:strCache>
                <c:ptCount val="7"/>
                <c:pt idx="0">
                  <c:v>2010</c:v>
                </c:pt>
                <c:pt idx="1">
                  <c:v>2011</c:v>
                </c:pt>
                <c:pt idx="2">
                  <c:v>2012</c:v>
                </c:pt>
                <c:pt idx="3">
                  <c:v>2013</c:v>
                </c:pt>
                <c:pt idx="4">
                  <c:v>2014</c:v>
                </c:pt>
                <c:pt idx="5">
                  <c:v>2015</c:v>
                </c:pt>
                <c:pt idx="6">
                  <c:v>2016 pirmais pusgads</c:v>
                </c:pt>
              </c:strCache>
            </c:strRef>
          </c:cat>
          <c:val>
            <c:numRef>
              <c:f>'darijumu summas jaunie'!$B$225:$H$225</c:f>
              <c:numCache>
                <c:formatCode>#,##0</c:formatCode>
                <c:ptCount val="7"/>
                <c:pt idx="0">
                  <c:v>8920976.139999995</c:v>
                </c:pt>
                <c:pt idx="1">
                  <c:v>7954574.7700000014</c:v>
                </c:pt>
                <c:pt idx="2">
                  <c:v>11180988.529999996</c:v>
                </c:pt>
                <c:pt idx="3">
                  <c:v>8239783.71</c:v>
                </c:pt>
                <c:pt idx="4">
                  <c:v>6926216.2000000002</c:v>
                </c:pt>
                <c:pt idx="5">
                  <c:v>6975450.5700000003</c:v>
                </c:pt>
                <c:pt idx="6">
                  <c:v>4019311</c:v>
                </c:pt>
              </c:numCache>
            </c:numRef>
          </c:val>
        </c:ser>
        <c:overlap val="100"/>
        <c:axId val="125941632"/>
        <c:axId val="125943168"/>
      </c:barChart>
      <c:catAx>
        <c:axId val="125941632"/>
        <c:scaling>
          <c:orientation val="minMax"/>
        </c:scaling>
        <c:axPos val="b"/>
        <c:numFmt formatCode="General" sourceLinked="1"/>
        <c:tickLblPos val="nextTo"/>
        <c:txPr>
          <a:bodyPr/>
          <a:lstStyle/>
          <a:p>
            <a:pPr>
              <a:defRPr sz="800"/>
            </a:pPr>
            <a:endParaRPr lang="lv-LV"/>
          </a:p>
        </c:txPr>
        <c:crossAx val="125943168"/>
        <c:crosses val="autoZero"/>
        <c:auto val="1"/>
        <c:lblAlgn val="ctr"/>
        <c:lblOffset val="100"/>
      </c:catAx>
      <c:valAx>
        <c:axId val="125943168"/>
        <c:scaling>
          <c:orientation val="minMax"/>
        </c:scaling>
        <c:axPos val="l"/>
        <c:majorGridlines/>
        <c:numFmt formatCode="#,##0" sourceLinked="1"/>
        <c:tickLblPos val="nextTo"/>
        <c:txPr>
          <a:bodyPr/>
          <a:lstStyle/>
          <a:p>
            <a:pPr>
              <a:defRPr sz="900"/>
            </a:pPr>
            <a:endParaRPr lang="lv-LV"/>
          </a:p>
        </c:txPr>
        <c:crossAx val="125941632"/>
        <c:crosses val="autoZero"/>
        <c:crossBetween val="between"/>
      </c:valAx>
    </c:plotArea>
    <c:legend>
      <c:legendPos val="r"/>
      <c:layout>
        <c:manualLayout>
          <c:xMode val="edge"/>
          <c:yMode val="edge"/>
          <c:x val="0.19577386781069175"/>
          <c:y val="0.86076494335436693"/>
          <c:w val="0.6341171739007484"/>
          <c:h val="6.0952901720618277E-2"/>
        </c:manualLayout>
      </c:layout>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overlay val="1"/>
    </c:title>
    <c:plotArea>
      <c:layout>
        <c:manualLayout>
          <c:layoutTarget val="inner"/>
          <c:xMode val="edge"/>
          <c:yMode val="edge"/>
          <c:x val="0.13949872452583964"/>
          <c:y val="0.14631776923561768"/>
          <c:w val="0.84552505092905383"/>
          <c:h val="0.6016153409789633"/>
        </c:manualLayout>
      </c:layout>
      <c:barChart>
        <c:barDir val="col"/>
        <c:grouping val="percentStacked"/>
        <c:ser>
          <c:idx val="0"/>
          <c:order val="0"/>
          <c:tx>
            <c:strRef>
              <c:f>'darijumu summas jaunie'!$A$224</c:f>
              <c:strCache>
                <c:ptCount val="1"/>
                <c:pt idx="0">
                  <c:v>ārvalstnieks</c:v>
                </c:pt>
              </c:strCache>
            </c:strRef>
          </c:tx>
          <c:spPr>
            <a:solidFill>
              <a:srgbClr val="840B55"/>
            </a:solidFill>
          </c:spPr>
          <c:cat>
            <c:strRef>
              <c:f>'darijumu summas jaunie'!$B$223:$H$223</c:f>
              <c:strCache>
                <c:ptCount val="7"/>
                <c:pt idx="0">
                  <c:v>2010</c:v>
                </c:pt>
                <c:pt idx="1">
                  <c:v>2011</c:v>
                </c:pt>
                <c:pt idx="2">
                  <c:v>2012</c:v>
                </c:pt>
                <c:pt idx="3">
                  <c:v>2013</c:v>
                </c:pt>
                <c:pt idx="4">
                  <c:v>2014</c:v>
                </c:pt>
                <c:pt idx="5">
                  <c:v>2015</c:v>
                </c:pt>
                <c:pt idx="6">
                  <c:v>2016 pirmais pusgads</c:v>
                </c:pt>
              </c:strCache>
            </c:strRef>
          </c:cat>
          <c:val>
            <c:numRef>
              <c:f>'darijumu summas jaunie'!$B$224:$H$224</c:f>
              <c:numCache>
                <c:formatCode>#,##0</c:formatCode>
                <c:ptCount val="7"/>
                <c:pt idx="0">
                  <c:v>15628058.4</c:v>
                </c:pt>
                <c:pt idx="1">
                  <c:v>44321668.870000005</c:v>
                </c:pt>
                <c:pt idx="2">
                  <c:v>36929622.020000003</c:v>
                </c:pt>
                <c:pt idx="3">
                  <c:v>46759555.330000006</c:v>
                </c:pt>
                <c:pt idx="4">
                  <c:v>37617239.880000003</c:v>
                </c:pt>
                <c:pt idx="5">
                  <c:v>13858894.25</c:v>
                </c:pt>
                <c:pt idx="6">
                  <c:v>3967710.6</c:v>
                </c:pt>
              </c:numCache>
            </c:numRef>
          </c:val>
        </c:ser>
        <c:ser>
          <c:idx val="1"/>
          <c:order val="1"/>
          <c:tx>
            <c:strRef>
              <c:f>'darijumu summas jaunie'!$A$225</c:f>
              <c:strCache>
                <c:ptCount val="1"/>
                <c:pt idx="0">
                  <c:v>cita persona</c:v>
                </c:pt>
              </c:strCache>
            </c:strRef>
          </c:tx>
          <c:spPr>
            <a:solidFill>
              <a:srgbClr val="DDD0B1"/>
            </a:solidFill>
          </c:spPr>
          <c:cat>
            <c:strRef>
              <c:f>'darijumu summas jaunie'!$B$223:$H$223</c:f>
              <c:strCache>
                <c:ptCount val="7"/>
                <c:pt idx="0">
                  <c:v>2010</c:v>
                </c:pt>
                <c:pt idx="1">
                  <c:v>2011</c:v>
                </c:pt>
                <c:pt idx="2">
                  <c:v>2012</c:v>
                </c:pt>
                <c:pt idx="3">
                  <c:v>2013</c:v>
                </c:pt>
                <c:pt idx="4">
                  <c:v>2014</c:v>
                </c:pt>
                <c:pt idx="5">
                  <c:v>2015</c:v>
                </c:pt>
                <c:pt idx="6">
                  <c:v>2016 pirmais pusgads</c:v>
                </c:pt>
              </c:strCache>
            </c:strRef>
          </c:cat>
          <c:val>
            <c:numRef>
              <c:f>'darijumu summas jaunie'!$B$225:$H$225</c:f>
              <c:numCache>
                <c:formatCode>#,##0</c:formatCode>
                <c:ptCount val="7"/>
                <c:pt idx="0">
                  <c:v>8920976.139999995</c:v>
                </c:pt>
                <c:pt idx="1">
                  <c:v>7954574.7700000014</c:v>
                </c:pt>
                <c:pt idx="2">
                  <c:v>11180988.529999996</c:v>
                </c:pt>
                <c:pt idx="3">
                  <c:v>8239783.71</c:v>
                </c:pt>
                <c:pt idx="4">
                  <c:v>6926216.2000000002</c:v>
                </c:pt>
                <c:pt idx="5">
                  <c:v>6975450.5700000003</c:v>
                </c:pt>
                <c:pt idx="6">
                  <c:v>4019311</c:v>
                </c:pt>
              </c:numCache>
            </c:numRef>
          </c:val>
        </c:ser>
        <c:overlap val="100"/>
        <c:axId val="127714048"/>
        <c:axId val="127715584"/>
      </c:barChart>
      <c:catAx>
        <c:axId val="127714048"/>
        <c:scaling>
          <c:orientation val="minMax"/>
        </c:scaling>
        <c:axPos val="b"/>
        <c:numFmt formatCode="General" sourceLinked="1"/>
        <c:tickLblPos val="nextTo"/>
        <c:txPr>
          <a:bodyPr/>
          <a:lstStyle/>
          <a:p>
            <a:pPr>
              <a:defRPr sz="800"/>
            </a:pPr>
            <a:endParaRPr lang="lv-LV"/>
          </a:p>
        </c:txPr>
        <c:crossAx val="127715584"/>
        <c:crosses val="autoZero"/>
        <c:auto val="1"/>
        <c:lblAlgn val="ctr"/>
        <c:lblOffset val="100"/>
      </c:catAx>
      <c:valAx>
        <c:axId val="127715584"/>
        <c:scaling>
          <c:orientation val="minMax"/>
        </c:scaling>
        <c:axPos val="l"/>
        <c:majorGridlines/>
        <c:numFmt formatCode="0%" sourceLinked="1"/>
        <c:tickLblPos val="nextTo"/>
        <c:txPr>
          <a:bodyPr/>
          <a:lstStyle/>
          <a:p>
            <a:pPr>
              <a:defRPr sz="900"/>
            </a:pPr>
            <a:endParaRPr lang="lv-LV"/>
          </a:p>
        </c:txPr>
        <c:crossAx val="127714048"/>
        <c:crosses val="autoZero"/>
        <c:crossBetween val="between"/>
      </c:valAx>
    </c:plotArea>
    <c:legend>
      <c:legendPos val="r"/>
      <c:layout>
        <c:manualLayout>
          <c:xMode val="edge"/>
          <c:yMode val="edge"/>
          <c:x val="0.15131273029927678"/>
          <c:y val="0.8510153336096149"/>
          <c:w val="0.57404119876076931"/>
          <c:h val="9.7963873629465001E-2"/>
        </c:manualLayout>
      </c:layout>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skaits</a:t>
            </a:r>
          </a:p>
        </c:rich>
      </c:tx>
      <c:overlay val="1"/>
    </c:title>
    <c:plotArea>
      <c:layout>
        <c:manualLayout>
          <c:layoutTarget val="inner"/>
          <c:xMode val="edge"/>
          <c:yMode val="edge"/>
          <c:x val="0.11722664963777656"/>
          <c:y val="0.13113560191479132"/>
          <c:w val="0.81316838245509604"/>
          <c:h val="0.65927135928046765"/>
        </c:manualLayout>
      </c:layout>
      <c:barChart>
        <c:barDir val="col"/>
        <c:grouping val="stacked"/>
        <c:ser>
          <c:idx val="0"/>
          <c:order val="0"/>
          <c:tx>
            <c:strRef>
              <c:f>'darijumu skaits'!$A$129</c:f>
              <c:strCache>
                <c:ptCount val="1"/>
                <c:pt idx="0">
                  <c:v>ārvalstnieks</c:v>
                </c:pt>
              </c:strCache>
            </c:strRef>
          </c:tx>
          <c:spPr>
            <a:solidFill>
              <a:srgbClr val="840B55"/>
            </a:solidFill>
          </c:spPr>
          <c:cat>
            <c:strRef>
              <c:f>'darijumu skaits'!$B$128:$H$128</c:f>
              <c:strCache>
                <c:ptCount val="7"/>
                <c:pt idx="0">
                  <c:v>2010</c:v>
                </c:pt>
                <c:pt idx="1">
                  <c:v>2011</c:v>
                </c:pt>
                <c:pt idx="2">
                  <c:v>2012</c:v>
                </c:pt>
                <c:pt idx="3">
                  <c:v>2013</c:v>
                </c:pt>
                <c:pt idx="4">
                  <c:v>2014</c:v>
                </c:pt>
                <c:pt idx="5">
                  <c:v>2015</c:v>
                </c:pt>
                <c:pt idx="6">
                  <c:v>2016 pirmais pusgads</c:v>
                </c:pt>
              </c:strCache>
            </c:strRef>
          </c:cat>
          <c:val>
            <c:numRef>
              <c:f>'darijumu skaits'!$B$129:$H$129</c:f>
              <c:numCache>
                <c:formatCode>##########0</c:formatCode>
                <c:ptCount val="7"/>
                <c:pt idx="0">
                  <c:v>201</c:v>
                </c:pt>
                <c:pt idx="1">
                  <c:v>368</c:v>
                </c:pt>
                <c:pt idx="2">
                  <c:v>440</c:v>
                </c:pt>
                <c:pt idx="3">
                  <c:v>596</c:v>
                </c:pt>
                <c:pt idx="4">
                  <c:v>657</c:v>
                </c:pt>
                <c:pt idx="5">
                  <c:v>321</c:v>
                </c:pt>
                <c:pt idx="6">
                  <c:v>139</c:v>
                </c:pt>
              </c:numCache>
            </c:numRef>
          </c:val>
        </c:ser>
        <c:ser>
          <c:idx val="1"/>
          <c:order val="1"/>
          <c:tx>
            <c:strRef>
              <c:f>'darijumu skaits'!$A$130</c:f>
              <c:strCache>
                <c:ptCount val="1"/>
                <c:pt idx="0">
                  <c:v>cita persona</c:v>
                </c:pt>
              </c:strCache>
            </c:strRef>
          </c:tx>
          <c:spPr>
            <a:solidFill>
              <a:srgbClr val="98A79A"/>
            </a:solidFill>
          </c:spPr>
          <c:cat>
            <c:strRef>
              <c:f>'darijumu skaits'!$B$128:$H$128</c:f>
              <c:strCache>
                <c:ptCount val="7"/>
                <c:pt idx="0">
                  <c:v>2010</c:v>
                </c:pt>
                <c:pt idx="1">
                  <c:v>2011</c:v>
                </c:pt>
                <c:pt idx="2">
                  <c:v>2012</c:v>
                </c:pt>
                <c:pt idx="3">
                  <c:v>2013</c:v>
                </c:pt>
                <c:pt idx="4">
                  <c:v>2014</c:v>
                </c:pt>
                <c:pt idx="5">
                  <c:v>2015</c:v>
                </c:pt>
                <c:pt idx="6">
                  <c:v>2016 pirmais pusgads</c:v>
                </c:pt>
              </c:strCache>
            </c:strRef>
          </c:cat>
          <c:val>
            <c:numRef>
              <c:f>'darijumu skaits'!$B$130:$H$130</c:f>
              <c:numCache>
                <c:formatCode>##########0</c:formatCode>
                <c:ptCount val="7"/>
                <c:pt idx="0">
                  <c:v>4740</c:v>
                </c:pt>
                <c:pt idx="1">
                  <c:v>5982</c:v>
                </c:pt>
                <c:pt idx="2">
                  <c:v>6290</c:v>
                </c:pt>
                <c:pt idx="3">
                  <c:v>6914</c:v>
                </c:pt>
                <c:pt idx="4">
                  <c:v>7148</c:v>
                </c:pt>
                <c:pt idx="5">
                  <c:v>6978</c:v>
                </c:pt>
                <c:pt idx="6">
                  <c:v>3598</c:v>
                </c:pt>
              </c:numCache>
            </c:numRef>
          </c:val>
        </c:ser>
        <c:overlap val="100"/>
        <c:axId val="127733120"/>
        <c:axId val="127751296"/>
      </c:barChart>
      <c:catAx>
        <c:axId val="127733120"/>
        <c:scaling>
          <c:orientation val="minMax"/>
        </c:scaling>
        <c:axPos val="b"/>
        <c:numFmt formatCode="General" sourceLinked="0"/>
        <c:tickLblPos val="nextTo"/>
        <c:txPr>
          <a:bodyPr/>
          <a:lstStyle/>
          <a:p>
            <a:pPr>
              <a:defRPr sz="800"/>
            </a:pPr>
            <a:endParaRPr lang="lv-LV"/>
          </a:p>
        </c:txPr>
        <c:crossAx val="127751296"/>
        <c:crosses val="autoZero"/>
        <c:auto val="1"/>
        <c:lblAlgn val="ctr"/>
        <c:lblOffset val="100"/>
      </c:catAx>
      <c:valAx>
        <c:axId val="127751296"/>
        <c:scaling>
          <c:orientation val="minMax"/>
        </c:scaling>
        <c:axPos val="l"/>
        <c:majorGridlines/>
        <c:numFmt formatCode="#,##0" sourceLinked="0"/>
        <c:tickLblPos val="nextTo"/>
        <c:txPr>
          <a:bodyPr/>
          <a:lstStyle/>
          <a:p>
            <a:pPr>
              <a:defRPr sz="900"/>
            </a:pPr>
            <a:endParaRPr lang="lv-LV"/>
          </a:p>
        </c:txPr>
        <c:crossAx val="127733120"/>
        <c:crosses val="autoZero"/>
        <c:crossBetween val="between"/>
      </c:valAx>
    </c:plotArea>
    <c:legend>
      <c:legendPos val="r"/>
      <c:layout>
        <c:manualLayout>
          <c:xMode val="edge"/>
          <c:yMode val="edge"/>
          <c:x val="0.16358595603007628"/>
          <c:y val="0.9015060234035166"/>
          <c:w val="0.56936180494729527"/>
          <c:h val="7.4841790609507131E-2"/>
        </c:manualLayout>
      </c:layou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overlay val="1"/>
    </c:title>
    <c:plotArea>
      <c:layout>
        <c:manualLayout>
          <c:layoutTarget val="inner"/>
          <c:xMode val="edge"/>
          <c:yMode val="edge"/>
          <c:x val="0.14027752548985534"/>
          <c:y val="0.12851035211163941"/>
          <c:w val="0.81216089212519482"/>
          <c:h val="0.66189671076391543"/>
        </c:manualLayout>
      </c:layout>
      <c:barChart>
        <c:barDir val="col"/>
        <c:grouping val="percentStacked"/>
        <c:ser>
          <c:idx val="0"/>
          <c:order val="0"/>
          <c:tx>
            <c:strRef>
              <c:f>'darijumu skaits'!$A$129</c:f>
              <c:strCache>
                <c:ptCount val="1"/>
                <c:pt idx="0">
                  <c:v>ārvalstnieks</c:v>
                </c:pt>
              </c:strCache>
            </c:strRef>
          </c:tx>
          <c:spPr>
            <a:solidFill>
              <a:srgbClr val="840B55"/>
            </a:solidFill>
          </c:spPr>
          <c:cat>
            <c:strRef>
              <c:f>'darijumu skaits'!$B$128:$H$128</c:f>
              <c:strCache>
                <c:ptCount val="7"/>
                <c:pt idx="0">
                  <c:v>2010</c:v>
                </c:pt>
                <c:pt idx="1">
                  <c:v>2011</c:v>
                </c:pt>
                <c:pt idx="2">
                  <c:v>2012</c:v>
                </c:pt>
                <c:pt idx="3">
                  <c:v>2013</c:v>
                </c:pt>
                <c:pt idx="4">
                  <c:v>2014</c:v>
                </c:pt>
                <c:pt idx="5">
                  <c:v>2015</c:v>
                </c:pt>
                <c:pt idx="6">
                  <c:v>2016 pirmais pusgads</c:v>
                </c:pt>
              </c:strCache>
            </c:strRef>
          </c:cat>
          <c:val>
            <c:numRef>
              <c:f>'darijumu skaits'!$B$129:$H$129</c:f>
              <c:numCache>
                <c:formatCode>##########0</c:formatCode>
                <c:ptCount val="7"/>
                <c:pt idx="0">
                  <c:v>201</c:v>
                </c:pt>
                <c:pt idx="1">
                  <c:v>368</c:v>
                </c:pt>
                <c:pt idx="2">
                  <c:v>440</c:v>
                </c:pt>
                <c:pt idx="3">
                  <c:v>596</c:v>
                </c:pt>
                <c:pt idx="4">
                  <c:v>657</c:v>
                </c:pt>
                <c:pt idx="5">
                  <c:v>321</c:v>
                </c:pt>
                <c:pt idx="6">
                  <c:v>139</c:v>
                </c:pt>
              </c:numCache>
            </c:numRef>
          </c:val>
        </c:ser>
        <c:ser>
          <c:idx val="1"/>
          <c:order val="1"/>
          <c:tx>
            <c:strRef>
              <c:f>'darijumu skaits'!$A$130</c:f>
              <c:strCache>
                <c:ptCount val="1"/>
                <c:pt idx="0">
                  <c:v>cita persona</c:v>
                </c:pt>
              </c:strCache>
            </c:strRef>
          </c:tx>
          <c:spPr>
            <a:solidFill>
              <a:srgbClr val="98A79A"/>
            </a:solidFill>
          </c:spPr>
          <c:cat>
            <c:strRef>
              <c:f>'darijumu skaits'!$B$128:$H$128</c:f>
              <c:strCache>
                <c:ptCount val="7"/>
                <c:pt idx="0">
                  <c:v>2010</c:v>
                </c:pt>
                <c:pt idx="1">
                  <c:v>2011</c:v>
                </c:pt>
                <c:pt idx="2">
                  <c:v>2012</c:v>
                </c:pt>
                <c:pt idx="3">
                  <c:v>2013</c:v>
                </c:pt>
                <c:pt idx="4">
                  <c:v>2014</c:v>
                </c:pt>
                <c:pt idx="5">
                  <c:v>2015</c:v>
                </c:pt>
                <c:pt idx="6">
                  <c:v>2016 pirmais pusgads</c:v>
                </c:pt>
              </c:strCache>
            </c:strRef>
          </c:cat>
          <c:val>
            <c:numRef>
              <c:f>'darijumu skaits'!$B$130:$H$130</c:f>
              <c:numCache>
                <c:formatCode>##########0</c:formatCode>
                <c:ptCount val="7"/>
                <c:pt idx="0">
                  <c:v>4740</c:v>
                </c:pt>
                <c:pt idx="1">
                  <c:v>5982</c:v>
                </c:pt>
                <c:pt idx="2">
                  <c:v>6290</c:v>
                </c:pt>
                <c:pt idx="3">
                  <c:v>6914</c:v>
                </c:pt>
                <c:pt idx="4">
                  <c:v>7148</c:v>
                </c:pt>
                <c:pt idx="5">
                  <c:v>6978</c:v>
                </c:pt>
                <c:pt idx="6">
                  <c:v>3598</c:v>
                </c:pt>
              </c:numCache>
            </c:numRef>
          </c:val>
        </c:ser>
        <c:overlap val="100"/>
        <c:axId val="127785216"/>
        <c:axId val="128499712"/>
      </c:barChart>
      <c:catAx>
        <c:axId val="127785216"/>
        <c:scaling>
          <c:orientation val="minMax"/>
        </c:scaling>
        <c:axPos val="b"/>
        <c:numFmt formatCode="General" sourceLinked="0"/>
        <c:tickLblPos val="nextTo"/>
        <c:txPr>
          <a:bodyPr/>
          <a:lstStyle/>
          <a:p>
            <a:pPr>
              <a:defRPr sz="800"/>
            </a:pPr>
            <a:endParaRPr lang="lv-LV"/>
          </a:p>
        </c:txPr>
        <c:crossAx val="128499712"/>
        <c:crosses val="autoZero"/>
        <c:auto val="1"/>
        <c:lblAlgn val="ctr"/>
        <c:lblOffset val="100"/>
      </c:catAx>
      <c:valAx>
        <c:axId val="128499712"/>
        <c:scaling>
          <c:orientation val="minMax"/>
        </c:scaling>
        <c:axPos val="l"/>
        <c:majorGridlines/>
        <c:numFmt formatCode="0%" sourceLinked="1"/>
        <c:tickLblPos val="nextTo"/>
        <c:txPr>
          <a:bodyPr/>
          <a:lstStyle/>
          <a:p>
            <a:pPr>
              <a:defRPr sz="900"/>
            </a:pPr>
            <a:endParaRPr lang="lv-LV"/>
          </a:p>
        </c:txPr>
        <c:crossAx val="127785216"/>
        <c:crosses val="autoZero"/>
        <c:crossBetween val="between"/>
      </c:valAx>
    </c:plotArea>
    <c:legend>
      <c:legendPos val="r"/>
      <c:layout>
        <c:manualLayout>
          <c:xMode val="edge"/>
          <c:yMode val="edge"/>
          <c:x val="0.13409794070870953"/>
          <c:y val="0.9051437588706317"/>
          <c:w val="0.60515430865521458"/>
          <c:h val="4.7064012831729396E-2"/>
        </c:manualLayout>
      </c:layout>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skaits</a:t>
            </a:r>
          </a:p>
        </c:rich>
      </c:tx>
      <c:layout>
        <c:manualLayout>
          <c:xMode val="edge"/>
          <c:yMode val="edge"/>
          <c:x val="0.44712482397173131"/>
          <c:y val="1.4493442849413299E-5"/>
        </c:manualLayout>
      </c:layout>
      <c:overlay val="1"/>
    </c:title>
    <c:plotArea>
      <c:layout>
        <c:manualLayout>
          <c:layoutTarget val="inner"/>
          <c:xMode val="edge"/>
          <c:yMode val="edge"/>
          <c:x val="9.491381144924449E-2"/>
          <c:y val="0.12037037037037036"/>
          <c:w val="0.87473901447036573"/>
          <c:h val="0.65465670936196152"/>
        </c:manualLayout>
      </c:layout>
      <c:barChart>
        <c:barDir val="col"/>
        <c:grouping val="stacked"/>
        <c:ser>
          <c:idx val="0"/>
          <c:order val="0"/>
          <c:tx>
            <c:strRef>
              <c:f>'darijumu skaits'!$A$156</c:f>
              <c:strCache>
                <c:ptCount val="1"/>
                <c:pt idx="0">
                  <c:v>ārvalstnieks</c:v>
                </c:pt>
              </c:strCache>
            </c:strRef>
          </c:tx>
          <c:spPr>
            <a:solidFill>
              <a:srgbClr val="840B55"/>
            </a:solidFill>
          </c:spPr>
          <c:cat>
            <c:strRef>
              <c:f>'darijumu skaits'!$B$155:$H$155</c:f>
              <c:strCache>
                <c:ptCount val="7"/>
                <c:pt idx="0">
                  <c:v>2010</c:v>
                </c:pt>
                <c:pt idx="1">
                  <c:v>2011</c:v>
                </c:pt>
                <c:pt idx="2">
                  <c:v>2012</c:v>
                </c:pt>
                <c:pt idx="3">
                  <c:v>2013</c:v>
                </c:pt>
                <c:pt idx="4">
                  <c:v>2014</c:v>
                </c:pt>
                <c:pt idx="5">
                  <c:v>2015</c:v>
                </c:pt>
                <c:pt idx="6">
                  <c:v>2016 pirmais pusgads</c:v>
                </c:pt>
              </c:strCache>
            </c:strRef>
          </c:cat>
          <c:val>
            <c:numRef>
              <c:f>'darijumu skaits'!$B$156:$H$156</c:f>
              <c:numCache>
                <c:formatCode>##########0</c:formatCode>
                <c:ptCount val="7"/>
                <c:pt idx="0">
                  <c:v>47</c:v>
                </c:pt>
                <c:pt idx="1">
                  <c:v>109</c:v>
                </c:pt>
                <c:pt idx="2">
                  <c:v>121</c:v>
                </c:pt>
                <c:pt idx="3">
                  <c:v>122</c:v>
                </c:pt>
                <c:pt idx="4">
                  <c:v>165</c:v>
                </c:pt>
                <c:pt idx="5">
                  <c:v>68</c:v>
                </c:pt>
                <c:pt idx="6">
                  <c:v>26</c:v>
                </c:pt>
              </c:numCache>
            </c:numRef>
          </c:val>
        </c:ser>
        <c:ser>
          <c:idx val="1"/>
          <c:order val="1"/>
          <c:tx>
            <c:strRef>
              <c:f>'darijumu skaits'!$A$157</c:f>
              <c:strCache>
                <c:ptCount val="1"/>
                <c:pt idx="0">
                  <c:v>cita persona</c:v>
                </c:pt>
              </c:strCache>
            </c:strRef>
          </c:tx>
          <c:spPr>
            <a:solidFill>
              <a:srgbClr val="98A79A"/>
            </a:solidFill>
          </c:spPr>
          <c:cat>
            <c:strRef>
              <c:f>'darijumu skaits'!$B$155:$H$155</c:f>
              <c:strCache>
                <c:ptCount val="7"/>
                <c:pt idx="0">
                  <c:v>2010</c:v>
                </c:pt>
                <c:pt idx="1">
                  <c:v>2011</c:v>
                </c:pt>
                <c:pt idx="2">
                  <c:v>2012</c:v>
                </c:pt>
                <c:pt idx="3">
                  <c:v>2013</c:v>
                </c:pt>
                <c:pt idx="4">
                  <c:v>2014</c:v>
                </c:pt>
                <c:pt idx="5">
                  <c:v>2015</c:v>
                </c:pt>
                <c:pt idx="6">
                  <c:v>2016 pirmais pusgads</c:v>
                </c:pt>
              </c:strCache>
            </c:strRef>
          </c:cat>
          <c:val>
            <c:numRef>
              <c:f>'darijumu skaits'!$B$157:$H$157</c:f>
              <c:numCache>
                <c:formatCode>##########0</c:formatCode>
                <c:ptCount val="7"/>
                <c:pt idx="0">
                  <c:v>167</c:v>
                </c:pt>
                <c:pt idx="1">
                  <c:v>242</c:v>
                </c:pt>
                <c:pt idx="2">
                  <c:v>228</c:v>
                </c:pt>
                <c:pt idx="3">
                  <c:v>247</c:v>
                </c:pt>
                <c:pt idx="4">
                  <c:v>285</c:v>
                </c:pt>
                <c:pt idx="5">
                  <c:v>243</c:v>
                </c:pt>
                <c:pt idx="6">
                  <c:v>112</c:v>
                </c:pt>
              </c:numCache>
            </c:numRef>
          </c:val>
        </c:ser>
        <c:overlap val="100"/>
        <c:axId val="128894080"/>
        <c:axId val="128895616"/>
      </c:barChart>
      <c:catAx>
        <c:axId val="128894080"/>
        <c:scaling>
          <c:orientation val="minMax"/>
        </c:scaling>
        <c:axPos val="b"/>
        <c:numFmt formatCode="General" sourceLinked="0"/>
        <c:tickLblPos val="nextTo"/>
        <c:txPr>
          <a:bodyPr/>
          <a:lstStyle/>
          <a:p>
            <a:pPr>
              <a:defRPr sz="800"/>
            </a:pPr>
            <a:endParaRPr lang="lv-LV"/>
          </a:p>
        </c:txPr>
        <c:crossAx val="128895616"/>
        <c:crosses val="autoZero"/>
        <c:auto val="1"/>
        <c:lblAlgn val="ctr"/>
        <c:lblOffset val="100"/>
      </c:catAx>
      <c:valAx>
        <c:axId val="128895616"/>
        <c:scaling>
          <c:orientation val="minMax"/>
        </c:scaling>
        <c:axPos val="l"/>
        <c:majorGridlines/>
        <c:numFmt formatCode="##########0" sourceLinked="1"/>
        <c:tickLblPos val="nextTo"/>
        <c:txPr>
          <a:bodyPr/>
          <a:lstStyle/>
          <a:p>
            <a:pPr>
              <a:defRPr sz="900"/>
            </a:pPr>
            <a:endParaRPr lang="lv-LV"/>
          </a:p>
        </c:txPr>
        <c:crossAx val="128894080"/>
        <c:crosses val="autoZero"/>
        <c:crossBetween val="between"/>
      </c:valAx>
    </c:plotArea>
    <c:legend>
      <c:legendPos val="r"/>
      <c:layout>
        <c:manualLayout>
          <c:xMode val="edge"/>
          <c:yMode val="edge"/>
          <c:x val="0.19061284186430932"/>
          <c:y val="0.87924577136191329"/>
          <c:w val="0.52286258939755437"/>
          <c:h val="8.4101049868766445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layout>
        <c:manualLayout>
          <c:xMode val="edge"/>
          <c:yMode val="edge"/>
          <c:x val="0.47257088234341094"/>
          <c:y val="3.7209302325581409E-2"/>
        </c:manualLayout>
      </c:layout>
      <c:overlay val="1"/>
    </c:title>
    <c:plotArea>
      <c:layout>
        <c:manualLayout>
          <c:layoutTarget val="inner"/>
          <c:xMode val="edge"/>
          <c:yMode val="edge"/>
          <c:x val="0.14846797211573048"/>
          <c:y val="0.17886178861788621"/>
          <c:w val="0.80543992510490303"/>
          <c:h val="0.57068220131020209"/>
        </c:manualLayout>
      </c:layout>
      <c:barChart>
        <c:barDir val="col"/>
        <c:grouping val="percentStacked"/>
        <c:ser>
          <c:idx val="0"/>
          <c:order val="0"/>
          <c:tx>
            <c:strRef>
              <c:f>'skaits vecie'!$B$173</c:f>
              <c:strCache>
                <c:ptCount val="1"/>
                <c:pt idx="0">
                  <c:v>ārvalstnieks</c:v>
                </c:pt>
              </c:strCache>
            </c:strRef>
          </c:tx>
          <c:spPr>
            <a:solidFill>
              <a:srgbClr val="840B55"/>
            </a:solidFill>
          </c:spPr>
          <c:cat>
            <c:strRef>
              <c:f>'skaits vecie'!$C$172:$I$172</c:f>
              <c:strCache>
                <c:ptCount val="7"/>
                <c:pt idx="0">
                  <c:v>2010</c:v>
                </c:pt>
                <c:pt idx="1">
                  <c:v>2011</c:v>
                </c:pt>
                <c:pt idx="2">
                  <c:v>2012</c:v>
                </c:pt>
                <c:pt idx="3">
                  <c:v>2013</c:v>
                </c:pt>
                <c:pt idx="4">
                  <c:v>2014</c:v>
                </c:pt>
                <c:pt idx="5">
                  <c:v>2015</c:v>
                </c:pt>
                <c:pt idx="6">
                  <c:v>2016 pirmais pusgads</c:v>
                </c:pt>
              </c:strCache>
            </c:strRef>
          </c:cat>
          <c:val>
            <c:numRef>
              <c:f>'skaits vecie'!$C$173:$I$173</c:f>
              <c:numCache>
                <c:formatCode>##########0</c:formatCode>
                <c:ptCount val="7"/>
                <c:pt idx="0">
                  <c:v>624</c:v>
                </c:pt>
                <c:pt idx="1">
                  <c:v>844</c:v>
                </c:pt>
                <c:pt idx="2">
                  <c:v>1123</c:v>
                </c:pt>
                <c:pt idx="3">
                  <c:v>1517</c:v>
                </c:pt>
                <c:pt idx="4">
                  <c:v>1533</c:v>
                </c:pt>
                <c:pt idx="5">
                  <c:v>1032</c:v>
                </c:pt>
                <c:pt idx="6">
                  <c:v>628</c:v>
                </c:pt>
              </c:numCache>
            </c:numRef>
          </c:val>
        </c:ser>
        <c:ser>
          <c:idx val="1"/>
          <c:order val="1"/>
          <c:tx>
            <c:strRef>
              <c:f>'skaits vecie'!$B$174</c:f>
              <c:strCache>
                <c:ptCount val="1"/>
                <c:pt idx="0">
                  <c:v>cita persona</c:v>
                </c:pt>
              </c:strCache>
            </c:strRef>
          </c:tx>
          <c:spPr>
            <a:solidFill>
              <a:srgbClr val="DDD0B1"/>
            </a:solidFill>
          </c:spPr>
          <c:cat>
            <c:strRef>
              <c:f>'skaits vecie'!$C$172:$I$172</c:f>
              <c:strCache>
                <c:ptCount val="7"/>
                <c:pt idx="0">
                  <c:v>2010</c:v>
                </c:pt>
                <c:pt idx="1">
                  <c:v>2011</c:v>
                </c:pt>
                <c:pt idx="2">
                  <c:v>2012</c:v>
                </c:pt>
                <c:pt idx="3">
                  <c:v>2013</c:v>
                </c:pt>
                <c:pt idx="4">
                  <c:v>2014</c:v>
                </c:pt>
                <c:pt idx="5">
                  <c:v>2015</c:v>
                </c:pt>
                <c:pt idx="6">
                  <c:v>2016 pirmais pusgads</c:v>
                </c:pt>
              </c:strCache>
            </c:strRef>
          </c:cat>
          <c:val>
            <c:numRef>
              <c:f>'skaits vecie'!$C$174:$I$174</c:f>
              <c:numCache>
                <c:formatCode>##########0</c:formatCode>
                <c:ptCount val="7"/>
                <c:pt idx="0">
                  <c:v>9464</c:v>
                </c:pt>
                <c:pt idx="1">
                  <c:v>11182</c:v>
                </c:pt>
                <c:pt idx="2">
                  <c:v>13015</c:v>
                </c:pt>
                <c:pt idx="3">
                  <c:v>15404</c:v>
                </c:pt>
                <c:pt idx="4">
                  <c:v>14576</c:v>
                </c:pt>
                <c:pt idx="5">
                  <c:v>15676</c:v>
                </c:pt>
                <c:pt idx="6">
                  <c:v>8722</c:v>
                </c:pt>
              </c:numCache>
            </c:numRef>
          </c:val>
        </c:ser>
        <c:overlap val="100"/>
        <c:axId val="132781568"/>
        <c:axId val="132823296"/>
      </c:barChart>
      <c:catAx>
        <c:axId val="132781568"/>
        <c:scaling>
          <c:orientation val="minMax"/>
        </c:scaling>
        <c:axPos val="b"/>
        <c:numFmt formatCode="General" sourceLinked="0"/>
        <c:tickLblPos val="nextTo"/>
        <c:txPr>
          <a:bodyPr/>
          <a:lstStyle/>
          <a:p>
            <a:pPr>
              <a:defRPr sz="800"/>
            </a:pPr>
            <a:endParaRPr lang="lv-LV"/>
          </a:p>
        </c:txPr>
        <c:crossAx val="132823296"/>
        <c:crosses val="autoZero"/>
        <c:auto val="1"/>
        <c:lblAlgn val="ctr"/>
        <c:lblOffset val="100"/>
      </c:catAx>
      <c:valAx>
        <c:axId val="132823296"/>
        <c:scaling>
          <c:orientation val="minMax"/>
        </c:scaling>
        <c:axPos val="l"/>
        <c:majorGridlines/>
        <c:numFmt formatCode="0%" sourceLinked="1"/>
        <c:tickLblPos val="nextTo"/>
        <c:txPr>
          <a:bodyPr/>
          <a:lstStyle/>
          <a:p>
            <a:pPr>
              <a:defRPr sz="900"/>
            </a:pPr>
            <a:endParaRPr lang="lv-LV"/>
          </a:p>
        </c:txPr>
        <c:crossAx val="132781568"/>
        <c:crosses val="autoZero"/>
        <c:crossBetween val="between"/>
      </c:valAx>
    </c:plotArea>
    <c:legend>
      <c:legendPos val="r"/>
      <c:layout>
        <c:manualLayout>
          <c:xMode val="edge"/>
          <c:yMode val="edge"/>
          <c:x val="0.10164997893781796"/>
          <c:y val="0.85494063242094787"/>
          <c:w val="0.55149706605145699"/>
          <c:h val="0.14182019930435522"/>
        </c:manualLayout>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layout>
        <c:manualLayout>
          <c:xMode val="edge"/>
          <c:yMode val="edge"/>
          <c:x val="0.47295252234441115"/>
          <c:y val="0"/>
        </c:manualLayout>
      </c:layout>
      <c:overlay val="1"/>
    </c:title>
    <c:plotArea>
      <c:layout>
        <c:manualLayout>
          <c:layoutTarget val="inner"/>
          <c:xMode val="edge"/>
          <c:yMode val="edge"/>
          <c:x val="0.12715541365731575"/>
          <c:y val="0.12500025204915965"/>
          <c:w val="0.80753472846287422"/>
          <c:h val="0.64534666841420762"/>
        </c:manualLayout>
      </c:layout>
      <c:barChart>
        <c:barDir val="col"/>
        <c:grouping val="percentStacked"/>
        <c:ser>
          <c:idx val="0"/>
          <c:order val="0"/>
          <c:tx>
            <c:strRef>
              <c:f>'darijumu skaits'!$A$156</c:f>
              <c:strCache>
                <c:ptCount val="1"/>
                <c:pt idx="0">
                  <c:v>ārvalstnieks</c:v>
                </c:pt>
              </c:strCache>
            </c:strRef>
          </c:tx>
          <c:spPr>
            <a:solidFill>
              <a:srgbClr val="840B55"/>
            </a:solidFill>
          </c:spPr>
          <c:cat>
            <c:strRef>
              <c:f>'darijumu skaits'!$B$155:$H$155</c:f>
              <c:strCache>
                <c:ptCount val="7"/>
                <c:pt idx="0">
                  <c:v>2010</c:v>
                </c:pt>
                <c:pt idx="1">
                  <c:v>2011</c:v>
                </c:pt>
                <c:pt idx="2">
                  <c:v>2012</c:v>
                </c:pt>
                <c:pt idx="3">
                  <c:v>2013</c:v>
                </c:pt>
                <c:pt idx="4">
                  <c:v>2014</c:v>
                </c:pt>
                <c:pt idx="5">
                  <c:v>2015</c:v>
                </c:pt>
                <c:pt idx="6">
                  <c:v>2016 pirmais pusgads</c:v>
                </c:pt>
              </c:strCache>
            </c:strRef>
          </c:cat>
          <c:val>
            <c:numRef>
              <c:f>'darijumu skaits'!$B$156:$H$156</c:f>
              <c:numCache>
                <c:formatCode>##########0</c:formatCode>
                <c:ptCount val="7"/>
                <c:pt idx="0">
                  <c:v>47</c:v>
                </c:pt>
                <c:pt idx="1">
                  <c:v>109</c:v>
                </c:pt>
                <c:pt idx="2">
                  <c:v>121</c:v>
                </c:pt>
                <c:pt idx="3">
                  <c:v>122</c:v>
                </c:pt>
                <c:pt idx="4">
                  <c:v>165</c:v>
                </c:pt>
                <c:pt idx="5">
                  <c:v>68</c:v>
                </c:pt>
                <c:pt idx="6">
                  <c:v>26</c:v>
                </c:pt>
              </c:numCache>
            </c:numRef>
          </c:val>
        </c:ser>
        <c:ser>
          <c:idx val="1"/>
          <c:order val="1"/>
          <c:tx>
            <c:strRef>
              <c:f>'darijumu skaits'!$A$157</c:f>
              <c:strCache>
                <c:ptCount val="1"/>
                <c:pt idx="0">
                  <c:v>cita persona</c:v>
                </c:pt>
              </c:strCache>
            </c:strRef>
          </c:tx>
          <c:spPr>
            <a:solidFill>
              <a:srgbClr val="98A79A"/>
            </a:solidFill>
          </c:spPr>
          <c:cat>
            <c:strRef>
              <c:f>'darijumu skaits'!$B$155:$H$155</c:f>
              <c:strCache>
                <c:ptCount val="7"/>
                <c:pt idx="0">
                  <c:v>2010</c:v>
                </c:pt>
                <c:pt idx="1">
                  <c:v>2011</c:v>
                </c:pt>
                <c:pt idx="2">
                  <c:v>2012</c:v>
                </c:pt>
                <c:pt idx="3">
                  <c:v>2013</c:v>
                </c:pt>
                <c:pt idx="4">
                  <c:v>2014</c:v>
                </c:pt>
                <c:pt idx="5">
                  <c:v>2015</c:v>
                </c:pt>
                <c:pt idx="6">
                  <c:v>2016 pirmais pusgads</c:v>
                </c:pt>
              </c:strCache>
            </c:strRef>
          </c:cat>
          <c:val>
            <c:numRef>
              <c:f>'darijumu skaits'!$B$157:$H$157</c:f>
              <c:numCache>
                <c:formatCode>##########0</c:formatCode>
                <c:ptCount val="7"/>
                <c:pt idx="0">
                  <c:v>167</c:v>
                </c:pt>
                <c:pt idx="1">
                  <c:v>242</c:v>
                </c:pt>
                <c:pt idx="2">
                  <c:v>228</c:v>
                </c:pt>
                <c:pt idx="3">
                  <c:v>247</c:v>
                </c:pt>
                <c:pt idx="4">
                  <c:v>285</c:v>
                </c:pt>
                <c:pt idx="5">
                  <c:v>243</c:v>
                </c:pt>
                <c:pt idx="6">
                  <c:v>112</c:v>
                </c:pt>
              </c:numCache>
            </c:numRef>
          </c:val>
        </c:ser>
        <c:overlap val="100"/>
        <c:axId val="128933888"/>
        <c:axId val="128935424"/>
      </c:barChart>
      <c:catAx>
        <c:axId val="128933888"/>
        <c:scaling>
          <c:orientation val="minMax"/>
        </c:scaling>
        <c:axPos val="b"/>
        <c:numFmt formatCode="General" sourceLinked="0"/>
        <c:tickLblPos val="nextTo"/>
        <c:txPr>
          <a:bodyPr/>
          <a:lstStyle/>
          <a:p>
            <a:pPr>
              <a:defRPr sz="800"/>
            </a:pPr>
            <a:endParaRPr lang="lv-LV"/>
          </a:p>
        </c:txPr>
        <c:crossAx val="128935424"/>
        <c:crosses val="autoZero"/>
        <c:auto val="1"/>
        <c:lblAlgn val="ctr"/>
        <c:lblOffset val="100"/>
      </c:catAx>
      <c:valAx>
        <c:axId val="128935424"/>
        <c:scaling>
          <c:orientation val="minMax"/>
        </c:scaling>
        <c:axPos val="l"/>
        <c:majorGridlines/>
        <c:numFmt formatCode="0%" sourceLinked="1"/>
        <c:tickLblPos val="nextTo"/>
        <c:txPr>
          <a:bodyPr/>
          <a:lstStyle/>
          <a:p>
            <a:pPr>
              <a:defRPr sz="900"/>
            </a:pPr>
            <a:endParaRPr lang="lv-LV"/>
          </a:p>
        </c:txPr>
        <c:crossAx val="128933888"/>
        <c:crosses val="autoZero"/>
        <c:crossBetween val="between"/>
      </c:valAx>
    </c:plotArea>
    <c:legend>
      <c:legendPos val="r"/>
      <c:layout>
        <c:manualLayout>
          <c:xMode val="edge"/>
          <c:yMode val="edge"/>
          <c:x val="0.1351121112486745"/>
          <c:y val="0.88588776755018284"/>
          <c:w val="0.64427637649388714"/>
          <c:h val="6.5582531350247913E-2"/>
        </c:manualLayout>
      </c:layou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EUR</a:t>
            </a:r>
          </a:p>
        </c:rich>
      </c:tx>
      <c:overlay val="1"/>
    </c:title>
    <c:plotArea>
      <c:layout>
        <c:manualLayout>
          <c:layoutTarget val="inner"/>
          <c:xMode val="edge"/>
          <c:yMode val="edge"/>
          <c:x val="0.20804672732970175"/>
          <c:y val="0.18880698583945346"/>
          <c:w val="0.7813255679131772"/>
          <c:h val="0.66624191765574814"/>
        </c:manualLayout>
      </c:layout>
      <c:barChart>
        <c:barDir val="col"/>
        <c:grouping val="stacked"/>
        <c:ser>
          <c:idx val="0"/>
          <c:order val="0"/>
          <c:tx>
            <c:strRef>
              <c:f>summas!$A$130</c:f>
              <c:strCache>
                <c:ptCount val="1"/>
                <c:pt idx="0">
                  <c:v>ārvalstnieks</c:v>
                </c:pt>
              </c:strCache>
            </c:strRef>
          </c:tx>
          <c:spPr>
            <a:solidFill>
              <a:srgbClr val="840B55"/>
            </a:solidFill>
          </c:spPr>
          <c:cat>
            <c:strRef>
              <c:f>summas!$B$129:$H$129</c:f>
              <c:strCache>
                <c:ptCount val="7"/>
                <c:pt idx="0">
                  <c:v>2010</c:v>
                </c:pt>
                <c:pt idx="1">
                  <c:v>2011</c:v>
                </c:pt>
                <c:pt idx="2">
                  <c:v>2012</c:v>
                </c:pt>
                <c:pt idx="3">
                  <c:v>2013</c:v>
                </c:pt>
                <c:pt idx="4">
                  <c:v>2014</c:v>
                </c:pt>
                <c:pt idx="5">
                  <c:v>2015</c:v>
                </c:pt>
                <c:pt idx="6">
                  <c:v>2016 pirmais pusgads</c:v>
                </c:pt>
              </c:strCache>
            </c:strRef>
          </c:cat>
          <c:val>
            <c:numRef>
              <c:f>summas!$B$130:$H$130</c:f>
              <c:numCache>
                <c:formatCode>############\,000000</c:formatCode>
                <c:ptCount val="7"/>
                <c:pt idx="0">
                  <c:v>48861448.480000004</c:v>
                </c:pt>
                <c:pt idx="1">
                  <c:v>139516094.46999997</c:v>
                </c:pt>
                <c:pt idx="2">
                  <c:v>144393296.36000001</c:v>
                </c:pt>
                <c:pt idx="3">
                  <c:v>189209707.30000001</c:v>
                </c:pt>
                <c:pt idx="4">
                  <c:v>201317092.89000008</c:v>
                </c:pt>
                <c:pt idx="5">
                  <c:v>73417819.780000001</c:v>
                </c:pt>
                <c:pt idx="6">
                  <c:v>35366116.300000004</c:v>
                </c:pt>
              </c:numCache>
            </c:numRef>
          </c:val>
        </c:ser>
        <c:ser>
          <c:idx val="1"/>
          <c:order val="1"/>
          <c:tx>
            <c:strRef>
              <c:f>summas!$A$131</c:f>
              <c:strCache>
                <c:ptCount val="1"/>
                <c:pt idx="0">
                  <c:v>cita persona</c:v>
                </c:pt>
              </c:strCache>
            </c:strRef>
          </c:tx>
          <c:spPr>
            <a:solidFill>
              <a:srgbClr val="98A79A"/>
            </a:solidFill>
          </c:spPr>
          <c:cat>
            <c:strRef>
              <c:f>summas!$B$129:$H$129</c:f>
              <c:strCache>
                <c:ptCount val="7"/>
                <c:pt idx="0">
                  <c:v>2010</c:v>
                </c:pt>
                <c:pt idx="1">
                  <c:v>2011</c:v>
                </c:pt>
                <c:pt idx="2">
                  <c:v>2012</c:v>
                </c:pt>
                <c:pt idx="3">
                  <c:v>2013</c:v>
                </c:pt>
                <c:pt idx="4">
                  <c:v>2014</c:v>
                </c:pt>
                <c:pt idx="5">
                  <c:v>2015</c:v>
                </c:pt>
                <c:pt idx="6">
                  <c:v>2016 pirmais pusgads</c:v>
                </c:pt>
              </c:strCache>
            </c:strRef>
          </c:cat>
          <c:val>
            <c:numRef>
              <c:f>summas!$B$131:$H$131</c:f>
              <c:numCache>
                <c:formatCode>############\,000000</c:formatCode>
                <c:ptCount val="7"/>
                <c:pt idx="0">
                  <c:v>96744897.440000027</c:v>
                </c:pt>
                <c:pt idx="1">
                  <c:v>277116631.55999994</c:v>
                </c:pt>
                <c:pt idx="2">
                  <c:v>288566592.72000003</c:v>
                </c:pt>
                <c:pt idx="3">
                  <c:v>377047385.59000003</c:v>
                </c:pt>
                <c:pt idx="4">
                  <c:v>401867685.78000003</c:v>
                </c:pt>
                <c:pt idx="5">
                  <c:v>146692639.56</c:v>
                </c:pt>
                <c:pt idx="6">
                  <c:v>70472232.599999994</c:v>
                </c:pt>
              </c:numCache>
            </c:numRef>
          </c:val>
        </c:ser>
        <c:overlap val="100"/>
        <c:axId val="131992192"/>
        <c:axId val="131998080"/>
      </c:barChart>
      <c:catAx>
        <c:axId val="131992192"/>
        <c:scaling>
          <c:orientation val="minMax"/>
        </c:scaling>
        <c:axPos val="b"/>
        <c:numFmt formatCode="General" sourceLinked="0"/>
        <c:tickLblPos val="nextTo"/>
        <c:crossAx val="131998080"/>
        <c:crosses val="autoZero"/>
        <c:auto val="1"/>
        <c:lblAlgn val="ctr"/>
        <c:lblOffset val="100"/>
      </c:catAx>
      <c:valAx>
        <c:axId val="131998080"/>
        <c:scaling>
          <c:orientation val="minMax"/>
        </c:scaling>
        <c:axPos val="l"/>
        <c:majorGridlines/>
        <c:numFmt formatCode="#,##0" sourceLinked="0"/>
        <c:tickLblPos val="nextTo"/>
        <c:crossAx val="131992192"/>
        <c:crosses val="autoZero"/>
        <c:crossBetween val="between"/>
      </c:valAx>
    </c:plotArea>
    <c:legend>
      <c:legendPos val="r"/>
      <c:layout>
        <c:manualLayout>
          <c:xMode val="edge"/>
          <c:yMode val="edge"/>
          <c:x val="0.2076505178451282"/>
          <c:y val="0.88383686724232802"/>
          <c:w val="0.57464786393514211"/>
          <c:h val="6.1734470691163591E-2"/>
        </c:manualLayout>
      </c:layout>
      <c:txPr>
        <a:bodyPr/>
        <a:lstStyle/>
        <a:p>
          <a:pPr>
            <a:defRPr sz="1000"/>
          </a:pPr>
          <a:endParaRPr lang="lv-LV"/>
        </a:p>
      </c:txPr>
    </c:legend>
    <c:plotVisOnly val="1"/>
    <c:dispBlanksAs val="gap"/>
  </c:chart>
  <c:txPr>
    <a:bodyPr/>
    <a:lstStyle/>
    <a:p>
      <a:pPr>
        <a:defRPr sz="800"/>
      </a:pPr>
      <a:endParaRPr lang="lv-LV"/>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overlay val="1"/>
    </c:title>
    <c:plotArea>
      <c:layout>
        <c:manualLayout>
          <c:layoutTarget val="inner"/>
          <c:xMode val="edge"/>
          <c:yMode val="edge"/>
          <c:x val="0.14726159230096245"/>
          <c:y val="0.14231540023014369"/>
          <c:w val="0.80751130598471088"/>
          <c:h val="0.62666046054588054"/>
        </c:manualLayout>
      </c:layout>
      <c:barChart>
        <c:barDir val="col"/>
        <c:grouping val="percentStacked"/>
        <c:ser>
          <c:idx val="0"/>
          <c:order val="0"/>
          <c:tx>
            <c:strRef>
              <c:f>summas!$A$130</c:f>
              <c:strCache>
                <c:ptCount val="1"/>
                <c:pt idx="0">
                  <c:v>ārvalstnieks</c:v>
                </c:pt>
              </c:strCache>
            </c:strRef>
          </c:tx>
          <c:spPr>
            <a:solidFill>
              <a:srgbClr val="840B55"/>
            </a:solidFill>
          </c:spPr>
          <c:cat>
            <c:strRef>
              <c:f>summas!$B$129:$H$129</c:f>
              <c:strCache>
                <c:ptCount val="7"/>
                <c:pt idx="0">
                  <c:v>2010</c:v>
                </c:pt>
                <c:pt idx="1">
                  <c:v>2011</c:v>
                </c:pt>
                <c:pt idx="2">
                  <c:v>2012</c:v>
                </c:pt>
                <c:pt idx="3">
                  <c:v>2013</c:v>
                </c:pt>
                <c:pt idx="4">
                  <c:v>2014</c:v>
                </c:pt>
                <c:pt idx="5">
                  <c:v>2015</c:v>
                </c:pt>
                <c:pt idx="6">
                  <c:v>2016 pirmais pusgads</c:v>
                </c:pt>
              </c:strCache>
            </c:strRef>
          </c:cat>
          <c:val>
            <c:numRef>
              <c:f>summas!$B$130:$H$130</c:f>
              <c:numCache>
                <c:formatCode>############\,000000</c:formatCode>
                <c:ptCount val="7"/>
                <c:pt idx="0">
                  <c:v>48861448.480000004</c:v>
                </c:pt>
                <c:pt idx="1">
                  <c:v>139516094.46999997</c:v>
                </c:pt>
                <c:pt idx="2">
                  <c:v>144393296.36000001</c:v>
                </c:pt>
                <c:pt idx="3">
                  <c:v>189209707.30000001</c:v>
                </c:pt>
                <c:pt idx="4">
                  <c:v>201317092.89000008</c:v>
                </c:pt>
                <c:pt idx="5">
                  <c:v>73417819.780000001</c:v>
                </c:pt>
                <c:pt idx="6">
                  <c:v>35366116.300000004</c:v>
                </c:pt>
              </c:numCache>
            </c:numRef>
          </c:val>
        </c:ser>
        <c:ser>
          <c:idx val="1"/>
          <c:order val="1"/>
          <c:tx>
            <c:strRef>
              <c:f>summas!$A$131</c:f>
              <c:strCache>
                <c:ptCount val="1"/>
                <c:pt idx="0">
                  <c:v>cita persona</c:v>
                </c:pt>
              </c:strCache>
            </c:strRef>
          </c:tx>
          <c:spPr>
            <a:solidFill>
              <a:srgbClr val="98A79A"/>
            </a:solidFill>
          </c:spPr>
          <c:cat>
            <c:strRef>
              <c:f>summas!$B$129:$H$129</c:f>
              <c:strCache>
                <c:ptCount val="7"/>
                <c:pt idx="0">
                  <c:v>2010</c:v>
                </c:pt>
                <c:pt idx="1">
                  <c:v>2011</c:v>
                </c:pt>
                <c:pt idx="2">
                  <c:v>2012</c:v>
                </c:pt>
                <c:pt idx="3">
                  <c:v>2013</c:v>
                </c:pt>
                <c:pt idx="4">
                  <c:v>2014</c:v>
                </c:pt>
                <c:pt idx="5">
                  <c:v>2015</c:v>
                </c:pt>
                <c:pt idx="6">
                  <c:v>2016 pirmais pusgads</c:v>
                </c:pt>
              </c:strCache>
            </c:strRef>
          </c:cat>
          <c:val>
            <c:numRef>
              <c:f>summas!$B$131:$H$131</c:f>
              <c:numCache>
                <c:formatCode>############\,000000</c:formatCode>
                <c:ptCount val="7"/>
                <c:pt idx="0">
                  <c:v>96744897.440000027</c:v>
                </c:pt>
                <c:pt idx="1">
                  <c:v>277116631.55999994</c:v>
                </c:pt>
                <c:pt idx="2">
                  <c:v>288566592.72000003</c:v>
                </c:pt>
                <c:pt idx="3">
                  <c:v>377047385.59000003</c:v>
                </c:pt>
                <c:pt idx="4">
                  <c:v>401867685.78000003</c:v>
                </c:pt>
                <c:pt idx="5">
                  <c:v>146692639.56</c:v>
                </c:pt>
                <c:pt idx="6">
                  <c:v>70472232.599999994</c:v>
                </c:pt>
              </c:numCache>
            </c:numRef>
          </c:val>
        </c:ser>
        <c:overlap val="100"/>
        <c:axId val="132040192"/>
        <c:axId val="132041728"/>
      </c:barChart>
      <c:catAx>
        <c:axId val="132040192"/>
        <c:scaling>
          <c:orientation val="minMax"/>
        </c:scaling>
        <c:axPos val="b"/>
        <c:numFmt formatCode="General" sourceLinked="0"/>
        <c:tickLblPos val="nextTo"/>
        <c:txPr>
          <a:bodyPr/>
          <a:lstStyle/>
          <a:p>
            <a:pPr>
              <a:defRPr sz="800"/>
            </a:pPr>
            <a:endParaRPr lang="lv-LV"/>
          </a:p>
        </c:txPr>
        <c:crossAx val="132041728"/>
        <c:crosses val="autoZero"/>
        <c:auto val="1"/>
        <c:lblAlgn val="ctr"/>
        <c:lblOffset val="100"/>
      </c:catAx>
      <c:valAx>
        <c:axId val="132041728"/>
        <c:scaling>
          <c:orientation val="minMax"/>
        </c:scaling>
        <c:axPos val="l"/>
        <c:majorGridlines/>
        <c:numFmt formatCode="0%" sourceLinked="1"/>
        <c:tickLblPos val="nextTo"/>
        <c:txPr>
          <a:bodyPr/>
          <a:lstStyle/>
          <a:p>
            <a:pPr>
              <a:defRPr sz="900"/>
            </a:pPr>
            <a:endParaRPr lang="lv-LV"/>
          </a:p>
        </c:txPr>
        <c:crossAx val="132040192"/>
        <c:crosses val="autoZero"/>
        <c:crossBetween val="between"/>
      </c:valAx>
    </c:plotArea>
    <c:legend>
      <c:legendPos val="r"/>
      <c:layout>
        <c:manualLayout>
          <c:xMode val="edge"/>
          <c:yMode val="edge"/>
          <c:x val="0.16030841265649218"/>
          <c:y val="0.87940171271694478"/>
          <c:w val="0.55508601376156308"/>
          <c:h val="7.9471420239136822E-2"/>
        </c:manualLayout>
      </c:layout>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EUR</a:t>
            </a:r>
          </a:p>
        </c:rich>
      </c:tx>
      <c:layout>
        <c:manualLayout>
          <c:xMode val="edge"/>
          <c:yMode val="edge"/>
          <c:x val="0.50309357742747463"/>
          <c:y val="0"/>
        </c:manualLayout>
      </c:layout>
      <c:overlay val="1"/>
    </c:title>
    <c:plotArea>
      <c:layout>
        <c:manualLayout>
          <c:layoutTarget val="inner"/>
          <c:xMode val="edge"/>
          <c:yMode val="edge"/>
          <c:x val="0.22542745118304025"/>
          <c:y val="0.1023885358381649"/>
          <c:w val="0.77025023738316589"/>
          <c:h val="0.65643919510061244"/>
        </c:manualLayout>
      </c:layout>
      <c:barChart>
        <c:barDir val="col"/>
        <c:grouping val="stacked"/>
        <c:ser>
          <c:idx val="0"/>
          <c:order val="0"/>
          <c:tx>
            <c:strRef>
              <c:f>summas!$A$158</c:f>
              <c:strCache>
                <c:ptCount val="1"/>
                <c:pt idx="0">
                  <c:v>ārvalstnieks</c:v>
                </c:pt>
              </c:strCache>
            </c:strRef>
          </c:tx>
          <c:spPr>
            <a:solidFill>
              <a:srgbClr val="840B55"/>
            </a:solidFill>
          </c:spPr>
          <c:cat>
            <c:strRef>
              <c:f>summas!$B$157:$H$157</c:f>
              <c:strCache>
                <c:ptCount val="7"/>
                <c:pt idx="0">
                  <c:v>2010</c:v>
                </c:pt>
                <c:pt idx="1">
                  <c:v>2011</c:v>
                </c:pt>
                <c:pt idx="2">
                  <c:v>2012</c:v>
                </c:pt>
                <c:pt idx="3">
                  <c:v>2013</c:v>
                </c:pt>
                <c:pt idx="4">
                  <c:v>2014</c:v>
                </c:pt>
                <c:pt idx="5">
                  <c:v>2015</c:v>
                </c:pt>
                <c:pt idx="6">
                  <c:v>2016 pirmais pusgads</c:v>
                </c:pt>
              </c:strCache>
            </c:strRef>
          </c:cat>
          <c:val>
            <c:numRef>
              <c:f>summas!$B$158:$H$158</c:f>
              <c:numCache>
                <c:formatCode>############\,000000</c:formatCode>
                <c:ptCount val="7"/>
                <c:pt idx="0">
                  <c:v>11751125.25</c:v>
                </c:pt>
                <c:pt idx="1">
                  <c:v>32622292.620000001</c:v>
                </c:pt>
                <c:pt idx="2">
                  <c:v>40579614.880000003</c:v>
                </c:pt>
                <c:pt idx="3">
                  <c:v>35260499.25</c:v>
                </c:pt>
                <c:pt idx="4">
                  <c:v>49471773.490000002</c:v>
                </c:pt>
                <c:pt idx="5">
                  <c:v>14431863.48</c:v>
                </c:pt>
                <c:pt idx="6">
                  <c:v>9532300</c:v>
                </c:pt>
              </c:numCache>
            </c:numRef>
          </c:val>
        </c:ser>
        <c:ser>
          <c:idx val="1"/>
          <c:order val="1"/>
          <c:tx>
            <c:strRef>
              <c:f>summas!$A$159</c:f>
              <c:strCache>
                <c:ptCount val="1"/>
                <c:pt idx="0">
                  <c:v>cita persona</c:v>
                </c:pt>
              </c:strCache>
            </c:strRef>
          </c:tx>
          <c:spPr>
            <a:solidFill>
              <a:srgbClr val="98A79A"/>
            </a:solidFill>
          </c:spPr>
          <c:cat>
            <c:strRef>
              <c:f>summas!$B$157:$H$157</c:f>
              <c:strCache>
                <c:ptCount val="7"/>
                <c:pt idx="0">
                  <c:v>2010</c:v>
                </c:pt>
                <c:pt idx="1">
                  <c:v>2011</c:v>
                </c:pt>
                <c:pt idx="2">
                  <c:v>2012</c:v>
                </c:pt>
                <c:pt idx="3">
                  <c:v>2013</c:v>
                </c:pt>
                <c:pt idx="4">
                  <c:v>2014</c:v>
                </c:pt>
                <c:pt idx="5">
                  <c:v>2015</c:v>
                </c:pt>
                <c:pt idx="6">
                  <c:v>2016 pirmais pusgads</c:v>
                </c:pt>
              </c:strCache>
            </c:strRef>
          </c:cat>
          <c:val>
            <c:numRef>
              <c:f>summas!$B$159:$H$159</c:f>
              <c:numCache>
                <c:formatCode>############\,000000</c:formatCode>
                <c:ptCount val="7"/>
                <c:pt idx="0">
                  <c:v>17104141.16</c:v>
                </c:pt>
                <c:pt idx="1">
                  <c:v>33302556.75</c:v>
                </c:pt>
                <c:pt idx="2">
                  <c:v>37435658.200000003</c:v>
                </c:pt>
                <c:pt idx="3">
                  <c:v>44989939.400000006</c:v>
                </c:pt>
                <c:pt idx="4">
                  <c:v>49043295.950000003</c:v>
                </c:pt>
                <c:pt idx="5">
                  <c:v>29690079.459999997</c:v>
                </c:pt>
                <c:pt idx="6">
                  <c:v>15760731.5</c:v>
                </c:pt>
              </c:numCache>
            </c:numRef>
          </c:val>
        </c:ser>
        <c:overlap val="100"/>
        <c:axId val="132088192"/>
        <c:axId val="132089728"/>
      </c:barChart>
      <c:catAx>
        <c:axId val="132088192"/>
        <c:scaling>
          <c:orientation val="minMax"/>
        </c:scaling>
        <c:axPos val="b"/>
        <c:numFmt formatCode="General" sourceLinked="0"/>
        <c:tickLblPos val="nextTo"/>
        <c:txPr>
          <a:bodyPr/>
          <a:lstStyle/>
          <a:p>
            <a:pPr>
              <a:defRPr sz="800"/>
            </a:pPr>
            <a:endParaRPr lang="lv-LV"/>
          </a:p>
        </c:txPr>
        <c:crossAx val="132089728"/>
        <c:crosses val="autoZero"/>
        <c:auto val="1"/>
        <c:lblAlgn val="ctr"/>
        <c:lblOffset val="100"/>
      </c:catAx>
      <c:valAx>
        <c:axId val="132089728"/>
        <c:scaling>
          <c:orientation val="minMax"/>
        </c:scaling>
        <c:axPos val="l"/>
        <c:majorGridlines/>
        <c:numFmt formatCode="#,##0" sourceLinked="0"/>
        <c:tickLblPos val="nextTo"/>
        <c:txPr>
          <a:bodyPr/>
          <a:lstStyle/>
          <a:p>
            <a:pPr>
              <a:defRPr sz="900"/>
            </a:pPr>
            <a:endParaRPr lang="lv-LV"/>
          </a:p>
        </c:txPr>
        <c:crossAx val="132088192"/>
        <c:crosses val="autoZero"/>
        <c:crossBetween val="between"/>
      </c:valAx>
    </c:plotArea>
    <c:legend>
      <c:legendPos val="r"/>
      <c:layout>
        <c:manualLayout>
          <c:xMode val="edge"/>
          <c:yMode val="edge"/>
          <c:x val="0.18090848537521781"/>
          <c:y val="0.8733326581765708"/>
          <c:w val="0.56841587154980289"/>
          <c:h val="9.3360309128025676E-2"/>
        </c:manualLayout>
      </c:layout>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overlay val="1"/>
    </c:title>
    <c:plotArea>
      <c:layout>
        <c:manualLayout>
          <c:layoutTarget val="inner"/>
          <c:xMode val="edge"/>
          <c:yMode val="edge"/>
          <c:x val="0.13111053920990873"/>
          <c:y val="0.14214008496237579"/>
          <c:w val="0.8325722000090432"/>
          <c:h val="0.61799823743275706"/>
        </c:manualLayout>
      </c:layout>
      <c:barChart>
        <c:barDir val="col"/>
        <c:grouping val="percentStacked"/>
        <c:ser>
          <c:idx val="0"/>
          <c:order val="0"/>
          <c:tx>
            <c:strRef>
              <c:f>summas!$A$158</c:f>
              <c:strCache>
                <c:ptCount val="1"/>
                <c:pt idx="0">
                  <c:v>ārvalstnieks</c:v>
                </c:pt>
              </c:strCache>
            </c:strRef>
          </c:tx>
          <c:spPr>
            <a:solidFill>
              <a:srgbClr val="840B55"/>
            </a:solidFill>
          </c:spPr>
          <c:cat>
            <c:strRef>
              <c:f>summas!$B$157:$H$157</c:f>
              <c:strCache>
                <c:ptCount val="7"/>
                <c:pt idx="0">
                  <c:v>2010</c:v>
                </c:pt>
                <c:pt idx="1">
                  <c:v>2011</c:v>
                </c:pt>
                <c:pt idx="2">
                  <c:v>2012</c:v>
                </c:pt>
                <c:pt idx="3">
                  <c:v>2013</c:v>
                </c:pt>
                <c:pt idx="4">
                  <c:v>2014</c:v>
                </c:pt>
                <c:pt idx="5">
                  <c:v>2015</c:v>
                </c:pt>
                <c:pt idx="6">
                  <c:v>2016 pirmais pusgads</c:v>
                </c:pt>
              </c:strCache>
            </c:strRef>
          </c:cat>
          <c:val>
            <c:numRef>
              <c:f>summas!$B$158:$H$158</c:f>
              <c:numCache>
                <c:formatCode>############\,000000</c:formatCode>
                <c:ptCount val="7"/>
                <c:pt idx="0">
                  <c:v>11751125.25</c:v>
                </c:pt>
                <c:pt idx="1">
                  <c:v>32622292.620000001</c:v>
                </c:pt>
                <c:pt idx="2">
                  <c:v>40579614.880000003</c:v>
                </c:pt>
                <c:pt idx="3">
                  <c:v>35260499.25</c:v>
                </c:pt>
                <c:pt idx="4">
                  <c:v>49471773.490000002</c:v>
                </c:pt>
                <c:pt idx="5">
                  <c:v>14431863.48</c:v>
                </c:pt>
                <c:pt idx="6">
                  <c:v>9532300</c:v>
                </c:pt>
              </c:numCache>
            </c:numRef>
          </c:val>
        </c:ser>
        <c:ser>
          <c:idx val="1"/>
          <c:order val="1"/>
          <c:tx>
            <c:strRef>
              <c:f>summas!$A$159</c:f>
              <c:strCache>
                <c:ptCount val="1"/>
                <c:pt idx="0">
                  <c:v>cita persona</c:v>
                </c:pt>
              </c:strCache>
            </c:strRef>
          </c:tx>
          <c:spPr>
            <a:solidFill>
              <a:srgbClr val="98A79A"/>
            </a:solidFill>
          </c:spPr>
          <c:cat>
            <c:strRef>
              <c:f>summas!$B$157:$H$157</c:f>
              <c:strCache>
                <c:ptCount val="7"/>
                <c:pt idx="0">
                  <c:v>2010</c:v>
                </c:pt>
                <c:pt idx="1">
                  <c:v>2011</c:v>
                </c:pt>
                <c:pt idx="2">
                  <c:v>2012</c:v>
                </c:pt>
                <c:pt idx="3">
                  <c:v>2013</c:v>
                </c:pt>
                <c:pt idx="4">
                  <c:v>2014</c:v>
                </c:pt>
                <c:pt idx="5">
                  <c:v>2015</c:v>
                </c:pt>
                <c:pt idx="6">
                  <c:v>2016 pirmais pusgads</c:v>
                </c:pt>
              </c:strCache>
            </c:strRef>
          </c:cat>
          <c:val>
            <c:numRef>
              <c:f>summas!$B$159:$H$159</c:f>
              <c:numCache>
                <c:formatCode>############\,000000</c:formatCode>
                <c:ptCount val="7"/>
                <c:pt idx="0">
                  <c:v>17104141.16</c:v>
                </c:pt>
                <c:pt idx="1">
                  <c:v>33302556.75</c:v>
                </c:pt>
                <c:pt idx="2">
                  <c:v>37435658.200000003</c:v>
                </c:pt>
                <c:pt idx="3">
                  <c:v>44989939.400000006</c:v>
                </c:pt>
                <c:pt idx="4">
                  <c:v>49043295.950000003</c:v>
                </c:pt>
                <c:pt idx="5">
                  <c:v>29690079.459999997</c:v>
                </c:pt>
                <c:pt idx="6">
                  <c:v>15760731.5</c:v>
                </c:pt>
              </c:numCache>
            </c:numRef>
          </c:val>
        </c:ser>
        <c:overlap val="100"/>
        <c:axId val="132369408"/>
        <c:axId val="132375296"/>
      </c:barChart>
      <c:catAx>
        <c:axId val="132369408"/>
        <c:scaling>
          <c:orientation val="minMax"/>
        </c:scaling>
        <c:axPos val="b"/>
        <c:numFmt formatCode="General" sourceLinked="0"/>
        <c:tickLblPos val="nextTo"/>
        <c:txPr>
          <a:bodyPr/>
          <a:lstStyle/>
          <a:p>
            <a:pPr>
              <a:defRPr sz="800"/>
            </a:pPr>
            <a:endParaRPr lang="lv-LV"/>
          </a:p>
        </c:txPr>
        <c:crossAx val="132375296"/>
        <c:crosses val="autoZero"/>
        <c:auto val="1"/>
        <c:lblAlgn val="ctr"/>
        <c:lblOffset val="100"/>
      </c:catAx>
      <c:valAx>
        <c:axId val="132375296"/>
        <c:scaling>
          <c:orientation val="minMax"/>
        </c:scaling>
        <c:axPos val="l"/>
        <c:majorGridlines/>
        <c:numFmt formatCode="0%" sourceLinked="1"/>
        <c:tickLblPos val="nextTo"/>
        <c:txPr>
          <a:bodyPr/>
          <a:lstStyle/>
          <a:p>
            <a:pPr>
              <a:defRPr sz="800"/>
            </a:pPr>
            <a:endParaRPr lang="lv-LV"/>
          </a:p>
        </c:txPr>
        <c:crossAx val="132369408"/>
        <c:crosses val="autoZero"/>
        <c:crossBetween val="between"/>
      </c:valAx>
    </c:plotArea>
    <c:legend>
      <c:legendPos val="r"/>
      <c:layout>
        <c:manualLayout>
          <c:xMode val="edge"/>
          <c:yMode val="edge"/>
          <c:x val="0.14350816611412195"/>
          <c:y val="0.88212119448684601"/>
          <c:w val="0.5817316960311385"/>
          <c:h val="7.9471420239136822E-2"/>
        </c:manualLayout>
      </c:layout>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8.6818749751152294E-2"/>
          <c:y val="5.4908603783577495E-2"/>
          <c:w val="0.82322078966030954"/>
          <c:h val="0.70518591987797208"/>
        </c:manualLayout>
      </c:layout>
      <c:barChart>
        <c:barDir val="col"/>
        <c:grouping val="clustered"/>
        <c:ser>
          <c:idx val="0"/>
          <c:order val="0"/>
          <c:tx>
            <c:strRef>
              <c:f>'skaits vecie'!$B$239</c:f>
              <c:strCache>
                <c:ptCount val="1"/>
                <c:pt idx="0">
                  <c:v>pircējs - ārvalstnieks</c:v>
                </c:pt>
              </c:strCache>
            </c:strRef>
          </c:tx>
          <c:spPr>
            <a:solidFill>
              <a:srgbClr val="840B55"/>
            </a:solidFill>
          </c:spPr>
          <c:cat>
            <c:strRef>
              <c:f>'skaits vecie'!$C$238:$I$238</c:f>
              <c:strCache>
                <c:ptCount val="7"/>
                <c:pt idx="0">
                  <c:v>2010</c:v>
                </c:pt>
                <c:pt idx="1">
                  <c:v>2011</c:v>
                </c:pt>
                <c:pt idx="2">
                  <c:v>2012</c:v>
                </c:pt>
                <c:pt idx="3">
                  <c:v>2013</c:v>
                </c:pt>
                <c:pt idx="4">
                  <c:v>2014</c:v>
                </c:pt>
                <c:pt idx="5">
                  <c:v>2015</c:v>
                </c:pt>
                <c:pt idx="6">
                  <c:v>2016 pirmais pusgads</c:v>
                </c:pt>
              </c:strCache>
            </c:strRef>
          </c:cat>
          <c:val>
            <c:numRef>
              <c:f>'skaits vecie'!$C$239:$I$239</c:f>
              <c:numCache>
                <c:formatCode>##########0</c:formatCode>
                <c:ptCount val="7"/>
                <c:pt idx="0">
                  <c:v>624</c:v>
                </c:pt>
                <c:pt idx="1">
                  <c:v>844</c:v>
                </c:pt>
                <c:pt idx="2">
                  <c:v>1123</c:v>
                </c:pt>
                <c:pt idx="3">
                  <c:v>1517</c:v>
                </c:pt>
                <c:pt idx="4">
                  <c:v>1533</c:v>
                </c:pt>
                <c:pt idx="5">
                  <c:v>1032</c:v>
                </c:pt>
                <c:pt idx="6">
                  <c:v>628</c:v>
                </c:pt>
              </c:numCache>
            </c:numRef>
          </c:val>
        </c:ser>
        <c:ser>
          <c:idx val="1"/>
          <c:order val="1"/>
          <c:tx>
            <c:strRef>
              <c:f>'skaits vecie'!$B$240</c:f>
              <c:strCache>
                <c:ptCount val="1"/>
                <c:pt idx="0">
                  <c:v>dzīvokļu skaits TUA iegūšanai</c:v>
                </c:pt>
              </c:strCache>
            </c:strRef>
          </c:tx>
          <c:spPr>
            <a:solidFill>
              <a:srgbClr val="DDD0B1"/>
            </a:solidFill>
          </c:spPr>
          <c:cat>
            <c:strRef>
              <c:f>'skaits vecie'!$C$238:$I$238</c:f>
              <c:strCache>
                <c:ptCount val="7"/>
                <c:pt idx="0">
                  <c:v>2010</c:v>
                </c:pt>
                <c:pt idx="1">
                  <c:v>2011</c:v>
                </c:pt>
                <c:pt idx="2">
                  <c:v>2012</c:v>
                </c:pt>
                <c:pt idx="3">
                  <c:v>2013</c:v>
                </c:pt>
                <c:pt idx="4">
                  <c:v>2014</c:v>
                </c:pt>
                <c:pt idx="5">
                  <c:v>2015</c:v>
                </c:pt>
                <c:pt idx="6">
                  <c:v>2016 pirmais pusgads</c:v>
                </c:pt>
              </c:strCache>
            </c:strRef>
          </c:cat>
          <c:val>
            <c:numRef>
              <c:f>'skaits vecie'!$C$240:$I$240</c:f>
              <c:numCache>
                <c:formatCode>General</c:formatCode>
                <c:ptCount val="7"/>
                <c:pt idx="0">
                  <c:v>82</c:v>
                </c:pt>
                <c:pt idx="1">
                  <c:v>726</c:v>
                </c:pt>
                <c:pt idx="2">
                  <c:v>1062</c:v>
                </c:pt>
                <c:pt idx="3">
                  <c:v>1657</c:v>
                </c:pt>
                <c:pt idx="4">
                  <c:v>2259</c:v>
                </c:pt>
                <c:pt idx="5">
                  <c:v>225</c:v>
                </c:pt>
                <c:pt idx="6">
                  <c:v>70</c:v>
                </c:pt>
              </c:numCache>
            </c:numRef>
          </c:val>
        </c:ser>
        <c:axId val="132405120"/>
        <c:axId val="132406656"/>
      </c:barChart>
      <c:catAx>
        <c:axId val="132405120"/>
        <c:scaling>
          <c:orientation val="minMax"/>
        </c:scaling>
        <c:axPos val="b"/>
        <c:numFmt formatCode="General" sourceLinked="0"/>
        <c:tickLblPos val="nextTo"/>
        <c:txPr>
          <a:bodyPr/>
          <a:lstStyle/>
          <a:p>
            <a:pPr>
              <a:defRPr sz="900"/>
            </a:pPr>
            <a:endParaRPr lang="lv-LV"/>
          </a:p>
        </c:txPr>
        <c:crossAx val="132406656"/>
        <c:crosses val="autoZero"/>
        <c:auto val="1"/>
        <c:lblAlgn val="ctr"/>
        <c:lblOffset val="100"/>
      </c:catAx>
      <c:valAx>
        <c:axId val="132406656"/>
        <c:scaling>
          <c:orientation val="minMax"/>
        </c:scaling>
        <c:axPos val="l"/>
        <c:majorGridlines/>
        <c:numFmt formatCode="##########0" sourceLinked="1"/>
        <c:tickLblPos val="nextTo"/>
        <c:crossAx val="132405120"/>
        <c:crosses val="autoZero"/>
        <c:crossBetween val="between"/>
      </c:valAx>
    </c:plotArea>
    <c:legend>
      <c:legendPos val="r"/>
      <c:layout>
        <c:manualLayout>
          <c:xMode val="edge"/>
          <c:yMode val="edge"/>
          <c:x val="3.4268980266355595E-2"/>
          <c:y val="0.86718876598640049"/>
          <c:w val="0.74246306017303387"/>
          <c:h val="0.10798606417747049"/>
        </c:manualLayout>
      </c:layout>
      <c:txPr>
        <a:bodyPr/>
        <a:lstStyle/>
        <a:p>
          <a:pPr>
            <a:defRPr sz="1000"/>
          </a:pPr>
          <a:endParaRPr lang="lv-LV"/>
        </a:p>
      </c:txP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0.10354366782877432"/>
          <c:y val="9.2150834351860056E-2"/>
          <c:w val="0.8488615854352809"/>
          <c:h val="0.67352049785454626"/>
        </c:manualLayout>
      </c:layout>
      <c:barChart>
        <c:barDir val="col"/>
        <c:grouping val="clustered"/>
        <c:ser>
          <c:idx val="0"/>
          <c:order val="0"/>
          <c:tx>
            <c:strRef>
              <c:f>'skaits jaunie'!$A$272</c:f>
              <c:strCache>
                <c:ptCount val="1"/>
                <c:pt idx="0">
                  <c:v>pircējs - ārvalstnieks</c:v>
                </c:pt>
              </c:strCache>
            </c:strRef>
          </c:tx>
          <c:spPr>
            <a:solidFill>
              <a:srgbClr val="840B55"/>
            </a:solidFill>
          </c:spPr>
          <c:cat>
            <c:strRef>
              <c:f>'skaits jaunie'!$B$271:$H$271</c:f>
              <c:strCache>
                <c:ptCount val="7"/>
                <c:pt idx="0">
                  <c:v>2010</c:v>
                </c:pt>
                <c:pt idx="1">
                  <c:v>2011</c:v>
                </c:pt>
                <c:pt idx="2">
                  <c:v>2012</c:v>
                </c:pt>
                <c:pt idx="3">
                  <c:v>2013</c:v>
                </c:pt>
                <c:pt idx="4">
                  <c:v>2014</c:v>
                </c:pt>
                <c:pt idx="5">
                  <c:v>2015</c:v>
                </c:pt>
                <c:pt idx="6">
                  <c:v>2016 pirmais pusgads</c:v>
                </c:pt>
              </c:strCache>
            </c:strRef>
          </c:cat>
          <c:val>
            <c:numRef>
              <c:f>'skaits jaunie'!$B$272:$H$272</c:f>
              <c:numCache>
                <c:formatCode>General</c:formatCode>
                <c:ptCount val="7"/>
                <c:pt idx="0">
                  <c:v>254</c:v>
                </c:pt>
                <c:pt idx="1">
                  <c:v>628</c:v>
                </c:pt>
                <c:pt idx="2">
                  <c:v>735</c:v>
                </c:pt>
                <c:pt idx="3">
                  <c:v>1032</c:v>
                </c:pt>
                <c:pt idx="4">
                  <c:v>1120</c:v>
                </c:pt>
                <c:pt idx="5">
                  <c:v>287</c:v>
                </c:pt>
                <c:pt idx="6">
                  <c:v>146</c:v>
                </c:pt>
              </c:numCache>
            </c:numRef>
          </c:val>
        </c:ser>
        <c:ser>
          <c:idx val="1"/>
          <c:order val="1"/>
          <c:tx>
            <c:strRef>
              <c:f>'skaits jaunie'!$A$273</c:f>
              <c:strCache>
                <c:ptCount val="1"/>
                <c:pt idx="0">
                  <c:v>dzīvokļu skaits TUA iegūšanai</c:v>
                </c:pt>
              </c:strCache>
            </c:strRef>
          </c:tx>
          <c:spPr>
            <a:solidFill>
              <a:srgbClr val="DDD0B1"/>
            </a:solidFill>
          </c:spPr>
          <c:cat>
            <c:strRef>
              <c:f>'skaits jaunie'!$B$271:$H$271</c:f>
              <c:strCache>
                <c:ptCount val="7"/>
                <c:pt idx="0">
                  <c:v>2010</c:v>
                </c:pt>
                <c:pt idx="1">
                  <c:v>2011</c:v>
                </c:pt>
                <c:pt idx="2">
                  <c:v>2012</c:v>
                </c:pt>
                <c:pt idx="3">
                  <c:v>2013</c:v>
                </c:pt>
                <c:pt idx="4">
                  <c:v>2014</c:v>
                </c:pt>
                <c:pt idx="5">
                  <c:v>2015</c:v>
                </c:pt>
                <c:pt idx="6">
                  <c:v>2016 pirmais pusgads</c:v>
                </c:pt>
              </c:strCache>
            </c:strRef>
          </c:cat>
          <c:val>
            <c:numRef>
              <c:f>'skaits jaunie'!$B$273:$H$273</c:f>
              <c:numCache>
                <c:formatCode>General</c:formatCode>
                <c:ptCount val="7"/>
                <c:pt idx="0">
                  <c:v>59</c:v>
                </c:pt>
                <c:pt idx="1">
                  <c:v>490</c:v>
                </c:pt>
                <c:pt idx="2">
                  <c:v>786</c:v>
                </c:pt>
                <c:pt idx="3">
                  <c:v>1171</c:v>
                </c:pt>
                <c:pt idx="4">
                  <c:v>1532</c:v>
                </c:pt>
                <c:pt idx="5">
                  <c:v>128</c:v>
                </c:pt>
                <c:pt idx="6">
                  <c:v>42</c:v>
                </c:pt>
              </c:numCache>
            </c:numRef>
          </c:val>
        </c:ser>
        <c:axId val="132653440"/>
        <c:axId val="132654976"/>
      </c:barChart>
      <c:catAx>
        <c:axId val="132653440"/>
        <c:scaling>
          <c:orientation val="minMax"/>
        </c:scaling>
        <c:axPos val="b"/>
        <c:numFmt formatCode="General" sourceLinked="0"/>
        <c:tickLblPos val="nextTo"/>
        <c:txPr>
          <a:bodyPr/>
          <a:lstStyle/>
          <a:p>
            <a:pPr>
              <a:defRPr sz="900"/>
            </a:pPr>
            <a:endParaRPr lang="lv-LV"/>
          </a:p>
        </c:txPr>
        <c:crossAx val="132654976"/>
        <c:crosses val="autoZero"/>
        <c:auto val="1"/>
        <c:lblAlgn val="ctr"/>
        <c:lblOffset val="100"/>
      </c:catAx>
      <c:valAx>
        <c:axId val="132654976"/>
        <c:scaling>
          <c:orientation val="minMax"/>
        </c:scaling>
        <c:axPos val="l"/>
        <c:majorGridlines/>
        <c:numFmt formatCode="General" sourceLinked="1"/>
        <c:tickLblPos val="nextTo"/>
        <c:crossAx val="132653440"/>
        <c:crosses val="autoZero"/>
        <c:crossBetween val="between"/>
      </c:valAx>
    </c:plotArea>
    <c:legend>
      <c:legendPos val="r"/>
      <c:layout>
        <c:manualLayout>
          <c:xMode val="edge"/>
          <c:yMode val="edge"/>
          <c:x val="0"/>
          <c:y val="0.88850503062117281"/>
          <c:w val="0.80829688130100152"/>
          <c:h val="7.9471420239136822E-2"/>
        </c:manualLayout>
      </c:layout>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9.9393189323668141E-2"/>
          <c:y val="6.1002855412304227E-2"/>
          <c:w val="0.88212980092309079"/>
          <c:h val="0.65921962178816462"/>
        </c:manualLayout>
      </c:layout>
      <c:barChart>
        <c:barDir val="col"/>
        <c:grouping val="clustered"/>
        <c:ser>
          <c:idx val="0"/>
          <c:order val="0"/>
          <c:tx>
            <c:strRef>
              <c:f>'darijumu skaits'!$B$247</c:f>
              <c:strCache>
                <c:ptCount val="1"/>
                <c:pt idx="0">
                  <c:v>ārvalstnieks</c:v>
                </c:pt>
              </c:strCache>
            </c:strRef>
          </c:tx>
          <c:spPr>
            <a:solidFill>
              <a:srgbClr val="840B55"/>
            </a:solidFill>
          </c:spPr>
          <c:cat>
            <c:strRef>
              <c:f>'darijumu skaits'!$C$246:$I$246</c:f>
              <c:strCache>
                <c:ptCount val="7"/>
                <c:pt idx="0">
                  <c:v>2010</c:v>
                </c:pt>
                <c:pt idx="1">
                  <c:v>2011</c:v>
                </c:pt>
                <c:pt idx="2">
                  <c:v>2012</c:v>
                </c:pt>
                <c:pt idx="3">
                  <c:v>2013</c:v>
                </c:pt>
                <c:pt idx="4">
                  <c:v>2014</c:v>
                </c:pt>
                <c:pt idx="5">
                  <c:v>2015</c:v>
                </c:pt>
                <c:pt idx="6">
                  <c:v>2016 pirmais pusgads</c:v>
                </c:pt>
              </c:strCache>
            </c:strRef>
          </c:cat>
          <c:val>
            <c:numRef>
              <c:f>'darijumu skaits'!$C$247:$I$247</c:f>
              <c:numCache>
                <c:formatCode>##########0</c:formatCode>
                <c:ptCount val="7"/>
                <c:pt idx="0">
                  <c:v>201</c:v>
                </c:pt>
                <c:pt idx="1">
                  <c:v>368</c:v>
                </c:pt>
                <c:pt idx="2">
                  <c:v>440</c:v>
                </c:pt>
                <c:pt idx="3">
                  <c:v>596</c:v>
                </c:pt>
                <c:pt idx="4">
                  <c:v>657</c:v>
                </c:pt>
                <c:pt idx="5">
                  <c:v>321</c:v>
                </c:pt>
                <c:pt idx="6">
                  <c:v>139</c:v>
                </c:pt>
              </c:numCache>
            </c:numRef>
          </c:val>
        </c:ser>
        <c:ser>
          <c:idx val="1"/>
          <c:order val="1"/>
          <c:tx>
            <c:strRef>
              <c:f>'darijumu skaits'!$B$248</c:f>
              <c:strCache>
                <c:ptCount val="1"/>
                <c:pt idx="0">
                  <c:v>ārvalstnieks TUA pret privātmāju pieprasītājs</c:v>
                </c:pt>
              </c:strCache>
            </c:strRef>
          </c:tx>
          <c:spPr>
            <a:solidFill>
              <a:srgbClr val="98A79A"/>
            </a:solidFill>
          </c:spPr>
          <c:cat>
            <c:strRef>
              <c:f>'darijumu skaits'!$C$246:$I$246</c:f>
              <c:strCache>
                <c:ptCount val="7"/>
                <c:pt idx="0">
                  <c:v>2010</c:v>
                </c:pt>
                <c:pt idx="1">
                  <c:v>2011</c:v>
                </c:pt>
                <c:pt idx="2">
                  <c:v>2012</c:v>
                </c:pt>
                <c:pt idx="3">
                  <c:v>2013</c:v>
                </c:pt>
                <c:pt idx="4">
                  <c:v>2014</c:v>
                </c:pt>
                <c:pt idx="5">
                  <c:v>2015</c:v>
                </c:pt>
                <c:pt idx="6">
                  <c:v>2016 pirmais pusgads</c:v>
                </c:pt>
              </c:strCache>
            </c:strRef>
          </c:cat>
          <c:val>
            <c:numRef>
              <c:f>'darijumu skaits'!$C$248:$I$248</c:f>
              <c:numCache>
                <c:formatCode>General</c:formatCode>
                <c:ptCount val="7"/>
                <c:pt idx="0">
                  <c:v>16</c:v>
                </c:pt>
                <c:pt idx="1">
                  <c:v>157</c:v>
                </c:pt>
                <c:pt idx="2">
                  <c:v>237</c:v>
                </c:pt>
                <c:pt idx="3">
                  <c:v>336</c:v>
                </c:pt>
                <c:pt idx="4">
                  <c:v>426</c:v>
                </c:pt>
                <c:pt idx="5">
                  <c:v>76</c:v>
                </c:pt>
                <c:pt idx="6">
                  <c:v>20</c:v>
                </c:pt>
              </c:numCache>
            </c:numRef>
          </c:val>
        </c:ser>
        <c:axId val="132704896"/>
        <c:axId val="132845952"/>
      </c:barChart>
      <c:catAx>
        <c:axId val="132704896"/>
        <c:scaling>
          <c:orientation val="minMax"/>
        </c:scaling>
        <c:axPos val="b"/>
        <c:numFmt formatCode="General" sourceLinked="0"/>
        <c:tickLblPos val="nextTo"/>
        <c:txPr>
          <a:bodyPr/>
          <a:lstStyle/>
          <a:p>
            <a:pPr>
              <a:defRPr sz="900"/>
            </a:pPr>
            <a:endParaRPr lang="lv-LV"/>
          </a:p>
        </c:txPr>
        <c:crossAx val="132845952"/>
        <c:crosses val="autoZero"/>
        <c:auto val="1"/>
        <c:lblAlgn val="ctr"/>
        <c:lblOffset val="100"/>
      </c:catAx>
      <c:valAx>
        <c:axId val="132845952"/>
        <c:scaling>
          <c:orientation val="minMax"/>
        </c:scaling>
        <c:axPos val="l"/>
        <c:majorGridlines/>
        <c:numFmt formatCode="##########0" sourceLinked="1"/>
        <c:tickLblPos val="nextTo"/>
        <c:crossAx val="132704896"/>
        <c:crosses val="autoZero"/>
        <c:crossBetween val="between"/>
      </c:valAx>
    </c:plotArea>
    <c:legend>
      <c:legendPos val="r"/>
      <c:layout>
        <c:manualLayout>
          <c:xMode val="edge"/>
          <c:yMode val="edge"/>
          <c:x val="6.4149108794615495E-2"/>
          <c:y val="0.80580687029505949"/>
          <c:w val="0.65583801087251659"/>
          <c:h val="0.16665837615203916"/>
        </c:manualLayout>
      </c:layout>
      <c:txPr>
        <a:bodyPr/>
        <a:lstStyle/>
        <a:p>
          <a:pPr>
            <a:defRPr sz="1000"/>
          </a:pPr>
          <a:endParaRPr lang="lv-LV"/>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skaits</a:t>
            </a:r>
          </a:p>
        </c:rich>
      </c:tx>
      <c:layout>
        <c:manualLayout>
          <c:xMode val="edge"/>
          <c:yMode val="edge"/>
          <c:x val="0.46557333199592088"/>
          <c:y val="5.3909540377220498E-4"/>
        </c:manualLayout>
      </c:layout>
      <c:overlay val="1"/>
    </c:title>
    <c:plotArea>
      <c:layout>
        <c:manualLayout>
          <c:layoutTarget val="inner"/>
          <c:xMode val="edge"/>
          <c:yMode val="edge"/>
          <c:x val="0.14195975503062125"/>
          <c:y val="0.14480473661722526"/>
          <c:w val="0.81743777125898476"/>
          <c:h val="0.58971030946713032"/>
        </c:manualLayout>
      </c:layout>
      <c:barChart>
        <c:barDir val="col"/>
        <c:grouping val="stacked"/>
        <c:ser>
          <c:idx val="0"/>
          <c:order val="0"/>
          <c:tx>
            <c:strRef>
              <c:f>'skaits jaunie'!$B$135</c:f>
              <c:strCache>
                <c:ptCount val="1"/>
                <c:pt idx="0">
                  <c:v>ārvalstnieks</c:v>
                </c:pt>
              </c:strCache>
            </c:strRef>
          </c:tx>
          <c:spPr>
            <a:solidFill>
              <a:srgbClr val="840B55"/>
            </a:solidFill>
          </c:spPr>
          <c:cat>
            <c:strRef>
              <c:f>'skaits jaunie'!$C$133:$I$134</c:f>
              <c:strCache>
                <c:ptCount val="7"/>
                <c:pt idx="0">
                  <c:v>2010</c:v>
                </c:pt>
                <c:pt idx="1">
                  <c:v>2011</c:v>
                </c:pt>
                <c:pt idx="2">
                  <c:v>2012</c:v>
                </c:pt>
                <c:pt idx="3">
                  <c:v>2013</c:v>
                </c:pt>
                <c:pt idx="4">
                  <c:v>2014</c:v>
                </c:pt>
                <c:pt idx="5">
                  <c:v>2015</c:v>
                </c:pt>
                <c:pt idx="6">
                  <c:v>2016 pirmais pusgads</c:v>
                </c:pt>
              </c:strCache>
            </c:strRef>
          </c:cat>
          <c:val>
            <c:numRef>
              <c:f>'skaits jaunie'!$C$135:$I$135</c:f>
              <c:numCache>
                <c:formatCode>General</c:formatCode>
                <c:ptCount val="7"/>
                <c:pt idx="0">
                  <c:v>254</c:v>
                </c:pt>
                <c:pt idx="1">
                  <c:v>628</c:v>
                </c:pt>
                <c:pt idx="2">
                  <c:v>735</c:v>
                </c:pt>
                <c:pt idx="3">
                  <c:v>1032</c:v>
                </c:pt>
                <c:pt idx="4">
                  <c:v>1120</c:v>
                </c:pt>
                <c:pt idx="5">
                  <c:v>287</c:v>
                </c:pt>
                <c:pt idx="6">
                  <c:v>146</c:v>
                </c:pt>
              </c:numCache>
            </c:numRef>
          </c:val>
        </c:ser>
        <c:ser>
          <c:idx val="1"/>
          <c:order val="1"/>
          <c:tx>
            <c:strRef>
              <c:f>'skaits jaunie'!$B$136</c:f>
              <c:strCache>
                <c:ptCount val="1"/>
                <c:pt idx="0">
                  <c:v>cita persona</c:v>
                </c:pt>
              </c:strCache>
            </c:strRef>
          </c:tx>
          <c:spPr>
            <a:solidFill>
              <a:srgbClr val="DDD0B1"/>
            </a:solidFill>
          </c:spPr>
          <c:cat>
            <c:strRef>
              <c:f>'skaits jaunie'!$C$133:$I$134</c:f>
              <c:strCache>
                <c:ptCount val="7"/>
                <c:pt idx="0">
                  <c:v>2010</c:v>
                </c:pt>
                <c:pt idx="1">
                  <c:v>2011</c:v>
                </c:pt>
                <c:pt idx="2">
                  <c:v>2012</c:v>
                </c:pt>
                <c:pt idx="3">
                  <c:v>2013</c:v>
                </c:pt>
                <c:pt idx="4">
                  <c:v>2014</c:v>
                </c:pt>
                <c:pt idx="5">
                  <c:v>2015</c:v>
                </c:pt>
                <c:pt idx="6">
                  <c:v>2016 pirmais pusgads</c:v>
                </c:pt>
              </c:strCache>
            </c:strRef>
          </c:cat>
          <c:val>
            <c:numRef>
              <c:f>'skaits jaunie'!$C$136:$I$136</c:f>
              <c:numCache>
                <c:formatCode>General</c:formatCode>
                <c:ptCount val="7"/>
                <c:pt idx="0">
                  <c:v>1472</c:v>
                </c:pt>
                <c:pt idx="1">
                  <c:v>1198</c:v>
                </c:pt>
                <c:pt idx="2">
                  <c:v>1608</c:v>
                </c:pt>
                <c:pt idx="3" formatCode="##########0">
                  <c:v>1711</c:v>
                </c:pt>
                <c:pt idx="4">
                  <c:v>1471</c:v>
                </c:pt>
                <c:pt idx="5">
                  <c:v>1464</c:v>
                </c:pt>
                <c:pt idx="6">
                  <c:v>856</c:v>
                </c:pt>
              </c:numCache>
            </c:numRef>
          </c:val>
        </c:ser>
        <c:overlap val="100"/>
        <c:axId val="134664960"/>
        <c:axId val="134727552"/>
      </c:barChart>
      <c:catAx>
        <c:axId val="134664960"/>
        <c:scaling>
          <c:orientation val="minMax"/>
        </c:scaling>
        <c:axPos val="b"/>
        <c:numFmt formatCode="General" sourceLinked="0"/>
        <c:tickLblPos val="nextTo"/>
        <c:txPr>
          <a:bodyPr/>
          <a:lstStyle/>
          <a:p>
            <a:pPr>
              <a:defRPr sz="800"/>
            </a:pPr>
            <a:endParaRPr lang="lv-LV"/>
          </a:p>
        </c:txPr>
        <c:crossAx val="134727552"/>
        <c:crosses val="autoZero"/>
        <c:auto val="1"/>
        <c:lblAlgn val="ctr"/>
        <c:lblOffset val="100"/>
      </c:catAx>
      <c:valAx>
        <c:axId val="134727552"/>
        <c:scaling>
          <c:orientation val="minMax"/>
        </c:scaling>
        <c:axPos val="l"/>
        <c:majorGridlines/>
        <c:numFmt formatCode="General" sourceLinked="1"/>
        <c:tickLblPos val="nextTo"/>
        <c:crossAx val="134664960"/>
        <c:crosses val="autoZero"/>
        <c:crossBetween val="between"/>
      </c:valAx>
    </c:plotArea>
    <c:legend>
      <c:legendPos val="r"/>
      <c:layout>
        <c:manualLayout>
          <c:xMode val="edge"/>
          <c:yMode val="edge"/>
          <c:x val="0.17016588612697928"/>
          <c:y val="0.86551774506447554"/>
          <c:w val="0.54100737407824018"/>
          <c:h val="8.4101049868766445E-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a:pPr>
            <a:r>
              <a:rPr lang="lv-LV" sz="1200"/>
              <a:t>%</a:t>
            </a:r>
          </a:p>
        </c:rich>
      </c:tx>
      <c:layout>
        <c:manualLayout>
          <c:xMode val="edge"/>
          <c:yMode val="edge"/>
          <c:x val="0.46796959826275797"/>
          <c:y val="0"/>
        </c:manualLayout>
      </c:layout>
      <c:overlay val="1"/>
    </c:title>
    <c:plotArea>
      <c:layout>
        <c:manualLayout>
          <c:layoutTarget val="inner"/>
          <c:xMode val="edge"/>
          <c:yMode val="edge"/>
          <c:x val="9.7122703412073505E-2"/>
          <c:y val="0.13092133869532413"/>
          <c:w val="0.81220817397825251"/>
          <c:h val="0.60535229212853281"/>
        </c:manualLayout>
      </c:layout>
      <c:barChart>
        <c:barDir val="col"/>
        <c:grouping val="percentStacked"/>
        <c:ser>
          <c:idx val="0"/>
          <c:order val="0"/>
          <c:tx>
            <c:strRef>
              <c:f>'skaits jaunie'!$B$135</c:f>
              <c:strCache>
                <c:ptCount val="1"/>
                <c:pt idx="0">
                  <c:v>ārvalstnieks</c:v>
                </c:pt>
              </c:strCache>
            </c:strRef>
          </c:tx>
          <c:spPr>
            <a:solidFill>
              <a:srgbClr val="840B55"/>
            </a:solidFill>
          </c:spPr>
          <c:cat>
            <c:strRef>
              <c:f>'skaits jaunie'!$C$133:$I$134</c:f>
              <c:strCache>
                <c:ptCount val="7"/>
                <c:pt idx="0">
                  <c:v>2010</c:v>
                </c:pt>
                <c:pt idx="1">
                  <c:v>2011</c:v>
                </c:pt>
                <c:pt idx="2">
                  <c:v>2012</c:v>
                </c:pt>
                <c:pt idx="3">
                  <c:v>2013</c:v>
                </c:pt>
                <c:pt idx="4">
                  <c:v>2014</c:v>
                </c:pt>
                <c:pt idx="5">
                  <c:v>2015</c:v>
                </c:pt>
                <c:pt idx="6">
                  <c:v>2016 pirmais pusgads</c:v>
                </c:pt>
              </c:strCache>
            </c:strRef>
          </c:cat>
          <c:val>
            <c:numRef>
              <c:f>'skaits jaunie'!$C$135:$I$135</c:f>
              <c:numCache>
                <c:formatCode>General</c:formatCode>
                <c:ptCount val="7"/>
                <c:pt idx="0">
                  <c:v>254</c:v>
                </c:pt>
                <c:pt idx="1">
                  <c:v>628</c:v>
                </c:pt>
                <c:pt idx="2">
                  <c:v>735</c:v>
                </c:pt>
                <c:pt idx="3">
                  <c:v>1032</c:v>
                </c:pt>
                <c:pt idx="4">
                  <c:v>1120</c:v>
                </c:pt>
                <c:pt idx="5">
                  <c:v>287</c:v>
                </c:pt>
                <c:pt idx="6">
                  <c:v>146</c:v>
                </c:pt>
              </c:numCache>
            </c:numRef>
          </c:val>
        </c:ser>
        <c:ser>
          <c:idx val="1"/>
          <c:order val="1"/>
          <c:tx>
            <c:strRef>
              <c:f>'skaits jaunie'!$B$136</c:f>
              <c:strCache>
                <c:ptCount val="1"/>
                <c:pt idx="0">
                  <c:v>cita persona</c:v>
                </c:pt>
              </c:strCache>
            </c:strRef>
          </c:tx>
          <c:spPr>
            <a:solidFill>
              <a:srgbClr val="DDD0B1"/>
            </a:solidFill>
          </c:spPr>
          <c:cat>
            <c:strRef>
              <c:f>'skaits jaunie'!$C$133:$I$134</c:f>
              <c:strCache>
                <c:ptCount val="7"/>
                <c:pt idx="0">
                  <c:v>2010</c:v>
                </c:pt>
                <c:pt idx="1">
                  <c:v>2011</c:v>
                </c:pt>
                <c:pt idx="2">
                  <c:v>2012</c:v>
                </c:pt>
                <c:pt idx="3">
                  <c:v>2013</c:v>
                </c:pt>
                <c:pt idx="4">
                  <c:v>2014</c:v>
                </c:pt>
                <c:pt idx="5">
                  <c:v>2015</c:v>
                </c:pt>
                <c:pt idx="6">
                  <c:v>2016 pirmais pusgads</c:v>
                </c:pt>
              </c:strCache>
            </c:strRef>
          </c:cat>
          <c:val>
            <c:numRef>
              <c:f>'skaits jaunie'!$C$136:$I$136</c:f>
              <c:numCache>
                <c:formatCode>General</c:formatCode>
                <c:ptCount val="7"/>
                <c:pt idx="0">
                  <c:v>1472</c:v>
                </c:pt>
                <c:pt idx="1">
                  <c:v>1198</c:v>
                </c:pt>
                <c:pt idx="2">
                  <c:v>1608</c:v>
                </c:pt>
                <c:pt idx="3" formatCode="##########0">
                  <c:v>1711</c:v>
                </c:pt>
                <c:pt idx="4">
                  <c:v>1471</c:v>
                </c:pt>
                <c:pt idx="5">
                  <c:v>1464</c:v>
                </c:pt>
                <c:pt idx="6">
                  <c:v>856</c:v>
                </c:pt>
              </c:numCache>
            </c:numRef>
          </c:val>
        </c:ser>
        <c:overlap val="100"/>
        <c:axId val="136812416"/>
        <c:axId val="139629312"/>
      </c:barChart>
      <c:catAx>
        <c:axId val="136812416"/>
        <c:scaling>
          <c:orientation val="minMax"/>
        </c:scaling>
        <c:axPos val="b"/>
        <c:numFmt formatCode="General" sourceLinked="0"/>
        <c:tickLblPos val="nextTo"/>
        <c:crossAx val="139629312"/>
        <c:crosses val="autoZero"/>
        <c:auto val="1"/>
        <c:lblAlgn val="ctr"/>
        <c:lblOffset val="100"/>
      </c:catAx>
      <c:valAx>
        <c:axId val="139629312"/>
        <c:scaling>
          <c:orientation val="minMax"/>
        </c:scaling>
        <c:axPos val="l"/>
        <c:majorGridlines/>
        <c:numFmt formatCode="0%" sourceLinked="1"/>
        <c:tickLblPos val="nextTo"/>
        <c:txPr>
          <a:bodyPr/>
          <a:lstStyle/>
          <a:p>
            <a:pPr>
              <a:defRPr sz="900"/>
            </a:pPr>
            <a:endParaRPr lang="lv-LV"/>
          </a:p>
        </c:txPr>
        <c:crossAx val="136812416"/>
        <c:crosses val="autoZero"/>
        <c:crossBetween val="between"/>
      </c:valAx>
    </c:plotArea>
    <c:legend>
      <c:legendPos val="r"/>
      <c:layout>
        <c:manualLayout>
          <c:xMode val="edge"/>
          <c:yMode val="edge"/>
          <c:x val="0.13852693494746393"/>
          <c:y val="0.85193894452513841"/>
          <c:w val="0.53269171353580846"/>
          <c:h val="0.11650845727617384"/>
        </c:manualLayout>
      </c:layout>
      <c:txPr>
        <a:bodyPr/>
        <a:lstStyle/>
        <a:p>
          <a:pPr>
            <a:defRPr sz="1000"/>
          </a:pPr>
          <a:endParaRPr lang="lv-LV"/>
        </a:p>
      </c:txPr>
    </c:legend>
    <c:plotVisOnly val="1"/>
    <c:dispBlanksAs val="gap"/>
  </c:chart>
  <c:txPr>
    <a:bodyPr/>
    <a:lstStyle/>
    <a:p>
      <a:pPr>
        <a:defRPr sz="800"/>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skaits</a:t>
            </a:r>
          </a:p>
        </c:rich>
      </c:tx>
      <c:layout>
        <c:manualLayout>
          <c:xMode val="edge"/>
          <c:yMode val="edge"/>
          <c:x val="0.46512911692490061"/>
          <c:y val="3.9331299803740755E-2"/>
        </c:manualLayout>
      </c:layout>
      <c:overlay val="1"/>
    </c:title>
    <c:plotArea>
      <c:layout>
        <c:manualLayout>
          <c:layoutTarget val="inner"/>
          <c:xMode val="edge"/>
          <c:yMode val="edge"/>
          <c:x val="0.14771213275759895"/>
          <c:y val="0.14964744271830893"/>
          <c:w val="0.81846075692151388"/>
          <c:h val="0.59978056796954438"/>
        </c:manualLayout>
      </c:layout>
      <c:barChart>
        <c:barDir val="col"/>
        <c:grouping val="stacked"/>
        <c:ser>
          <c:idx val="0"/>
          <c:order val="0"/>
          <c:tx>
            <c:strRef>
              <c:f>'skaits jaunie'!$B$172</c:f>
              <c:strCache>
                <c:ptCount val="1"/>
                <c:pt idx="0">
                  <c:v>ārvalstnieks</c:v>
                </c:pt>
              </c:strCache>
            </c:strRef>
          </c:tx>
          <c:spPr>
            <a:solidFill>
              <a:srgbClr val="840B55"/>
            </a:solidFill>
          </c:spPr>
          <c:cat>
            <c:strRef>
              <c:f>'skaits jaunie'!$C$171:$I$171</c:f>
              <c:strCache>
                <c:ptCount val="7"/>
                <c:pt idx="0">
                  <c:v>2010</c:v>
                </c:pt>
                <c:pt idx="1">
                  <c:v>2011</c:v>
                </c:pt>
                <c:pt idx="2">
                  <c:v>2012</c:v>
                </c:pt>
                <c:pt idx="3">
                  <c:v>2013</c:v>
                </c:pt>
                <c:pt idx="4">
                  <c:v>2014</c:v>
                </c:pt>
                <c:pt idx="5">
                  <c:v>2015</c:v>
                </c:pt>
                <c:pt idx="6">
                  <c:v>2016 pirmais pusgads</c:v>
                </c:pt>
              </c:strCache>
            </c:strRef>
          </c:cat>
          <c:val>
            <c:numRef>
              <c:f>'skaits jaunie'!$C$172:$I$172</c:f>
              <c:numCache>
                <c:formatCode>##########0</c:formatCode>
                <c:ptCount val="7"/>
                <c:pt idx="0">
                  <c:v>150</c:v>
                </c:pt>
                <c:pt idx="1">
                  <c:v>373</c:v>
                </c:pt>
                <c:pt idx="2">
                  <c:v>479</c:v>
                </c:pt>
                <c:pt idx="3">
                  <c:v>684</c:v>
                </c:pt>
                <c:pt idx="4">
                  <c:v>743</c:v>
                </c:pt>
                <c:pt idx="5">
                  <c:v>202</c:v>
                </c:pt>
                <c:pt idx="6">
                  <c:v>108</c:v>
                </c:pt>
              </c:numCache>
            </c:numRef>
          </c:val>
        </c:ser>
        <c:ser>
          <c:idx val="1"/>
          <c:order val="1"/>
          <c:tx>
            <c:strRef>
              <c:f>'skaits jaunie'!$B$173</c:f>
              <c:strCache>
                <c:ptCount val="1"/>
                <c:pt idx="0">
                  <c:v>cita persona</c:v>
                </c:pt>
              </c:strCache>
            </c:strRef>
          </c:tx>
          <c:spPr>
            <a:solidFill>
              <a:srgbClr val="DDD0B1"/>
            </a:solidFill>
          </c:spPr>
          <c:cat>
            <c:strRef>
              <c:f>'skaits jaunie'!$C$171:$I$171</c:f>
              <c:strCache>
                <c:ptCount val="7"/>
                <c:pt idx="0">
                  <c:v>2010</c:v>
                </c:pt>
                <c:pt idx="1">
                  <c:v>2011</c:v>
                </c:pt>
                <c:pt idx="2">
                  <c:v>2012</c:v>
                </c:pt>
                <c:pt idx="3">
                  <c:v>2013</c:v>
                </c:pt>
                <c:pt idx="4">
                  <c:v>2014</c:v>
                </c:pt>
                <c:pt idx="5">
                  <c:v>2015</c:v>
                </c:pt>
                <c:pt idx="6">
                  <c:v>2016 pirmais pusgads</c:v>
                </c:pt>
              </c:strCache>
            </c:strRef>
          </c:cat>
          <c:val>
            <c:numRef>
              <c:f>'skaits jaunie'!$C$173:$I$173</c:f>
              <c:numCache>
                <c:formatCode>##########0</c:formatCode>
                <c:ptCount val="7"/>
                <c:pt idx="0">
                  <c:v>1083</c:v>
                </c:pt>
                <c:pt idx="1">
                  <c:v>853</c:v>
                </c:pt>
                <c:pt idx="2">
                  <c:v>968</c:v>
                </c:pt>
                <c:pt idx="3">
                  <c:v>1026</c:v>
                </c:pt>
                <c:pt idx="4">
                  <c:v>804</c:v>
                </c:pt>
                <c:pt idx="5">
                  <c:v>893</c:v>
                </c:pt>
                <c:pt idx="6">
                  <c:v>561</c:v>
                </c:pt>
              </c:numCache>
            </c:numRef>
          </c:val>
        </c:ser>
        <c:overlap val="100"/>
        <c:axId val="140335744"/>
        <c:axId val="140411264"/>
      </c:barChart>
      <c:catAx>
        <c:axId val="140335744"/>
        <c:scaling>
          <c:orientation val="minMax"/>
        </c:scaling>
        <c:axPos val="b"/>
        <c:numFmt formatCode="General" sourceLinked="0"/>
        <c:tickLblPos val="nextTo"/>
        <c:txPr>
          <a:bodyPr/>
          <a:lstStyle/>
          <a:p>
            <a:pPr>
              <a:defRPr sz="800"/>
            </a:pPr>
            <a:endParaRPr lang="lv-LV"/>
          </a:p>
        </c:txPr>
        <c:crossAx val="140411264"/>
        <c:crosses val="autoZero"/>
        <c:auto val="1"/>
        <c:lblAlgn val="ctr"/>
        <c:lblOffset val="100"/>
      </c:catAx>
      <c:valAx>
        <c:axId val="140411264"/>
        <c:scaling>
          <c:orientation val="minMax"/>
        </c:scaling>
        <c:axPos val="l"/>
        <c:majorGridlines/>
        <c:numFmt formatCode="#,##0" sourceLinked="0"/>
        <c:tickLblPos val="nextTo"/>
        <c:txPr>
          <a:bodyPr/>
          <a:lstStyle/>
          <a:p>
            <a:pPr>
              <a:defRPr sz="900"/>
            </a:pPr>
            <a:endParaRPr lang="lv-LV"/>
          </a:p>
        </c:txPr>
        <c:crossAx val="140335744"/>
        <c:crosses val="autoZero"/>
        <c:crossBetween val="between"/>
      </c:valAx>
    </c:plotArea>
    <c:legend>
      <c:legendPos val="r"/>
      <c:layout>
        <c:manualLayout>
          <c:xMode val="edge"/>
          <c:yMode val="edge"/>
          <c:x val="0.12998086529506392"/>
          <c:y val="0.8744540784542012"/>
          <c:w val="0.69096062992125951"/>
          <c:h val="8.8730679498396053E-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layout>
        <c:manualLayout>
          <c:xMode val="edge"/>
          <c:yMode val="edge"/>
          <c:x val="0.47494210282538218"/>
          <c:y val="3.7188242464952559E-2"/>
        </c:manualLayout>
      </c:layout>
      <c:overlay val="1"/>
    </c:title>
    <c:plotArea>
      <c:layout>
        <c:manualLayout>
          <c:layoutTarget val="inner"/>
          <c:xMode val="edge"/>
          <c:yMode val="edge"/>
          <c:x val="0.13086305388297056"/>
          <c:y val="0.16047318729708548"/>
          <c:w val="0.82712023742130292"/>
          <c:h val="0.58875645283676037"/>
        </c:manualLayout>
      </c:layout>
      <c:barChart>
        <c:barDir val="col"/>
        <c:grouping val="percentStacked"/>
        <c:ser>
          <c:idx val="0"/>
          <c:order val="0"/>
          <c:tx>
            <c:strRef>
              <c:f>'skaits jaunie'!$B$172</c:f>
              <c:strCache>
                <c:ptCount val="1"/>
                <c:pt idx="0">
                  <c:v>ārvalstnieks</c:v>
                </c:pt>
              </c:strCache>
            </c:strRef>
          </c:tx>
          <c:spPr>
            <a:solidFill>
              <a:srgbClr val="840B55"/>
            </a:solidFill>
          </c:spPr>
          <c:cat>
            <c:strRef>
              <c:f>'skaits jaunie'!$C$171:$I$171</c:f>
              <c:strCache>
                <c:ptCount val="7"/>
                <c:pt idx="0">
                  <c:v>2010</c:v>
                </c:pt>
                <c:pt idx="1">
                  <c:v>2011</c:v>
                </c:pt>
                <c:pt idx="2">
                  <c:v>2012</c:v>
                </c:pt>
                <c:pt idx="3">
                  <c:v>2013</c:v>
                </c:pt>
                <c:pt idx="4">
                  <c:v>2014</c:v>
                </c:pt>
                <c:pt idx="5">
                  <c:v>2015</c:v>
                </c:pt>
                <c:pt idx="6">
                  <c:v>2016 pirmais pusgads</c:v>
                </c:pt>
              </c:strCache>
            </c:strRef>
          </c:cat>
          <c:val>
            <c:numRef>
              <c:f>'skaits jaunie'!$C$172:$I$172</c:f>
              <c:numCache>
                <c:formatCode>##########0</c:formatCode>
                <c:ptCount val="7"/>
                <c:pt idx="0">
                  <c:v>150</c:v>
                </c:pt>
                <c:pt idx="1">
                  <c:v>373</c:v>
                </c:pt>
                <c:pt idx="2">
                  <c:v>479</c:v>
                </c:pt>
                <c:pt idx="3">
                  <c:v>684</c:v>
                </c:pt>
                <c:pt idx="4">
                  <c:v>743</c:v>
                </c:pt>
                <c:pt idx="5">
                  <c:v>202</c:v>
                </c:pt>
                <c:pt idx="6">
                  <c:v>108</c:v>
                </c:pt>
              </c:numCache>
            </c:numRef>
          </c:val>
        </c:ser>
        <c:ser>
          <c:idx val="1"/>
          <c:order val="1"/>
          <c:tx>
            <c:strRef>
              <c:f>'skaits jaunie'!$B$173</c:f>
              <c:strCache>
                <c:ptCount val="1"/>
                <c:pt idx="0">
                  <c:v>cita persona</c:v>
                </c:pt>
              </c:strCache>
            </c:strRef>
          </c:tx>
          <c:spPr>
            <a:solidFill>
              <a:srgbClr val="DDD0B1"/>
            </a:solidFill>
          </c:spPr>
          <c:cat>
            <c:strRef>
              <c:f>'skaits jaunie'!$C$171:$I$171</c:f>
              <c:strCache>
                <c:ptCount val="7"/>
                <c:pt idx="0">
                  <c:v>2010</c:v>
                </c:pt>
                <c:pt idx="1">
                  <c:v>2011</c:v>
                </c:pt>
                <c:pt idx="2">
                  <c:v>2012</c:v>
                </c:pt>
                <c:pt idx="3">
                  <c:v>2013</c:v>
                </c:pt>
                <c:pt idx="4">
                  <c:v>2014</c:v>
                </c:pt>
                <c:pt idx="5">
                  <c:v>2015</c:v>
                </c:pt>
                <c:pt idx="6">
                  <c:v>2016 pirmais pusgads</c:v>
                </c:pt>
              </c:strCache>
            </c:strRef>
          </c:cat>
          <c:val>
            <c:numRef>
              <c:f>'skaits jaunie'!$C$173:$I$173</c:f>
              <c:numCache>
                <c:formatCode>##########0</c:formatCode>
                <c:ptCount val="7"/>
                <c:pt idx="0">
                  <c:v>1083</c:v>
                </c:pt>
                <c:pt idx="1">
                  <c:v>853</c:v>
                </c:pt>
                <c:pt idx="2">
                  <c:v>968</c:v>
                </c:pt>
                <c:pt idx="3">
                  <c:v>1026</c:v>
                </c:pt>
                <c:pt idx="4">
                  <c:v>804</c:v>
                </c:pt>
                <c:pt idx="5">
                  <c:v>893</c:v>
                </c:pt>
                <c:pt idx="6">
                  <c:v>561</c:v>
                </c:pt>
              </c:numCache>
            </c:numRef>
          </c:val>
        </c:ser>
        <c:overlap val="100"/>
        <c:axId val="142833152"/>
        <c:axId val="142864768"/>
      </c:barChart>
      <c:catAx>
        <c:axId val="142833152"/>
        <c:scaling>
          <c:orientation val="minMax"/>
        </c:scaling>
        <c:axPos val="b"/>
        <c:numFmt formatCode="General" sourceLinked="0"/>
        <c:tickLblPos val="nextTo"/>
        <c:txPr>
          <a:bodyPr/>
          <a:lstStyle/>
          <a:p>
            <a:pPr>
              <a:defRPr sz="800"/>
            </a:pPr>
            <a:endParaRPr lang="lv-LV"/>
          </a:p>
        </c:txPr>
        <c:crossAx val="142864768"/>
        <c:crosses val="autoZero"/>
        <c:auto val="1"/>
        <c:lblAlgn val="ctr"/>
        <c:lblOffset val="100"/>
      </c:catAx>
      <c:valAx>
        <c:axId val="142864768"/>
        <c:scaling>
          <c:orientation val="minMax"/>
        </c:scaling>
        <c:axPos val="l"/>
        <c:majorGridlines/>
        <c:numFmt formatCode="0%" sourceLinked="1"/>
        <c:tickLblPos val="nextTo"/>
        <c:txPr>
          <a:bodyPr/>
          <a:lstStyle/>
          <a:p>
            <a:pPr>
              <a:defRPr sz="900"/>
            </a:pPr>
            <a:endParaRPr lang="lv-LV"/>
          </a:p>
        </c:txPr>
        <c:crossAx val="142833152"/>
        <c:crosses val="autoZero"/>
        <c:crossBetween val="between"/>
      </c:valAx>
    </c:plotArea>
    <c:legend>
      <c:legendPos val="r"/>
      <c:layout>
        <c:manualLayout>
          <c:xMode val="edge"/>
          <c:yMode val="edge"/>
          <c:x val="0.19791055529823479"/>
          <c:y val="0.88350188453931411"/>
          <c:w val="0.59069765979851341"/>
          <c:h val="8.4101049868766445E-2"/>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skaits</a:t>
            </a:r>
          </a:p>
        </c:rich>
      </c:tx>
      <c:layout>
        <c:manualLayout>
          <c:xMode val="edge"/>
          <c:yMode val="edge"/>
          <c:x val="0.45965077718578601"/>
          <c:y val="4.54957319524249E-2"/>
        </c:manualLayout>
      </c:layout>
      <c:overlay val="1"/>
    </c:title>
    <c:plotArea>
      <c:layout>
        <c:manualLayout>
          <c:layoutTarget val="inner"/>
          <c:xMode val="edge"/>
          <c:yMode val="edge"/>
          <c:x val="0.11580744023763496"/>
          <c:y val="0.17885412972027145"/>
          <c:w val="0.82717809880064208"/>
          <c:h val="0.58499255160672459"/>
        </c:manualLayout>
      </c:layout>
      <c:barChart>
        <c:barDir val="col"/>
        <c:grouping val="stacked"/>
        <c:ser>
          <c:idx val="0"/>
          <c:order val="0"/>
          <c:tx>
            <c:strRef>
              <c:f>'skaits jaunie'!$B$210</c:f>
              <c:strCache>
                <c:ptCount val="1"/>
                <c:pt idx="0">
                  <c:v>ārvalstnieks</c:v>
                </c:pt>
              </c:strCache>
            </c:strRef>
          </c:tx>
          <c:spPr>
            <a:solidFill>
              <a:srgbClr val="840B55"/>
            </a:solidFill>
          </c:spPr>
          <c:cat>
            <c:strRef>
              <c:f>'skaits jaunie'!$C$209:$I$209</c:f>
              <c:strCache>
                <c:ptCount val="7"/>
                <c:pt idx="0">
                  <c:v>2010</c:v>
                </c:pt>
                <c:pt idx="1">
                  <c:v>2011</c:v>
                </c:pt>
                <c:pt idx="2">
                  <c:v>2012</c:v>
                </c:pt>
                <c:pt idx="3">
                  <c:v>2013</c:v>
                </c:pt>
                <c:pt idx="4">
                  <c:v>2014</c:v>
                </c:pt>
                <c:pt idx="5">
                  <c:v>2015</c:v>
                </c:pt>
                <c:pt idx="6">
                  <c:v>2016 pirmais pusgads</c:v>
                </c:pt>
              </c:strCache>
            </c:strRef>
          </c:cat>
          <c:val>
            <c:numRef>
              <c:f>'skaits jaunie'!$C$210:$I$210</c:f>
              <c:numCache>
                <c:formatCode>##########0</c:formatCode>
                <c:ptCount val="7"/>
                <c:pt idx="0">
                  <c:v>78</c:v>
                </c:pt>
                <c:pt idx="1">
                  <c:v>187</c:v>
                </c:pt>
                <c:pt idx="2">
                  <c:v>143</c:v>
                </c:pt>
                <c:pt idx="3">
                  <c:v>144</c:v>
                </c:pt>
                <c:pt idx="4">
                  <c:v>142</c:v>
                </c:pt>
                <c:pt idx="5">
                  <c:v>45</c:v>
                </c:pt>
                <c:pt idx="6">
                  <c:v>19</c:v>
                </c:pt>
              </c:numCache>
            </c:numRef>
          </c:val>
        </c:ser>
        <c:ser>
          <c:idx val="1"/>
          <c:order val="1"/>
          <c:tx>
            <c:strRef>
              <c:f>'skaits jaunie'!$B$211</c:f>
              <c:strCache>
                <c:ptCount val="1"/>
                <c:pt idx="0">
                  <c:v>cita persona</c:v>
                </c:pt>
              </c:strCache>
            </c:strRef>
          </c:tx>
          <c:spPr>
            <a:solidFill>
              <a:srgbClr val="DDD0B1"/>
            </a:solidFill>
          </c:spPr>
          <c:cat>
            <c:strRef>
              <c:f>'skaits jaunie'!$C$209:$I$209</c:f>
              <c:strCache>
                <c:ptCount val="7"/>
                <c:pt idx="0">
                  <c:v>2010</c:v>
                </c:pt>
                <c:pt idx="1">
                  <c:v>2011</c:v>
                </c:pt>
                <c:pt idx="2">
                  <c:v>2012</c:v>
                </c:pt>
                <c:pt idx="3">
                  <c:v>2013</c:v>
                </c:pt>
                <c:pt idx="4">
                  <c:v>2014</c:v>
                </c:pt>
                <c:pt idx="5">
                  <c:v>2015</c:v>
                </c:pt>
                <c:pt idx="6">
                  <c:v>2016 pirmais pusgads</c:v>
                </c:pt>
              </c:strCache>
            </c:strRef>
          </c:cat>
          <c:val>
            <c:numRef>
              <c:f>'skaits jaunie'!$C$211:$I$211</c:f>
              <c:numCache>
                <c:formatCode>##########0</c:formatCode>
                <c:ptCount val="7"/>
                <c:pt idx="0">
                  <c:v>48</c:v>
                </c:pt>
                <c:pt idx="1">
                  <c:v>23</c:v>
                </c:pt>
                <c:pt idx="2">
                  <c:v>59</c:v>
                </c:pt>
                <c:pt idx="3">
                  <c:v>19</c:v>
                </c:pt>
                <c:pt idx="4">
                  <c:v>39</c:v>
                </c:pt>
                <c:pt idx="5">
                  <c:v>31</c:v>
                </c:pt>
                <c:pt idx="6">
                  <c:v>23</c:v>
                </c:pt>
              </c:numCache>
            </c:numRef>
          </c:val>
        </c:ser>
        <c:overlap val="100"/>
        <c:axId val="147523072"/>
        <c:axId val="147524608"/>
      </c:barChart>
      <c:catAx>
        <c:axId val="147523072"/>
        <c:scaling>
          <c:orientation val="minMax"/>
        </c:scaling>
        <c:axPos val="b"/>
        <c:numFmt formatCode="General" sourceLinked="0"/>
        <c:tickLblPos val="nextTo"/>
        <c:txPr>
          <a:bodyPr/>
          <a:lstStyle/>
          <a:p>
            <a:pPr>
              <a:defRPr sz="800"/>
            </a:pPr>
            <a:endParaRPr lang="lv-LV"/>
          </a:p>
        </c:txPr>
        <c:crossAx val="147524608"/>
        <c:crosses val="autoZero"/>
        <c:auto val="1"/>
        <c:lblAlgn val="ctr"/>
        <c:lblOffset val="100"/>
      </c:catAx>
      <c:valAx>
        <c:axId val="147524608"/>
        <c:scaling>
          <c:orientation val="minMax"/>
        </c:scaling>
        <c:axPos val="l"/>
        <c:majorGridlines/>
        <c:numFmt formatCode="##########0" sourceLinked="1"/>
        <c:tickLblPos val="nextTo"/>
        <c:txPr>
          <a:bodyPr/>
          <a:lstStyle/>
          <a:p>
            <a:pPr>
              <a:defRPr sz="900"/>
            </a:pPr>
            <a:endParaRPr lang="lv-LV"/>
          </a:p>
        </c:txPr>
        <c:crossAx val="147523072"/>
        <c:crosses val="autoZero"/>
        <c:crossBetween val="between"/>
      </c:valAx>
    </c:plotArea>
    <c:legend>
      <c:legendPos val="r"/>
      <c:layout>
        <c:manualLayout>
          <c:xMode val="edge"/>
          <c:yMode val="edge"/>
          <c:x val="0.12041900451066369"/>
          <c:y val="0.88665310586176671"/>
          <c:w val="0.60523942381218121"/>
          <c:h val="6.0952901720618277E-2"/>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a:t>
            </a:r>
          </a:p>
        </c:rich>
      </c:tx>
      <c:overlay val="1"/>
    </c:title>
    <c:plotArea>
      <c:layout>
        <c:manualLayout>
          <c:layoutTarget val="inner"/>
          <c:xMode val="edge"/>
          <c:yMode val="edge"/>
          <c:x val="0.11961745799739101"/>
          <c:y val="0.1501247586342456"/>
          <c:w val="0.84508431954987684"/>
          <c:h val="0.59737116560870418"/>
        </c:manualLayout>
      </c:layout>
      <c:barChart>
        <c:barDir val="col"/>
        <c:grouping val="percentStacked"/>
        <c:ser>
          <c:idx val="0"/>
          <c:order val="0"/>
          <c:tx>
            <c:strRef>
              <c:f>'skaits jaunie'!$B$210</c:f>
              <c:strCache>
                <c:ptCount val="1"/>
                <c:pt idx="0">
                  <c:v>ārvalstnieks</c:v>
                </c:pt>
              </c:strCache>
            </c:strRef>
          </c:tx>
          <c:spPr>
            <a:solidFill>
              <a:srgbClr val="840B55"/>
            </a:solidFill>
          </c:spPr>
          <c:cat>
            <c:strRef>
              <c:f>'skaits jaunie'!$C$209:$I$209</c:f>
              <c:strCache>
                <c:ptCount val="7"/>
                <c:pt idx="0">
                  <c:v>2010</c:v>
                </c:pt>
                <c:pt idx="1">
                  <c:v>2011</c:v>
                </c:pt>
                <c:pt idx="2">
                  <c:v>2012</c:v>
                </c:pt>
                <c:pt idx="3">
                  <c:v>2013</c:v>
                </c:pt>
                <c:pt idx="4">
                  <c:v>2014</c:v>
                </c:pt>
                <c:pt idx="5">
                  <c:v>2015</c:v>
                </c:pt>
                <c:pt idx="6">
                  <c:v>2016 pirmais pusgads</c:v>
                </c:pt>
              </c:strCache>
            </c:strRef>
          </c:cat>
          <c:val>
            <c:numRef>
              <c:f>'skaits jaunie'!$C$210:$I$210</c:f>
              <c:numCache>
                <c:formatCode>##########0</c:formatCode>
                <c:ptCount val="7"/>
                <c:pt idx="0">
                  <c:v>78</c:v>
                </c:pt>
                <c:pt idx="1">
                  <c:v>187</c:v>
                </c:pt>
                <c:pt idx="2">
                  <c:v>143</c:v>
                </c:pt>
                <c:pt idx="3">
                  <c:v>144</c:v>
                </c:pt>
                <c:pt idx="4">
                  <c:v>142</c:v>
                </c:pt>
                <c:pt idx="5">
                  <c:v>45</c:v>
                </c:pt>
                <c:pt idx="6">
                  <c:v>19</c:v>
                </c:pt>
              </c:numCache>
            </c:numRef>
          </c:val>
        </c:ser>
        <c:ser>
          <c:idx val="1"/>
          <c:order val="1"/>
          <c:tx>
            <c:strRef>
              <c:f>'skaits jaunie'!$B$211</c:f>
              <c:strCache>
                <c:ptCount val="1"/>
                <c:pt idx="0">
                  <c:v>cita persona</c:v>
                </c:pt>
              </c:strCache>
            </c:strRef>
          </c:tx>
          <c:spPr>
            <a:solidFill>
              <a:srgbClr val="DDD0B1"/>
            </a:solidFill>
          </c:spPr>
          <c:cat>
            <c:strRef>
              <c:f>'skaits jaunie'!$C$209:$I$209</c:f>
              <c:strCache>
                <c:ptCount val="7"/>
                <c:pt idx="0">
                  <c:v>2010</c:v>
                </c:pt>
                <c:pt idx="1">
                  <c:v>2011</c:v>
                </c:pt>
                <c:pt idx="2">
                  <c:v>2012</c:v>
                </c:pt>
                <c:pt idx="3">
                  <c:v>2013</c:v>
                </c:pt>
                <c:pt idx="4">
                  <c:v>2014</c:v>
                </c:pt>
                <c:pt idx="5">
                  <c:v>2015</c:v>
                </c:pt>
                <c:pt idx="6">
                  <c:v>2016 pirmais pusgads</c:v>
                </c:pt>
              </c:strCache>
            </c:strRef>
          </c:cat>
          <c:val>
            <c:numRef>
              <c:f>'skaits jaunie'!$C$211:$I$211</c:f>
              <c:numCache>
                <c:formatCode>##########0</c:formatCode>
                <c:ptCount val="7"/>
                <c:pt idx="0">
                  <c:v>48</c:v>
                </c:pt>
                <c:pt idx="1">
                  <c:v>23</c:v>
                </c:pt>
                <c:pt idx="2">
                  <c:v>59</c:v>
                </c:pt>
                <c:pt idx="3">
                  <c:v>19</c:v>
                </c:pt>
                <c:pt idx="4">
                  <c:v>39</c:v>
                </c:pt>
                <c:pt idx="5">
                  <c:v>31</c:v>
                </c:pt>
                <c:pt idx="6">
                  <c:v>23</c:v>
                </c:pt>
              </c:numCache>
            </c:numRef>
          </c:val>
        </c:ser>
        <c:overlap val="100"/>
        <c:axId val="148042112"/>
        <c:axId val="148316544"/>
      </c:barChart>
      <c:catAx>
        <c:axId val="148042112"/>
        <c:scaling>
          <c:orientation val="minMax"/>
        </c:scaling>
        <c:axPos val="b"/>
        <c:numFmt formatCode="General" sourceLinked="0"/>
        <c:tickLblPos val="nextTo"/>
        <c:txPr>
          <a:bodyPr/>
          <a:lstStyle/>
          <a:p>
            <a:pPr>
              <a:defRPr sz="800"/>
            </a:pPr>
            <a:endParaRPr lang="lv-LV"/>
          </a:p>
        </c:txPr>
        <c:crossAx val="148316544"/>
        <c:crosses val="autoZero"/>
        <c:auto val="1"/>
        <c:lblAlgn val="ctr"/>
        <c:lblOffset val="100"/>
      </c:catAx>
      <c:valAx>
        <c:axId val="148316544"/>
        <c:scaling>
          <c:orientation val="minMax"/>
        </c:scaling>
        <c:axPos val="l"/>
        <c:majorGridlines/>
        <c:numFmt formatCode="0%" sourceLinked="1"/>
        <c:tickLblPos val="nextTo"/>
        <c:txPr>
          <a:bodyPr/>
          <a:lstStyle/>
          <a:p>
            <a:pPr>
              <a:defRPr sz="900"/>
            </a:pPr>
            <a:endParaRPr lang="lv-LV"/>
          </a:p>
        </c:txPr>
        <c:crossAx val="148042112"/>
        <c:crosses val="autoZero"/>
        <c:crossBetween val="between"/>
      </c:valAx>
    </c:plotArea>
    <c:legend>
      <c:legendPos val="r"/>
      <c:layout>
        <c:manualLayout>
          <c:xMode val="edge"/>
          <c:yMode val="edge"/>
          <c:x val="0.21081616294969122"/>
          <c:y val="0.87644987107889105"/>
          <c:w val="0.52647618149527686"/>
          <c:h val="7.9471420239136822E-2"/>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200"/>
            </a:pPr>
            <a:r>
              <a:rPr lang="lv-LV" sz="1200"/>
              <a:t>EUR</a:t>
            </a:r>
          </a:p>
        </c:rich>
      </c:tx>
      <c:overlay val="1"/>
    </c:title>
    <c:plotArea>
      <c:layout>
        <c:manualLayout>
          <c:layoutTarget val="inner"/>
          <c:xMode val="edge"/>
          <c:yMode val="edge"/>
          <c:x val="0.19567526126273319"/>
          <c:y val="0.11259987452922578"/>
          <c:w val="0.76783369736125662"/>
          <c:h val="0.68662452560245668"/>
        </c:manualLayout>
      </c:layout>
      <c:barChart>
        <c:barDir val="col"/>
        <c:grouping val="stacked"/>
        <c:ser>
          <c:idx val="0"/>
          <c:order val="0"/>
          <c:tx>
            <c:strRef>
              <c:f>'dar summa vecie'!$A$164</c:f>
              <c:strCache>
                <c:ptCount val="1"/>
                <c:pt idx="0">
                  <c:v>ārvalstnieks</c:v>
                </c:pt>
              </c:strCache>
            </c:strRef>
          </c:tx>
          <c:spPr>
            <a:solidFill>
              <a:srgbClr val="840B55"/>
            </a:solidFill>
          </c:spPr>
          <c:cat>
            <c:strRef>
              <c:f>'dar summa vecie'!$B$163:$H$163</c:f>
              <c:strCache>
                <c:ptCount val="7"/>
                <c:pt idx="0">
                  <c:v>2010</c:v>
                </c:pt>
                <c:pt idx="1">
                  <c:v>2011</c:v>
                </c:pt>
                <c:pt idx="2">
                  <c:v>2012</c:v>
                </c:pt>
                <c:pt idx="3">
                  <c:v>2013</c:v>
                </c:pt>
                <c:pt idx="4">
                  <c:v>2014</c:v>
                </c:pt>
                <c:pt idx="5">
                  <c:v>2015</c:v>
                </c:pt>
                <c:pt idx="6">
                  <c:v>2016 pirmais pusgads</c:v>
                </c:pt>
              </c:strCache>
            </c:strRef>
          </c:cat>
          <c:val>
            <c:numRef>
              <c:f>'dar summa vecie'!$B$164:$H$164</c:f>
              <c:numCache>
                <c:formatCode>General</c:formatCode>
                <c:ptCount val="7"/>
                <c:pt idx="0">
                  <c:v>22908360.02</c:v>
                </c:pt>
                <c:pt idx="1">
                  <c:v>52846610.230000012</c:v>
                </c:pt>
                <c:pt idx="2">
                  <c:v>78408841.579999998</c:v>
                </c:pt>
                <c:pt idx="3">
                  <c:v>102274472.12999997</c:v>
                </c:pt>
                <c:pt idx="4">
                  <c:v>90046402.300000012</c:v>
                </c:pt>
                <c:pt idx="5">
                  <c:v>39840793.510000005</c:v>
                </c:pt>
                <c:pt idx="6">
                  <c:v>23954396.010000005</c:v>
                </c:pt>
              </c:numCache>
            </c:numRef>
          </c:val>
        </c:ser>
        <c:ser>
          <c:idx val="1"/>
          <c:order val="1"/>
          <c:tx>
            <c:strRef>
              <c:f>'dar summa vecie'!$A$165</c:f>
              <c:strCache>
                <c:ptCount val="1"/>
                <c:pt idx="0">
                  <c:v>cita persona</c:v>
                </c:pt>
              </c:strCache>
            </c:strRef>
          </c:tx>
          <c:spPr>
            <a:solidFill>
              <a:srgbClr val="DDD0B1"/>
            </a:solidFill>
          </c:spPr>
          <c:cat>
            <c:strRef>
              <c:f>'dar summa vecie'!$B$163:$H$163</c:f>
              <c:strCache>
                <c:ptCount val="7"/>
                <c:pt idx="0">
                  <c:v>2010</c:v>
                </c:pt>
                <c:pt idx="1">
                  <c:v>2011</c:v>
                </c:pt>
                <c:pt idx="2">
                  <c:v>2012</c:v>
                </c:pt>
                <c:pt idx="3">
                  <c:v>2013</c:v>
                </c:pt>
                <c:pt idx="4">
                  <c:v>2014</c:v>
                </c:pt>
                <c:pt idx="5">
                  <c:v>2015</c:v>
                </c:pt>
                <c:pt idx="6">
                  <c:v>2016 pirmais pusgads</c:v>
                </c:pt>
              </c:strCache>
            </c:strRef>
          </c:cat>
          <c:val>
            <c:numRef>
              <c:f>'dar summa vecie'!$B$165:$H$165</c:f>
              <c:numCache>
                <c:formatCode>General</c:formatCode>
                <c:ptCount val="7"/>
                <c:pt idx="0">
                  <c:v>135868339.94</c:v>
                </c:pt>
                <c:pt idx="1">
                  <c:v>162379546.50000006</c:v>
                </c:pt>
                <c:pt idx="2">
                  <c:v>208998686.73999998</c:v>
                </c:pt>
                <c:pt idx="3">
                  <c:v>597177846.78000033</c:v>
                </c:pt>
                <c:pt idx="4">
                  <c:v>256042222.63</c:v>
                </c:pt>
                <c:pt idx="5">
                  <c:v>299152075.08000004</c:v>
                </c:pt>
                <c:pt idx="6">
                  <c:v>187504786.17999998</c:v>
                </c:pt>
              </c:numCache>
            </c:numRef>
          </c:val>
        </c:ser>
        <c:overlap val="100"/>
        <c:axId val="148851712"/>
        <c:axId val="149027840"/>
      </c:barChart>
      <c:catAx>
        <c:axId val="148851712"/>
        <c:scaling>
          <c:orientation val="minMax"/>
        </c:scaling>
        <c:axPos val="b"/>
        <c:numFmt formatCode="General" sourceLinked="0"/>
        <c:tickLblPos val="nextTo"/>
        <c:txPr>
          <a:bodyPr/>
          <a:lstStyle/>
          <a:p>
            <a:pPr>
              <a:defRPr sz="800"/>
            </a:pPr>
            <a:endParaRPr lang="lv-LV"/>
          </a:p>
        </c:txPr>
        <c:crossAx val="149027840"/>
        <c:crosses val="autoZero"/>
        <c:auto val="1"/>
        <c:lblAlgn val="ctr"/>
        <c:lblOffset val="100"/>
      </c:catAx>
      <c:valAx>
        <c:axId val="149027840"/>
        <c:scaling>
          <c:orientation val="minMax"/>
        </c:scaling>
        <c:axPos val="l"/>
        <c:majorGridlines/>
        <c:numFmt formatCode="#,##0" sourceLinked="0"/>
        <c:tickLblPos val="nextTo"/>
        <c:txPr>
          <a:bodyPr/>
          <a:lstStyle/>
          <a:p>
            <a:pPr>
              <a:defRPr sz="800"/>
            </a:pPr>
            <a:endParaRPr lang="lv-LV"/>
          </a:p>
        </c:txPr>
        <c:crossAx val="148851712"/>
        <c:crosses val="autoZero"/>
        <c:crossBetween val="between"/>
      </c:valAx>
    </c:plotArea>
    <c:legend>
      <c:legendPos val="r"/>
      <c:layout>
        <c:manualLayout>
          <c:xMode val="edge"/>
          <c:yMode val="edge"/>
          <c:x val="0.14670795913603746"/>
          <c:y val="0.90205803142267982"/>
          <c:w val="0.6866453927022329"/>
          <c:h val="6.5997614773874905E-2"/>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5740</Words>
  <Characters>3273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Ziņojums par Imigrācijas likuma 23.panta pirmās daļas 3., 28., 29. un 30.punktā paredzēto noteikumu īstenošanas gaitu un rezultātiem</vt:lpstr>
    </vt:vector>
  </TitlesOfParts>
  <Manager>Iekšlietu ministrija</Manager>
  <Company>PMLP</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Imigrācijas likuma 23.panta pirmās daļas 3., 28., 29. un 30.punktā paredzēto noteikumu īstenošanas gaitu un rezultātiem</dc:title>
  <dc:subject>5.pielikums</dc:subject>
  <dc:creator>Ilze Briede</dc:creator>
  <dc:description>ilze.briede@pmlp.gov.lvtālr. 67219546, fakss 67825829</dc:description>
  <cp:lastModifiedBy>ilzebr</cp:lastModifiedBy>
  <cp:revision>3</cp:revision>
  <cp:lastPrinted>2013-08-27T13:18:00Z</cp:lastPrinted>
  <dcterms:created xsi:type="dcterms:W3CDTF">2016-10-06T05:46:00Z</dcterms:created>
  <dcterms:modified xsi:type="dcterms:W3CDTF">2016-10-06T05:46:00Z</dcterms:modified>
</cp:coreProperties>
</file>