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D4" w:rsidRPr="00BB57A5" w:rsidRDefault="009620D4" w:rsidP="00595165">
      <w:pPr>
        <w:jc w:val="center"/>
        <w:rPr>
          <w:b/>
          <w:bCs/>
          <w:sz w:val="28"/>
          <w:szCs w:val="28"/>
        </w:rPr>
      </w:pPr>
      <w:bookmarkStart w:id="0" w:name="_GoBack"/>
      <w:bookmarkEnd w:id="0"/>
      <w:r w:rsidRPr="00BB57A5">
        <w:rPr>
          <w:b/>
          <w:bCs/>
          <w:sz w:val="28"/>
          <w:szCs w:val="28"/>
        </w:rPr>
        <w:t>Ministru kabineta noteikumu projekta “Kārtība, kādā izsniedz sertifikātu pedagoga privātprakses uzsākšanai, pagarina tā termiņu vai anulē to” sākotnējās ietekmes novērtējuma ziņojums (anotācija)</w:t>
      </w:r>
    </w:p>
    <w:p w:rsidR="009620D4" w:rsidRPr="00BB57A5" w:rsidRDefault="009620D4" w:rsidP="00595165">
      <w:pPr>
        <w:jc w:val="center"/>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0A0" w:firstRow="1" w:lastRow="0" w:firstColumn="1" w:lastColumn="0" w:noHBand="0" w:noVBand="0"/>
      </w:tblPr>
      <w:tblGrid>
        <w:gridCol w:w="456"/>
        <w:gridCol w:w="2827"/>
        <w:gridCol w:w="5836"/>
      </w:tblGrid>
      <w:tr w:rsidR="009620D4" w:rsidRPr="00BB57A5">
        <w:trPr>
          <w:trHeight w:val="324"/>
        </w:trPr>
        <w:tc>
          <w:tcPr>
            <w:tcW w:w="0" w:type="auto"/>
            <w:gridSpan w:val="3"/>
            <w:tcBorders>
              <w:top w:val="outset" w:sz="6" w:space="0" w:color="414142"/>
              <w:bottom w:val="outset" w:sz="6" w:space="0" w:color="414142"/>
            </w:tcBorders>
            <w:shd w:val="clear" w:color="auto" w:fill="FFFFFF"/>
            <w:vAlign w:val="center"/>
          </w:tcPr>
          <w:p w:rsidR="009620D4" w:rsidRPr="00BB57A5" w:rsidRDefault="009620D4" w:rsidP="00C663BB">
            <w:pPr>
              <w:pStyle w:val="tvhtml"/>
              <w:spacing w:before="0" w:beforeAutospacing="0" w:after="0" w:afterAutospacing="0"/>
              <w:jc w:val="center"/>
              <w:rPr>
                <w:b/>
                <w:bCs/>
              </w:rPr>
            </w:pPr>
            <w:r w:rsidRPr="00BB57A5">
              <w:rPr>
                <w:b/>
                <w:bCs/>
              </w:rPr>
              <w:t>I. Tiesību akta projekta izstrādes nepieciešamība</w:t>
            </w:r>
          </w:p>
        </w:tc>
      </w:tr>
      <w:tr w:rsidR="009620D4" w:rsidRPr="00BB57A5">
        <w:trPr>
          <w:trHeight w:val="324"/>
        </w:trPr>
        <w:tc>
          <w:tcPr>
            <w:tcW w:w="250" w:type="pct"/>
            <w:tcBorders>
              <w:top w:val="outset" w:sz="6" w:space="0" w:color="414142"/>
              <w:bottom w:val="outset" w:sz="6" w:space="0" w:color="414142"/>
              <w:right w:val="outset" w:sz="6" w:space="0" w:color="414142"/>
            </w:tcBorders>
            <w:shd w:val="clear" w:color="auto" w:fill="FFFFFF"/>
          </w:tcPr>
          <w:p w:rsidR="009620D4" w:rsidRPr="00BB57A5" w:rsidRDefault="009620D4" w:rsidP="00C663BB">
            <w:pPr>
              <w:pStyle w:val="tvhtml"/>
              <w:spacing w:before="0" w:beforeAutospacing="0" w:after="0" w:afterAutospacing="0"/>
              <w:jc w:val="center"/>
            </w:pPr>
            <w:r w:rsidRPr="00BB57A5">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620D4" w:rsidRPr="00BB57A5" w:rsidRDefault="009620D4" w:rsidP="00C663BB">
            <w:r w:rsidRPr="00BB57A5">
              <w:t>Pamatojums</w:t>
            </w:r>
          </w:p>
        </w:tc>
        <w:tc>
          <w:tcPr>
            <w:tcW w:w="3200" w:type="pct"/>
            <w:tcBorders>
              <w:top w:val="outset" w:sz="6" w:space="0" w:color="414142"/>
              <w:left w:val="outset" w:sz="6" w:space="0" w:color="414142"/>
              <w:bottom w:val="outset" w:sz="6" w:space="0" w:color="414142"/>
            </w:tcBorders>
            <w:shd w:val="clear" w:color="auto" w:fill="FFFFFF"/>
          </w:tcPr>
          <w:p w:rsidR="009620D4" w:rsidRPr="00BB57A5" w:rsidRDefault="009620D4" w:rsidP="00C663BB">
            <w:pPr>
              <w:jc w:val="both"/>
            </w:pPr>
            <w:r w:rsidRPr="00BB57A5">
              <w:t>Ministru kabineta (turpmāk – MK) noteikumu projekts “Kārtība, kādā izsniedz sertifikātu pedagoga privātprakses uzsākšanai, pagarina tā termiņu vai anulē to” (turpmāk – noteikumu projekts) ir izstrādāts, pamatojoties uz grozījumiem Izglītības likumā, kas stājās spēkā 2016.gada 1.jūnijā, paredzot MK deleģējumu noteikt kārtību, kādā izsniedz sertifikātu pedagoga privātprakses uzsākšanai (turpmāk – sertifikāts), pagarina tā termiņu vai anulē to (Izglītības likuma 14.panta 13.</w:t>
            </w:r>
            <w:r w:rsidRPr="00BB57A5">
              <w:rPr>
                <w:vertAlign w:val="superscript"/>
              </w:rPr>
              <w:t>1</w:t>
            </w:r>
            <w:r w:rsidRPr="00BB57A5">
              <w:t>punkts).</w:t>
            </w:r>
          </w:p>
          <w:p w:rsidR="009620D4" w:rsidRPr="00BB57A5" w:rsidRDefault="009620D4" w:rsidP="00B82D29">
            <w:pPr>
              <w:jc w:val="both"/>
            </w:pPr>
            <w:r w:rsidRPr="00BB57A5">
              <w:t>Vienlaikus noteikumu projekts izstrādāts, lai veicinātu arī MK 2010.gada 17.augusta noteikumos Nr.788 “Valsts izglītības informācijas sistēmas saturs, uzturēšanas un aktualizācijas kārtība” noteiktā regulējuma izpildi, t.i., veicinātu gan Valsts izglītības informācijas sistēmā (turpmāk – VIIS) iekļaujamās informācijas par personām, kam izsniegts sertifikāts (turpmāk – privātprakses pedagogs), aktualizāciju, gan arī atvieglotu izsniegto sertifikātu uzskaiti.</w:t>
            </w:r>
          </w:p>
        </w:tc>
      </w:tr>
      <w:tr w:rsidR="009620D4" w:rsidRPr="00BB57A5">
        <w:trPr>
          <w:trHeight w:val="372"/>
        </w:trPr>
        <w:tc>
          <w:tcPr>
            <w:tcW w:w="250" w:type="pct"/>
            <w:tcBorders>
              <w:top w:val="outset" w:sz="6" w:space="0" w:color="414142"/>
              <w:bottom w:val="outset" w:sz="6" w:space="0" w:color="414142"/>
              <w:right w:val="outset" w:sz="6" w:space="0" w:color="414142"/>
            </w:tcBorders>
            <w:shd w:val="clear" w:color="auto" w:fill="FFFFFF"/>
          </w:tcPr>
          <w:p w:rsidR="009620D4" w:rsidRPr="00BB57A5" w:rsidRDefault="009620D4" w:rsidP="00C663BB">
            <w:pPr>
              <w:pStyle w:val="tvhtml"/>
              <w:spacing w:before="0" w:beforeAutospacing="0" w:after="0" w:afterAutospacing="0"/>
              <w:jc w:val="center"/>
            </w:pPr>
            <w:r w:rsidRPr="00BB57A5">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620D4" w:rsidRPr="00BB57A5" w:rsidRDefault="009620D4" w:rsidP="00C663BB">
            <w:r w:rsidRPr="00BB57A5">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tcBorders>
            <w:shd w:val="clear" w:color="auto" w:fill="FFFFFF"/>
          </w:tcPr>
          <w:p w:rsidR="009620D4" w:rsidRPr="00BB57A5" w:rsidRDefault="009620D4" w:rsidP="00C663BB">
            <w:pPr>
              <w:jc w:val="both"/>
            </w:pPr>
            <w:r w:rsidRPr="00BB57A5">
              <w:t xml:space="preserve">2016.gada 1.jūnijā stājās spēkā grozījumi Izglītības likumā, kas paredz MK deleģējumu noteikt kārtību, kādā izsniedz sertifikātu, pagarina tā termiņu vai anulē to. Atbilstoši Izglītības likuma 48.panta otrajā daļā noteiktajam, kā arī saskaņā ar MK 2013.gada 23.aprīļa noteikumu Nr.225 “Izglītības kvalitātes valsts dienesta nolikums” 3.7.apakšpunktā un MK 2010.gada 17.augusta noteikumu Nr.788 “Valsts izglītības informācijas sistēmas saturs, uzturēšanas un aktualizācijas kārtība” </w:t>
            </w:r>
            <w:hyperlink r:id="rId8" w:anchor="p-356572" w:history="1">
              <w:r w:rsidRPr="00BB57A5">
                <w:t>15.4.apakšpunkt</w:t>
              </w:r>
            </w:hyperlink>
            <w:r w:rsidRPr="00BB57A5">
              <w:t>ā noteikto Izglītības kvalitātes valsts dienests (turpmāk – kvalitātes dienests) ir kompetentā institūcija, kas izsniedz sertifikātus, nodrošina to uzskaiti, kā arī ievada un aktualizē informāciju par privātprakses pedagogiem VIIS.</w:t>
            </w:r>
          </w:p>
          <w:p w:rsidR="009620D4" w:rsidRPr="00BB57A5" w:rsidRDefault="009620D4" w:rsidP="00C663BB">
            <w:pPr>
              <w:jc w:val="both"/>
            </w:pPr>
            <w:r w:rsidRPr="00BB57A5">
              <w:t>Ārējie normatīvie akti šobrīd nenosaka kārtību, kādā fiziskai personai izsniedzams sertifikāts, atkārtots sertifikāts, pagarināms sertifikāta derīguma termiņš, kā arī anulējams sertifikāts.</w:t>
            </w:r>
          </w:p>
          <w:p w:rsidR="009620D4" w:rsidRPr="00BB57A5" w:rsidRDefault="009620D4" w:rsidP="00C663BB">
            <w:pPr>
              <w:jc w:val="both"/>
            </w:pPr>
            <w:r w:rsidRPr="00BB57A5">
              <w:t xml:space="preserve">Vienlaikus atbilstoši Administratīvā procesa likuma 1.panta trešajā daļā noteiktajam lēmums par sertifikāta anulēšanu ir uzskatāms par administratīvo aktu, turklāt tas ir uzskatāms par personai nelabvēlīgu administratīvo aktu. Administratīvā procesa likuma 11.pants (likuma atrunas princips) paredz, ka privātpersonai nelabvēlīgu administratīvo aktu izdot iestāde var uz Satversmes, likuma, kā arī uz starptautisko tiesību normas pamata. MK noteikumi vai pašvaldību saistošie noteikumi var būt par </w:t>
            </w:r>
            <w:r w:rsidRPr="00BB57A5">
              <w:lastRenderedPageBreak/>
              <w:t>pamatu šādam administratīvajam aktam tikai tad, ja Satversmē, likumā vai starptautisko tiesību normā tieši vai netieši ir ietverts pilnvarojums MK, izdodot noteikumus, vai pašvaldībām, izdodot saistošos noteikumus, tajos paredzēt šādus administratīvos aktus.</w:t>
            </w:r>
          </w:p>
          <w:p w:rsidR="009620D4" w:rsidRPr="00BB57A5" w:rsidRDefault="009620D4" w:rsidP="00C663BB">
            <w:pPr>
              <w:jc w:val="both"/>
            </w:pPr>
            <w:r w:rsidRPr="00BB57A5">
              <w:t>Grozījumi Izglītības likumā, kas stājās spēkā 2016.gada 1.jūnijā, paredz MK deleģējumu vienlaikus noteikt arī kārtību sertifikāta anulēšanai, kas būs saistoša visām šajā procesā iesaistītajām pusēm – kvalitātes dienestam, personām, kas vēlas saņemt sertifikātu.</w:t>
            </w:r>
          </w:p>
          <w:p w:rsidR="009620D4" w:rsidRPr="00BB57A5" w:rsidRDefault="009620D4" w:rsidP="00C663BB">
            <w:pPr>
              <w:jc w:val="both"/>
            </w:pPr>
            <w:r w:rsidRPr="00BB57A5">
              <w:t>Šobrīd sertifikātu izsniegšana tiek veikta atbilstoši kvalitātes dienesta 2014.gada 10.decembra iekšējiem noteikumiem Nr.12 “Pedagoga privātprakses uzsākšanas sertifikāta izsniegšanas, pagarināšanas un anulēšanas kārtība” (saskaņoti ar Izglītības un zinātnes ministriju 2014.gada 8.decembrī).</w:t>
            </w:r>
          </w:p>
          <w:p w:rsidR="00FF61CE" w:rsidRPr="00BB57A5" w:rsidRDefault="009620D4" w:rsidP="00FC4823">
            <w:pPr>
              <w:jc w:val="both"/>
            </w:pPr>
            <w:r w:rsidRPr="00BB57A5">
              <w:t>Noteikumu projekts pamatā saglabā līdzšinējo sertifikātu izsniegšanas kārtību, proti, to izsniegšanu uz trim gadiem, vienlaikus precizējot sertifikāta pagarināšanas procedūru, nosakot detalizētāku atkārtota sertifikāta izsniegšanas (vārda vai uzvārda maiņas dēļ) kārtību, kā arī precizējot sertifikāta anulēšanas kārtību.</w:t>
            </w:r>
            <w:r w:rsidR="00FF61CE" w:rsidRPr="00BB57A5">
              <w:t xml:space="preserve"> Savukārt attiecībā uz sertifikāta dublikātiem tiks piemērotas Ministru kabineta 2010.gada 28.septembra noteikumos Nr.916 “Dokumentu izstrādāšanas un noformēšanas kārtība” noteiktās prasības.</w:t>
            </w:r>
          </w:p>
          <w:p w:rsidR="009620D4" w:rsidRPr="00BB57A5" w:rsidRDefault="009620D4" w:rsidP="00FC4823">
            <w:pPr>
              <w:jc w:val="both"/>
            </w:pPr>
            <w:r w:rsidRPr="00BB57A5">
              <w:t>Noteikumu projektā ietvertais sertifikāta derīguma termiņš izriet no pedagoga pienākuma triju gadu laikā veikt profesionālās kompetences pilnveidi (MK 2014.gada 28.oktobra noteikumi Nr.662 „Noteikumi par pedagogiem nepieciešamo izglītību un profesionālo kvalifikāciju un pedagogu profesionālās kompetences pilnveides kārtību” (turpmāk – noteikumi Nr.662)).</w:t>
            </w:r>
          </w:p>
          <w:p w:rsidR="009620D4" w:rsidRPr="00BB57A5" w:rsidRDefault="009620D4" w:rsidP="00FC4823">
            <w:pPr>
              <w:tabs>
                <w:tab w:val="left" w:pos="426"/>
              </w:tabs>
              <w:jc w:val="both"/>
            </w:pPr>
            <w:r w:rsidRPr="00BB57A5">
              <w:t xml:space="preserve">Saskaņā ar Izglītības likuma 48.panta pirmajā daļā noteikto strādāt par pedagogu ir tiesības personai, kurai ir pedagoģiskā izglītība vai kura apgūst pedagoģisko izglītību, kas atbilst MK noteiktajām profesionālās kvalifikācijas prasībām (noteikumi Nr.662). Izglītības likuma 51.panta pirmās daļas 4.punkts nosaka pedagogam pienākumu pilnveidot savu profesionālo kompetenci. Savukārt saskaņā ar noteikumu Nr.662 7.punktā noteikto pedagogs ir atbildīgs par savas profesionālās kompetences pilnveidi, </w:t>
            </w:r>
            <w:r w:rsidRPr="00BB57A5">
              <w:rPr>
                <w:u w:val="single"/>
              </w:rPr>
              <w:t>kuru veic triju gadu laikā ne mazāk par 36 stundām</w:t>
            </w:r>
            <w:r w:rsidRPr="00BB57A5">
              <w:t xml:space="preserve"> un plāno to sadarbībā ar tās izglītības iestādes vadītāju, kurā pedagogs veic pedagoģisko darbību. Pedagogs, kurš veic pedagoģisko darbību sertificētā privātpraksē, profesionālās kompetences pilnveidi plāno individuāli. Pedagogu, kas strādā izglītības iestādē, profesionālās kompetences pilnveides kontroles mehānisms ir iestrādāts VIIS, jo izglītības iestādei ir pienākums ievadīt VIIS informāciju par pedagoga profesionālās kompetences pilnveidi – ja tas nav izdarīts, tad VIIS parādās attiecīga informācija. Attiecībā uz privātprakses pedagogiem – tas nav iespējams, jo viņiem nav pienākuma un tiesību pašiem ievadīt par sevi informāciju VIIS. Ja šāds sertifikāta derīguma periodiskums netiek noteikts, netiek nodrošināta pedagogam nepieciešamās izglītības atbilstība noteikumiem, kādi tiek piemēroti izglītības iestāžu pedagogiem. Ja sertifikāts būtu noteikts beztermiņa, tad sertificētā privātpraksē esošiem pedagogiem profesionālās kompetences pilnveide netiktu uzraudzīta un tād</w:t>
            </w:r>
            <w:r w:rsidR="00BC0ABB" w:rsidRPr="00BB57A5">
              <w:t>ē</w:t>
            </w:r>
            <w:r w:rsidRPr="00BB57A5">
              <w:t>jādi pastāvētu risks, ka privātprakses pedagogi veiktu normatīvajiem aktiem neatbilstošu pedagoģisko darbību, kas var tieši skart citu personu tiesības uz izglītību, kā arī ietekmēt izglītības kvalitāti un izglītojamo drošību.</w:t>
            </w:r>
          </w:p>
          <w:p w:rsidR="009620D4" w:rsidRPr="00BB57A5" w:rsidRDefault="009620D4" w:rsidP="00B82D29">
            <w:pPr>
              <w:jc w:val="both"/>
            </w:pPr>
            <w:r w:rsidRPr="00BB57A5">
              <w:t>Sertifikāta termiņš ir arī mehānisms, ar kura palīdzību iespējams nodrošināt VIIS par privātprakses pedagogiem ievadītās informācijas aktualizāciju, proti, pēc sertifikāta derīguma termiņa beigām kvalitātes dienestam ir pamats aktualizēt jautājumu par attiecīgo ierakstu VIIS, izslēdzot attiecīgo personu no aktīvo privātprakses pedagogu loka.</w:t>
            </w:r>
          </w:p>
          <w:p w:rsidR="009620D4" w:rsidRPr="00BB57A5" w:rsidRDefault="009620D4" w:rsidP="00B82D29">
            <w:pPr>
              <w:tabs>
                <w:tab w:val="left" w:pos="426"/>
              </w:tabs>
              <w:jc w:val="both"/>
            </w:pPr>
            <w:r w:rsidRPr="00BB57A5">
              <w:t>Ievērojot minēto, terminēts sertifikāts (trīs gadi) tiek attiecināts arī uz privātprakses pedagogiem pieau</w:t>
            </w:r>
            <w:r w:rsidR="00BC0ABB" w:rsidRPr="00BB57A5">
              <w:t>gušo neformālajā izglītībā, tādē</w:t>
            </w:r>
            <w:r w:rsidRPr="00BB57A5">
              <w:t xml:space="preserve">jādi nodrošinot vienotu praksi un sistēmisku pieeju sertifikātu izsniegšanā. </w:t>
            </w:r>
          </w:p>
          <w:p w:rsidR="009620D4" w:rsidRPr="00BB57A5" w:rsidRDefault="009620D4" w:rsidP="00C663BB">
            <w:pPr>
              <w:jc w:val="both"/>
            </w:pPr>
            <w:r w:rsidRPr="00BB57A5">
              <w:t>Sertifikātu derīguma termiņš – trīs gadi, būtībā:</w:t>
            </w:r>
          </w:p>
          <w:p w:rsidR="009620D4" w:rsidRPr="00BB57A5" w:rsidRDefault="009620D4" w:rsidP="00C663BB">
            <w:pPr>
              <w:pStyle w:val="ListParagraph"/>
              <w:numPr>
                <w:ilvl w:val="0"/>
                <w:numId w:val="18"/>
              </w:numPr>
              <w:spacing w:after="0" w:line="240" w:lineRule="auto"/>
              <w:jc w:val="both"/>
            </w:pPr>
            <w:r w:rsidRPr="00BB57A5">
              <w:t>ļauj uzraudzīt privātprakses pedagogu profesionālās kompetences pilnveides procesu, jo sertifikāta (piemēram, interešu izglītības programmas īstenošanai) pagarināšanas priekšnosacījums ir profesionālās kompetences pilnveides esamība, proti, iepriekš izsniegtā sertifikāta derīguma termiņā (triju gadu laikā) jābūt profesionālās kompetences pilnveidei ne mazāk par 36 stundām;</w:t>
            </w:r>
          </w:p>
          <w:p w:rsidR="009620D4" w:rsidRPr="00BB57A5" w:rsidRDefault="009620D4" w:rsidP="00D5137B">
            <w:pPr>
              <w:pStyle w:val="ListParagraph"/>
              <w:numPr>
                <w:ilvl w:val="0"/>
                <w:numId w:val="18"/>
              </w:numPr>
              <w:spacing w:after="0" w:line="240" w:lineRule="auto"/>
              <w:jc w:val="both"/>
            </w:pPr>
            <w:r w:rsidRPr="00BB57A5">
              <w:t>veicina privātpraksē iegūstamās izglītības kvalitāti, piemēram, interešu izglītības kvalitāti, jo privātpraksē interešu izglītības programmu īstenošanu varēs turpināt tikai tie pedagogi, kuri būs triju gadu laikā pilnveidojuši savu profesionālo kompetenci ne mazāk par 36 stundām. Sertifikātu izsniedz konkrētas izglītības programmas īstenošanai, kas laika gaitā var tikt grozīta, papildināta (jo mainās izglītības saturs, mācību līdzekļi u.c.). Līdz ar to terminēta privātprakses uzsākšanas sertifikāta izsniegšana ir nepieciešama, lai sasniegtu tiesisku mērķi, proti, novērstu, ka pedagoga privātprakse tiek īstenota neatbilstoši normatīvajos aktos noteiktajām prasībām, jo atšķirībā no izglītības iestādēm privātprakse un privātpraksē īstenojamā programma netiek akreditēta.</w:t>
            </w:r>
          </w:p>
          <w:p w:rsidR="009620D4" w:rsidRPr="00BB57A5" w:rsidRDefault="009620D4" w:rsidP="00C663BB">
            <w:pPr>
              <w:jc w:val="both"/>
            </w:pPr>
            <w:r w:rsidRPr="00BB57A5">
              <w:t xml:space="preserve">Minētais ir īpaši svarīgs, jo interešu izglītības </w:t>
            </w:r>
            <w:proofErr w:type="spellStart"/>
            <w:r w:rsidRPr="00BB57A5">
              <w:t>mērķgrupas</w:t>
            </w:r>
            <w:proofErr w:type="spellEnd"/>
            <w:r w:rsidRPr="00BB57A5">
              <w:t xml:space="preserve"> pamatā ir personas, kas nav sasniegušas 18 gadu vecumu, t.i., bērni un jaunieši (vecumā no 13 līdz 18 gadiem), kuru izglītošanā iesaistāmi tikai tādi interešu izglītības pedagogi (tostarp privātprakses pedagogi), kam ir speciālās zināšanas bērnu tiesību aizsardzības jomā. Atbilstoši Bērnu tiesību aizsardzības likuma 5.</w:t>
            </w:r>
            <w:r w:rsidRPr="00BB57A5">
              <w:rPr>
                <w:vertAlign w:val="superscript"/>
              </w:rPr>
              <w:t>1</w:t>
            </w:r>
            <w:r w:rsidRPr="00BB57A5">
              <w:t xml:space="preserve"> panta pirmās daļas 18.punktā un otrajā daļā, kā arī MK 2014.gada 1.aprīļa noteikumu Nr.173 “Noteikumi par kārtību, kādā apgūst speciālās zināšanas bērnu tiesību aizsardzības jomā, šo zināšanu saturu un apjomu” 2.1.3.apakšpunktā noteiktajam, speciālās zināšanas bērnu tiesības aizsardzības jomā, kas nepieciešamas interešu izglītības pedagogiem (tāpat kā vispārējās izglītības un profesionālās izglītības pedagogiem), interešu izglītības pedagogi apgūst atbilstoši normatīvajiem aktiem par pedagogu profesionālās kvalifikācijas pilnveides kārtību, proti, atbilstoši noteikumos Nr.662 noteiktajam regulējumam par pedagogu profesionālās kompetences pilnveidi.</w:t>
            </w:r>
          </w:p>
          <w:p w:rsidR="009620D4" w:rsidRPr="00BB57A5" w:rsidRDefault="009620D4" w:rsidP="00C663BB">
            <w:pPr>
              <w:jc w:val="both"/>
            </w:pPr>
            <w:r w:rsidRPr="00BB57A5">
              <w:t xml:space="preserve">Noteikumu projekts paredz arī iespēju, ka privātprakses pedagogs var informēt kvalitātes dienestu par privātpraksē īstenojamās izglītības programmas grozījumiem, un, ja tiek konstatēts, ka ir izdarīti būtiski grozījumi izglītības programmā (izglītības programmas nosaukuma maiņa; izglītības </w:t>
            </w:r>
            <w:proofErr w:type="spellStart"/>
            <w:r w:rsidRPr="00BB57A5">
              <w:t>mērķgrupas</w:t>
            </w:r>
            <w:proofErr w:type="spellEnd"/>
            <w:r w:rsidRPr="00BB57A5">
              <w:t xml:space="preserve"> maiņa un līdz ar to arī izglītības programmas veida maiņa; izglītības programmas apjomīga pilnveide saistībā ar izmaiņām normatīvajos aktos), tad kvalitātes dienesta izveidotā komisija, lemj par jauna sertifikāta izsniegšanu pedagogam uz trijiem gadiem.</w:t>
            </w:r>
          </w:p>
          <w:p w:rsidR="009620D4" w:rsidRPr="00BB57A5" w:rsidRDefault="009620D4" w:rsidP="00C663BB">
            <w:pPr>
              <w:jc w:val="both"/>
            </w:pPr>
            <w:r w:rsidRPr="00BB57A5">
              <w:t>Beidzoties sertifikāta derīguma termiņam, personai zūd arī tiesības turpināt īstenot attiecīgo izglītības programmu, proti, personai zūd arī tiesības būt par privātpraksē nodarbinātu pedagogu.</w:t>
            </w:r>
          </w:p>
          <w:p w:rsidR="009620D4" w:rsidRPr="00BB57A5" w:rsidRDefault="009620D4" w:rsidP="00DF232E">
            <w:pPr>
              <w:jc w:val="both"/>
            </w:pPr>
            <w:r w:rsidRPr="00BB57A5">
              <w:t>Ievērojot minēto, noteikumu projekts paredz, ka kvalitātes dienesta izveidotā Pedagogu privātprakses uzsākšanas sertifikāta izsniegšanas komisija pieņem lēmumu par sertifikāta termiņa pagarināšanas atteikumu, ja iesniegums par sertifikāta derīguma termiņa pagarināšanu ir iesniegts kvalitātes dienestā pēc sertifikāta derīguma termiņa, kas ir norādīts pretendentam iepriekš izsniegtajā sertifikātā, beigu datuma.</w:t>
            </w:r>
          </w:p>
        </w:tc>
      </w:tr>
      <w:tr w:rsidR="009620D4" w:rsidRPr="00BB57A5">
        <w:trPr>
          <w:trHeight w:val="372"/>
        </w:trPr>
        <w:tc>
          <w:tcPr>
            <w:tcW w:w="250" w:type="pct"/>
            <w:tcBorders>
              <w:top w:val="outset" w:sz="6" w:space="0" w:color="414142"/>
              <w:bottom w:val="outset" w:sz="6" w:space="0" w:color="414142"/>
              <w:right w:val="outset" w:sz="6" w:space="0" w:color="414142"/>
            </w:tcBorders>
            <w:shd w:val="clear" w:color="auto" w:fill="FFFFFF"/>
          </w:tcPr>
          <w:p w:rsidR="009620D4" w:rsidRPr="00BB57A5" w:rsidRDefault="009620D4" w:rsidP="00C663BB">
            <w:pPr>
              <w:pStyle w:val="tvhtml"/>
              <w:spacing w:before="0" w:beforeAutospacing="0" w:after="0" w:afterAutospacing="0"/>
              <w:jc w:val="center"/>
            </w:pPr>
            <w:r w:rsidRPr="00BB57A5">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620D4" w:rsidRPr="00BB57A5" w:rsidRDefault="009620D4" w:rsidP="00C663BB">
            <w:r w:rsidRPr="00BB57A5">
              <w:t>Projekta izstrādē iesaistītās institūcijas</w:t>
            </w:r>
          </w:p>
        </w:tc>
        <w:tc>
          <w:tcPr>
            <w:tcW w:w="3200" w:type="pct"/>
            <w:tcBorders>
              <w:top w:val="outset" w:sz="6" w:space="0" w:color="414142"/>
              <w:left w:val="outset" w:sz="6" w:space="0" w:color="414142"/>
              <w:bottom w:val="outset" w:sz="6" w:space="0" w:color="414142"/>
            </w:tcBorders>
            <w:shd w:val="clear" w:color="auto" w:fill="FFFFFF"/>
          </w:tcPr>
          <w:p w:rsidR="009620D4" w:rsidRPr="00BB57A5" w:rsidRDefault="009620D4" w:rsidP="00C663BB">
            <w:pPr>
              <w:jc w:val="both"/>
            </w:pPr>
            <w:r w:rsidRPr="00BB57A5">
              <w:t>Izglītības un zinātnes ministrija, Izglītības kvalitātes valsts dienests</w:t>
            </w:r>
          </w:p>
        </w:tc>
      </w:tr>
      <w:tr w:rsidR="009620D4" w:rsidRPr="00BB57A5">
        <w:tc>
          <w:tcPr>
            <w:tcW w:w="250" w:type="pct"/>
            <w:tcBorders>
              <w:top w:val="outset" w:sz="6" w:space="0" w:color="414142"/>
              <w:bottom w:val="outset" w:sz="6" w:space="0" w:color="414142"/>
              <w:right w:val="outset" w:sz="6" w:space="0" w:color="414142"/>
            </w:tcBorders>
            <w:shd w:val="clear" w:color="auto" w:fill="FFFFFF"/>
          </w:tcPr>
          <w:p w:rsidR="009620D4" w:rsidRPr="00BB57A5" w:rsidRDefault="009620D4" w:rsidP="00C663BB">
            <w:pPr>
              <w:pStyle w:val="tvhtml"/>
              <w:spacing w:before="0" w:beforeAutospacing="0" w:after="0" w:afterAutospacing="0"/>
              <w:jc w:val="center"/>
            </w:pPr>
            <w:r w:rsidRPr="00BB57A5">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620D4" w:rsidRPr="00BB57A5" w:rsidRDefault="009620D4" w:rsidP="00C663BB">
            <w:r w:rsidRPr="00BB57A5">
              <w:t>Cita informācija</w:t>
            </w:r>
          </w:p>
        </w:tc>
        <w:tc>
          <w:tcPr>
            <w:tcW w:w="3200" w:type="pct"/>
            <w:tcBorders>
              <w:top w:val="outset" w:sz="6" w:space="0" w:color="414142"/>
              <w:left w:val="outset" w:sz="6" w:space="0" w:color="414142"/>
              <w:bottom w:val="outset" w:sz="6" w:space="0" w:color="414142"/>
            </w:tcBorders>
            <w:shd w:val="clear" w:color="auto" w:fill="FFFFFF"/>
          </w:tcPr>
          <w:p w:rsidR="009620D4" w:rsidRPr="00BB57A5" w:rsidRDefault="009620D4" w:rsidP="00C663BB">
            <w:pPr>
              <w:pStyle w:val="tvhtml"/>
              <w:spacing w:before="0" w:beforeAutospacing="0" w:after="0" w:afterAutospacing="0"/>
              <w:jc w:val="both"/>
            </w:pPr>
            <w:r w:rsidRPr="00BB57A5">
              <w:t>Nav.</w:t>
            </w:r>
          </w:p>
        </w:tc>
      </w:tr>
    </w:tbl>
    <w:p w:rsidR="009620D4" w:rsidRPr="00BB57A5" w:rsidRDefault="009620D4" w:rsidP="000B69C3">
      <w:pPr>
        <w:pStyle w:val="tvhtml"/>
        <w:shd w:val="clear" w:color="auto" w:fill="FFFFFF"/>
        <w:spacing w:before="0" w:beforeAutospacing="0" w:after="0" w:afterAutospacing="0"/>
        <w:ind w:firstLine="301"/>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0A0" w:firstRow="1" w:lastRow="0" w:firstColumn="1" w:lastColumn="0" w:noHBand="0" w:noVBand="0"/>
      </w:tblPr>
      <w:tblGrid>
        <w:gridCol w:w="456"/>
        <w:gridCol w:w="2827"/>
        <w:gridCol w:w="5836"/>
      </w:tblGrid>
      <w:tr w:rsidR="009620D4" w:rsidRPr="00BB57A5">
        <w:trPr>
          <w:trHeight w:val="444"/>
        </w:trPr>
        <w:tc>
          <w:tcPr>
            <w:tcW w:w="0" w:type="auto"/>
            <w:gridSpan w:val="3"/>
            <w:tcBorders>
              <w:top w:val="outset" w:sz="6" w:space="0" w:color="414142"/>
              <w:bottom w:val="outset" w:sz="6" w:space="0" w:color="414142"/>
            </w:tcBorders>
            <w:shd w:val="clear" w:color="auto" w:fill="FFFFFF"/>
            <w:vAlign w:val="center"/>
          </w:tcPr>
          <w:p w:rsidR="009620D4" w:rsidRPr="00BB57A5" w:rsidRDefault="009620D4" w:rsidP="00C663BB">
            <w:pPr>
              <w:pStyle w:val="tvhtml"/>
              <w:spacing w:before="0" w:beforeAutospacing="0" w:after="0" w:afterAutospacing="0"/>
              <w:jc w:val="center"/>
              <w:rPr>
                <w:b/>
                <w:bCs/>
              </w:rPr>
            </w:pPr>
            <w:r w:rsidRPr="00BB57A5">
              <w:rPr>
                <w:b/>
                <w:bCs/>
              </w:rPr>
              <w:t>II. Tiesību akta projekta ietekme uz sabiedrību, tautsaimniecības attīstību un administratīvo slogu</w:t>
            </w:r>
          </w:p>
        </w:tc>
      </w:tr>
      <w:tr w:rsidR="009620D4" w:rsidRPr="00BB57A5">
        <w:trPr>
          <w:trHeight w:val="372"/>
        </w:trPr>
        <w:tc>
          <w:tcPr>
            <w:tcW w:w="250" w:type="pct"/>
            <w:tcBorders>
              <w:top w:val="outset" w:sz="6" w:space="0" w:color="414142"/>
              <w:bottom w:val="outset" w:sz="6" w:space="0" w:color="414142"/>
              <w:right w:val="outset" w:sz="6" w:space="0" w:color="414142"/>
            </w:tcBorders>
            <w:shd w:val="clear" w:color="auto" w:fill="FFFFFF"/>
          </w:tcPr>
          <w:p w:rsidR="009620D4" w:rsidRPr="00BB57A5" w:rsidRDefault="009620D4" w:rsidP="00C663BB">
            <w:r w:rsidRPr="00BB57A5">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620D4" w:rsidRPr="00BB57A5" w:rsidRDefault="009620D4" w:rsidP="00C663BB">
            <w:r w:rsidRPr="00BB57A5">
              <w:t xml:space="preserve">Sabiedrības </w:t>
            </w:r>
            <w:proofErr w:type="spellStart"/>
            <w:r w:rsidRPr="00BB57A5">
              <w:t>mērķgrupas</w:t>
            </w:r>
            <w:proofErr w:type="spellEnd"/>
            <w:r w:rsidRPr="00BB57A5">
              <w:t>, kuras tiesiskais regulējums ietekmē vai varētu ietekmēt</w:t>
            </w:r>
          </w:p>
        </w:tc>
        <w:tc>
          <w:tcPr>
            <w:tcW w:w="3200" w:type="pct"/>
            <w:tcBorders>
              <w:top w:val="outset" w:sz="6" w:space="0" w:color="414142"/>
              <w:left w:val="outset" w:sz="6" w:space="0" w:color="414142"/>
              <w:bottom w:val="outset" w:sz="6" w:space="0" w:color="414142"/>
            </w:tcBorders>
            <w:shd w:val="clear" w:color="auto" w:fill="FFFFFF"/>
          </w:tcPr>
          <w:p w:rsidR="009620D4" w:rsidRPr="00BB57A5" w:rsidRDefault="009620D4" w:rsidP="00C663BB">
            <w:pPr>
              <w:jc w:val="both"/>
            </w:pPr>
            <w:r w:rsidRPr="00BB57A5">
              <w:t>Noteikumu projekts ietekmē:</w:t>
            </w:r>
          </w:p>
          <w:p w:rsidR="009620D4" w:rsidRPr="00BB57A5" w:rsidRDefault="009620D4" w:rsidP="00C663BB">
            <w:pPr>
              <w:pStyle w:val="ListParagraph"/>
              <w:numPr>
                <w:ilvl w:val="0"/>
                <w:numId w:val="17"/>
              </w:numPr>
              <w:spacing w:after="0" w:line="240" w:lineRule="auto"/>
              <w:jc w:val="both"/>
            </w:pPr>
            <w:r w:rsidRPr="00BB57A5">
              <w:t>privātprakses pedagogus (uz 2016.gada 31.maiju – 708 personas, kurām ir derīgi pedagoga privātprakses uzsākšanas sertifikāti);</w:t>
            </w:r>
          </w:p>
          <w:p w:rsidR="009620D4" w:rsidRPr="00BB57A5" w:rsidRDefault="009620D4" w:rsidP="00C663BB">
            <w:pPr>
              <w:pStyle w:val="ListParagraph"/>
              <w:numPr>
                <w:ilvl w:val="0"/>
                <w:numId w:val="17"/>
              </w:numPr>
              <w:spacing w:after="0" w:line="240" w:lineRule="auto"/>
              <w:ind w:left="357" w:hanging="357"/>
              <w:jc w:val="both"/>
            </w:pPr>
            <w:r w:rsidRPr="00BB57A5">
              <w:t xml:space="preserve">personas (tostarp izglītības iestādēs nodarbinātie pedagogi, kā ar citas personas ar pedagoga profesijai atbilstošu izglītību un profesionālo kvalifikāciju), kuras varētu saņemt sertifikātu. </w:t>
            </w:r>
          </w:p>
        </w:tc>
      </w:tr>
      <w:tr w:rsidR="009620D4" w:rsidRPr="00BB57A5">
        <w:trPr>
          <w:trHeight w:val="408"/>
        </w:trPr>
        <w:tc>
          <w:tcPr>
            <w:tcW w:w="250" w:type="pct"/>
            <w:tcBorders>
              <w:top w:val="outset" w:sz="6" w:space="0" w:color="414142"/>
              <w:bottom w:val="outset" w:sz="6" w:space="0" w:color="414142"/>
              <w:right w:val="outset" w:sz="6" w:space="0" w:color="414142"/>
            </w:tcBorders>
            <w:shd w:val="clear" w:color="auto" w:fill="FFFFFF"/>
          </w:tcPr>
          <w:p w:rsidR="009620D4" w:rsidRPr="00BB57A5" w:rsidRDefault="009620D4" w:rsidP="00C663BB">
            <w:r w:rsidRPr="00BB57A5">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620D4" w:rsidRPr="00BB57A5" w:rsidRDefault="009620D4" w:rsidP="00C663BB">
            <w:r w:rsidRPr="00BB57A5">
              <w:t>Tiesiskā regulējuma ietekme uz tautsaimniecību un administratīvo slogu</w:t>
            </w:r>
          </w:p>
        </w:tc>
        <w:tc>
          <w:tcPr>
            <w:tcW w:w="3200" w:type="pct"/>
            <w:tcBorders>
              <w:top w:val="outset" w:sz="6" w:space="0" w:color="414142"/>
              <w:left w:val="outset" w:sz="6" w:space="0" w:color="414142"/>
              <w:bottom w:val="outset" w:sz="6" w:space="0" w:color="414142"/>
            </w:tcBorders>
            <w:shd w:val="clear" w:color="auto" w:fill="FFFFFF"/>
          </w:tcPr>
          <w:p w:rsidR="009620D4" w:rsidRPr="00BB57A5" w:rsidRDefault="009620D4" w:rsidP="00B82D29">
            <w:pPr>
              <w:jc w:val="both"/>
            </w:pPr>
            <w:r w:rsidRPr="00BB57A5">
              <w:t>Noteikumu projektā ietvertais tiesiskais regulējums nemaina tiesības un pienākumus, kā arī veicamās darbības. Vienlaikus noteikumu projekts veicinās MK 2010.gada 17.augusta noteikumos Nr.788 “Valsts izglītības informācijas sistēmas saturs, uzturēšanas un aktualizācijas kārtība” noteiktā regulējuma izpildi, t.i., veicinās gan VIIS iekļaujamās informācijas par privātprakses pedagogiem aktualizāciju, gan arī atvieglos izsniegto sertifikātu uzskaiti.</w:t>
            </w:r>
          </w:p>
        </w:tc>
      </w:tr>
      <w:tr w:rsidR="009620D4" w:rsidRPr="00BB57A5">
        <w:trPr>
          <w:trHeight w:val="408"/>
        </w:trPr>
        <w:tc>
          <w:tcPr>
            <w:tcW w:w="250" w:type="pct"/>
            <w:tcBorders>
              <w:top w:val="outset" w:sz="6" w:space="0" w:color="414142"/>
              <w:bottom w:val="outset" w:sz="6" w:space="0" w:color="414142"/>
              <w:right w:val="outset" w:sz="6" w:space="0" w:color="414142"/>
            </w:tcBorders>
            <w:shd w:val="clear" w:color="auto" w:fill="FFFFFF"/>
          </w:tcPr>
          <w:p w:rsidR="009620D4" w:rsidRPr="00BB57A5" w:rsidRDefault="009620D4" w:rsidP="00C663BB">
            <w:r w:rsidRPr="00BB57A5">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620D4" w:rsidRPr="00BB57A5" w:rsidRDefault="009620D4" w:rsidP="00C663BB">
            <w:r w:rsidRPr="00BB57A5">
              <w:t>Administratīvo izmaksu monetārs novērtējums</w:t>
            </w:r>
          </w:p>
        </w:tc>
        <w:tc>
          <w:tcPr>
            <w:tcW w:w="3200" w:type="pct"/>
            <w:tcBorders>
              <w:top w:val="outset" w:sz="6" w:space="0" w:color="414142"/>
              <w:left w:val="outset" w:sz="6" w:space="0" w:color="414142"/>
              <w:bottom w:val="outset" w:sz="6" w:space="0" w:color="414142"/>
            </w:tcBorders>
            <w:shd w:val="clear" w:color="auto" w:fill="FFFFFF"/>
          </w:tcPr>
          <w:p w:rsidR="00D5062E" w:rsidRPr="00BB57A5" w:rsidRDefault="00D5062E" w:rsidP="00D5062E">
            <w:pPr>
              <w:pStyle w:val="tvhtml"/>
              <w:spacing w:before="0" w:beforeAutospacing="0" w:after="0" w:afterAutospacing="0"/>
              <w:jc w:val="both"/>
            </w:pPr>
            <w:r w:rsidRPr="00BB57A5">
              <w:t>Ņemot vērā, ka informācijas ievades un atjaunošanas regularitāte un apjoms ir dažādi atkarībā no personu vēlmes veikt darbību privātpraksē, administratīvās izmaksas tiek rēķinātas vienam gadījumam.</w:t>
            </w:r>
          </w:p>
          <w:p w:rsidR="00D5062E" w:rsidRPr="00BB57A5" w:rsidRDefault="00D5062E" w:rsidP="00D5062E">
            <w:pPr>
              <w:pStyle w:val="tvhtml"/>
              <w:spacing w:before="0" w:beforeAutospacing="0" w:after="0" w:afterAutospacing="0"/>
              <w:jc w:val="both"/>
            </w:pPr>
          </w:p>
          <w:p w:rsidR="00D5062E" w:rsidRPr="00BB57A5" w:rsidRDefault="00D5062E" w:rsidP="00D5062E">
            <w:pPr>
              <w:pStyle w:val="tvhtml"/>
              <w:spacing w:before="0" w:beforeAutospacing="0" w:after="0" w:afterAutospacing="0"/>
              <w:jc w:val="both"/>
            </w:pPr>
            <w:r w:rsidRPr="00BB57A5">
              <w:t>Pedagogu privātprakses uzsākšanas sertifikāta izsniegšanas komisijas darba administratīvās izmaksas (vienam gadījumam):</w:t>
            </w:r>
          </w:p>
          <w:p w:rsidR="00D5062E" w:rsidRPr="00BB57A5" w:rsidRDefault="00D5062E" w:rsidP="00D5062E">
            <w:pPr>
              <w:pStyle w:val="tvhtml"/>
              <w:spacing w:before="0" w:beforeAutospacing="0" w:after="0" w:afterAutospacing="0"/>
              <w:jc w:val="both"/>
            </w:pPr>
            <w:r w:rsidRPr="00BB57A5">
              <w:t xml:space="preserve">C = (41.98x0.25) x (1x1) = 10.50 </w:t>
            </w:r>
            <w:proofErr w:type="spellStart"/>
            <w:r w:rsidRPr="00BB57A5">
              <w:rPr>
                <w:i/>
              </w:rPr>
              <w:t>euro</w:t>
            </w:r>
            <w:proofErr w:type="spellEnd"/>
          </w:p>
          <w:p w:rsidR="00D5062E" w:rsidRPr="00BB57A5" w:rsidRDefault="00D5062E" w:rsidP="00D5062E">
            <w:pPr>
              <w:pStyle w:val="tvhtml"/>
              <w:spacing w:before="0" w:beforeAutospacing="0" w:after="0" w:afterAutospacing="0"/>
              <w:jc w:val="both"/>
            </w:pPr>
          </w:p>
          <w:p w:rsidR="00D5062E" w:rsidRPr="00BB57A5" w:rsidRDefault="00D5062E" w:rsidP="00D5062E">
            <w:pPr>
              <w:pStyle w:val="tvhtml"/>
              <w:spacing w:before="0" w:beforeAutospacing="0" w:after="0" w:afterAutospacing="0"/>
              <w:jc w:val="both"/>
            </w:pPr>
            <w:r w:rsidRPr="00BB57A5">
              <w:t>Vecākā referenta (komisijas sekretāra) darba administratīvās izmaksas un sertifikāts:</w:t>
            </w:r>
          </w:p>
          <w:p w:rsidR="00D5062E" w:rsidRPr="00BB57A5" w:rsidRDefault="00D5062E" w:rsidP="00D5062E">
            <w:pPr>
              <w:pStyle w:val="tvhtml"/>
              <w:spacing w:before="0" w:beforeAutospacing="0" w:after="0" w:afterAutospacing="0"/>
              <w:jc w:val="both"/>
            </w:pPr>
            <w:r w:rsidRPr="00BB57A5">
              <w:t xml:space="preserve">C = (5.31x3) x (1x1) = 15.93 </w:t>
            </w:r>
            <w:proofErr w:type="spellStart"/>
            <w:r w:rsidRPr="00BB57A5">
              <w:rPr>
                <w:i/>
              </w:rPr>
              <w:t>euro</w:t>
            </w:r>
            <w:proofErr w:type="spellEnd"/>
          </w:p>
          <w:p w:rsidR="00D5062E" w:rsidRPr="00BB57A5" w:rsidRDefault="00D5062E" w:rsidP="00D5062E">
            <w:pPr>
              <w:pStyle w:val="tvhtml"/>
              <w:spacing w:before="0" w:beforeAutospacing="0" w:after="0" w:afterAutospacing="0"/>
              <w:jc w:val="both"/>
            </w:pPr>
            <w:r w:rsidRPr="00BB57A5">
              <w:t xml:space="preserve">Kopējās izmaksas viena iesnieguma izskatīšanai un sertifikāta izsniegšanai ir 26.43 </w:t>
            </w:r>
            <w:proofErr w:type="spellStart"/>
            <w:r w:rsidRPr="00BB57A5">
              <w:rPr>
                <w:i/>
              </w:rPr>
              <w:t>euro</w:t>
            </w:r>
            <w:proofErr w:type="spellEnd"/>
          </w:p>
          <w:p w:rsidR="00D5062E" w:rsidRPr="00BB57A5" w:rsidRDefault="00D5062E" w:rsidP="00D5062E">
            <w:pPr>
              <w:pStyle w:val="tvhtml"/>
              <w:spacing w:before="0" w:beforeAutospacing="0" w:after="0" w:afterAutospacing="0"/>
              <w:jc w:val="both"/>
            </w:pPr>
          </w:p>
          <w:p w:rsidR="00D5062E" w:rsidRPr="00BB57A5" w:rsidRDefault="00D5062E" w:rsidP="00D5062E">
            <w:pPr>
              <w:pStyle w:val="tvhtml"/>
              <w:spacing w:before="0" w:beforeAutospacing="0" w:after="0" w:afterAutospacing="0"/>
              <w:jc w:val="both"/>
            </w:pPr>
            <w:r w:rsidRPr="00BB57A5">
              <w:t>Administratīvās izmaksas pretendentam, iesniedzot dokumentus sertifikāta saņemšanai (vienam gadījumam, ja dokumenti tiek iesniegti izmantojot Latvijas pasta pakalpojumus):</w:t>
            </w:r>
          </w:p>
          <w:p w:rsidR="00D5062E" w:rsidRPr="00BB57A5" w:rsidRDefault="00D5062E" w:rsidP="00D5062E">
            <w:pPr>
              <w:pStyle w:val="tvhtml"/>
              <w:spacing w:before="0" w:beforeAutospacing="0" w:after="0" w:afterAutospacing="0"/>
              <w:jc w:val="both"/>
            </w:pPr>
          </w:p>
          <w:p w:rsidR="009620D4" w:rsidRPr="00BB57A5" w:rsidRDefault="00D5062E" w:rsidP="004D01C2">
            <w:pPr>
              <w:pStyle w:val="tvhtml"/>
              <w:spacing w:before="0" w:beforeAutospacing="0" w:after="0" w:afterAutospacing="0"/>
              <w:jc w:val="both"/>
            </w:pPr>
            <w:r w:rsidRPr="00BB57A5">
              <w:t xml:space="preserve">C = (2.6x1.25) x (1x1)=3.25 </w:t>
            </w:r>
            <w:proofErr w:type="spellStart"/>
            <w:r w:rsidRPr="00BB57A5">
              <w:rPr>
                <w:i/>
              </w:rPr>
              <w:t>euro</w:t>
            </w:r>
            <w:proofErr w:type="spellEnd"/>
          </w:p>
        </w:tc>
      </w:tr>
      <w:tr w:rsidR="009620D4" w:rsidRPr="00BB57A5">
        <w:trPr>
          <w:trHeight w:val="276"/>
        </w:trPr>
        <w:tc>
          <w:tcPr>
            <w:tcW w:w="250" w:type="pct"/>
            <w:tcBorders>
              <w:top w:val="outset" w:sz="6" w:space="0" w:color="414142"/>
              <w:bottom w:val="outset" w:sz="6" w:space="0" w:color="414142"/>
              <w:right w:val="outset" w:sz="6" w:space="0" w:color="414142"/>
            </w:tcBorders>
            <w:shd w:val="clear" w:color="auto" w:fill="FFFFFF"/>
          </w:tcPr>
          <w:p w:rsidR="009620D4" w:rsidRPr="00BB57A5" w:rsidRDefault="009620D4" w:rsidP="00C663BB">
            <w:r w:rsidRPr="00BB57A5">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620D4" w:rsidRPr="00BB57A5" w:rsidRDefault="009620D4" w:rsidP="00C663BB">
            <w:r w:rsidRPr="00BB57A5">
              <w:t>Cita informācija</w:t>
            </w:r>
          </w:p>
        </w:tc>
        <w:tc>
          <w:tcPr>
            <w:tcW w:w="3200" w:type="pct"/>
            <w:tcBorders>
              <w:top w:val="outset" w:sz="6" w:space="0" w:color="414142"/>
              <w:left w:val="outset" w:sz="6" w:space="0" w:color="414142"/>
              <w:bottom w:val="outset" w:sz="6" w:space="0" w:color="414142"/>
            </w:tcBorders>
            <w:shd w:val="clear" w:color="auto" w:fill="FFFFFF"/>
          </w:tcPr>
          <w:p w:rsidR="009620D4" w:rsidRPr="00BB57A5" w:rsidRDefault="009620D4" w:rsidP="00471C8D">
            <w:pPr>
              <w:pStyle w:val="tvhtml"/>
              <w:spacing w:before="0" w:beforeAutospacing="0" w:after="0" w:afterAutospacing="0"/>
              <w:jc w:val="both"/>
            </w:pPr>
            <w:r w:rsidRPr="00BB57A5">
              <w:t>Noteikumu projekts tiks īstenots Izglītības un zinātnes ministrijas valsts budžeta programmā 07.00.00 “Informācijas tehnoloģiju attīstība un uzturēšana izglītība, Microsoft līguma un projektu nodrošināšana” piešķirto valsts budžeta līdzekļu ietvaros un valsts budžeta programmas 42.00.00 “Padotības iestādes un to pasākumi” apakšprogrammā 42.01.00 “Iestāžu darbības nodrošināšana” piešķirto valsts budžeta līdzekļu ietvaros, kā arī esošo cilvēkresursu ietvaros.</w:t>
            </w:r>
          </w:p>
        </w:tc>
      </w:tr>
    </w:tbl>
    <w:p w:rsidR="009620D4" w:rsidRPr="00BB57A5" w:rsidRDefault="009620D4" w:rsidP="000B69C3">
      <w:pPr>
        <w:pStyle w:val="tvhtml"/>
        <w:shd w:val="clear" w:color="auto" w:fill="FFFFFF"/>
        <w:spacing w:before="0" w:beforeAutospacing="0" w:after="0" w:afterAutospacing="0"/>
        <w:ind w:firstLine="301"/>
        <w:rPr>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0A0" w:firstRow="1" w:lastRow="0" w:firstColumn="1" w:lastColumn="0" w:noHBand="0" w:noVBand="0"/>
      </w:tblPr>
      <w:tblGrid>
        <w:gridCol w:w="456"/>
        <w:gridCol w:w="2736"/>
        <w:gridCol w:w="5927"/>
      </w:tblGrid>
      <w:tr w:rsidR="009620D4" w:rsidRPr="00BB57A5">
        <w:trPr>
          <w:trHeight w:val="336"/>
          <w:jc w:val="center"/>
        </w:trPr>
        <w:tc>
          <w:tcPr>
            <w:tcW w:w="0" w:type="auto"/>
            <w:gridSpan w:val="3"/>
            <w:tcBorders>
              <w:top w:val="outset" w:sz="6" w:space="0" w:color="414142"/>
              <w:bottom w:val="outset" w:sz="6" w:space="0" w:color="414142"/>
            </w:tcBorders>
            <w:vAlign w:val="center"/>
          </w:tcPr>
          <w:p w:rsidR="009620D4" w:rsidRPr="00BB57A5" w:rsidRDefault="009620D4" w:rsidP="00C663BB">
            <w:pPr>
              <w:pStyle w:val="tvhtml"/>
              <w:spacing w:before="0" w:beforeAutospacing="0" w:after="0" w:afterAutospacing="0"/>
              <w:jc w:val="center"/>
              <w:rPr>
                <w:b/>
                <w:bCs/>
              </w:rPr>
            </w:pPr>
            <w:r w:rsidRPr="00BB57A5">
              <w:rPr>
                <w:b/>
                <w:bCs/>
              </w:rPr>
              <w:t>VI. Sabiedrības līdzdalība un komunikācijas aktivitātes</w:t>
            </w:r>
          </w:p>
        </w:tc>
      </w:tr>
      <w:tr w:rsidR="009620D4" w:rsidRPr="00BB57A5">
        <w:trPr>
          <w:trHeight w:val="432"/>
          <w:jc w:val="center"/>
        </w:trPr>
        <w:tc>
          <w:tcPr>
            <w:tcW w:w="250" w:type="pct"/>
            <w:tcBorders>
              <w:top w:val="outset" w:sz="6" w:space="0" w:color="414142"/>
              <w:bottom w:val="outset" w:sz="6" w:space="0" w:color="414142"/>
              <w:right w:val="outset" w:sz="6" w:space="0" w:color="414142"/>
            </w:tcBorders>
          </w:tcPr>
          <w:p w:rsidR="009620D4" w:rsidRPr="00BB57A5" w:rsidRDefault="009620D4" w:rsidP="00C663BB">
            <w:r w:rsidRPr="00BB57A5">
              <w:t>1.</w:t>
            </w:r>
          </w:p>
        </w:tc>
        <w:tc>
          <w:tcPr>
            <w:tcW w:w="1500" w:type="pct"/>
            <w:tcBorders>
              <w:top w:val="outset" w:sz="6" w:space="0" w:color="414142"/>
              <w:left w:val="outset" w:sz="6" w:space="0" w:color="414142"/>
              <w:bottom w:val="outset" w:sz="6" w:space="0" w:color="414142"/>
              <w:right w:val="outset" w:sz="6" w:space="0" w:color="414142"/>
            </w:tcBorders>
          </w:tcPr>
          <w:p w:rsidR="009620D4" w:rsidRPr="00BB57A5" w:rsidRDefault="009620D4" w:rsidP="00C663BB">
            <w:r w:rsidRPr="00BB57A5">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tcBorders>
          </w:tcPr>
          <w:p w:rsidR="009620D4" w:rsidRPr="00BB57A5" w:rsidRDefault="009620D4" w:rsidP="00C663BB">
            <w:pPr>
              <w:jc w:val="both"/>
            </w:pPr>
            <w:r w:rsidRPr="00BB57A5">
              <w:t xml:space="preserve">Informācija par kvalitātes dienesta sagatavoto noteikumu projektu pieejama tīmekļa vietnē </w:t>
            </w:r>
            <w:hyperlink r:id="rId9" w:history="1">
              <w:r w:rsidRPr="00BB57A5">
                <w:rPr>
                  <w:rStyle w:val="Hyperlink"/>
                  <w:color w:val="auto"/>
                </w:rPr>
                <w:t>www.ikvd.gov.lv</w:t>
              </w:r>
            </w:hyperlink>
            <w:r w:rsidRPr="00BB57A5">
              <w:t xml:space="preserve"> (publicēta 2016. gada 3.jūnijā).</w:t>
            </w:r>
          </w:p>
          <w:p w:rsidR="009620D4" w:rsidRPr="00BB57A5" w:rsidRDefault="009620D4" w:rsidP="00C663BB">
            <w:pPr>
              <w:jc w:val="both"/>
            </w:pPr>
            <w:r w:rsidRPr="00BB57A5">
              <w:t>Sabiedrības iesaiste tika nodrošināta likumprojekta “Grozījumi Izglītības likumā” (VSS-453; TA-1568, izskatīts MK 2015.gada 15.decembrī) izstrādes ietvaros, tostarp informējot par MK deleģēto funkciju – noteikt kārtību, kādā izsniedz sertifikātu, pagarina tā termiņu vai anulē to, proti, nosakot minēto kārtību ārējā normatīvajā aktā.</w:t>
            </w:r>
          </w:p>
          <w:p w:rsidR="009620D4" w:rsidRPr="00BB57A5" w:rsidRDefault="009620D4" w:rsidP="00C663BB">
            <w:pPr>
              <w:jc w:val="both"/>
            </w:pPr>
            <w:r w:rsidRPr="00BB57A5">
              <w:t xml:space="preserve">Informācija par likumprojektu 2015.gada 12.martā tika publicēta tīmekļa vietnē </w:t>
            </w:r>
            <w:hyperlink r:id="rId10" w:history="1">
              <w:r w:rsidRPr="00BB57A5">
                <w:rPr>
                  <w:rStyle w:val="Hyperlink"/>
                  <w:color w:val="auto"/>
                </w:rPr>
                <w:t>www.ikvd.gov.lv</w:t>
              </w:r>
            </w:hyperlink>
            <w:r w:rsidRPr="00BB57A5">
              <w:t>.</w:t>
            </w:r>
          </w:p>
        </w:tc>
      </w:tr>
      <w:tr w:rsidR="009620D4" w:rsidRPr="00BB57A5">
        <w:trPr>
          <w:trHeight w:val="264"/>
          <w:jc w:val="center"/>
        </w:trPr>
        <w:tc>
          <w:tcPr>
            <w:tcW w:w="250" w:type="pct"/>
            <w:tcBorders>
              <w:top w:val="outset" w:sz="6" w:space="0" w:color="414142"/>
              <w:bottom w:val="outset" w:sz="6" w:space="0" w:color="414142"/>
              <w:right w:val="outset" w:sz="6" w:space="0" w:color="414142"/>
            </w:tcBorders>
          </w:tcPr>
          <w:p w:rsidR="009620D4" w:rsidRPr="00BB57A5" w:rsidRDefault="009620D4" w:rsidP="00C663BB">
            <w:r w:rsidRPr="00BB57A5">
              <w:t>2.</w:t>
            </w:r>
          </w:p>
        </w:tc>
        <w:tc>
          <w:tcPr>
            <w:tcW w:w="1500" w:type="pct"/>
            <w:tcBorders>
              <w:top w:val="outset" w:sz="6" w:space="0" w:color="414142"/>
              <w:left w:val="outset" w:sz="6" w:space="0" w:color="414142"/>
              <w:bottom w:val="outset" w:sz="6" w:space="0" w:color="414142"/>
              <w:right w:val="outset" w:sz="6" w:space="0" w:color="414142"/>
            </w:tcBorders>
          </w:tcPr>
          <w:p w:rsidR="009620D4" w:rsidRPr="00BB57A5" w:rsidRDefault="009620D4" w:rsidP="00C663BB">
            <w:r w:rsidRPr="00BB57A5">
              <w:t>Sabiedrības līdzdalība projekta izstrādē</w:t>
            </w:r>
          </w:p>
        </w:tc>
        <w:tc>
          <w:tcPr>
            <w:tcW w:w="3250" w:type="pct"/>
            <w:tcBorders>
              <w:top w:val="outset" w:sz="6" w:space="0" w:color="414142"/>
              <w:left w:val="outset" w:sz="6" w:space="0" w:color="414142"/>
              <w:bottom w:val="outset" w:sz="6" w:space="0" w:color="414142"/>
            </w:tcBorders>
          </w:tcPr>
          <w:p w:rsidR="009620D4" w:rsidRPr="00BB57A5" w:rsidRDefault="009620D4" w:rsidP="00BF6B06">
            <w:pPr>
              <w:jc w:val="both"/>
            </w:pPr>
            <w:r w:rsidRPr="00BB57A5">
              <w:t>Sabiedrība par noteikumu projektu informēta arī regulārajos kursos un semināros, ko organizē Izglītības un zinātnes ministrija sadarbībā ar kvalitātes dienestu, piemēram, izglītības iestāžu un izglītības pārvalžu vadītājiem.</w:t>
            </w:r>
          </w:p>
        </w:tc>
      </w:tr>
      <w:tr w:rsidR="009620D4" w:rsidRPr="00BB57A5">
        <w:trPr>
          <w:trHeight w:val="372"/>
          <w:jc w:val="center"/>
        </w:trPr>
        <w:tc>
          <w:tcPr>
            <w:tcW w:w="250" w:type="pct"/>
            <w:tcBorders>
              <w:top w:val="outset" w:sz="6" w:space="0" w:color="414142"/>
              <w:bottom w:val="outset" w:sz="6" w:space="0" w:color="414142"/>
              <w:right w:val="outset" w:sz="6" w:space="0" w:color="414142"/>
            </w:tcBorders>
          </w:tcPr>
          <w:p w:rsidR="009620D4" w:rsidRPr="00BB57A5" w:rsidRDefault="009620D4" w:rsidP="00C663BB">
            <w:r w:rsidRPr="00BB57A5">
              <w:t>3.</w:t>
            </w:r>
          </w:p>
        </w:tc>
        <w:tc>
          <w:tcPr>
            <w:tcW w:w="1500" w:type="pct"/>
            <w:tcBorders>
              <w:top w:val="outset" w:sz="6" w:space="0" w:color="414142"/>
              <w:left w:val="outset" w:sz="6" w:space="0" w:color="414142"/>
              <w:bottom w:val="outset" w:sz="6" w:space="0" w:color="414142"/>
              <w:right w:val="outset" w:sz="6" w:space="0" w:color="414142"/>
            </w:tcBorders>
          </w:tcPr>
          <w:p w:rsidR="009620D4" w:rsidRPr="00BB57A5" w:rsidRDefault="009620D4" w:rsidP="00C663BB">
            <w:r w:rsidRPr="00BB57A5">
              <w:t>Sabiedrības līdzdalības rezultāti</w:t>
            </w:r>
          </w:p>
        </w:tc>
        <w:tc>
          <w:tcPr>
            <w:tcW w:w="3250" w:type="pct"/>
            <w:tcBorders>
              <w:top w:val="outset" w:sz="6" w:space="0" w:color="414142"/>
              <w:left w:val="outset" w:sz="6" w:space="0" w:color="414142"/>
              <w:bottom w:val="outset" w:sz="6" w:space="0" w:color="414142"/>
            </w:tcBorders>
          </w:tcPr>
          <w:p w:rsidR="009620D4" w:rsidRPr="00BB57A5" w:rsidRDefault="009620D4" w:rsidP="00E47140">
            <w:pPr>
              <w:jc w:val="both"/>
            </w:pPr>
            <w:r w:rsidRPr="00BB57A5">
              <w:t>Par 2016.gada 3.jūnijā kvalitātes dienesta tīmekļa vietnē ievietoto noteikumu projektu sabiedrības viedokļi nav saņemti.</w:t>
            </w:r>
          </w:p>
        </w:tc>
      </w:tr>
      <w:tr w:rsidR="009620D4" w:rsidRPr="00BB57A5">
        <w:trPr>
          <w:trHeight w:val="372"/>
          <w:jc w:val="center"/>
        </w:trPr>
        <w:tc>
          <w:tcPr>
            <w:tcW w:w="250" w:type="pct"/>
            <w:tcBorders>
              <w:top w:val="outset" w:sz="6" w:space="0" w:color="414142"/>
              <w:bottom w:val="outset" w:sz="6" w:space="0" w:color="414142"/>
              <w:right w:val="outset" w:sz="6" w:space="0" w:color="414142"/>
            </w:tcBorders>
          </w:tcPr>
          <w:p w:rsidR="009620D4" w:rsidRPr="00BB57A5" w:rsidRDefault="009620D4" w:rsidP="00C663BB">
            <w:r w:rsidRPr="00BB57A5">
              <w:t>4.</w:t>
            </w:r>
          </w:p>
        </w:tc>
        <w:tc>
          <w:tcPr>
            <w:tcW w:w="1500" w:type="pct"/>
            <w:tcBorders>
              <w:top w:val="outset" w:sz="6" w:space="0" w:color="414142"/>
              <w:left w:val="outset" w:sz="6" w:space="0" w:color="414142"/>
              <w:bottom w:val="outset" w:sz="6" w:space="0" w:color="414142"/>
              <w:right w:val="outset" w:sz="6" w:space="0" w:color="414142"/>
            </w:tcBorders>
          </w:tcPr>
          <w:p w:rsidR="009620D4" w:rsidRPr="00BB57A5" w:rsidRDefault="009620D4" w:rsidP="00C663BB">
            <w:r w:rsidRPr="00BB57A5">
              <w:t>Cita informācija</w:t>
            </w:r>
          </w:p>
        </w:tc>
        <w:tc>
          <w:tcPr>
            <w:tcW w:w="3250" w:type="pct"/>
            <w:tcBorders>
              <w:top w:val="outset" w:sz="6" w:space="0" w:color="414142"/>
              <w:left w:val="outset" w:sz="6" w:space="0" w:color="414142"/>
              <w:bottom w:val="outset" w:sz="6" w:space="0" w:color="414142"/>
            </w:tcBorders>
          </w:tcPr>
          <w:p w:rsidR="009620D4" w:rsidRPr="00BB57A5" w:rsidRDefault="009620D4" w:rsidP="00C663BB">
            <w:pPr>
              <w:pStyle w:val="tvhtml"/>
              <w:spacing w:before="0" w:beforeAutospacing="0" w:after="0" w:afterAutospacing="0"/>
              <w:jc w:val="both"/>
            </w:pPr>
            <w:r w:rsidRPr="00BB57A5">
              <w:t>Nav.</w:t>
            </w:r>
          </w:p>
        </w:tc>
      </w:tr>
    </w:tbl>
    <w:p w:rsidR="009620D4" w:rsidRPr="00BB57A5" w:rsidRDefault="009620D4" w:rsidP="000B69C3">
      <w:pPr>
        <w:pStyle w:val="tvhtml"/>
        <w:shd w:val="clear" w:color="auto" w:fill="FFFFFF"/>
        <w:spacing w:before="0" w:beforeAutospacing="0" w:after="0" w:afterAutospacing="0"/>
        <w:ind w:firstLine="301"/>
        <w:rPr>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0A0" w:firstRow="1" w:lastRow="0" w:firstColumn="1" w:lastColumn="0" w:noHBand="0" w:noVBand="0"/>
      </w:tblPr>
      <w:tblGrid>
        <w:gridCol w:w="456"/>
        <w:gridCol w:w="3465"/>
        <w:gridCol w:w="5198"/>
      </w:tblGrid>
      <w:tr w:rsidR="009620D4" w:rsidRPr="00BB57A5">
        <w:trPr>
          <w:trHeight w:val="300"/>
          <w:jc w:val="center"/>
        </w:trPr>
        <w:tc>
          <w:tcPr>
            <w:tcW w:w="0" w:type="auto"/>
            <w:gridSpan w:val="3"/>
            <w:tcBorders>
              <w:top w:val="outset" w:sz="6" w:space="0" w:color="414142"/>
              <w:bottom w:val="outset" w:sz="6" w:space="0" w:color="414142"/>
            </w:tcBorders>
            <w:vAlign w:val="center"/>
          </w:tcPr>
          <w:p w:rsidR="009620D4" w:rsidRPr="00BB57A5" w:rsidRDefault="009620D4" w:rsidP="00C663BB">
            <w:pPr>
              <w:pStyle w:val="tvhtml"/>
              <w:spacing w:before="0" w:beforeAutospacing="0" w:after="0" w:afterAutospacing="0"/>
              <w:jc w:val="center"/>
              <w:rPr>
                <w:b/>
                <w:bCs/>
              </w:rPr>
            </w:pPr>
            <w:r w:rsidRPr="00BB57A5">
              <w:rPr>
                <w:b/>
                <w:bCs/>
              </w:rPr>
              <w:t>VII. Tiesību akta projekta izpildes nodrošināšana un tās ietekme uz institūcijām</w:t>
            </w:r>
          </w:p>
        </w:tc>
      </w:tr>
      <w:tr w:rsidR="009620D4" w:rsidRPr="00BB57A5">
        <w:trPr>
          <w:trHeight w:val="336"/>
          <w:jc w:val="center"/>
        </w:trPr>
        <w:tc>
          <w:tcPr>
            <w:tcW w:w="250" w:type="pct"/>
            <w:tcBorders>
              <w:top w:val="outset" w:sz="6" w:space="0" w:color="414142"/>
              <w:bottom w:val="outset" w:sz="6" w:space="0" w:color="414142"/>
              <w:right w:val="outset" w:sz="6" w:space="0" w:color="414142"/>
            </w:tcBorders>
          </w:tcPr>
          <w:p w:rsidR="009620D4" w:rsidRPr="00BB57A5" w:rsidRDefault="009620D4" w:rsidP="00C663BB">
            <w:r w:rsidRPr="00BB57A5">
              <w:t>1.</w:t>
            </w:r>
          </w:p>
        </w:tc>
        <w:tc>
          <w:tcPr>
            <w:tcW w:w="1900" w:type="pct"/>
            <w:tcBorders>
              <w:top w:val="outset" w:sz="6" w:space="0" w:color="414142"/>
              <w:left w:val="outset" w:sz="6" w:space="0" w:color="414142"/>
              <w:bottom w:val="outset" w:sz="6" w:space="0" w:color="414142"/>
              <w:right w:val="outset" w:sz="6" w:space="0" w:color="414142"/>
            </w:tcBorders>
          </w:tcPr>
          <w:p w:rsidR="009620D4" w:rsidRPr="00BB57A5" w:rsidRDefault="009620D4" w:rsidP="00C663BB">
            <w:r w:rsidRPr="00BB57A5">
              <w:t>Projekta izpildē iesaistītās institūcijas</w:t>
            </w:r>
          </w:p>
        </w:tc>
        <w:tc>
          <w:tcPr>
            <w:tcW w:w="2850" w:type="pct"/>
            <w:tcBorders>
              <w:top w:val="outset" w:sz="6" w:space="0" w:color="414142"/>
              <w:left w:val="outset" w:sz="6" w:space="0" w:color="414142"/>
              <w:bottom w:val="outset" w:sz="6" w:space="0" w:color="414142"/>
            </w:tcBorders>
          </w:tcPr>
          <w:p w:rsidR="009620D4" w:rsidRPr="00BB57A5" w:rsidRDefault="009620D4" w:rsidP="00C663BB">
            <w:pPr>
              <w:jc w:val="both"/>
            </w:pPr>
            <w:r w:rsidRPr="00BB57A5">
              <w:t>Kvalitātes dienests, Izglītības un zinātnes ministrija.</w:t>
            </w:r>
          </w:p>
        </w:tc>
      </w:tr>
      <w:tr w:rsidR="009620D4" w:rsidRPr="00BB57A5">
        <w:trPr>
          <w:trHeight w:val="360"/>
          <w:jc w:val="center"/>
        </w:trPr>
        <w:tc>
          <w:tcPr>
            <w:tcW w:w="250" w:type="pct"/>
            <w:tcBorders>
              <w:top w:val="outset" w:sz="6" w:space="0" w:color="414142"/>
              <w:bottom w:val="outset" w:sz="6" w:space="0" w:color="414142"/>
              <w:right w:val="outset" w:sz="6" w:space="0" w:color="414142"/>
            </w:tcBorders>
          </w:tcPr>
          <w:p w:rsidR="009620D4" w:rsidRPr="00BB57A5" w:rsidRDefault="009620D4" w:rsidP="00C663BB">
            <w:r w:rsidRPr="00BB57A5">
              <w:t>2.</w:t>
            </w:r>
          </w:p>
        </w:tc>
        <w:tc>
          <w:tcPr>
            <w:tcW w:w="1900" w:type="pct"/>
            <w:tcBorders>
              <w:top w:val="outset" w:sz="6" w:space="0" w:color="414142"/>
              <w:left w:val="outset" w:sz="6" w:space="0" w:color="414142"/>
              <w:bottom w:val="outset" w:sz="6" w:space="0" w:color="414142"/>
              <w:right w:val="outset" w:sz="6" w:space="0" w:color="414142"/>
            </w:tcBorders>
          </w:tcPr>
          <w:p w:rsidR="009620D4" w:rsidRPr="00BB57A5" w:rsidRDefault="009620D4" w:rsidP="00C663BB">
            <w:r w:rsidRPr="00BB57A5">
              <w:t>Projekta izpildes ietekme uz pārvaldes funkcijām un institucionālo struktūru.</w:t>
            </w:r>
          </w:p>
          <w:p w:rsidR="009620D4" w:rsidRPr="00BB57A5" w:rsidRDefault="009620D4" w:rsidP="00C663BB">
            <w:pPr>
              <w:pStyle w:val="tvhtml"/>
              <w:spacing w:before="0" w:beforeAutospacing="0" w:after="0" w:afterAutospacing="0"/>
            </w:pPr>
            <w:r w:rsidRPr="00BB57A5">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tcPr>
          <w:p w:rsidR="009620D4" w:rsidRPr="00BB57A5" w:rsidRDefault="009620D4" w:rsidP="00C663BB">
            <w:pPr>
              <w:jc w:val="both"/>
            </w:pPr>
            <w:r w:rsidRPr="00BB57A5">
              <w:t>Jaunu institūciju izveide, esošu institūciju likvidācija vai reorganizācija nav nepieciešama.</w:t>
            </w:r>
          </w:p>
          <w:p w:rsidR="009620D4" w:rsidRPr="00BB57A5" w:rsidRDefault="009620D4" w:rsidP="00C663BB">
            <w:pPr>
              <w:jc w:val="both"/>
            </w:pPr>
            <w:r w:rsidRPr="00BB57A5">
              <w:t>Noteikumu projekta izpilde tiks īstenota esošo cilvēkresursu ietvaros.</w:t>
            </w:r>
          </w:p>
          <w:p w:rsidR="009620D4" w:rsidRPr="00BB57A5" w:rsidRDefault="009620D4" w:rsidP="00C663BB">
            <w:pPr>
              <w:jc w:val="both"/>
            </w:pPr>
          </w:p>
        </w:tc>
      </w:tr>
      <w:tr w:rsidR="009620D4" w:rsidRPr="00BB57A5">
        <w:trPr>
          <w:trHeight w:val="312"/>
          <w:jc w:val="center"/>
        </w:trPr>
        <w:tc>
          <w:tcPr>
            <w:tcW w:w="250" w:type="pct"/>
            <w:tcBorders>
              <w:top w:val="outset" w:sz="6" w:space="0" w:color="414142"/>
              <w:bottom w:val="outset" w:sz="6" w:space="0" w:color="414142"/>
              <w:right w:val="outset" w:sz="6" w:space="0" w:color="414142"/>
            </w:tcBorders>
          </w:tcPr>
          <w:p w:rsidR="009620D4" w:rsidRPr="00BB57A5" w:rsidRDefault="009620D4" w:rsidP="00C663BB">
            <w:r w:rsidRPr="00BB57A5">
              <w:t>3.</w:t>
            </w:r>
          </w:p>
        </w:tc>
        <w:tc>
          <w:tcPr>
            <w:tcW w:w="1900" w:type="pct"/>
            <w:tcBorders>
              <w:top w:val="outset" w:sz="6" w:space="0" w:color="414142"/>
              <w:left w:val="outset" w:sz="6" w:space="0" w:color="414142"/>
              <w:bottom w:val="outset" w:sz="6" w:space="0" w:color="414142"/>
              <w:right w:val="outset" w:sz="6" w:space="0" w:color="414142"/>
            </w:tcBorders>
          </w:tcPr>
          <w:p w:rsidR="009620D4" w:rsidRPr="00BB57A5" w:rsidRDefault="009620D4" w:rsidP="00C663BB">
            <w:r w:rsidRPr="00BB57A5">
              <w:t>Cita informācija</w:t>
            </w:r>
          </w:p>
        </w:tc>
        <w:tc>
          <w:tcPr>
            <w:tcW w:w="2850" w:type="pct"/>
            <w:tcBorders>
              <w:top w:val="outset" w:sz="6" w:space="0" w:color="414142"/>
              <w:left w:val="outset" w:sz="6" w:space="0" w:color="414142"/>
              <w:bottom w:val="outset" w:sz="6" w:space="0" w:color="414142"/>
            </w:tcBorders>
          </w:tcPr>
          <w:p w:rsidR="009620D4" w:rsidRPr="00BB57A5" w:rsidRDefault="009620D4" w:rsidP="00C663BB">
            <w:pPr>
              <w:pStyle w:val="tvhtml"/>
              <w:spacing w:before="0" w:beforeAutospacing="0" w:after="0" w:afterAutospacing="0"/>
              <w:jc w:val="both"/>
            </w:pPr>
            <w:r w:rsidRPr="00BB57A5">
              <w:t>Nav.</w:t>
            </w:r>
          </w:p>
        </w:tc>
      </w:tr>
    </w:tbl>
    <w:p w:rsidR="009620D4" w:rsidRPr="00BB57A5" w:rsidRDefault="009620D4" w:rsidP="00261782">
      <w:pPr>
        <w:jc w:val="center"/>
        <w:rPr>
          <w:i/>
          <w:iCs/>
        </w:rPr>
      </w:pPr>
    </w:p>
    <w:p w:rsidR="009620D4" w:rsidRPr="00BB57A5" w:rsidRDefault="009620D4" w:rsidP="00261782">
      <w:pPr>
        <w:jc w:val="center"/>
        <w:rPr>
          <w:i/>
          <w:iCs/>
        </w:rPr>
      </w:pPr>
      <w:r w:rsidRPr="00BB57A5">
        <w:rPr>
          <w:i/>
          <w:iCs/>
        </w:rPr>
        <w:t>Anotācijas III, IV un V sadaļa – noteikumu projekts šīs jomas neskar.</w:t>
      </w:r>
    </w:p>
    <w:p w:rsidR="009620D4" w:rsidRPr="00BB57A5" w:rsidRDefault="009620D4" w:rsidP="00B95CF7">
      <w:pPr>
        <w:jc w:val="both"/>
      </w:pPr>
    </w:p>
    <w:p w:rsidR="009620D4" w:rsidRPr="00BB57A5" w:rsidRDefault="009620D4" w:rsidP="00B95CF7">
      <w:pPr>
        <w:jc w:val="both"/>
      </w:pPr>
    </w:p>
    <w:p w:rsidR="009620D4" w:rsidRPr="00BB57A5" w:rsidRDefault="009620D4" w:rsidP="00B95CF7">
      <w:pPr>
        <w:jc w:val="both"/>
      </w:pPr>
    </w:p>
    <w:p w:rsidR="009620D4" w:rsidRPr="00BB57A5" w:rsidRDefault="009620D4" w:rsidP="001C4094">
      <w:pPr>
        <w:tabs>
          <w:tab w:val="left" w:pos="6379"/>
        </w:tabs>
        <w:jc w:val="both"/>
      </w:pPr>
      <w:r w:rsidRPr="00BB57A5">
        <w:t xml:space="preserve">Izglītības un zinātnes ministrs </w:t>
      </w:r>
      <w:r w:rsidRPr="00BB57A5">
        <w:tab/>
        <w:t xml:space="preserve">Kārlis </w:t>
      </w:r>
      <w:proofErr w:type="spellStart"/>
      <w:r w:rsidRPr="00BB57A5">
        <w:t>Šadurskis</w:t>
      </w:r>
      <w:proofErr w:type="spellEnd"/>
    </w:p>
    <w:p w:rsidR="009620D4" w:rsidRPr="00BB57A5" w:rsidRDefault="009620D4" w:rsidP="001C4094">
      <w:pPr>
        <w:pStyle w:val="Title"/>
        <w:jc w:val="both"/>
        <w:rPr>
          <w:b w:val="0"/>
          <w:bCs w:val="0"/>
        </w:rPr>
      </w:pPr>
    </w:p>
    <w:p w:rsidR="009620D4" w:rsidRPr="00BB57A5" w:rsidRDefault="009620D4" w:rsidP="001C4094">
      <w:pPr>
        <w:pStyle w:val="Title"/>
        <w:jc w:val="both"/>
        <w:rPr>
          <w:b w:val="0"/>
          <w:bCs w:val="0"/>
        </w:rPr>
      </w:pPr>
    </w:p>
    <w:p w:rsidR="009620D4" w:rsidRPr="00BB57A5" w:rsidRDefault="009620D4" w:rsidP="001C4094">
      <w:pPr>
        <w:pStyle w:val="Title"/>
        <w:jc w:val="both"/>
        <w:rPr>
          <w:b w:val="0"/>
          <w:bCs w:val="0"/>
        </w:rPr>
      </w:pPr>
      <w:r w:rsidRPr="00BB57A5">
        <w:rPr>
          <w:b w:val="0"/>
          <w:bCs w:val="0"/>
        </w:rPr>
        <w:t>Vīza:</w:t>
      </w:r>
    </w:p>
    <w:p w:rsidR="009620D4" w:rsidRPr="00BB57A5" w:rsidRDefault="009620D4" w:rsidP="001C4094">
      <w:pPr>
        <w:pStyle w:val="Title"/>
        <w:tabs>
          <w:tab w:val="left" w:pos="6379"/>
          <w:tab w:val="left" w:pos="7230"/>
        </w:tabs>
        <w:jc w:val="both"/>
        <w:rPr>
          <w:b w:val="0"/>
          <w:bCs w:val="0"/>
        </w:rPr>
      </w:pPr>
      <w:r w:rsidRPr="00BB57A5">
        <w:rPr>
          <w:b w:val="0"/>
          <w:bCs w:val="0"/>
        </w:rPr>
        <w:t xml:space="preserve">Valsts sekretāre </w:t>
      </w:r>
      <w:r w:rsidRPr="00BB57A5">
        <w:rPr>
          <w:b w:val="0"/>
          <w:bCs w:val="0"/>
        </w:rPr>
        <w:tab/>
        <w:t>Līga Lejiņa</w:t>
      </w:r>
    </w:p>
    <w:p w:rsidR="009620D4" w:rsidRPr="00BB57A5" w:rsidRDefault="009620D4" w:rsidP="00B95CF7">
      <w:pPr>
        <w:tabs>
          <w:tab w:val="left" w:pos="7797"/>
        </w:tabs>
        <w:jc w:val="both"/>
      </w:pPr>
    </w:p>
    <w:p w:rsidR="009620D4" w:rsidRPr="00BB57A5" w:rsidRDefault="009620D4" w:rsidP="00B95CF7">
      <w:pPr>
        <w:tabs>
          <w:tab w:val="left" w:pos="7797"/>
        </w:tabs>
        <w:jc w:val="both"/>
      </w:pPr>
    </w:p>
    <w:p w:rsidR="009620D4" w:rsidRPr="00BB57A5" w:rsidRDefault="009620D4" w:rsidP="00B95CF7">
      <w:pPr>
        <w:tabs>
          <w:tab w:val="left" w:pos="7797"/>
        </w:tabs>
        <w:jc w:val="both"/>
      </w:pPr>
      <w:r w:rsidRPr="00BB57A5">
        <w:tab/>
      </w:r>
    </w:p>
    <w:p w:rsidR="009620D4" w:rsidRPr="00BB57A5" w:rsidRDefault="009620D4" w:rsidP="00B95CF7">
      <w:pPr>
        <w:jc w:val="both"/>
        <w:rPr>
          <w:sz w:val="20"/>
          <w:szCs w:val="20"/>
        </w:rPr>
      </w:pPr>
      <w:r w:rsidRPr="00BB57A5">
        <w:rPr>
          <w:sz w:val="20"/>
          <w:szCs w:val="20"/>
        </w:rPr>
        <w:fldChar w:fldCharType="begin"/>
      </w:r>
      <w:r w:rsidRPr="00BB57A5">
        <w:rPr>
          <w:sz w:val="20"/>
          <w:szCs w:val="20"/>
        </w:rPr>
        <w:instrText xml:space="preserve"> DATE  \@ "dd.MM.yyyy HH:mm"  \* MERGEFORMAT </w:instrText>
      </w:r>
      <w:r w:rsidRPr="00BB57A5">
        <w:rPr>
          <w:sz w:val="20"/>
          <w:szCs w:val="20"/>
        </w:rPr>
        <w:fldChar w:fldCharType="separate"/>
      </w:r>
      <w:r w:rsidR="003E6648">
        <w:rPr>
          <w:noProof/>
          <w:sz w:val="20"/>
          <w:szCs w:val="20"/>
        </w:rPr>
        <w:t>02.09.2016 09:59</w:t>
      </w:r>
      <w:r w:rsidRPr="00BB57A5">
        <w:rPr>
          <w:sz w:val="20"/>
          <w:szCs w:val="20"/>
        </w:rPr>
        <w:fldChar w:fldCharType="end"/>
      </w:r>
    </w:p>
    <w:p w:rsidR="009620D4" w:rsidRPr="00BB57A5" w:rsidRDefault="009620D4" w:rsidP="00B95CF7">
      <w:pPr>
        <w:jc w:val="both"/>
        <w:rPr>
          <w:sz w:val="20"/>
          <w:szCs w:val="20"/>
        </w:rPr>
      </w:pPr>
      <w:r w:rsidRPr="00BB57A5">
        <w:rPr>
          <w:sz w:val="20"/>
          <w:szCs w:val="20"/>
        </w:rPr>
        <w:t>1</w:t>
      </w:r>
      <w:r w:rsidR="00B92DE0" w:rsidRPr="00BB57A5">
        <w:rPr>
          <w:sz w:val="20"/>
          <w:szCs w:val="20"/>
        </w:rPr>
        <w:t>727</w:t>
      </w:r>
    </w:p>
    <w:p w:rsidR="009620D4" w:rsidRPr="00BB57A5" w:rsidRDefault="009620D4" w:rsidP="00B95CF7">
      <w:pPr>
        <w:jc w:val="both"/>
        <w:rPr>
          <w:sz w:val="20"/>
          <w:szCs w:val="20"/>
        </w:rPr>
      </w:pPr>
      <w:r w:rsidRPr="00BB57A5">
        <w:rPr>
          <w:sz w:val="20"/>
          <w:szCs w:val="20"/>
        </w:rPr>
        <w:t>I.Juhņēviča</w:t>
      </w:r>
    </w:p>
    <w:p w:rsidR="009620D4" w:rsidRPr="00BB57A5" w:rsidRDefault="009620D4" w:rsidP="00B95CF7">
      <w:pPr>
        <w:jc w:val="both"/>
        <w:rPr>
          <w:sz w:val="20"/>
          <w:szCs w:val="20"/>
        </w:rPr>
      </w:pPr>
      <w:r w:rsidRPr="00BB57A5">
        <w:rPr>
          <w:sz w:val="20"/>
          <w:szCs w:val="20"/>
        </w:rPr>
        <w:t xml:space="preserve">67358078; </w:t>
      </w:r>
      <w:hyperlink r:id="rId11" w:history="1">
        <w:r w:rsidRPr="00BB57A5">
          <w:rPr>
            <w:rStyle w:val="Hyperlink"/>
            <w:color w:val="auto"/>
            <w:sz w:val="20"/>
            <w:szCs w:val="20"/>
          </w:rPr>
          <w:t>Inita.Juhnevica@ikvd.gov.lv</w:t>
        </w:r>
      </w:hyperlink>
    </w:p>
    <w:p w:rsidR="009620D4" w:rsidRPr="00BB57A5" w:rsidRDefault="009620D4" w:rsidP="00B95CF7">
      <w:pPr>
        <w:jc w:val="both"/>
        <w:rPr>
          <w:sz w:val="20"/>
          <w:szCs w:val="20"/>
        </w:rPr>
      </w:pPr>
      <w:proofErr w:type="spellStart"/>
      <w:r w:rsidRPr="00BB57A5">
        <w:rPr>
          <w:sz w:val="20"/>
          <w:szCs w:val="20"/>
        </w:rPr>
        <w:t>I.J.Mihailovs</w:t>
      </w:r>
      <w:proofErr w:type="spellEnd"/>
    </w:p>
    <w:p w:rsidR="009620D4" w:rsidRPr="00BB57A5" w:rsidRDefault="009620D4" w:rsidP="00261782">
      <w:pPr>
        <w:jc w:val="both"/>
        <w:rPr>
          <w:sz w:val="20"/>
          <w:szCs w:val="20"/>
        </w:rPr>
      </w:pPr>
      <w:r w:rsidRPr="00BB57A5">
        <w:rPr>
          <w:sz w:val="20"/>
          <w:szCs w:val="20"/>
        </w:rPr>
        <w:t xml:space="preserve">67507833; </w:t>
      </w:r>
      <w:hyperlink r:id="rId12" w:history="1">
        <w:r w:rsidRPr="00BB57A5">
          <w:rPr>
            <w:rStyle w:val="Hyperlink"/>
            <w:color w:val="auto"/>
            <w:sz w:val="20"/>
            <w:szCs w:val="20"/>
          </w:rPr>
          <w:t>Janis.Mihailovs@ikvd.gov.lv</w:t>
        </w:r>
      </w:hyperlink>
    </w:p>
    <w:p w:rsidR="009620D4" w:rsidRPr="00BB57A5" w:rsidRDefault="009620D4" w:rsidP="00261782">
      <w:pPr>
        <w:jc w:val="both"/>
        <w:rPr>
          <w:sz w:val="20"/>
          <w:szCs w:val="20"/>
        </w:rPr>
      </w:pPr>
      <w:r w:rsidRPr="00BB57A5">
        <w:rPr>
          <w:sz w:val="20"/>
          <w:szCs w:val="20"/>
        </w:rPr>
        <w:t>A.Lasmane</w:t>
      </w:r>
    </w:p>
    <w:p w:rsidR="009620D4" w:rsidRPr="00936344" w:rsidRDefault="009620D4" w:rsidP="00261782">
      <w:pPr>
        <w:jc w:val="both"/>
        <w:rPr>
          <w:sz w:val="20"/>
          <w:szCs w:val="20"/>
        </w:rPr>
      </w:pPr>
      <w:r w:rsidRPr="00BB57A5">
        <w:rPr>
          <w:sz w:val="20"/>
          <w:szCs w:val="20"/>
        </w:rPr>
        <w:t xml:space="preserve">67367202; </w:t>
      </w:r>
      <w:hyperlink r:id="rId13" w:history="1">
        <w:r w:rsidRPr="00BB57A5">
          <w:rPr>
            <w:rStyle w:val="Hyperlink"/>
            <w:color w:val="auto"/>
            <w:sz w:val="20"/>
            <w:szCs w:val="20"/>
          </w:rPr>
          <w:t>Agnese.Lasmane@ikvd.gov.lv</w:t>
        </w:r>
      </w:hyperlink>
    </w:p>
    <w:sectPr w:rsidR="009620D4" w:rsidRPr="00936344" w:rsidSect="00A077CB">
      <w:headerReference w:type="even" r:id="rId14"/>
      <w:headerReference w:type="default" r:id="rId15"/>
      <w:footerReference w:type="default" r:id="rId16"/>
      <w:footerReference w:type="firs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D9F" w:rsidRDefault="00917D9F">
      <w:r>
        <w:separator/>
      </w:r>
    </w:p>
  </w:endnote>
  <w:endnote w:type="continuationSeparator" w:id="0">
    <w:p w:rsidR="00917D9F" w:rsidRDefault="0091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D4" w:rsidRPr="00EA74DB" w:rsidRDefault="009620D4" w:rsidP="00C30B41">
    <w:pPr>
      <w:pStyle w:val="Footer"/>
      <w:jc w:val="both"/>
    </w:pPr>
    <w:r>
      <w:rPr>
        <w:sz w:val="20"/>
        <w:szCs w:val="20"/>
      </w:rPr>
      <w:t>IZMAnot_</w:t>
    </w:r>
    <w:r w:rsidR="003E6648">
      <w:rPr>
        <w:sz w:val="20"/>
        <w:szCs w:val="20"/>
      </w:rPr>
      <w:t>0209</w:t>
    </w:r>
    <w:r>
      <w:rPr>
        <w:sz w:val="20"/>
        <w:szCs w:val="20"/>
      </w:rPr>
      <w:t>16</w:t>
    </w:r>
    <w:r w:rsidRPr="001609F8">
      <w:rPr>
        <w:sz w:val="20"/>
        <w:szCs w:val="20"/>
      </w:rPr>
      <w:t>_</w:t>
    </w:r>
    <w:r>
      <w:rPr>
        <w:sz w:val="20"/>
        <w:szCs w:val="20"/>
      </w:rPr>
      <w:t>MKpedprivatprakse</w:t>
    </w:r>
    <w:r w:rsidRPr="001609F8">
      <w:rPr>
        <w:sz w:val="20"/>
        <w:szCs w:val="20"/>
      </w:rPr>
      <w:t xml:space="preserve">; </w:t>
    </w:r>
    <w:r>
      <w:rPr>
        <w:sz w:val="20"/>
        <w:szCs w:val="20"/>
      </w:rPr>
      <w:t>Ministru kabineta noteikumu projekta “</w:t>
    </w:r>
    <w:r w:rsidRPr="005A3478">
      <w:rPr>
        <w:sz w:val="20"/>
        <w:szCs w:val="20"/>
      </w:rPr>
      <w:t>Kārtība, kādā izsniedz sertifikātu pedagoga privātprakses uzsākšanai, pagarina tā termiņu vai anulē to</w:t>
    </w:r>
    <w:r w:rsidRPr="001609F8">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D4" w:rsidRDefault="009620D4" w:rsidP="00231344">
    <w:pPr>
      <w:pStyle w:val="Footer"/>
      <w:jc w:val="both"/>
      <w:rPr>
        <w:sz w:val="20"/>
        <w:szCs w:val="20"/>
      </w:rPr>
    </w:pPr>
  </w:p>
  <w:p w:rsidR="009620D4" w:rsidRDefault="009620D4" w:rsidP="00CB7D1F">
    <w:pPr>
      <w:pStyle w:val="Footer"/>
      <w:jc w:val="both"/>
    </w:pPr>
    <w:r>
      <w:rPr>
        <w:sz w:val="20"/>
        <w:szCs w:val="20"/>
      </w:rPr>
      <w:t>IZMAnot_</w:t>
    </w:r>
    <w:r w:rsidR="003E6648">
      <w:rPr>
        <w:sz w:val="20"/>
        <w:szCs w:val="20"/>
      </w:rPr>
      <w:t>0209</w:t>
    </w:r>
    <w:r>
      <w:rPr>
        <w:sz w:val="20"/>
        <w:szCs w:val="20"/>
      </w:rPr>
      <w:t>16</w:t>
    </w:r>
    <w:r w:rsidRPr="001609F8">
      <w:rPr>
        <w:sz w:val="20"/>
        <w:szCs w:val="20"/>
      </w:rPr>
      <w:t>_</w:t>
    </w:r>
    <w:r>
      <w:rPr>
        <w:sz w:val="20"/>
        <w:szCs w:val="20"/>
      </w:rPr>
      <w:t>MKpedprivatprakse</w:t>
    </w:r>
    <w:r w:rsidRPr="001609F8">
      <w:rPr>
        <w:sz w:val="20"/>
        <w:szCs w:val="20"/>
      </w:rPr>
      <w:t xml:space="preserve">; </w:t>
    </w:r>
    <w:r>
      <w:rPr>
        <w:sz w:val="20"/>
        <w:szCs w:val="20"/>
      </w:rPr>
      <w:t>Ministru kabineta noteikumu projekta “</w:t>
    </w:r>
    <w:r w:rsidRPr="005A3478">
      <w:rPr>
        <w:sz w:val="20"/>
        <w:szCs w:val="20"/>
      </w:rPr>
      <w:t>Kārtība, kādā izsniedz sertifikātu pedagoga privātprakses uzsākšanai, pagarina tā termiņu vai anulē to</w:t>
    </w:r>
    <w:r w:rsidRPr="001609F8">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D9F" w:rsidRDefault="00917D9F">
      <w:r>
        <w:separator/>
      </w:r>
    </w:p>
  </w:footnote>
  <w:footnote w:type="continuationSeparator" w:id="0">
    <w:p w:rsidR="00917D9F" w:rsidRDefault="00917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D4" w:rsidRDefault="009620D4" w:rsidP="00190F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20D4" w:rsidRDefault="009620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D4" w:rsidRPr="002C7837" w:rsidRDefault="009620D4" w:rsidP="00190F88">
    <w:pPr>
      <w:pStyle w:val="Header"/>
      <w:framePr w:wrap="around" w:vAnchor="text" w:hAnchor="margin" w:xAlign="center" w:y="1"/>
      <w:rPr>
        <w:rStyle w:val="PageNumber"/>
        <w:sz w:val="20"/>
        <w:szCs w:val="20"/>
      </w:rPr>
    </w:pPr>
    <w:r w:rsidRPr="002C7837">
      <w:rPr>
        <w:rStyle w:val="PageNumber"/>
        <w:sz w:val="20"/>
        <w:szCs w:val="20"/>
      </w:rPr>
      <w:fldChar w:fldCharType="begin"/>
    </w:r>
    <w:r w:rsidRPr="002C7837">
      <w:rPr>
        <w:rStyle w:val="PageNumber"/>
        <w:sz w:val="20"/>
        <w:szCs w:val="20"/>
      </w:rPr>
      <w:instrText xml:space="preserve">PAGE  </w:instrText>
    </w:r>
    <w:r w:rsidRPr="002C7837">
      <w:rPr>
        <w:rStyle w:val="PageNumber"/>
        <w:sz w:val="20"/>
        <w:szCs w:val="20"/>
      </w:rPr>
      <w:fldChar w:fldCharType="separate"/>
    </w:r>
    <w:r w:rsidR="003E6648">
      <w:rPr>
        <w:rStyle w:val="PageNumber"/>
        <w:noProof/>
        <w:sz w:val="20"/>
        <w:szCs w:val="20"/>
      </w:rPr>
      <w:t>3</w:t>
    </w:r>
    <w:r w:rsidRPr="002C7837">
      <w:rPr>
        <w:rStyle w:val="PageNumber"/>
        <w:sz w:val="20"/>
        <w:szCs w:val="20"/>
      </w:rPr>
      <w:fldChar w:fldCharType="end"/>
    </w:r>
  </w:p>
  <w:p w:rsidR="009620D4" w:rsidRDefault="009620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957BB2"/>
    <w:multiLevelType w:val="hybridMultilevel"/>
    <w:tmpl w:val="62F6F68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2E86764F"/>
    <w:multiLevelType w:val="hybridMultilevel"/>
    <w:tmpl w:val="AE9C4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3CF26BD"/>
    <w:multiLevelType w:val="hybridMultilevel"/>
    <w:tmpl w:val="521EAC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51B2FB1"/>
    <w:multiLevelType w:val="hybridMultilevel"/>
    <w:tmpl w:val="51AA523A"/>
    <w:lvl w:ilvl="0" w:tplc="EAF203F0">
      <w:start w:val="1"/>
      <w:numFmt w:val="decimal"/>
      <w:lvlText w:val="%1)"/>
      <w:lvlJc w:val="left"/>
      <w:pPr>
        <w:ind w:left="720" w:hanging="360"/>
      </w:pPr>
      <w:rPr>
        <w:rFonts w:hint="default"/>
        <w:color w:val="414142"/>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cs="Wingdings" w:hint="default"/>
      </w:rPr>
    </w:lvl>
    <w:lvl w:ilvl="3" w:tplc="04260001" w:tentative="1">
      <w:start w:val="1"/>
      <w:numFmt w:val="bullet"/>
      <w:lvlText w:val=""/>
      <w:lvlJc w:val="left"/>
      <w:pPr>
        <w:tabs>
          <w:tab w:val="num" w:pos="2880"/>
        </w:tabs>
        <w:ind w:left="2880" w:hanging="360"/>
      </w:pPr>
      <w:rPr>
        <w:rFonts w:ascii="Symbol" w:hAnsi="Symbol" w:cs="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cs="Wingdings" w:hint="default"/>
      </w:rPr>
    </w:lvl>
    <w:lvl w:ilvl="6" w:tplc="04260001" w:tentative="1">
      <w:start w:val="1"/>
      <w:numFmt w:val="bullet"/>
      <w:lvlText w:val=""/>
      <w:lvlJc w:val="left"/>
      <w:pPr>
        <w:tabs>
          <w:tab w:val="num" w:pos="5040"/>
        </w:tabs>
        <w:ind w:left="5040" w:hanging="360"/>
      </w:pPr>
      <w:rPr>
        <w:rFonts w:ascii="Symbol" w:hAnsi="Symbol" w:cs="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5CC84062"/>
    <w:multiLevelType w:val="hybridMultilevel"/>
    <w:tmpl w:val="A8763A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D8C0B78"/>
    <w:multiLevelType w:val="hybridMultilevel"/>
    <w:tmpl w:val="95009FD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cs="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cs="Wingdings" w:hint="default"/>
      </w:rPr>
    </w:lvl>
    <w:lvl w:ilvl="3" w:tplc="04260001" w:tentative="1">
      <w:start w:val="1"/>
      <w:numFmt w:val="bullet"/>
      <w:lvlText w:val=""/>
      <w:lvlJc w:val="left"/>
      <w:pPr>
        <w:tabs>
          <w:tab w:val="num" w:pos="2946"/>
        </w:tabs>
        <w:ind w:left="2946" w:hanging="360"/>
      </w:pPr>
      <w:rPr>
        <w:rFonts w:ascii="Symbol" w:hAnsi="Symbol" w:cs="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cs="Wingdings" w:hint="default"/>
      </w:rPr>
    </w:lvl>
    <w:lvl w:ilvl="6" w:tplc="04260001" w:tentative="1">
      <w:start w:val="1"/>
      <w:numFmt w:val="bullet"/>
      <w:lvlText w:val=""/>
      <w:lvlJc w:val="left"/>
      <w:pPr>
        <w:tabs>
          <w:tab w:val="num" w:pos="5106"/>
        </w:tabs>
        <w:ind w:left="5106" w:hanging="360"/>
      </w:pPr>
      <w:rPr>
        <w:rFonts w:ascii="Symbol" w:hAnsi="Symbol" w:cs="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cs="Wingdings" w:hint="default"/>
      </w:rPr>
    </w:lvl>
  </w:abstractNum>
  <w:abstractNum w:abstractNumId="17">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cs="Times New Roman" w:hint="default"/>
      </w:rPr>
    </w:lvl>
    <w:lvl w:ilvl="1" w:tplc="056C3BCA" w:tentative="1">
      <w:start w:val="1"/>
      <w:numFmt w:val="bullet"/>
      <w:lvlText w:val="▌"/>
      <w:lvlJc w:val="left"/>
      <w:pPr>
        <w:tabs>
          <w:tab w:val="num" w:pos="1440"/>
        </w:tabs>
        <w:ind w:left="1440" w:hanging="360"/>
      </w:pPr>
      <w:rPr>
        <w:rFonts w:ascii="Times New Roman" w:hAnsi="Times New Roman" w:cs="Times New Roman" w:hint="default"/>
      </w:rPr>
    </w:lvl>
    <w:lvl w:ilvl="2" w:tplc="3CFAB368" w:tentative="1">
      <w:start w:val="1"/>
      <w:numFmt w:val="bullet"/>
      <w:lvlText w:val="▌"/>
      <w:lvlJc w:val="left"/>
      <w:pPr>
        <w:tabs>
          <w:tab w:val="num" w:pos="2160"/>
        </w:tabs>
        <w:ind w:left="2160" w:hanging="360"/>
      </w:pPr>
      <w:rPr>
        <w:rFonts w:ascii="Times New Roman" w:hAnsi="Times New Roman" w:cs="Times New Roman" w:hint="default"/>
      </w:rPr>
    </w:lvl>
    <w:lvl w:ilvl="3" w:tplc="1DE063A6" w:tentative="1">
      <w:start w:val="1"/>
      <w:numFmt w:val="bullet"/>
      <w:lvlText w:val="▌"/>
      <w:lvlJc w:val="left"/>
      <w:pPr>
        <w:tabs>
          <w:tab w:val="num" w:pos="2880"/>
        </w:tabs>
        <w:ind w:left="2880" w:hanging="360"/>
      </w:pPr>
      <w:rPr>
        <w:rFonts w:ascii="Times New Roman" w:hAnsi="Times New Roman" w:cs="Times New Roman" w:hint="default"/>
      </w:rPr>
    </w:lvl>
    <w:lvl w:ilvl="4" w:tplc="3BA0E0DC" w:tentative="1">
      <w:start w:val="1"/>
      <w:numFmt w:val="bullet"/>
      <w:lvlText w:val="▌"/>
      <w:lvlJc w:val="left"/>
      <w:pPr>
        <w:tabs>
          <w:tab w:val="num" w:pos="3600"/>
        </w:tabs>
        <w:ind w:left="3600" w:hanging="360"/>
      </w:pPr>
      <w:rPr>
        <w:rFonts w:ascii="Times New Roman" w:hAnsi="Times New Roman" w:cs="Times New Roman" w:hint="default"/>
      </w:rPr>
    </w:lvl>
    <w:lvl w:ilvl="5" w:tplc="E618B692" w:tentative="1">
      <w:start w:val="1"/>
      <w:numFmt w:val="bullet"/>
      <w:lvlText w:val="▌"/>
      <w:lvlJc w:val="left"/>
      <w:pPr>
        <w:tabs>
          <w:tab w:val="num" w:pos="4320"/>
        </w:tabs>
        <w:ind w:left="4320" w:hanging="360"/>
      </w:pPr>
      <w:rPr>
        <w:rFonts w:ascii="Times New Roman" w:hAnsi="Times New Roman" w:cs="Times New Roman" w:hint="default"/>
      </w:rPr>
    </w:lvl>
    <w:lvl w:ilvl="6" w:tplc="911C8CF2" w:tentative="1">
      <w:start w:val="1"/>
      <w:numFmt w:val="bullet"/>
      <w:lvlText w:val="▌"/>
      <w:lvlJc w:val="left"/>
      <w:pPr>
        <w:tabs>
          <w:tab w:val="num" w:pos="5040"/>
        </w:tabs>
        <w:ind w:left="5040" w:hanging="360"/>
      </w:pPr>
      <w:rPr>
        <w:rFonts w:ascii="Times New Roman" w:hAnsi="Times New Roman" w:cs="Times New Roman" w:hint="default"/>
      </w:rPr>
    </w:lvl>
    <w:lvl w:ilvl="7" w:tplc="B6346DD6" w:tentative="1">
      <w:start w:val="1"/>
      <w:numFmt w:val="bullet"/>
      <w:lvlText w:val="▌"/>
      <w:lvlJc w:val="left"/>
      <w:pPr>
        <w:tabs>
          <w:tab w:val="num" w:pos="5760"/>
        </w:tabs>
        <w:ind w:left="5760" w:hanging="360"/>
      </w:pPr>
      <w:rPr>
        <w:rFonts w:ascii="Times New Roman" w:hAnsi="Times New Roman" w:cs="Times New Roman" w:hint="default"/>
      </w:rPr>
    </w:lvl>
    <w:lvl w:ilvl="8" w:tplc="24BA4D6C" w:tentative="1">
      <w:start w:val="1"/>
      <w:numFmt w:val="bullet"/>
      <w:lvlText w:val="▌"/>
      <w:lvlJc w:val="left"/>
      <w:pPr>
        <w:tabs>
          <w:tab w:val="num" w:pos="6480"/>
        </w:tabs>
        <w:ind w:left="6480" w:hanging="360"/>
      </w:pPr>
      <w:rPr>
        <w:rFonts w:ascii="Times New Roman" w:hAnsi="Times New Roman" w:cs="Times New Roman" w:hint="default"/>
      </w:rPr>
    </w:lvl>
  </w:abstractNum>
  <w:num w:numId="1">
    <w:abstractNumId w:val="5"/>
  </w:num>
  <w:num w:numId="2">
    <w:abstractNumId w:val="17"/>
  </w:num>
  <w:num w:numId="3">
    <w:abstractNumId w:val="4"/>
  </w:num>
  <w:num w:numId="4">
    <w:abstractNumId w:val="2"/>
  </w:num>
  <w:num w:numId="5">
    <w:abstractNumId w:val="0"/>
  </w:num>
  <w:num w:numId="6">
    <w:abstractNumId w:val="11"/>
  </w:num>
  <w:num w:numId="7">
    <w:abstractNumId w:val="18"/>
  </w:num>
  <w:num w:numId="8">
    <w:abstractNumId w:val="8"/>
  </w:num>
  <w:num w:numId="9">
    <w:abstractNumId w:val="3"/>
  </w:num>
  <w:num w:numId="10">
    <w:abstractNumId w:val="9"/>
  </w:num>
  <w:num w:numId="11">
    <w:abstractNumId w:val="10"/>
  </w:num>
  <w:num w:numId="12">
    <w:abstractNumId w:val="13"/>
  </w:num>
  <w:num w:numId="13">
    <w:abstractNumId w:val="16"/>
  </w:num>
  <w:num w:numId="14">
    <w:abstractNumId w:val="14"/>
  </w:num>
  <w:num w:numId="15">
    <w:abstractNumId w:val="12"/>
  </w:num>
  <w:num w:numId="16">
    <w:abstractNumId w:val="7"/>
  </w:num>
  <w:num w:numId="17">
    <w:abstractNumId w:val="15"/>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11D24"/>
    <w:rsid w:val="00013FF4"/>
    <w:rsid w:val="00020FE1"/>
    <w:rsid w:val="00022E13"/>
    <w:rsid w:val="00032388"/>
    <w:rsid w:val="00032B3C"/>
    <w:rsid w:val="00033136"/>
    <w:rsid w:val="00035CE2"/>
    <w:rsid w:val="00036823"/>
    <w:rsid w:val="0005553B"/>
    <w:rsid w:val="000604D2"/>
    <w:rsid w:val="000641FB"/>
    <w:rsid w:val="00087B51"/>
    <w:rsid w:val="0009005E"/>
    <w:rsid w:val="000A13DC"/>
    <w:rsid w:val="000A2245"/>
    <w:rsid w:val="000A6451"/>
    <w:rsid w:val="000B064E"/>
    <w:rsid w:val="000B69C3"/>
    <w:rsid w:val="000B69CF"/>
    <w:rsid w:val="000C790C"/>
    <w:rsid w:val="000D2847"/>
    <w:rsid w:val="000D2A45"/>
    <w:rsid w:val="000F061D"/>
    <w:rsid w:val="000F216E"/>
    <w:rsid w:val="000F354E"/>
    <w:rsid w:val="0010059B"/>
    <w:rsid w:val="00101153"/>
    <w:rsid w:val="001139C9"/>
    <w:rsid w:val="00114576"/>
    <w:rsid w:val="00124F12"/>
    <w:rsid w:val="00127D12"/>
    <w:rsid w:val="00133A41"/>
    <w:rsid w:val="00144E3A"/>
    <w:rsid w:val="00145471"/>
    <w:rsid w:val="0015060C"/>
    <w:rsid w:val="0016018A"/>
    <w:rsid w:val="001609F8"/>
    <w:rsid w:val="00161F0E"/>
    <w:rsid w:val="00170E2A"/>
    <w:rsid w:val="001743CA"/>
    <w:rsid w:val="00180BC7"/>
    <w:rsid w:val="00183CC2"/>
    <w:rsid w:val="001900E4"/>
    <w:rsid w:val="00190F88"/>
    <w:rsid w:val="001A4066"/>
    <w:rsid w:val="001A6AE4"/>
    <w:rsid w:val="001A6DAD"/>
    <w:rsid w:val="001B01FD"/>
    <w:rsid w:val="001B3428"/>
    <w:rsid w:val="001B4A71"/>
    <w:rsid w:val="001C4094"/>
    <w:rsid w:val="001C5B4D"/>
    <w:rsid w:val="001C6548"/>
    <w:rsid w:val="001D5B54"/>
    <w:rsid w:val="001E1DBF"/>
    <w:rsid w:val="001E4639"/>
    <w:rsid w:val="001E4A7D"/>
    <w:rsid w:val="001F43A8"/>
    <w:rsid w:val="001F5CD6"/>
    <w:rsid w:val="0021263D"/>
    <w:rsid w:val="00213F0C"/>
    <w:rsid w:val="0021592D"/>
    <w:rsid w:val="00222D76"/>
    <w:rsid w:val="00223EB1"/>
    <w:rsid w:val="002311B0"/>
    <w:rsid w:val="00231344"/>
    <w:rsid w:val="00233A00"/>
    <w:rsid w:val="0023436E"/>
    <w:rsid w:val="002347C0"/>
    <w:rsid w:val="00241A6C"/>
    <w:rsid w:val="00242D2B"/>
    <w:rsid w:val="002442CF"/>
    <w:rsid w:val="00261782"/>
    <w:rsid w:val="00262E2B"/>
    <w:rsid w:val="00270429"/>
    <w:rsid w:val="002723E9"/>
    <w:rsid w:val="0027344E"/>
    <w:rsid w:val="00277929"/>
    <w:rsid w:val="00283B82"/>
    <w:rsid w:val="002846E9"/>
    <w:rsid w:val="00284C34"/>
    <w:rsid w:val="0029066C"/>
    <w:rsid w:val="002A0249"/>
    <w:rsid w:val="002A1EFF"/>
    <w:rsid w:val="002A2809"/>
    <w:rsid w:val="002B50DB"/>
    <w:rsid w:val="002C12AB"/>
    <w:rsid w:val="002C7837"/>
    <w:rsid w:val="002C7CAC"/>
    <w:rsid w:val="002D3306"/>
    <w:rsid w:val="002D48AA"/>
    <w:rsid w:val="002D7BAA"/>
    <w:rsid w:val="002D7F54"/>
    <w:rsid w:val="002E0248"/>
    <w:rsid w:val="002E3FF4"/>
    <w:rsid w:val="002E5760"/>
    <w:rsid w:val="002E7F19"/>
    <w:rsid w:val="002F78C8"/>
    <w:rsid w:val="00301CF3"/>
    <w:rsid w:val="00304861"/>
    <w:rsid w:val="0032715C"/>
    <w:rsid w:val="00337CA5"/>
    <w:rsid w:val="00350552"/>
    <w:rsid w:val="00362478"/>
    <w:rsid w:val="00372412"/>
    <w:rsid w:val="003753A0"/>
    <w:rsid w:val="00375B25"/>
    <w:rsid w:val="00395F6E"/>
    <w:rsid w:val="00396542"/>
    <w:rsid w:val="0039685B"/>
    <w:rsid w:val="003A3AB8"/>
    <w:rsid w:val="003A7BEB"/>
    <w:rsid w:val="003A7F0C"/>
    <w:rsid w:val="003A7F79"/>
    <w:rsid w:val="003B6404"/>
    <w:rsid w:val="003C1593"/>
    <w:rsid w:val="003D21FF"/>
    <w:rsid w:val="003D7A34"/>
    <w:rsid w:val="003E6648"/>
    <w:rsid w:val="003F0112"/>
    <w:rsid w:val="003F071A"/>
    <w:rsid w:val="003F124F"/>
    <w:rsid w:val="003F160B"/>
    <w:rsid w:val="003F4E88"/>
    <w:rsid w:val="00400032"/>
    <w:rsid w:val="00400B5B"/>
    <w:rsid w:val="00405A00"/>
    <w:rsid w:val="004148ED"/>
    <w:rsid w:val="0041781F"/>
    <w:rsid w:val="00420870"/>
    <w:rsid w:val="0043114F"/>
    <w:rsid w:val="00431AB1"/>
    <w:rsid w:val="004358DF"/>
    <w:rsid w:val="00441483"/>
    <w:rsid w:val="00441BCB"/>
    <w:rsid w:val="00445C41"/>
    <w:rsid w:val="004477BF"/>
    <w:rsid w:val="0045176A"/>
    <w:rsid w:val="00456332"/>
    <w:rsid w:val="00465448"/>
    <w:rsid w:val="00471C8D"/>
    <w:rsid w:val="004743CF"/>
    <w:rsid w:val="004800F9"/>
    <w:rsid w:val="0049134A"/>
    <w:rsid w:val="0049415C"/>
    <w:rsid w:val="004A58CB"/>
    <w:rsid w:val="004B1795"/>
    <w:rsid w:val="004B56DD"/>
    <w:rsid w:val="004C1AFD"/>
    <w:rsid w:val="004C558B"/>
    <w:rsid w:val="004C6C4E"/>
    <w:rsid w:val="004C789C"/>
    <w:rsid w:val="004D01C2"/>
    <w:rsid w:val="004E0DFF"/>
    <w:rsid w:val="004E3B01"/>
    <w:rsid w:val="004F1F88"/>
    <w:rsid w:val="004F5F1B"/>
    <w:rsid w:val="00502374"/>
    <w:rsid w:val="0050693E"/>
    <w:rsid w:val="005108E9"/>
    <w:rsid w:val="00516072"/>
    <w:rsid w:val="005332EC"/>
    <w:rsid w:val="00534418"/>
    <w:rsid w:val="005353AB"/>
    <w:rsid w:val="00542764"/>
    <w:rsid w:val="005560BC"/>
    <w:rsid w:val="005573BE"/>
    <w:rsid w:val="00572700"/>
    <w:rsid w:val="005741D6"/>
    <w:rsid w:val="00580468"/>
    <w:rsid w:val="0058603B"/>
    <w:rsid w:val="0059431B"/>
    <w:rsid w:val="005945D4"/>
    <w:rsid w:val="00595165"/>
    <w:rsid w:val="005A3478"/>
    <w:rsid w:val="005A39CC"/>
    <w:rsid w:val="005B093A"/>
    <w:rsid w:val="005B4730"/>
    <w:rsid w:val="005B6ACE"/>
    <w:rsid w:val="005C52C6"/>
    <w:rsid w:val="005D5A1A"/>
    <w:rsid w:val="005E05D7"/>
    <w:rsid w:val="005E41E7"/>
    <w:rsid w:val="005E450F"/>
    <w:rsid w:val="005E6604"/>
    <w:rsid w:val="005F2D90"/>
    <w:rsid w:val="005F5A9D"/>
    <w:rsid w:val="005F5C46"/>
    <w:rsid w:val="006038F8"/>
    <w:rsid w:val="00606389"/>
    <w:rsid w:val="00610E4E"/>
    <w:rsid w:val="0061278E"/>
    <w:rsid w:val="00614D85"/>
    <w:rsid w:val="00620F56"/>
    <w:rsid w:val="0062298A"/>
    <w:rsid w:val="00622DE8"/>
    <w:rsid w:val="00626514"/>
    <w:rsid w:val="00626589"/>
    <w:rsid w:val="00632D9B"/>
    <w:rsid w:val="006339A0"/>
    <w:rsid w:val="006413A8"/>
    <w:rsid w:val="00642E56"/>
    <w:rsid w:val="00647CBC"/>
    <w:rsid w:val="00651E00"/>
    <w:rsid w:val="006605CF"/>
    <w:rsid w:val="00672B27"/>
    <w:rsid w:val="006730AB"/>
    <w:rsid w:val="00674572"/>
    <w:rsid w:val="00682BC9"/>
    <w:rsid w:val="00687763"/>
    <w:rsid w:val="00687C3E"/>
    <w:rsid w:val="00692B0D"/>
    <w:rsid w:val="00693E0E"/>
    <w:rsid w:val="00693F93"/>
    <w:rsid w:val="00695673"/>
    <w:rsid w:val="006A1AE3"/>
    <w:rsid w:val="006A341C"/>
    <w:rsid w:val="006B046F"/>
    <w:rsid w:val="006B6AD7"/>
    <w:rsid w:val="006C30E1"/>
    <w:rsid w:val="006D233F"/>
    <w:rsid w:val="006D46CE"/>
    <w:rsid w:val="006D48F1"/>
    <w:rsid w:val="006D7E51"/>
    <w:rsid w:val="006E05CA"/>
    <w:rsid w:val="006F45BE"/>
    <w:rsid w:val="007004FC"/>
    <w:rsid w:val="00705C1B"/>
    <w:rsid w:val="00706670"/>
    <w:rsid w:val="0072417C"/>
    <w:rsid w:val="00724FE2"/>
    <w:rsid w:val="00734450"/>
    <w:rsid w:val="00745F67"/>
    <w:rsid w:val="00752723"/>
    <w:rsid w:val="00752D9D"/>
    <w:rsid w:val="00754784"/>
    <w:rsid w:val="00757C6E"/>
    <w:rsid w:val="00762BDA"/>
    <w:rsid w:val="0076685F"/>
    <w:rsid w:val="007805FD"/>
    <w:rsid w:val="00784422"/>
    <w:rsid w:val="00786861"/>
    <w:rsid w:val="00787A56"/>
    <w:rsid w:val="00796113"/>
    <w:rsid w:val="007B3B54"/>
    <w:rsid w:val="007B3FA0"/>
    <w:rsid w:val="007B5596"/>
    <w:rsid w:val="007B69EB"/>
    <w:rsid w:val="007C1124"/>
    <w:rsid w:val="007C112E"/>
    <w:rsid w:val="007C2BCC"/>
    <w:rsid w:val="007C4EF0"/>
    <w:rsid w:val="007E2664"/>
    <w:rsid w:val="007E3ABF"/>
    <w:rsid w:val="007E5BFA"/>
    <w:rsid w:val="007E6689"/>
    <w:rsid w:val="007E731C"/>
    <w:rsid w:val="007F0A03"/>
    <w:rsid w:val="007F0D73"/>
    <w:rsid w:val="00810040"/>
    <w:rsid w:val="00812838"/>
    <w:rsid w:val="0082023A"/>
    <w:rsid w:val="00821A7A"/>
    <w:rsid w:val="008253F8"/>
    <w:rsid w:val="00832A2B"/>
    <w:rsid w:val="00836164"/>
    <w:rsid w:val="00846994"/>
    <w:rsid w:val="00850451"/>
    <w:rsid w:val="00852042"/>
    <w:rsid w:val="008534C9"/>
    <w:rsid w:val="008551CC"/>
    <w:rsid w:val="0085599D"/>
    <w:rsid w:val="0087510C"/>
    <w:rsid w:val="0087601D"/>
    <w:rsid w:val="008825D4"/>
    <w:rsid w:val="0089738E"/>
    <w:rsid w:val="008B55A6"/>
    <w:rsid w:val="008B5FDB"/>
    <w:rsid w:val="008B779A"/>
    <w:rsid w:val="008C5649"/>
    <w:rsid w:val="008C6C10"/>
    <w:rsid w:val="008D6D8C"/>
    <w:rsid w:val="008E2096"/>
    <w:rsid w:val="008E44A2"/>
    <w:rsid w:val="008E697D"/>
    <w:rsid w:val="00903263"/>
    <w:rsid w:val="009038E1"/>
    <w:rsid w:val="00906A21"/>
    <w:rsid w:val="009079C3"/>
    <w:rsid w:val="00910462"/>
    <w:rsid w:val="00915AB1"/>
    <w:rsid w:val="00917532"/>
    <w:rsid w:val="00917D9F"/>
    <w:rsid w:val="009235BA"/>
    <w:rsid w:val="00924CE2"/>
    <w:rsid w:val="00925B9F"/>
    <w:rsid w:val="00931AED"/>
    <w:rsid w:val="00936265"/>
    <w:rsid w:val="00936344"/>
    <w:rsid w:val="009476A3"/>
    <w:rsid w:val="0095334F"/>
    <w:rsid w:val="0095657C"/>
    <w:rsid w:val="009620D4"/>
    <w:rsid w:val="00965897"/>
    <w:rsid w:val="0096765C"/>
    <w:rsid w:val="0097028A"/>
    <w:rsid w:val="009727E4"/>
    <w:rsid w:val="00983171"/>
    <w:rsid w:val="00983608"/>
    <w:rsid w:val="009934C5"/>
    <w:rsid w:val="00994C0F"/>
    <w:rsid w:val="0099699C"/>
    <w:rsid w:val="009A3614"/>
    <w:rsid w:val="009B1F7C"/>
    <w:rsid w:val="009B22D7"/>
    <w:rsid w:val="009B42AE"/>
    <w:rsid w:val="009B72ED"/>
    <w:rsid w:val="009C2BB4"/>
    <w:rsid w:val="009C6DEB"/>
    <w:rsid w:val="009D6504"/>
    <w:rsid w:val="009E34E5"/>
    <w:rsid w:val="009E661A"/>
    <w:rsid w:val="00A06781"/>
    <w:rsid w:val="00A077CB"/>
    <w:rsid w:val="00A10F65"/>
    <w:rsid w:val="00A1509C"/>
    <w:rsid w:val="00A272B8"/>
    <w:rsid w:val="00A30BC3"/>
    <w:rsid w:val="00A31D6D"/>
    <w:rsid w:val="00A34260"/>
    <w:rsid w:val="00A419A3"/>
    <w:rsid w:val="00A44BA7"/>
    <w:rsid w:val="00A574BD"/>
    <w:rsid w:val="00A70CFD"/>
    <w:rsid w:val="00A72A0B"/>
    <w:rsid w:val="00A81E42"/>
    <w:rsid w:val="00A824BC"/>
    <w:rsid w:val="00A864FE"/>
    <w:rsid w:val="00A86F41"/>
    <w:rsid w:val="00A87D04"/>
    <w:rsid w:val="00A950C5"/>
    <w:rsid w:val="00AA1D25"/>
    <w:rsid w:val="00AA2423"/>
    <w:rsid w:val="00AA42A3"/>
    <w:rsid w:val="00AB2B1A"/>
    <w:rsid w:val="00AB2EFF"/>
    <w:rsid w:val="00AB397F"/>
    <w:rsid w:val="00AB5832"/>
    <w:rsid w:val="00AC51F2"/>
    <w:rsid w:val="00AC7F2F"/>
    <w:rsid w:val="00AE0E23"/>
    <w:rsid w:val="00AE1BBC"/>
    <w:rsid w:val="00AE5066"/>
    <w:rsid w:val="00AE5E24"/>
    <w:rsid w:val="00AE61B7"/>
    <w:rsid w:val="00AE6CBA"/>
    <w:rsid w:val="00AE79AD"/>
    <w:rsid w:val="00AF35E4"/>
    <w:rsid w:val="00AF5CDE"/>
    <w:rsid w:val="00AF7B5E"/>
    <w:rsid w:val="00B11A57"/>
    <w:rsid w:val="00B14A81"/>
    <w:rsid w:val="00B240D6"/>
    <w:rsid w:val="00B25597"/>
    <w:rsid w:val="00B267B9"/>
    <w:rsid w:val="00B26FF9"/>
    <w:rsid w:val="00B30F7E"/>
    <w:rsid w:val="00B33E09"/>
    <w:rsid w:val="00B448C5"/>
    <w:rsid w:val="00B50708"/>
    <w:rsid w:val="00B50C68"/>
    <w:rsid w:val="00B51293"/>
    <w:rsid w:val="00B52B1E"/>
    <w:rsid w:val="00B5365C"/>
    <w:rsid w:val="00B55481"/>
    <w:rsid w:val="00B56C32"/>
    <w:rsid w:val="00B57ACF"/>
    <w:rsid w:val="00B64BB1"/>
    <w:rsid w:val="00B65656"/>
    <w:rsid w:val="00B73166"/>
    <w:rsid w:val="00B751C2"/>
    <w:rsid w:val="00B82D29"/>
    <w:rsid w:val="00B8426C"/>
    <w:rsid w:val="00B91B8D"/>
    <w:rsid w:val="00B92DE0"/>
    <w:rsid w:val="00B94428"/>
    <w:rsid w:val="00B94E90"/>
    <w:rsid w:val="00B95CF7"/>
    <w:rsid w:val="00BB0A82"/>
    <w:rsid w:val="00BB1D8C"/>
    <w:rsid w:val="00BB419F"/>
    <w:rsid w:val="00BB57A5"/>
    <w:rsid w:val="00BB641F"/>
    <w:rsid w:val="00BB7C94"/>
    <w:rsid w:val="00BC0A9D"/>
    <w:rsid w:val="00BC0ABB"/>
    <w:rsid w:val="00BD2C07"/>
    <w:rsid w:val="00BE0C7F"/>
    <w:rsid w:val="00BE6AB0"/>
    <w:rsid w:val="00BF5BC2"/>
    <w:rsid w:val="00BF6B06"/>
    <w:rsid w:val="00C027EB"/>
    <w:rsid w:val="00C1133D"/>
    <w:rsid w:val="00C201F3"/>
    <w:rsid w:val="00C23C06"/>
    <w:rsid w:val="00C27A08"/>
    <w:rsid w:val="00C30B41"/>
    <w:rsid w:val="00C31312"/>
    <w:rsid w:val="00C326C6"/>
    <w:rsid w:val="00C35295"/>
    <w:rsid w:val="00C36ADD"/>
    <w:rsid w:val="00C36E74"/>
    <w:rsid w:val="00C40595"/>
    <w:rsid w:val="00C41621"/>
    <w:rsid w:val="00C449FA"/>
    <w:rsid w:val="00C5384F"/>
    <w:rsid w:val="00C56964"/>
    <w:rsid w:val="00C656D5"/>
    <w:rsid w:val="00C663BB"/>
    <w:rsid w:val="00C67103"/>
    <w:rsid w:val="00C71BB9"/>
    <w:rsid w:val="00C9000D"/>
    <w:rsid w:val="00C94C28"/>
    <w:rsid w:val="00C95CBA"/>
    <w:rsid w:val="00C973F1"/>
    <w:rsid w:val="00CA2AAB"/>
    <w:rsid w:val="00CB0247"/>
    <w:rsid w:val="00CB3440"/>
    <w:rsid w:val="00CB7D1F"/>
    <w:rsid w:val="00CC1692"/>
    <w:rsid w:val="00CD138B"/>
    <w:rsid w:val="00CD3E31"/>
    <w:rsid w:val="00CD74A3"/>
    <w:rsid w:val="00CE0527"/>
    <w:rsid w:val="00CE5B23"/>
    <w:rsid w:val="00CF33CC"/>
    <w:rsid w:val="00CF70AD"/>
    <w:rsid w:val="00CF7729"/>
    <w:rsid w:val="00D023F4"/>
    <w:rsid w:val="00D02FDC"/>
    <w:rsid w:val="00D03BA4"/>
    <w:rsid w:val="00D107FA"/>
    <w:rsid w:val="00D12275"/>
    <w:rsid w:val="00D12766"/>
    <w:rsid w:val="00D20FF4"/>
    <w:rsid w:val="00D24D2C"/>
    <w:rsid w:val="00D35881"/>
    <w:rsid w:val="00D366B6"/>
    <w:rsid w:val="00D5062E"/>
    <w:rsid w:val="00D5137B"/>
    <w:rsid w:val="00DA102D"/>
    <w:rsid w:val="00DA34BF"/>
    <w:rsid w:val="00DA7DA5"/>
    <w:rsid w:val="00DB073B"/>
    <w:rsid w:val="00DB78F0"/>
    <w:rsid w:val="00DC2E43"/>
    <w:rsid w:val="00DD095C"/>
    <w:rsid w:val="00DD1330"/>
    <w:rsid w:val="00DE0B83"/>
    <w:rsid w:val="00DE1A81"/>
    <w:rsid w:val="00DE4E10"/>
    <w:rsid w:val="00DE63C7"/>
    <w:rsid w:val="00DF232E"/>
    <w:rsid w:val="00DF4EE0"/>
    <w:rsid w:val="00DF7274"/>
    <w:rsid w:val="00E00EBD"/>
    <w:rsid w:val="00E02ABF"/>
    <w:rsid w:val="00E0386E"/>
    <w:rsid w:val="00E1087F"/>
    <w:rsid w:val="00E14995"/>
    <w:rsid w:val="00E179CD"/>
    <w:rsid w:val="00E23E8D"/>
    <w:rsid w:val="00E37F98"/>
    <w:rsid w:val="00E46559"/>
    <w:rsid w:val="00E47140"/>
    <w:rsid w:val="00E475C2"/>
    <w:rsid w:val="00E64D8A"/>
    <w:rsid w:val="00E6670C"/>
    <w:rsid w:val="00E7399F"/>
    <w:rsid w:val="00E776E8"/>
    <w:rsid w:val="00E82827"/>
    <w:rsid w:val="00E84E89"/>
    <w:rsid w:val="00E92285"/>
    <w:rsid w:val="00E92C1F"/>
    <w:rsid w:val="00E95D4B"/>
    <w:rsid w:val="00EA5CED"/>
    <w:rsid w:val="00EA74DB"/>
    <w:rsid w:val="00EB199F"/>
    <w:rsid w:val="00EC23F7"/>
    <w:rsid w:val="00EC4BD8"/>
    <w:rsid w:val="00EC63EB"/>
    <w:rsid w:val="00ED412F"/>
    <w:rsid w:val="00EE43BE"/>
    <w:rsid w:val="00EE4729"/>
    <w:rsid w:val="00EF2AF9"/>
    <w:rsid w:val="00EF36B2"/>
    <w:rsid w:val="00F201EC"/>
    <w:rsid w:val="00F208A9"/>
    <w:rsid w:val="00F20FF6"/>
    <w:rsid w:val="00F43438"/>
    <w:rsid w:val="00F44088"/>
    <w:rsid w:val="00F53D44"/>
    <w:rsid w:val="00F5477D"/>
    <w:rsid w:val="00F64754"/>
    <w:rsid w:val="00F7454F"/>
    <w:rsid w:val="00F77988"/>
    <w:rsid w:val="00F77F48"/>
    <w:rsid w:val="00F94B52"/>
    <w:rsid w:val="00FA5E38"/>
    <w:rsid w:val="00FB30F1"/>
    <w:rsid w:val="00FB53E7"/>
    <w:rsid w:val="00FC4823"/>
    <w:rsid w:val="00FF54F4"/>
    <w:rsid w:val="00FF61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b/>
      <w:bCs/>
      <w:color w:val="333333"/>
    </w:rPr>
  </w:style>
  <w:style w:type="character" w:styleId="CommentReference">
    <w:name w:val="annotation reference"/>
    <w:basedOn w:val="DefaultParagraphFont"/>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rsid w:val="008C5649"/>
    <w:rPr>
      <w:lang w:val="lv-LV" w:eastAsia="lv-LV"/>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table" w:styleId="TableGrid">
    <w:name w:val="Table Grid"/>
    <w:basedOn w:val="TableNormal"/>
    <w:uiPriority w:val="99"/>
    <w:rsid w:val="008C56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sid w:val="008C5649"/>
    <w:rPr>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rPr>
      <w:b/>
      <w:bCs/>
      <w:sz w:val="20"/>
      <w:szCs w:val="20"/>
      <w:lang w:val="lv-LV" w:eastAsia="lv-LV"/>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sz w:val="2"/>
      <w:szCs w:val="2"/>
    </w:rPr>
  </w:style>
  <w:style w:type="paragraph" w:styleId="ListParagraph">
    <w:name w:val="List Paragraph"/>
    <w:basedOn w:val="Normal"/>
    <w:uiPriority w:val="99"/>
    <w:qFormat/>
    <w:rsid w:val="00595165"/>
    <w:pPr>
      <w:spacing w:after="200" w:line="276" w:lineRule="auto"/>
      <w:ind w:left="720"/>
      <w:contextualSpacing/>
    </w:pPr>
    <w:rPr>
      <w:lang w:eastAsia="en-US"/>
    </w:rPr>
  </w:style>
  <w:style w:type="paragraph" w:customStyle="1" w:styleId="tvhtml">
    <w:name w:val="tv_html"/>
    <w:basedOn w:val="Normal"/>
    <w:rsid w:val="00B95CF7"/>
    <w:pPr>
      <w:spacing w:before="100" w:beforeAutospacing="1" w:after="100" w:afterAutospacing="1"/>
    </w:pPr>
  </w:style>
  <w:style w:type="character" w:customStyle="1" w:styleId="apple-converted-space">
    <w:name w:val="apple-converted-space"/>
    <w:basedOn w:val="DefaultParagraphFont"/>
    <w:uiPriority w:val="99"/>
    <w:rsid w:val="00B95CF7"/>
  </w:style>
  <w:style w:type="character" w:styleId="FollowedHyperlink">
    <w:name w:val="FollowedHyperlink"/>
    <w:basedOn w:val="DefaultParagraphFont"/>
    <w:uiPriority w:val="99"/>
    <w:rsid w:val="007F0D73"/>
    <w:rPr>
      <w:color w:val="800080"/>
      <w:u w:val="single"/>
    </w:rPr>
  </w:style>
  <w:style w:type="paragraph" w:styleId="Title">
    <w:name w:val="Title"/>
    <w:basedOn w:val="Normal"/>
    <w:link w:val="TitleChar"/>
    <w:uiPriority w:val="99"/>
    <w:qFormat/>
    <w:rsid w:val="001C4094"/>
    <w:pPr>
      <w:jc w:val="center"/>
    </w:pPr>
    <w:rPr>
      <w:b/>
      <w:bCs/>
    </w:rPr>
  </w:style>
  <w:style w:type="character" w:customStyle="1" w:styleId="TitleChar">
    <w:name w:val="Title Char"/>
    <w:basedOn w:val="DefaultParagraphFont"/>
    <w:link w:val="Title"/>
    <w:uiPriority w:val="99"/>
    <w:rsid w:val="001C4094"/>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b/>
      <w:bCs/>
      <w:color w:val="333333"/>
    </w:rPr>
  </w:style>
  <w:style w:type="character" w:styleId="CommentReference">
    <w:name w:val="annotation reference"/>
    <w:basedOn w:val="DefaultParagraphFont"/>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rsid w:val="008C5649"/>
    <w:rPr>
      <w:lang w:val="lv-LV" w:eastAsia="lv-LV"/>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table" w:styleId="TableGrid">
    <w:name w:val="Table Grid"/>
    <w:basedOn w:val="TableNormal"/>
    <w:uiPriority w:val="99"/>
    <w:rsid w:val="008C56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sid w:val="008C5649"/>
    <w:rPr>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rPr>
      <w:b/>
      <w:bCs/>
      <w:sz w:val="20"/>
      <w:szCs w:val="20"/>
      <w:lang w:val="lv-LV" w:eastAsia="lv-LV"/>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sz w:val="2"/>
      <w:szCs w:val="2"/>
    </w:rPr>
  </w:style>
  <w:style w:type="paragraph" w:styleId="ListParagraph">
    <w:name w:val="List Paragraph"/>
    <w:basedOn w:val="Normal"/>
    <w:uiPriority w:val="99"/>
    <w:qFormat/>
    <w:rsid w:val="00595165"/>
    <w:pPr>
      <w:spacing w:after="200" w:line="276" w:lineRule="auto"/>
      <w:ind w:left="720"/>
      <w:contextualSpacing/>
    </w:pPr>
    <w:rPr>
      <w:lang w:eastAsia="en-US"/>
    </w:rPr>
  </w:style>
  <w:style w:type="paragraph" w:customStyle="1" w:styleId="tvhtml">
    <w:name w:val="tv_html"/>
    <w:basedOn w:val="Normal"/>
    <w:rsid w:val="00B95CF7"/>
    <w:pPr>
      <w:spacing w:before="100" w:beforeAutospacing="1" w:after="100" w:afterAutospacing="1"/>
    </w:pPr>
  </w:style>
  <w:style w:type="character" w:customStyle="1" w:styleId="apple-converted-space">
    <w:name w:val="apple-converted-space"/>
    <w:basedOn w:val="DefaultParagraphFont"/>
    <w:uiPriority w:val="99"/>
    <w:rsid w:val="00B95CF7"/>
  </w:style>
  <w:style w:type="character" w:styleId="FollowedHyperlink">
    <w:name w:val="FollowedHyperlink"/>
    <w:basedOn w:val="DefaultParagraphFont"/>
    <w:uiPriority w:val="99"/>
    <w:rsid w:val="007F0D73"/>
    <w:rPr>
      <w:color w:val="800080"/>
      <w:u w:val="single"/>
    </w:rPr>
  </w:style>
  <w:style w:type="paragraph" w:styleId="Title">
    <w:name w:val="Title"/>
    <w:basedOn w:val="Normal"/>
    <w:link w:val="TitleChar"/>
    <w:uiPriority w:val="99"/>
    <w:qFormat/>
    <w:rsid w:val="001C4094"/>
    <w:pPr>
      <w:jc w:val="center"/>
    </w:pPr>
    <w:rPr>
      <w:b/>
      <w:bCs/>
    </w:rPr>
  </w:style>
  <w:style w:type="character" w:customStyle="1" w:styleId="TitleChar">
    <w:name w:val="Title Char"/>
    <w:basedOn w:val="DefaultParagraphFont"/>
    <w:link w:val="Title"/>
    <w:uiPriority w:val="99"/>
    <w:rsid w:val="001C409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925329">
      <w:marLeft w:val="0"/>
      <w:marRight w:val="0"/>
      <w:marTop w:val="0"/>
      <w:marBottom w:val="0"/>
      <w:divBdr>
        <w:top w:val="none" w:sz="0" w:space="0" w:color="auto"/>
        <w:left w:val="none" w:sz="0" w:space="0" w:color="auto"/>
        <w:bottom w:val="none" w:sz="0" w:space="0" w:color="auto"/>
        <w:right w:val="none" w:sz="0" w:space="0" w:color="auto"/>
      </w:divBdr>
    </w:div>
    <w:div w:id="1427925330">
      <w:marLeft w:val="0"/>
      <w:marRight w:val="0"/>
      <w:marTop w:val="0"/>
      <w:marBottom w:val="0"/>
      <w:divBdr>
        <w:top w:val="none" w:sz="0" w:space="0" w:color="auto"/>
        <w:left w:val="none" w:sz="0" w:space="0" w:color="auto"/>
        <w:bottom w:val="none" w:sz="0" w:space="0" w:color="auto"/>
        <w:right w:val="none" w:sz="0" w:space="0" w:color="auto"/>
      </w:divBdr>
    </w:div>
    <w:div w:id="1427925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15853-valsts-izglitibas-informacijas-sistemas-saturs-uzturesanas-un-aktualizacijas-kartiba" TargetMode="External"/><Relationship Id="rId13" Type="http://schemas.openxmlformats.org/officeDocument/2006/relationships/hyperlink" Target="mailto:Agnese.Lasmane@ikvd.gov.l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anis.Mihailovs@ikvd.gov.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ita.Juhnevica@ikvd.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kvd.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kvd.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9672</Words>
  <Characters>5514</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Ministru kabineta instrukcijas projekts “Tiesību akta projekta sākotnējās ietekmes izvērtēšanas kārtība”</vt:lpstr>
    </vt:vector>
  </TitlesOfParts>
  <Company>Valsts kanceleja, Politikas koordinācijas departaments</Company>
  <LinksUpToDate>false</LinksUpToDate>
  <CharactersWithSpaces>15156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projekts “Tiesību akta projekta sākotnējās ietekmes izvērtēšanas kārtība”</dc:title>
  <dc:subject>Instrukcijas pielikums</dc:subject>
  <dc:creator>Ieva Bloma</dc:creator>
  <dc:description>67082972Ieva.Bloma@mk.gov.lv</dc:description>
  <cp:lastModifiedBy>IKVD-PC</cp:lastModifiedBy>
  <cp:revision>15</cp:revision>
  <cp:lastPrinted>2016-06-09T11:17:00Z</cp:lastPrinted>
  <dcterms:created xsi:type="dcterms:W3CDTF">2016-07-04T06:31:00Z</dcterms:created>
  <dcterms:modified xsi:type="dcterms:W3CDTF">2016-09-02T07:03:00Z</dcterms:modified>
</cp:coreProperties>
</file>