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9D07D" w14:textId="77777777" w:rsidR="004C5718" w:rsidRDefault="004C5718" w:rsidP="00F2429E">
      <w:pPr>
        <w:jc w:val="center"/>
        <w:rPr>
          <w:b/>
        </w:rPr>
      </w:pPr>
    </w:p>
    <w:p w14:paraId="361ED6AA" w14:textId="77777777" w:rsidR="00C611AC" w:rsidRDefault="006E7BBA" w:rsidP="00F2429E">
      <w:pPr>
        <w:jc w:val="center"/>
        <w:rPr>
          <w:b/>
        </w:rPr>
      </w:pPr>
      <w:r w:rsidRPr="00F2429E">
        <w:rPr>
          <w:b/>
        </w:rPr>
        <w:t xml:space="preserve">Ministru kabineta noteikumu projekta </w:t>
      </w:r>
      <w:r w:rsidR="00FE7ED6" w:rsidRPr="00F2429E">
        <w:rPr>
          <w:b/>
        </w:rPr>
        <w:t>“</w:t>
      </w:r>
      <w:r w:rsidR="00F2429E" w:rsidRPr="00F2429E">
        <w:rPr>
          <w:b/>
        </w:rPr>
        <w:t>Par L</w:t>
      </w:r>
      <w:r w:rsidR="00F2429E" w:rsidRPr="00F2429E">
        <w:rPr>
          <w:b/>
          <w:color w:val="000000"/>
        </w:rPr>
        <w:t>atvijas Republikas valdības un Indijas Republikas valdības</w:t>
      </w:r>
      <w:r w:rsidR="00F2429E">
        <w:rPr>
          <w:b/>
          <w:color w:val="000000"/>
        </w:rPr>
        <w:t xml:space="preserve"> </w:t>
      </w:r>
      <w:r w:rsidR="00F2429E" w:rsidRPr="00F2429E">
        <w:rPr>
          <w:b/>
          <w:color w:val="000000"/>
        </w:rPr>
        <w:t>sadarbības programmu augstākās izglītības jomā</w:t>
      </w:r>
      <w:r w:rsidR="005736DB" w:rsidRPr="00F2429E">
        <w:rPr>
          <w:b/>
          <w:color w:val="000000"/>
        </w:rPr>
        <w:t xml:space="preserve">” </w:t>
      </w:r>
      <w:r w:rsidR="00852042" w:rsidRPr="00F2429E">
        <w:rPr>
          <w:b/>
        </w:rPr>
        <w:t>sākotnējā</w:t>
      </w:r>
      <w:r w:rsidR="002D3306" w:rsidRPr="00F2429E">
        <w:rPr>
          <w:b/>
        </w:rPr>
        <w:t>s</w:t>
      </w:r>
      <w:r w:rsidR="00852042" w:rsidRPr="00F2429E">
        <w:rPr>
          <w:b/>
        </w:rPr>
        <w:t xml:space="preserve">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852042" w:rsidRPr="00F2429E">
          <w:rPr>
            <w:b/>
          </w:rPr>
          <w:t>ziņojums</w:t>
        </w:r>
      </w:smartTag>
      <w:r w:rsidR="00852042" w:rsidRPr="00F2429E">
        <w:rPr>
          <w:b/>
        </w:rPr>
        <w:t xml:space="preserve"> (anotācija)</w:t>
      </w:r>
    </w:p>
    <w:p w14:paraId="5E6FF4C5" w14:textId="77777777" w:rsidR="004C5718" w:rsidRPr="00F2429E" w:rsidRDefault="004C5718" w:rsidP="00F2429E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4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3195"/>
        <w:gridCol w:w="5718"/>
      </w:tblGrid>
      <w:tr w:rsidR="00852042" w:rsidRPr="007C0F2C" w14:paraId="12CCE0D2" w14:textId="77777777" w:rsidTr="004C5718">
        <w:trPr>
          <w:trHeight w:val="121"/>
        </w:trPr>
        <w:tc>
          <w:tcPr>
            <w:tcW w:w="9918" w:type="dxa"/>
            <w:gridSpan w:val="3"/>
            <w:vAlign w:val="center"/>
          </w:tcPr>
          <w:p w14:paraId="581E05AF" w14:textId="77777777" w:rsidR="00852042" w:rsidRPr="007C0F2C" w:rsidRDefault="00852042" w:rsidP="00BD06FC">
            <w:pPr>
              <w:pStyle w:val="naisnod"/>
              <w:spacing w:before="120" w:after="120"/>
            </w:pPr>
            <w:r w:rsidRPr="007C0F2C">
              <w:t>I</w:t>
            </w:r>
            <w:r w:rsidR="000941C5" w:rsidRPr="007C0F2C">
              <w:t>.</w:t>
            </w:r>
            <w:r w:rsidRPr="007C0F2C">
              <w:t xml:space="preserve"> Tiesību akta </w:t>
            </w:r>
            <w:r w:rsidR="002E3FF4" w:rsidRPr="007C0F2C">
              <w:t xml:space="preserve">projekta </w:t>
            </w:r>
            <w:r w:rsidRPr="007C0F2C">
              <w:t>izstrādes nepieciešamība</w:t>
            </w:r>
          </w:p>
        </w:tc>
      </w:tr>
      <w:tr w:rsidR="00262E2B" w:rsidRPr="007C0F2C" w14:paraId="53A8B7A1" w14:textId="77777777" w:rsidTr="004C5718">
        <w:trPr>
          <w:trHeight w:val="382"/>
        </w:trPr>
        <w:tc>
          <w:tcPr>
            <w:tcW w:w="1005" w:type="dxa"/>
          </w:tcPr>
          <w:p w14:paraId="58D98E63" w14:textId="77777777" w:rsidR="00262E2B" w:rsidRPr="002D6487" w:rsidRDefault="00262E2B" w:rsidP="00BD06FC">
            <w:pPr>
              <w:pStyle w:val="naiskr"/>
              <w:spacing w:before="120" w:after="120"/>
            </w:pPr>
            <w:r w:rsidRPr="002D6487">
              <w:t>1.</w:t>
            </w:r>
          </w:p>
        </w:tc>
        <w:tc>
          <w:tcPr>
            <w:tcW w:w="3195" w:type="dxa"/>
          </w:tcPr>
          <w:p w14:paraId="64A35632" w14:textId="77777777" w:rsidR="00262E2B" w:rsidRDefault="002D7F54" w:rsidP="00BD06FC">
            <w:pPr>
              <w:pStyle w:val="naiskr"/>
              <w:spacing w:before="120" w:after="120"/>
              <w:ind w:hanging="10"/>
            </w:pPr>
            <w:r w:rsidRPr="002D6487">
              <w:t>Pamatojums</w:t>
            </w:r>
          </w:p>
          <w:p w14:paraId="692EB47F" w14:textId="77777777" w:rsidR="00484B1B" w:rsidRDefault="00484B1B" w:rsidP="00BD06FC">
            <w:pPr>
              <w:pStyle w:val="naiskr"/>
              <w:spacing w:before="120" w:after="120"/>
              <w:ind w:hanging="10"/>
            </w:pPr>
          </w:p>
          <w:p w14:paraId="3FCF6166" w14:textId="77777777" w:rsidR="00484B1B" w:rsidRDefault="00484B1B" w:rsidP="00BD06FC">
            <w:pPr>
              <w:pStyle w:val="naiskr"/>
              <w:spacing w:before="120" w:after="120"/>
              <w:ind w:hanging="10"/>
            </w:pPr>
          </w:p>
          <w:p w14:paraId="11D86A29" w14:textId="77777777" w:rsidR="00484B1B" w:rsidRDefault="00484B1B" w:rsidP="00BD06FC">
            <w:pPr>
              <w:pStyle w:val="naiskr"/>
              <w:spacing w:before="120" w:after="120"/>
              <w:ind w:hanging="10"/>
            </w:pPr>
          </w:p>
          <w:p w14:paraId="2D384B5A" w14:textId="77777777" w:rsidR="00484B1B" w:rsidRPr="002D6487" w:rsidRDefault="00484B1B" w:rsidP="00BD06FC">
            <w:pPr>
              <w:pStyle w:val="naiskr"/>
              <w:spacing w:before="120" w:after="120"/>
              <w:ind w:hanging="10"/>
            </w:pPr>
          </w:p>
        </w:tc>
        <w:tc>
          <w:tcPr>
            <w:tcW w:w="5718" w:type="dxa"/>
          </w:tcPr>
          <w:p w14:paraId="5D990D86" w14:textId="64BFBC2A" w:rsidR="007F3149" w:rsidRPr="002D6487" w:rsidRDefault="005736DB" w:rsidP="008141D9">
            <w:pPr>
              <w:ind w:left="64" w:right="157"/>
              <w:jc w:val="both"/>
            </w:pPr>
            <w:r w:rsidRPr="00F364E4">
              <w:t>M</w:t>
            </w:r>
            <w:r w:rsidR="00C34F91" w:rsidRPr="00F364E4">
              <w:t xml:space="preserve">inistru kabineta noteikumu projekts </w:t>
            </w:r>
            <w:r w:rsidR="00FE7ED6" w:rsidRPr="00F364E4">
              <w:t>“P</w:t>
            </w:r>
            <w:r w:rsidRPr="00F364E4">
              <w:t>ar</w:t>
            </w:r>
            <w:r w:rsidR="00F2429E" w:rsidRPr="00F364E4">
              <w:t xml:space="preserve"> L</w:t>
            </w:r>
            <w:r w:rsidR="00F2429E" w:rsidRPr="00F364E4">
              <w:rPr>
                <w:color w:val="000000"/>
              </w:rPr>
              <w:t>atvijas Republikas valdības un Indijas Republikas valdības sadarbības programmu augstākās izglītības jomā</w:t>
            </w:r>
            <w:r w:rsidR="00C34F91" w:rsidRPr="00F364E4">
              <w:t>”</w:t>
            </w:r>
            <w:r w:rsidRPr="00F364E4">
              <w:t xml:space="preserve"> ir </w:t>
            </w:r>
            <w:r w:rsidR="00C34F91" w:rsidRPr="00F364E4">
              <w:t xml:space="preserve">izstrādāts, </w:t>
            </w:r>
            <w:r w:rsidRPr="00F364E4">
              <w:t xml:space="preserve">ievērojot abu </w:t>
            </w:r>
            <w:r w:rsidR="00812487" w:rsidRPr="00F364E4">
              <w:t>valstu</w:t>
            </w:r>
            <w:r w:rsidRPr="00F364E4">
              <w:t xml:space="preserve"> interesi</w:t>
            </w:r>
            <w:r w:rsidR="007B24E3" w:rsidRPr="00F364E4">
              <w:t xml:space="preserve"> un ņemot vērā</w:t>
            </w:r>
            <w:r w:rsidR="00F364E4" w:rsidRPr="00F364E4">
              <w:t xml:space="preserve"> Valdības rīcības plānā Deklarācijas par Māra Kučinska vadītā Ministru kabineta iecerēto darbību īstenošanai ietverto pasākumu nr.</w:t>
            </w:r>
            <w:r w:rsidR="007B24E3" w:rsidRPr="00F364E4">
              <w:t>120</w:t>
            </w:r>
            <w:r w:rsidR="00380E9B">
              <w:t>.1.</w:t>
            </w:r>
            <w:r w:rsidR="00F364E4" w:rsidRPr="00F364E4">
              <w:t xml:space="preserve"> Deklarācijā dotā uzdevuma izpildei</w:t>
            </w:r>
            <w:r w:rsidR="008141D9">
              <w:t xml:space="preserve"> par </w:t>
            </w:r>
            <w:r w:rsidR="007B24E3" w:rsidRPr="00F364E4">
              <w:t>akadēmiskās mobilitātes veicināšanu un ārvalstu studējošo īpatsvara palielināšanu</w:t>
            </w:r>
            <w:r w:rsidR="00787889" w:rsidRPr="007B24E3">
              <w:t>.</w:t>
            </w:r>
          </w:p>
        </w:tc>
      </w:tr>
      <w:tr w:rsidR="00262E2B" w:rsidRPr="007C0F2C" w14:paraId="5C2230C8" w14:textId="77777777" w:rsidTr="004C5718">
        <w:trPr>
          <w:trHeight w:val="1691"/>
        </w:trPr>
        <w:tc>
          <w:tcPr>
            <w:tcW w:w="1005" w:type="dxa"/>
          </w:tcPr>
          <w:p w14:paraId="0A996F30" w14:textId="77777777" w:rsidR="00262E2B" w:rsidRPr="002D6487" w:rsidRDefault="00262E2B" w:rsidP="00BD06FC">
            <w:pPr>
              <w:pStyle w:val="naiskr"/>
              <w:spacing w:before="120" w:after="120"/>
            </w:pPr>
            <w:r w:rsidRPr="002D6487">
              <w:t>2.</w:t>
            </w:r>
          </w:p>
        </w:tc>
        <w:tc>
          <w:tcPr>
            <w:tcW w:w="3195" w:type="dxa"/>
          </w:tcPr>
          <w:p w14:paraId="3B4B33CB" w14:textId="77777777" w:rsidR="00262E2B" w:rsidRPr="002D6487" w:rsidRDefault="00262E2B" w:rsidP="00BD06FC">
            <w:pPr>
              <w:pStyle w:val="naiskr"/>
              <w:tabs>
                <w:tab w:val="left" w:pos="170"/>
              </w:tabs>
              <w:spacing w:before="120" w:after="120"/>
            </w:pPr>
            <w:r w:rsidRPr="002D6487">
              <w:t>Pašreizējā situācija</w:t>
            </w:r>
            <w:r w:rsidR="001F5CD6" w:rsidRPr="002D6487">
              <w:t xml:space="preserve"> un problēmas</w:t>
            </w:r>
            <w:r w:rsidR="00554BE8">
              <w:t>, kuru risināšanai tiesību akta projekts izstrādāts, tiesiskā regulējuma mērķis un būtība</w:t>
            </w:r>
          </w:p>
        </w:tc>
        <w:tc>
          <w:tcPr>
            <w:tcW w:w="5718" w:type="dxa"/>
          </w:tcPr>
          <w:p w14:paraId="71A58D89" w14:textId="3207908E" w:rsidR="00F61610" w:rsidRPr="00907412" w:rsidRDefault="00F61610" w:rsidP="00D90A2C">
            <w:pPr>
              <w:spacing w:before="120"/>
              <w:ind w:left="58" w:right="157"/>
              <w:jc w:val="both"/>
            </w:pPr>
            <w:r w:rsidRPr="00D90A2C">
              <w:t>A</w:t>
            </w:r>
            <w:r w:rsidR="004F4820" w:rsidRPr="00D90A2C">
              <w:t>ugstākās izglītības internacionalizācija ir viena no augstākās izglītības prioritātēm Latvijā</w:t>
            </w:r>
            <w:r w:rsidRPr="00D90A2C">
              <w:t>. Pieaug</w:t>
            </w:r>
            <w:r w:rsidR="004F4820" w:rsidRPr="00D90A2C">
              <w:t xml:space="preserve"> </w:t>
            </w:r>
            <w:r w:rsidR="00F2429E" w:rsidRPr="00D90A2C">
              <w:t>Latvijas augstākās izglītības iestāžu interes</w:t>
            </w:r>
            <w:r w:rsidRPr="00D90A2C">
              <w:t>e</w:t>
            </w:r>
            <w:r w:rsidR="00F2429E" w:rsidRPr="00D90A2C">
              <w:t xml:space="preserve"> attīstīt sadarbību ar Indiju</w:t>
            </w:r>
            <w:r w:rsidRPr="00D90A2C">
              <w:t>, kā arī</w:t>
            </w:r>
            <w:r w:rsidR="00D27DAA">
              <w:t xml:space="preserve"> Indijas studentu interese</w:t>
            </w:r>
            <w:r w:rsidR="00F2429E" w:rsidRPr="00D90A2C">
              <w:t xml:space="preserve"> par </w:t>
            </w:r>
            <w:r w:rsidR="005D1CAD" w:rsidRPr="00D90A2C">
              <w:t xml:space="preserve">studijām </w:t>
            </w:r>
            <w:r w:rsidR="00F2429E" w:rsidRPr="00D90A2C">
              <w:t>Latvijā</w:t>
            </w:r>
            <w:r w:rsidRPr="00D90A2C">
              <w:t xml:space="preserve">. Tā piemēram, 2015./2016. akadēmiskajā gadā saskaņā ar Izglītības un zinātnes ministrijas statistikas datiem Latvijas augstākās izglītības iestādēs studēja </w:t>
            </w:r>
            <w:r w:rsidR="00FE2F14" w:rsidRPr="00907412">
              <w:t xml:space="preserve">429 </w:t>
            </w:r>
            <w:r w:rsidRPr="00907412">
              <w:t>studenti no Indijas, kas ir par</w:t>
            </w:r>
            <w:r w:rsidR="00FE2F14" w:rsidRPr="00907412">
              <w:t xml:space="preserve"> 161.6% studentu </w:t>
            </w:r>
            <w:r w:rsidRPr="00907412">
              <w:t>vairāk, salīdzinot ar 2014./</w:t>
            </w:r>
            <w:r w:rsidR="00FE2F14" w:rsidRPr="00907412">
              <w:t>2015.</w:t>
            </w:r>
            <w:r w:rsidRPr="00907412">
              <w:t>akadēmisko gadu</w:t>
            </w:r>
            <w:r w:rsidR="00FE2F14" w:rsidRPr="00907412">
              <w:t xml:space="preserve"> (164 studenti)</w:t>
            </w:r>
            <w:r w:rsidRPr="00907412">
              <w:t>.</w:t>
            </w:r>
          </w:p>
          <w:p w14:paraId="4E4B1A75" w14:textId="5A217D61" w:rsidR="00376C18" w:rsidRPr="00D90A2C" w:rsidRDefault="0039522A" w:rsidP="00D90A2C">
            <w:pPr>
              <w:pStyle w:val="NormalWeb"/>
              <w:spacing w:before="120" w:beforeAutospacing="0" w:after="0" w:afterAutospacing="0"/>
              <w:ind w:left="58" w:right="15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074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1995.gada 1.septembrī parakstīt</w:t>
            </w:r>
            <w:r w:rsidR="00D27DA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</w:t>
            </w:r>
            <w:r w:rsidRPr="009074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Latvijas Republikas</w:t>
            </w:r>
            <w:r w:rsidRPr="00D90A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valdības un Indijas Republikas valdības saprašanās memorand</w:t>
            </w:r>
            <w:r w:rsidR="00D27DA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="00376C18" w:rsidRPr="00D90A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D90A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par sadarbību kultūras, mākslas, izglītības, zinātnes, masu informācijas līdzekļu un sporta jomā darbības termiņš </w:t>
            </w:r>
            <w:r w:rsidR="00D27DA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 beidzies</w:t>
            </w:r>
            <w:r w:rsidRPr="00D90A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</w:p>
          <w:p w14:paraId="3FAE6901" w14:textId="77A90FC9" w:rsidR="00376C18" w:rsidRPr="00D90A2C" w:rsidRDefault="00376C18" w:rsidP="00D90A2C">
            <w:pPr>
              <w:pStyle w:val="NormalWeb"/>
              <w:spacing w:before="120" w:beforeAutospacing="0" w:after="0" w:afterAutospacing="0"/>
              <w:ind w:left="57" w:right="159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90A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Ņ</w:t>
            </w:r>
            <w:r w:rsidR="0039522A" w:rsidRPr="00D90A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emot vērā</w:t>
            </w:r>
            <w:r w:rsidR="00D27DA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iepriekš minēto</w:t>
            </w:r>
            <w:r w:rsidRPr="00D90A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="00F2429E" w:rsidRPr="00D90A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2013.gadā Izglītības un zinātnes ministrija (turpmāk – ministrija) sagatavoja</w:t>
            </w:r>
            <w:r w:rsidR="00D27DA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Indijas pusei pa diplomātiskajiem kanāliem </w:t>
            </w:r>
            <w:r w:rsidR="00F2429E" w:rsidRPr="00D90A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tika </w:t>
            </w:r>
            <w:r w:rsidR="00F61610" w:rsidRPr="00D90A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iesniegts </w:t>
            </w:r>
            <w:r w:rsidR="00F2429E" w:rsidRPr="00D90A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Latvijas Republikas valdības un Indijas Republikas valdības līguma par sadarbību augstākās izglītības jomā projekts</w:t>
            </w:r>
            <w:r w:rsidR="007D135C" w:rsidRPr="00D90A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(turpmāk – </w:t>
            </w:r>
            <w:r w:rsidR="00D27DA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līgums</w:t>
            </w:r>
            <w:r w:rsidR="007D135C" w:rsidRPr="00D90A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  <w:r w:rsidR="00294466" w:rsidRPr="00D90A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</w:p>
          <w:p w14:paraId="4F0EC4CB" w14:textId="0C5A0EDE" w:rsidR="00F2429E" w:rsidRPr="00D90A2C" w:rsidRDefault="00294466" w:rsidP="00D90A2C">
            <w:pPr>
              <w:spacing w:before="120"/>
              <w:ind w:left="58" w:right="157"/>
              <w:jc w:val="both"/>
            </w:pPr>
            <w:r w:rsidRPr="00D90A2C">
              <w:t xml:space="preserve">Pirms 2015.gada </w:t>
            </w:r>
            <w:r w:rsidR="00F61610" w:rsidRPr="00D90A2C">
              <w:t xml:space="preserve">aprīlī Latvijā rīkotās </w:t>
            </w:r>
            <w:r w:rsidRPr="00D90A2C">
              <w:t>piektās Āzijas un Eiropas izglītības ministru sanāksmes (turpmāk – ASEM sanāksme)</w:t>
            </w:r>
            <w:r w:rsidR="0061218D" w:rsidRPr="00D90A2C">
              <w:t xml:space="preserve"> </w:t>
            </w:r>
            <w:r w:rsidR="00F2429E" w:rsidRPr="00D90A2C">
              <w:t>Indijas puse iesniedza savus priekšlikumus labojumiem līguma projekta tekstā un informēja, ka Indijā starpvaldību sadarbības līguma noslēgšana ir ilgstošs un sarežģīts process</w:t>
            </w:r>
            <w:r w:rsidR="00F2429E" w:rsidRPr="00907412">
              <w:t xml:space="preserve">, </w:t>
            </w:r>
            <w:r w:rsidR="003C7A6D">
              <w:t xml:space="preserve">īpaši, ja tas paredz finanšu saistības, </w:t>
            </w:r>
            <w:r w:rsidR="00F2429E" w:rsidRPr="00907412">
              <w:t xml:space="preserve">tādēļ </w:t>
            </w:r>
            <w:r w:rsidR="003F7ECB">
              <w:t xml:space="preserve">lūdza </w:t>
            </w:r>
            <w:r w:rsidR="00F2429E" w:rsidRPr="00907412">
              <w:t>izslē</w:t>
            </w:r>
            <w:r w:rsidR="00D90A2C" w:rsidRPr="00907412">
              <w:t>gt</w:t>
            </w:r>
            <w:r w:rsidR="00F2429E" w:rsidRPr="00907412">
              <w:t xml:space="preserve"> punktu</w:t>
            </w:r>
            <w:r w:rsidRPr="00907412">
              <w:t xml:space="preserve">, kas paredz </w:t>
            </w:r>
            <w:r w:rsidR="00F2429E" w:rsidRPr="00907412">
              <w:t>savstarpēju stipendiju piešķiršanu</w:t>
            </w:r>
            <w:r w:rsidR="003C7A6D">
              <w:t xml:space="preserve"> studentiem un </w:t>
            </w:r>
            <w:r w:rsidR="00EA7F9C">
              <w:t>mācībspēkiem</w:t>
            </w:r>
            <w:r w:rsidR="00D27DAA">
              <w:t xml:space="preserve">, kā arī </w:t>
            </w:r>
            <w:r w:rsidR="00D27DAA" w:rsidRPr="00907412">
              <w:t xml:space="preserve"> ierosināja </w:t>
            </w:r>
            <w:r w:rsidR="00D27DAA">
              <w:t>minēto līguma projektu nosaukt par</w:t>
            </w:r>
            <w:r w:rsidR="00D27DAA" w:rsidRPr="00907412">
              <w:t xml:space="preserve"> </w:t>
            </w:r>
            <w:r w:rsidR="00863F5A">
              <w:t xml:space="preserve">Latvijas Republikas valdības un Indijas Republikas valdības </w:t>
            </w:r>
            <w:r w:rsidR="00D27DAA" w:rsidRPr="00907412">
              <w:t>sadarbības programmu</w:t>
            </w:r>
            <w:r w:rsidR="00863F5A">
              <w:t xml:space="preserve"> augstākās izglītības jomā (turpmāk – sadarbības programma)</w:t>
            </w:r>
            <w:r w:rsidR="00F2429E" w:rsidRPr="00907412">
              <w:t xml:space="preserve">. 2015.gada </w:t>
            </w:r>
            <w:r w:rsidR="00F61610" w:rsidRPr="00907412">
              <w:t xml:space="preserve">aprīlī </w:t>
            </w:r>
            <w:r w:rsidR="00F2429E" w:rsidRPr="00907412">
              <w:t>ASEM sanāksmes</w:t>
            </w:r>
            <w:r w:rsidR="008C07B6" w:rsidRPr="00907412">
              <w:t xml:space="preserve"> ietvaros notika Latvijas</w:t>
            </w:r>
            <w:r w:rsidR="008C07B6" w:rsidRPr="00D90A2C">
              <w:t xml:space="preserve"> un Indijas </w:t>
            </w:r>
            <w:r w:rsidR="00F61610" w:rsidRPr="00D90A2C">
              <w:t xml:space="preserve">augsta līmeņa </w:t>
            </w:r>
            <w:r w:rsidR="00D27DAA">
              <w:t>divpusējā</w:t>
            </w:r>
            <w:r w:rsidR="008C07B6" w:rsidRPr="00D90A2C">
              <w:t xml:space="preserve"> tikšanās, kuras</w:t>
            </w:r>
            <w:r w:rsidR="00F2429E" w:rsidRPr="00D90A2C">
              <w:t xml:space="preserve"> laikā puses vienojās stiprināt sadarbību izglītības jomā un turpināt darbu pie</w:t>
            </w:r>
            <w:r w:rsidR="00787889" w:rsidRPr="00D90A2C">
              <w:t xml:space="preserve"> sadarbības programmas </w:t>
            </w:r>
            <w:r w:rsidR="00F2429E" w:rsidRPr="00D90A2C">
              <w:lastRenderedPageBreak/>
              <w:t>projekta teksta tālākas saskaņošanas</w:t>
            </w:r>
            <w:r w:rsidR="00D27DAA">
              <w:t>, lai nodrošinātu tās iespējami drīzu parakstīšanu</w:t>
            </w:r>
            <w:r w:rsidR="00F2429E" w:rsidRPr="00D90A2C">
              <w:t>.</w:t>
            </w:r>
          </w:p>
          <w:p w14:paraId="7A280707" w14:textId="04509B65" w:rsidR="00AD75D1" w:rsidRPr="007D62BB" w:rsidRDefault="00D27DAA" w:rsidP="00D90A2C">
            <w:pPr>
              <w:spacing w:before="120"/>
              <w:ind w:left="48" w:right="142"/>
              <w:jc w:val="both"/>
            </w:pPr>
            <w:r>
              <w:t>S</w:t>
            </w:r>
            <w:r w:rsidR="00AD75D1" w:rsidRPr="00907412">
              <w:t>adarbības programm</w:t>
            </w:r>
            <w:r>
              <w:t>as projekts paredz, ka</w:t>
            </w:r>
            <w:r w:rsidR="007049AE" w:rsidRPr="00907412">
              <w:t xml:space="preserve"> Puses </w:t>
            </w:r>
            <w:r>
              <w:t>attīstīs, stiprinās</w:t>
            </w:r>
            <w:r w:rsidR="00AD75D1" w:rsidRPr="00907412">
              <w:t xml:space="preserve"> un veicinā</w:t>
            </w:r>
            <w:r>
              <w:t>s</w:t>
            </w:r>
            <w:r w:rsidR="00AD75D1" w:rsidRPr="00907412">
              <w:t xml:space="preserve"> ilgtermiņa sadarbību augstākās izglītības jomā. </w:t>
            </w:r>
            <w:r w:rsidR="00154742">
              <w:t>Tostarp</w:t>
            </w:r>
            <w:r w:rsidR="00AD75D1" w:rsidRPr="00907412">
              <w:t xml:space="preserve"> sadarbības ietvaros apmain</w:t>
            </w:r>
            <w:r w:rsidR="008C0625">
              <w:t>īsies</w:t>
            </w:r>
            <w:r w:rsidR="00AD75D1" w:rsidRPr="00907412">
              <w:t xml:space="preserve"> ar informāciju, t.sk. par  diplomu</w:t>
            </w:r>
            <w:r w:rsidR="00AD75D1" w:rsidRPr="007D62BB">
              <w:t>, akadēmisko grādu un kvalifikāciju savstarpēju atzīšanu un salīdzināšanu; sekmē</w:t>
            </w:r>
            <w:r w:rsidR="008C0625" w:rsidRPr="007D62BB">
              <w:t>s</w:t>
            </w:r>
            <w:r w:rsidR="00AD75D1" w:rsidRPr="007D62BB">
              <w:t xml:space="preserve"> tiešo kontaktu </w:t>
            </w:r>
            <w:r w:rsidR="008C0625" w:rsidRPr="007D62BB">
              <w:t>veidošanos</w:t>
            </w:r>
            <w:r w:rsidR="00AD75D1" w:rsidRPr="007D62BB">
              <w:t xml:space="preserve">, informācijas un pieredzes apmaiņu starp augstākās izglītības iestādēm; </w:t>
            </w:r>
            <w:r w:rsidR="007049AE" w:rsidRPr="007D62BB">
              <w:t>sekmē</w:t>
            </w:r>
            <w:r w:rsidR="008C0625" w:rsidRPr="007D62BB">
              <w:t>s</w:t>
            </w:r>
            <w:r w:rsidR="007049AE" w:rsidRPr="007D62BB">
              <w:t xml:space="preserve"> dažādu </w:t>
            </w:r>
            <w:r w:rsidR="008C0625" w:rsidRPr="007D62BB">
              <w:t xml:space="preserve">izglītības </w:t>
            </w:r>
            <w:r w:rsidR="007049AE" w:rsidRPr="007D62BB">
              <w:t xml:space="preserve">materiālu apmaiņu; </w:t>
            </w:r>
            <w:r w:rsidR="00542D88" w:rsidRPr="007D62BB">
              <w:t xml:space="preserve"> sekmēs ekspertu, studentu, akadēmiskā personāla apmaiņu studiju vizītēs; </w:t>
            </w:r>
            <w:r w:rsidR="008C0625" w:rsidRPr="007D62BB">
              <w:t>veicinās</w:t>
            </w:r>
            <w:r w:rsidR="007049AE" w:rsidRPr="007D62BB">
              <w:t xml:space="preserve"> konferenču, semināru, simpoziju, izstāžu un citu līdzīgu pasākumu organizēšanu. Sadarbības programma paredz</w:t>
            </w:r>
            <w:r w:rsidR="00863F5A" w:rsidRPr="007D62BB">
              <w:t>, ka izglītības jautājumi tiek skatīti</w:t>
            </w:r>
            <w:r w:rsidR="007049AE" w:rsidRPr="007D62BB">
              <w:t xml:space="preserve"> Starpvaldību komisijas </w:t>
            </w:r>
            <w:r w:rsidR="00863F5A" w:rsidRPr="007D62BB">
              <w:t>ietvaros.</w:t>
            </w:r>
          </w:p>
          <w:p w14:paraId="61B4D555" w14:textId="2E16C873" w:rsidR="00BF31D9" w:rsidRPr="00D90A2C" w:rsidRDefault="007D135C" w:rsidP="00D90A2C">
            <w:pPr>
              <w:spacing w:before="120"/>
              <w:ind w:left="48" w:right="142"/>
              <w:jc w:val="both"/>
            </w:pPr>
            <w:r w:rsidRPr="00907412">
              <w:t>Ņemot vērā, ka pēc Indijas puses lūguma</w:t>
            </w:r>
            <w:r w:rsidR="00F62957">
              <w:t>, lai paātrinātu sadarbības programmas projekt</w:t>
            </w:r>
            <w:r w:rsidR="007D62BB">
              <w:t>a saskaņošanu</w:t>
            </w:r>
            <w:r w:rsidR="00F62957">
              <w:t>,</w:t>
            </w:r>
            <w:r w:rsidRPr="00907412">
              <w:t xml:space="preserve"> </w:t>
            </w:r>
            <w:r w:rsidR="00863F5A">
              <w:t>no</w:t>
            </w:r>
            <w:r w:rsidR="00F62957">
              <w:t xml:space="preserve"> tā</w:t>
            </w:r>
            <w:r w:rsidR="00863F5A">
              <w:t xml:space="preserve"> </w:t>
            </w:r>
            <w:r w:rsidRPr="00907412">
              <w:t>tika izņemtas normas</w:t>
            </w:r>
            <w:r w:rsidR="00F62957">
              <w:t xml:space="preserve"> par </w:t>
            </w:r>
            <w:r w:rsidRPr="00907412">
              <w:t xml:space="preserve">studentu apmaiņu un stipendiju piešķiršanu, </w:t>
            </w:r>
            <w:r w:rsidR="00BF31D9" w:rsidRPr="00907412">
              <w:t>ir izstrādā</w:t>
            </w:r>
            <w:r w:rsidR="00F62957">
              <w:t>ts</w:t>
            </w:r>
            <w:r w:rsidR="00BF31D9" w:rsidRPr="00907412">
              <w:t xml:space="preserve"> Latvijas Republikas valdības un Indijas Republikas valdības līguma par studentu, pētnieku un mācībspēku apmaiņu projektu</w:t>
            </w:r>
            <w:r w:rsidR="00F62957">
              <w:t>, kas pa diplomātiskajiem kanāliem 2016.gada augustā iesniegts Indijas pusei</w:t>
            </w:r>
            <w:r w:rsidR="00BF31D9" w:rsidRPr="00907412">
              <w:t>.</w:t>
            </w:r>
          </w:p>
          <w:p w14:paraId="41EDD571" w14:textId="2DD92335" w:rsidR="005736DB" w:rsidRPr="002D6487" w:rsidRDefault="00787889" w:rsidP="00D90A2C">
            <w:pPr>
              <w:spacing w:before="120"/>
              <w:ind w:left="58" w:right="157"/>
              <w:jc w:val="both"/>
            </w:pPr>
            <w:r w:rsidRPr="00907412">
              <w:t xml:space="preserve">Sadarbības programmas </w:t>
            </w:r>
            <w:r w:rsidR="00D90A2C" w:rsidRPr="00907412">
              <w:t>projekta teksts</w:t>
            </w:r>
            <w:r w:rsidR="00F2429E" w:rsidRPr="00907412">
              <w:t xml:space="preserve"> </w:t>
            </w:r>
            <w:r w:rsidRPr="00907412">
              <w:t xml:space="preserve">ir saskaņots </w:t>
            </w:r>
            <w:r w:rsidR="00F2429E" w:rsidRPr="00907412">
              <w:t>ar Indijas pusi</w:t>
            </w:r>
            <w:r w:rsidRPr="00907412">
              <w:t>.</w:t>
            </w:r>
            <w:r w:rsidR="0039522A" w:rsidRPr="00907412">
              <w:t xml:space="preserve"> </w:t>
            </w:r>
            <w:r w:rsidR="00B56B29" w:rsidRPr="00907412">
              <w:t>Informācija par s</w:t>
            </w:r>
            <w:r w:rsidR="007B24E3" w:rsidRPr="00907412">
              <w:t>adarbības programmas parakstīšanas datum</w:t>
            </w:r>
            <w:r w:rsidR="00B56B29" w:rsidRPr="00907412">
              <w:t>u, vietu un to, kurš no Latvijas puses parakstīs sadarbības programmu,</w:t>
            </w:r>
            <w:r w:rsidR="007B24E3" w:rsidRPr="00907412">
              <w:t xml:space="preserve"> šobrīd tiek precizēta.</w:t>
            </w:r>
            <w:r w:rsidR="007B24E3" w:rsidRPr="007B24E3">
              <w:t xml:space="preserve"> </w:t>
            </w:r>
          </w:p>
        </w:tc>
      </w:tr>
      <w:tr w:rsidR="00262E2B" w:rsidRPr="007C0F2C" w14:paraId="0760A3CA" w14:textId="77777777" w:rsidTr="004C5718">
        <w:trPr>
          <w:trHeight w:val="453"/>
        </w:trPr>
        <w:tc>
          <w:tcPr>
            <w:tcW w:w="1005" w:type="dxa"/>
          </w:tcPr>
          <w:p w14:paraId="26B6559B" w14:textId="77777777" w:rsidR="00262E2B" w:rsidRPr="002D6487" w:rsidRDefault="00262E2B" w:rsidP="00BD06FC">
            <w:pPr>
              <w:pStyle w:val="naiskr"/>
              <w:spacing w:before="120" w:after="120"/>
            </w:pPr>
            <w:r w:rsidRPr="002D6487">
              <w:lastRenderedPageBreak/>
              <w:t>3.</w:t>
            </w:r>
          </w:p>
        </w:tc>
        <w:tc>
          <w:tcPr>
            <w:tcW w:w="3195" w:type="dxa"/>
          </w:tcPr>
          <w:p w14:paraId="3BFED2D5" w14:textId="77777777" w:rsidR="00262E2B" w:rsidRPr="002D6487" w:rsidRDefault="0062080D" w:rsidP="0062080D">
            <w:pPr>
              <w:pStyle w:val="naiskr"/>
              <w:spacing w:before="120" w:after="120"/>
            </w:pPr>
            <w:r>
              <w:t xml:space="preserve">Projekta izstrādē iesaistītas institūcijas </w:t>
            </w:r>
          </w:p>
        </w:tc>
        <w:tc>
          <w:tcPr>
            <w:tcW w:w="5718" w:type="dxa"/>
          </w:tcPr>
          <w:p w14:paraId="39EAFFB5" w14:textId="77777777" w:rsidR="00B352C3" w:rsidRPr="002D6487" w:rsidRDefault="0062080D" w:rsidP="00637346">
            <w:pPr>
              <w:pStyle w:val="NormalWeb"/>
              <w:spacing w:before="120" w:beforeAutospacing="0" w:after="120" w:afterAutospacing="0"/>
              <w:ind w:left="74" w:right="1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2D6487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Projektu izstrādāja Latvijas Republikas Izglītības un zinātnes ministrija.</w:t>
            </w:r>
          </w:p>
        </w:tc>
      </w:tr>
      <w:tr w:rsidR="00D205B2" w:rsidRPr="007C0F2C" w14:paraId="20861238" w14:textId="77777777" w:rsidTr="00B56B29">
        <w:trPr>
          <w:trHeight w:val="894"/>
        </w:trPr>
        <w:tc>
          <w:tcPr>
            <w:tcW w:w="1005" w:type="dxa"/>
            <w:tcBorders>
              <w:bottom w:val="single" w:sz="4" w:space="0" w:color="auto"/>
            </w:tcBorders>
          </w:tcPr>
          <w:p w14:paraId="2178387A" w14:textId="77777777" w:rsidR="00D205B2" w:rsidRPr="002D6487" w:rsidRDefault="0062080D" w:rsidP="00BD06FC">
            <w:pPr>
              <w:pStyle w:val="naiskr"/>
              <w:spacing w:before="120" w:after="120"/>
            </w:pPr>
            <w:r>
              <w:t>4</w:t>
            </w:r>
            <w:r w:rsidR="00D205B2" w:rsidRPr="002D6487">
              <w:t>.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1C1B6DB9" w14:textId="77777777" w:rsidR="00D205B2" w:rsidRPr="002D6487" w:rsidRDefault="00D205B2" w:rsidP="00BD06FC">
            <w:pPr>
              <w:pStyle w:val="naiskr"/>
              <w:spacing w:before="120" w:after="120"/>
            </w:pPr>
            <w:r w:rsidRPr="002D6487">
              <w:t>Cita informācija</w:t>
            </w:r>
          </w:p>
        </w:tc>
        <w:tc>
          <w:tcPr>
            <w:tcW w:w="5718" w:type="dxa"/>
            <w:tcBorders>
              <w:bottom w:val="single" w:sz="4" w:space="0" w:color="auto"/>
            </w:tcBorders>
            <w:shd w:val="clear" w:color="auto" w:fill="auto"/>
          </w:tcPr>
          <w:p w14:paraId="634D1E08" w14:textId="04B18D6B" w:rsidR="007570A0" w:rsidRPr="002D6487" w:rsidRDefault="00637346" w:rsidP="00561FB8">
            <w:pPr>
              <w:pStyle w:val="tvhtmlmktable"/>
              <w:spacing w:before="0" w:beforeAutospacing="0" w:after="0" w:afterAutospacing="0"/>
              <w:ind w:left="74" w:right="152"/>
              <w:jc w:val="both"/>
            </w:pPr>
            <w:r w:rsidRPr="002D6487">
              <w:t xml:space="preserve">Papildus saistības Latvijas Republikai šis projekts neuzliek. </w:t>
            </w:r>
            <w:r w:rsidR="00F2429E">
              <w:t xml:space="preserve">Sadarbības programma tiks </w:t>
            </w:r>
            <w:r w:rsidR="00561FB8">
              <w:t>īstenota</w:t>
            </w:r>
            <w:r w:rsidR="00561FB8" w:rsidRPr="002D6487">
              <w:t xml:space="preserve"> </w:t>
            </w:r>
            <w:r w:rsidRPr="002D6487">
              <w:t xml:space="preserve">Izglītības un zinātnes ministrijai </w:t>
            </w:r>
            <w:r w:rsidR="00561FB8" w:rsidRPr="002D6487">
              <w:t>piešķirt</w:t>
            </w:r>
            <w:r w:rsidR="00561FB8">
              <w:t xml:space="preserve">o </w:t>
            </w:r>
            <w:r w:rsidRPr="002D6487">
              <w:t xml:space="preserve">budžeta </w:t>
            </w:r>
            <w:r w:rsidR="00561FB8" w:rsidRPr="002D6487">
              <w:t>līdzekļ</w:t>
            </w:r>
            <w:r w:rsidR="00561FB8">
              <w:t>u ietvaros</w:t>
            </w:r>
            <w:r w:rsidRPr="002D6487">
              <w:t>.</w:t>
            </w:r>
          </w:p>
        </w:tc>
      </w:tr>
    </w:tbl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4115"/>
        <w:gridCol w:w="5006"/>
      </w:tblGrid>
      <w:tr w:rsidR="004C5718" w:rsidRPr="00313B85" w14:paraId="38301140" w14:textId="77777777" w:rsidTr="004C5718">
        <w:trPr>
          <w:trHeight w:val="393"/>
          <w:jc w:val="center"/>
        </w:trPr>
        <w:tc>
          <w:tcPr>
            <w:tcW w:w="9959" w:type="dxa"/>
            <w:gridSpan w:val="3"/>
          </w:tcPr>
          <w:p w14:paraId="6B8714A6" w14:textId="77777777" w:rsidR="004C5718" w:rsidRPr="00313B85" w:rsidRDefault="004C5718" w:rsidP="00DC64AF">
            <w:pPr>
              <w:pStyle w:val="naisnod"/>
              <w:widowControl w:val="0"/>
              <w:spacing w:before="0" w:after="120"/>
            </w:pPr>
            <w:r w:rsidRPr="00313B85">
              <w:t>IV. Tiesību akta projekta ietekme uz spēkā esošo tiesību normu sistēmu</w:t>
            </w:r>
          </w:p>
        </w:tc>
      </w:tr>
      <w:tr w:rsidR="004C5718" w:rsidRPr="00F51636" w14:paraId="3EB2D568" w14:textId="77777777" w:rsidTr="004C5718">
        <w:trPr>
          <w:trHeight w:val="681"/>
          <w:jc w:val="center"/>
        </w:trPr>
        <w:tc>
          <w:tcPr>
            <w:tcW w:w="838" w:type="dxa"/>
          </w:tcPr>
          <w:p w14:paraId="2712A249" w14:textId="77777777" w:rsidR="004C5718" w:rsidRPr="00F51636" w:rsidRDefault="004C5718" w:rsidP="00DC64AF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F51636">
              <w:rPr>
                <w:iCs/>
              </w:rPr>
              <w:t>1.</w:t>
            </w:r>
          </w:p>
        </w:tc>
        <w:tc>
          <w:tcPr>
            <w:tcW w:w="4115" w:type="dxa"/>
          </w:tcPr>
          <w:p w14:paraId="10E8A2CA" w14:textId="77777777" w:rsidR="004C5718" w:rsidRPr="00F51636" w:rsidRDefault="004C5718" w:rsidP="00DC64AF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F51636">
              <w:t>Nepieciešamie saistītie tiesību aktu projekti</w:t>
            </w:r>
          </w:p>
        </w:tc>
        <w:tc>
          <w:tcPr>
            <w:tcW w:w="5006" w:type="dxa"/>
          </w:tcPr>
          <w:p w14:paraId="47B9D1CF" w14:textId="7D534AE1" w:rsidR="004C5718" w:rsidRPr="00F51636" w:rsidRDefault="00F51636" w:rsidP="00DC64AF">
            <w:pPr>
              <w:pStyle w:val="naislab"/>
              <w:widowControl w:val="0"/>
              <w:spacing w:before="0" w:after="120"/>
              <w:ind w:left="34" w:right="110"/>
              <w:jc w:val="both"/>
              <w:outlineLvl w:val="0"/>
              <w:rPr>
                <w:highlight w:val="yellow"/>
              </w:rPr>
            </w:pPr>
            <w:r w:rsidRPr="00F51636">
              <w:t>Projekts šo jomu neskar</w:t>
            </w:r>
            <w:r w:rsidR="004C5718" w:rsidRPr="00F51636">
              <w:t>.</w:t>
            </w:r>
          </w:p>
        </w:tc>
      </w:tr>
      <w:tr w:rsidR="004C5718" w:rsidRPr="00F51636" w14:paraId="7333D1BA" w14:textId="77777777" w:rsidTr="004C5718">
        <w:trPr>
          <w:trHeight w:val="521"/>
          <w:jc w:val="center"/>
        </w:trPr>
        <w:tc>
          <w:tcPr>
            <w:tcW w:w="838" w:type="dxa"/>
          </w:tcPr>
          <w:p w14:paraId="6DB1BD23" w14:textId="77777777" w:rsidR="004C5718" w:rsidRPr="00F51636" w:rsidRDefault="004C5718" w:rsidP="00DC64AF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F51636">
              <w:rPr>
                <w:iCs/>
              </w:rPr>
              <w:t>2.</w:t>
            </w:r>
          </w:p>
        </w:tc>
        <w:tc>
          <w:tcPr>
            <w:tcW w:w="4115" w:type="dxa"/>
          </w:tcPr>
          <w:p w14:paraId="56B1D70F" w14:textId="77777777" w:rsidR="004C5718" w:rsidRPr="00F51636" w:rsidRDefault="004C5718" w:rsidP="00DC64AF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F51636">
              <w:t>Cita informācija</w:t>
            </w:r>
          </w:p>
        </w:tc>
        <w:tc>
          <w:tcPr>
            <w:tcW w:w="5006" w:type="dxa"/>
          </w:tcPr>
          <w:p w14:paraId="7F94314A" w14:textId="1FA06A32" w:rsidR="004C5718" w:rsidRPr="00F51636" w:rsidRDefault="00F51636" w:rsidP="00DC64AF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>
              <w:t>Nav</w:t>
            </w:r>
            <w:r w:rsidR="004C5718" w:rsidRPr="00F51636">
              <w:t xml:space="preserve">. </w:t>
            </w:r>
          </w:p>
        </w:tc>
      </w:tr>
    </w:tbl>
    <w:p w14:paraId="5414213F" w14:textId="77777777" w:rsidR="002D6487" w:rsidRPr="00F51636" w:rsidRDefault="002D6487" w:rsidP="002D6487">
      <w:pPr>
        <w:widowControl w:val="0"/>
        <w:spacing w:after="120"/>
        <w:rPr>
          <w:sz w:val="2"/>
          <w:szCs w:val="2"/>
          <w:highlight w:val="yellow"/>
        </w:rPr>
      </w:pPr>
    </w:p>
    <w:tbl>
      <w:tblPr>
        <w:tblpPr w:leftFromText="180" w:rightFromText="180" w:vertAnchor="text" w:horzAnchor="margin" w:tblpXSpec="center" w:tblpY="-38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274"/>
        <w:gridCol w:w="5169"/>
      </w:tblGrid>
      <w:tr w:rsidR="004C5718" w:rsidRPr="00F51636" w14:paraId="71B518B0" w14:textId="77777777" w:rsidTr="004C5718">
        <w:trPr>
          <w:trHeight w:val="404"/>
        </w:trPr>
        <w:tc>
          <w:tcPr>
            <w:tcW w:w="9985" w:type="dxa"/>
            <w:gridSpan w:val="3"/>
          </w:tcPr>
          <w:p w14:paraId="2CDB3CB8" w14:textId="77777777" w:rsidR="004C5718" w:rsidRPr="00F51636" w:rsidRDefault="004C5718" w:rsidP="004C5718">
            <w:pPr>
              <w:pStyle w:val="naisnod"/>
              <w:widowControl w:val="0"/>
              <w:spacing w:before="0" w:after="120"/>
            </w:pPr>
            <w:r w:rsidRPr="00F51636">
              <w:t>V. Tiesību akta projekta atbilstība Latvijas Republikas starptautiskajām saistībām</w:t>
            </w:r>
          </w:p>
        </w:tc>
      </w:tr>
      <w:tr w:rsidR="004C5718" w:rsidRPr="00F51636" w14:paraId="14752DE7" w14:textId="77777777" w:rsidTr="004C5718">
        <w:trPr>
          <w:trHeight w:val="503"/>
        </w:trPr>
        <w:tc>
          <w:tcPr>
            <w:tcW w:w="542" w:type="dxa"/>
          </w:tcPr>
          <w:p w14:paraId="4B80FA78" w14:textId="77777777" w:rsidR="004C5718" w:rsidRPr="00F51636" w:rsidRDefault="004C5718" w:rsidP="004C5718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F51636">
              <w:rPr>
                <w:iCs/>
              </w:rPr>
              <w:t>1.</w:t>
            </w:r>
          </w:p>
        </w:tc>
        <w:tc>
          <w:tcPr>
            <w:tcW w:w="4274" w:type="dxa"/>
          </w:tcPr>
          <w:p w14:paraId="2E15A20A" w14:textId="77777777" w:rsidR="004C5718" w:rsidRPr="00F51636" w:rsidRDefault="004C5718" w:rsidP="004C5718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F51636">
              <w:t>Saistības pret Eiropas Savienību</w:t>
            </w:r>
          </w:p>
        </w:tc>
        <w:tc>
          <w:tcPr>
            <w:tcW w:w="5168" w:type="dxa"/>
          </w:tcPr>
          <w:p w14:paraId="0EF62850" w14:textId="0BE2C79B" w:rsidR="004C5718" w:rsidRPr="00F51636" w:rsidRDefault="00F51636" w:rsidP="004C5718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F51636">
              <w:t>Projekts šo jomu neskar</w:t>
            </w:r>
            <w:r w:rsidR="004C5718" w:rsidRPr="00F51636">
              <w:t xml:space="preserve">. </w:t>
            </w:r>
          </w:p>
        </w:tc>
      </w:tr>
      <w:tr w:rsidR="004C5718" w:rsidRPr="00F51636" w14:paraId="16D266D7" w14:textId="77777777" w:rsidTr="004C5718">
        <w:trPr>
          <w:trHeight w:val="724"/>
        </w:trPr>
        <w:tc>
          <w:tcPr>
            <w:tcW w:w="542" w:type="dxa"/>
          </w:tcPr>
          <w:p w14:paraId="6E6EAA2B" w14:textId="77777777" w:rsidR="004C5718" w:rsidRPr="00F51636" w:rsidRDefault="004C5718" w:rsidP="004C5718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F51636">
              <w:rPr>
                <w:iCs/>
              </w:rPr>
              <w:t>2.</w:t>
            </w:r>
          </w:p>
        </w:tc>
        <w:tc>
          <w:tcPr>
            <w:tcW w:w="4274" w:type="dxa"/>
          </w:tcPr>
          <w:p w14:paraId="268316C1" w14:textId="77777777" w:rsidR="004C5718" w:rsidRPr="00F51636" w:rsidRDefault="004C5718" w:rsidP="004C5718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F51636">
              <w:t>Citas starptautiskās saistības</w:t>
            </w:r>
          </w:p>
        </w:tc>
        <w:tc>
          <w:tcPr>
            <w:tcW w:w="5168" w:type="dxa"/>
          </w:tcPr>
          <w:p w14:paraId="0E0CA995" w14:textId="3A9EC717" w:rsidR="004C5718" w:rsidRPr="00F51636" w:rsidRDefault="00F51636" w:rsidP="004C5718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F51636">
              <w:t>Projekts šo jomu neskar</w:t>
            </w:r>
            <w:r w:rsidR="004C5718" w:rsidRPr="00F51636">
              <w:rPr>
                <w:iCs/>
              </w:rPr>
              <w:t>.</w:t>
            </w:r>
          </w:p>
        </w:tc>
      </w:tr>
      <w:tr w:rsidR="004C5718" w:rsidRPr="00F51636" w14:paraId="56508EE7" w14:textId="77777777" w:rsidTr="004C5718">
        <w:trPr>
          <w:trHeight w:val="404"/>
        </w:trPr>
        <w:tc>
          <w:tcPr>
            <w:tcW w:w="542" w:type="dxa"/>
          </w:tcPr>
          <w:p w14:paraId="20BFF1F1" w14:textId="77777777" w:rsidR="004C5718" w:rsidRPr="00F51636" w:rsidRDefault="004C5718" w:rsidP="004C5718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F51636">
              <w:rPr>
                <w:iCs/>
              </w:rPr>
              <w:t>3.</w:t>
            </w:r>
          </w:p>
        </w:tc>
        <w:tc>
          <w:tcPr>
            <w:tcW w:w="4274" w:type="dxa"/>
          </w:tcPr>
          <w:p w14:paraId="7EB167FD" w14:textId="77777777" w:rsidR="004C5718" w:rsidRPr="00F51636" w:rsidRDefault="004C5718" w:rsidP="004C5718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</w:pPr>
            <w:r w:rsidRPr="00F51636">
              <w:t>Cita informācija</w:t>
            </w:r>
          </w:p>
        </w:tc>
        <w:tc>
          <w:tcPr>
            <w:tcW w:w="5168" w:type="dxa"/>
          </w:tcPr>
          <w:p w14:paraId="76EF5303" w14:textId="2E3389D4" w:rsidR="004C5718" w:rsidRPr="00F51636" w:rsidRDefault="00F51636" w:rsidP="004C5718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>
              <w:rPr>
                <w:iCs/>
              </w:rPr>
              <w:t>Nav</w:t>
            </w:r>
            <w:r w:rsidR="004C5718" w:rsidRPr="00F51636">
              <w:rPr>
                <w:iCs/>
              </w:rPr>
              <w:t>.</w:t>
            </w:r>
          </w:p>
        </w:tc>
      </w:tr>
    </w:tbl>
    <w:tbl>
      <w:tblPr>
        <w:tblStyle w:val="TableGrid"/>
        <w:tblW w:w="9985" w:type="dxa"/>
        <w:tblInd w:w="-431" w:type="dxa"/>
        <w:tblLook w:val="04A0" w:firstRow="1" w:lastRow="0" w:firstColumn="1" w:lastColumn="0" w:noHBand="0" w:noVBand="1"/>
      </w:tblPr>
      <w:tblGrid>
        <w:gridCol w:w="655"/>
        <w:gridCol w:w="3576"/>
        <w:gridCol w:w="5754"/>
      </w:tblGrid>
      <w:tr w:rsidR="00271778" w14:paraId="4450CF3D" w14:textId="77777777" w:rsidTr="004C5718">
        <w:trPr>
          <w:trHeight w:val="412"/>
        </w:trPr>
        <w:tc>
          <w:tcPr>
            <w:tcW w:w="9985" w:type="dxa"/>
            <w:gridSpan w:val="3"/>
          </w:tcPr>
          <w:p w14:paraId="234C61CE" w14:textId="77777777" w:rsidR="00271778" w:rsidRDefault="00271778" w:rsidP="00637346">
            <w:pPr>
              <w:spacing w:before="75" w:after="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271778" w14:paraId="7515E7B7" w14:textId="77777777" w:rsidTr="004C5718">
        <w:trPr>
          <w:trHeight w:val="545"/>
        </w:trPr>
        <w:tc>
          <w:tcPr>
            <w:tcW w:w="655" w:type="dxa"/>
          </w:tcPr>
          <w:p w14:paraId="6B2B21DD" w14:textId="77777777" w:rsidR="00271778" w:rsidRDefault="00271778" w:rsidP="00271778">
            <w:pPr>
              <w:pStyle w:val="tvhtmlmktable"/>
            </w:pPr>
            <w:r>
              <w:t>1.</w:t>
            </w:r>
          </w:p>
        </w:tc>
        <w:tc>
          <w:tcPr>
            <w:tcW w:w="3576" w:type="dxa"/>
          </w:tcPr>
          <w:p w14:paraId="70BEF8CB" w14:textId="77777777" w:rsidR="00271778" w:rsidRDefault="00271778" w:rsidP="00271778">
            <w:pPr>
              <w:pStyle w:val="tvhtmlmktable"/>
            </w:pPr>
            <w:r>
              <w:t>Projekta izpildē iesaistītās institūcijas</w:t>
            </w:r>
          </w:p>
        </w:tc>
        <w:tc>
          <w:tcPr>
            <w:tcW w:w="5754" w:type="dxa"/>
          </w:tcPr>
          <w:p w14:paraId="695B77F5" w14:textId="77777777" w:rsidR="00271778" w:rsidRDefault="00271778" w:rsidP="00C34F91">
            <w:pPr>
              <w:pStyle w:val="tvhtmlmktable"/>
              <w:jc w:val="both"/>
            </w:pPr>
            <w:r>
              <w:t>Projekta izpildi nodrošinās Izglītības un zinātnes ministrija</w:t>
            </w:r>
            <w:r w:rsidR="00FB4515">
              <w:t>.</w:t>
            </w:r>
          </w:p>
        </w:tc>
      </w:tr>
      <w:tr w:rsidR="00271778" w14:paraId="643E2593" w14:textId="77777777" w:rsidTr="004C5718">
        <w:trPr>
          <w:trHeight w:val="1887"/>
        </w:trPr>
        <w:tc>
          <w:tcPr>
            <w:tcW w:w="655" w:type="dxa"/>
          </w:tcPr>
          <w:p w14:paraId="64673F08" w14:textId="77777777" w:rsidR="00271778" w:rsidRDefault="00271778" w:rsidP="00271778">
            <w:pPr>
              <w:pStyle w:val="tvhtmlmktable"/>
            </w:pPr>
            <w:r>
              <w:lastRenderedPageBreak/>
              <w:t>2.</w:t>
            </w:r>
          </w:p>
        </w:tc>
        <w:tc>
          <w:tcPr>
            <w:tcW w:w="3576" w:type="dxa"/>
          </w:tcPr>
          <w:p w14:paraId="67E9F0F1" w14:textId="77777777" w:rsidR="00271778" w:rsidRDefault="00271778" w:rsidP="0062080D">
            <w:pPr>
              <w:pStyle w:val="tvhtmlmktable"/>
              <w:spacing w:before="0" w:beforeAutospacing="0" w:after="0" w:afterAutospacing="0"/>
            </w:pPr>
            <w:r>
              <w:t>Projekta izpildes ietekme uz pārvaldes funkcijām</w:t>
            </w:r>
            <w:r w:rsidR="0062080D">
              <w:t xml:space="preserve"> un institucionālo struktūru.</w:t>
            </w:r>
          </w:p>
          <w:p w14:paraId="14CD41FE" w14:textId="77777777" w:rsidR="0062080D" w:rsidRDefault="0062080D" w:rsidP="0062080D">
            <w:pPr>
              <w:pStyle w:val="tvhtmlmktable"/>
              <w:spacing w:before="0" w:beforeAutospacing="0" w:after="0" w:afterAutospacing="0"/>
            </w:pPr>
            <w:r>
              <w:t>Jaunu institūciju izveide, esošu institūciju likvidācija vai reorganizācija, to ietekme uz institūcijas cilvēkresursiem</w:t>
            </w:r>
          </w:p>
        </w:tc>
        <w:tc>
          <w:tcPr>
            <w:tcW w:w="5754" w:type="dxa"/>
          </w:tcPr>
          <w:p w14:paraId="21696B17" w14:textId="77777777" w:rsidR="00271778" w:rsidRDefault="0062080D" w:rsidP="00271778">
            <w:pPr>
              <w:pStyle w:val="tvhtmlmktable"/>
              <w:jc w:val="both"/>
            </w:pPr>
            <w:r>
              <w:t xml:space="preserve">Pārvaldes funkcijas un uzdevumi netiek grozīti, institucionālā struktūra netiek mainīta. Jaunas institūcijas netiek izveidotas. Esošās institūcijas netiks likvidētas vai reorganizētas. </w:t>
            </w:r>
            <w:r w:rsidR="00271778">
              <w:t>Projekts tiks izpildīts esošo pārvaldes funkciju ietvaros</w:t>
            </w:r>
            <w:r w:rsidR="002D6487">
              <w:t>.</w:t>
            </w:r>
            <w:r w:rsidR="00271778">
              <w:t xml:space="preserve"> </w:t>
            </w:r>
          </w:p>
        </w:tc>
      </w:tr>
      <w:tr w:rsidR="00271778" w14:paraId="389797D8" w14:textId="77777777" w:rsidTr="004C5718">
        <w:trPr>
          <w:trHeight w:val="530"/>
        </w:trPr>
        <w:tc>
          <w:tcPr>
            <w:tcW w:w="655" w:type="dxa"/>
          </w:tcPr>
          <w:p w14:paraId="3F345889" w14:textId="77777777" w:rsidR="00271778" w:rsidRDefault="0062080D" w:rsidP="00271778">
            <w:pPr>
              <w:pStyle w:val="tvhtmlmktable"/>
            </w:pPr>
            <w:r>
              <w:t>3</w:t>
            </w:r>
            <w:r w:rsidR="00271778">
              <w:t>.</w:t>
            </w:r>
          </w:p>
        </w:tc>
        <w:tc>
          <w:tcPr>
            <w:tcW w:w="3576" w:type="dxa"/>
          </w:tcPr>
          <w:p w14:paraId="56355B55" w14:textId="77777777" w:rsidR="00271778" w:rsidRDefault="00271778" w:rsidP="00271778">
            <w:pPr>
              <w:pStyle w:val="tvhtmlmktable"/>
            </w:pPr>
            <w:r>
              <w:t>Cita informācija</w:t>
            </w:r>
          </w:p>
        </w:tc>
        <w:tc>
          <w:tcPr>
            <w:tcW w:w="5754" w:type="dxa"/>
          </w:tcPr>
          <w:p w14:paraId="57FDA45E" w14:textId="128D3821" w:rsidR="00271778" w:rsidRPr="004C5718" w:rsidRDefault="007B24E3" w:rsidP="00F62957">
            <w:pPr>
              <w:jc w:val="both"/>
            </w:pPr>
            <w:r w:rsidRPr="004C5718">
              <w:t xml:space="preserve">Izstrādājot sadarbības programmas projektu, notika konsultācijas ar </w:t>
            </w:r>
            <w:r w:rsidR="004C5718">
              <w:t>L</w:t>
            </w:r>
            <w:r w:rsidR="004C5718" w:rsidRPr="004C5718">
              <w:t>atvijas Rektoru padomi</w:t>
            </w:r>
            <w:r w:rsidR="004C5718">
              <w:t xml:space="preserve"> un </w:t>
            </w:r>
            <w:r w:rsidR="004C5718" w:rsidRPr="004C5718">
              <w:rPr>
                <w:rStyle w:val="Emphasis"/>
                <w:b w:val="0"/>
              </w:rPr>
              <w:t>Augstākās izglītības eksporta apvienīb</w:t>
            </w:r>
            <w:r w:rsidR="004C5718">
              <w:rPr>
                <w:rStyle w:val="Emphasis"/>
                <w:b w:val="0"/>
              </w:rPr>
              <w:t>u.</w:t>
            </w:r>
            <w:r w:rsidR="00271778" w:rsidRPr="004C5718">
              <w:t xml:space="preserve"> </w:t>
            </w:r>
          </w:p>
        </w:tc>
      </w:tr>
    </w:tbl>
    <w:p w14:paraId="2AA91050" w14:textId="77777777" w:rsidR="00637346" w:rsidRPr="004C5718" w:rsidRDefault="00637346" w:rsidP="00CC5D63">
      <w:pPr>
        <w:pStyle w:val="naisf"/>
        <w:spacing w:before="0" w:after="0"/>
        <w:rPr>
          <w:sz w:val="12"/>
          <w:szCs w:val="12"/>
        </w:rPr>
      </w:pPr>
    </w:p>
    <w:p w14:paraId="32E3948C" w14:textId="37D41A95" w:rsidR="002D6487" w:rsidRPr="005D2DAC" w:rsidRDefault="002D6487" w:rsidP="002D6487">
      <w:pPr>
        <w:pStyle w:val="naisf"/>
        <w:widowControl w:val="0"/>
        <w:spacing w:before="0" w:after="120"/>
        <w:ind w:firstLine="0"/>
        <w:jc w:val="center"/>
      </w:pPr>
      <w:r w:rsidRPr="005D2DAC">
        <w:t xml:space="preserve">Anotācijas III sadaļa, V sadaļas 1. un 2. tabula un VI sadaļa – </w:t>
      </w:r>
      <w:r w:rsidR="00F51636">
        <w:t>projekts šīs jomas neskar.</w:t>
      </w:r>
    </w:p>
    <w:p w14:paraId="5FC67D46" w14:textId="77777777" w:rsidR="00373B17" w:rsidRPr="00563E9D" w:rsidRDefault="00373B17" w:rsidP="00B352C3">
      <w:pPr>
        <w:pStyle w:val="naisf"/>
        <w:spacing w:before="0" w:after="0"/>
        <w:rPr>
          <w:sz w:val="16"/>
          <w:szCs w:val="16"/>
        </w:rPr>
      </w:pPr>
    </w:p>
    <w:p w14:paraId="5CC0CC08" w14:textId="77777777" w:rsidR="00E41B73" w:rsidRDefault="00B22DC8" w:rsidP="00F47118">
      <w:r>
        <w:t>I</w:t>
      </w:r>
      <w:r w:rsidR="00E41B73" w:rsidRPr="00E41B73">
        <w:t>zglītības un zinātnes ministr</w:t>
      </w:r>
      <w:r w:rsidR="005736DB">
        <w:t>s</w:t>
      </w:r>
      <w:r w:rsidR="00F47118">
        <w:tab/>
      </w:r>
      <w:r w:rsidR="00F47118">
        <w:tab/>
      </w:r>
      <w:r w:rsidR="00F47118">
        <w:tab/>
      </w:r>
      <w:r w:rsidR="00F47118">
        <w:tab/>
      </w:r>
      <w:r w:rsidR="00F47118">
        <w:tab/>
      </w:r>
      <w:r w:rsidR="00F47118">
        <w:tab/>
      </w:r>
      <w:proofErr w:type="spellStart"/>
      <w:r w:rsidR="005736DB">
        <w:t>K</w:t>
      </w:r>
      <w:r w:rsidR="00E41B73" w:rsidRPr="00E41B73">
        <w:t>.</w:t>
      </w:r>
      <w:r w:rsidR="005736DB">
        <w:t>Šadurskis</w:t>
      </w:r>
      <w:proofErr w:type="spellEnd"/>
    </w:p>
    <w:p w14:paraId="6B60346F" w14:textId="77777777" w:rsidR="00B51B37" w:rsidRDefault="00B51B37" w:rsidP="007F3149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</w:p>
    <w:p w14:paraId="64C864E2" w14:textId="77777777" w:rsidR="00F47118" w:rsidRPr="00F47118" w:rsidRDefault="00F47118" w:rsidP="005736DB">
      <w:pPr>
        <w:jc w:val="both"/>
      </w:pPr>
      <w:r w:rsidRPr="00F47118">
        <w:t>Vīza: Valsts sekretāre</w:t>
      </w:r>
      <w:r w:rsidR="005736DB">
        <w:t xml:space="preserve"> </w:t>
      </w:r>
      <w:r w:rsidRPr="00F47118">
        <w:t xml:space="preserve"> </w:t>
      </w:r>
      <w:r w:rsidR="005736DB">
        <w:tab/>
      </w:r>
      <w:r w:rsidR="005736DB">
        <w:tab/>
      </w:r>
      <w:r w:rsidR="005736DB">
        <w:tab/>
      </w:r>
      <w:r w:rsidR="005736DB">
        <w:tab/>
      </w:r>
      <w:r w:rsidR="005736DB">
        <w:tab/>
      </w:r>
      <w:r w:rsidR="005736DB">
        <w:tab/>
      </w:r>
      <w:proofErr w:type="spellStart"/>
      <w:r w:rsidR="005736DB">
        <w:t>L.Lejiņa</w:t>
      </w:r>
      <w:proofErr w:type="spellEnd"/>
    </w:p>
    <w:p w14:paraId="1AD6DEB5" w14:textId="77777777" w:rsidR="00B51B37" w:rsidRDefault="00B51B37" w:rsidP="007F3149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</w:p>
    <w:p w14:paraId="402A7D20" w14:textId="77777777" w:rsidR="00307417" w:rsidRPr="00307417" w:rsidRDefault="00307417" w:rsidP="00307417">
      <w:pPr>
        <w:rPr>
          <w:lang w:eastAsia="en-US"/>
        </w:rPr>
      </w:pPr>
    </w:p>
    <w:p w14:paraId="390F1762" w14:textId="68A0D15A" w:rsidR="007F3149" w:rsidRPr="00307417" w:rsidRDefault="004C5718" w:rsidP="007F3149">
      <w:pPr>
        <w:pStyle w:val="Subtitle"/>
        <w:spacing w:before="0" w:after="0"/>
        <w:ind w:right="0"/>
        <w:rPr>
          <w:b w:val="0"/>
          <w:sz w:val="16"/>
          <w:szCs w:val="16"/>
          <w:lang w:val="lv-LV"/>
        </w:rPr>
      </w:pPr>
      <w:r>
        <w:rPr>
          <w:b w:val="0"/>
          <w:sz w:val="16"/>
          <w:szCs w:val="16"/>
          <w:lang w:val="lv-LV"/>
        </w:rPr>
        <w:t>2</w:t>
      </w:r>
      <w:r w:rsidR="00B56B29">
        <w:rPr>
          <w:b w:val="0"/>
          <w:sz w:val="16"/>
          <w:szCs w:val="16"/>
          <w:lang w:val="lv-LV"/>
        </w:rPr>
        <w:t>8</w:t>
      </w:r>
      <w:r w:rsidR="007B24E3">
        <w:rPr>
          <w:b w:val="0"/>
          <w:sz w:val="16"/>
          <w:szCs w:val="16"/>
          <w:lang w:val="lv-LV"/>
        </w:rPr>
        <w:t>.10</w:t>
      </w:r>
      <w:r w:rsidR="00FD4AA0" w:rsidRPr="00307417">
        <w:rPr>
          <w:b w:val="0"/>
          <w:sz w:val="16"/>
          <w:szCs w:val="16"/>
          <w:lang w:val="lv-LV"/>
        </w:rPr>
        <w:t>.201</w:t>
      </w:r>
      <w:r w:rsidR="00D33541">
        <w:rPr>
          <w:b w:val="0"/>
          <w:sz w:val="16"/>
          <w:szCs w:val="16"/>
          <w:lang w:val="lv-LV"/>
        </w:rPr>
        <w:t>6</w:t>
      </w:r>
      <w:r w:rsidR="004432BE" w:rsidRPr="00307417">
        <w:rPr>
          <w:b w:val="0"/>
          <w:sz w:val="16"/>
          <w:szCs w:val="16"/>
          <w:lang w:val="lv-LV"/>
        </w:rPr>
        <w:t>.</w:t>
      </w:r>
      <w:r w:rsidR="00525812" w:rsidRPr="00307417">
        <w:rPr>
          <w:b w:val="0"/>
          <w:sz w:val="16"/>
          <w:szCs w:val="16"/>
          <w:lang w:val="lv-LV"/>
        </w:rPr>
        <w:t xml:space="preserve"> </w:t>
      </w:r>
      <w:r w:rsidR="000339DA">
        <w:rPr>
          <w:b w:val="0"/>
          <w:sz w:val="16"/>
          <w:szCs w:val="16"/>
          <w:lang w:val="lv-LV"/>
        </w:rPr>
        <w:t>12</w:t>
      </w:r>
      <w:r w:rsidR="00564EAB" w:rsidRPr="00307417">
        <w:rPr>
          <w:b w:val="0"/>
          <w:sz w:val="16"/>
          <w:szCs w:val="16"/>
          <w:lang w:val="lv-LV"/>
        </w:rPr>
        <w:t>:</w:t>
      </w:r>
      <w:r w:rsidR="00D710D8">
        <w:rPr>
          <w:b w:val="0"/>
          <w:sz w:val="16"/>
          <w:szCs w:val="16"/>
          <w:lang w:val="lv-LV"/>
        </w:rPr>
        <w:t>00</w:t>
      </w:r>
    </w:p>
    <w:p w14:paraId="1300CD84" w14:textId="2015189D" w:rsidR="00307417" w:rsidRDefault="007D62BB" w:rsidP="00FD4AA0">
      <w:pPr>
        <w:pStyle w:val="Subtitle"/>
        <w:spacing w:before="0" w:after="0"/>
        <w:ind w:right="0"/>
        <w:rPr>
          <w:b w:val="0"/>
          <w:sz w:val="16"/>
          <w:szCs w:val="16"/>
          <w:lang w:val="lv-LV"/>
        </w:rPr>
      </w:pPr>
      <w:r>
        <w:rPr>
          <w:b w:val="0"/>
          <w:sz w:val="16"/>
          <w:szCs w:val="16"/>
          <w:lang w:val="lv-LV"/>
        </w:rPr>
        <w:t>709</w:t>
      </w:r>
    </w:p>
    <w:p w14:paraId="20D8FC4C" w14:textId="77777777" w:rsidR="00BB53B6" w:rsidRPr="00307417" w:rsidRDefault="000C19EB" w:rsidP="00333262">
      <w:pPr>
        <w:pStyle w:val="Subtitle"/>
        <w:tabs>
          <w:tab w:val="left" w:pos="2201"/>
        </w:tabs>
        <w:spacing w:before="0" w:after="0"/>
        <w:ind w:right="0"/>
        <w:rPr>
          <w:b w:val="0"/>
          <w:sz w:val="16"/>
          <w:szCs w:val="16"/>
          <w:lang w:val="lv-LV"/>
        </w:rPr>
      </w:pPr>
      <w:hyperlink r:id="rId8" w:history="1">
        <w:r w:rsidR="00BB53B6" w:rsidRPr="00307417">
          <w:rPr>
            <w:rStyle w:val="Hyperlink"/>
            <w:b w:val="0"/>
            <w:sz w:val="16"/>
            <w:szCs w:val="16"/>
            <w:lang w:val="lv-LV"/>
          </w:rPr>
          <w:t>alina.kucinska@izm.gov.lv</w:t>
        </w:r>
      </w:hyperlink>
      <w:r w:rsidR="00F47118" w:rsidRPr="00307417">
        <w:rPr>
          <w:b w:val="0"/>
          <w:sz w:val="16"/>
          <w:szCs w:val="16"/>
          <w:lang w:val="lv-LV"/>
        </w:rPr>
        <w:t>,</w:t>
      </w:r>
      <w:r w:rsidR="00333262">
        <w:rPr>
          <w:b w:val="0"/>
          <w:sz w:val="16"/>
          <w:szCs w:val="16"/>
          <w:lang w:val="lv-LV"/>
        </w:rPr>
        <w:tab/>
      </w:r>
    </w:p>
    <w:p w14:paraId="3F53C40E" w14:textId="77777777" w:rsidR="00BF40ED" w:rsidRPr="00307417" w:rsidRDefault="007F3149" w:rsidP="00FD4AA0">
      <w:pPr>
        <w:pStyle w:val="Subtitle"/>
        <w:spacing w:before="0" w:after="0"/>
        <w:ind w:right="0"/>
        <w:rPr>
          <w:b w:val="0"/>
          <w:sz w:val="16"/>
          <w:szCs w:val="16"/>
          <w:lang w:val="lv-LV"/>
        </w:rPr>
      </w:pPr>
      <w:r w:rsidRPr="00307417">
        <w:rPr>
          <w:b w:val="0"/>
          <w:sz w:val="16"/>
          <w:szCs w:val="16"/>
          <w:lang w:val="lv-LV"/>
        </w:rPr>
        <w:t>670</w:t>
      </w:r>
      <w:r w:rsidR="001743AA" w:rsidRPr="00307417">
        <w:rPr>
          <w:b w:val="0"/>
          <w:sz w:val="16"/>
          <w:szCs w:val="16"/>
          <w:lang w:val="lv-LV"/>
        </w:rPr>
        <w:t>47905</w:t>
      </w:r>
      <w:bookmarkStart w:id="0" w:name="_GoBack"/>
      <w:bookmarkEnd w:id="0"/>
    </w:p>
    <w:sectPr w:rsidR="00BF40ED" w:rsidRPr="00307417" w:rsidSect="004C5718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709" w:right="1134" w:bottom="851" w:left="1701" w:header="703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5925" w14:textId="77777777" w:rsidR="000C19EB" w:rsidRDefault="000C19EB">
      <w:r>
        <w:separator/>
      </w:r>
    </w:p>
  </w:endnote>
  <w:endnote w:type="continuationSeparator" w:id="0">
    <w:p w14:paraId="6948F3C6" w14:textId="77777777" w:rsidR="000C19EB" w:rsidRDefault="000C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D98A9" w14:textId="77777777" w:rsidR="004C5718" w:rsidRDefault="004C5718" w:rsidP="007B24E3">
    <w:pPr>
      <w:jc w:val="both"/>
      <w:rPr>
        <w:sz w:val="18"/>
        <w:szCs w:val="18"/>
      </w:rPr>
    </w:pPr>
  </w:p>
  <w:p w14:paraId="6CB578E1" w14:textId="0FE635FE" w:rsidR="007B24E3" w:rsidRPr="007B24E3" w:rsidRDefault="007B24E3" w:rsidP="007B24E3">
    <w:pPr>
      <w:jc w:val="both"/>
      <w:rPr>
        <w:sz w:val="18"/>
        <w:szCs w:val="18"/>
      </w:rPr>
    </w:pPr>
    <w:r w:rsidRPr="007B24E3">
      <w:rPr>
        <w:sz w:val="18"/>
        <w:szCs w:val="18"/>
      </w:rPr>
      <w:t>IZMAnot_</w:t>
    </w:r>
    <w:r w:rsidR="004C5718">
      <w:rPr>
        <w:sz w:val="18"/>
        <w:szCs w:val="18"/>
      </w:rPr>
      <w:t>2</w:t>
    </w:r>
    <w:r w:rsidR="00907412">
      <w:rPr>
        <w:sz w:val="18"/>
        <w:szCs w:val="18"/>
      </w:rPr>
      <w:t>8</w:t>
    </w:r>
    <w:r w:rsidRPr="007B24E3">
      <w:rPr>
        <w:sz w:val="18"/>
        <w:szCs w:val="18"/>
      </w:rPr>
      <w:t>102016_Indija; L</w:t>
    </w:r>
    <w:r w:rsidRPr="007B24E3">
      <w:rPr>
        <w:rStyle w:val="mediumtext1"/>
        <w:sz w:val="18"/>
        <w:szCs w:val="18"/>
      </w:rPr>
      <w:t>atvijas Republikas valdīb</w:t>
    </w:r>
    <w:r w:rsidRPr="00484B1B">
      <w:rPr>
        <w:rStyle w:val="mediumtext1"/>
        <w:sz w:val="18"/>
        <w:szCs w:val="18"/>
      </w:rPr>
      <w:t>as</w:t>
    </w:r>
    <w:r w:rsidRPr="007B24E3">
      <w:rPr>
        <w:rStyle w:val="mediumtext1"/>
        <w:sz w:val="18"/>
        <w:szCs w:val="18"/>
      </w:rPr>
      <w:t xml:space="preserve"> un Indijas Republikas valdības</w:t>
    </w:r>
    <w:r w:rsidRPr="007B24E3">
      <w:rPr>
        <w:sz w:val="18"/>
        <w:szCs w:val="18"/>
      </w:rPr>
      <w:br/>
    </w:r>
    <w:r w:rsidRPr="007B24E3">
      <w:rPr>
        <w:rStyle w:val="mediumtext1"/>
        <w:sz w:val="18"/>
        <w:szCs w:val="18"/>
      </w:rPr>
      <w:t xml:space="preserve">sadarbības programma augstākās izglītības jomā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55B0F" w14:textId="01E00641" w:rsidR="00F2429E" w:rsidRPr="007B24E3" w:rsidRDefault="00F2429E" w:rsidP="00F2429E">
    <w:pPr>
      <w:jc w:val="both"/>
      <w:rPr>
        <w:sz w:val="18"/>
        <w:szCs w:val="18"/>
      </w:rPr>
    </w:pPr>
    <w:r w:rsidRPr="007B24E3">
      <w:rPr>
        <w:sz w:val="18"/>
        <w:szCs w:val="18"/>
      </w:rPr>
      <w:t>IZMAnot_</w:t>
    </w:r>
    <w:r w:rsidR="004C5718">
      <w:rPr>
        <w:sz w:val="18"/>
        <w:szCs w:val="18"/>
      </w:rPr>
      <w:t>2</w:t>
    </w:r>
    <w:r w:rsidR="00907412">
      <w:rPr>
        <w:sz w:val="18"/>
        <w:szCs w:val="18"/>
      </w:rPr>
      <w:t>8</w:t>
    </w:r>
    <w:r w:rsidR="007B24E3" w:rsidRPr="007B24E3">
      <w:rPr>
        <w:sz w:val="18"/>
        <w:szCs w:val="18"/>
      </w:rPr>
      <w:t>10</w:t>
    </w:r>
    <w:r w:rsidRPr="007B24E3">
      <w:rPr>
        <w:sz w:val="18"/>
        <w:szCs w:val="18"/>
      </w:rPr>
      <w:t>2016_Indija; L</w:t>
    </w:r>
    <w:r w:rsidRPr="007B24E3">
      <w:rPr>
        <w:rStyle w:val="mediumtext1"/>
        <w:sz w:val="18"/>
        <w:szCs w:val="18"/>
      </w:rPr>
      <w:t xml:space="preserve">atvijas Republikas </w:t>
    </w:r>
    <w:proofErr w:type="spellStart"/>
    <w:r w:rsidRPr="007B24E3">
      <w:rPr>
        <w:rStyle w:val="mediumtext1"/>
        <w:sz w:val="18"/>
        <w:szCs w:val="18"/>
      </w:rPr>
      <w:t>valdīb</w:t>
    </w:r>
    <w:proofErr w:type="spellEnd"/>
    <w:r w:rsidRPr="007B24E3">
      <w:rPr>
        <w:rStyle w:val="mediumtext1"/>
        <w:sz w:val="18"/>
        <w:szCs w:val="18"/>
        <w:lang w:val="en-US"/>
      </w:rPr>
      <w:t>as</w:t>
    </w:r>
    <w:r w:rsidRPr="007B24E3">
      <w:rPr>
        <w:rStyle w:val="mediumtext1"/>
        <w:sz w:val="18"/>
        <w:szCs w:val="18"/>
      </w:rPr>
      <w:t xml:space="preserve"> un Indijas Republikas valdības</w:t>
    </w:r>
    <w:r w:rsidRPr="007B24E3">
      <w:rPr>
        <w:sz w:val="18"/>
        <w:szCs w:val="18"/>
      </w:rPr>
      <w:br/>
    </w:r>
    <w:r w:rsidRPr="007B24E3">
      <w:rPr>
        <w:rStyle w:val="mediumtext1"/>
        <w:sz w:val="18"/>
        <w:szCs w:val="18"/>
      </w:rPr>
      <w:t xml:space="preserve">sadarbības programma augstākās izglītības jomā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F5D71" w14:textId="77777777" w:rsidR="000C19EB" w:rsidRDefault="000C19EB">
      <w:r>
        <w:separator/>
      </w:r>
    </w:p>
  </w:footnote>
  <w:footnote w:type="continuationSeparator" w:id="0">
    <w:p w14:paraId="091663F5" w14:textId="77777777" w:rsidR="000C19EB" w:rsidRDefault="000C1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502AF" w14:textId="77777777" w:rsidR="00DE1C13" w:rsidRDefault="00915B45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1C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D4BA3B" w14:textId="77777777" w:rsidR="00DE1C13" w:rsidRDefault="00DE1C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D333F" w14:textId="77777777" w:rsidR="00DE1C13" w:rsidRDefault="00915B45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1C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2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E39A94" w14:textId="77777777" w:rsidR="00DE1C13" w:rsidRDefault="00DE1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1B47"/>
    <w:multiLevelType w:val="hybridMultilevel"/>
    <w:tmpl w:val="4C688CD0"/>
    <w:lvl w:ilvl="0" w:tplc="B058B2EE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0F85"/>
    <w:multiLevelType w:val="multilevel"/>
    <w:tmpl w:val="21A8AD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0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2" w15:restartNumberingAfterBreak="0">
    <w:nsid w:val="07CC4293"/>
    <w:multiLevelType w:val="hybridMultilevel"/>
    <w:tmpl w:val="81BA59F0"/>
    <w:lvl w:ilvl="0" w:tplc="0426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3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0405D6"/>
    <w:multiLevelType w:val="hybridMultilevel"/>
    <w:tmpl w:val="33B888EA"/>
    <w:lvl w:ilvl="0" w:tplc="0426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5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B1D3450"/>
    <w:multiLevelType w:val="hybridMultilevel"/>
    <w:tmpl w:val="4D8A2620"/>
    <w:lvl w:ilvl="0" w:tplc="0426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326330FD"/>
    <w:multiLevelType w:val="multilevel"/>
    <w:tmpl w:val="8DB603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1" w15:restartNumberingAfterBreak="0">
    <w:nsid w:val="3FF7297D"/>
    <w:multiLevelType w:val="hybridMultilevel"/>
    <w:tmpl w:val="B046E338"/>
    <w:lvl w:ilvl="0" w:tplc="0426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2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5"/>
  </w:num>
  <w:num w:numId="5">
    <w:abstractNumId w:val="3"/>
  </w:num>
  <w:num w:numId="6">
    <w:abstractNumId w:val="15"/>
  </w:num>
  <w:num w:numId="7">
    <w:abstractNumId w:val="19"/>
  </w:num>
  <w:num w:numId="8">
    <w:abstractNumId w:val="12"/>
  </w:num>
  <w:num w:numId="9">
    <w:abstractNumId w:val="6"/>
  </w:num>
  <w:num w:numId="10">
    <w:abstractNumId w:val="13"/>
  </w:num>
  <w:num w:numId="11">
    <w:abstractNumId w:val="14"/>
  </w:num>
  <w:num w:numId="12">
    <w:abstractNumId w:val="16"/>
  </w:num>
  <w:num w:numId="13">
    <w:abstractNumId w:val="17"/>
  </w:num>
  <w:num w:numId="14">
    <w:abstractNumId w:val="0"/>
  </w:num>
  <w:num w:numId="15">
    <w:abstractNumId w:val="2"/>
  </w:num>
  <w:num w:numId="16">
    <w:abstractNumId w:val="4"/>
  </w:num>
  <w:num w:numId="17">
    <w:abstractNumId w:val="10"/>
  </w:num>
  <w:num w:numId="18">
    <w:abstractNumId w:val="1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02C15"/>
    <w:rsid w:val="00011D24"/>
    <w:rsid w:val="00013FF4"/>
    <w:rsid w:val="00020FE1"/>
    <w:rsid w:val="00022E13"/>
    <w:rsid w:val="00023733"/>
    <w:rsid w:val="00032388"/>
    <w:rsid w:val="000339DA"/>
    <w:rsid w:val="00035CE2"/>
    <w:rsid w:val="0005553B"/>
    <w:rsid w:val="000604D2"/>
    <w:rsid w:val="00062B58"/>
    <w:rsid w:val="000862EB"/>
    <w:rsid w:val="0009005E"/>
    <w:rsid w:val="000941C5"/>
    <w:rsid w:val="000A6451"/>
    <w:rsid w:val="000A6CD0"/>
    <w:rsid w:val="000B064E"/>
    <w:rsid w:val="000B3C3C"/>
    <w:rsid w:val="000B44AC"/>
    <w:rsid w:val="000B69CF"/>
    <w:rsid w:val="000C07BF"/>
    <w:rsid w:val="000C0C60"/>
    <w:rsid w:val="000C19EB"/>
    <w:rsid w:val="000C790C"/>
    <w:rsid w:val="000E0378"/>
    <w:rsid w:val="000E56CC"/>
    <w:rsid w:val="000F061D"/>
    <w:rsid w:val="000F064A"/>
    <w:rsid w:val="000F3463"/>
    <w:rsid w:val="000F3C98"/>
    <w:rsid w:val="000F4794"/>
    <w:rsid w:val="00124F12"/>
    <w:rsid w:val="00144E3A"/>
    <w:rsid w:val="0015060C"/>
    <w:rsid w:val="00151650"/>
    <w:rsid w:val="00154742"/>
    <w:rsid w:val="0016018A"/>
    <w:rsid w:val="00161F0E"/>
    <w:rsid w:val="00163751"/>
    <w:rsid w:val="00170E2A"/>
    <w:rsid w:val="001743AA"/>
    <w:rsid w:val="00177394"/>
    <w:rsid w:val="00182C18"/>
    <w:rsid w:val="00183CC2"/>
    <w:rsid w:val="001900E4"/>
    <w:rsid w:val="00190F88"/>
    <w:rsid w:val="001924F5"/>
    <w:rsid w:val="001932BB"/>
    <w:rsid w:val="001A4066"/>
    <w:rsid w:val="001A6AE4"/>
    <w:rsid w:val="001A7F25"/>
    <w:rsid w:val="001B01FD"/>
    <w:rsid w:val="001B4A71"/>
    <w:rsid w:val="001C7CA8"/>
    <w:rsid w:val="001D5B54"/>
    <w:rsid w:val="001E1DBF"/>
    <w:rsid w:val="001E4639"/>
    <w:rsid w:val="001E4A7D"/>
    <w:rsid w:val="001F43A8"/>
    <w:rsid w:val="001F5CD6"/>
    <w:rsid w:val="0021263D"/>
    <w:rsid w:val="00213F0C"/>
    <w:rsid w:val="00214094"/>
    <w:rsid w:val="0021592D"/>
    <w:rsid w:val="00222D76"/>
    <w:rsid w:val="00223EB1"/>
    <w:rsid w:val="00231344"/>
    <w:rsid w:val="0023436E"/>
    <w:rsid w:val="002347C0"/>
    <w:rsid w:val="00241A6C"/>
    <w:rsid w:val="00242D2B"/>
    <w:rsid w:val="00262E2B"/>
    <w:rsid w:val="00263AEA"/>
    <w:rsid w:val="002703F9"/>
    <w:rsid w:val="00270429"/>
    <w:rsid w:val="00271778"/>
    <w:rsid w:val="002721C5"/>
    <w:rsid w:val="002723E9"/>
    <w:rsid w:val="00277929"/>
    <w:rsid w:val="00283B82"/>
    <w:rsid w:val="002846E9"/>
    <w:rsid w:val="00284C34"/>
    <w:rsid w:val="00287907"/>
    <w:rsid w:val="0029066C"/>
    <w:rsid w:val="002930A3"/>
    <w:rsid w:val="00294466"/>
    <w:rsid w:val="00296540"/>
    <w:rsid w:val="002A26A5"/>
    <w:rsid w:val="002B50DB"/>
    <w:rsid w:val="002C0EBD"/>
    <w:rsid w:val="002C12AB"/>
    <w:rsid w:val="002C5590"/>
    <w:rsid w:val="002C6999"/>
    <w:rsid w:val="002C7CAC"/>
    <w:rsid w:val="002D3306"/>
    <w:rsid w:val="002D48AA"/>
    <w:rsid w:val="002D6487"/>
    <w:rsid w:val="002D7BAA"/>
    <w:rsid w:val="002D7F54"/>
    <w:rsid w:val="002E3FF4"/>
    <w:rsid w:val="002F78C8"/>
    <w:rsid w:val="00301CF3"/>
    <w:rsid w:val="00307417"/>
    <w:rsid w:val="0032715C"/>
    <w:rsid w:val="00333262"/>
    <w:rsid w:val="00337CA5"/>
    <w:rsid w:val="003511A5"/>
    <w:rsid w:val="00362478"/>
    <w:rsid w:val="00373B17"/>
    <w:rsid w:val="00375B25"/>
    <w:rsid w:val="00376C18"/>
    <w:rsid w:val="00380E9B"/>
    <w:rsid w:val="003850F5"/>
    <w:rsid w:val="00392914"/>
    <w:rsid w:val="0039522A"/>
    <w:rsid w:val="00396542"/>
    <w:rsid w:val="0039685B"/>
    <w:rsid w:val="003A1148"/>
    <w:rsid w:val="003A2B7D"/>
    <w:rsid w:val="003A31A6"/>
    <w:rsid w:val="003A7F0C"/>
    <w:rsid w:val="003A7F79"/>
    <w:rsid w:val="003B6404"/>
    <w:rsid w:val="003C449B"/>
    <w:rsid w:val="003C7A6D"/>
    <w:rsid w:val="003D1E7F"/>
    <w:rsid w:val="003D21FF"/>
    <w:rsid w:val="003D78DF"/>
    <w:rsid w:val="003F0112"/>
    <w:rsid w:val="003F071A"/>
    <w:rsid w:val="003F160B"/>
    <w:rsid w:val="003F7ECB"/>
    <w:rsid w:val="00400032"/>
    <w:rsid w:val="00400B5B"/>
    <w:rsid w:val="004029AD"/>
    <w:rsid w:val="00405A00"/>
    <w:rsid w:val="00410034"/>
    <w:rsid w:val="00420870"/>
    <w:rsid w:val="00423F76"/>
    <w:rsid w:val="00427088"/>
    <w:rsid w:val="0043791B"/>
    <w:rsid w:val="00441483"/>
    <w:rsid w:val="00441BCB"/>
    <w:rsid w:val="004432BE"/>
    <w:rsid w:val="004473A7"/>
    <w:rsid w:val="0045176A"/>
    <w:rsid w:val="00456332"/>
    <w:rsid w:val="00461826"/>
    <w:rsid w:val="004800F9"/>
    <w:rsid w:val="00481043"/>
    <w:rsid w:val="00482512"/>
    <w:rsid w:val="00483238"/>
    <w:rsid w:val="00484B1B"/>
    <w:rsid w:val="00485ADA"/>
    <w:rsid w:val="0049134A"/>
    <w:rsid w:val="004A58CB"/>
    <w:rsid w:val="004B1795"/>
    <w:rsid w:val="004B36D3"/>
    <w:rsid w:val="004B56DD"/>
    <w:rsid w:val="004C020F"/>
    <w:rsid w:val="004C1AFD"/>
    <w:rsid w:val="004C558B"/>
    <w:rsid w:val="004C5718"/>
    <w:rsid w:val="004D20AC"/>
    <w:rsid w:val="004E263D"/>
    <w:rsid w:val="004F1F88"/>
    <w:rsid w:val="004F4820"/>
    <w:rsid w:val="004F5F1B"/>
    <w:rsid w:val="00502374"/>
    <w:rsid w:val="005060A1"/>
    <w:rsid w:val="0050624A"/>
    <w:rsid w:val="00516072"/>
    <w:rsid w:val="00523A07"/>
    <w:rsid w:val="00525812"/>
    <w:rsid w:val="005332EC"/>
    <w:rsid w:val="00534418"/>
    <w:rsid w:val="005353AB"/>
    <w:rsid w:val="00542D88"/>
    <w:rsid w:val="005440C2"/>
    <w:rsid w:val="00554BE8"/>
    <w:rsid w:val="005560BC"/>
    <w:rsid w:val="005573BE"/>
    <w:rsid w:val="00561FB8"/>
    <w:rsid w:val="00563E9D"/>
    <w:rsid w:val="00564EAB"/>
    <w:rsid w:val="0056573F"/>
    <w:rsid w:val="00567F36"/>
    <w:rsid w:val="00572700"/>
    <w:rsid w:val="005736DB"/>
    <w:rsid w:val="00580468"/>
    <w:rsid w:val="0058603B"/>
    <w:rsid w:val="0059431B"/>
    <w:rsid w:val="00594EE4"/>
    <w:rsid w:val="005A1776"/>
    <w:rsid w:val="005A39CC"/>
    <w:rsid w:val="005B4730"/>
    <w:rsid w:val="005C25AD"/>
    <w:rsid w:val="005C6FE9"/>
    <w:rsid w:val="005D1CAD"/>
    <w:rsid w:val="005E05D7"/>
    <w:rsid w:val="005E41E7"/>
    <w:rsid w:val="005E450F"/>
    <w:rsid w:val="0061218D"/>
    <w:rsid w:val="00615C71"/>
    <w:rsid w:val="00620443"/>
    <w:rsid w:val="0062080D"/>
    <w:rsid w:val="0062298A"/>
    <w:rsid w:val="00626514"/>
    <w:rsid w:val="00626589"/>
    <w:rsid w:val="006339A0"/>
    <w:rsid w:val="006349BC"/>
    <w:rsid w:val="00637346"/>
    <w:rsid w:val="006413A8"/>
    <w:rsid w:val="00642E56"/>
    <w:rsid w:val="00650D36"/>
    <w:rsid w:val="00651E00"/>
    <w:rsid w:val="00655335"/>
    <w:rsid w:val="0065545A"/>
    <w:rsid w:val="00663F2C"/>
    <w:rsid w:val="0067371B"/>
    <w:rsid w:val="00674572"/>
    <w:rsid w:val="006770E2"/>
    <w:rsid w:val="00685732"/>
    <w:rsid w:val="00687763"/>
    <w:rsid w:val="0069010E"/>
    <w:rsid w:val="0069200B"/>
    <w:rsid w:val="00692B0D"/>
    <w:rsid w:val="00692EB9"/>
    <w:rsid w:val="00693E0E"/>
    <w:rsid w:val="00694EA8"/>
    <w:rsid w:val="00695EA9"/>
    <w:rsid w:val="006A1AE3"/>
    <w:rsid w:val="006A34DB"/>
    <w:rsid w:val="006C0ECD"/>
    <w:rsid w:val="006C30E1"/>
    <w:rsid w:val="006C4607"/>
    <w:rsid w:val="006D48F1"/>
    <w:rsid w:val="006D56B6"/>
    <w:rsid w:val="006E7BBA"/>
    <w:rsid w:val="006F45BE"/>
    <w:rsid w:val="006F7953"/>
    <w:rsid w:val="007004FC"/>
    <w:rsid w:val="007020B0"/>
    <w:rsid w:val="007049AE"/>
    <w:rsid w:val="00705412"/>
    <w:rsid w:val="007058FA"/>
    <w:rsid w:val="00706670"/>
    <w:rsid w:val="00720ABF"/>
    <w:rsid w:val="0072417C"/>
    <w:rsid w:val="00734450"/>
    <w:rsid w:val="00745F67"/>
    <w:rsid w:val="0075039E"/>
    <w:rsid w:val="00752D9D"/>
    <w:rsid w:val="007538FF"/>
    <w:rsid w:val="00754784"/>
    <w:rsid w:val="007558C4"/>
    <w:rsid w:val="007570A0"/>
    <w:rsid w:val="00757C6E"/>
    <w:rsid w:val="007626AF"/>
    <w:rsid w:val="00762BDA"/>
    <w:rsid w:val="00767169"/>
    <w:rsid w:val="007805FD"/>
    <w:rsid w:val="00781D10"/>
    <w:rsid w:val="00784422"/>
    <w:rsid w:val="00787889"/>
    <w:rsid w:val="007913F8"/>
    <w:rsid w:val="00797255"/>
    <w:rsid w:val="007B24E3"/>
    <w:rsid w:val="007B3B54"/>
    <w:rsid w:val="007B3FA0"/>
    <w:rsid w:val="007B5C8A"/>
    <w:rsid w:val="007C0F2C"/>
    <w:rsid w:val="007C2BCC"/>
    <w:rsid w:val="007C4D29"/>
    <w:rsid w:val="007C4EF0"/>
    <w:rsid w:val="007C6711"/>
    <w:rsid w:val="007C7DD6"/>
    <w:rsid w:val="007D099D"/>
    <w:rsid w:val="007D135C"/>
    <w:rsid w:val="007D35E2"/>
    <w:rsid w:val="007D62BB"/>
    <w:rsid w:val="007E1CCA"/>
    <w:rsid w:val="007E2664"/>
    <w:rsid w:val="007E3ABF"/>
    <w:rsid w:val="007E5BFA"/>
    <w:rsid w:val="007E6689"/>
    <w:rsid w:val="007E731C"/>
    <w:rsid w:val="007F0A03"/>
    <w:rsid w:val="007F3149"/>
    <w:rsid w:val="0080130D"/>
    <w:rsid w:val="008041E1"/>
    <w:rsid w:val="008063C6"/>
    <w:rsid w:val="00810040"/>
    <w:rsid w:val="008104A8"/>
    <w:rsid w:val="00812487"/>
    <w:rsid w:val="008141D9"/>
    <w:rsid w:val="00816F6A"/>
    <w:rsid w:val="0082023A"/>
    <w:rsid w:val="00821A7A"/>
    <w:rsid w:val="008253F8"/>
    <w:rsid w:val="008325E4"/>
    <w:rsid w:val="00832A2B"/>
    <w:rsid w:val="00845811"/>
    <w:rsid w:val="00846994"/>
    <w:rsid w:val="00850451"/>
    <w:rsid w:val="00852042"/>
    <w:rsid w:val="008534C9"/>
    <w:rsid w:val="0085599D"/>
    <w:rsid w:val="0085703D"/>
    <w:rsid w:val="0086050D"/>
    <w:rsid w:val="00863791"/>
    <w:rsid w:val="00863F5A"/>
    <w:rsid w:val="00864B5A"/>
    <w:rsid w:val="0087510C"/>
    <w:rsid w:val="00882170"/>
    <w:rsid w:val="0089738E"/>
    <w:rsid w:val="00897585"/>
    <w:rsid w:val="008A6BA0"/>
    <w:rsid w:val="008B5FDB"/>
    <w:rsid w:val="008C0625"/>
    <w:rsid w:val="008C07B6"/>
    <w:rsid w:val="008C50F4"/>
    <w:rsid w:val="008C5649"/>
    <w:rsid w:val="008D24A9"/>
    <w:rsid w:val="008E3EDE"/>
    <w:rsid w:val="008E44A2"/>
    <w:rsid w:val="008E697D"/>
    <w:rsid w:val="00903263"/>
    <w:rsid w:val="009048CB"/>
    <w:rsid w:val="00906A21"/>
    <w:rsid w:val="00907412"/>
    <w:rsid w:val="009079C3"/>
    <w:rsid w:val="00910462"/>
    <w:rsid w:val="009111C8"/>
    <w:rsid w:val="00915AB1"/>
    <w:rsid w:val="00915B45"/>
    <w:rsid w:val="00917532"/>
    <w:rsid w:val="009235BA"/>
    <w:rsid w:val="00924023"/>
    <w:rsid w:val="00924CE2"/>
    <w:rsid w:val="00925B9F"/>
    <w:rsid w:val="00925C7A"/>
    <w:rsid w:val="00931AED"/>
    <w:rsid w:val="00937E23"/>
    <w:rsid w:val="009476A3"/>
    <w:rsid w:val="0095334F"/>
    <w:rsid w:val="00957D65"/>
    <w:rsid w:val="0096399A"/>
    <w:rsid w:val="00965897"/>
    <w:rsid w:val="00965C20"/>
    <w:rsid w:val="0096765C"/>
    <w:rsid w:val="009727E4"/>
    <w:rsid w:val="009755DE"/>
    <w:rsid w:val="00975B5B"/>
    <w:rsid w:val="00985ADC"/>
    <w:rsid w:val="009934C5"/>
    <w:rsid w:val="00994C0F"/>
    <w:rsid w:val="00997343"/>
    <w:rsid w:val="009A46AD"/>
    <w:rsid w:val="009B22D7"/>
    <w:rsid w:val="009B72ED"/>
    <w:rsid w:val="009C06B1"/>
    <w:rsid w:val="009C6CE7"/>
    <w:rsid w:val="009C6DEB"/>
    <w:rsid w:val="009D3789"/>
    <w:rsid w:val="009D384B"/>
    <w:rsid w:val="009D472D"/>
    <w:rsid w:val="009D6504"/>
    <w:rsid w:val="009E12D7"/>
    <w:rsid w:val="009E30FD"/>
    <w:rsid w:val="009E661A"/>
    <w:rsid w:val="009E7807"/>
    <w:rsid w:val="009F1B56"/>
    <w:rsid w:val="009F43A4"/>
    <w:rsid w:val="009F48CD"/>
    <w:rsid w:val="009F6EF0"/>
    <w:rsid w:val="00A06781"/>
    <w:rsid w:val="00A068FD"/>
    <w:rsid w:val="00A074C3"/>
    <w:rsid w:val="00A07AC9"/>
    <w:rsid w:val="00A11364"/>
    <w:rsid w:val="00A12F5A"/>
    <w:rsid w:val="00A1509C"/>
    <w:rsid w:val="00A17020"/>
    <w:rsid w:val="00A209F9"/>
    <w:rsid w:val="00A23D3E"/>
    <w:rsid w:val="00A24E03"/>
    <w:rsid w:val="00A34260"/>
    <w:rsid w:val="00A53ED0"/>
    <w:rsid w:val="00A5595B"/>
    <w:rsid w:val="00A61F80"/>
    <w:rsid w:val="00A621DA"/>
    <w:rsid w:val="00A649A4"/>
    <w:rsid w:val="00A649C6"/>
    <w:rsid w:val="00A70CFD"/>
    <w:rsid w:val="00A72A0B"/>
    <w:rsid w:val="00A81E42"/>
    <w:rsid w:val="00A850DB"/>
    <w:rsid w:val="00A864FE"/>
    <w:rsid w:val="00A86F41"/>
    <w:rsid w:val="00A87D04"/>
    <w:rsid w:val="00A950C5"/>
    <w:rsid w:val="00AA1D25"/>
    <w:rsid w:val="00AA5C67"/>
    <w:rsid w:val="00AB2B1A"/>
    <w:rsid w:val="00AB397F"/>
    <w:rsid w:val="00AB5832"/>
    <w:rsid w:val="00AB5EB9"/>
    <w:rsid w:val="00AC51F2"/>
    <w:rsid w:val="00AD75D1"/>
    <w:rsid w:val="00AE5066"/>
    <w:rsid w:val="00AE5E24"/>
    <w:rsid w:val="00AE61B7"/>
    <w:rsid w:val="00AE6CBA"/>
    <w:rsid w:val="00AE79AD"/>
    <w:rsid w:val="00AF1BC8"/>
    <w:rsid w:val="00AF35E4"/>
    <w:rsid w:val="00AF5219"/>
    <w:rsid w:val="00AF5CDE"/>
    <w:rsid w:val="00B026A3"/>
    <w:rsid w:val="00B11A57"/>
    <w:rsid w:val="00B17A19"/>
    <w:rsid w:val="00B211C3"/>
    <w:rsid w:val="00B22DC8"/>
    <w:rsid w:val="00B25597"/>
    <w:rsid w:val="00B267B9"/>
    <w:rsid w:val="00B33E09"/>
    <w:rsid w:val="00B352C3"/>
    <w:rsid w:val="00B416C2"/>
    <w:rsid w:val="00B45777"/>
    <w:rsid w:val="00B50708"/>
    <w:rsid w:val="00B50C68"/>
    <w:rsid w:val="00B51293"/>
    <w:rsid w:val="00B51B37"/>
    <w:rsid w:val="00B52B1E"/>
    <w:rsid w:val="00B53998"/>
    <w:rsid w:val="00B55481"/>
    <w:rsid w:val="00B56B29"/>
    <w:rsid w:val="00B56C32"/>
    <w:rsid w:val="00B57ACF"/>
    <w:rsid w:val="00B64BB1"/>
    <w:rsid w:val="00B651F3"/>
    <w:rsid w:val="00B700BE"/>
    <w:rsid w:val="00B73166"/>
    <w:rsid w:val="00B77558"/>
    <w:rsid w:val="00B8426C"/>
    <w:rsid w:val="00B85A9F"/>
    <w:rsid w:val="00B87606"/>
    <w:rsid w:val="00B87A2B"/>
    <w:rsid w:val="00B91B8D"/>
    <w:rsid w:val="00B94E90"/>
    <w:rsid w:val="00B95ADE"/>
    <w:rsid w:val="00B96A96"/>
    <w:rsid w:val="00BA34DA"/>
    <w:rsid w:val="00BA6984"/>
    <w:rsid w:val="00BB0A82"/>
    <w:rsid w:val="00BB53B6"/>
    <w:rsid w:val="00BB7C94"/>
    <w:rsid w:val="00BC0A9D"/>
    <w:rsid w:val="00BC1C03"/>
    <w:rsid w:val="00BC2D00"/>
    <w:rsid w:val="00BD06FC"/>
    <w:rsid w:val="00BD2BD8"/>
    <w:rsid w:val="00BD334F"/>
    <w:rsid w:val="00BF0681"/>
    <w:rsid w:val="00BF31D9"/>
    <w:rsid w:val="00BF40ED"/>
    <w:rsid w:val="00BF5BC2"/>
    <w:rsid w:val="00C022CD"/>
    <w:rsid w:val="00C1133D"/>
    <w:rsid w:val="00C27A08"/>
    <w:rsid w:val="00C31312"/>
    <w:rsid w:val="00C316E4"/>
    <w:rsid w:val="00C326C6"/>
    <w:rsid w:val="00C34F91"/>
    <w:rsid w:val="00C35295"/>
    <w:rsid w:val="00C3616F"/>
    <w:rsid w:val="00C36ADD"/>
    <w:rsid w:val="00C36E74"/>
    <w:rsid w:val="00C40595"/>
    <w:rsid w:val="00C41621"/>
    <w:rsid w:val="00C449FA"/>
    <w:rsid w:val="00C47C25"/>
    <w:rsid w:val="00C50068"/>
    <w:rsid w:val="00C5384F"/>
    <w:rsid w:val="00C56964"/>
    <w:rsid w:val="00C611AC"/>
    <w:rsid w:val="00C62AD4"/>
    <w:rsid w:val="00C62D9F"/>
    <w:rsid w:val="00C656D5"/>
    <w:rsid w:val="00C669BB"/>
    <w:rsid w:val="00C67103"/>
    <w:rsid w:val="00C71BB9"/>
    <w:rsid w:val="00C74C90"/>
    <w:rsid w:val="00C7548C"/>
    <w:rsid w:val="00C8081A"/>
    <w:rsid w:val="00C85706"/>
    <w:rsid w:val="00C94C28"/>
    <w:rsid w:val="00CA3D85"/>
    <w:rsid w:val="00CB0247"/>
    <w:rsid w:val="00CB3440"/>
    <w:rsid w:val="00CC1692"/>
    <w:rsid w:val="00CC3060"/>
    <w:rsid w:val="00CC5D63"/>
    <w:rsid w:val="00CC75BF"/>
    <w:rsid w:val="00CD10E7"/>
    <w:rsid w:val="00CD138B"/>
    <w:rsid w:val="00CD28F3"/>
    <w:rsid w:val="00CD3E31"/>
    <w:rsid w:val="00CD74A3"/>
    <w:rsid w:val="00CE0527"/>
    <w:rsid w:val="00CE27D4"/>
    <w:rsid w:val="00CE5B23"/>
    <w:rsid w:val="00CF70AD"/>
    <w:rsid w:val="00CF7729"/>
    <w:rsid w:val="00D00059"/>
    <w:rsid w:val="00D107FA"/>
    <w:rsid w:val="00D108AF"/>
    <w:rsid w:val="00D12275"/>
    <w:rsid w:val="00D12766"/>
    <w:rsid w:val="00D175C6"/>
    <w:rsid w:val="00D205B2"/>
    <w:rsid w:val="00D20FF4"/>
    <w:rsid w:val="00D21DDE"/>
    <w:rsid w:val="00D24D2C"/>
    <w:rsid w:val="00D25BE4"/>
    <w:rsid w:val="00D27DAA"/>
    <w:rsid w:val="00D30D8E"/>
    <w:rsid w:val="00D33541"/>
    <w:rsid w:val="00D34D6F"/>
    <w:rsid w:val="00D35881"/>
    <w:rsid w:val="00D55A65"/>
    <w:rsid w:val="00D65411"/>
    <w:rsid w:val="00D710D8"/>
    <w:rsid w:val="00D80F94"/>
    <w:rsid w:val="00D90A2C"/>
    <w:rsid w:val="00D94DAD"/>
    <w:rsid w:val="00DA7DA5"/>
    <w:rsid w:val="00DB073B"/>
    <w:rsid w:val="00DB4CE6"/>
    <w:rsid w:val="00DB78F0"/>
    <w:rsid w:val="00DC2E43"/>
    <w:rsid w:val="00DC3759"/>
    <w:rsid w:val="00DC38F1"/>
    <w:rsid w:val="00DD095C"/>
    <w:rsid w:val="00DD1020"/>
    <w:rsid w:val="00DD1330"/>
    <w:rsid w:val="00DE0B83"/>
    <w:rsid w:val="00DE1A81"/>
    <w:rsid w:val="00DE1C13"/>
    <w:rsid w:val="00DE4E10"/>
    <w:rsid w:val="00E02ABF"/>
    <w:rsid w:val="00E14995"/>
    <w:rsid w:val="00E179CD"/>
    <w:rsid w:val="00E22835"/>
    <w:rsid w:val="00E23E8D"/>
    <w:rsid w:val="00E31BAD"/>
    <w:rsid w:val="00E37F98"/>
    <w:rsid w:val="00E41B73"/>
    <w:rsid w:val="00E462ED"/>
    <w:rsid w:val="00E46559"/>
    <w:rsid w:val="00E51FE3"/>
    <w:rsid w:val="00E6670C"/>
    <w:rsid w:val="00E70682"/>
    <w:rsid w:val="00E776E8"/>
    <w:rsid w:val="00E85120"/>
    <w:rsid w:val="00E92C1F"/>
    <w:rsid w:val="00E95D4B"/>
    <w:rsid w:val="00E969A9"/>
    <w:rsid w:val="00EA015D"/>
    <w:rsid w:val="00EA38C6"/>
    <w:rsid w:val="00EA7F9C"/>
    <w:rsid w:val="00EB15F2"/>
    <w:rsid w:val="00EB199F"/>
    <w:rsid w:val="00EB2A2F"/>
    <w:rsid w:val="00EC23F7"/>
    <w:rsid w:val="00EC2D05"/>
    <w:rsid w:val="00EC2F11"/>
    <w:rsid w:val="00EC4BD8"/>
    <w:rsid w:val="00EC63EB"/>
    <w:rsid w:val="00ED412F"/>
    <w:rsid w:val="00EE2614"/>
    <w:rsid w:val="00EE57BC"/>
    <w:rsid w:val="00EF2AE2"/>
    <w:rsid w:val="00EF36B2"/>
    <w:rsid w:val="00EF5F67"/>
    <w:rsid w:val="00F0006E"/>
    <w:rsid w:val="00F201EC"/>
    <w:rsid w:val="00F208A9"/>
    <w:rsid w:val="00F2429E"/>
    <w:rsid w:val="00F364E4"/>
    <w:rsid w:val="00F41D75"/>
    <w:rsid w:val="00F47118"/>
    <w:rsid w:val="00F5139D"/>
    <w:rsid w:val="00F51636"/>
    <w:rsid w:val="00F608D9"/>
    <w:rsid w:val="00F61610"/>
    <w:rsid w:val="00F62957"/>
    <w:rsid w:val="00F63DAC"/>
    <w:rsid w:val="00F7379A"/>
    <w:rsid w:val="00F7454F"/>
    <w:rsid w:val="00F77988"/>
    <w:rsid w:val="00F77F48"/>
    <w:rsid w:val="00F93FA0"/>
    <w:rsid w:val="00F9543F"/>
    <w:rsid w:val="00F95F85"/>
    <w:rsid w:val="00FA0D67"/>
    <w:rsid w:val="00FB30F1"/>
    <w:rsid w:val="00FB4515"/>
    <w:rsid w:val="00FB53E7"/>
    <w:rsid w:val="00FB671B"/>
    <w:rsid w:val="00FC7284"/>
    <w:rsid w:val="00FD4AA0"/>
    <w:rsid w:val="00FE2F14"/>
    <w:rsid w:val="00FE7ED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54744E98"/>
  <w15:docId w15:val="{2DF3D19D-3745-4241-B495-CDDE4E87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aliases w:val="sākums"/>
    <w:basedOn w:val="Normal"/>
    <w:uiPriority w:val="99"/>
    <w:rsid w:val="0067371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rsid w:val="0067371B"/>
    <w:pPr>
      <w:spacing w:after="120" w:line="276" w:lineRule="auto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67371B"/>
    <w:rPr>
      <w:rFonts w:eastAsia="Calibri"/>
      <w:sz w:val="24"/>
      <w:szCs w:val="22"/>
      <w:lang w:eastAsia="en-US"/>
    </w:rPr>
  </w:style>
  <w:style w:type="paragraph" w:styleId="BodyText2">
    <w:name w:val="Body Text 2"/>
    <w:basedOn w:val="Normal"/>
    <w:link w:val="BodyText2Char"/>
    <w:rsid w:val="0067371B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7371B"/>
  </w:style>
  <w:style w:type="character" w:customStyle="1" w:styleId="HeaderChar">
    <w:name w:val="Header Char"/>
    <w:basedOn w:val="DefaultParagraphFont"/>
    <w:link w:val="Header"/>
    <w:uiPriority w:val="99"/>
    <w:rsid w:val="0067371B"/>
    <w:rPr>
      <w:sz w:val="24"/>
      <w:szCs w:val="24"/>
    </w:rPr>
  </w:style>
  <w:style w:type="paragraph" w:styleId="EnvelopeReturn">
    <w:name w:val="envelope return"/>
    <w:basedOn w:val="Normal"/>
    <w:unhideWhenUsed/>
    <w:rsid w:val="0067371B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Signature">
    <w:name w:val="Signature"/>
    <w:basedOn w:val="Normal"/>
    <w:next w:val="EnvelopeReturn"/>
    <w:link w:val="SignatureChar"/>
    <w:unhideWhenUsed/>
    <w:rsid w:val="0067371B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67371B"/>
    <w:rPr>
      <w:sz w:val="26"/>
      <w:lang w:val="en-AU" w:eastAsia="en-US"/>
    </w:rPr>
  </w:style>
  <w:style w:type="paragraph" w:styleId="Title">
    <w:name w:val="Title"/>
    <w:basedOn w:val="Normal"/>
    <w:link w:val="TitleChar"/>
    <w:qFormat/>
    <w:rsid w:val="00B352C3"/>
    <w:pPr>
      <w:jc w:val="center"/>
    </w:pPr>
    <w:rPr>
      <w:b/>
      <w:bCs/>
      <w:noProof/>
      <w:lang w:eastAsia="en-US"/>
    </w:rPr>
  </w:style>
  <w:style w:type="character" w:customStyle="1" w:styleId="TitleChar">
    <w:name w:val="Title Char"/>
    <w:basedOn w:val="DefaultParagraphFont"/>
    <w:link w:val="Title"/>
    <w:rsid w:val="00B352C3"/>
    <w:rPr>
      <w:b/>
      <w:bCs/>
      <w:noProof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EF5F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F5F67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7F3149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7F3149"/>
    <w:rPr>
      <w:b/>
      <w:sz w:val="26"/>
      <w:lang w:val="en-AU" w:eastAsia="en-US"/>
    </w:rPr>
  </w:style>
  <w:style w:type="paragraph" w:customStyle="1" w:styleId="Default">
    <w:name w:val="Default"/>
    <w:rsid w:val="00263A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79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htmlmktable">
    <w:name w:val="tv_html mk_table"/>
    <w:basedOn w:val="Normal"/>
    <w:rsid w:val="00637346"/>
    <w:pPr>
      <w:spacing w:before="100" w:beforeAutospacing="1" w:after="100" w:afterAutospacing="1"/>
    </w:pPr>
  </w:style>
  <w:style w:type="character" w:customStyle="1" w:styleId="mediumtext1">
    <w:name w:val="medium_text1"/>
    <w:rsid w:val="00F2429E"/>
    <w:rPr>
      <w:sz w:val="24"/>
      <w:szCs w:val="24"/>
      <w:lang w:val="lv-LV" w:eastAsia="lv-LV"/>
    </w:rPr>
  </w:style>
  <w:style w:type="character" w:styleId="Emphasis">
    <w:name w:val="Emphasis"/>
    <w:basedOn w:val="DefaultParagraphFont"/>
    <w:uiPriority w:val="20"/>
    <w:qFormat/>
    <w:rsid w:val="004C5718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a.kucinska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122AC-DE90-404A-9B47-942ECF57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3794</Words>
  <Characters>2164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Saprašanās memorands</vt:lpstr>
      <vt:lpstr>Par līgumu par sadarbību izglītības, zinātnes un jaunatnes jomā</vt:lpstr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Saprašanās memorands</dc:title>
  <dc:subject>IZMAnot_24042015_Japana</dc:subject>
  <dc:creator>Aļina Kučinska</dc:creator>
  <dc:description>67047906_x000d_
Alina.Kucinska@izm.gov.lv</dc:description>
  <cp:lastModifiedBy>Alīna Kučinska</cp:lastModifiedBy>
  <cp:revision>14</cp:revision>
  <cp:lastPrinted>2015-04-16T10:13:00Z</cp:lastPrinted>
  <dcterms:created xsi:type="dcterms:W3CDTF">2016-11-02T21:27:00Z</dcterms:created>
  <dcterms:modified xsi:type="dcterms:W3CDTF">2016-11-07T12:09:00Z</dcterms:modified>
</cp:coreProperties>
</file>