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A99" w:rsidRPr="009A31EA" w:rsidRDefault="00547A99" w:rsidP="00EA4FB2">
      <w:pPr>
        <w:spacing w:before="120" w:after="120" w:line="240" w:lineRule="auto"/>
        <w:jc w:val="center"/>
        <w:rPr>
          <w:rFonts w:ascii="Times New Roman" w:hAnsi="Times New Roman"/>
          <w:b/>
          <w:sz w:val="28"/>
          <w:szCs w:val="28"/>
        </w:rPr>
      </w:pPr>
      <w:r w:rsidRPr="009A31EA">
        <w:rPr>
          <w:rFonts w:ascii="Times New Roman" w:hAnsi="Times New Roman"/>
          <w:b/>
          <w:sz w:val="28"/>
          <w:szCs w:val="28"/>
        </w:rPr>
        <w:t>INFORMATĪVAIS ZIŅOJUMS</w:t>
      </w:r>
    </w:p>
    <w:p w:rsidR="00547A99" w:rsidRDefault="00547A99" w:rsidP="00EA4FB2">
      <w:pPr>
        <w:spacing w:before="240" w:after="120" w:line="240" w:lineRule="auto"/>
        <w:jc w:val="center"/>
        <w:rPr>
          <w:rFonts w:ascii="Times New Roman" w:hAnsi="Times New Roman"/>
          <w:b/>
          <w:sz w:val="28"/>
          <w:szCs w:val="28"/>
        </w:rPr>
      </w:pPr>
      <w:r w:rsidRPr="009A31EA">
        <w:rPr>
          <w:rFonts w:ascii="Times New Roman" w:hAnsi="Times New Roman"/>
          <w:b/>
          <w:sz w:val="28"/>
          <w:szCs w:val="28"/>
        </w:rPr>
        <w:t xml:space="preserve">Par </w:t>
      </w:r>
      <w:r w:rsidR="004A35BF" w:rsidRPr="00F21C74">
        <w:rPr>
          <w:rFonts w:ascii="Times New Roman" w:hAnsi="Times New Roman"/>
          <w:b/>
          <w:sz w:val="28"/>
          <w:szCs w:val="28"/>
        </w:rPr>
        <w:t>papildu finansējuma</w:t>
      </w:r>
      <w:r>
        <w:rPr>
          <w:rFonts w:ascii="Times New Roman" w:hAnsi="Times New Roman"/>
          <w:b/>
          <w:sz w:val="28"/>
          <w:szCs w:val="28"/>
        </w:rPr>
        <w:t xml:space="preserve"> piešķiršanu praktiskās pētniecības projektu atbalstam</w:t>
      </w:r>
    </w:p>
    <w:p w:rsidR="00547A99" w:rsidRPr="00F21C74" w:rsidRDefault="00434D84" w:rsidP="00113B42">
      <w:pPr>
        <w:spacing w:after="0" w:line="240" w:lineRule="auto"/>
        <w:jc w:val="both"/>
        <w:rPr>
          <w:rFonts w:ascii="Times New Roman" w:hAnsi="Times New Roman"/>
          <w:sz w:val="28"/>
          <w:szCs w:val="28"/>
        </w:rPr>
      </w:pPr>
      <w:r>
        <w:rPr>
          <w:rFonts w:ascii="Times New Roman" w:hAnsi="Times New Roman"/>
          <w:sz w:val="28"/>
          <w:szCs w:val="28"/>
        </w:rPr>
        <w:tab/>
        <w:t xml:space="preserve">Informatīvais ziņojums “Par </w:t>
      </w:r>
      <w:r w:rsidR="004A35BF">
        <w:rPr>
          <w:rFonts w:ascii="Times New Roman" w:hAnsi="Times New Roman"/>
          <w:sz w:val="28"/>
          <w:szCs w:val="28"/>
        </w:rPr>
        <w:t>papildu finansējuma</w:t>
      </w:r>
      <w:r>
        <w:rPr>
          <w:rFonts w:ascii="Times New Roman" w:hAnsi="Times New Roman"/>
          <w:sz w:val="28"/>
          <w:szCs w:val="28"/>
        </w:rPr>
        <w:t xml:space="preserve"> piešķiršanu praktiskās pētniecības projektu atbalstam” izstrādāts, lai pamatotu papildu </w:t>
      </w:r>
      <w:r w:rsidRPr="00F21C74">
        <w:rPr>
          <w:rFonts w:ascii="Times New Roman" w:hAnsi="Times New Roman"/>
          <w:sz w:val="28"/>
          <w:szCs w:val="28"/>
        </w:rPr>
        <w:t>finansējuma nepieciešamību</w:t>
      </w:r>
      <w:r w:rsidR="00980EA4" w:rsidRPr="00F21C74">
        <w:rPr>
          <w:rFonts w:ascii="Times New Roman" w:hAnsi="Times New Roman"/>
          <w:sz w:val="28"/>
          <w:szCs w:val="28"/>
        </w:rPr>
        <w:t xml:space="preserve"> un izvērtētu potenciālos papildu finansējuma avotus</w:t>
      </w:r>
      <w:r w:rsidRPr="00F21C74">
        <w:rPr>
          <w:rFonts w:ascii="Times New Roman" w:hAnsi="Times New Roman"/>
          <w:sz w:val="28"/>
          <w:szCs w:val="28"/>
        </w:rPr>
        <w:t xml:space="preserve"> Eiropas Savienības (turpmāk – ES) struktūrfondu darbības programmas “Izaugsme</w:t>
      </w:r>
      <w:r w:rsidR="00D94D64">
        <w:rPr>
          <w:rFonts w:ascii="Times New Roman" w:hAnsi="Times New Roman"/>
          <w:sz w:val="28"/>
          <w:szCs w:val="28"/>
        </w:rPr>
        <w:t xml:space="preserve"> un nodarbinātība” 1.1.1.</w:t>
      </w:r>
      <w:r>
        <w:rPr>
          <w:rFonts w:ascii="Times New Roman" w:hAnsi="Times New Roman"/>
          <w:sz w:val="28"/>
          <w:szCs w:val="28"/>
        </w:rPr>
        <w:t xml:space="preserve">specifiskā atbalsta mērķa “Palielināt Latvijas zinātnisko institūciju pētniecisko un inovatīvo kapacitāti un spēju piesaistīt </w:t>
      </w:r>
      <w:r w:rsidRPr="00F21C74">
        <w:rPr>
          <w:rFonts w:ascii="Times New Roman" w:hAnsi="Times New Roman"/>
          <w:sz w:val="28"/>
          <w:szCs w:val="28"/>
        </w:rPr>
        <w:t>ārējo finansējumu, ieguldot cilvēkresur</w:t>
      </w:r>
      <w:r w:rsidR="00D94D64">
        <w:rPr>
          <w:rFonts w:ascii="Times New Roman" w:hAnsi="Times New Roman"/>
          <w:sz w:val="28"/>
          <w:szCs w:val="28"/>
        </w:rPr>
        <w:t>sos un infrastruktūrā” 1.1.1.1.</w:t>
      </w:r>
      <w:r w:rsidRPr="00F21C74">
        <w:rPr>
          <w:rFonts w:ascii="Times New Roman" w:hAnsi="Times New Roman"/>
          <w:sz w:val="28"/>
          <w:szCs w:val="28"/>
        </w:rPr>
        <w:t>pasākuma “Praktiskas ievirze</w:t>
      </w:r>
      <w:r w:rsidR="000017BE">
        <w:rPr>
          <w:rFonts w:ascii="Times New Roman" w:hAnsi="Times New Roman"/>
          <w:sz w:val="28"/>
          <w:szCs w:val="28"/>
        </w:rPr>
        <w:t>s pētījumi” (turpmāk – 1.1.1.1.</w:t>
      </w:r>
      <w:r w:rsidRPr="00F21C74">
        <w:rPr>
          <w:rFonts w:ascii="Times New Roman" w:hAnsi="Times New Roman"/>
          <w:sz w:val="28"/>
          <w:szCs w:val="28"/>
        </w:rPr>
        <w:t>pasākums) pirmās atlases kārtas pētniecības projektu īstenošanai</w:t>
      </w:r>
      <w:r w:rsidR="00980EA4" w:rsidRPr="00F21C74">
        <w:rPr>
          <w:rFonts w:ascii="Times New Roman" w:hAnsi="Times New Roman"/>
          <w:sz w:val="28"/>
          <w:szCs w:val="28"/>
        </w:rPr>
        <w:t xml:space="preserve"> un </w:t>
      </w:r>
      <w:r w:rsidR="006D3B26" w:rsidRPr="00F21C74">
        <w:rPr>
          <w:rFonts w:ascii="Times New Roman" w:hAnsi="Times New Roman"/>
          <w:sz w:val="28"/>
          <w:szCs w:val="28"/>
        </w:rPr>
        <w:t>pētniecības projektu</w:t>
      </w:r>
      <w:r w:rsidR="00980EA4" w:rsidRPr="00F21C74">
        <w:rPr>
          <w:rFonts w:ascii="Times New Roman" w:hAnsi="Times New Roman"/>
          <w:sz w:val="28"/>
          <w:szCs w:val="28"/>
        </w:rPr>
        <w:t xml:space="preserve"> zinātniskās kvalitātes vērtēšanai</w:t>
      </w:r>
      <w:r w:rsidRPr="00F21C74">
        <w:rPr>
          <w:rFonts w:ascii="Times New Roman" w:hAnsi="Times New Roman"/>
          <w:sz w:val="28"/>
          <w:szCs w:val="28"/>
        </w:rPr>
        <w:t xml:space="preserve">. </w:t>
      </w:r>
    </w:p>
    <w:p w:rsidR="00464FB5" w:rsidRDefault="004A35BF" w:rsidP="00113B42">
      <w:pPr>
        <w:spacing w:before="60" w:after="0" w:line="240" w:lineRule="auto"/>
        <w:jc w:val="both"/>
        <w:rPr>
          <w:rFonts w:ascii="Times New Roman" w:hAnsi="Times New Roman"/>
          <w:sz w:val="28"/>
          <w:szCs w:val="28"/>
        </w:rPr>
      </w:pPr>
      <w:r w:rsidRPr="00F21C74">
        <w:rPr>
          <w:rFonts w:ascii="Times New Roman" w:hAnsi="Times New Roman"/>
          <w:sz w:val="28"/>
          <w:szCs w:val="28"/>
        </w:rPr>
        <w:tab/>
      </w:r>
      <w:r w:rsidR="00D94D64">
        <w:rPr>
          <w:rFonts w:ascii="Times New Roman" w:hAnsi="Times New Roman"/>
          <w:sz w:val="28"/>
          <w:szCs w:val="28"/>
        </w:rPr>
        <w:t>1.1.1.1.</w:t>
      </w:r>
      <w:r w:rsidR="00995100" w:rsidRPr="00F21C74">
        <w:rPr>
          <w:rFonts w:ascii="Times New Roman" w:hAnsi="Times New Roman"/>
          <w:sz w:val="28"/>
          <w:szCs w:val="28"/>
        </w:rPr>
        <w:t xml:space="preserve">pasākums paredz atbalsta sniegšanu </w:t>
      </w:r>
      <w:r w:rsidR="00991D22">
        <w:rPr>
          <w:rFonts w:ascii="Times New Roman" w:hAnsi="Times New Roman"/>
          <w:sz w:val="28"/>
          <w:szCs w:val="28"/>
        </w:rPr>
        <w:t>zinātnisko institūciju vai komersantu</w:t>
      </w:r>
      <w:r w:rsidR="00991D22" w:rsidRPr="00980EA4">
        <w:rPr>
          <w:rFonts w:ascii="Times New Roman" w:hAnsi="Times New Roman"/>
          <w:sz w:val="28"/>
          <w:szCs w:val="28"/>
        </w:rPr>
        <w:t xml:space="preserve"> individuāli vai partnerībā</w:t>
      </w:r>
      <w:r w:rsidR="00991D22" w:rsidRPr="00F21C74">
        <w:rPr>
          <w:rFonts w:ascii="Times New Roman" w:hAnsi="Times New Roman"/>
          <w:sz w:val="28"/>
          <w:szCs w:val="28"/>
        </w:rPr>
        <w:t xml:space="preserve"> </w:t>
      </w:r>
      <w:r w:rsidR="00991D22">
        <w:rPr>
          <w:rFonts w:ascii="Times New Roman" w:hAnsi="Times New Roman"/>
          <w:sz w:val="28"/>
          <w:szCs w:val="28"/>
        </w:rPr>
        <w:t xml:space="preserve">īstenotiem </w:t>
      </w:r>
      <w:r w:rsidR="00995100" w:rsidRPr="00F21C74">
        <w:rPr>
          <w:rFonts w:ascii="Times New Roman" w:hAnsi="Times New Roman"/>
          <w:sz w:val="28"/>
          <w:szCs w:val="28"/>
        </w:rPr>
        <w:t>praktiskas ievirzes</w:t>
      </w:r>
      <w:r w:rsidR="00991D22">
        <w:rPr>
          <w:rFonts w:ascii="Times New Roman" w:hAnsi="Times New Roman"/>
          <w:sz w:val="28"/>
          <w:szCs w:val="28"/>
        </w:rPr>
        <w:t xml:space="preserve"> pētījumiem </w:t>
      </w:r>
      <w:r w:rsidR="00464FB5">
        <w:rPr>
          <w:rFonts w:ascii="Times New Roman" w:hAnsi="Times New Roman"/>
          <w:sz w:val="28"/>
          <w:szCs w:val="28"/>
        </w:rPr>
        <w:t xml:space="preserve">inovatīvu risinājumu izstrādei praktisku tautsaimniecības problēmu risināšanai, nodrošinot zināšanu pārnesi Latvijas viedās specializācijas jomās un </w:t>
      </w:r>
      <w:r w:rsidR="00604739">
        <w:rPr>
          <w:rFonts w:ascii="Times New Roman" w:hAnsi="Times New Roman"/>
          <w:sz w:val="28"/>
          <w:szCs w:val="28"/>
        </w:rPr>
        <w:t xml:space="preserve">fokusējot atbalstu </w:t>
      </w:r>
      <w:r w:rsidR="00464FB5">
        <w:rPr>
          <w:rFonts w:ascii="Times New Roman" w:hAnsi="Times New Roman"/>
          <w:sz w:val="28"/>
          <w:szCs w:val="28"/>
        </w:rPr>
        <w:t xml:space="preserve">uz pētniecības projektiem ar augstu </w:t>
      </w:r>
      <w:proofErr w:type="spellStart"/>
      <w:r w:rsidR="00464FB5">
        <w:rPr>
          <w:rFonts w:ascii="Times New Roman" w:hAnsi="Times New Roman"/>
          <w:sz w:val="28"/>
          <w:szCs w:val="28"/>
        </w:rPr>
        <w:t>komercializācijas</w:t>
      </w:r>
      <w:proofErr w:type="spellEnd"/>
      <w:r w:rsidR="00464FB5">
        <w:rPr>
          <w:rFonts w:ascii="Times New Roman" w:hAnsi="Times New Roman"/>
          <w:sz w:val="28"/>
          <w:szCs w:val="28"/>
        </w:rPr>
        <w:t xml:space="preserve"> potenciālu</w:t>
      </w:r>
      <w:r w:rsidR="00995100" w:rsidRPr="00980EA4">
        <w:rPr>
          <w:rFonts w:ascii="Times New Roman" w:hAnsi="Times New Roman"/>
          <w:sz w:val="28"/>
          <w:szCs w:val="28"/>
        </w:rPr>
        <w:t>.</w:t>
      </w:r>
      <w:r w:rsidR="00995100">
        <w:rPr>
          <w:rFonts w:ascii="Times New Roman" w:hAnsi="Times New Roman"/>
          <w:sz w:val="28"/>
          <w:szCs w:val="28"/>
        </w:rPr>
        <w:t xml:space="preserve"> </w:t>
      </w:r>
    </w:p>
    <w:p w:rsidR="003A31D7" w:rsidRDefault="00995100" w:rsidP="00113B42">
      <w:pPr>
        <w:spacing w:before="60" w:after="0" w:line="240" w:lineRule="auto"/>
        <w:jc w:val="both"/>
        <w:rPr>
          <w:rFonts w:ascii="Times New Roman" w:hAnsi="Times New Roman"/>
          <w:sz w:val="28"/>
          <w:szCs w:val="28"/>
        </w:rPr>
      </w:pPr>
      <w:r>
        <w:rPr>
          <w:rFonts w:ascii="Times New Roman" w:hAnsi="Times New Roman"/>
          <w:sz w:val="28"/>
          <w:szCs w:val="28"/>
        </w:rPr>
        <w:tab/>
      </w:r>
      <w:r w:rsidRPr="00980EA4">
        <w:rPr>
          <w:rFonts w:ascii="Times New Roman" w:hAnsi="Times New Roman"/>
          <w:sz w:val="28"/>
          <w:szCs w:val="28"/>
        </w:rPr>
        <w:t>Laika posmā līdz š.g. 15.novembrim</w:t>
      </w:r>
      <w:r>
        <w:rPr>
          <w:rStyle w:val="FootnoteReference"/>
          <w:rFonts w:ascii="Times New Roman" w:hAnsi="Times New Roman"/>
          <w:sz w:val="28"/>
          <w:szCs w:val="28"/>
        </w:rPr>
        <w:footnoteReference w:id="1"/>
      </w:r>
      <w:r>
        <w:rPr>
          <w:rFonts w:ascii="Times New Roman" w:hAnsi="Times New Roman"/>
          <w:sz w:val="28"/>
          <w:szCs w:val="28"/>
        </w:rPr>
        <w:t xml:space="preserve"> </w:t>
      </w:r>
      <w:r w:rsidRPr="00980EA4">
        <w:rPr>
          <w:rFonts w:ascii="Times New Roman" w:hAnsi="Times New Roman"/>
          <w:sz w:val="28"/>
          <w:szCs w:val="28"/>
        </w:rPr>
        <w:t xml:space="preserve">norisinās iesniegto pētniecības projektu izvērtēšana 1.1.1.1.pasākuma pirmajā projektu iesniegumu atlases kārtā ar kopējo pieejamo publisko finansējumu 25 milj. </w:t>
      </w:r>
      <w:r w:rsidRPr="00980EA4">
        <w:rPr>
          <w:rFonts w:ascii="Times New Roman" w:hAnsi="Times New Roman"/>
          <w:i/>
          <w:sz w:val="28"/>
          <w:szCs w:val="28"/>
        </w:rPr>
        <w:t>euro</w:t>
      </w:r>
      <w:r w:rsidR="006708D5">
        <w:rPr>
          <w:rFonts w:ascii="Times New Roman" w:hAnsi="Times New Roman"/>
          <w:sz w:val="28"/>
          <w:szCs w:val="28"/>
        </w:rPr>
        <w:t>:</w:t>
      </w:r>
    </w:p>
    <w:p w:rsidR="006708D5" w:rsidRPr="006708D5" w:rsidRDefault="006708D5" w:rsidP="009D21FC">
      <w:pPr>
        <w:pStyle w:val="ListParagraph"/>
        <w:numPr>
          <w:ilvl w:val="0"/>
          <w:numId w:val="10"/>
        </w:numPr>
        <w:spacing w:after="0" w:line="240" w:lineRule="auto"/>
        <w:ind w:left="709"/>
        <w:jc w:val="both"/>
        <w:rPr>
          <w:rFonts w:ascii="Times New Roman" w:hAnsi="Times New Roman"/>
          <w:sz w:val="28"/>
          <w:szCs w:val="28"/>
        </w:rPr>
      </w:pPr>
      <w:r>
        <w:rPr>
          <w:rFonts w:ascii="Times New Roman" w:hAnsi="Times New Roman"/>
          <w:sz w:val="28"/>
          <w:szCs w:val="28"/>
        </w:rPr>
        <w:t>k</w:t>
      </w:r>
      <w:r w:rsidR="00AD39DF" w:rsidRPr="006708D5">
        <w:rPr>
          <w:rFonts w:ascii="Times New Roman" w:hAnsi="Times New Roman"/>
          <w:sz w:val="28"/>
          <w:szCs w:val="28"/>
        </w:rPr>
        <w:t>opā ir iesniegti 309 pētniecības projekti</w:t>
      </w:r>
      <w:r w:rsidR="00DB7820" w:rsidRPr="006708D5">
        <w:rPr>
          <w:rFonts w:ascii="Times New Roman" w:hAnsi="Times New Roman"/>
          <w:sz w:val="28"/>
          <w:szCs w:val="28"/>
        </w:rPr>
        <w:t xml:space="preserve"> ar kopējo</w:t>
      </w:r>
      <w:r w:rsidR="00AD39DF" w:rsidRPr="006708D5">
        <w:rPr>
          <w:rFonts w:ascii="Times New Roman" w:hAnsi="Times New Roman"/>
          <w:sz w:val="28"/>
          <w:szCs w:val="28"/>
        </w:rPr>
        <w:t xml:space="preserve"> pieprasītā </w:t>
      </w:r>
      <w:r w:rsidR="00DB7820" w:rsidRPr="006708D5">
        <w:rPr>
          <w:rFonts w:ascii="Times New Roman" w:hAnsi="Times New Roman"/>
          <w:sz w:val="28"/>
          <w:szCs w:val="28"/>
        </w:rPr>
        <w:t xml:space="preserve">publiskā </w:t>
      </w:r>
      <w:r w:rsidR="00AD39DF" w:rsidRPr="006708D5">
        <w:rPr>
          <w:rFonts w:ascii="Times New Roman" w:hAnsi="Times New Roman"/>
          <w:sz w:val="28"/>
          <w:szCs w:val="28"/>
        </w:rPr>
        <w:t>finansējuma apmēr</w:t>
      </w:r>
      <w:r w:rsidR="00DB7820" w:rsidRPr="006708D5">
        <w:rPr>
          <w:rFonts w:ascii="Times New Roman" w:hAnsi="Times New Roman"/>
          <w:sz w:val="28"/>
          <w:szCs w:val="28"/>
        </w:rPr>
        <w:t>u</w:t>
      </w:r>
      <w:r w:rsidR="00AD39DF" w:rsidRPr="006708D5">
        <w:rPr>
          <w:rFonts w:ascii="Times New Roman" w:hAnsi="Times New Roman"/>
          <w:sz w:val="28"/>
          <w:szCs w:val="28"/>
        </w:rPr>
        <w:t xml:space="preserve"> 158 milj. </w:t>
      </w:r>
      <w:r w:rsidR="00AD39DF" w:rsidRPr="006708D5">
        <w:rPr>
          <w:rFonts w:ascii="Times New Roman" w:hAnsi="Times New Roman"/>
          <w:i/>
          <w:sz w:val="28"/>
          <w:szCs w:val="28"/>
        </w:rPr>
        <w:t>euro</w:t>
      </w:r>
      <w:r>
        <w:rPr>
          <w:rFonts w:ascii="Times New Roman" w:hAnsi="Times New Roman"/>
          <w:i/>
          <w:sz w:val="28"/>
          <w:szCs w:val="28"/>
        </w:rPr>
        <w:t xml:space="preserve"> </w:t>
      </w:r>
      <w:r w:rsidRPr="006708D5">
        <w:rPr>
          <w:rFonts w:ascii="Times New Roman" w:hAnsi="Times New Roman"/>
          <w:sz w:val="28"/>
          <w:szCs w:val="28"/>
        </w:rPr>
        <w:t>(pieprasījums pārsniedz pieejamo publisko finansējumu pirmās atlases kārtas īstenošanai vairāk kā sešas reizes)</w:t>
      </w:r>
      <w:r>
        <w:rPr>
          <w:rFonts w:ascii="Times New Roman" w:hAnsi="Times New Roman"/>
          <w:sz w:val="28"/>
          <w:szCs w:val="28"/>
        </w:rPr>
        <w:t xml:space="preserve"> un paredzot privāto līdzfinansējumu </w:t>
      </w:r>
      <w:r w:rsidR="006D3B26">
        <w:rPr>
          <w:rFonts w:ascii="Times New Roman" w:hAnsi="Times New Roman"/>
          <w:sz w:val="28"/>
          <w:szCs w:val="28"/>
        </w:rPr>
        <w:t>to īstenošanai</w:t>
      </w:r>
      <w:r>
        <w:rPr>
          <w:rFonts w:ascii="Times New Roman" w:hAnsi="Times New Roman"/>
          <w:sz w:val="28"/>
          <w:szCs w:val="28"/>
        </w:rPr>
        <w:t xml:space="preserve"> 18,9 milj. </w:t>
      </w:r>
      <w:r>
        <w:rPr>
          <w:rFonts w:ascii="Times New Roman" w:hAnsi="Times New Roman"/>
          <w:i/>
          <w:sz w:val="28"/>
          <w:szCs w:val="28"/>
        </w:rPr>
        <w:t>euro</w:t>
      </w:r>
      <w:r w:rsidR="006D3B26">
        <w:rPr>
          <w:rFonts w:ascii="Times New Roman" w:hAnsi="Times New Roman"/>
          <w:i/>
          <w:sz w:val="28"/>
          <w:szCs w:val="28"/>
        </w:rPr>
        <w:t xml:space="preserve"> </w:t>
      </w:r>
      <w:r w:rsidR="006D3B26">
        <w:rPr>
          <w:rFonts w:ascii="Times New Roman" w:hAnsi="Times New Roman"/>
          <w:sz w:val="28"/>
          <w:szCs w:val="28"/>
        </w:rPr>
        <w:t>apmērā</w:t>
      </w:r>
      <w:r>
        <w:rPr>
          <w:rFonts w:ascii="Times New Roman" w:hAnsi="Times New Roman"/>
          <w:sz w:val="28"/>
          <w:szCs w:val="28"/>
        </w:rPr>
        <w:t>.</w:t>
      </w:r>
    </w:p>
    <w:p w:rsidR="006708D5" w:rsidRDefault="00D94D64" w:rsidP="009D21FC">
      <w:pPr>
        <w:pStyle w:val="ListParagraph"/>
        <w:numPr>
          <w:ilvl w:val="0"/>
          <w:numId w:val="10"/>
        </w:numPr>
        <w:spacing w:beforeLines="60" w:before="144" w:after="0" w:line="240" w:lineRule="auto"/>
        <w:ind w:left="709"/>
        <w:jc w:val="both"/>
        <w:rPr>
          <w:rFonts w:ascii="Times New Roman" w:hAnsi="Times New Roman"/>
          <w:sz w:val="28"/>
          <w:szCs w:val="28"/>
        </w:rPr>
      </w:pPr>
      <w:r>
        <w:rPr>
          <w:rFonts w:ascii="Times New Roman" w:hAnsi="Times New Roman"/>
          <w:sz w:val="28"/>
          <w:szCs w:val="28"/>
        </w:rPr>
        <w:t>Kvalitātes slieksni uz š.g. 18.</w:t>
      </w:r>
      <w:r w:rsidR="00464FB5" w:rsidRPr="006708D5">
        <w:rPr>
          <w:rFonts w:ascii="Times New Roman" w:hAnsi="Times New Roman"/>
          <w:sz w:val="28"/>
          <w:szCs w:val="28"/>
        </w:rPr>
        <w:t>oktobri</w:t>
      </w:r>
      <w:r w:rsidR="00464FB5">
        <w:rPr>
          <w:rStyle w:val="FootnoteReference"/>
          <w:rFonts w:ascii="Times New Roman" w:hAnsi="Times New Roman"/>
          <w:sz w:val="28"/>
          <w:szCs w:val="28"/>
        </w:rPr>
        <w:footnoteReference w:id="2"/>
      </w:r>
      <w:r w:rsidR="00464FB5" w:rsidRPr="006708D5">
        <w:rPr>
          <w:rFonts w:ascii="Times New Roman" w:hAnsi="Times New Roman"/>
          <w:sz w:val="28"/>
          <w:szCs w:val="28"/>
        </w:rPr>
        <w:t xml:space="preserve"> ir pārsnieguši 123 pētniecības projekti</w:t>
      </w:r>
      <w:r w:rsidR="006708D5">
        <w:rPr>
          <w:rFonts w:ascii="Times New Roman" w:hAnsi="Times New Roman"/>
          <w:sz w:val="28"/>
          <w:szCs w:val="28"/>
        </w:rPr>
        <w:t xml:space="preserve"> (40% no kopskaita) ar kopējo pieprasīto publisko finansējumu 63,9 milj. </w:t>
      </w:r>
      <w:r w:rsidR="006708D5">
        <w:rPr>
          <w:rFonts w:ascii="Times New Roman" w:hAnsi="Times New Roman"/>
          <w:i/>
          <w:sz w:val="28"/>
          <w:szCs w:val="28"/>
        </w:rPr>
        <w:t>euro</w:t>
      </w:r>
      <w:r w:rsidR="006708D5">
        <w:rPr>
          <w:rFonts w:ascii="Times New Roman" w:hAnsi="Times New Roman"/>
          <w:sz w:val="28"/>
          <w:szCs w:val="28"/>
        </w:rPr>
        <w:t xml:space="preserve"> apmērā un paredzot privāto līdzfinansējumu </w:t>
      </w:r>
      <w:r w:rsidR="006D3B26">
        <w:rPr>
          <w:rFonts w:ascii="Times New Roman" w:hAnsi="Times New Roman"/>
          <w:sz w:val="28"/>
          <w:szCs w:val="28"/>
        </w:rPr>
        <w:t xml:space="preserve">to īstenošanai </w:t>
      </w:r>
      <w:r w:rsidR="006708D5">
        <w:rPr>
          <w:rFonts w:ascii="Times New Roman" w:hAnsi="Times New Roman"/>
          <w:sz w:val="28"/>
          <w:szCs w:val="28"/>
        </w:rPr>
        <w:t xml:space="preserve">– 8,5 milj. </w:t>
      </w:r>
      <w:r w:rsidR="006708D5">
        <w:rPr>
          <w:rFonts w:ascii="Times New Roman" w:hAnsi="Times New Roman"/>
          <w:i/>
          <w:sz w:val="28"/>
          <w:szCs w:val="28"/>
        </w:rPr>
        <w:t>euro</w:t>
      </w:r>
      <w:r w:rsidR="006708D5">
        <w:rPr>
          <w:rFonts w:ascii="Times New Roman" w:hAnsi="Times New Roman"/>
          <w:sz w:val="28"/>
          <w:szCs w:val="28"/>
        </w:rPr>
        <w:t>.</w:t>
      </w:r>
      <w:r w:rsidR="00464FB5" w:rsidRPr="006708D5">
        <w:rPr>
          <w:rFonts w:ascii="Times New Roman" w:hAnsi="Times New Roman"/>
          <w:sz w:val="28"/>
          <w:szCs w:val="28"/>
        </w:rPr>
        <w:t xml:space="preserve"> </w:t>
      </w:r>
    </w:p>
    <w:p w:rsidR="00995100" w:rsidRDefault="0001500E" w:rsidP="009D21FC">
      <w:pPr>
        <w:pStyle w:val="ListParagraph"/>
        <w:numPr>
          <w:ilvl w:val="0"/>
          <w:numId w:val="10"/>
        </w:numPr>
        <w:spacing w:beforeLines="60" w:before="144" w:after="0" w:line="240" w:lineRule="auto"/>
        <w:ind w:left="709"/>
        <w:jc w:val="both"/>
        <w:rPr>
          <w:rFonts w:ascii="Times New Roman" w:hAnsi="Times New Roman"/>
          <w:sz w:val="28"/>
          <w:szCs w:val="28"/>
        </w:rPr>
      </w:pPr>
      <w:r w:rsidRPr="006708D5">
        <w:rPr>
          <w:rFonts w:ascii="Times New Roman" w:hAnsi="Times New Roman"/>
          <w:sz w:val="28"/>
          <w:szCs w:val="28"/>
        </w:rPr>
        <w:t>Pašreiz pieejamā publiskā finansējuma ietvaros atbalstu iespējams sniegt indika</w:t>
      </w:r>
      <w:r w:rsidR="006708D5">
        <w:rPr>
          <w:rFonts w:ascii="Times New Roman" w:hAnsi="Times New Roman"/>
          <w:sz w:val="28"/>
          <w:szCs w:val="28"/>
        </w:rPr>
        <w:t>tīvi 44 pētniecības projektiem (36% no kopējā virssliekšņa kvalitāti pārsniegušo pētniecības projektu skaita; 14% no iesniegto pētniecības projektu kopskaita), indikatīvi 79 virssliekšņa kvalitāti pārsniegušos pētniecības projektus noraidot nepietiekamā finansējuma dēļ.</w:t>
      </w:r>
    </w:p>
    <w:p w:rsidR="00434D84" w:rsidRDefault="00013A75" w:rsidP="00113B42">
      <w:pPr>
        <w:spacing w:before="60" w:after="0" w:line="240" w:lineRule="auto"/>
        <w:jc w:val="both"/>
        <w:rPr>
          <w:rFonts w:ascii="Times New Roman" w:hAnsi="Times New Roman"/>
          <w:sz w:val="28"/>
          <w:szCs w:val="28"/>
        </w:rPr>
      </w:pPr>
      <w:r>
        <w:rPr>
          <w:rFonts w:ascii="Times New Roman" w:hAnsi="Times New Roman"/>
          <w:sz w:val="28"/>
          <w:szCs w:val="28"/>
        </w:rPr>
        <w:tab/>
      </w:r>
      <w:r w:rsidR="00C60F85">
        <w:rPr>
          <w:rFonts w:ascii="Times New Roman" w:hAnsi="Times New Roman"/>
          <w:sz w:val="28"/>
          <w:szCs w:val="28"/>
        </w:rPr>
        <w:t>Ievērojot</w:t>
      </w:r>
      <w:r w:rsidRPr="00013A75">
        <w:rPr>
          <w:rFonts w:ascii="Times New Roman" w:hAnsi="Times New Roman"/>
          <w:sz w:val="28"/>
          <w:szCs w:val="28"/>
        </w:rPr>
        <w:t xml:space="preserve">, ka pētniecības projektu iesniegšanas priekšnosacījums bija nozaru asociācijas atzinums par pētniecības projektā pieteiktās izpētes </w:t>
      </w:r>
      <w:r w:rsidRPr="00013A75">
        <w:rPr>
          <w:rFonts w:ascii="Times New Roman" w:hAnsi="Times New Roman"/>
          <w:sz w:val="28"/>
          <w:szCs w:val="28"/>
        </w:rPr>
        <w:lastRenderedPageBreak/>
        <w:t>ieguldījumu tautsaimniecības transformācijā uz augstāku pievienoto vērtību un produktivitāti, augstais pieteikto pētniecības projektu skaits parāda pieprasījumu pēc konkrētu jautājumu izpētes</w:t>
      </w:r>
      <w:r w:rsidR="006D3B26">
        <w:rPr>
          <w:rFonts w:ascii="Times New Roman" w:hAnsi="Times New Roman"/>
          <w:sz w:val="28"/>
          <w:szCs w:val="28"/>
        </w:rPr>
        <w:t>.</w:t>
      </w:r>
      <w:r w:rsidR="009A3CDB">
        <w:rPr>
          <w:rFonts w:ascii="Times New Roman" w:hAnsi="Times New Roman"/>
          <w:sz w:val="28"/>
          <w:szCs w:val="28"/>
        </w:rPr>
        <w:t xml:space="preserve"> </w:t>
      </w:r>
      <w:r w:rsidR="006D3B26">
        <w:rPr>
          <w:rFonts w:ascii="Times New Roman" w:hAnsi="Times New Roman"/>
          <w:sz w:val="28"/>
          <w:szCs w:val="28"/>
        </w:rPr>
        <w:t>V</w:t>
      </w:r>
      <w:r w:rsidR="00B11812">
        <w:rPr>
          <w:rFonts w:ascii="Times New Roman" w:hAnsi="Times New Roman"/>
          <w:sz w:val="28"/>
          <w:szCs w:val="28"/>
        </w:rPr>
        <w:t xml:space="preserve">ienlaikus </w:t>
      </w:r>
      <w:r w:rsidR="009A3CDB">
        <w:rPr>
          <w:rFonts w:ascii="Times New Roman" w:hAnsi="Times New Roman"/>
          <w:sz w:val="28"/>
          <w:szCs w:val="28"/>
        </w:rPr>
        <w:t>virs kvalitātes sliekšņa novērtēto pētniecības projektu augstais kopskaits</w:t>
      </w:r>
      <w:r w:rsidRPr="00013A75">
        <w:rPr>
          <w:rFonts w:ascii="Times New Roman" w:hAnsi="Times New Roman"/>
          <w:sz w:val="28"/>
          <w:szCs w:val="28"/>
        </w:rPr>
        <w:t xml:space="preserve"> signalizē, ka Latvijā esošā pētniecības kapacitāte pētniecības finansējuma trūkumā netiek </w:t>
      </w:r>
      <w:r w:rsidR="009A3CDB">
        <w:rPr>
          <w:rFonts w:ascii="Times New Roman" w:hAnsi="Times New Roman"/>
          <w:sz w:val="28"/>
          <w:szCs w:val="28"/>
        </w:rPr>
        <w:t xml:space="preserve">pilnvērtīgi </w:t>
      </w:r>
      <w:r w:rsidRPr="00013A75">
        <w:rPr>
          <w:rFonts w:ascii="Times New Roman" w:hAnsi="Times New Roman"/>
          <w:sz w:val="28"/>
          <w:szCs w:val="28"/>
        </w:rPr>
        <w:t xml:space="preserve">izmantota </w:t>
      </w:r>
      <w:r w:rsidRPr="006F1264">
        <w:rPr>
          <w:rFonts w:ascii="Times New Roman" w:hAnsi="Times New Roman"/>
          <w:sz w:val="28"/>
          <w:szCs w:val="28"/>
        </w:rPr>
        <w:t xml:space="preserve">tautsaimniecības izaugsmes mērķu sasniegšanai. Lai </w:t>
      </w:r>
      <w:r w:rsidR="001B653B" w:rsidRPr="006F1264">
        <w:rPr>
          <w:rFonts w:ascii="Times New Roman" w:hAnsi="Times New Roman"/>
          <w:sz w:val="28"/>
          <w:szCs w:val="28"/>
        </w:rPr>
        <w:t xml:space="preserve">sekmētu tautsaimniecības izaugsmei noteikto mērķu </w:t>
      </w:r>
      <w:r w:rsidR="006D3B26" w:rsidRPr="006F1264">
        <w:rPr>
          <w:rFonts w:ascii="Times New Roman" w:hAnsi="Times New Roman"/>
          <w:sz w:val="28"/>
          <w:szCs w:val="28"/>
        </w:rPr>
        <w:t xml:space="preserve">sasniegšanu </w:t>
      </w:r>
      <w:r w:rsidR="00974D48" w:rsidRPr="006F1264">
        <w:rPr>
          <w:rFonts w:ascii="Times New Roman" w:hAnsi="Times New Roman"/>
          <w:sz w:val="28"/>
          <w:szCs w:val="28"/>
        </w:rPr>
        <w:t>1.1.1.1.</w:t>
      </w:r>
      <w:r w:rsidR="001B653B" w:rsidRPr="006F1264">
        <w:rPr>
          <w:rFonts w:ascii="Times New Roman" w:hAnsi="Times New Roman"/>
          <w:sz w:val="28"/>
          <w:szCs w:val="28"/>
        </w:rPr>
        <w:t>pasākuma ietvaros</w:t>
      </w:r>
      <w:r w:rsidRPr="006F1264">
        <w:rPr>
          <w:rFonts w:ascii="Times New Roman" w:hAnsi="Times New Roman"/>
          <w:sz w:val="28"/>
          <w:szCs w:val="28"/>
        </w:rPr>
        <w:t xml:space="preserve">, nepieciešams papildu finansējums 20 milj. </w:t>
      </w:r>
      <w:r w:rsidRPr="006F1264">
        <w:rPr>
          <w:rFonts w:ascii="Times New Roman" w:hAnsi="Times New Roman"/>
          <w:i/>
          <w:sz w:val="28"/>
          <w:szCs w:val="28"/>
        </w:rPr>
        <w:t>euro</w:t>
      </w:r>
      <w:r w:rsidRPr="006F1264">
        <w:rPr>
          <w:rFonts w:ascii="Times New Roman" w:hAnsi="Times New Roman"/>
          <w:sz w:val="28"/>
          <w:szCs w:val="28"/>
        </w:rPr>
        <w:t xml:space="preserve"> apmērā, kas ļautu papildu īstenot </w:t>
      </w:r>
      <w:r w:rsidR="00B11812" w:rsidRPr="006F1264">
        <w:rPr>
          <w:rFonts w:ascii="Times New Roman" w:hAnsi="Times New Roman"/>
          <w:sz w:val="28"/>
          <w:szCs w:val="28"/>
        </w:rPr>
        <w:t xml:space="preserve">indikatīvi </w:t>
      </w:r>
      <w:r w:rsidRPr="006F1264">
        <w:rPr>
          <w:rFonts w:ascii="Times New Roman" w:hAnsi="Times New Roman"/>
          <w:sz w:val="28"/>
          <w:szCs w:val="28"/>
        </w:rPr>
        <w:t>39 augstas kvalitātes pētniecības projektus.</w:t>
      </w:r>
      <w:r>
        <w:rPr>
          <w:rFonts w:ascii="Times New Roman" w:hAnsi="Times New Roman"/>
          <w:sz w:val="28"/>
          <w:szCs w:val="28"/>
        </w:rPr>
        <w:t xml:space="preserve"> </w:t>
      </w:r>
    </w:p>
    <w:p w:rsidR="00980EA4" w:rsidRDefault="006819C1" w:rsidP="000017BE">
      <w:pPr>
        <w:spacing w:before="120" w:after="120" w:line="240" w:lineRule="auto"/>
        <w:jc w:val="both"/>
        <w:rPr>
          <w:rFonts w:ascii="Times New Roman" w:hAnsi="Times New Roman"/>
          <w:b/>
          <w:sz w:val="28"/>
          <w:szCs w:val="28"/>
        </w:rPr>
      </w:pPr>
      <w:r>
        <w:rPr>
          <w:rFonts w:ascii="Times New Roman" w:hAnsi="Times New Roman"/>
          <w:b/>
          <w:sz w:val="28"/>
          <w:szCs w:val="28"/>
        </w:rPr>
        <w:t>I.</w:t>
      </w:r>
      <w:r w:rsidR="000017BE">
        <w:rPr>
          <w:rFonts w:ascii="Times New Roman" w:hAnsi="Times New Roman"/>
          <w:b/>
          <w:sz w:val="28"/>
          <w:szCs w:val="28"/>
        </w:rPr>
        <w:t xml:space="preserve"> 1.1.1.1.</w:t>
      </w:r>
      <w:r w:rsidR="00464FB5">
        <w:rPr>
          <w:rFonts w:ascii="Times New Roman" w:hAnsi="Times New Roman"/>
          <w:b/>
          <w:sz w:val="28"/>
          <w:szCs w:val="28"/>
        </w:rPr>
        <w:t xml:space="preserve">pasākuma </w:t>
      </w:r>
      <w:r w:rsidR="00B30250">
        <w:rPr>
          <w:rFonts w:ascii="Times New Roman" w:hAnsi="Times New Roman"/>
          <w:b/>
          <w:sz w:val="28"/>
          <w:szCs w:val="28"/>
        </w:rPr>
        <w:t>pirmās</w:t>
      </w:r>
      <w:r w:rsidR="00464FB5">
        <w:rPr>
          <w:rFonts w:ascii="Times New Roman" w:hAnsi="Times New Roman"/>
          <w:b/>
          <w:sz w:val="28"/>
          <w:szCs w:val="28"/>
        </w:rPr>
        <w:t xml:space="preserve"> atlases kārtas īstenošana</w:t>
      </w:r>
      <w:r w:rsidR="006708D5">
        <w:rPr>
          <w:rFonts w:ascii="Times New Roman" w:hAnsi="Times New Roman"/>
          <w:b/>
          <w:sz w:val="28"/>
          <w:szCs w:val="28"/>
        </w:rPr>
        <w:t>i nepieciešamais papildu publiskais finansējums</w:t>
      </w:r>
      <w:r w:rsidR="00980EA4" w:rsidRPr="00980EA4">
        <w:rPr>
          <w:rFonts w:ascii="Times New Roman" w:hAnsi="Times New Roman"/>
          <w:b/>
          <w:sz w:val="28"/>
          <w:szCs w:val="28"/>
        </w:rPr>
        <w:t xml:space="preserve"> </w:t>
      </w:r>
    </w:p>
    <w:p w:rsidR="00980EA4" w:rsidRPr="00980EA4" w:rsidRDefault="00980EA4" w:rsidP="000017BE">
      <w:pPr>
        <w:spacing w:after="0" w:line="240" w:lineRule="auto"/>
        <w:jc w:val="both"/>
        <w:rPr>
          <w:rFonts w:ascii="Times New Roman" w:hAnsi="Times New Roman"/>
          <w:sz w:val="28"/>
          <w:szCs w:val="28"/>
        </w:rPr>
      </w:pPr>
      <w:r>
        <w:rPr>
          <w:rFonts w:ascii="Times New Roman" w:hAnsi="Times New Roman"/>
          <w:sz w:val="28"/>
          <w:szCs w:val="28"/>
        </w:rPr>
        <w:tab/>
      </w:r>
      <w:r w:rsidRPr="00980EA4">
        <w:rPr>
          <w:rFonts w:ascii="Times New Roman" w:hAnsi="Times New Roman"/>
          <w:sz w:val="28"/>
          <w:szCs w:val="28"/>
        </w:rPr>
        <w:t>Praktisko pētījumu atbalsta programma ir viena no Latvijas Vi</w:t>
      </w:r>
      <w:r>
        <w:rPr>
          <w:rFonts w:ascii="Times New Roman" w:hAnsi="Times New Roman"/>
          <w:sz w:val="28"/>
          <w:szCs w:val="28"/>
        </w:rPr>
        <w:t>edās specializācijas stratēģijas</w:t>
      </w:r>
      <w:r w:rsidRPr="00980EA4">
        <w:rPr>
          <w:rFonts w:ascii="Times New Roman" w:hAnsi="Times New Roman"/>
          <w:sz w:val="28"/>
          <w:szCs w:val="28"/>
        </w:rPr>
        <w:t xml:space="preserve"> pamata programmām, kas tiešā veidā sniedz ieguldījumu Latvijas Viedās specializācijas stratēģijas mērķu sasniegšanā, zinātnes un tehnoloģiju </w:t>
      </w:r>
      <w:proofErr w:type="spellStart"/>
      <w:r w:rsidRPr="00980EA4">
        <w:rPr>
          <w:rFonts w:ascii="Times New Roman" w:hAnsi="Times New Roman"/>
          <w:sz w:val="28"/>
          <w:szCs w:val="28"/>
        </w:rPr>
        <w:t>cilvēkkapitāla</w:t>
      </w:r>
      <w:proofErr w:type="spellEnd"/>
      <w:r w:rsidRPr="00980EA4">
        <w:rPr>
          <w:rFonts w:ascii="Times New Roman" w:hAnsi="Times New Roman"/>
          <w:sz w:val="28"/>
          <w:szCs w:val="28"/>
        </w:rPr>
        <w:t xml:space="preserve"> attīstībā un jaunu zināšanu radīšanā tautsaimniecības konkurētspējas uzlabošanai. </w:t>
      </w:r>
    </w:p>
    <w:p w:rsidR="006708D5" w:rsidRPr="009D21FC" w:rsidRDefault="00980EA4" w:rsidP="00113B42">
      <w:pPr>
        <w:spacing w:before="60" w:after="0" w:line="240" w:lineRule="auto"/>
        <w:jc w:val="both"/>
        <w:rPr>
          <w:rFonts w:ascii="Times New Roman" w:hAnsi="Times New Roman"/>
          <w:sz w:val="28"/>
          <w:szCs w:val="28"/>
        </w:rPr>
      </w:pPr>
      <w:r>
        <w:rPr>
          <w:rFonts w:ascii="Times New Roman" w:hAnsi="Times New Roman"/>
          <w:sz w:val="28"/>
          <w:szCs w:val="28"/>
        </w:rPr>
        <w:tab/>
      </w:r>
      <w:r w:rsidRPr="00980EA4">
        <w:rPr>
          <w:rFonts w:ascii="Times New Roman" w:hAnsi="Times New Roman"/>
          <w:sz w:val="28"/>
          <w:szCs w:val="28"/>
        </w:rPr>
        <w:t>1.1.1.1.pasākumā kopā</w:t>
      </w:r>
      <w:r>
        <w:rPr>
          <w:rFonts w:ascii="Times New Roman" w:hAnsi="Times New Roman"/>
          <w:sz w:val="28"/>
          <w:szCs w:val="28"/>
        </w:rPr>
        <w:t xml:space="preserve"> līdz 2023.gadam</w:t>
      </w:r>
      <w:r w:rsidRPr="00980EA4">
        <w:rPr>
          <w:rFonts w:ascii="Times New Roman" w:hAnsi="Times New Roman"/>
          <w:sz w:val="28"/>
          <w:szCs w:val="28"/>
        </w:rPr>
        <w:t xml:space="preserve"> ir pieejams publiskais finansējums 66</w:t>
      </w:r>
      <w:r w:rsidR="005421F4">
        <w:rPr>
          <w:rFonts w:ascii="Times New Roman" w:hAnsi="Times New Roman"/>
          <w:sz w:val="28"/>
          <w:szCs w:val="28"/>
        </w:rPr>
        <w:t>,</w:t>
      </w:r>
      <w:r w:rsidRPr="00980EA4">
        <w:rPr>
          <w:rFonts w:ascii="Times New Roman" w:hAnsi="Times New Roman"/>
          <w:sz w:val="28"/>
          <w:szCs w:val="28"/>
        </w:rPr>
        <w:t xml:space="preserve">8 milj. </w:t>
      </w:r>
      <w:r w:rsidRPr="00980EA4">
        <w:rPr>
          <w:rFonts w:ascii="Times New Roman" w:hAnsi="Times New Roman"/>
          <w:i/>
          <w:sz w:val="28"/>
          <w:szCs w:val="28"/>
        </w:rPr>
        <w:t>euro</w:t>
      </w:r>
      <w:r w:rsidRPr="00980EA4">
        <w:rPr>
          <w:rFonts w:ascii="Times New Roman" w:hAnsi="Times New Roman"/>
          <w:sz w:val="28"/>
          <w:szCs w:val="28"/>
        </w:rPr>
        <w:t xml:space="preserve"> apmērā. Projektu iesniegumu atlases konkursus plānots organizēt ikgad</w:t>
      </w:r>
      <w:r w:rsidR="000017BE">
        <w:rPr>
          <w:rFonts w:ascii="Times New Roman" w:hAnsi="Times New Roman"/>
          <w:sz w:val="28"/>
          <w:szCs w:val="28"/>
        </w:rPr>
        <w:t>ēji periodā no 2016. līdz 2020.</w:t>
      </w:r>
      <w:r w:rsidRPr="00980EA4">
        <w:rPr>
          <w:rFonts w:ascii="Times New Roman" w:hAnsi="Times New Roman"/>
          <w:sz w:val="28"/>
          <w:szCs w:val="28"/>
        </w:rPr>
        <w:t>gadam, lai maksimāli izmantotu Latvijā pieejamo zinātnes infrastruktūru un cilvēkresursus un nodrošinātu sabalansētu investīciju ieguldījumu, tostarp nodrošinot iespēju institūcijām</w:t>
      </w:r>
      <w:r w:rsidR="00364D44">
        <w:rPr>
          <w:rFonts w:ascii="Times New Roman" w:hAnsi="Times New Roman"/>
          <w:sz w:val="28"/>
          <w:szCs w:val="28"/>
        </w:rPr>
        <w:t xml:space="preserve"> operatīvi sagatavot projektus </w:t>
      </w:r>
      <w:r w:rsidR="00974D48">
        <w:rPr>
          <w:rFonts w:ascii="Times New Roman" w:hAnsi="Times New Roman"/>
          <w:sz w:val="28"/>
          <w:szCs w:val="28"/>
        </w:rPr>
        <w:t>tik</w:t>
      </w:r>
      <w:r w:rsidRPr="00980EA4">
        <w:rPr>
          <w:rFonts w:ascii="Times New Roman" w:hAnsi="Times New Roman"/>
          <w:sz w:val="28"/>
          <w:szCs w:val="28"/>
        </w:rPr>
        <w:t>līdz rodas pieprasījums pēc izpētes un tehnoloģiskiem risinājumiem, kā arī pilnveidot noraidītos projektu iesniegumus un iesniegt tos atkārtoti tuvākajā konkursā. Šādu pieeju konkursu organizēšanai atzinīgi novērtējuši sadarbības partneri (komersanti, zinātniskās institūcijas) un tas atbilst Saeimas Eiropas lietu komisijas 2016.gada 19.septembra sēdes, kurā tika skatīts jautājums par ES fondu 2014.</w:t>
      </w:r>
      <w:r w:rsidR="000017BE">
        <w:rPr>
          <w:rFonts w:ascii="Times New Roman" w:hAnsi="Times New Roman"/>
          <w:sz w:val="28"/>
          <w:szCs w:val="28"/>
        </w:rPr>
        <w:t>–</w:t>
      </w:r>
      <w:r w:rsidRPr="00980EA4">
        <w:rPr>
          <w:rFonts w:ascii="Times New Roman" w:hAnsi="Times New Roman"/>
          <w:sz w:val="28"/>
          <w:szCs w:val="28"/>
        </w:rPr>
        <w:t>2020.gada plānošanas perioda ieviešanas progresu, uzdevumam – ministrijām nodrošināt, ka ES fondu 2014.</w:t>
      </w:r>
      <w:r w:rsidR="000017BE">
        <w:rPr>
          <w:rFonts w:ascii="Times New Roman" w:hAnsi="Times New Roman"/>
          <w:sz w:val="28"/>
          <w:szCs w:val="28"/>
        </w:rPr>
        <w:t>–</w:t>
      </w:r>
      <w:r w:rsidRPr="00980EA4">
        <w:rPr>
          <w:rFonts w:ascii="Times New Roman" w:hAnsi="Times New Roman"/>
          <w:sz w:val="28"/>
          <w:szCs w:val="28"/>
        </w:rPr>
        <w:t xml:space="preserve">2020.gada plānošanas perioda finansējuma investīciju ieviešanas process ir sabalansēts un samērīgs ar </w:t>
      </w:r>
      <w:r w:rsidRPr="009D21FC">
        <w:rPr>
          <w:rFonts w:ascii="Times New Roman" w:hAnsi="Times New Roman"/>
          <w:sz w:val="28"/>
          <w:szCs w:val="28"/>
        </w:rPr>
        <w:t xml:space="preserve">darba spēka pieejamību un kapacitāti, it īpaši kontekstā ar sagaidāmām publiskām un privātām investīcijām valstī kopumā. </w:t>
      </w:r>
    </w:p>
    <w:p w:rsidR="003D7D92" w:rsidRPr="009D21FC" w:rsidRDefault="00013A75" w:rsidP="00113B42">
      <w:pPr>
        <w:spacing w:before="60" w:after="0" w:line="240" w:lineRule="auto"/>
        <w:jc w:val="both"/>
        <w:rPr>
          <w:rFonts w:ascii="Times New Roman" w:hAnsi="Times New Roman"/>
          <w:sz w:val="28"/>
          <w:szCs w:val="28"/>
        </w:rPr>
      </w:pPr>
      <w:r w:rsidRPr="009D21FC">
        <w:rPr>
          <w:rFonts w:ascii="Times New Roman" w:hAnsi="Times New Roman"/>
          <w:sz w:val="28"/>
          <w:szCs w:val="28"/>
        </w:rPr>
        <w:tab/>
      </w:r>
      <w:r w:rsidR="003D7D92" w:rsidRPr="009D21FC">
        <w:rPr>
          <w:rFonts w:ascii="Times New Roman" w:hAnsi="Times New Roman"/>
          <w:sz w:val="28"/>
          <w:szCs w:val="28"/>
        </w:rPr>
        <w:t xml:space="preserve">Balstoties uz gūtajām mācībām ES struktūrfondu </w:t>
      </w:r>
      <w:r w:rsidR="00A41CE7" w:rsidRPr="009D21FC">
        <w:rPr>
          <w:rFonts w:ascii="Times New Roman" w:hAnsi="Times New Roman"/>
          <w:sz w:val="28"/>
          <w:szCs w:val="28"/>
        </w:rPr>
        <w:t xml:space="preserve">plānošanas </w:t>
      </w:r>
      <w:r w:rsidR="000017BE">
        <w:rPr>
          <w:rFonts w:ascii="Times New Roman" w:hAnsi="Times New Roman"/>
          <w:sz w:val="28"/>
          <w:szCs w:val="28"/>
        </w:rPr>
        <w:t>periodā 2007.–2013.</w:t>
      </w:r>
      <w:r w:rsidR="003D7D92" w:rsidRPr="009D21FC">
        <w:rPr>
          <w:rFonts w:ascii="Times New Roman" w:hAnsi="Times New Roman"/>
          <w:sz w:val="28"/>
          <w:szCs w:val="28"/>
        </w:rPr>
        <w:t xml:space="preserve">gadam, praktiskas ievirzes pētījumu programmas ieviešanas nosacījumi paredz industrijas pārstāvju lomas palielināšanu, sniedzot vērtējumu par plānoto pētniecības projektu nozīmīgumu un pievienoto vērtību nozares vai konkrētu komersantu attīstībā, kā arī ieviesta </w:t>
      </w:r>
      <w:r w:rsidR="009D21FC" w:rsidRPr="009D21FC">
        <w:rPr>
          <w:rFonts w:ascii="Times New Roman" w:hAnsi="Times New Roman"/>
          <w:sz w:val="28"/>
          <w:szCs w:val="28"/>
        </w:rPr>
        <w:t xml:space="preserve">starptautiski atzīta prakse pētniecības projektu vērtēšanā: </w:t>
      </w:r>
    </w:p>
    <w:p w:rsidR="00A41CE7" w:rsidRDefault="00A41CE7" w:rsidP="009D21FC">
      <w:pPr>
        <w:pStyle w:val="ListParagraph"/>
        <w:numPr>
          <w:ilvl w:val="0"/>
          <w:numId w:val="11"/>
        </w:numPr>
        <w:spacing w:after="0" w:line="240" w:lineRule="auto"/>
        <w:jc w:val="both"/>
        <w:rPr>
          <w:rFonts w:ascii="Times New Roman" w:hAnsi="Times New Roman"/>
          <w:sz w:val="28"/>
          <w:szCs w:val="28"/>
        </w:rPr>
      </w:pPr>
      <w:r w:rsidRPr="00980EA4">
        <w:rPr>
          <w:rFonts w:ascii="Times New Roman" w:hAnsi="Times New Roman"/>
          <w:sz w:val="28"/>
          <w:szCs w:val="28"/>
        </w:rPr>
        <w:t xml:space="preserve">pētniecības projektu zinātniskās kvalitātes un sociālekonomiskās ietekmes vērtēšanu </w:t>
      </w:r>
      <w:r>
        <w:rPr>
          <w:rFonts w:ascii="Times New Roman" w:hAnsi="Times New Roman"/>
          <w:sz w:val="28"/>
          <w:szCs w:val="28"/>
        </w:rPr>
        <w:t>veic</w:t>
      </w:r>
      <w:r w:rsidRPr="00980EA4">
        <w:rPr>
          <w:rFonts w:ascii="Times New Roman" w:hAnsi="Times New Roman"/>
          <w:sz w:val="28"/>
          <w:szCs w:val="28"/>
        </w:rPr>
        <w:t xml:space="preserve"> Eiropas Komisijas neatkarīgo pētniecības un inovācijas ekspertu datu bāzē iekļauti eksperti</w:t>
      </w:r>
      <w:r>
        <w:rPr>
          <w:rFonts w:ascii="Times New Roman" w:hAnsi="Times New Roman"/>
          <w:sz w:val="28"/>
          <w:szCs w:val="28"/>
        </w:rPr>
        <w:t xml:space="preserve"> (turpmāk – EK eksperti);</w:t>
      </w:r>
    </w:p>
    <w:p w:rsidR="00980EA4" w:rsidRPr="00A41CE7" w:rsidRDefault="001574F3" w:rsidP="009D21FC">
      <w:pPr>
        <w:pStyle w:val="ListParagraph"/>
        <w:numPr>
          <w:ilvl w:val="0"/>
          <w:numId w:val="11"/>
        </w:numPr>
        <w:spacing w:beforeLines="60" w:before="144" w:after="0" w:line="240" w:lineRule="auto"/>
        <w:jc w:val="both"/>
        <w:rPr>
          <w:rFonts w:ascii="Times New Roman" w:hAnsi="Times New Roman"/>
          <w:sz w:val="28"/>
          <w:szCs w:val="28"/>
        </w:rPr>
      </w:pPr>
      <w:r w:rsidRPr="008343B9">
        <w:rPr>
          <w:rFonts w:ascii="Times New Roman" w:hAnsi="Times New Roman"/>
          <w:sz w:val="28"/>
          <w:szCs w:val="28"/>
        </w:rPr>
        <w:t>pētniecības projektu vērtēšanai</w:t>
      </w:r>
      <w:r w:rsidR="00980EA4" w:rsidRPr="008343B9">
        <w:rPr>
          <w:rFonts w:ascii="Times New Roman" w:hAnsi="Times New Roman"/>
          <w:sz w:val="28"/>
          <w:szCs w:val="28"/>
        </w:rPr>
        <w:t xml:space="preserve"> piemēroti kvalitātes kritēriji un kvalitātes slieksnis, kas ir līdzvērtīgi ES pētniecības un inovāciju pamatprogrammā “Apvārsnis 2020” piemērotajiem kritē</w:t>
      </w:r>
      <w:r w:rsidR="00A41CE7">
        <w:rPr>
          <w:rFonts w:ascii="Times New Roman" w:hAnsi="Times New Roman"/>
          <w:sz w:val="28"/>
          <w:szCs w:val="28"/>
        </w:rPr>
        <w:t>rijiem un kvalitātes slieksnim</w:t>
      </w:r>
      <w:r w:rsidR="00980EA4" w:rsidRPr="00A41CE7">
        <w:rPr>
          <w:rFonts w:ascii="Times New Roman" w:hAnsi="Times New Roman"/>
          <w:sz w:val="28"/>
          <w:szCs w:val="28"/>
        </w:rPr>
        <w:t>.</w:t>
      </w:r>
    </w:p>
    <w:p w:rsidR="006708D5" w:rsidRDefault="004631C7" w:rsidP="003A31D7">
      <w:pPr>
        <w:spacing w:before="60" w:after="0" w:line="240" w:lineRule="auto"/>
        <w:jc w:val="both"/>
        <w:rPr>
          <w:rFonts w:ascii="Times New Roman" w:hAnsi="Times New Roman"/>
          <w:sz w:val="28"/>
          <w:szCs w:val="28"/>
        </w:rPr>
      </w:pPr>
      <w:r>
        <w:rPr>
          <w:rFonts w:ascii="Times New Roman" w:hAnsi="Times New Roman"/>
          <w:sz w:val="28"/>
          <w:szCs w:val="28"/>
        </w:rPr>
        <w:lastRenderedPageBreak/>
        <w:tab/>
      </w:r>
      <w:r w:rsidR="00980EA4" w:rsidRPr="00980EA4">
        <w:rPr>
          <w:rFonts w:ascii="Times New Roman" w:hAnsi="Times New Roman"/>
          <w:sz w:val="28"/>
          <w:szCs w:val="28"/>
        </w:rPr>
        <w:t xml:space="preserve">Vienlaikus </w:t>
      </w:r>
      <w:r w:rsidR="001B653B">
        <w:rPr>
          <w:rFonts w:ascii="Times New Roman" w:hAnsi="Times New Roman"/>
          <w:sz w:val="28"/>
          <w:szCs w:val="28"/>
        </w:rPr>
        <w:t>jāuzsver, ka</w:t>
      </w:r>
      <w:r w:rsidR="00980EA4" w:rsidRPr="00980EA4">
        <w:rPr>
          <w:rFonts w:ascii="Times New Roman" w:hAnsi="Times New Roman"/>
          <w:sz w:val="28"/>
          <w:szCs w:val="28"/>
        </w:rPr>
        <w:t xml:space="preserve"> </w:t>
      </w:r>
      <w:r w:rsidR="00013A75">
        <w:rPr>
          <w:rFonts w:ascii="Times New Roman" w:hAnsi="Times New Roman"/>
          <w:sz w:val="28"/>
          <w:szCs w:val="28"/>
        </w:rPr>
        <w:t>EK</w:t>
      </w:r>
      <w:r w:rsidR="00980EA4" w:rsidRPr="00980EA4">
        <w:rPr>
          <w:rFonts w:ascii="Times New Roman" w:hAnsi="Times New Roman"/>
          <w:sz w:val="28"/>
          <w:szCs w:val="28"/>
        </w:rPr>
        <w:t xml:space="preserve"> ekspertu piesaistei pētniecības projektu kvalitātes vērtēšan</w:t>
      </w:r>
      <w:r w:rsidR="001B653B">
        <w:rPr>
          <w:rFonts w:ascii="Times New Roman" w:hAnsi="Times New Roman"/>
          <w:sz w:val="28"/>
          <w:szCs w:val="28"/>
        </w:rPr>
        <w:t>ā</w:t>
      </w:r>
      <w:r w:rsidR="00980EA4" w:rsidRPr="00980EA4">
        <w:rPr>
          <w:rFonts w:ascii="Times New Roman" w:hAnsi="Times New Roman"/>
          <w:sz w:val="28"/>
          <w:szCs w:val="28"/>
        </w:rPr>
        <w:t xml:space="preserve"> </w:t>
      </w:r>
      <w:r w:rsidR="00013A75">
        <w:rPr>
          <w:rFonts w:ascii="Times New Roman" w:hAnsi="Times New Roman"/>
          <w:sz w:val="28"/>
          <w:szCs w:val="28"/>
        </w:rPr>
        <w:t xml:space="preserve">pirmajā </w:t>
      </w:r>
      <w:r w:rsidR="00980EA4" w:rsidRPr="00980EA4">
        <w:rPr>
          <w:rFonts w:ascii="Times New Roman" w:hAnsi="Times New Roman"/>
          <w:sz w:val="28"/>
          <w:szCs w:val="28"/>
        </w:rPr>
        <w:t xml:space="preserve">kārtā izlietoti 134 100 </w:t>
      </w:r>
      <w:r w:rsidR="00980EA4" w:rsidRPr="001B653B">
        <w:rPr>
          <w:rFonts w:ascii="Times New Roman" w:hAnsi="Times New Roman"/>
          <w:i/>
          <w:sz w:val="28"/>
          <w:szCs w:val="28"/>
        </w:rPr>
        <w:t>euro</w:t>
      </w:r>
      <w:r w:rsidR="00980EA4" w:rsidRPr="00980EA4">
        <w:rPr>
          <w:rFonts w:ascii="Times New Roman" w:hAnsi="Times New Roman"/>
          <w:sz w:val="28"/>
          <w:szCs w:val="28"/>
        </w:rPr>
        <w:t xml:space="preserve"> no Centrālās finanšu un līgumu aģentūras (turpmāk – CFLA) ES struktūrfondu tehniskās palīdzības līdzekļiem</w:t>
      </w:r>
      <w:r w:rsidR="00B11812">
        <w:rPr>
          <w:rFonts w:ascii="Times New Roman" w:hAnsi="Times New Roman"/>
          <w:sz w:val="28"/>
          <w:szCs w:val="28"/>
        </w:rPr>
        <w:t xml:space="preserve"> (turpmāk – ES fondu TP)</w:t>
      </w:r>
      <w:r w:rsidR="00980EA4" w:rsidRPr="00980EA4">
        <w:rPr>
          <w:rFonts w:ascii="Times New Roman" w:hAnsi="Times New Roman"/>
          <w:sz w:val="28"/>
          <w:szCs w:val="28"/>
        </w:rPr>
        <w:t xml:space="preserve">. </w:t>
      </w:r>
    </w:p>
    <w:p w:rsidR="00154B63" w:rsidRPr="00A77A54" w:rsidRDefault="006708D5" w:rsidP="00113B42">
      <w:pPr>
        <w:spacing w:before="60" w:after="0" w:line="240" w:lineRule="auto"/>
        <w:jc w:val="both"/>
        <w:rPr>
          <w:rFonts w:ascii="Times New Roman" w:hAnsi="Times New Roman"/>
          <w:sz w:val="28"/>
          <w:szCs w:val="28"/>
        </w:rPr>
      </w:pPr>
      <w:r>
        <w:rPr>
          <w:rFonts w:ascii="Times New Roman" w:hAnsi="Times New Roman"/>
          <w:sz w:val="28"/>
          <w:szCs w:val="28"/>
        </w:rPr>
        <w:tab/>
      </w:r>
      <w:r w:rsidR="00980EA4" w:rsidRPr="00980EA4">
        <w:rPr>
          <w:rFonts w:ascii="Times New Roman" w:hAnsi="Times New Roman"/>
          <w:sz w:val="28"/>
          <w:szCs w:val="28"/>
        </w:rPr>
        <w:t xml:space="preserve">Lielākā daļa no kvalitātes slieksni pārsniegušajiem pētniecības projektu iesniegumiem ir ar augstu zinātnisko kvalitāti un nozīmīgu sociālekonomisko ietekmi, ko apliecina pētniecības projektu augstie </w:t>
      </w:r>
      <w:r>
        <w:rPr>
          <w:rFonts w:ascii="Times New Roman" w:hAnsi="Times New Roman"/>
          <w:sz w:val="28"/>
          <w:szCs w:val="28"/>
        </w:rPr>
        <w:t xml:space="preserve">EK </w:t>
      </w:r>
      <w:r w:rsidR="00980EA4" w:rsidRPr="00980EA4">
        <w:rPr>
          <w:rFonts w:ascii="Times New Roman" w:hAnsi="Times New Roman"/>
          <w:sz w:val="28"/>
          <w:szCs w:val="28"/>
        </w:rPr>
        <w:t>ekspertu vērtējumi. 60% no šiem pētniecības projektu iesniegumiem sešu punktu skalā ir saņēmuši vērtējumu virs pieciem punktiem  (skat. 1.tabulu).</w:t>
      </w:r>
    </w:p>
    <w:p w:rsidR="004631C7" w:rsidRPr="00A77A54" w:rsidRDefault="004631C7" w:rsidP="003A31D7">
      <w:pPr>
        <w:spacing w:beforeLines="60" w:before="144" w:after="0" w:line="240" w:lineRule="auto"/>
        <w:jc w:val="right"/>
        <w:rPr>
          <w:rFonts w:ascii="Times New Roman" w:hAnsi="Times New Roman"/>
          <w:i/>
          <w:sz w:val="28"/>
          <w:szCs w:val="26"/>
        </w:rPr>
      </w:pPr>
      <w:r w:rsidRPr="00A77A54">
        <w:rPr>
          <w:rFonts w:ascii="Times New Roman" w:hAnsi="Times New Roman"/>
          <w:i/>
          <w:sz w:val="28"/>
          <w:szCs w:val="26"/>
        </w:rPr>
        <w:t>1.tabula</w:t>
      </w:r>
    </w:p>
    <w:p w:rsidR="00113B42" w:rsidRPr="00A77A54" w:rsidRDefault="004631C7" w:rsidP="00113B42">
      <w:pPr>
        <w:spacing w:after="0" w:line="240" w:lineRule="auto"/>
        <w:jc w:val="center"/>
        <w:rPr>
          <w:rFonts w:ascii="Times New Roman" w:hAnsi="Times New Roman"/>
          <w:i/>
          <w:noProof/>
          <w:sz w:val="28"/>
          <w:szCs w:val="26"/>
        </w:rPr>
      </w:pPr>
      <w:r w:rsidRPr="00A77A54">
        <w:rPr>
          <w:rFonts w:ascii="Times New Roman" w:hAnsi="Times New Roman"/>
          <w:i/>
          <w:noProof/>
          <w:sz w:val="28"/>
          <w:szCs w:val="26"/>
        </w:rPr>
        <w:t>Virs kvalitātes sliekšņa novērtēto pētniecības projektu iegūto punktu skaita sadalījums</w:t>
      </w:r>
    </w:p>
    <w:p w:rsidR="004631C7" w:rsidRPr="00A77A54" w:rsidRDefault="004631C7" w:rsidP="00113B42">
      <w:pPr>
        <w:spacing w:before="60" w:after="0"/>
        <w:jc w:val="center"/>
        <w:rPr>
          <w:sz w:val="24"/>
        </w:rPr>
      </w:pPr>
      <w:r w:rsidRPr="00A77A54">
        <w:rPr>
          <w:noProof/>
          <w:sz w:val="24"/>
          <w:lang w:eastAsia="lv-LV"/>
        </w:rPr>
        <w:drawing>
          <wp:inline distT="0" distB="0" distL="0" distR="0" wp14:anchorId="10A1882C" wp14:editId="1FF1BDE1">
            <wp:extent cx="4647600" cy="11304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47600" cy="1130400"/>
                    </a:xfrm>
                    <a:prstGeom prst="rect">
                      <a:avLst/>
                    </a:prstGeom>
                  </pic:spPr>
                </pic:pic>
              </a:graphicData>
            </a:graphic>
          </wp:inline>
        </w:drawing>
      </w:r>
    </w:p>
    <w:p w:rsidR="004631C7" w:rsidRPr="00861DCB" w:rsidRDefault="004631C7" w:rsidP="00320322">
      <w:pPr>
        <w:spacing w:before="120" w:after="0" w:line="240" w:lineRule="auto"/>
        <w:ind w:firstLine="720"/>
        <w:jc w:val="both"/>
        <w:rPr>
          <w:rFonts w:ascii="Times New Roman" w:hAnsi="Times New Roman"/>
          <w:sz w:val="28"/>
          <w:szCs w:val="26"/>
        </w:rPr>
      </w:pPr>
      <w:r w:rsidRPr="00A77A54">
        <w:rPr>
          <w:rFonts w:ascii="Times New Roman" w:hAnsi="Times New Roman"/>
          <w:sz w:val="28"/>
          <w:szCs w:val="26"/>
        </w:rPr>
        <w:t>Latvijas ilgtermiņa un vidēja termiņa plānošanas dokumenti tautsaimniecības attīstībai zinātnes, tehnoloģiju un inovāciju jomā ir izvirzījuši mērķi līdz 2020.gadam palielināt pētniecībā un attīstībā (turpmāk – P&amp;A) ieguldīto finansējumu 1,5% apmērā no Latvijas iekšzemes kopprodukta</w:t>
      </w:r>
      <w:r w:rsidR="00715395">
        <w:rPr>
          <w:rFonts w:ascii="Times New Roman" w:hAnsi="Times New Roman"/>
          <w:sz w:val="28"/>
          <w:szCs w:val="26"/>
        </w:rPr>
        <w:t xml:space="preserve"> (turpmāk – IKP)</w:t>
      </w:r>
      <w:r w:rsidRPr="00A77A54">
        <w:rPr>
          <w:rFonts w:ascii="Times New Roman" w:hAnsi="Times New Roman"/>
          <w:sz w:val="28"/>
          <w:szCs w:val="26"/>
        </w:rPr>
        <w:t>. Šis mērķis ir ļoti ambiciozs un prasa ne tikai kompleksu savstarpēji papildinošu pasākumu īstenošanu, kas stimulē Latvijas uzņēmumu tehnoloģiju ietilpības palielināšanu un biznesa modeļa maiņu, bet arī privātos ieguldījumus stimulējošu publisko investīciju apjoma ievērojamu palielināšanu. Šis mērķis un atbilstošu pasākumu īstenošana tā sasniegšanai noteikta arī Latvijas starptautiskajās saistībās, tostarp partnerības nolīgumā ar Eiropas Komisiju par ES fondu finansējuma piešķīrumu plānošanas periodā 2014.</w:t>
      </w:r>
      <w:r w:rsidR="000017BE">
        <w:rPr>
          <w:rFonts w:ascii="Times New Roman" w:hAnsi="Times New Roman"/>
          <w:sz w:val="28"/>
          <w:szCs w:val="28"/>
        </w:rPr>
        <w:t>–</w:t>
      </w:r>
      <w:r w:rsidR="000017BE">
        <w:rPr>
          <w:rFonts w:ascii="Times New Roman" w:hAnsi="Times New Roman"/>
          <w:sz w:val="28"/>
          <w:szCs w:val="26"/>
        </w:rPr>
        <w:t>2020.</w:t>
      </w:r>
      <w:r w:rsidRPr="00A77A54">
        <w:rPr>
          <w:rFonts w:ascii="Times New Roman" w:hAnsi="Times New Roman"/>
          <w:sz w:val="28"/>
          <w:szCs w:val="26"/>
        </w:rPr>
        <w:t xml:space="preserve">gadam. Nolīgumā ar Eiropas Komisiju īpaši uzsvērta nepieciešamība Latvijā izveidot sabalansētu zinātnes, tehnoloģiju attīstības un inovāciju finansējuma struktūru, kuru veido gan nacionālais, gan ārvalstu finansējums, t.sk. palielinot valsts budžeta ieguldījumu apjomu un sekmējot privātā sektora ieguldījumu īpatsvara būtisku palielinājumu. Jāatzīmē, ka būtisks </w:t>
      </w:r>
      <w:r w:rsidRPr="00861DCB">
        <w:rPr>
          <w:rFonts w:ascii="Times New Roman" w:hAnsi="Times New Roman"/>
          <w:sz w:val="28"/>
          <w:szCs w:val="26"/>
        </w:rPr>
        <w:t>pieaugums valsts pamatbudžeta piešķīrumā zinātnei</w:t>
      </w:r>
      <w:r w:rsidRPr="00861DCB">
        <w:rPr>
          <w:rStyle w:val="FootnoteReference"/>
          <w:rFonts w:ascii="Times New Roman" w:hAnsi="Times New Roman"/>
          <w:sz w:val="28"/>
          <w:szCs w:val="26"/>
        </w:rPr>
        <w:footnoteReference w:id="3"/>
      </w:r>
      <w:r w:rsidRPr="00861DCB">
        <w:rPr>
          <w:rFonts w:ascii="Times New Roman" w:hAnsi="Times New Roman"/>
          <w:sz w:val="28"/>
          <w:szCs w:val="26"/>
        </w:rPr>
        <w:t xml:space="preserve"> nav īstenots, attiecīgi risks neizpildīt iepriekš minēto mērķi plānotajā apmērā pieaug vēl nozīmīgāk. </w:t>
      </w:r>
    </w:p>
    <w:p w:rsidR="00652ED1" w:rsidRPr="00861DCB" w:rsidRDefault="00861DCB" w:rsidP="00861DCB">
      <w:pPr>
        <w:spacing w:after="0" w:line="240" w:lineRule="auto"/>
        <w:ind w:firstLine="720"/>
        <w:jc w:val="both"/>
        <w:rPr>
          <w:rFonts w:ascii="Times New Roman" w:hAnsi="Times New Roman"/>
          <w:sz w:val="28"/>
          <w:szCs w:val="26"/>
        </w:rPr>
      </w:pPr>
      <w:r w:rsidRPr="00861DCB">
        <w:rPr>
          <w:rFonts w:ascii="Times New Roman" w:hAnsi="Times New Roman"/>
          <w:sz w:val="28"/>
          <w:szCs w:val="26"/>
        </w:rPr>
        <w:t>R</w:t>
      </w:r>
      <w:r w:rsidR="00A41CE7" w:rsidRPr="00861DCB">
        <w:rPr>
          <w:rFonts w:ascii="Times New Roman" w:hAnsi="Times New Roman"/>
          <w:sz w:val="28"/>
          <w:szCs w:val="26"/>
        </w:rPr>
        <w:t xml:space="preserve">isku nesasniegt P&amp;A ieguldītā finansējuma apmēru 1,5% no </w:t>
      </w:r>
      <w:r w:rsidR="00715395" w:rsidRPr="00861DCB">
        <w:rPr>
          <w:rFonts w:ascii="Times New Roman" w:hAnsi="Times New Roman"/>
          <w:sz w:val="28"/>
          <w:szCs w:val="26"/>
        </w:rPr>
        <w:t>IKP</w:t>
      </w:r>
      <w:r w:rsidR="00A41CE7" w:rsidRPr="00861DCB">
        <w:rPr>
          <w:rFonts w:ascii="Times New Roman" w:hAnsi="Times New Roman"/>
          <w:sz w:val="28"/>
          <w:szCs w:val="26"/>
        </w:rPr>
        <w:t xml:space="preserve"> </w:t>
      </w:r>
      <w:r w:rsidRPr="00861DCB">
        <w:rPr>
          <w:rFonts w:ascii="Times New Roman" w:hAnsi="Times New Roman"/>
          <w:sz w:val="28"/>
          <w:szCs w:val="26"/>
        </w:rPr>
        <w:t>pamato</w:t>
      </w:r>
      <w:r w:rsidR="00A41CE7" w:rsidRPr="00861DCB">
        <w:rPr>
          <w:rFonts w:ascii="Times New Roman" w:hAnsi="Times New Roman"/>
          <w:sz w:val="28"/>
          <w:szCs w:val="26"/>
        </w:rPr>
        <w:t xml:space="preserve"> arī Eiropas Komisi</w:t>
      </w:r>
      <w:r w:rsidR="00EA4FB2">
        <w:rPr>
          <w:rFonts w:ascii="Times New Roman" w:hAnsi="Times New Roman"/>
          <w:sz w:val="28"/>
          <w:szCs w:val="26"/>
        </w:rPr>
        <w:t>jas veiktais pētījums par 2014.</w:t>
      </w:r>
      <w:r w:rsidR="00A41CE7" w:rsidRPr="00861DCB">
        <w:rPr>
          <w:rFonts w:ascii="Times New Roman" w:hAnsi="Times New Roman"/>
          <w:sz w:val="28"/>
          <w:szCs w:val="26"/>
        </w:rPr>
        <w:t>–</w:t>
      </w:r>
      <w:r w:rsidR="00EA4FB2">
        <w:rPr>
          <w:rFonts w:ascii="Times New Roman" w:hAnsi="Times New Roman"/>
          <w:sz w:val="28"/>
          <w:szCs w:val="26"/>
        </w:rPr>
        <w:t>2020.</w:t>
      </w:r>
      <w:r w:rsidR="00A41CE7" w:rsidRPr="00861DCB">
        <w:rPr>
          <w:rFonts w:ascii="Times New Roman" w:hAnsi="Times New Roman"/>
          <w:sz w:val="28"/>
          <w:szCs w:val="26"/>
        </w:rPr>
        <w:t>gada plānošanas perioda Kohēzijas politikas ietvaros sagaidāmajiem rezultātiem</w:t>
      </w:r>
      <w:r w:rsidR="00A41CE7" w:rsidRPr="00861DCB">
        <w:rPr>
          <w:rFonts w:ascii="Times New Roman" w:hAnsi="Times New Roman"/>
          <w:i/>
          <w:sz w:val="28"/>
          <w:szCs w:val="26"/>
        </w:rPr>
        <w:t xml:space="preserve">. </w:t>
      </w:r>
      <w:r w:rsidR="00A41CE7" w:rsidRPr="00861DCB">
        <w:rPr>
          <w:rFonts w:ascii="Times New Roman" w:hAnsi="Times New Roman"/>
          <w:sz w:val="28"/>
          <w:szCs w:val="26"/>
        </w:rPr>
        <w:t xml:space="preserve">Pētījumā secināts, </w:t>
      </w:r>
      <w:r w:rsidR="00364D44">
        <w:rPr>
          <w:rFonts w:ascii="Times New Roman" w:hAnsi="Times New Roman"/>
          <w:sz w:val="28"/>
          <w:szCs w:val="26"/>
        </w:rPr>
        <w:t>ka</w:t>
      </w:r>
      <w:r w:rsidR="00652ED1" w:rsidRPr="00861DCB">
        <w:rPr>
          <w:rFonts w:ascii="Times New Roman" w:hAnsi="Times New Roman"/>
          <w:sz w:val="28"/>
          <w:szCs w:val="26"/>
        </w:rPr>
        <w:t xml:space="preserve"> c</w:t>
      </w:r>
      <w:r w:rsidR="000017BE">
        <w:rPr>
          <w:rFonts w:ascii="Times New Roman" w:hAnsi="Times New Roman"/>
          <w:sz w:val="28"/>
          <w:szCs w:val="26"/>
        </w:rPr>
        <w:t>ita starpā, ievērojot, ka 2014.–</w:t>
      </w:r>
      <w:r w:rsidR="00652ED1" w:rsidRPr="00861DCB">
        <w:rPr>
          <w:rFonts w:ascii="Times New Roman" w:hAnsi="Times New Roman"/>
          <w:sz w:val="28"/>
          <w:szCs w:val="26"/>
        </w:rPr>
        <w:t xml:space="preserve">2020. gada plānošanas periodā Latvijai starp Baltijas valstīm ir zemākais Kohēzijas politikas ietvaros plānotā finansējuma apjoms </w:t>
      </w:r>
      <w:r w:rsidR="00715395" w:rsidRPr="00861DCB">
        <w:rPr>
          <w:rFonts w:ascii="Times New Roman" w:hAnsi="Times New Roman"/>
          <w:sz w:val="28"/>
          <w:szCs w:val="26"/>
        </w:rPr>
        <w:lastRenderedPageBreak/>
        <w:t>P&amp;A</w:t>
      </w:r>
      <w:r w:rsidR="00652ED1" w:rsidRPr="00861DCB">
        <w:rPr>
          <w:rStyle w:val="FootnoteReference"/>
          <w:rFonts w:ascii="Times New Roman" w:hAnsi="Times New Roman"/>
          <w:sz w:val="28"/>
          <w:szCs w:val="26"/>
        </w:rPr>
        <w:footnoteReference w:id="4"/>
      </w:r>
      <w:r w:rsidR="00652ED1" w:rsidRPr="00861DCB">
        <w:rPr>
          <w:rFonts w:ascii="Times New Roman" w:hAnsi="Times New Roman"/>
          <w:sz w:val="28"/>
          <w:szCs w:val="26"/>
        </w:rPr>
        <w:t>, k</w:t>
      </w:r>
      <w:r w:rsidR="00715395" w:rsidRPr="00861DCB">
        <w:rPr>
          <w:rFonts w:ascii="Times New Roman" w:hAnsi="Times New Roman"/>
          <w:sz w:val="28"/>
          <w:szCs w:val="26"/>
        </w:rPr>
        <w:t xml:space="preserve">ā </w:t>
      </w:r>
      <w:r w:rsidR="00652ED1" w:rsidRPr="00861DCB">
        <w:rPr>
          <w:rFonts w:ascii="Times New Roman" w:hAnsi="Times New Roman"/>
          <w:sz w:val="28"/>
          <w:szCs w:val="26"/>
        </w:rPr>
        <w:t xml:space="preserve">arī </w:t>
      </w:r>
      <w:r w:rsidR="00715395" w:rsidRPr="00861DCB">
        <w:rPr>
          <w:rFonts w:ascii="Times New Roman" w:hAnsi="Times New Roman"/>
          <w:sz w:val="28"/>
          <w:szCs w:val="26"/>
        </w:rPr>
        <w:t>zemākais nacionālā finansējuma piešķīrums P&amp;A no kopējā publiskā finansējuma</w:t>
      </w:r>
      <w:r w:rsidR="00715395" w:rsidRPr="00861DCB">
        <w:rPr>
          <w:rStyle w:val="FootnoteReference"/>
          <w:rFonts w:ascii="Times New Roman" w:hAnsi="Times New Roman"/>
          <w:sz w:val="28"/>
          <w:szCs w:val="26"/>
        </w:rPr>
        <w:footnoteReference w:id="5"/>
      </w:r>
      <w:r w:rsidR="000017BE">
        <w:rPr>
          <w:rFonts w:ascii="Times New Roman" w:hAnsi="Times New Roman"/>
          <w:sz w:val="28"/>
          <w:szCs w:val="26"/>
        </w:rPr>
        <w:t>, paredzams, ka 2020.</w:t>
      </w:r>
      <w:r w:rsidR="00715395" w:rsidRPr="00861DCB">
        <w:rPr>
          <w:rFonts w:ascii="Times New Roman" w:hAnsi="Times New Roman"/>
          <w:sz w:val="28"/>
          <w:szCs w:val="26"/>
        </w:rPr>
        <w:t xml:space="preserve">gadā Latvijā P&amp;A </w:t>
      </w:r>
      <w:r>
        <w:rPr>
          <w:rFonts w:ascii="Times New Roman" w:hAnsi="Times New Roman"/>
          <w:sz w:val="28"/>
          <w:szCs w:val="26"/>
        </w:rPr>
        <w:t>ieguldītais finansējums varētu veidot</w:t>
      </w:r>
      <w:r w:rsidR="00EA4FB2">
        <w:rPr>
          <w:rFonts w:ascii="Times New Roman" w:hAnsi="Times New Roman"/>
          <w:sz w:val="28"/>
          <w:szCs w:val="26"/>
        </w:rPr>
        <w:t xml:space="preserve"> 0,8% no Latvijas IKP. Pētījumā </w:t>
      </w:r>
      <w:r w:rsidR="00715395" w:rsidRPr="00861DCB">
        <w:rPr>
          <w:rFonts w:ascii="Times New Roman" w:hAnsi="Times New Roman"/>
          <w:sz w:val="28"/>
          <w:szCs w:val="26"/>
        </w:rPr>
        <w:t xml:space="preserve">sniegtās rekomendācijas izceļ nepieciešamību Kohēzijas politikas ietvaros veiktajām </w:t>
      </w:r>
      <w:r w:rsidR="009B529D" w:rsidRPr="00861DCB">
        <w:rPr>
          <w:rFonts w:ascii="Times New Roman" w:hAnsi="Times New Roman"/>
          <w:sz w:val="28"/>
          <w:szCs w:val="26"/>
        </w:rPr>
        <w:t xml:space="preserve">investīcijām nodrošināt atbilstošas papildinošas darbības nacionālā līmenī. </w:t>
      </w:r>
    </w:p>
    <w:p w:rsidR="004631C7" w:rsidRPr="00A77A54" w:rsidRDefault="004631C7" w:rsidP="00113B42">
      <w:pPr>
        <w:spacing w:before="60" w:after="0" w:line="240" w:lineRule="auto"/>
        <w:ind w:firstLine="720"/>
        <w:jc w:val="both"/>
        <w:rPr>
          <w:rFonts w:ascii="Times New Roman" w:hAnsi="Times New Roman"/>
          <w:sz w:val="28"/>
          <w:szCs w:val="26"/>
        </w:rPr>
      </w:pPr>
      <w:r w:rsidRPr="00861DCB">
        <w:rPr>
          <w:rFonts w:ascii="Times New Roman" w:hAnsi="Times New Roman"/>
          <w:sz w:val="28"/>
          <w:szCs w:val="26"/>
        </w:rPr>
        <w:t>Papildus tam, balstoties uz līdzšinējo ES fondu investīciju programmu</w:t>
      </w:r>
      <w:r w:rsidRPr="00A77A54">
        <w:rPr>
          <w:rFonts w:ascii="Times New Roman" w:hAnsi="Times New Roman"/>
          <w:sz w:val="28"/>
          <w:szCs w:val="26"/>
        </w:rPr>
        <w:t xml:space="preserve"> pētniecībā un inovācijās īstenošanas pieredzi, kā arī aktuālo maksājumu finansējuma saņēmējiem izpildes progresu 2014.</w:t>
      </w:r>
      <w:r w:rsidR="000017BE">
        <w:rPr>
          <w:rFonts w:ascii="Times New Roman" w:hAnsi="Times New Roman"/>
          <w:sz w:val="28"/>
          <w:szCs w:val="28"/>
        </w:rPr>
        <w:t>–</w:t>
      </w:r>
      <w:r w:rsidR="00EA4FB2">
        <w:rPr>
          <w:rFonts w:ascii="Times New Roman" w:hAnsi="Times New Roman"/>
          <w:sz w:val="28"/>
          <w:szCs w:val="26"/>
        </w:rPr>
        <w:t>2020.</w:t>
      </w:r>
      <w:r w:rsidRPr="00A77A54">
        <w:rPr>
          <w:rFonts w:ascii="Times New Roman" w:hAnsi="Times New Roman"/>
          <w:sz w:val="28"/>
          <w:szCs w:val="26"/>
        </w:rPr>
        <w:t>gada plānošanas period</w:t>
      </w:r>
      <w:r w:rsidR="000017BE">
        <w:rPr>
          <w:rFonts w:ascii="Times New Roman" w:hAnsi="Times New Roman"/>
          <w:sz w:val="28"/>
          <w:szCs w:val="26"/>
        </w:rPr>
        <w:t>ā, pastāv risks neizpildīt 1.1.</w:t>
      </w:r>
      <w:r w:rsidRPr="00A77A54">
        <w:rPr>
          <w:rFonts w:ascii="Times New Roman" w:hAnsi="Times New Roman"/>
          <w:sz w:val="28"/>
          <w:szCs w:val="26"/>
        </w:rPr>
        <w:t>ieguldījumu prioritātes “Uzlabot P&amp;I infrastruktūru un spēju attīstīt P&amp;I izcilību, kā arī veicināt kompetences centru, it īpaši Eiropas nozīmes centru, izveidi” plānotos starpposma un arī gala finanšu un iznākumu rādītājus saistībā ar pētniecības un inovācijas atbalsta pasākumu, kurus administrē Ekonomikas ministrija un Izglītības un zinātnes ministrija</w:t>
      </w:r>
      <w:r w:rsidR="00FF5389">
        <w:rPr>
          <w:rFonts w:ascii="Times New Roman" w:hAnsi="Times New Roman"/>
          <w:sz w:val="28"/>
          <w:szCs w:val="26"/>
        </w:rPr>
        <w:t xml:space="preserve"> (turpmāk – IZM)</w:t>
      </w:r>
      <w:r w:rsidRPr="00A77A54">
        <w:rPr>
          <w:rFonts w:ascii="Times New Roman" w:hAnsi="Times New Roman"/>
          <w:sz w:val="28"/>
          <w:szCs w:val="26"/>
        </w:rPr>
        <w:t>, projektu īstenošanas uzsākšanas aizkavēšanos. Jāņem vērā, ka, piemēram, iepriekšējos plānošanas periodos šī riska mazināšanai tika uzņemtas valsts budžeta virssaistības, tādējādi sekmējot maksimālā iespējamā finansējuma piesaisti no ES struktūrfondu līdzekļiem. Ievērojot investīciju nozīmīgumu tautsaimniecības attīstībai un tās absorbcijas kapacitāti, 2007.</w:t>
      </w:r>
      <w:r w:rsidR="000017BE">
        <w:rPr>
          <w:rFonts w:ascii="Times New Roman" w:hAnsi="Times New Roman"/>
          <w:sz w:val="28"/>
          <w:szCs w:val="28"/>
        </w:rPr>
        <w:t>–</w:t>
      </w:r>
      <w:r w:rsidR="00EA4FB2">
        <w:rPr>
          <w:rFonts w:ascii="Times New Roman" w:hAnsi="Times New Roman"/>
          <w:sz w:val="28"/>
          <w:szCs w:val="26"/>
        </w:rPr>
        <w:t>2013.</w:t>
      </w:r>
      <w:r w:rsidRPr="00A77A54">
        <w:rPr>
          <w:rFonts w:ascii="Times New Roman" w:hAnsi="Times New Roman"/>
          <w:sz w:val="28"/>
          <w:szCs w:val="26"/>
        </w:rPr>
        <w:t>gada plānošanas periodā jaunu zinātnisko grupu pētījumiem tika piešķirts virssaistību finansējums 15</w:t>
      </w:r>
      <w:r w:rsidR="005421F4">
        <w:rPr>
          <w:rFonts w:ascii="Times New Roman" w:hAnsi="Times New Roman"/>
          <w:sz w:val="28"/>
          <w:szCs w:val="28"/>
        </w:rPr>
        <w:t>,</w:t>
      </w:r>
      <w:r w:rsidRPr="00A77A54">
        <w:rPr>
          <w:rFonts w:ascii="Times New Roman" w:hAnsi="Times New Roman"/>
          <w:sz w:val="28"/>
          <w:szCs w:val="26"/>
        </w:rPr>
        <w:t xml:space="preserve">3 milj. </w:t>
      </w:r>
      <w:r w:rsidRPr="00A77A54">
        <w:rPr>
          <w:rFonts w:ascii="Times New Roman" w:hAnsi="Times New Roman"/>
          <w:i/>
          <w:sz w:val="28"/>
          <w:szCs w:val="26"/>
        </w:rPr>
        <w:t>euro</w:t>
      </w:r>
      <w:r w:rsidRPr="00A77A54">
        <w:rPr>
          <w:rFonts w:ascii="Times New Roman" w:hAnsi="Times New Roman"/>
          <w:sz w:val="28"/>
          <w:szCs w:val="26"/>
        </w:rPr>
        <w:t xml:space="preserve"> apmērā.</w:t>
      </w:r>
    </w:p>
    <w:p w:rsidR="004631C7" w:rsidRPr="00A77A54" w:rsidRDefault="000017BE" w:rsidP="00113B42">
      <w:pPr>
        <w:spacing w:before="60" w:after="0" w:line="240" w:lineRule="auto"/>
        <w:ind w:firstLine="720"/>
        <w:jc w:val="both"/>
        <w:rPr>
          <w:rFonts w:ascii="Times New Roman" w:hAnsi="Times New Roman"/>
          <w:sz w:val="28"/>
          <w:szCs w:val="26"/>
        </w:rPr>
      </w:pPr>
      <w:r>
        <w:rPr>
          <w:rFonts w:ascii="Times New Roman" w:hAnsi="Times New Roman"/>
          <w:sz w:val="28"/>
          <w:szCs w:val="26"/>
        </w:rPr>
        <w:t>1.1.1.1.p</w:t>
      </w:r>
      <w:r w:rsidR="004631C7" w:rsidRPr="00A77A54">
        <w:rPr>
          <w:rFonts w:ascii="Times New Roman" w:hAnsi="Times New Roman"/>
          <w:sz w:val="28"/>
          <w:szCs w:val="26"/>
        </w:rPr>
        <w:t xml:space="preserve">asākuma īstenošana tiešā veidā sekmē P&amp;A ieguldījumu mērķa un tādu nozarei nozīmīgu rādītāju sasniegšanu kā zinātnisko darbinieku P&amp;A skaita pieaugums, privātajā sektorā nodarbināto zinātnieku skaita pieaugums, privātā sektora ieguldījumu P&amp;A pieaugums, jaunu komercializējamu produktu un pakalpojumu skaita pieaugums.  </w:t>
      </w:r>
    </w:p>
    <w:p w:rsidR="000017BE" w:rsidRDefault="004631C7" w:rsidP="00113B42">
      <w:pPr>
        <w:spacing w:before="60" w:after="0" w:line="240" w:lineRule="auto"/>
        <w:ind w:firstLine="720"/>
        <w:jc w:val="both"/>
        <w:rPr>
          <w:rFonts w:ascii="Times New Roman" w:hAnsi="Times New Roman"/>
          <w:sz w:val="28"/>
          <w:szCs w:val="26"/>
        </w:rPr>
      </w:pPr>
      <w:r w:rsidRPr="00A77A54">
        <w:rPr>
          <w:rFonts w:ascii="Times New Roman" w:hAnsi="Times New Roman"/>
          <w:sz w:val="28"/>
          <w:szCs w:val="26"/>
        </w:rPr>
        <w:t xml:space="preserve">Ņemot vērā iepriekš minēto, t.sk. pētniecības projektu iesniegumu augsto zinātnisko kvalitāti un nepieciešamību nodrošināt augstvērtīgāko pētniecības projektu pētījumu rezultātu iespējami ātrāku pielietošanu tautsaimniecības izaugsmes un transformācijas sekmēšanai, un to, ka inovatīvu pētniecības projektu īstenošana </w:t>
      </w:r>
      <w:r w:rsidRPr="006F1264">
        <w:rPr>
          <w:rFonts w:ascii="Times New Roman" w:hAnsi="Times New Roman"/>
          <w:sz w:val="28"/>
          <w:szCs w:val="26"/>
        </w:rPr>
        <w:t>uzsākama iespējami ātrāk, lai pētījums nezaudētu sa</w:t>
      </w:r>
      <w:r w:rsidR="000017BE" w:rsidRPr="006F1264">
        <w:rPr>
          <w:rFonts w:ascii="Times New Roman" w:hAnsi="Times New Roman"/>
          <w:sz w:val="28"/>
          <w:szCs w:val="26"/>
        </w:rPr>
        <w:t>vu inovatīvo raksturu, 1.1.1.1.</w:t>
      </w:r>
      <w:r w:rsidRPr="006F1264">
        <w:rPr>
          <w:rFonts w:ascii="Times New Roman" w:hAnsi="Times New Roman"/>
          <w:sz w:val="28"/>
          <w:szCs w:val="26"/>
        </w:rPr>
        <w:t xml:space="preserve">pasākuma pirmās kārtas īstenošanai </w:t>
      </w:r>
      <w:r w:rsidR="00FF5389" w:rsidRPr="006F1264">
        <w:rPr>
          <w:rFonts w:ascii="Times New Roman" w:hAnsi="Times New Roman"/>
          <w:sz w:val="28"/>
          <w:szCs w:val="26"/>
        </w:rPr>
        <w:t xml:space="preserve">IZM </w:t>
      </w:r>
      <w:r w:rsidRPr="006F1264">
        <w:rPr>
          <w:rFonts w:ascii="Times New Roman" w:hAnsi="Times New Roman"/>
          <w:sz w:val="28"/>
          <w:szCs w:val="26"/>
        </w:rPr>
        <w:t xml:space="preserve">ir identificējusi papildu finansējuma nepieciešamību 20 milj. </w:t>
      </w:r>
      <w:r w:rsidRPr="006F1264">
        <w:rPr>
          <w:rFonts w:ascii="Times New Roman" w:hAnsi="Times New Roman"/>
          <w:i/>
          <w:sz w:val="28"/>
          <w:szCs w:val="26"/>
        </w:rPr>
        <w:t xml:space="preserve">euro </w:t>
      </w:r>
      <w:r w:rsidRPr="006F1264">
        <w:rPr>
          <w:rFonts w:ascii="Times New Roman" w:hAnsi="Times New Roman"/>
          <w:sz w:val="28"/>
          <w:szCs w:val="26"/>
        </w:rPr>
        <w:t xml:space="preserve">apmērā, kas ļautu papildus īstenot </w:t>
      </w:r>
      <w:r w:rsidR="00FF5389" w:rsidRPr="006F1264">
        <w:rPr>
          <w:rFonts w:ascii="Times New Roman" w:hAnsi="Times New Roman"/>
          <w:sz w:val="28"/>
          <w:szCs w:val="26"/>
        </w:rPr>
        <w:t xml:space="preserve">indikatīvi </w:t>
      </w:r>
      <w:r w:rsidRPr="006F1264">
        <w:rPr>
          <w:rFonts w:ascii="Times New Roman" w:hAnsi="Times New Roman"/>
          <w:sz w:val="28"/>
          <w:szCs w:val="26"/>
        </w:rPr>
        <w:t>39 pētniecības projektus (</w:t>
      </w:r>
      <w:r w:rsidR="00A77A54" w:rsidRPr="006F1264">
        <w:rPr>
          <w:rFonts w:ascii="Times New Roman" w:hAnsi="Times New Roman"/>
          <w:sz w:val="28"/>
          <w:szCs w:val="26"/>
        </w:rPr>
        <w:t>tādējādi</w:t>
      </w:r>
      <w:r w:rsidR="00CB56F6" w:rsidRPr="006F1264">
        <w:rPr>
          <w:rFonts w:ascii="Times New Roman" w:hAnsi="Times New Roman"/>
          <w:sz w:val="28"/>
          <w:szCs w:val="26"/>
        </w:rPr>
        <w:t xml:space="preserve"> papildu</w:t>
      </w:r>
      <w:r w:rsidRPr="006F1264">
        <w:rPr>
          <w:rFonts w:ascii="Times New Roman" w:hAnsi="Times New Roman"/>
          <w:sz w:val="28"/>
          <w:szCs w:val="26"/>
        </w:rPr>
        <w:t xml:space="preserve"> </w:t>
      </w:r>
      <w:r w:rsidR="00A77A54" w:rsidRPr="006F1264">
        <w:rPr>
          <w:rFonts w:ascii="Times New Roman" w:hAnsi="Times New Roman"/>
          <w:sz w:val="28"/>
          <w:szCs w:val="26"/>
        </w:rPr>
        <w:t xml:space="preserve">atbalstot </w:t>
      </w:r>
      <w:r w:rsidRPr="006F1264">
        <w:rPr>
          <w:rFonts w:ascii="Times New Roman" w:hAnsi="Times New Roman"/>
          <w:sz w:val="28"/>
          <w:szCs w:val="26"/>
        </w:rPr>
        <w:t>32% no virssliekšņa kvalitāti ieguvušo pētniecības projektu skaita, kopumā</w:t>
      </w:r>
      <w:r w:rsidR="00FF5389" w:rsidRPr="006F1264">
        <w:rPr>
          <w:rFonts w:ascii="Times New Roman" w:hAnsi="Times New Roman"/>
          <w:sz w:val="28"/>
          <w:szCs w:val="26"/>
        </w:rPr>
        <w:t xml:space="preserve"> indikatīvi</w:t>
      </w:r>
      <w:r w:rsidRPr="006F1264">
        <w:rPr>
          <w:rFonts w:ascii="Times New Roman" w:hAnsi="Times New Roman"/>
          <w:sz w:val="28"/>
          <w:szCs w:val="26"/>
        </w:rPr>
        <w:t xml:space="preserve"> </w:t>
      </w:r>
      <w:r w:rsidR="006D3B26" w:rsidRPr="006F1264">
        <w:rPr>
          <w:rFonts w:ascii="Times New Roman" w:hAnsi="Times New Roman"/>
          <w:sz w:val="28"/>
          <w:szCs w:val="26"/>
        </w:rPr>
        <w:t xml:space="preserve">īstenojot 83 jeb </w:t>
      </w:r>
      <w:r w:rsidRPr="006F1264">
        <w:rPr>
          <w:rFonts w:ascii="Times New Roman" w:hAnsi="Times New Roman"/>
          <w:sz w:val="28"/>
          <w:szCs w:val="26"/>
        </w:rPr>
        <w:t>68% virssliekšņa kvalitāti pārsniegušos pētniecības projektus)</w:t>
      </w:r>
      <w:r w:rsidRPr="006F1264">
        <w:rPr>
          <w:rFonts w:ascii="Times New Roman" w:hAnsi="Times New Roman"/>
          <w:b/>
          <w:sz w:val="28"/>
          <w:szCs w:val="26"/>
        </w:rPr>
        <w:t xml:space="preserve"> </w:t>
      </w:r>
      <w:r w:rsidRPr="006F1264">
        <w:rPr>
          <w:rFonts w:ascii="Times New Roman" w:hAnsi="Times New Roman"/>
          <w:sz w:val="28"/>
          <w:szCs w:val="26"/>
        </w:rPr>
        <w:t>(skat. 2.tabulu).</w:t>
      </w:r>
    </w:p>
    <w:p w:rsidR="00EA4FB2" w:rsidRDefault="00EA4FB2" w:rsidP="003A31D7">
      <w:pPr>
        <w:spacing w:after="0" w:line="240" w:lineRule="auto"/>
        <w:jc w:val="right"/>
        <w:rPr>
          <w:rFonts w:ascii="Times New Roman" w:hAnsi="Times New Roman"/>
          <w:i/>
          <w:sz w:val="28"/>
          <w:szCs w:val="26"/>
        </w:rPr>
      </w:pPr>
    </w:p>
    <w:p w:rsidR="00C4130A" w:rsidRDefault="00C4130A" w:rsidP="003A31D7">
      <w:pPr>
        <w:spacing w:after="0" w:line="240" w:lineRule="auto"/>
        <w:jc w:val="right"/>
        <w:rPr>
          <w:rFonts w:ascii="Times New Roman" w:hAnsi="Times New Roman"/>
          <w:i/>
          <w:sz w:val="28"/>
          <w:szCs w:val="26"/>
        </w:rPr>
      </w:pPr>
    </w:p>
    <w:p w:rsidR="00C4130A" w:rsidRDefault="00C4130A" w:rsidP="003A31D7">
      <w:pPr>
        <w:spacing w:after="0" w:line="240" w:lineRule="auto"/>
        <w:jc w:val="right"/>
        <w:rPr>
          <w:rFonts w:ascii="Times New Roman" w:hAnsi="Times New Roman"/>
          <w:i/>
          <w:sz w:val="28"/>
          <w:szCs w:val="26"/>
        </w:rPr>
      </w:pPr>
    </w:p>
    <w:p w:rsidR="00C4130A" w:rsidRDefault="00C4130A" w:rsidP="003A31D7">
      <w:pPr>
        <w:spacing w:after="0" w:line="240" w:lineRule="auto"/>
        <w:jc w:val="right"/>
        <w:rPr>
          <w:rFonts w:ascii="Times New Roman" w:hAnsi="Times New Roman"/>
          <w:i/>
          <w:sz w:val="28"/>
          <w:szCs w:val="26"/>
        </w:rPr>
      </w:pPr>
    </w:p>
    <w:p w:rsidR="004631C7" w:rsidRPr="006F1264" w:rsidRDefault="004631C7" w:rsidP="003A31D7">
      <w:pPr>
        <w:spacing w:after="0" w:line="240" w:lineRule="auto"/>
        <w:jc w:val="right"/>
        <w:rPr>
          <w:rFonts w:ascii="Times New Roman" w:hAnsi="Times New Roman"/>
          <w:i/>
          <w:sz w:val="28"/>
          <w:szCs w:val="26"/>
        </w:rPr>
      </w:pPr>
      <w:r w:rsidRPr="006F1264">
        <w:rPr>
          <w:rFonts w:ascii="Times New Roman" w:hAnsi="Times New Roman"/>
          <w:i/>
          <w:sz w:val="28"/>
          <w:szCs w:val="26"/>
        </w:rPr>
        <w:lastRenderedPageBreak/>
        <w:t>2.tabula</w:t>
      </w:r>
    </w:p>
    <w:p w:rsidR="004631C7" w:rsidRPr="006F1264" w:rsidRDefault="004631C7" w:rsidP="003A31D7">
      <w:pPr>
        <w:tabs>
          <w:tab w:val="left" w:pos="567"/>
        </w:tabs>
        <w:spacing w:after="0" w:line="240" w:lineRule="auto"/>
        <w:jc w:val="center"/>
        <w:rPr>
          <w:rFonts w:ascii="Times New Roman" w:hAnsi="Times New Roman"/>
          <w:i/>
          <w:sz w:val="28"/>
          <w:szCs w:val="25"/>
        </w:rPr>
      </w:pPr>
      <w:r w:rsidRPr="006F1264">
        <w:rPr>
          <w:rFonts w:ascii="Times New Roman" w:hAnsi="Times New Roman"/>
          <w:i/>
          <w:noProof/>
          <w:sz w:val="28"/>
          <w:szCs w:val="25"/>
        </w:rPr>
        <w:t>Īstenošanai indikatīvi virzāmie pētniecības projektu iesniegumi</w:t>
      </w:r>
      <w:r w:rsidRPr="006F1264">
        <w:rPr>
          <w:rFonts w:ascii="Times New Roman" w:hAnsi="Times New Roman"/>
          <w:i/>
          <w:sz w:val="28"/>
          <w:szCs w:val="25"/>
        </w:rPr>
        <w:t xml:space="preserve"> </w:t>
      </w:r>
    </w:p>
    <w:p w:rsidR="004631C7" w:rsidRPr="00A77A54" w:rsidRDefault="004631C7" w:rsidP="003A31D7">
      <w:pPr>
        <w:tabs>
          <w:tab w:val="left" w:pos="567"/>
        </w:tabs>
        <w:spacing w:after="0" w:line="240" w:lineRule="auto"/>
        <w:jc w:val="center"/>
        <w:rPr>
          <w:rFonts w:ascii="Times New Roman" w:hAnsi="Times New Roman"/>
          <w:i/>
          <w:noProof/>
          <w:sz w:val="28"/>
          <w:szCs w:val="25"/>
        </w:rPr>
      </w:pPr>
      <w:r w:rsidRPr="006F1264">
        <w:rPr>
          <w:rFonts w:ascii="Times New Roman" w:hAnsi="Times New Roman"/>
          <w:i/>
          <w:noProof/>
          <w:sz w:val="28"/>
          <w:szCs w:val="25"/>
        </w:rPr>
        <w:t>sadalījumā pēc piešķirtā punktu skaita kvalitātes vērtējumā</w:t>
      </w:r>
    </w:p>
    <w:p w:rsidR="004631C7" w:rsidRDefault="001574F3" w:rsidP="003A31D7">
      <w:pPr>
        <w:spacing w:beforeLines="60" w:before="144" w:after="0"/>
        <w:jc w:val="center"/>
        <w:rPr>
          <w:sz w:val="24"/>
        </w:rPr>
      </w:pPr>
      <w:r>
        <w:rPr>
          <w:noProof/>
          <w:lang w:eastAsia="lv-LV"/>
        </w:rPr>
        <w:drawing>
          <wp:inline distT="0" distB="0" distL="0" distR="0" wp14:anchorId="64342351" wp14:editId="18914194">
            <wp:extent cx="5331600" cy="37188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31600" cy="3718800"/>
                    </a:xfrm>
                    <a:prstGeom prst="rect">
                      <a:avLst/>
                    </a:prstGeom>
                  </pic:spPr>
                </pic:pic>
              </a:graphicData>
            </a:graphic>
          </wp:inline>
        </w:drawing>
      </w:r>
    </w:p>
    <w:p w:rsidR="003A31D7" w:rsidRPr="003A31D7" w:rsidRDefault="003A31D7" w:rsidP="00113B42">
      <w:pPr>
        <w:spacing w:before="60" w:after="0" w:line="240" w:lineRule="auto"/>
        <w:ind w:firstLine="720"/>
        <w:jc w:val="both"/>
        <w:rPr>
          <w:rFonts w:ascii="Times New Roman" w:hAnsi="Times New Roman"/>
          <w:sz w:val="28"/>
          <w:szCs w:val="26"/>
        </w:rPr>
      </w:pPr>
      <w:r w:rsidRPr="00A77A54">
        <w:rPr>
          <w:rFonts w:ascii="Times New Roman" w:hAnsi="Times New Roman"/>
          <w:sz w:val="28"/>
          <w:szCs w:val="26"/>
        </w:rPr>
        <w:t>Papildu finansējuma piešķīrums sniegtu arī pētniecības projektu vērtēšanai nepieciešamo finanšu līdzekļu ietaupījumu nākamo 1.1.1</w:t>
      </w:r>
      <w:r w:rsidR="000017BE">
        <w:rPr>
          <w:rFonts w:ascii="Times New Roman" w:hAnsi="Times New Roman"/>
          <w:sz w:val="28"/>
          <w:szCs w:val="26"/>
        </w:rPr>
        <w:t>.1.</w:t>
      </w:r>
      <w:r w:rsidRPr="00A77A54">
        <w:rPr>
          <w:rFonts w:ascii="Times New Roman" w:hAnsi="Times New Roman"/>
          <w:sz w:val="28"/>
          <w:szCs w:val="26"/>
        </w:rPr>
        <w:t xml:space="preserve">pasākuma </w:t>
      </w:r>
      <w:r>
        <w:rPr>
          <w:rFonts w:ascii="Times New Roman" w:hAnsi="Times New Roman"/>
          <w:sz w:val="28"/>
          <w:szCs w:val="26"/>
        </w:rPr>
        <w:t xml:space="preserve">atlases </w:t>
      </w:r>
      <w:r w:rsidRPr="00A77A54">
        <w:rPr>
          <w:rFonts w:ascii="Times New Roman" w:hAnsi="Times New Roman"/>
          <w:sz w:val="28"/>
          <w:szCs w:val="26"/>
        </w:rPr>
        <w:t xml:space="preserve">kārtu vērtēšanas </w:t>
      </w:r>
      <w:r w:rsidR="000017BE">
        <w:rPr>
          <w:rFonts w:ascii="Times New Roman" w:hAnsi="Times New Roman"/>
          <w:sz w:val="28"/>
          <w:szCs w:val="26"/>
        </w:rPr>
        <w:t>procesā. Paredzams, ka 1.1.1.1.</w:t>
      </w:r>
      <w:r w:rsidRPr="00A77A54">
        <w:rPr>
          <w:rFonts w:ascii="Times New Roman" w:hAnsi="Times New Roman"/>
          <w:sz w:val="28"/>
          <w:szCs w:val="26"/>
        </w:rPr>
        <w:t>pasākuma pirmajā kārtā finansējumu neieguvušie, bet jau novērtētie pētniecības projektu iesniegumi, tiks atkārto</w:t>
      </w:r>
      <w:r w:rsidR="000017BE">
        <w:rPr>
          <w:rFonts w:ascii="Times New Roman" w:hAnsi="Times New Roman"/>
          <w:sz w:val="28"/>
          <w:szCs w:val="26"/>
        </w:rPr>
        <w:t>ti iesniegti nākamajās 1.1.1.1.</w:t>
      </w:r>
      <w:r w:rsidRPr="00A77A54">
        <w:rPr>
          <w:rFonts w:ascii="Times New Roman" w:hAnsi="Times New Roman"/>
          <w:sz w:val="28"/>
          <w:szCs w:val="26"/>
        </w:rPr>
        <w:t xml:space="preserve">pasākuma konkursa atlases kārtās un tiem būs nepieciešams atkārtots kvalitātes izvērtējums. </w:t>
      </w:r>
    </w:p>
    <w:p w:rsidR="00464FB5" w:rsidRPr="00464FB5" w:rsidRDefault="005347FA" w:rsidP="000017BE">
      <w:pPr>
        <w:spacing w:before="120" w:after="120" w:line="240" w:lineRule="auto"/>
        <w:jc w:val="both"/>
        <w:rPr>
          <w:rFonts w:ascii="Times New Roman" w:hAnsi="Times New Roman"/>
          <w:b/>
          <w:sz w:val="28"/>
          <w:szCs w:val="26"/>
        </w:rPr>
      </w:pPr>
      <w:r>
        <w:rPr>
          <w:rFonts w:ascii="Times New Roman" w:hAnsi="Times New Roman"/>
          <w:b/>
          <w:sz w:val="28"/>
          <w:szCs w:val="26"/>
        </w:rPr>
        <w:t xml:space="preserve">II. </w:t>
      </w:r>
      <w:r w:rsidR="000017BE">
        <w:rPr>
          <w:rFonts w:ascii="Times New Roman" w:hAnsi="Times New Roman"/>
          <w:b/>
          <w:sz w:val="28"/>
          <w:szCs w:val="26"/>
        </w:rPr>
        <w:t>1.1.1.1.</w:t>
      </w:r>
      <w:r w:rsidR="00464FB5">
        <w:rPr>
          <w:rFonts w:ascii="Times New Roman" w:hAnsi="Times New Roman"/>
          <w:b/>
          <w:sz w:val="28"/>
          <w:szCs w:val="26"/>
        </w:rPr>
        <w:t>pasākuma pētniecības projektu vērtēšanai nepieciešamais finansēj</w:t>
      </w:r>
      <w:r w:rsidR="00C34A3D">
        <w:rPr>
          <w:rFonts w:ascii="Times New Roman" w:hAnsi="Times New Roman"/>
          <w:b/>
          <w:sz w:val="28"/>
          <w:szCs w:val="26"/>
        </w:rPr>
        <w:t>ums</w:t>
      </w:r>
    </w:p>
    <w:p w:rsidR="00674FFF" w:rsidRPr="00674FFF" w:rsidRDefault="00013A75" w:rsidP="000017BE">
      <w:pPr>
        <w:spacing w:after="0" w:line="240" w:lineRule="auto"/>
        <w:ind w:firstLine="720"/>
        <w:jc w:val="both"/>
        <w:rPr>
          <w:rFonts w:ascii="Times New Roman" w:hAnsi="Times New Roman"/>
          <w:sz w:val="28"/>
          <w:szCs w:val="26"/>
        </w:rPr>
      </w:pPr>
      <w:r w:rsidRPr="00A77A54">
        <w:rPr>
          <w:rFonts w:ascii="Times New Roman" w:hAnsi="Times New Roman"/>
          <w:sz w:val="28"/>
          <w:szCs w:val="26"/>
        </w:rPr>
        <w:t xml:space="preserve">Ministru kabineta noteikumu </w:t>
      </w:r>
      <w:r>
        <w:rPr>
          <w:rFonts w:ascii="Times New Roman" w:hAnsi="Times New Roman"/>
          <w:sz w:val="28"/>
          <w:szCs w:val="26"/>
        </w:rPr>
        <w:t xml:space="preserve">par </w:t>
      </w:r>
      <w:r w:rsidR="003F0495">
        <w:rPr>
          <w:rFonts w:ascii="Times New Roman" w:hAnsi="Times New Roman"/>
          <w:sz w:val="28"/>
          <w:szCs w:val="26"/>
        </w:rPr>
        <w:t>1.1.1.1.</w:t>
      </w:r>
      <w:r w:rsidR="00CB56F6" w:rsidRPr="00A77A54">
        <w:rPr>
          <w:rFonts w:ascii="Times New Roman" w:hAnsi="Times New Roman"/>
          <w:sz w:val="28"/>
          <w:szCs w:val="26"/>
        </w:rPr>
        <w:t>pasākuma</w:t>
      </w:r>
      <w:r>
        <w:rPr>
          <w:rFonts w:ascii="Times New Roman" w:hAnsi="Times New Roman"/>
          <w:sz w:val="28"/>
          <w:szCs w:val="26"/>
        </w:rPr>
        <w:t xml:space="preserve"> īstenošanu</w:t>
      </w:r>
      <w:r>
        <w:rPr>
          <w:rStyle w:val="FootnoteReference"/>
          <w:rFonts w:ascii="Times New Roman" w:hAnsi="Times New Roman"/>
          <w:sz w:val="28"/>
          <w:szCs w:val="26"/>
        </w:rPr>
        <w:footnoteReference w:id="6"/>
      </w:r>
      <w:r w:rsidR="00CB56F6" w:rsidRPr="00A77A54">
        <w:rPr>
          <w:rFonts w:ascii="Times New Roman" w:hAnsi="Times New Roman"/>
          <w:sz w:val="28"/>
          <w:szCs w:val="26"/>
        </w:rPr>
        <w:t xml:space="preserve"> saskaņošanas laikā ar Finanšu ministriju un CFLA tika </w:t>
      </w:r>
      <w:r w:rsidR="000017BE">
        <w:rPr>
          <w:rFonts w:ascii="Times New Roman" w:hAnsi="Times New Roman"/>
          <w:sz w:val="28"/>
          <w:szCs w:val="26"/>
        </w:rPr>
        <w:t>panākta vienošanās, ka 1.1.1.1.</w:t>
      </w:r>
      <w:r w:rsidR="00CB56F6" w:rsidRPr="00A77A54">
        <w:rPr>
          <w:rFonts w:ascii="Times New Roman" w:hAnsi="Times New Roman"/>
          <w:sz w:val="28"/>
          <w:szCs w:val="26"/>
        </w:rPr>
        <w:t xml:space="preserve">pasākuma pētniecības projektu </w:t>
      </w:r>
      <w:r w:rsidR="001F19D0">
        <w:rPr>
          <w:rFonts w:ascii="Times New Roman" w:hAnsi="Times New Roman"/>
          <w:sz w:val="28"/>
          <w:szCs w:val="26"/>
        </w:rPr>
        <w:t xml:space="preserve">sākotnējās, </w:t>
      </w:r>
      <w:r w:rsidR="00CB56F6" w:rsidRPr="00A77A54">
        <w:rPr>
          <w:rFonts w:ascii="Times New Roman" w:hAnsi="Times New Roman"/>
          <w:sz w:val="28"/>
          <w:szCs w:val="26"/>
        </w:rPr>
        <w:t>vidusposma un noslēguma</w:t>
      </w:r>
      <w:r w:rsidR="00226541">
        <w:rPr>
          <w:rFonts w:ascii="Times New Roman" w:hAnsi="Times New Roman"/>
          <w:sz w:val="28"/>
          <w:szCs w:val="26"/>
        </w:rPr>
        <w:t xml:space="preserve"> zinātniskās kvalitātes</w:t>
      </w:r>
      <w:r w:rsidR="00CB56F6" w:rsidRPr="00A77A54">
        <w:rPr>
          <w:rFonts w:ascii="Times New Roman" w:hAnsi="Times New Roman"/>
          <w:sz w:val="28"/>
          <w:szCs w:val="26"/>
        </w:rPr>
        <w:t xml:space="preserve"> vērtēšanas izmaksas (EK ekspertu izmaksas) laika posmā no 2017.</w:t>
      </w:r>
      <w:r w:rsidR="000017BE">
        <w:rPr>
          <w:rFonts w:ascii="Times New Roman" w:hAnsi="Times New Roman"/>
          <w:sz w:val="28"/>
          <w:szCs w:val="28"/>
        </w:rPr>
        <w:t>–</w:t>
      </w:r>
      <w:r w:rsidR="00CB56F6" w:rsidRPr="00A77A54">
        <w:rPr>
          <w:rFonts w:ascii="Times New Roman" w:hAnsi="Times New Roman"/>
          <w:sz w:val="28"/>
          <w:szCs w:val="26"/>
        </w:rPr>
        <w:t>2023. gadam indikatīvi 0</w:t>
      </w:r>
      <w:r w:rsidR="005421F4">
        <w:rPr>
          <w:rFonts w:ascii="Times New Roman" w:hAnsi="Times New Roman"/>
          <w:sz w:val="28"/>
          <w:szCs w:val="28"/>
        </w:rPr>
        <w:t>,</w:t>
      </w:r>
      <w:r w:rsidR="00CB56F6" w:rsidRPr="00A77A54">
        <w:rPr>
          <w:rFonts w:ascii="Times New Roman" w:hAnsi="Times New Roman"/>
          <w:sz w:val="28"/>
          <w:szCs w:val="26"/>
        </w:rPr>
        <w:t xml:space="preserve">83 milj. </w:t>
      </w:r>
      <w:r w:rsidR="00CB56F6" w:rsidRPr="00A77A54">
        <w:rPr>
          <w:rFonts w:ascii="Times New Roman" w:hAnsi="Times New Roman"/>
          <w:i/>
          <w:sz w:val="28"/>
          <w:szCs w:val="26"/>
        </w:rPr>
        <w:t>euro</w:t>
      </w:r>
      <w:r w:rsidR="00CB56F6" w:rsidRPr="00A77A54">
        <w:rPr>
          <w:rFonts w:ascii="Times New Roman" w:hAnsi="Times New Roman"/>
          <w:sz w:val="28"/>
          <w:szCs w:val="26"/>
        </w:rPr>
        <w:t xml:space="preserve"> apmērā (0</w:t>
      </w:r>
      <w:r w:rsidR="005421F4">
        <w:rPr>
          <w:rFonts w:ascii="Times New Roman" w:hAnsi="Times New Roman"/>
          <w:sz w:val="28"/>
          <w:szCs w:val="28"/>
        </w:rPr>
        <w:t>,</w:t>
      </w:r>
      <w:r w:rsidR="00CB56F6" w:rsidRPr="00A77A54">
        <w:rPr>
          <w:rFonts w:ascii="Times New Roman" w:hAnsi="Times New Roman"/>
          <w:sz w:val="28"/>
          <w:szCs w:val="26"/>
        </w:rPr>
        <w:t xml:space="preserve">78 milj. </w:t>
      </w:r>
      <w:r w:rsidR="00CB56F6" w:rsidRPr="00A77A54">
        <w:rPr>
          <w:rFonts w:ascii="Times New Roman" w:hAnsi="Times New Roman"/>
          <w:i/>
          <w:sz w:val="28"/>
          <w:szCs w:val="26"/>
        </w:rPr>
        <w:t>euro</w:t>
      </w:r>
      <w:r w:rsidR="00CB56F6" w:rsidRPr="00A77A54">
        <w:rPr>
          <w:rFonts w:ascii="Times New Roman" w:hAnsi="Times New Roman"/>
          <w:sz w:val="28"/>
          <w:szCs w:val="26"/>
        </w:rPr>
        <w:t xml:space="preserve"> atlīdzība EK ekspertiem, 0</w:t>
      </w:r>
      <w:r w:rsidR="005421F4">
        <w:rPr>
          <w:rFonts w:ascii="Times New Roman" w:hAnsi="Times New Roman"/>
          <w:sz w:val="28"/>
          <w:szCs w:val="28"/>
        </w:rPr>
        <w:t>,</w:t>
      </w:r>
      <w:r w:rsidR="00CB56F6" w:rsidRPr="00A77A54">
        <w:rPr>
          <w:rFonts w:ascii="Times New Roman" w:hAnsi="Times New Roman"/>
          <w:sz w:val="28"/>
          <w:szCs w:val="26"/>
        </w:rPr>
        <w:t xml:space="preserve">05 milj. </w:t>
      </w:r>
      <w:r w:rsidR="00CB56F6" w:rsidRPr="00A77A54">
        <w:rPr>
          <w:rFonts w:ascii="Times New Roman" w:hAnsi="Times New Roman"/>
          <w:i/>
          <w:sz w:val="28"/>
          <w:szCs w:val="26"/>
        </w:rPr>
        <w:t>euro</w:t>
      </w:r>
      <w:r w:rsidR="00CB56F6" w:rsidRPr="00A77A54">
        <w:rPr>
          <w:rFonts w:ascii="Times New Roman" w:hAnsi="Times New Roman"/>
          <w:sz w:val="28"/>
          <w:szCs w:val="26"/>
        </w:rPr>
        <w:t xml:space="preserve"> informācijas sistēmas vērtēšanas </w:t>
      </w:r>
      <w:r w:rsidR="00674FFF">
        <w:rPr>
          <w:rFonts w:ascii="Times New Roman" w:hAnsi="Times New Roman"/>
          <w:sz w:val="28"/>
          <w:szCs w:val="26"/>
        </w:rPr>
        <w:t xml:space="preserve">atbalsta moduļa </w:t>
      </w:r>
      <w:r w:rsidR="00CB56F6" w:rsidRPr="00A77A54">
        <w:rPr>
          <w:rFonts w:ascii="Times New Roman" w:hAnsi="Times New Roman"/>
          <w:sz w:val="28"/>
          <w:szCs w:val="26"/>
        </w:rPr>
        <w:t xml:space="preserve">izstrāde) tiks segtas no 1.1.1.6.pasākuma “RIS3 pārvaldības atbalsts” budžeta. Vērtējot radušos situāciju, būtu pārskatāma panāktā vienošanās par </w:t>
      </w:r>
      <w:r w:rsidR="00226541">
        <w:rPr>
          <w:rFonts w:ascii="Times New Roman" w:hAnsi="Times New Roman"/>
          <w:sz w:val="28"/>
          <w:szCs w:val="26"/>
        </w:rPr>
        <w:t xml:space="preserve">zinātniskās </w:t>
      </w:r>
      <w:r w:rsidR="001F19D0">
        <w:rPr>
          <w:rFonts w:ascii="Times New Roman" w:hAnsi="Times New Roman"/>
          <w:sz w:val="28"/>
          <w:szCs w:val="26"/>
        </w:rPr>
        <w:t xml:space="preserve">kvalitātes </w:t>
      </w:r>
      <w:proofErr w:type="spellStart"/>
      <w:r w:rsidR="00CB56F6" w:rsidRPr="00A77A54">
        <w:rPr>
          <w:rFonts w:ascii="Times New Roman" w:hAnsi="Times New Roman"/>
          <w:sz w:val="28"/>
          <w:szCs w:val="26"/>
        </w:rPr>
        <w:t>izvērtēj</w:t>
      </w:r>
      <w:r w:rsidR="00151520">
        <w:rPr>
          <w:rFonts w:ascii="Times New Roman" w:hAnsi="Times New Roman"/>
          <w:sz w:val="28"/>
          <w:szCs w:val="26"/>
        </w:rPr>
        <w:t>uma</w:t>
      </w:r>
      <w:proofErr w:type="spellEnd"/>
      <w:r w:rsidR="00151520">
        <w:rPr>
          <w:rFonts w:ascii="Times New Roman" w:hAnsi="Times New Roman"/>
          <w:sz w:val="28"/>
          <w:szCs w:val="26"/>
        </w:rPr>
        <w:t xml:space="preserve"> izmaksu finansēšanas avotu. </w:t>
      </w:r>
      <w:r w:rsidR="00CB56F6" w:rsidRPr="00A77A54">
        <w:rPr>
          <w:rFonts w:ascii="Times New Roman" w:hAnsi="Times New Roman"/>
          <w:sz w:val="28"/>
          <w:szCs w:val="26"/>
        </w:rPr>
        <w:t xml:space="preserve">Ievērojot to, ka CFLA ir institūcija, kas organizē pētniecības projektu atlases un nodrošina projektu </w:t>
      </w:r>
      <w:r w:rsidR="00CB56F6" w:rsidRPr="00A77A54">
        <w:rPr>
          <w:rFonts w:ascii="Times New Roman" w:hAnsi="Times New Roman"/>
          <w:sz w:val="28"/>
          <w:szCs w:val="26"/>
        </w:rPr>
        <w:lastRenderedPageBreak/>
        <w:t>vērtēšanu</w:t>
      </w:r>
      <w:r w:rsidR="001F19D0">
        <w:rPr>
          <w:rFonts w:ascii="Times New Roman" w:hAnsi="Times New Roman"/>
          <w:sz w:val="28"/>
          <w:szCs w:val="26"/>
        </w:rPr>
        <w:t xml:space="preserve"> un uzraudzību</w:t>
      </w:r>
      <w:r w:rsidR="00CB56F6" w:rsidRPr="00A77A54">
        <w:rPr>
          <w:rFonts w:ascii="Times New Roman" w:hAnsi="Times New Roman"/>
          <w:sz w:val="28"/>
          <w:szCs w:val="26"/>
        </w:rPr>
        <w:t xml:space="preserve">, Izglītības un zinātnes ministrijas vērtējumā šīs izmaksas būtu plānojamas CFLA </w:t>
      </w:r>
      <w:r w:rsidR="00B11812">
        <w:rPr>
          <w:rFonts w:ascii="Times New Roman" w:hAnsi="Times New Roman"/>
          <w:sz w:val="28"/>
          <w:szCs w:val="26"/>
        </w:rPr>
        <w:t>ES fondu TP</w:t>
      </w:r>
      <w:r w:rsidR="00E0159F">
        <w:rPr>
          <w:rFonts w:ascii="Times New Roman" w:hAnsi="Times New Roman"/>
          <w:sz w:val="28"/>
          <w:szCs w:val="26"/>
        </w:rPr>
        <w:t xml:space="preserve"> projektā</w:t>
      </w:r>
      <w:r w:rsidR="00151520">
        <w:rPr>
          <w:rFonts w:ascii="Times New Roman" w:hAnsi="Times New Roman"/>
          <w:sz w:val="28"/>
          <w:szCs w:val="26"/>
        </w:rPr>
        <w:t xml:space="preserve">. </w:t>
      </w:r>
    </w:p>
    <w:p w:rsidR="00CB56F6" w:rsidRPr="00A77A54" w:rsidRDefault="00B11812" w:rsidP="00113B42">
      <w:pPr>
        <w:spacing w:before="60" w:after="0" w:line="240" w:lineRule="auto"/>
        <w:ind w:firstLine="720"/>
        <w:jc w:val="both"/>
        <w:rPr>
          <w:rFonts w:ascii="Times New Roman" w:hAnsi="Times New Roman"/>
          <w:sz w:val="28"/>
          <w:szCs w:val="26"/>
        </w:rPr>
      </w:pPr>
      <w:r>
        <w:rPr>
          <w:rFonts w:ascii="Times New Roman" w:hAnsi="Times New Roman"/>
          <w:sz w:val="28"/>
          <w:szCs w:val="26"/>
        </w:rPr>
        <w:t>Izmaksu ietveršana ES fondu TP CFLA projektā s</w:t>
      </w:r>
      <w:r w:rsidR="00CB56F6" w:rsidRPr="00A77A54">
        <w:rPr>
          <w:rFonts w:ascii="Times New Roman" w:hAnsi="Times New Roman"/>
          <w:sz w:val="28"/>
          <w:szCs w:val="26"/>
        </w:rPr>
        <w:t>amazinātu administratīvo slogu un nodrošinātu efektīvāku un ātrāku vērtēšanas procesu norisi, to īstenojot tiešā veidā,</w:t>
      </w:r>
      <w:r w:rsidR="00FF5389">
        <w:rPr>
          <w:rFonts w:ascii="Times New Roman" w:hAnsi="Times New Roman"/>
          <w:sz w:val="28"/>
          <w:szCs w:val="26"/>
        </w:rPr>
        <w:t xml:space="preserve"> nevis pastarpināti cita 1.1.1.</w:t>
      </w:r>
      <w:r w:rsidR="00CB56F6" w:rsidRPr="00A77A54">
        <w:rPr>
          <w:rFonts w:ascii="Times New Roman" w:hAnsi="Times New Roman"/>
          <w:sz w:val="28"/>
          <w:szCs w:val="26"/>
        </w:rPr>
        <w:t>specifiskā atbalsta mērķa pasākuma ietvaros, kā arī radītu iespēju šo finansējumu novirzīt projektiem zinātnes starptautiskās sadarbības stiprināšanai, kam tas sākotnēji bija plānots.</w:t>
      </w:r>
    </w:p>
    <w:p w:rsidR="00A77A54" w:rsidRPr="00A77A54" w:rsidRDefault="000017BE" w:rsidP="000017BE">
      <w:pPr>
        <w:spacing w:before="120" w:after="120" w:line="240" w:lineRule="auto"/>
        <w:jc w:val="both"/>
        <w:rPr>
          <w:rFonts w:ascii="Times New Roman" w:hAnsi="Times New Roman"/>
          <w:b/>
          <w:sz w:val="28"/>
          <w:szCs w:val="26"/>
        </w:rPr>
      </w:pPr>
      <w:r>
        <w:rPr>
          <w:rFonts w:ascii="Times New Roman" w:hAnsi="Times New Roman"/>
          <w:b/>
          <w:sz w:val="28"/>
          <w:szCs w:val="26"/>
        </w:rPr>
        <w:t>I</w:t>
      </w:r>
      <w:r w:rsidR="00C54476">
        <w:rPr>
          <w:rFonts w:ascii="Times New Roman" w:hAnsi="Times New Roman"/>
          <w:b/>
          <w:sz w:val="28"/>
          <w:szCs w:val="26"/>
        </w:rPr>
        <w:t xml:space="preserve">II. </w:t>
      </w:r>
      <w:r w:rsidR="004734A0">
        <w:rPr>
          <w:rFonts w:ascii="Times New Roman" w:hAnsi="Times New Roman"/>
          <w:b/>
          <w:sz w:val="28"/>
          <w:szCs w:val="26"/>
        </w:rPr>
        <w:t>Tālākā rīcība</w:t>
      </w:r>
    </w:p>
    <w:p w:rsidR="00A77A54" w:rsidRPr="00A77A54" w:rsidRDefault="000017BE" w:rsidP="000017BE">
      <w:pPr>
        <w:tabs>
          <w:tab w:val="left" w:pos="1560"/>
          <w:tab w:val="left" w:pos="1843"/>
        </w:tabs>
        <w:spacing w:after="0" w:line="240" w:lineRule="auto"/>
        <w:ind w:firstLine="720"/>
        <w:jc w:val="both"/>
        <w:rPr>
          <w:rFonts w:ascii="Times New Roman" w:hAnsi="Times New Roman"/>
          <w:sz w:val="28"/>
          <w:szCs w:val="26"/>
        </w:rPr>
      </w:pPr>
      <w:r>
        <w:rPr>
          <w:rFonts w:ascii="Times New Roman" w:hAnsi="Times New Roman"/>
          <w:sz w:val="28"/>
          <w:szCs w:val="26"/>
        </w:rPr>
        <w:t>1.1.1.1.</w:t>
      </w:r>
      <w:r w:rsidR="00A77A54" w:rsidRPr="00A77A54">
        <w:rPr>
          <w:rFonts w:ascii="Times New Roman" w:hAnsi="Times New Roman"/>
          <w:sz w:val="28"/>
          <w:szCs w:val="26"/>
        </w:rPr>
        <w:t>pasākuma papildu nepieciešamā finansējuma nodrošināšanai</w:t>
      </w:r>
      <w:r w:rsidR="001B653B">
        <w:rPr>
          <w:rFonts w:ascii="Times New Roman" w:hAnsi="Times New Roman"/>
          <w:sz w:val="28"/>
          <w:szCs w:val="26"/>
        </w:rPr>
        <w:t xml:space="preserve"> </w:t>
      </w:r>
      <w:r w:rsidR="00D76693">
        <w:rPr>
          <w:rFonts w:ascii="Times New Roman" w:hAnsi="Times New Roman"/>
          <w:sz w:val="28"/>
          <w:szCs w:val="26"/>
        </w:rPr>
        <w:t>IZM identificējusi šādas</w:t>
      </w:r>
      <w:r w:rsidR="001B653B">
        <w:rPr>
          <w:rFonts w:ascii="Times New Roman" w:hAnsi="Times New Roman"/>
          <w:sz w:val="28"/>
          <w:szCs w:val="26"/>
        </w:rPr>
        <w:t xml:space="preserve"> rīcības </w:t>
      </w:r>
      <w:r w:rsidR="00D76693">
        <w:rPr>
          <w:rFonts w:ascii="Times New Roman" w:hAnsi="Times New Roman"/>
          <w:sz w:val="28"/>
          <w:szCs w:val="26"/>
        </w:rPr>
        <w:t>alternatīvas</w:t>
      </w:r>
      <w:r w:rsidR="00A77A54" w:rsidRPr="00A77A54">
        <w:rPr>
          <w:rFonts w:ascii="Times New Roman" w:hAnsi="Times New Roman"/>
          <w:sz w:val="28"/>
          <w:szCs w:val="26"/>
        </w:rPr>
        <w:t>:</w:t>
      </w:r>
    </w:p>
    <w:p w:rsidR="00A77A54" w:rsidRDefault="00A77A54" w:rsidP="00113B42">
      <w:pPr>
        <w:spacing w:before="60" w:after="0" w:line="240" w:lineRule="auto"/>
        <w:ind w:firstLine="720"/>
        <w:jc w:val="both"/>
        <w:rPr>
          <w:rFonts w:ascii="Times New Roman" w:hAnsi="Times New Roman"/>
          <w:sz w:val="28"/>
          <w:szCs w:val="26"/>
        </w:rPr>
      </w:pPr>
      <w:r w:rsidRPr="00A77A54">
        <w:rPr>
          <w:rFonts w:ascii="Times New Roman" w:hAnsi="Times New Roman"/>
          <w:sz w:val="28"/>
          <w:szCs w:val="26"/>
        </w:rPr>
        <w:t xml:space="preserve">1) </w:t>
      </w:r>
      <w:r w:rsidR="000A04E4" w:rsidRPr="00D76693">
        <w:rPr>
          <w:rFonts w:ascii="Times New Roman" w:hAnsi="Times New Roman"/>
          <w:sz w:val="28"/>
          <w:szCs w:val="26"/>
          <w:u w:val="single"/>
        </w:rPr>
        <w:t xml:space="preserve">pētniecības projektu īstenošanai </w:t>
      </w:r>
      <w:r w:rsidRPr="00D76693">
        <w:rPr>
          <w:rFonts w:ascii="Times New Roman" w:hAnsi="Times New Roman"/>
          <w:sz w:val="28"/>
          <w:szCs w:val="26"/>
          <w:u w:val="single"/>
        </w:rPr>
        <w:t xml:space="preserve">valsts budžeta virssaistību finansējuma piešķīrums 20 milj. </w:t>
      </w:r>
      <w:r w:rsidRPr="00D76693">
        <w:rPr>
          <w:rFonts w:ascii="Times New Roman" w:hAnsi="Times New Roman"/>
          <w:i/>
          <w:sz w:val="28"/>
          <w:szCs w:val="26"/>
          <w:u w:val="single"/>
        </w:rPr>
        <w:t>euro</w:t>
      </w:r>
      <w:r w:rsidRPr="00D76693">
        <w:rPr>
          <w:rFonts w:ascii="Times New Roman" w:hAnsi="Times New Roman"/>
          <w:sz w:val="28"/>
          <w:szCs w:val="26"/>
          <w:u w:val="single"/>
        </w:rPr>
        <w:t xml:space="preserve"> apmērā un </w:t>
      </w:r>
      <w:r w:rsidR="005F077F" w:rsidRPr="00D76693">
        <w:rPr>
          <w:rFonts w:ascii="Times New Roman" w:hAnsi="Times New Roman"/>
          <w:sz w:val="28"/>
          <w:szCs w:val="26"/>
          <w:u w:val="single"/>
        </w:rPr>
        <w:t xml:space="preserve">pētniecības projektu vērtēšanai valsts budžeta virssaistību finansējuma piešķīrums vai </w:t>
      </w:r>
      <w:r w:rsidR="009B529D" w:rsidRPr="00D76693">
        <w:rPr>
          <w:rFonts w:ascii="Times New Roman" w:hAnsi="Times New Roman"/>
          <w:sz w:val="28"/>
          <w:szCs w:val="26"/>
          <w:u w:val="single"/>
        </w:rPr>
        <w:t>ES fondu</w:t>
      </w:r>
      <w:r w:rsidR="005F077F" w:rsidRPr="00D76693">
        <w:rPr>
          <w:rFonts w:ascii="Times New Roman" w:hAnsi="Times New Roman"/>
          <w:sz w:val="28"/>
          <w:szCs w:val="26"/>
          <w:u w:val="single"/>
        </w:rPr>
        <w:t xml:space="preserve"> </w:t>
      </w:r>
      <w:r w:rsidR="009B529D" w:rsidRPr="00D76693">
        <w:rPr>
          <w:rFonts w:ascii="Times New Roman" w:hAnsi="Times New Roman"/>
          <w:sz w:val="28"/>
          <w:szCs w:val="26"/>
          <w:u w:val="single"/>
        </w:rPr>
        <w:t xml:space="preserve"> TP finansējuma pārdale</w:t>
      </w:r>
      <w:r w:rsidR="005F077F" w:rsidRPr="00D76693">
        <w:rPr>
          <w:rStyle w:val="FootnoteReference"/>
          <w:rFonts w:ascii="Times New Roman" w:hAnsi="Times New Roman"/>
          <w:sz w:val="28"/>
          <w:szCs w:val="26"/>
          <w:u w:val="single"/>
        </w:rPr>
        <w:footnoteReference w:id="7"/>
      </w:r>
      <w:r w:rsidR="009B529D" w:rsidRPr="00D76693">
        <w:rPr>
          <w:rFonts w:ascii="Times New Roman" w:hAnsi="Times New Roman"/>
          <w:sz w:val="28"/>
          <w:szCs w:val="26"/>
          <w:u w:val="single"/>
        </w:rPr>
        <w:t xml:space="preserve"> </w:t>
      </w:r>
      <w:r w:rsidRPr="00D76693">
        <w:rPr>
          <w:rFonts w:ascii="Times New Roman" w:hAnsi="Times New Roman"/>
          <w:sz w:val="28"/>
          <w:szCs w:val="26"/>
          <w:u w:val="single"/>
        </w:rPr>
        <w:t>CFLA</w:t>
      </w:r>
      <w:r w:rsidR="003A31D7" w:rsidRPr="00D76693">
        <w:rPr>
          <w:rFonts w:ascii="Times New Roman" w:hAnsi="Times New Roman"/>
          <w:sz w:val="28"/>
          <w:szCs w:val="26"/>
          <w:u w:val="single"/>
        </w:rPr>
        <w:t xml:space="preserve"> ES fondu TP projektam 0</w:t>
      </w:r>
      <w:r w:rsidR="003A31D7" w:rsidRPr="00D76693">
        <w:rPr>
          <w:rFonts w:ascii="Times New Roman" w:hAnsi="Times New Roman"/>
          <w:sz w:val="28"/>
          <w:szCs w:val="28"/>
          <w:u w:val="single"/>
        </w:rPr>
        <w:t>,</w:t>
      </w:r>
      <w:r w:rsidR="003A31D7" w:rsidRPr="00D76693">
        <w:rPr>
          <w:rFonts w:ascii="Times New Roman" w:hAnsi="Times New Roman"/>
          <w:sz w:val="28"/>
          <w:szCs w:val="26"/>
          <w:u w:val="single"/>
        </w:rPr>
        <w:t xml:space="preserve">83 milj. </w:t>
      </w:r>
      <w:r w:rsidR="003A31D7" w:rsidRPr="00D76693">
        <w:rPr>
          <w:rFonts w:ascii="Times New Roman" w:hAnsi="Times New Roman"/>
          <w:i/>
          <w:sz w:val="28"/>
          <w:szCs w:val="26"/>
          <w:u w:val="single"/>
        </w:rPr>
        <w:t>euro</w:t>
      </w:r>
      <w:r w:rsidR="003A31D7" w:rsidRPr="00D76693">
        <w:rPr>
          <w:rFonts w:ascii="Times New Roman" w:hAnsi="Times New Roman"/>
          <w:sz w:val="28"/>
          <w:szCs w:val="26"/>
          <w:u w:val="single"/>
        </w:rPr>
        <w:t xml:space="preserve"> apmērā</w:t>
      </w:r>
      <w:r w:rsidR="003A31D7">
        <w:rPr>
          <w:rFonts w:ascii="Times New Roman" w:hAnsi="Times New Roman"/>
          <w:sz w:val="28"/>
          <w:szCs w:val="26"/>
        </w:rPr>
        <w:t xml:space="preserve">. </w:t>
      </w:r>
      <w:r w:rsidRPr="00A77A54">
        <w:rPr>
          <w:rFonts w:ascii="Times New Roman" w:hAnsi="Times New Roman"/>
          <w:sz w:val="28"/>
          <w:szCs w:val="26"/>
        </w:rPr>
        <w:t xml:space="preserve">Tas ļautu palielināt pirmās kārtas konkursam pieejamo publisko finansējumu no 25 milj. </w:t>
      </w:r>
      <w:r w:rsidRPr="00A77A54">
        <w:rPr>
          <w:rFonts w:ascii="Times New Roman" w:hAnsi="Times New Roman"/>
          <w:i/>
          <w:sz w:val="28"/>
          <w:szCs w:val="26"/>
        </w:rPr>
        <w:t>euro</w:t>
      </w:r>
      <w:r w:rsidRPr="00A77A54">
        <w:rPr>
          <w:rFonts w:ascii="Times New Roman" w:hAnsi="Times New Roman"/>
          <w:sz w:val="28"/>
          <w:szCs w:val="26"/>
        </w:rPr>
        <w:t xml:space="preserve"> uz 45 milj. </w:t>
      </w:r>
      <w:r w:rsidRPr="00A77A54">
        <w:rPr>
          <w:rFonts w:ascii="Times New Roman" w:hAnsi="Times New Roman"/>
          <w:i/>
          <w:sz w:val="28"/>
          <w:szCs w:val="26"/>
        </w:rPr>
        <w:t>euro</w:t>
      </w:r>
      <w:r w:rsidRPr="00A77A54">
        <w:rPr>
          <w:rFonts w:ascii="Times New Roman" w:hAnsi="Times New Roman"/>
          <w:sz w:val="28"/>
          <w:szCs w:val="26"/>
        </w:rPr>
        <w:t xml:space="preserve"> un attiecīgi papildus finansēt indikatīvi 39 augstas kvalitātes pētniecības projektus viedās specializācijas jomās (kopumā finansējot aptuveni 68% no kvalitātes slieksni pārvarējušajiem pētniecības projektiem), tādējādi stiprinot P&amp;A </w:t>
      </w:r>
      <w:proofErr w:type="spellStart"/>
      <w:r w:rsidRPr="00A77A54">
        <w:rPr>
          <w:rFonts w:ascii="Times New Roman" w:hAnsi="Times New Roman"/>
          <w:sz w:val="28"/>
          <w:szCs w:val="26"/>
        </w:rPr>
        <w:t>cilvēkkapitālu</w:t>
      </w:r>
      <w:proofErr w:type="spellEnd"/>
      <w:r w:rsidRPr="00A77A54">
        <w:rPr>
          <w:rFonts w:ascii="Times New Roman" w:hAnsi="Times New Roman"/>
          <w:sz w:val="28"/>
          <w:szCs w:val="26"/>
        </w:rPr>
        <w:t>, sekmējot jaunu komercializējamu produktu un pakalpojumu izstrādi un ieviešanu, nodrošinot iespēju vairāk izrāvieniem, atklājumiem un unikālām pieredzēm. Papildu</w:t>
      </w:r>
      <w:r w:rsidR="000017BE">
        <w:rPr>
          <w:rFonts w:ascii="Times New Roman" w:hAnsi="Times New Roman"/>
          <w:sz w:val="28"/>
          <w:szCs w:val="26"/>
        </w:rPr>
        <w:t xml:space="preserve"> tam tiktu mazināts risks 2018.</w:t>
      </w:r>
      <w:r w:rsidRPr="00A77A54">
        <w:rPr>
          <w:rFonts w:ascii="Times New Roman" w:hAnsi="Times New Roman"/>
          <w:sz w:val="28"/>
          <w:szCs w:val="26"/>
        </w:rPr>
        <w:t>gada beigās neizpildīt finanšu un iznākuma rā</w:t>
      </w:r>
      <w:r w:rsidR="000017BE">
        <w:rPr>
          <w:rFonts w:ascii="Times New Roman" w:hAnsi="Times New Roman"/>
          <w:sz w:val="28"/>
          <w:szCs w:val="26"/>
        </w:rPr>
        <w:t>dītāju starpposma vērtības 1.1.</w:t>
      </w:r>
      <w:r w:rsidRPr="00A77A54">
        <w:rPr>
          <w:rFonts w:ascii="Times New Roman" w:hAnsi="Times New Roman"/>
          <w:sz w:val="28"/>
          <w:szCs w:val="26"/>
        </w:rPr>
        <w:t xml:space="preserve">ieguldījumu prioritātē, izmantojot iespēju jau šobrīd atbalstīt augstas kvalitātes pētniecības projektus, negaidot starpposma perioda vai plānošanas perioda beigu posmu, kad papildu kvalitatīvu pētniecības projektu atlase un īstenošana ir daudz apgrūtinošāka un/ vai novēlota. Papildu finansējuma piešķīrums CFLA </w:t>
      </w:r>
      <w:r w:rsidR="00CA0905">
        <w:rPr>
          <w:rFonts w:ascii="Times New Roman" w:hAnsi="Times New Roman"/>
          <w:sz w:val="28"/>
          <w:szCs w:val="26"/>
        </w:rPr>
        <w:t xml:space="preserve">ES fondu TP </w:t>
      </w:r>
      <w:r w:rsidR="00CA0905" w:rsidRPr="00A77A54">
        <w:rPr>
          <w:rFonts w:ascii="Times New Roman" w:hAnsi="Times New Roman"/>
          <w:sz w:val="28"/>
          <w:szCs w:val="26"/>
        </w:rPr>
        <w:t>projektam</w:t>
      </w:r>
      <w:r w:rsidRPr="00A77A54">
        <w:rPr>
          <w:rFonts w:ascii="Times New Roman" w:hAnsi="Times New Roman"/>
          <w:sz w:val="28"/>
          <w:szCs w:val="26"/>
        </w:rPr>
        <w:t>, savukārt, ļautu sakārtot un padarīt efektīvāku pētniecības projektu vērtēšanas modeli.</w:t>
      </w:r>
    </w:p>
    <w:p w:rsidR="006F1264" w:rsidRDefault="00A77A54" w:rsidP="00113B42">
      <w:pPr>
        <w:spacing w:before="60" w:after="0" w:line="240" w:lineRule="auto"/>
        <w:ind w:firstLine="720"/>
        <w:jc w:val="both"/>
        <w:rPr>
          <w:rFonts w:ascii="Times New Roman" w:hAnsi="Times New Roman"/>
          <w:sz w:val="28"/>
          <w:szCs w:val="26"/>
        </w:rPr>
      </w:pPr>
      <w:r w:rsidRPr="00A77A54">
        <w:rPr>
          <w:rFonts w:ascii="Times New Roman" w:hAnsi="Times New Roman"/>
          <w:sz w:val="28"/>
          <w:szCs w:val="26"/>
        </w:rPr>
        <w:t xml:space="preserve">2) </w:t>
      </w:r>
      <w:r w:rsidRPr="00D76693">
        <w:rPr>
          <w:rFonts w:ascii="Times New Roman" w:hAnsi="Times New Roman"/>
          <w:sz w:val="28"/>
          <w:szCs w:val="26"/>
          <w:u w:val="single"/>
        </w:rPr>
        <w:t>Finansējum</w:t>
      </w:r>
      <w:r w:rsidR="000017BE">
        <w:rPr>
          <w:rFonts w:ascii="Times New Roman" w:hAnsi="Times New Roman"/>
          <w:sz w:val="28"/>
          <w:szCs w:val="26"/>
          <w:u w:val="single"/>
        </w:rPr>
        <w:t>a pārdale no nākamajām 1.1.1.1.</w:t>
      </w:r>
      <w:r w:rsidRPr="00D76693">
        <w:rPr>
          <w:rFonts w:ascii="Times New Roman" w:hAnsi="Times New Roman"/>
          <w:sz w:val="28"/>
          <w:szCs w:val="26"/>
          <w:u w:val="single"/>
        </w:rPr>
        <w:t>pasākuma pētniecības projektu atlases kārtām</w:t>
      </w:r>
      <w:r w:rsidR="006F1264">
        <w:rPr>
          <w:rFonts w:ascii="Times New Roman" w:hAnsi="Times New Roman"/>
          <w:sz w:val="28"/>
          <w:szCs w:val="26"/>
          <w:u w:val="single"/>
        </w:rPr>
        <w:t xml:space="preserve"> 15 milj. </w:t>
      </w:r>
      <w:r w:rsidR="006F1264">
        <w:rPr>
          <w:rFonts w:ascii="Times New Roman" w:hAnsi="Times New Roman"/>
          <w:i/>
          <w:sz w:val="28"/>
          <w:szCs w:val="26"/>
          <w:u w:val="single"/>
        </w:rPr>
        <w:t>euro</w:t>
      </w:r>
      <w:r w:rsidR="006F1264">
        <w:rPr>
          <w:rFonts w:ascii="Times New Roman" w:hAnsi="Times New Roman"/>
          <w:sz w:val="28"/>
          <w:szCs w:val="26"/>
          <w:u w:val="single"/>
        </w:rPr>
        <w:t xml:space="preserve"> apmērā</w:t>
      </w:r>
      <w:r w:rsidRPr="00A77A54">
        <w:rPr>
          <w:rFonts w:ascii="Times New Roman" w:hAnsi="Times New Roman"/>
          <w:sz w:val="28"/>
          <w:szCs w:val="26"/>
        </w:rPr>
        <w:t xml:space="preserve">. Šāds rīcības modelis </w:t>
      </w:r>
      <w:r w:rsidR="006F1264">
        <w:rPr>
          <w:rFonts w:ascii="Times New Roman" w:hAnsi="Times New Roman"/>
          <w:sz w:val="28"/>
          <w:szCs w:val="26"/>
        </w:rPr>
        <w:t>nodrošinātu indikatīvi papildu 28 augstas kvalitātes pētniecības projektu īstenošanu, kopumā finansējot indikatīvi 72 jeb 59% virssliekšņa kvalitāti pārvarējušos pētniecības projektus.</w:t>
      </w:r>
      <w:r w:rsidR="00955B49">
        <w:rPr>
          <w:rFonts w:ascii="Times New Roman" w:hAnsi="Times New Roman"/>
          <w:sz w:val="28"/>
          <w:szCs w:val="26"/>
        </w:rPr>
        <w:t xml:space="preserve"> Lai </w:t>
      </w:r>
      <w:proofErr w:type="spellStart"/>
      <w:r w:rsidR="00955B49">
        <w:rPr>
          <w:rFonts w:ascii="Times New Roman" w:hAnsi="Times New Roman"/>
          <w:sz w:val="28"/>
          <w:szCs w:val="26"/>
        </w:rPr>
        <w:t>efektivizētu</w:t>
      </w:r>
      <w:proofErr w:type="spellEnd"/>
      <w:r w:rsidR="00955B49">
        <w:rPr>
          <w:rFonts w:ascii="Times New Roman" w:hAnsi="Times New Roman"/>
          <w:sz w:val="28"/>
          <w:szCs w:val="26"/>
        </w:rPr>
        <w:t xml:space="preserve"> un sakārtotu pētniecības projektu vērtēšanas modeli, IZM</w:t>
      </w:r>
      <w:r w:rsidR="00A5297F" w:rsidRPr="00A5297F">
        <w:rPr>
          <w:rFonts w:ascii="Times New Roman" w:hAnsi="Times New Roman"/>
          <w:sz w:val="28"/>
          <w:szCs w:val="26"/>
        </w:rPr>
        <w:t xml:space="preserve"> un Finanšu ministrijai  </w:t>
      </w:r>
      <w:r w:rsidR="00955B49">
        <w:rPr>
          <w:rFonts w:ascii="Times New Roman" w:hAnsi="Times New Roman"/>
          <w:sz w:val="28"/>
          <w:szCs w:val="26"/>
        </w:rPr>
        <w:t>nepieciešams rast</w:t>
      </w:r>
      <w:r w:rsidR="00A5297F" w:rsidRPr="00A5297F">
        <w:rPr>
          <w:rFonts w:ascii="Times New Roman" w:hAnsi="Times New Roman"/>
          <w:sz w:val="28"/>
          <w:szCs w:val="26"/>
        </w:rPr>
        <w:t xml:space="preserve"> risinājum</w:t>
      </w:r>
      <w:r w:rsidR="00955B49">
        <w:rPr>
          <w:rFonts w:ascii="Times New Roman" w:hAnsi="Times New Roman"/>
          <w:sz w:val="28"/>
          <w:szCs w:val="26"/>
        </w:rPr>
        <w:t>u</w:t>
      </w:r>
      <w:r w:rsidR="00A5297F" w:rsidRPr="00A5297F">
        <w:rPr>
          <w:rFonts w:ascii="Times New Roman" w:hAnsi="Times New Roman"/>
          <w:sz w:val="28"/>
          <w:szCs w:val="26"/>
        </w:rPr>
        <w:t xml:space="preserve">, lai nodrošinātu </w:t>
      </w:r>
      <w:r w:rsidR="00955B49">
        <w:rPr>
          <w:rFonts w:ascii="Times New Roman" w:hAnsi="Times New Roman"/>
          <w:sz w:val="28"/>
          <w:szCs w:val="26"/>
        </w:rPr>
        <w:t>CFLA</w:t>
      </w:r>
      <w:r w:rsidR="00A5297F" w:rsidRPr="00A5297F">
        <w:rPr>
          <w:rFonts w:ascii="Times New Roman" w:hAnsi="Times New Roman"/>
          <w:sz w:val="28"/>
          <w:szCs w:val="26"/>
        </w:rPr>
        <w:t xml:space="preserve"> 2018.gadā papildus nepieciešamo tehniskās palīdzības finansējumu indikatīvi 220 000 </w:t>
      </w:r>
      <w:r w:rsidR="00A5297F" w:rsidRPr="00A5297F">
        <w:rPr>
          <w:rFonts w:ascii="Times New Roman" w:hAnsi="Times New Roman"/>
          <w:i/>
          <w:sz w:val="28"/>
          <w:szCs w:val="26"/>
        </w:rPr>
        <w:t>euro</w:t>
      </w:r>
      <w:r w:rsidR="00A5297F" w:rsidRPr="00A5297F">
        <w:rPr>
          <w:rFonts w:ascii="Times New Roman" w:hAnsi="Times New Roman"/>
          <w:sz w:val="28"/>
          <w:szCs w:val="26"/>
        </w:rPr>
        <w:t xml:space="preserve"> apmērā 1.1.1.1.pasākuma projektu sākotnējās un vidusposma kvalitātes </w:t>
      </w:r>
      <w:r w:rsidR="00A5297F" w:rsidRPr="00A5297F">
        <w:rPr>
          <w:rFonts w:ascii="Times New Roman" w:hAnsi="Times New Roman"/>
          <w:sz w:val="28"/>
          <w:szCs w:val="26"/>
        </w:rPr>
        <w:lastRenderedPageBreak/>
        <w:t>vērtēšanai.</w:t>
      </w:r>
      <w:r w:rsidR="00A5297F">
        <w:rPr>
          <w:rFonts w:ascii="Times New Roman" w:hAnsi="Times New Roman"/>
          <w:sz w:val="28"/>
          <w:szCs w:val="26"/>
        </w:rPr>
        <w:t xml:space="preserve"> Laika posmā pēc </w:t>
      </w:r>
      <w:r w:rsidR="00A5297F" w:rsidRPr="00A5297F">
        <w:rPr>
          <w:rFonts w:ascii="Times New Roman" w:hAnsi="Times New Roman"/>
          <w:sz w:val="28"/>
          <w:szCs w:val="26"/>
        </w:rPr>
        <w:t xml:space="preserve">2018.gada 31.decembra Finanšu ministrijai </w:t>
      </w:r>
      <w:r w:rsidR="00955B49">
        <w:rPr>
          <w:rFonts w:ascii="Times New Roman" w:hAnsi="Times New Roman"/>
          <w:sz w:val="28"/>
          <w:szCs w:val="26"/>
        </w:rPr>
        <w:t xml:space="preserve">jārod risinājums </w:t>
      </w:r>
      <w:r w:rsidR="00A5297F" w:rsidRPr="00A5297F">
        <w:rPr>
          <w:rFonts w:ascii="Times New Roman" w:hAnsi="Times New Roman"/>
          <w:sz w:val="28"/>
          <w:szCs w:val="26"/>
        </w:rPr>
        <w:t xml:space="preserve">atbilstoša finansējuma plānošanai </w:t>
      </w:r>
      <w:r w:rsidR="00A5297F">
        <w:rPr>
          <w:rFonts w:ascii="Times New Roman" w:hAnsi="Times New Roman"/>
          <w:sz w:val="28"/>
          <w:szCs w:val="26"/>
        </w:rPr>
        <w:t>CFLA</w:t>
      </w:r>
      <w:r w:rsidR="00A5297F" w:rsidRPr="00A5297F">
        <w:rPr>
          <w:rFonts w:ascii="Times New Roman" w:hAnsi="Times New Roman"/>
          <w:sz w:val="28"/>
          <w:szCs w:val="26"/>
        </w:rPr>
        <w:t xml:space="preserve"> </w:t>
      </w:r>
      <w:r w:rsidR="00A5297F">
        <w:rPr>
          <w:rFonts w:ascii="Times New Roman" w:hAnsi="Times New Roman"/>
          <w:sz w:val="28"/>
          <w:szCs w:val="26"/>
        </w:rPr>
        <w:t>TP</w:t>
      </w:r>
      <w:r w:rsidR="00A5297F" w:rsidRPr="00A5297F">
        <w:rPr>
          <w:rFonts w:ascii="Times New Roman" w:hAnsi="Times New Roman"/>
          <w:sz w:val="28"/>
          <w:szCs w:val="26"/>
        </w:rPr>
        <w:t xml:space="preserve"> projektā, kurā kā atbalstāmās darbības tiks noteiktas </w:t>
      </w:r>
      <w:r w:rsidR="00A5297F">
        <w:rPr>
          <w:rFonts w:ascii="Times New Roman" w:hAnsi="Times New Roman"/>
          <w:sz w:val="28"/>
          <w:szCs w:val="26"/>
        </w:rPr>
        <w:t>ES</w:t>
      </w:r>
      <w:r w:rsidR="00A5297F" w:rsidRPr="00A5297F">
        <w:rPr>
          <w:rFonts w:ascii="Times New Roman" w:hAnsi="Times New Roman"/>
          <w:sz w:val="28"/>
          <w:szCs w:val="26"/>
        </w:rPr>
        <w:t xml:space="preserve"> fondu projektu iesniegumu atlases (tai skaitā vērtēšanas) nodrošināšana un </w:t>
      </w:r>
      <w:r w:rsidR="00A5297F">
        <w:rPr>
          <w:rFonts w:ascii="Times New Roman" w:hAnsi="Times New Roman"/>
          <w:sz w:val="28"/>
          <w:szCs w:val="26"/>
        </w:rPr>
        <w:t>ES</w:t>
      </w:r>
      <w:r w:rsidR="00A5297F" w:rsidRPr="00A5297F">
        <w:rPr>
          <w:rFonts w:ascii="Times New Roman" w:hAnsi="Times New Roman"/>
          <w:sz w:val="28"/>
          <w:szCs w:val="26"/>
        </w:rPr>
        <w:t xml:space="preserve"> fondu uzraudzība.</w:t>
      </w:r>
    </w:p>
    <w:p w:rsidR="00A77A54" w:rsidRPr="00A77A54" w:rsidRDefault="00A77A54" w:rsidP="00113B42">
      <w:pPr>
        <w:spacing w:before="60" w:after="0" w:line="240" w:lineRule="auto"/>
        <w:ind w:firstLine="720"/>
        <w:jc w:val="both"/>
        <w:rPr>
          <w:rFonts w:ascii="Times New Roman" w:hAnsi="Times New Roman"/>
          <w:sz w:val="28"/>
          <w:szCs w:val="26"/>
        </w:rPr>
      </w:pPr>
      <w:r w:rsidRPr="00A77A54">
        <w:rPr>
          <w:rFonts w:ascii="Times New Roman" w:hAnsi="Times New Roman"/>
          <w:sz w:val="28"/>
          <w:szCs w:val="26"/>
        </w:rPr>
        <w:t xml:space="preserve">3) </w:t>
      </w:r>
      <w:r w:rsidRPr="00D76693">
        <w:rPr>
          <w:rFonts w:ascii="Times New Roman" w:hAnsi="Times New Roman"/>
          <w:sz w:val="28"/>
          <w:szCs w:val="26"/>
          <w:u w:val="single"/>
        </w:rPr>
        <w:t>Ne</w:t>
      </w:r>
      <w:r w:rsidR="000017BE">
        <w:rPr>
          <w:rFonts w:ascii="Times New Roman" w:hAnsi="Times New Roman"/>
          <w:sz w:val="28"/>
          <w:szCs w:val="26"/>
          <w:u w:val="single"/>
        </w:rPr>
        <w:t>piešķirt papildu finansējumu 1.</w:t>
      </w:r>
      <w:r w:rsidRPr="00D76693">
        <w:rPr>
          <w:rFonts w:ascii="Times New Roman" w:hAnsi="Times New Roman"/>
          <w:sz w:val="28"/>
          <w:szCs w:val="26"/>
          <w:u w:val="single"/>
        </w:rPr>
        <w:t>kārtas konkursam</w:t>
      </w:r>
      <w:r w:rsidRPr="00A77A54">
        <w:rPr>
          <w:rFonts w:ascii="Times New Roman" w:hAnsi="Times New Roman"/>
          <w:sz w:val="28"/>
          <w:szCs w:val="26"/>
        </w:rPr>
        <w:t>. Šāds rīcības modelis samazina iespēju sasniegt noteiktos P&amp;A investīciju mērķus, paaugstina projektu vērtēšanas izmaksas un samazina iespējas noturēt un piesaistīt papildus P&amp;A cilvēkresursus Latvijā. Šāda rīcības alternatīva paaugstina risku neizpildīt starpposma un arī gala finanšu un iznākuma rādītājus 1.1.ieguldījumu prioritātē un attiecīgi – nesaņemt pieejamo ES struktūrfondu finansējumu</w:t>
      </w:r>
      <w:r w:rsidR="005E6ACE">
        <w:rPr>
          <w:rFonts w:ascii="Times New Roman" w:hAnsi="Times New Roman"/>
          <w:sz w:val="28"/>
          <w:szCs w:val="26"/>
        </w:rPr>
        <w:t xml:space="preserve"> pilnā apmērā</w:t>
      </w:r>
      <w:r w:rsidRPr="00A77A54">
        <w:rPr>
          <w:rFonts w:ascii="Times New Roman" w:hAnsi="Times New Roman"/>
          <w:sz w:val="28"/>
          <w:szCs w:val="26"/>
        </w:rPr>
        <w:t>.</w:t>
      </w:r>
    </w:p>
    <w:p w:rsidR="00791222" w:rsidRPr="00791222" w:rsidRDefault="00791222" w:rsidP="006F1DE7">
      <w:pPr>
        <w:tabs>
          <w:tab w:val="left" w:pos="993"/>
        </w:tabs>
        <w:spacing w:after="0" w:line="240" w:lineRule="auto"/>
        <w:ind w:firstLine="720"/>
        <w:jc w:val="both"/>
        <w:rPr>
          <w:rFonts w:ascii="Times New Roman" w:hAnsi="Times New Roman"/>
          <w:sz w:val="28"/>
          <w:szCs w:val="26"/>
        </w:rPr>
      </w:pPr>
      <w:r w:rsidRPr="00791222">
        <w:rPr>
          <w:rFonts w:ascii="Times New Roman" w:hAnsi="Times New Roman"/>
          <w:sz w:val="28"/>
          <w:szCs w:val="26"/>
        </w:rPr>
        <w:t xml:space="preserve">Ņemot vērā ierobežoto valsts budžeta fiskālo telpu un to, ka ES struktūrfondu ieviešanā ir jāveic investīciju programmu ieviešanas progresa līdz 2018.gada 31.decembrim vidusposma izvērtējums, IZM šajā ieviešanas posmā, tostarp ievērojot Finanšu ministrijas kā ES fondu vadošās iestādes sniegtos iebildumus un priekšlikumus, </w:t>
      </w:r>
      <w:r w:rsidRPr="00791222">
        <w:rPr>
          <w:rFonts w:ascii="Times New Roman" w:hAnsi="Times New Roman"/>
          <w:b/>
          <w:sz w:val="28"/>
          <w:szCs w:val="26"/>
        </w:rPr>
        <w:t>rosina atbalstīt 2.alternatīvu</w:t>
      </w:r>
      <w:r w:rsidRPr="00791222">
        <w:rPr>
          <w:rFonts w:ascii="Times New Roman" w:hAnsi="Times New Roman"/>
          <w:sz w:val="28"/>
          <w:szCs w:val="26"/>
        </w:rPr>
        <w:t xml:space="preserve"> papildu finansējuma piešķiršanai 1.1.1.1.pasākuma pētniecības projektu īstenošanai, vienlaikus paredzot veikt šādas darbības:</w:t>
      </w:r>
    </w:p>
    <w:p w:rsidR="006F1DE7" w:rsidRPr="006F1DE7" w:rsidRDefault="006F1DE7" w:rsidP="006F1DE7">
      <w:pPr>
        <w:tabs>
          <w:tab w:val="left" w:pos="993"/>
        </w:tabs>
        <w:spacing w:after="0" w:line="240" w:lineRule="auto"/>
        <w:ind w:firstLine="720"/>
        <w:jc w:val="both"/>
        <w:rPr>
          <w:rFonts w:ascii="Times New Roman" w:hAnsi="Times New Roman"/>
          <w:sz w:val="28"/>
          <w:szCs w:val="26"/>
        </w:rPr>
      </w:pPr>
      <w:r>
        <w:rPr>
          <w:rFonts w:ascii="Times New Roman" w:hAnsi="Times New Roman"/>
          <w:sz w:val="28"/>
          <w:szCs w:val="26"/>
        </w:rPr>
        <w:t>1</w:t>
      </w:r>
      <w:r w:rsidRPr="006F1DE7">
        <w:rPr>
          <w:rFonts w:ascii="Times New Roman" w:hAnsi="Times New Roman"/>
          <w:sz w:val="28"/>
          <w:szCs w:val="26"/>
        </w:rPr>
        <w:t>.</w:t>
      </w:r>
      <w:r w:rsidRPr="006F1DE7">
        <w:rPr>
          <w:rFonts w:ascii="Times New Roman" w:hAnsi="Times New Roman"/>
          <w:sz w:val="28"/>
          <w:szCs w:val="26"/>
        </w:rPr>
        <w:tab/>
        <w:t xml:space="preserve">Atbalstīt finansējuma pārdali Eiropas Savienības struktūrfondu darbības programmas “Izaugsme un nodarbinātība” 1.1.1.specifiskā atbalsta mērķa “Palielināt Latvijas zinātnisko institūciju pētniecisko un inovatīvo kapacitāti un spēju piesaistīt ārējo finansējumu, ieguldot cilvēkresursos un infrastruktūrā” 1.1.1.1.pasākuma pirmās atlases kārtas pētniecības projektu īstenošanai 15 000 000 </w:t>
      </w:r>
      <w:r w:rsidRPr="00A5297F">
        <w:rPr>
          <w:rFonts w:ascii="Times New Roman" w:hAnsi="Times New Roman"/>
          <w:i/>
          <w:sz w:val="28"/>
          <w:szCs w:val="26"/>
        </w:rPr>
        <w:t>euro</w:t>
      </w:r>
      <w:r w:rsidRPr="006F1DE7">
        <w:rPr>
          <w:rFonts w:ascii="Times New Roman" w:hAnsi="Times New Roman"/>
          <w:sz w:val="28"/>
          <w:szCs w:val="26"/>
        </w:rPr>
        <w:t xml:space="preserve"> (publiskais finansējums) apmērā no nākamajām 1.1.1.1.pasākuma atlases kārtām. </w:t>
      </w:r>
    </w:p>
    <w:p w:rsidR="006F1DE7" w:rsidRPr="006F1DE7" w:rsidRDefault="006F1DE7" w:rsidP="006F1DE7">
      <w:pPr>
        <w:tabs>
          <w:tab w:val="left" w:pos="993"/>
        </w:tabs>
        <w:spacing w:after="0" w:line="240" w:lineRule="auto"/>
        <w:ind w:firstLine="720"/>
        <w:jc w:val="both"/>
        <w:rPr>
          <w:rFonts w:ascii="Times New Roman" w:hAnsi="Times New Roman"/>
          <w:sz w:val="28"/>
          <w:szCs w:val="26"/>
        </w:rPr>
      </w:pPr>
      <w:r>
        <w:rPr>
          <w:rFonts w:ascii="Times New Roman" w:hAnsi="Times New Roman"/>
          <w:sz w:val="28"/>
          <w:szCs w:val="26"/>
        </w:rPr>
        <w:t>2</w:t>
      </w:r>
      <w:r w:rsidRPr="006F1DE7">
        <w:rPr>
          <w:rFonts w:ascii="Times New Roman" w:hAnsi="Times New Roman"/>
          <w:sz w:val="28"/>
          <w:szCs w:val="26"/>
        </w:rPr>
        <w:t>.</w:t>
      </w:r>
      <w:r w:rsidRPr="006F1DE7">
        <w:rPr>
          <w:rFonts w:ascii="Times New Roman" w:hAnsi="Times New Roman"/>
          <w:sz w:val="28"/>
          <w:szCs w:val="26"/>
        </w:rPr>
        <w:tab/>
        <w:t>Pieņemt zināšanai, ka pēc 2018.gada 31.decembra, izvērtējot Eiropas Savienības struktūrfondu un Kohēzijas fonda 2014.-2020.gada plānošanas perioda darbības programmas “Izaugsme un nodarbinātība” specifisko atbalsta mērķu ieviešanas un finansējuma izmantošanas progresu, tiks rasti risinājumi finansējuma nodrošināšanai 1.1.1.1.pasākuma nākamo atlases kārtu īstenošanai, izvērtējot iespējas pārdalīt finansējumu no citiem Eiropas Savienības fondu pasākumiem vai specifiskajiem atbalsta mērķiem, vai lemjot par valsts budžeta virssaistību finansējuma piešķiršanu.</w:t>
      </w:r>
    </w:p>
    <w:p w:rsidR="006F1DE7" w:rsidRPr="006F1DE7" w:rsidRDefault="006F1DE7" w:rsidP="006F1DE7">
      <w:pPr>
        <w:tabs>
          <w:tab w:val="left" w:pos="993"/>
        </w:tabs>
        <w:spacing w:after="0" w:line="240" w:lineRule="auto"/>
        <w:ind w:firstLine="720"/>
        <w:jc w:val="both"/>
        <w:rPr>
          <w:rFonts w:ascii="Times New Roman" w:hAnsi="Times New Roman"/>
          <w:sz w:val="28"/>
          <w:szCs w:val="26"/>
        </w:rPr>
      </w:pPr>
      <w:r>
        <w:rPr>
          <w:rFonts w:ascii="Times New Roman" w:hAnsi="Times New Roman"/>
          <w:sz w:val="28"/>
          <w:szCs w:val="26"/>
        </w:rPr>
        <w:t>3</w:t>
      </w:r>
      <w:r w:rsidRPr="006F1DE7">
        <w:rPr>
          <w:rFonts w:ascii="Times New Roman" w:hAnsi="Times New Roman"/>
          <w:sz w:val="28"/>
          <w:szCs w:val="26"/>
        </w:rPr>
        <w:t>.</w:t>
      </w:r>
      <w:r w:rsidRPr="006F1DE7">
        <w:rPr>
          <w:rFonts w:ascii="Times New Roman" w:hAnsi="Times New Roman"/>
          <w:sz w:val="28"/>
          <w:szCs w:val="26"/>
        </w:rPr>
        <w:tab/>
        <w:t xml:space="preserve">Izglītības un zinātnes ministrijai pirms nākamās atlases kārtas izsludināšanas sagatavot ziņojumu ar pirmās atlases kārtas rezultātu analīzi un priekšlikumiem turpmāko atlases kārtu saturiskiem un </w:t>
      </w:r>
      <w:proofErr w:type="spellStart"/>
      <w:r w:rsidRPr="006F1DE7">
        <w:rPr>
          <w:rFonts w:ascii="Times New Roman" w:hAnsi="Times New Roman"/>
          <w:sz w:val="28"/>
          <w:szCs w:val="26"/>
        </w:rPr>
        <w:t>procedurāliem</w:t>
      </w:r>
      <w:proofErr w:type="spellEnd"/>
      <w:r w:rsidRPr="006F1DE7">
        <w:rPr>
          <w:rFonts w:ascii="Times New Roman" w:hAnsi="Times New Roman"/>
          <w:sz w:val="28"/>
          <w:szCs w:val="26"/>
        </w:rPr>
        <w:t xml:space="preserve"> uzlabojumiem, t.sk. iekļaujot informāciju par priekšlikumiem, kas radušies Viedās specializācijas stratēģijas monitoringa procesā un tematiskajās diskusijās.</w:t>
      </w:r>
    </w:p>
    <w:p w:rsidR="006F1DE7" w:rsidRPr="006F1DE7" w:rsidRDefault="006F1DE7" w:rsidP="006F1DE7">
      <w:pPr>
        <w:tabs>
          <w:tab w:val="left" w:pos="993"/>
        </w:tabs>
        <w:spacing w:after="0" w:line="240" w:lineRule="auto"/>
        <w:ind w:firstLine="720"/>
        <w:jc w:val="both"/>
        <w:rPr>
          <w:rFonts w:ascii="Times New Roman" w:hAnsi="Times New Roman"/>
          <w:sz w:val="28"/>
          <w:szCs w:val="26"/>
        </w:rPr>
      </w:pPr>
      <w:r>
        <w:rPr>
          <w:rFonts w:ascii="Times New Roman" w:hAnsi="Times New Roman"/>
          <w:sz w:val="28"/>
          <w:szCs w:val="26"/>
        </w:rPr>
        <w:t>4</w:t>
      </w:r>
      <w:r w:rsidRPr="006F1DE7">
        <w:rPr>
          <w:rFonts w:ascii="Times New Roman" w:hAnsi="Times New Roman"/>
          <w:sz w:val="28"/>
          <w:szCs w:val="26"/>
        </w:rPr>
        <w:t>.</w:t>
      </w:r>
      <w:r w:rsidRPr="006F1DE7">
        <w:rPr>
          <w:rFonts w:ascii="Times New Roman" w:hAnsi="Times New Roman"/>
          <w:sz w:val="28"/>
          <w:szCs w:val="26"/>
        </w:rPr>
        <w:tab/>
        <w:t xml:space="preserve">Pieņemt zināšanai, ka Izglītības un zinātnes ministrijai un Finanšu ministrijai  jārod risinājums, lai nodrošinātu Centrālajai finanšu un līgumu aģentūrai 2018.gadā papildus nepieciešamo tehniskās palīdzības finansējumu indikatīvi 220 000 </w:t>
      </w:r>
      <w:r w:rsidRPr="00A5297F">
        <w:rPr>
          <w:rFonts w:ascii="Times New Roman" w:hAnsi="Times New Roman"/>
          <w:i/>
          <w:sz w:val="28"/>
          <w:szCs w:val="26"/>
        </w:rPr>
        <w:t>euro</w:t>
      </w:r>
      <w:r w:rsidRPr="006F1DE7">
        <w:rPr>
          <w:rFonts w:ascii="Times New Roman" w:hAnsi="Times New Roman"/>
          <w:sz w:val="28"/>
          <w:szCs w:val="26"/>
        </w:rPr>
        <w:t xml:space="preserve"> apmērā 1.1.1.1.pasākuma projektu sākotnējās un vidusposma kvalitātes vērtēšanai.</w:t>
      </w:r>
    </w:p>
    <w:p w:rsidR="006F1DE7" w:rsidRPr="006F1DE7" w:rsidRDefault="006F1DE7" w:rsidP="006F1DE7">
      <w:pPr>
        <w:tabs>
          <w:tab w:val="left" w:pos="993"/>
        </w:tabs>
        <w:spacing w:after="0" w:line="240" w:lineRule="auto"/>
        <w:ind w:firstLine="720"/>
        <w:jc w:val="both"/>
        <w:rPr>
          <w:rFonts w:ascii="Times New Roman" w:hAnsi="Times New Roman"/>
          <w:sz w:val="28"/>
          <w:szCs w:val="26"/>
        </w:rPr>
      </w:pPr>
      <w:r>
        <w:rPr>
          <w:rFonts w:ascii="Times New Roman" w:hAnsi="Times New Roman"/>
          <w:sz w:val="28"/>
          <w:szCs w:val="26"/>
        </w:rPr>
        <w:t>5</w:t>
      </w:r>
      <w:r w:rsidRPr="006F1DE7">
        <w:rPr>
          <w:rFonts w:ascii="Times New Roman" w:hAnsi="Times New Roman"/>
          <w:sz w:val="28"/>
          <w:szCs w:val="26"/>
        </w:rPr>
        <w:t>.</w:t>
      </w:r>
      <w:r w:rsidRPr="006F1DE7">
        <w:rPr>
          <w:rFonts w:ascii="Times New Roman" w:hAnsi="Times New Roman"/>
          <w:sz w:val="28"/>
          <w:szCs w:val="26"/>
        </w:rPr>
        <w:tab/>
        <w:t xml:space="preserve">Pieņemt zināšanai, ka 1.1.1.1.pasākuma pētniecības projektu sākotnējās, vidusposma un noslēguma kvalitātes vērtēšanai pēc 2018.gada 31.decembra </w:t>
      </w:r>
      <w:r w:rsidRPr="006F1DE7">
        <w:rPr>
          <w:rFonts w:ascii="Times New Roman" w:hAnsi="Times New Roman"/>
          <w:sz w:val="28"/>
          <w:szCs w:val="26"/>
        </w:rPr>
        <w:lastRenderedPageBreak/>
        <w:t>Finanšu ministrijai jārod risinājums atbilstoša finansējuma plānošanai Centrālās finanšu un līgumu aģentūras tehniskās palīdzības projektā, kurā kā atbalstāmās darbības tiks noteiktas Eiropas Savienības fondu projektu iesniegumu atlases (tai skaitā vērtēšanas) nodrošināšana un Eiropas Savienības fondu uzraudzība.</w:t>
      </w:r>
    </w:p>
    <w:p w:rsidR="00A77A54" w:rsidRPr="006F1DE7" w:rsidRDefault="006F1DE7" w:rsidP="006F1DE7">
      <w:pPr>
        <w:tabs>
          <w:tab w:val="left" w:pos="993"/>
        </w:tabs>
        <w:spacing w:after="0" w:line="240" w:lineRule="auto"/>
        <w:ind w:firstLine="720"/>
        <w:jc w:val="both"/>
        <w:rPr>
          <w:rFonts w:ascii="Times New Roman" w:hAnsi="Times New Roman"/>
          <w:sz w:val="28"/>
          <w:szCs w:val="26"/>
        </w:rPr>
      </w:pPr>
      <w:r>
        <w:rPr>
          <w:rFonts w:ascii="Times New Roman" w:hAnsi="Times New Roman"/>
          <w:sz w:val="28"/>
          <w:szCs w:val="26"/>
        </w:rPr>
        <w:t>6</w:t>
      </w:r>
      <w:r w:rsidRPr="006F1DE7">
        <w:rPr>
          <w:rFonts w:ascii="Times New Roman" w:hAnsi="Times New Roman"/>
          <w:sz w:val="28"/>
          <w:szCs w:val="26"/>
        </w:rPr>
        <w:t>.</w:t>
      </w:r>
      <w:r w:rsidRPr="006F1DE7">
        <w:rPr>
          <w:rFonts w:ascii="Times New Roman" w:hAnsi="Times New Roman"/>
          <w:sz w:val="28"/>
          <w:szCs w:val="26"/>
        </w:rPr>
        <w:tab/>
        <w:t xml:space="preserve">Ņemot vērā </w:t>
      </w:r>
      <w:r>
        <w:rPr>
          <w:rFonts w:ascii="Times New Roman" w:hAnsi="Times New Roman"/>
          <w:sz w:val="28"/>
          <w:szCs w:val="26"/>
        </w:rPr>
        <w:t>1</w:t>
      </w:r>
      <w:r w:rsidRPr="006F1DE7">
        <w:rPr>
          <w:rFonts w:ascii="Times New Roman" w:hAnsi="Times New Roman"/>
          <w:sz w:val="28"/>
          <w:szCs w:val="26"/>
        </w:rPr>
        <w:t xml:space="preserve">.punktā paredzēto papildus finansējumu, pieņemt zināšanai, ka 1.1.1.1.pasākuma pirmās projektu iesniegumu atlases kārtas vērtēšanas gala termiņš tiks pagarināts līdz 2016.gada 30.novembrim, lai nodrošinātu kvalitatīvu lēmumu sagatavošanu.  </w:t>
      </w:r>
    </w:p>
    <w:p w:rsidR="005E6ACE" w:rsidRDefault="005E6ACE" w:rsidP="00D23FAB">
      <w:pPr>
        <w:spacing w:after="0" w:line="240" w:lineRule="auto"/>
        <w:ind w:firstLine="720"/>
        <w:jc w:val="both"/>
        <w:rPr>
          <w:rFonts w:ascii="Times New Roman" w:hAnsi="Times New Roman"/>
          <w:sz w:val="28"/>
          <w:szCs w:val="26"/>
        </w:rPr>
      </w:pPr>
    </w:p>
    <w:p w:rsidR="00791222" w:rsidRDefault="00791222" w:rsidP="00D23FAB">
      <w:pPr>
        <w:spacing w:after="0" w:line="240" w:lineRule="auto"/>
        <w:ind w:firstLine="720"/>
        <w:jc w:val="both"/>
        <w:rPr>
          <w:rFonts w:ascii="Times New Roman" w:hAnsi="Times New Roman"/>
          <w:sz w:val="28"/>
          <w:szCs w:val="26"/>
        </w:rPr>
      </w:pPr>
    </w:p>
    <w:p w:rsidR="005E6ACE" w:rsidRPr="005E6ACE" w:rsidRDefault="005E6ACE" w:rsidP="00D23FAB">
      <w:pPr>
        <w:spacing w:after="0" w:line="240" w:lineRule="auto"/>
        <w:ind w:firstLine="720"/>
        <w:jc w:val="both"/>
        <w:rPr>
          <w:rFonts w:ascii="Times New Roman" w:hAnsi="Times New Roman"/>
          <w:sz w:val="28"/>
          <w:szCs w:val="26"/>
        </w:rPr>
      </w:pPr>
      <w:r w:rsidRPr="005E6ACE">
        <w:rPr>
          <w:rFonts w:ascii="Times New Roman" w:hAnsi="Times New Roman"/>
          <w:sz w:val="28"/>
          <w:szCs w:val="26"/>
        </w:rPr>
        <w:t>Izglītības un zinātnes ministrs</w:t>
      </w:r>
      <w:r w:rsidRPr="005E6ACE">
        <w:rPr>
          <w:rFonts w:ascii="Times New Roman" w:hAnsi="Times New Roman"/>
          <w:sz w:val="28"/>
          <w:szCs w:val="26"/>
        </w:rPr>
        <w:tab/>
      </w:r>
      <w:r w:rsidRPr="005E6ACE">
        <w:rPr>
          <w:rFonts w:ascii="Times New Roman" w:hAnsi="Times New Roman"/>
          <w:sz w:val="28"/>
          <w:szCs w:val="26"/>
        </w:rPr>
        <w:tab/>
      </w:r>
      <w:r>
        <w:rPr>
          <w:rFonts w:ascii="Times New Roman" w:hAnsi="Times New Roman"/>
          <w:sz w:val="28"/>
          <w:szCs w:val="26"/>
        </w:rPr>
        <w:tab/>
      </w:r>
      <w:r>
        <w:rPr>
          <w:rFonts w:ascii="Times New Roman" w:hAnsi="Times New Roman"/>
          <w:sz w:val="28"/>
          <w:szCs w:val="26"/>
        </w:rPr>
        <w:tab/>
      </w:r>
      <w:proofErr w:type="spellStart"/>
      <w:r w:rsidRPr="005E6ACE">
        <w:rPr>
          <w:rFonts w:ascii="Times New Roman" w:hAnsi="Times New Roman"/>
          <w:sz w:val="28"/>
          <w:szCs w:val="26"/>
        </w:rPr>
        <w:t>K.Šadurskis</w:t>
      </w:r>
      <w:proofErr w:type="spellEnd"/>
    </w:p>
    <w:p w:rsidR="00D23FAB" w:rsidRDefault="00D23FAB" w:rsidP="00D23FAB">
      <w:pPr>
        <w:spacing w:after="0" w:line="240" w:lineRule="auto"/>
        <w:ind w:firstLine="720"/>
        <w:jc w:val="both"/>
        <w:rPr>
          <w:rFonts w:ascii="Times New Roman" w:hAnsi="Times New Roman"/>
          <w:sz w:val="28"/>
          <w:szCs w:val="26"/>
        </w:rPr>
      </w:pPr>
    </w:p>
    <w:p w:rsidR="00D23FAB" w:rsidRDefault="00D23FAB" w:rsidP="00D23FAB">
      <w:pPr>
        <w:spacing w:after="0" w:line="240" w:lineRule="auto"/>
        <w:ind w:firstLine="720"/>
        <w:jc w:val="both"/>
        <w:rPr>
          <w:rFonts w:ascii="Times New Roman" w:hAnsi="Times New Roman"/>
          <w:sz w:val="28"/>
          <w:szCs w:val="26"/>
        </w:rPr>
      </w:pPr>
    </w:p>
    <w:p w:rsidR="005E6ACE" w:rsidRPr="005E6ACE" w:rsidRDefault="005E6ACE" w:rsidP="00D23FAB">
      <w:pPr>
        <w:spacing w:after="0" w:line="240" w:lineRule="auto"/>
        <w:ind w:firstLine="720"/>
        <w:jc w:val="both"/>
        <w:rPr>
          <w:rFonts w:ascii="Times New Roman" w:hAnsi="Times New Roman"/>
          <w:sz w:val="28"/>
          <w:szCs w:val="26"/>
        </w:rPr>
      </w:pPr>
      <w:r w:rsidRPr="005E6ACE">
        <w:rPr>
          <w:rFonts w:ascii="Times New Roman" w:hAnsi="Times New Roman"/>
          <w:sz w:val="28"/>
          <w:szCs w:val="26"/>
        </w:rPr>
        <w:t>Vīzē: Valsts sekretāre</w:t>
      </w:r>
      <w:r w:rsidRPr="005E6ACE">
        <w:rPr>
          <w:rFonts w:ascii="Times New Roman" w:hAnsi="Times New Roman"/>
          <w:sz w:val="28"/>
          <w:szCs w:val="26"/>
        </w:rPr>
        <w:tab/>
      </w:r>
      <w:r w:rsidRPr="005E6ACE">
        <w:rPr>
          <w:rFonts w:ascii="Times New Roman" w:hAnsi="Times New Roman"/>
          <w:sz w:val="28"/>
          <w:szCs w:val="26"/>
        </w:rPr>
        <w:tab/>
      </w:r>
      <w:r>
        <w:rPr>
          <w:rFonts w:ascii="Times New Roman" w:hAnsi="Times New Roman"/>
          <w:sz w:val="28"/>
          <w:szCs w:val="26"/>
        </w:rPr>
        <w:tab/>
      </w:r>
      <w:r>
        <w:rPr>
          <w:rFonts w:ascii="Times New Roman" w:hAnsi="Times New Roman"/>
          <w:sz w:val="28"/>
          <w:szCs w:val="26"/>
        </w:rPr>
        <w:tab/>
      </w:r>
      <w:r>
        <w:rPr>
          <w:rFonts w:ascii="Times New Roman" w:hAnsi="Times New Roman"/>
          <w:sz w:val="28"/>
          <w:szCs w:val="26"/>
        </w:rPr>
        <w:tab/>
      </w:r>
      <w:proofErr w:type="spellStart"/>
      <w:r w:rsidRPr="005E6ACE">
        <w:rPr>
          <w:rFonts w:ascii="Times New Roman" w:hAnsi="Times New Roman"/>
          <w:sz w:val="28"/>
          <w:szCs w:val="26"/>
        </w:rPr>
        <w:t>L.Lejiņa</w:t>
      </w:r>
      <w:proofErr w:type="spellEnd"/>
    </w:p>
    <w:p w:rsidR="00EA4FB2" w:rsidRPr="00FF5389" w:rsidRDefault="00EA4FB2" w:rsidP="00D23FAB">
      <w:pPr>
        <w:spacing w:after="0" w:line="240" w:lineRule="auto"/>
        <w:ind w:left="709"/>
        <w:rPr>
          <w:rFonts w:ascii="Times New Roman" w:eastAsia="Times New Roman" w:hAnsi="Times New Roman"/>
          <w:sz w:val="24"/>
          <w:szCs w:val="24"/>
          <w:lang w:eastAsia="lv-LV"/>
        </w:rPr>
      </w:pPr>
    </w:p>
    <w:p w:rsidR="002C65D3" w:rsidRDefault="002C65D3" w:rsidP="00D23FAB">
      <w:pPr>
        <w:spacing w:after="0" w:line="240" w:lineRule="auto"/>
        <w:ind w:left="709"/>
        <w:rPr>
          <w:rFonts w:ascii="Times New Roman" w:eastAsia="Times New Roman" w:hAnsi="Times New Roman"/>
          <w:sz w:val="24"/>
          <w:szCs w:val="24"/>
          <w:lang w:eastAsia="lv-LV"/>
        </w:rPr>
      </w:pPr>
    </w:p>
    <w:p w:rsidR="00C4130A" w:rsidRPr="00FF5389" w:rsidRDefault="00C4130A" w:rsidP="00D23FAB">
      <w:pPr>
        <w:spacing w:after="0" w:line="240" w:lineRule="auto"/>
        <w:ind w:left="709"/>
        <w:rPr>
          <w:rFonts w:ascii="Times New Roman" w:eastAsia="Times New Roman" w:hAnsi="Times New Roman"/>
          <w:sz w:val="24"/>
          <w:szCs w:val="24"/>
          <w:lang w:eastAsia="lv-LV"/>
        </w:rPr>
      </w:pPr>
    </w:p>
    <w:p w:rsidR="005E6ACE" w:rsidRPr="005E6ACE" w:rsidRDefault="006F1DE7" w:rsidP="00D23FAB">
      <w:pPr>
        <w:spacing w:after="0" w:line="240" w:lineRule="auto"/>
        <w:ind w:left="709"/>
        <w:rPr>
          <w:rFonts w:ascii="Times New Roman" w:eastAsia="Times New Roman" w:hAnsi="Times New Roman"/>
          <w:sz w:val="20"/>
          <w:szCs w:val="20"/>
          <w:lang w:eastAsia="lv-LV"/>
        </w:rPr>
      </w:pPr>
      <w:r>
        <w:rPr>
          <w:rFonts w:ascii="Times New Roman" w:eastAsia="Times New Roman" w:hAnsi="Times New Roman"/>
          <w:sz w:val="20"/>
          <w:szCs w:val="20"/>
          <w:lang w:eastAsia="lv-LV"/>
        </w:rPr>
        <w:t>0</w:t>
      </w:r>
      <w:r w:rsidR="00B72A2C">
        <w:rPr>
          <w:rFonts w:ascii="Times New Roman" w:eastAsia="Times New Roman" w:hAnsi="Times New Roman"/>
          <w:sz w:val="20"/>
          <w:szCs w:val="20"/>
          <w:lang w:eastAsia="lv-LV"/>
        </w:rPr>
        <w:t>3</w:t>
      </w:r>
      <w:r w:rsidR="005E6ACE" w:rsidRPr="005E6ACE">
        <w:rPr>
          <w:rFonts w:ascii="Times New Roman" w:eastAsia="Times New Roman" w:hAnsi="Times New Roman"/>
          <w:sz w:val="20"/>
          <w:szCs w:val="20"/>
          <w:lang w:eastAsia="lv-LV"/>
        </w:rPr>
        <w:t>.1</w:t>
      </w:r>
      <w:r>
        <w:rPr>
          <w:rFonts w:ascii="Times New Roman" w:eastAsia="Times New Roman" w:hAnsi="Times New Roman"/>
          <w:sz w:val="20"/>
          <w:szCs w:val="20"/>
          <w:lang w:eastAsia="lv-LV"/>
        </w:rPr>
        <w:t>1</w:t>
      </w:r>
      <w:r w:rsidR="005E6ACE" w:rsidRPr="005E6ACE">
        <w:rPr>
          <w:rFonts w:ascii="Times New Roman" w:eastAsia="Times New Roman" w:hAnsi="Times New Roman"/>
          <w:sz w:val="20"/>
          <w:szCs w:val="20"/>
          <w:lang w:eastAsia="lv-LV"/>
        </w:rPr>
        <w:t>.2016.</w:t>
      </w:r>
    </w:p>
    <w:p w:rsidR="00EA4FB2" w:rsidRPr="00EA4FB2" w:rsidRDefault="00EA4FB2" w:rsidP="00EA4FB2">
      <w:pPr>
        <w:contextualSpacing/>
        <w:jc w:val="both"/>
        <w:rPr>
          <w:rFonts w:ascii="Times New Roman" w:hAnsi="Times New Roman"/>
          <w:sz w:val="20"/>
        </w:rPr>
      </w:pPr>
      <w:r>
        <w:rPr>
          <w:sz w:val="20"/>
        </w:rPr>
        <w:tab/>
      </w:r>
      <w:r w:rsidRPr="00EA4FB2">
        <w:rPr>
          <w:rFonts w:ascii="Times New Roman" w:hAnsi="Times New Roman"/>
          <w:sz w:val="20"/>
        </w:rPr>
        <w:fldChar w:fldCharType="begin"/>
      </w:r>
      <w:r w:rsidRPr="00EA4FB2">
        <w:rPr>
          <w:rFonts w:ascii="Times New Roman" w:hAnsi="Times New Roman"/>
          <w:sz w:val="20"/>
        </w:rPr>
        <w:instrText xml:space="preserve"> NUMWORDS   \* MERGEFORMAT </w:instrText>
      </w:r>
      <w:r w:rsidRPr="00EA4FB2">
        <w:rPr>
          <w:rFonts w:ascii="Times New Roman" w:hAnsi="Times New Roman"/>
          <w:sz w:val="20"/>
        </w:rPr>
        <w:fldChar w:fldCharType="separate"/>
      </w:r>
      <w:r w:rsidR="00B72A2C">
        <w:rPr>
          <w:rFonts w:ascii="Times New Roman" w:hAnsi="Times New Roman"/>
          <w:noProof/>
          <w:sz w:val="20"/>
        </w:rPr>
        <w:t>2113</w:t>
      </w:r>
      <w:r w:rsidRPr="00EA4FB2">
        <w:rPr>
          <w:rFonts w:ascii="Times New Roman" w:hAnsi="Times New Roman"/>
          <w:sz w:val="20"/>
        </w:rPr>
        <w:fldChar w:fldCharType="end"/>
      </w:r>
    </w:p>
    <w:p w:rsidR="005E6ACE" w:rsidRPr="005E6ACE" w:rsidRDefault="005E6ACE" w:rsidP="00D23FAB">
      <w:pPr>
        <w:spacing w:after="0" w:line="240" w:lineRule="auto"/>
        <w:ind w:left="709"/>
        <w:jc w:val="both"/>
        <w:rPr>
          <w:rFonts w:ascii="Times New Roman" w:eastAsia="Times New Roman" w:hAnsi="Times New Roman"/>
          <w:color w:val="000000"/>
          <w:sz w:val="20"/>
          <w:szCs w:val="20"/>
          <w:lang w:eastAsia="lv-LV"/>
        </w:rPr>
      </w:pPr>
      <w:r w:rsidRPr="005E6ACE">
        <w:rPr>
          <w:rFonts w:ascii="Times New Roman" w:eastAsia="Times New Roman" w:hAnsi="Times New Roman"/>
          <w:sz w:val="20"/>
          <w:szCs w:val="20"/>
          <w:lang w:eastAsia="lv-LV"/>
        </w:rPr>
        <w:t xml:space="preserve">Griķe, </w:t>
      </w:r>
      <w:r w:rsidRPr="005E6ACE">
        <w:rPr>
          <w:rFonts w:ascii="Times New Roman" w:eastAsia="Times New Roman" w:hAnsi="Times New Roman"/>
          <w:color w:val="000000"/>
          <w:sz w:val="20"/>
          <w:szCs w:val="20"/>
          <w:lang w:eastAsia="lv-LV"/>
        </w:rPr>
        <w:t>67047861</w:t>
      </w:r>
    </w:p>
    <w:p w:rsidR="00A77A54" w:rsidRPr="00FF5389" w:rsidRDefault="00F20CD4" w:rsidP="00FF5389">
      <w:pPr>
        <w:spacing w:after="0" w:line="240" w:lineRule="auto"/>
        <w:ind w:left="709"/>
        <w:jc w:val="both"/>
        <w:rPr>
          <w:rFonts w:ascii="Times New Roman" w:eastAsia="Times New Roman" w:hAnsi="Times New Roman"/>
          <w:sz w:val="20"/>
          <w:szCs w:val="20"/>
          <w:lang w:eastAsia="lv-LV"/>
        </w:rPr>
      </w:pPr>
      <w:hyperlink r:id="rId10" w:history="1">
        <w:r w:rsidR="005E6ACE" w:rsidRPr="005E6ACE">
          <w:rPr>
            <w:rFonts w:ascii="Times New Roman" w:eastAsia="Times New Roman" w:hAnsi="Times New Roman"/>
            <w:color w:val="0000FF"/>
            <w:sz w:val="20"/>
            <w:szCs w:val="20"/>
            <w:u w:val="single"/>
            <w:lang w:eastAsia="lv-LV"/>
          </w:rPr>
          <w:t>ieva.grike@iz</w:t>
        </w:r>
        <w:bookmarkStart w:id="0" w:name="_GoBack"/>
        <w:bookmarkEnd w:id="0"/>
        <w:r w:rsidR="005E6ACE" w:rsidRPr="005E6ACE">
          <w:rPr>
            <w:rFonts w:ascii="Times New Roman" w:eastAsia="Times New Roman" w:hAnsi="Times New Roman"/>
            <w:color w:val="0000FF"/>
            <w:sz w:val="20"/>
            <w:szCs w:val="20"/>
            <w:u w:val="single"/>
            <w:lang w:eastAsia="lv-LV"/>
          </w:rPr>
          <w:t>m.gov.lv</w:t>
        </w:r>
      </w:hyperlink>
    </w:p>
    <w:sectPr w:rsidR="00A77A54" w:rsidRPr="00FF5389" w:rsidSect="0060200B">
      <w:headerReference w:type="default" r:id="rId11"/>
      <w:footerReference w:type="default" r:id="rId1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CD4" w:rsidRDefault="00F20CD4" w:rsidP="00980EA4">
      <w:pPr>
        <w:spacing w:after="0" w:line="240" w:lineRule="auto"/>
      </w:pPr>
      <w:r>
        <w:separator/>
      </w:r>
    </w:p>
  </w:endnote>
  <w:endnote w:type="continuationSeparator" w:id="0">
    <w:p w:rsidR="00F20CD4" w:rsidRDefault="00F20CD4" w:rsidP="00980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ACE" w:rsidRPr="005E6ACE" w:rsidRDefault="00113B42" w:rsidP="00B01983">
    <w:pPr>
      <w:pStyle w:val="NormalWeb"/>
      <w:tabs>
        <w:tab w:val="left" w:pos="2047"/>
      </w:tabs>
      <w:spacing w:before="0" w:beforeAutospacing="0" w:after="0" w:afterAutospacing="0"/>
      <w:jc w:val="both"/>
      <w:rPr>
        <w:rFonts w:ascii="Times New Roman" w:hAnsi="Times New Roman" w:cs="Times New Roman"/>
        <w:noProof/>
        <w:sz w:val="22"/>
        <w:szCs w:val="22"/>
        <w:lang w:val="lv-LV"/>
      </w:rPr>
    </w:pPr>
    <w:r>
      <w:rPr>
        <w:rFonts w:ascii="Times New Roman" w:hAnsi="Times New Roman" w:cs="Times New Roman"/>
        <w:noProof/>
        <w:sz w:val="22"/>
        <w:szCs w:val="22"/>
        <w:lang w:val="lv-LV"/>
      </w:rPr>
      <w:t>IZMZino_</w:t>
    </w:r>
    <w:r w:rsidR="002014B7">
      <w:rPr>
        <w:rFonts w:ascii="Times New Roman" w:hAnsi="Times New Roman" w:cs="Times New Roman"/>
        <w:noProof/>
        <w:sz w:val="22"/>
        <w:szCs w:val="22"/>
        <w:lang w:val="lv-LV"/>
      </w:rPr>
      <w:t>021116</w:t>
    </w:r>
    <w:r>
      <w:rPr>
        <w:rFonts w:ascii="Times New Roman" w:hAnsi="Times New Roman" w:cs="Times New Roman"/>
        <w:noProof/>
        <w:sz w:val="22"/>
        <w:szCs w:val="22"/>
        <w:lang w:val="lv-LV"/>
      </w:rPr>
      <w:t>_papildfin_1111SAM; Informatīvais ziņojums “Par papildu finansējuma piešķiršanu praktiskās pētniecības projektu atbalstam”</w:t>
    </w:r>
    <w:r>
      <w:rPr>
        <w:rFonts w:ascii="Times New Roman" w:hAnsi="Times New Roman" w:cs="Times New Roman"/>
        <w:noProof/>
        <w:sz w:val="22"/>
        <w:szCs w:val="22"/>
        <w:lang w:val="lv-LV"/>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CD4" w:rsidRDefault="00F20CD4" w:rsidP="00980EA4">
      <w:pPr>
        <w:spacing w:after="0" w:line="240" w:lineRule="auto"/>
      </w:pPr>
      <w:r>
        <w:separator/>
      </w:r>
    </w:p>
  </w:footnote>
  <w:footnote w:type="continuationSeparator" w:id="0">
    <w:p w:rsidR="00F20CD4" w:rsidRDefault="00F20CD4" w:rsidP="00980EA4">
      <w:pPr>
        <w:spacing w:after="0" w:line="240" w:lineRule="auto"/>
      </w:pPr>
      <w:r>
        <w:continuationSeparator/>
      </w:r>
    </w:p>
  </w:footnote>
  <w:footnote w:id="1">
    <w:p w:rsidR="00995100" w:rsidRPr="00980EA4" w:rsidRDefault="00995100" w:rsidP="00995100">
      <w:pPr>
        <w:pStyle w:val="FootnoteText"/>
        <w:jc w:val="both"/>
        <w:rPr>
          <w:rFonts w:ascii="Times New Roman" w:hAnsi="Times New Roman"/>
        </w:rPr>
      </w:pPr>
      <w:r w:rsidRPr="00980EA4">
        <w:rPr>
          <w:rStyle w:val="FootnoteReference"/>
          <w:rFonts w:ascii="Times New Roman" w:hAnsi="Times New Roman"/>
        </w:rPr>
        <w:footnoteRef/>
      </w:r>
      <w:r w:rsidRPr="00980EA4">
        <w:rPr>
          <w:rFonts w:ascii="Times New Roman" w:hAnsi="Times New Roman"/>
        </w:rPr>
        <w:t xml:space="preserve"> Atklāta pētniecības projektu iesniegumu atlase tika uzsākta š.g. 7.aprīlī ar projektu iesniegšanas beigu termiņu š.g. 15.</w:t>
      </w:r>
      <w:r>
        <w:rPr>
          <w:rFonts w:ascii="Times New Roman" w:hAnsi="Times New Roman"/>
        </w:rPr>
        <w:t xml:space="preserve"> </w:t>
      </w:r>
      <w:r w:rsidRPr="00980EA4">
        <w:rPr>
          <w:rFonts w:ascii="Times New Roman" w:hAnsi="Times New Roman"/>
        </w:rPr>
        <w:t>jūnijā. Izvēr</w:t>
      </w:r>
      <w:r w:rsidR="000017BE">
        <w:rPr>
          <w:rFonts w:ascii="Times New Roman" w:hAnsi="Times New Roman"/>
        </w:rPr>
        <w:t>tēšanas process uzsākts š.g. 16.</w:t>
      </w:r>
      <w:r w:rsidRPr="00980EA4">
        <w:rPr>
          <w:rFonts w:ascii="Times New Roman" w:hAnsi="Times New Roman"/>
        </w:rPr>
        <w:t xml:space="preserve">jūnijā un sākotnēji rezultātu paziņošana tika plānota līdz š.g. 15.septembrim. </w:t>
      </w:r>
      <w:r>
        <w:rPr>
          <w:rFonts w:ascii="Times New Roman" w:hAnsi="Times New Roman"/>
        </w:rPr>
        <w:t>Saistībā ar n</w:t>
      </w:r>
      <w:r w:rsidRPr="00980EA4">
        <w:rPr>
          <w:rFonts w:ascii="Times New Roman" w:hAnsi="Times New Roman"/>
        </w:rPr>
        <w:t>eparedzēti liel</w:t>
      </w:r>
      <w:r>
        <w:rPr>
          <w:rFonts w:ascii="Times New Roman" w:hAnsi="Times New Roman"/>
        </w:rPr>
        <w:t>u</w:t>
      </w:r>
      <w:r w:rsidRPr="00980EA4">
        <w:rPr>
          <w:rFonts w:ascii="Times New Roman" w:hAnsi="Times New Roman"/>
        </w:rPr>
        <w:t xml:space="preserve"> pētniecības projektu iesniegumu skait</w:t>
      </w:r>
      <w:r>
        <w:rPr>
          <w:rFonts w:ascii="Times New Roman" w:hAnsi="Times New Roman"/>
        </w:rPr>
        <w:t xml:space="preserve">u, </w:t>
      </w:r>
      <w:r w:rsidRPr="00980EA4">
        <w:rPr>
          <w:rFonts w:ascii="Times New Roman" w:hAnsi="Times New Roman"/>
        </w:rPr>
        <w:t>izvērtēšana</w:t>
      </w:r>
      <w:r w:rsidR="000017BE">
        <w:rPr>
          <w:rFonts w:ascii="Times New Roman" w:hAnsi="Times New Roman"/>
        </w:rPr>
        <w:t>s termiņš ir pagarināts līdz 15.</w:t>
      </w:r>
      <w:r w:rsidRPr="00980EA4">
        <w:rPr>
          <w:rFonts w:ascii="Times New Roman" w:hAnsi="Times New Roman"/>
        </w:rPr>
        <w:t>novembrim.</w:t>
      </w:r>
    </w:p>
  </w:footnote>
  <w:footnote w:id="2">
    <w:p w:rsidR="00464FB5" w:rsidRPr="00464FB5" w:rsidRDefault="00464FB5" w:rsidP="00464FB5">
      <w:pPr>
        <w:pStyle w:val="FootnoteText"/>
        <w:jc w:val="both"/>
        <w:rPr>
          <w:rFonts w:ascii="Times New Roman" w:hAnsi="Times New Roman"/>
        </w:rPr>
      </w:pPr>
      <w:r w:rsidRPr="00464FB5">
        <w:rPr>
          <w:rStyle w:val="FootnoteReference"/>
          <w:rFonts w:ascii="Times New Roman" w:hAnsi="Times New Roman"/>
        </w:rPr>
        <w:footnoteRef/>
      </w:r>
      <w:r w:rsidRPr="00464FB5">
        <w:rPr>
          <w:rFonts w:ascii="Times New Roman" w:hAnsi="Times New Roman"/>
        </w:rPr>
        <w:t xml:space="preserve"> </w:t>
      </w:r>
      <w:r>
        <w:rPr>
          <w:rFonts w:ascii="Times New Roman" w:hAnsi="Times New Roman"/>
        </w:rPr>
        <w:t xml:space="preserve">Šeit un turpmāk dati uz </w:t>
      </w:r>
      <w:r w:rsidR="00E439D8">
        <w:rPr>
          <w:rFonts w:ascii="Times New Roman" w:hAnsi="Times New Roman"/>
        </w:rPr>
        <w:t>š.g. 18.oktobri</w:t>
      </w:r>
      <w:r>
        <w:rPr>
          <w:rFonts w:ascii="Times New Roman" w:hAnsi="Times New Roman"/>
        </w:rPr>
        <w:t>, ievērojot, ka vēl turpinās atsevišķu pētniecības projektu iesniegumu kvalitātes vērtēšana.</w:t>
      </w:r>
    </w:p>
  </w:footnote>
  <w:footnote w:id="3">
    <w:p w:rsidR="004631C7" w:rsidRPr="00652ED1" w:rsidRDefault="004631C7" w:rsidP="00652ED1">
      <w:pPr>
        <w:pStyle w:val="FootnoteText"/>
        <w:jc w:val="both"/>
        <w:rPr>
          <w:rFonts w:ascii="Times New Roman" w:hAnsi="Times New Roman"/>
        </w:rPr>
      </w:pPr>
      <w:r w:rsidRPr="00B761DB">
        <w:rPr>
          <w:rFonts w:ascii="Times New Roman" w:hAnsi="Times New Roman"/>
          <w:vertAlign w:val="superscript"/>
        </w:rPr>
        <w:footnoteRef/>
      </w:r>
      <w:r w:rsidRPr="00B761DB">
        <w:rPr>
          <w:rFonts w:ascii="Times New Roman" w:hAnsi="Times New Roman"/>
          <w:vertAlign w:val="superscript"/>
        </w:rPr>
        <w:t xml:space="preserve"> </w:t>
      </w:r>
      <w:r>
        <w:rPr>
          <w:rFonts w:ascii="Times New Roman" w:hAnsi="Times New Roman"/>
        </w:rPr>
        <w:t>2016.</w:t>
      </w:r>
      <w:r w:rsidRPr="00B761DB">
        <w:rPr>
          <w:rFonts w:ascii="Times New Roman" w:hAnsi="Times New Roman"/>
        </w:rPr>
        <w:t xml:space="preserve">gadā valsts pamatbudžeta finansējums zinātnei </w:t>
      </w:r>
      <w:r>
        <w:rPr>
          <w:rFonts w:ascii="Times New Roman" w:hAnsi="Times New Roman"/>
        </w:rPr>
        <w:t xml:space="preserve">veidoja 39.6 milj. </w:t>
      </w:r>
      <w:r>
        <w:rPr>
          <w:rFonts w:ascii="Times New Roman" w:hAnsi="Times New Roman"/>
          <w:i/>
        </w:rPr>
        <w:t>euro</w:t>
      </w:r>
      <w:r>
        <w:rPr>
          <w:rFonts w:ascii="Times New Roman" w:hAnsi="Times New Roman"/>
        </w:rPr>
        <w:t>, 2017.</w:t>
      </w:r>
      <w:r w:rsidRPr="00B761DB">
        <w:rPr>
          <w:rFonts w:ascii="Times New Roman" w:hAnsi="Times New Roman"/>
        </w:rPr>
        <w:t>g. indikatīv</w:t>
      </w:r>
      <w:r>
        <w:rPr>
          <w:rFonts w:ascii="Times New Roman" w:hAnsi="Times New Roman"/>
        </w:rPr>
        <w:t xml:space="preserve">i plānoti </w:t>
      </w:r>
      <w:r w:rsidRPr="00652ED1">
        <w:rPr>
          <w:rFonts w:ascii="Times New Roman" w:hAnsi="Times New Roman"/>
        </w:rPr>
        <w:t xml:space="preserve">39.7 milj. </w:t>
      </w:r>
      <w:r w:rsidRPr="00652ED1">
        <w:rPr>
          <w:rFonts w:ascii="Times New Roman" w:hAnsi="Times New Roman"/>
          <w:i/>
        </w:rPr>
        <w:t>euro</w:t>
      </w:r>
      <w:r w:rsidRPr="00652ED1">
        <w:rPr>
          <w:rFonts w:ascii="Times New Roman" w:hAnsi="Times New Roman"/>
        </w:rPr>
        <w:t xml:space="preserve">; 2018.g. – 39.4 milj. </w:t>
      </w:r>
      <w:r w:rsidRPr="00652ED1">
        <w:rPr>
          <w:rFonts w:ascii="Times New Roman" w:hAnsi="Times New Roman"/>
          <w:i/>
        </w:rPr>
        <w:t>euro</w:t>
      </w:r>
      <w:r w:rsidRPr="00652ED1">
        <w:rPr>
          <w:rFonts w:ascii="Times New Roman" w:hAnsi="Times New Roman"/>
        </w:rPr>
        <w:t xml:space="preserve">; 2019.g. – 39.1 milj. </w:t>
      </w:r>
      <w:r w:rsidRPr="00652ED1">
        <w:rPr>
          <w:rFonts w:ascii="Times New Roman" w:hAnsi="Times New Roman"/>
          <w:i/>
        </w:rPr>
        <w:t>euro</w:t>
      </w:r>
      <w:r w:rsidRPr="00652ED1">
        <w:rPr>
          <w:rFonts w:ascii="Times New Roman" w:hAnsi="Times New Roman"/>
        </w:rPr>
        <w:t xml:space="preserve">. </w:t>
      </w:r>
    </w:p>
  </w:footnote>
  <w:footnote w:id="4">
    <w:p w:rsidR="00652ED1" w:rsidRPr="00715395" w:rsidRDefault="00652ED1" w:rsidP="00EA4FB2">
      <w:pPr>
        <w:pStyle w:val="FootnoteText"/>
        <w:jc w:val="both"/>
        <w:rPr>
          <w:rFonts w:ascii="Times New Roman" w:hAnsi="Times New Roman"/>
        </w:rPr>
      </w:pPr>
      <w:r w:rsidRPr="00715395">
        <w:rPr>
          <w:rStyle w:val="FootnoteReference"/>
          <w:rFonts w:ascii="Times New Roman" w:hAnsi="Times New Roman"/>
        </w:rPr>
        <w:footnoteRef/>
      </w:r>
      <w:r w:rsidR="000017BE">
        <w:rPr>
          <w:rFonts w:ascii="Times New Roman" w:hAnsi="Times New Roman"/>
        </w:rPr>
        <w:t xml:space="preserve"> </w:t>
      </w:r>
      <w:r w:rsidR="000017BE">
        <w:rPr>
          <w:rFonts w:ascii="Times New Roman" w:hAnsi="Times New Roman"/>
        </w:rPr>
        <w:t>Kopumā 2014.–2020.</w:t>
      </w:r>
      <w:r w:rsidRPr="00715395">
        <w:rPr>
          <w:rFonts w:ascii="Times New Roman" w:hAnsi="Times New Roman"/>
        </w:rPr>
        <w:t xml:space="preserve">gada plānošanas periodā Latvija no kopējā Kohēzijas politikas finansējuma </w:t>
      </w:r>
      <w:r w:rsidR="00FF5389">
        <w:rPr>
          <w:rFonts w:ascii="Times New Roman" w:hAnsi="Times New Roman"/>
        </w:rPr>
        <w:t>P&amp;A</w:t>
      </w:r>
      <w:r w:rsidRPr="00715395">
        <w:rPr>
          <w:rFonts w:ascii="Times New Roman" w:hAnsi="Times New Roman"/>
        </w:rPr>
        <w:t xml:space="preserve"> investē 467 milj. </w:t>
      </w:r>
      <w:r w:rsidRPr="00715395">
        <w:rPr>
          <w:rFonts w:ascii="Times New Roman" w:hAnsi="Times New Roman"/>
          <w:i/>
        </w:rPr>
        <w:t>euro</w:t>
      </w:r>
      <w:r w:rsidRPr="00715395">
        <w:rPr>
          <w:rFonts w:ascii="Times New Roman" w:hAnsi="Times New Roman"/>
        </w:rPr>
        <w:t xml:space="preserve">, Igaunija – 642 milj. </w:t>
      </w:r>
      <w:r w:rsidRPr="00715395">
        <w:rPr>
          <w:rFonts w:ascii="Times New Roman" w:hAnsi="Times New Roman"/>
          <w:i/>
        </w:rPr>
        <w:t>euro</w:t>
      </w:r>
      <w:r w:rsidRPr="00715395">
        <w:rPr>
          <w:rFonts w:ascii="Times New Roman" w:hAnsi="Times New Roman"/>
        </w:rPr>
        <w:t xml:space="preserve">, Lietuva – 638 milj. </w:t>
      </w:r>
      <w:r w:rsidRPr="00715395">
        <w:rPr>
          <w:rFonts w:ascii="Times New Roman" w:hAnsi="Times New Roman"/>
          <w:i/>
        </w:rPr>
        <w:t xml:space="preserve">euro. </w:t>
      </w:r>
    </w:p>
  </w:footnote>
  <w:footnote w:id="5">
    <w:p w:rsidR="00715395" w:rsidRPr="00715395" w:rsidRDefault="00715395" w:rsidP="00EA4FB2">
      <w:pPr>
        <w:pStyle w:val="FootnoteText"/>
        <w:jc w:val="both"/>
        <w:rPr>
          <w:rFonts w:ascii="Times New Roman" w:hAnsi="Times New Roman"/>
        </w:rPr>
      </w:pPr>
      <w:r w:rsidRPr="00715395">
        <w:rPr>
          <w:rStyle w:val="FootnoteReference"/>
          <w:rFonts w:ascii="Times New Roman" w:hAnsi="Times New Roman"/>
        </w:rPr>
        <w:footnoteRef/>
      </w:r>
      <w:r w:rsidRPr="00715395">
        <w:rPr>
          <w:rFonts w:ascii="Times New Roman" w:hAnsi="Times New Roman"/>
        </w:rPr>
        <w:t xml:space="preserve"> </w:t>
      </w:r>
      <w:r>
        <w:rPr>
          <w:rFonts w:ascii="Times New Roman" w:hAnsi="Times New Roman"/>
        </w:rPr>
        <w:t xml:space="preserve">Latvijā Kohēzijas politikas finansējums sastāda gandrīz 70% no </w:t>
      </w:r>
      <w:r w:rsidRPr="00715395">
        <w:rPr>
          <w:rFonts w:ascii="Times New Roman" w:hAnsi="Times New Roman"/>
        </w:rPr>
        <w:t xml:space="preserve">kopējā publiskā finansējuma </w:t>
      </w:r>
      <w:r>
        <w:rPr>
          <w:rFonts w:ascii="Times New Roman" w:hAnsi="Times New Roman"/>
        </w:rPr>
        <w:t xml:space="preserve">P&amp;A, kamēr Igaunijā tie ir 40%, savukārt Lietuvā – 30%. </w:t>
      </w:r>
    </w:p>
  </w:footnote>
  <w:footnote w:id="6">
    <w:p w:rsidR="00013A75" w:rsidRPr="00013A75" w:rsidRDefault="00013A75" w:rsidP="00013A75">
      <w:pPr>
        <w:pStyle w:val="FootnoteText"/>
        <w:jc w:val="both"/>
        <w:rPr>
          <w:rFonts w:ascii="Times New Roman" w:hAnsi="Times New Roman"/>
        </w:rPr>
      </w:pPr>
      <w:r w:rsidRPr="00013A75">
        <w:rPr>
          <w:rStyle w:val="FootnoteReference"/>
          <w:rFonts w:ascii="Times New Roman" w:hAnsi="Times New Roman"/>
        </w:rPr>
        <w:footnoteRef/>
      </w:r>
      <w:r w:rsidRPr="00013A75">
        <w:rPr>
          <w:rFonts w:ascii="Times New Roman" w:hAnsi="Times New Roman"/>
        </w:rPr>
        <w:t xml:space="preserve"> </w:t>
      </w:r>
      <w:r w:rsidR="000017BE">
        <w:rPr>
          <w:rFonts w:ascii="Times New Roman" w:hAnsi="Times New Roman"/>
        </w:rPr>
        <w:t>2016.gada 12.</w:t>
      </w:r>
      <w:r>
        <w:rPr>
          <w:rFonts w:ascii="Times New Roman" w:hAnsi="Times New Roman"/>
        </w:rPr>
        <w:t>janvāra Ministru kabineta noteikumi Nr. 34 “</w:t>
      </w:r>
      <w:r w:rsidRPr="00013A75">
        <w:rPr>
          <w:rFonts w:ascii="Times New Roman" w:hAnsi="Times New Roman"/>
        </w:rPr>
        <w:t>Darbības programmas "Iz</w:t>
      </w:r>
      <w:r w:rsidR="000017BE">
        <w:rPr>
          <w:rFonts w:ascii="Times New Roman" w:hAnsi="Times New Roman"/>
        </w:rPr>
        <w:t>augsme un nodarbinātība" 1.1.1.</w:t>
      </w:r>
      <w:r w:rsidRPr="00013A75">
        <w:rPr>
          <w:rFonts w:ascii="Times New Roman" w:hAnsi="Times New Roman"/>
        </w:rPr>
        <w:t>specifiskā atbalsta mērķa "Palielināt Latvijas zinātnisko institūciju pētniecisko un inovatīvo kapacitāti un spēju piesaistīt ārējo finansējumu, ieguldot cilvēkresur</w:t>
      </w:r>
      <w:r w:rsidR="000017BE">
        <w:rPr>
          <w:rFonts w:ascii="Times New Roman" w:hAnsi="Times New Roman"/>
        </w:rPr>
        <w:t>sos un infrastruktūrā" 1.1.1.1.</w:t>
      </w:r>
      <w:r w:rsidRPr="00013A75">
        <w:rPr>
          <w:rFonts w:ascii="Times New Roman" w:hAnsi="Times New Roman"/>
        </w:rPr>
        <w:t>pasākuma "Praktiskas ievirzes pētījumi" īstenošanas noteikumi</w:t>
      </w:r>
      <w:r>
        <w:rPr>
          <w:rFonts w:ascii="Times New Roman" w:hAnsi="Times New Roman"/>
        </w:rPr>
        <w:t>”</w:t>
      </w:r>
      <w:r w:rsidR="003200A3">
        <w:rPr>
          <w:rFonts w:ascii="Times New Roman" w:hAnsi="Times New Roman"/>
        </w:rPr>
        <w:t>.</w:t>
      </w:r>
    </w:p>
  </w:footnote>
  <w:footnote w:id="7">
    <w:p w:rsidR="005F077F" w:rsidRPr="00B30250" w:rsidRDefault="005F077F" w:rsidP="005F077F">
      <w:pPr>
        <w:pStyle w:val="FootnoteText"/>
        <w:jc w:val="both"/>
        <w:rPr>
          <w:rFonts w:ascii="Times New Roman" w:hAnsi="Times New Roman"/>
        </w:rPr>
      </w:pPr>
      <w:r w:rsidRPr="00B30250">
        <w:rPr>
          <w:rStyle w:val="FootnoteReference"/>
          <w:rFonts w:ascii="Times New Roman" w:hAnsi="Times New Roman"/>
        </w:rPr>
        <w:footnoteRef/>
      </w:r>
      <w:r w:rsidRPr="00B30250">
        <w:rPr>
          <w:rFonts w:ascii="Times New Roman" w:hAnsi="Times New Roman"/>
        </w:rPr>
        <w:t xml:space="preserve"> </w:t>
      </w:r>
      <w:r>
        <w:rPr>
          <w:rFonts w:ascii="Times New Roman" w:hAnsi="Times New Roman"/>
        </w:rPr>
        <w:t xml:space="preserve">Saskaņā ar </w:t>
      </w:r>
      <w:r w:rsidRPr="00B30250">
        <w:rPr>
          <w:rFonts w:ascii="Times New Roman" w:hAnsi="Times New Roman"/>
        </w:rPr>
        <w:t>2015. gada 25. augusta Ministru kabineta noteikum</w:t>
      </w:r>
      <w:r>
        <w:rPr>
          <w:rFonts w:ascii="Times New Roman" w:hAnsi="Times New Roman"/>
        </w:rPr>
        <w:t>u</w:t>
      </w:r>
      <w:r w:rsidRPr="00B30250">
        <w:rPr>
          <w:rFonts w:ascii="Times New Roman" w:hAnsi="Times New Roman"/>
        </w:rPr>
        <w:t xml:space="preserve"> Nr. 485 “Noteikumi par darbības programmas "Izaugsme un nodarbinātība" 2.10. prioritārā virziena "Tehniskā palīdzība "Eiropas Sociālā fonda atbalsts Kohēzijas politikas fondu ieviešanai un vadībai"", 2.11. prioritārā virziena "Tehniskā palīdzība "Eiropas Reģionālās attīstības fonda atbalsts Kohēzijas politikas fondu ieviešanai un vadībai"" un 2.12. prioritārā virziena "Tehniskā palīdzība "Kohēzijas fonda atbalsts Kohēzijas politikas fondu ieviešanai un vadībai"" projektu iesniegumu atlases pirmo kārtu”</w:t>
      </w:r>
      <w:r>
        <w:rPr>
          <w:rFonts w:ascii="Times New Roman" w:hAnsi="Times New Roman"/>
        </w:rPr>
        <w:t xml:space="preserve"> (turpmāk – MK noteikumi Nr. 485)</w:t>
      </w:r>
      <w:r w:rsidRPr="00B30250">
        <w:rPr>
          <w:rFonts w:ascii="Times New Roman" w:hAnsi="Times New Roman"/>
        </w:rPr>
        <w:t xml:space="preserve"> 6. punktu</w:t>
      </w:r>
      <w:r>
        <w:rPr>
          <w:rFonts w:ascii="Times New Roman" w:hAnsi="Times New Roman"/>
        </w:rPr>
        <w:t xml:space="preserve"> ES fondu TP kopējam pieejamajam finansējumam ir noteikta finansējuma rezerve </w:t>
      </w:r>
      <w:r w:rsidRPr="00B30250">
        <w:rPr>
          <w:rFonts w:ascii="Times New Roman" w:hAnsi="Times New Roman"/>
        </w:rPr>
        <w:t xml:space="preserve">2 021 801 </w:t>
      </w:r>
      <w:r w:rsidRPr="00B30250">
        <w:rPr>
          <w:rFonts w:ascii="Times New Roman" w:hAnsi="Times New Roman"/>
          <w:i/>
        </w:rPr>
        <w:t>euro</w:t>
      </w:r>
      <w:r w:rsidRPr="00B30250">
        <w:rPr>
          <w:rFonts w:ascii="Times New Roman" w:hAnsi="Times New Roman"/>
        </w:rPr>
        <w:t xml:space="preserve"> </w:t>
      </w:r>
      <w:r>
        <w:rPr>
          <w:rFonts w:ascii="Times New Roman" w:hAnsi="Times New Roman"/>
        </w:rPr>
        <w:t xml:space="preserve">apmērā, kas </w:t>
      </w:r>
      <w:r w:rsidRPr="00B30250">
        <w:rPr>
          <w:rFonts w:ascii="Times New Roman" w:hAnsi="Times New Roman"/>
        </w:rPr>
        <w:t>pieejama</w:t>
      </w:r>
      <w:r>
        <w:rPr>
          <w:rFonts w:ascii="Times New Roman" w:hAnsi="Times New Roman"/>
        </w:rPr>
        <w:t xml:space="preserve"> sākot ar 2017. gada 1. janvāri atbilstoši MK noteikumu Nr. 485 10. punktā noteiktajam.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6852556"/>
      <w:docPartObj>
        <w:docPartGallery w:val="Page Numbers (Top of Page)"/>
        <w:docPartUnique/>
      </w:docPartObj>
    </w:sdtPr>
    <w:sdtEndPr>
      <w:rPr>
        <w:noProof/>
      </w:rPr>
    </w:sdtEndPr>
    <w:sdtContent>
      <w:p w:rsidR="00113B42" w:rsidRDefault="00113B42">
        <w:pPr>
          <w:pStyle w:val="Header"/>
          <w:jc w:val="center"/>
        </w:pPr>
        <w:r w:rsidRPr="00113B42">
          <w:rPr>
            <w:rFonts w:ascii="Times New Roman" w:hAnsi="Times New Roman"/>
          </w:rPr>
          <w:fldChar w:fldCharType="begin"/>
        </w:r>
        <w:r w:rsidRPr="00113B42">
          <w:rPr>
            <w:rFonts w:ascii="Times New Roman" w:hAnsi="Times New Roman"/>
          </w:rPr>
          <w:instrText xml:space="preserve"> PAGE   \* MERGEFORMAT </w:instrText>
        </w:r>
        <w:r w:rsidRPr="00113B42">
          <w:rPr>
            <w:rFonts w:ascii="Times New Roman" w:hAnsi="Times New Roman"/>
          </w:rPr>
          <w:fldChar w:fldCharType="separate"/>
        </w:r>
        <w:r w:rsidR="00B72A2C">
          <w:rPr>
            <w:rFonts w:ascii="Times New Roman" w:hAnsi="Times New Roman"/>
            <w:noProof/>
          </w:rPr>
          <w:t>7</w:t>
        </w:r>
        <w:r w:rsidRPr="00113B42">
          <w:rPr>
            <w:rFonts w:ascii="Times New Roman" w:hAnsi="Times New Roman"/>
            <w:noProof/>
          </w:rPr>
          <w:fldChar w:fldCharType="end"/>
        </w:r>
      </w:p>
    </w:sdtContent>
  </w:sdt>
  <w:p w:rsidR="00113B42" w:rsidRDefault="00113B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D1BCD"/>
    <w:multiLevelType w:val="hybridMultilevel"/>
    <w:tmpl w:val="8506A11E"/>
    <w:lvl w:ilvl="0" w:tplc="04260005">
      <w:start w:val="1"/>
      <w:numFmt w:val="bullet"/>
      <w:lvlText w:val=""/>
      <w:lvlJc w:val="left"/>
      <w:pPr>
        <w:ind w:left="1440" w:hanging="360"/>
      </w:pPr>
      <w:rPr>
        <w:rFonts w:ascii="Wingdings" w:hAnsi="Wingdings" w:hint="default"/>
      </w:rPr>
    </w:lvl>
    <w:lvl w:ilvl="1" w:tplc="04260005">
      <w:start w:val="1"/>
      <w:numFmt w:val="bullet"/>
      <w:lvlText w:val=""/>
      <w:lvlJc w:val="left"/>
      <w:pPr>
        <w:ind w:left="2160" w:hanging="360"/>
      </w:pPr>
      <w:rPr>
        <w:rFonts w:ascii="Wingdings" w:hAnsi="Wingdings"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D594D9A"/>
    <w:multiLevelType w:val="hybridMultilevel"/>
    <w:tmpl w:val="C78AA9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7196A10"/>
    <w:multiLevelType w:val="hybridMultilevel"/>
    <w:tmpl w:val="A22AC7A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A0B07FD"/>
    <w:multiLevelType w:val="hybridMultilevel"/>
    <w:tmpl w:val="3E640FB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676699E"/>
    <w:multiLevelType w:val="hybridMultilevel"/>
    <w:tmpl w:val="3C8C2948"/>
    <w:lvl w:ilvl="0" w:tplc="04260005">
      <w:start w:val="1"/>
      <w:numFmt w:val="bullet"/>
      <w:lvlText w:val=""/>
      <w:lvlJc w:val="left"/>
      <w:pPr>
        <w:ind w:left="795" w:hanging="360"/>
      </w:pPr>
      <w:rPr>
        <w:rFonts w:ascii="Wingdings" w:hAnsi="Wingdings"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5" w15:restartNumberingAfterBreak="0">
    <w:nsid w:val="46DD49F8"/>
    <w:multiLevelType w:val="hybridMultilevel"/>
    <w:tmpl w:val="2AF0A84C"/>
    <w:lvl w:ilvl="0" w:tplc="31CE277E">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93A7124"/>
    <w:multiLevelType w:val="hybridMultilevel"/>
    <w:tmpl w:val="616E3DF0"/>
    <w:lvl w:ilvl="0" w:tplc="723038DE">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533319FF"/>
    <w:multiLevelType w:val="hybridMultilevel"/>
    <w:tmpl w:val="EBEAFE48"/>
    <w:lvl w:ilvl="0" w:tplc="723038D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82142CE"/>
    <w:multiLevelType w:val="hybridMultilevel"/>
    <w:tmpl w:val="5556273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5F812A1E"/>
    <w:multiLevelType w:val="hybridMultilevel"/>
    <w:tmpl w:val="AC86FC42"/>
    <w:lvl w:ilvl="0" w:tplc="04260011">
      <w:start w:val="1"/>
      <w:numFmt w:val="decimal"/>
      <w:lvlText w:val="%1)"/>
      <w:lvlJc w:val="left"/>
      <w:pPr>
        <w:ind w:left="928" w:hanging="360"/>
      </w:pPr>
    </w:lvl>
    <w:lvl w:ilvl="1" w:tplc="31CE277E">
      <w:start w:val="2"/>
      <w:numFmt w:val="bullet"/>
      <w:lvlText w:val="-"/>
      <w:lvlJc w:val="left"/>
      <w:pPr>
        <w:ind w:left="1648" w:hanging="360"/>
      </w:pPr>
      <w:rPr>
        <w:rFonts w:ascii="Times New Roman" w:eastAsia="Calibri" w:hAnsi="Times New Roman" w:cs="Times New Roman" w:hint="default"/>
      </w:r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0" w15:restartNumberingAfterBreak="0">
    <w:nsid w:val="66730670"/>
    <w:multiLevelType w:val="hybridMultilevel"/>
    <w:tmpl w:val="725216D6"/>
    <w:lvl w:ilvl="0" w:tplc="44A28610">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10"/>
  </w:num>
  <w:num w:numId="3">
    <w:abstractNumId w:val="0"/>
  </w:num>
  <w:num w:numId="4">
    <w:abstractNumId w:val="2"/>
  </w:num>
  <w:num w:numId="5">
    <w:abstractNumId w:val="4"/>
  </w:num>
  <w:num w:numId="6">
    <w:abstractNumId w:val="3"/>
  </w:num>
  <w:num w:numId="7">
    <w:abstractNumId w:val="1"/>
  </w:num>
  <w:num w:numId="8">
    <w:abstractNumId w:val="5"/>
  </w:num>
  <w:num w:numId="9">
    <w:abstractNumId w:val="8"/>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A99"/>
    <w:rsid w:val="000017BE"/>
    <w:rsid w:val="00013A75"/>
    <w:rsid w:val="0001500E"/>
    <w:rsid w:val="0009554A"/>
    <w:rsid w:val="000A04E4"/>
    <w:rsid w:val="000B083A"/>
    <w:rsid w:val="00113B42"/>
    <w:rsid w:val="00151520"/>
    <w:rsid w:val="00154B63"/>
    <w:rsid w:val="001574F3"/>
    <w:rsid w:val="0017726B"/>
    <w:rsid w:val="00185B3E"/>
    <w:rsid w:val="001A5485"/>
    <w:rsid w:val="001B653B"/>
    <w:rsid w:val="001F19D0"/>
    <w:rsid w:val="002014B7"/>
    <w:rsid w:val="00214461"/>
    <w:rsid w:val="00226541"/>
    <w:rsid w:val="00246B8B"/>
    <w:rsid w:val="002917E9"/>
    <w:rsid w:val="002C65D3"/>
    <w:rsid w:val="002C6E6E"/>
    <w:rsid w:val="002E4A77"/>
    <w:rsid w:val="00314A99"/>
    <w:rsid w:val="003200A3"/>
    <w:rsid w:val="00320322"/>
    <w:rsid w:val="00364D44"/>
    <w:rsid w:val="003A31D7"/>
    <w:rsid w:val="003A474C"/>
    <w:rsid w:val="003D4EA6"/>
    <w:rsid w:val="003D7D92"/>
    <w:rsid w:val="003F0495"/>
    <w:rsid w:val="00421AF1"/>
    <w:rsid w:val="00434D84"/>
    <w:rsid w:val="00457AE0"/>
    <w:rsid w:val="004631C7"/>
    <w:rsid w:val="00464FB5"/>
    <w:rsid w:val="004734A0"/>
    <w:rsid w:val="004A35BF"/>
    <w:rsid w:val="004A37AD"/>
    <w:rsid w:val="005347FA"/>
    <w:rsid w:val="005421F4"/>
    <w:rsid w:val="00547A99"/>
    <w:rsid w:val="00553517"/>
    <w:rsid w:val="00567259"/>
    <w:rsid w:val="0058290F"/>
    <w:rsid w:val="005C45DC"/>
    <w:rsid w:val="005E6ACE"/>
    <w:rsid w:val="005F077F"/>
    <w:rsid w:val="0060200B"/>
    <w:rsid w:val="00604739"/>
    <w:rsid w:val="00652ED1"/>
    <w:rsid w:val="006708D5"/>
    <w:rsid w:val="00671548"/>
    <w:rsid w:val="00674FFF"/>
    <w:rsid w:val="006819C1"/>
    <w:rsid w:val="006D3B26"/>
    <w:rsid w:val="006F1264"/>
    <w:rsid w:val="006F1DE7"/>
    <w:rsid w:val="0071088B"/>
    <w:rsid w:val="00715395"/>
    <w:rsid w:val="00735A01"/>
    <w:rsid w:val="0074136B"/>
    <w:rsid w:val="00776DDB"/>
    <w:rsid w:val="00791222"/>
    <w:rsid w:val="00831745"/>
    <w:rsid w:val="008343B9"/>
    <w:rsid w:val="008361FB"/>
    <w:rsid w:val="00861DCB"/>
    <w:rsid w:val="00890074"/>
    <w:rsid w:val="008A4CB9"/>
    <w:rsid w:val="00936FB8"/>
    <w:rsid w:val="00955B49"/>
    <w:rsid w:val="00974D48"/>
    <w:rsid w:val="00980EA4"/>
    <w:rsid w:val="0098460A"/>
    <w:rsid w:val="00991D22"/>
    <w:rsid w:val="00995100"/>
    <w:rsid w:val="009A3CDB"/>
    <w:rsid w:val="009B529D"/>
    <w:rsid w:val="009D21FC"/>
    <w:rsid w:val="00A018AC"/>
    <w:rsid w:val="00A031C7"/>
    <w:rsid w:val="00A15DDA"/>
    <w:rsid w:val="00A245E0"/>
    <w:rsid w:val="00A41CE7"/>
    <w:rsid w:val="00A42BF2"/>
    <w:rsid w:val="00A5297F"/>
    <w:rsid w:val="00A77A54"/>
    <w:rsid w:val="00AB16EC"/>
    <w:rsid w:val="00AD39DF"/>
    <w:rsid w:val="00AE315E"/>
    <w:rsid w:val="00B01983"/>
    <w:rsid w:val="00B11812"/>
    <w:rsid w:val="00B14D69"/>
    <w:rsid w:val="00B20FF7"/>
    <w:rsid w:val="00B30250"/>
    <w:rsid w:val="00B46E3B"/>
    <w:rsid w:val="00B61BFA"/>
    <w:rsid w:val="00B72A2C"/>
    <w:rsid w:val="00B77394"/>
    <w:rsid w:val="00BB0B55"/>
    <w:rsid w:val="00BE145C"/>
    <w:rsid w:val="00C004BB"/>
    <w:rsid w:val="00C25655"/>
    <w:rsid w:val="00C34A3D"/>
    <w:rsid w:val="00C4130A"/>
    <w:rsid w:val="00C54476"/>
    <w:rsid w:val="00C5748C"/>
    <w:rsid w:val="00C60F85"/>
    <w:rsid w:val="00CA0905"/>
    <w:rsid w:val="00CB56F6"/>
    <w:rsid w:val="00D23FAB"/>
    <w:rsid w:val="00D76693"/>
    <w:rsid w:val="00D94D64"/>
    <w:rsid w:val="00DB7820"/>
    <w:rsid w:val="00E0159F"/>
    <w:rsid w:val="00E439D8"/>
    <w:rsid w:val="00E552ED"/>
    <w:rsid w:val="00E7420D"/>
    <w:rsid w:val="00E76343"/>
    <w:rsid w:val="00EA4FB2"/>
    <w:rsid w:val="00EB748F"/>
    <w:rsid w:val="00EE7B1A"/>
    <w:rsid w:val="00F0392A"/>
    <w:rsid w:val="00F20CD4"/>
    <w:rsid w:val="00F21C74"/>
    <w:rsid w:val="00F723B6"/>
    <w:rsid w:val="00F934D6"/>
    <w:rsid w:val="00FA3F7A"/>
    <w:rsid w:val="00FC5617"/>
    <w:rsid w:val="00FD45C5"/>
    <w:rsid w:val="00FF53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606581-A56B-4E24-83A7-792C9B749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A9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80E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0EA4"/>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980EA4"/>
    <w:rPr>
      <w:vertAlign w:val="superscript"/>
    </w:rPr>
  </w:style>
  <w:style w:type="paragraph" w:styleId="ListParagraph">
    <w:name w:val="List Paragraph"/>
    <w:aliases w:val="2,H&amp;P List Paragraph"/>
    <w:basedOn w:val="Normal"/>
    <w:link w:val="ListParagraphChar"/>
    <w:uiPriority w:val="34"/>
    <w:qFormat/>
    <w:rsid w:val="00980EA4"/>
    <w:pPr>
      <w:ind w:left="720"/>
      <w:contextualSpacing/>
    </w:pPr>
  </w:style>
  <w:style w:type="character" w:styleId="Hyperlink">
    <w:name w:val="Hyperlink"/>
    <w:uiPriority w:val="99"/>
    <w:unhideWhenUsed/>
    <w:rsid w:val="00A77A54"/>
    <w:rPr>
      <w:color w:val="0000FF"/>
      <w:u w:val="single"/>
    </w:rPr>
  </w:style>
  <w:style w:type="paragraph" w:styleId="Header">
    <w:name w:val="header"/>
    <w:basedOn w:val="Normal"/>
    <w:link w:val="HeaderChar"/>
    <w:uiPriority w:val="99"/>
    <w:unhideWhenUsed/>
    <w:rsid w:val="005E6A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5E6ACE"/>
    <w:rPr>
      <w:rFonts w:ascii="Calibri" w:eastAsia="Calibri" w:hAnsi="Calibri" w:cs="Times New Roman"/>
    </w:rPr>
  </w:style>
  <w:style w:type="paragraph" w:styleId="Footer">
    <w:name w:val="footer"/>
    <w:basedOn w:val="Normal"/>
    <w:link w:val="FooterChar"/>
    <w:uiPriority w:val="99"/>
    <w:unhideWhenUsed/>
    <w:rsid w:val="005E6A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5E6ACE"/>
    <w:rPr>
      <w:rFonts w:ascii="Calibri" w:eastAsia="Calibri" w:hAnsi="Calibri" w:cs="Times New Roman"/>
    </w:rPr>
  </w:style>
  <w:style w:type="paragraph" w:styleId="NormalWeb">
    <w:name w:val="Normal (Web)"/>
    <w:basedOn w:val="Normal"/>
    <w:uiPriority w:val="99"/>
    <w:rsid w:val="005E6ACE"/>
    <w:pPr>
      <w:spacing w:before="100" w:beforeAutospacing="1" w:after="100" w:afterAutospacing="1" w:line="240" w:lineRule="auto"/>
    </w:pPr>
    <w:rPr>
      <w:rFonts w:ascii="Helvetica" w:eastAsia="Times New Roman" w:hAnsi="Helvetica" w:cs="Helvetica"/>
      <w:color w:val="000000"/>
      <w:sz w:val="18"/>
      <w:szCs w:val="18"/>
      <w:lang w:val="en-GB"/>
    </w:rPr>
  </w:style>
  <w:style w:type="character" w:customStyle="1" w:styleId="ListParagraphChar">
    <w:name w:val="List Paragraph Char"/>
    <w:aliases w:val="2 Char,H&amp;P List Paragraph Char"/>
    <w:link w:val="ListParagraph"/>
    <w:uiPriority w:val="34"/>
    <w:locked/>
    <w:rsid w:val="005E6ACE"/>
    <w:rPr>
      <w:rFonts w:ascii="Calibri" w:eastAsia="Calibri" w:hAnsi="Calibri" w:cs="Times New Roman"/>
    </w:rPr>
  </w:style>
  <w:style w:type="paragraph" w:styleId="BalloonText">
    <w:name w:val="Balloon Text"/>
    <w:basedOn w:val="Normal"/>
    <w:link w:val="BalloonTextChar"/>
    <w:uiPriority w:val="99"/>
    <w:semiHidden/>
    <w:unhideWhenUsed/>
    <w:rsid w:val="00B77394"/>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B77394"/>
    <w:rPr>
      <w:rFonts w:ascii="Arial" w:eastAsia="Calibri"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eva.grike@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660C1-B7AB-40FA-80F9-F0293B72C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2128</Words>
  <Characters>16280</Characters>
  <Application>Microsoft Office Word</Application>
  <DocSecurity>0</DocSecurity>
  <Lines>285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Griķe</dc:creator>
  <cp:keywords/>
  <dc:description/>
  <cp:lastModifiedBy>Ieva Griķe</cp:lastModifiedBy>
  <cp:revision>9</cp:revision>
  <cp:lastPrinted>2016-11-02T14:39:00Z</cp:lastPrinted>
  <dcterms:created xsi:type="dcterms:W3CDTF">2016-11-02T14:10:00Z</dcterms:created>
  <dcterms:modified xsi:type="dcterms:W3CDTF">2016-11-03T13:57:00Z</dcterms:modified>
</cp:coreProperties>
</file>