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A8" w:rsidRPr="00102570" w:rsidRDefault="000301A8" w:rsidP="000301A8">
      <w:pPr>
        <w:spacing w:after="0" w:line="240" w:lineRule="auto"/>
        <w:jc w:val="right"/>
        <w:outlineLvl w:val="0"/>
        <w:rPr>
          <w:rFonts w:ascii="Times New Roman" w:hAnsi="Times New Roman" w:cs="Times New Roman"/>
          <w:sz w:val="24"/>
          <w:szCs w:val="24"/>
        </w:rPr>
      </w:pPr>
      <w:r w:rsidRPr="00102570">
        <w:rPr>
          <w:rFonts w:ascii="Times New Roman" w:hAnsi="Times New Roman" w:cs="Times New Roman"/>
          <w:sz w:val="24"/>
          <w:szCs w:val="24"/>
        </w:rPr>
        <w:t>Autortiesību kolektīvā pārvaldījuma likuma</w:t>
      </w:r>
    </w:p>
    <w:p w:rsidR="000301A8" w:rsidRPr="00102570" w:rsidRDefault="000301A8" w:rsidP="000301A8">
      <w:pPr>
        <w:spacing w:after="0" w:line="240" w:lineRule="auto"/>
        <w:jc w:val="right"/>
        <w:rPr>
          <w:rFonts w:ascii="Times New Roman" w:hAnsi="Times New Roman" w:cs="Times New Roman"/>
          <w:sz w:val="24"/>
          <w:szCs w:val="24"/>
        </w:rPr>
      </w:pPr>
      <w:r w:rsidRPr="00102570">
        <w:rPr>
          <w:rFonts w:ascii="Times New Roman" w:hAnsi="Times New Roman" w:cs="Times New Roman"/>
          <w:sz w:val="24"/>
          <w:szCs w:val="24"/>
        </w:rPr>
        <w:t>pielikums</w:t>
      </w:r>
    </w:p>
    <w:p w:rsidR="000301A8" w:rsidRPr="00102570" w:rsidRDefault="000301A8" w:rsidP="000301A8">
      <w:pPr>
        <w:spacing w:after="0" w:line="240" w:lineRule="auto"/>
        <w:jc w:val="right"/>
        <w:rPr>
          <w:rFonts w:ascii="Times New Roman" w:hAnsi="Times New Roman" w:cs="Times New Roman"/>
          <w:sz w:val="24"/>
          <w:szCs w:val="24"/>
        </w:rPr>
      </w:pPr>
    </w:p>
    <w:p w:rsidR="000301A8" w:rsidRPr="00102570" w:rsidRDefault="000301A8" w:rsidP="000301A8">
      <w:pPr>
        <w:pStyle w:val="Sadaa"/>
        <w:outlineLvl w:val="0"/>
      </w:pPr>
      <w:bookmarkStart w:id="0" w:name="_Toc448730595"/>
      <w:r w:rsidRPr="00102570">
        <w:t>Ikgadējais atklātības ziņojums</w:t>
      </w:r>
      <w:bookmarkEnd w:id="0"/>
    </w:p>
    <w:p w:rsidR="000301A8" w:rsidRPr="00102570" w:rsidRDefault="000301A8" w:rsidP="000301A8">
      <w:pPr>
        <w:spacing w:after="0" w:line="240" w:lineRule="auto"/>
        <w:rPr>
          <w:rFonts w:ascii="Times New Roman" w:hAnsi="Times New Roman" w:cs="Times New Roman"/>
          <w:b/>
        </w:rPr>
      </w:pPr>
    </w:p>
    <w:p w:rsidR="000301A8" w:rsidRPr="00102570" w:rsidRDefault="000301A8" w:rsidP="00E166CC">
      <w:pPr>
        <w:spacing w:after="0" w:line="240" w:lineRule="auto"/>
        <w:jc w:val="both"/>
        <w:outlineLvl w:val="0"/>
        <w:rPr>
          <w:rFonts w:ascii="Times New Roman" w:hAnsi="Times New Roman" w:cs="Times New Roman"/>
          <w:sz w:val="24"/>
          <w:szCs w:val="24"/>
        </w:rPr>
      </w:pPr>
      <w:r w:rsidRPr="00102570">
        <w:rPr>
          <w:rFonts w:ascii="Times New Roman" w:hAnsi="Times New Roman" w:cs="Times New Roman"/>
          <w:sz w:val="24"/>
          <w:szCs w:val="24"/>
        </w:rPr>
        <w:t>1. </w:t>
      </w:r>
      <w:r w:rsidR="00E166CC" w:rsidRPr="00102570">
        <w:rPr>
          <w:rFonts w:ascii="Times New Roman" w:hAnsi="Times New Roman" w:cs="Times New Roman"/>
          <w:sz w:val="24"/>
          <w:szCs w:val="24"/>
        </w:rPr>
        <w:t>Autortiesību kolektīvā pārvaldījuma likuma</w:t>
      </w:r>
      <w:r w:rsidR="00E166CC">
        <w:rPr>
          <w:rFonts w:ascii="Times New Roman" w:hAnsi="Times New Roman" w:cs="Times New Roman"/>
          <w:sz w:val="24"/>
          <w:szCs w:val="24"/>
        </w:rPr>
        <w:t xml:space="preserve"> </w:t>
      </w:r>
      <w:r w:rsidRPr="00102570">
        <w:rPr>
          <w:rFonts w:ascii="Times New Roman" w:hAnsi="Times New Roman" w:cs="Times New Roman"/>
          <w:sz w:val="24"/>
          <w:szCs w:val="24"/>
        </w:rPr>
        <w:t>39.pantā norādītajā ikgadējā atklātības ziņojumā iekļauj:</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1.1. </w:t>
      </w:r>
      <w:r w:rsidR="006336CB">
        <w:rPr>
          <w:rFonts w:ascii="Times New Roman" w:hAnsi="Times New Roman" w:cs="Times New Roman"/>
          <w:sz w:val="24"/>
          <w:szCs w:val="24"/>
        </w:rPr>
        <w:t>gada</w:t>
      </w:r>
      <w:r w:rsidRPr="00102570">
        <w:rPr>
          <w:rFonts w:ascii="Times New Roman" w:hAnsi="Times New Roman" w:cs="Times New Roman"/>
          <w:sz w:val="24"/>
          <w:szCs w:val="24"/>
        </w:rPr>
        <w:t xml:space="preserve"> pārskatu, ieskaitot bilanci</w:t>
      </w:r>
      <w:r w:rsidR="00845276">
        <w:rPr>
          <w:rFonts w:ascii="Times New Roman" w:hAnsi="Times New Roman" w:cs="Times New Roman"/>
          <w:sz w:val="24"/>
          <w:szCs w:val="24"/>
        </w:rPr>
        <w:t xml:space="preserve"> un</w:t>
      </w:r>
      <w:r w:rsidRPr="00102570">
        <w:rPr>
          <w:rFonts w:ascii="Times New Roman" w:hAnsi="Times New Roman" w:cs="Times New Roman"/>
          <w:sz w:val="24"/>
          <w:szCs w:val="24"/>
        </w:rPr>
        <w:t xml:space="preserve"> ieņēmumu un izdevumu pārskatu par finanšu gadu;</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1.2. ziņojumu par darbību attiecīgajā finanšu gadā;</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1.3. informāciju par atteikumiem izsniegt izmantotājiem atļaujas darbu vai blakustiesību objektu izmantošanai;</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1.4. kolektīvā pārvaldījuma organizācijas organizatoriskās uzbūves</w:t>
      </w:r>
      <w:r w:rsidRPr="00102570" w:rsidDel="00B63560">
        <w:rPr>
          <w:rFonts w:ascii="Times New Roman" w:hAnsi="Times New Roman" w:cs="Times New Roman"/>
          <w:sz w:val="24"/>
          <w:szCs w:val="24"/>
        </w:rPr>
        <w:t xml:space="preserve"> </w:t>
      </w:r>
      <w:r w:rsidRPr="00102570">
        <w:rPr>
          <w:rFonts w:ascii="Times New Roman" w:hAnsi="Times New Roman" w:cs="Times New Roman"/>
          <w:sz w:val="24"/>
          <w:szCs w:val="24"/>
        </w:rPr>
        <w:t>aprakstu;</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1.5. informāciju par kolektīvā pārvaldījuma organizācijas atkarīgajiem pārvaldījuma subjektiem, ieskaitot šā pielikuma 1.2.–1.4.punktā norādīto informāciju ar atbilstošām izmaiņām;</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1.6. informāciju par kolektīvā pārvaldījuma organizācijas padomes un valdes locekļiem iepriekšējā gadā izmaksātā atalgojuma kopējo summu un par citiem šīm personām piešķirtajiem labumiem;</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1.7. šā pielikuma 2.punktā minēto finanšu informāciju par kolektīvā pārvaldījuma organizāciju un tās atkarīgajiem pārvaldījuma subjektiem;</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1.8. īpašo ziņojumu par jebkādu sociālajiem, kultūras vai izglītības pakalpojumiem veikto atskaitījumu izlietojumu, kurā iekļauta šā pielikuma 3.punktā norādītā informācija.</w:t>
      </w:r>
    </w:p>
    <w:p w:rsidR="000301A8" w:rsidRPr="00102570" w:rsidRDefault="000301A8" w:rsidP="000301A8">
      <w:pPr>
        <w:spacing w:after="0" w:line="240" w:lineRule="auto"/>
        <w:jc w:val="both"/>
        <w:rPr>
          <w:rFonts w:ascii="Times New Roman" w:hAnsi="Times New Roman" w:cs="Times New Roman"/>
          <w:sz w:val="24"/>
          <w:szCs w:val="24"/>
        </w:rPr>
      </w:pPr>
    </w:p>
    <w:p w:rsidR="000301A8" w:rsidRPr="00102570" w:rsidRDefault="000301A8" w:rsidP="000301A8">
      <w:pPr>
        <w:spacing w:after="0" w:line="240" w:lineRule="auto"/>
        <w:jc w:val="both"/>
        <w:outlineLvl w:val="0"/>
        <w:rPr>
          <w:rFonts w:ascii="Times New Roman" w:hAnsi="Times New Roman" w:cs="Times New Roman"/>
          <w:sz w:val="24"/>
          <w:szCs w:val="24"/>
        </w:rPr>
      </w:pPr>
      <w:r w:rsidRPr="00102570">
        <w:rPr>
          <w:rFonts w:ascii="Times New Roman" w:hAnsi="Times New Roman" w:cs="Times New Roman"/>
          <w:sz w:val="24"/>
          <w:szCs w:val="24"/>
        </w:rPr>
        <w:t>2. Ikgadējā atklātības ziņojumā iekļauj šādu finanšu informāciju:</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2.1. informāciju par tiesību ieņēmumiem sadalījumā pa pārvaldītajām tiesībām un izmantošanas veidiem (piemēram, raidīšana, izmantošana tiešsaistē, publisks izpildījums), tai skaitā informāciju par tiesību ieņēmumu ieguldījumu izlietojumu (vai tie sadalīti tiesību subjektiem vai citām kolektīvā pārvaldījuma organizācijām vai izlietoti citādi);</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2.2. informāciju par tiesību pārvaldījuma un citu pakalpojumu, kurus kolektīvā pārvaldījuma organizācija sniegusi tiesību subjektiem un biedriem, izmaksām, it īpaši:</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2.2.1. visas darbības un finanšu izmaksas ar sadalījumu pa pārvaldītajām tiesībām un gadījumos, kad izmaksas ir netiešas un tās nevar saistīt ar vienu vai vairākām tiesībām, skaidrojumu par metodi, kas izmantota šādu netiešo izmaksu attiecināšanai uz tiesībām;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2.2.2. ar tiesību pārvaldījumu saistītās darbības un finanšu izmaksas, ieskaitot pārvaldījuma izdevumus, ar sadalījumu pa pārvaldītajām tiesībām un gadījumos, kad izmaksas ir netiešas un tās nevar saistīt ar vienu vai vairākām tiesībām, skaidrojumu par metodi, kas izmantota šādu netiešo izmaksu attiecināšanai uz tiesībām;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2.2.3. ar tiesību pārvaldījumu nesaistītās darbības un finanšu izmaksas, ieskaitot sociālo, kultūras un izglītības pakalpojumu sniegšanas izmaksas;</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2.2.4. līdzekļi, kas tiek izmantoti, lai segtu izmaksas, ieskaitot ziņas par to, kādā apjomā izmaksas tiek segtas no tiesību ieņēmumiem, pašu mantas un citiem līdzekļiem;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2.2.5. atskaitījumi no tiesību ieņēmumiem ar sadalījumu pa pārvaldītajām tiesībām, izmantošanas veidiem un atskaitījumu mērķiem, piemēram, izmaksas, kas ir saistītas ar tiesību pārvaldījumu un izmaksas, kas ir saistītas ar sociālo, kultūras un izglītības pakalpojumu sniegšanu;</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2.2.6. tiesību pārvaldījuma un citu pakalpojumu, kurus tiesību subjektiem un biedriem sniedz kolektīvā pārvaldījuma organizācija, izmaksu daļa (procentuālā izteiksmē) attiecībā pret tiesību ieņēmumiem attiecīgajā finanšu gadā, norādot sadalījumu pa pārvaldītajām tiesībām un gadījumos, kad izmaksas ir netiešas un tās nevar saistīt ar </w:t>
      </w:r>
      <w:r w:rsidRPr="00102570">
        <w:rPr>
          <w:rFonts w:ascii="Times New Roman" w:hAnsi="Times New Roman" w:cs="Times New Roman"/>
          <w:sz w:val="24"/>
          <w:szCs w:val="24"/>
        </w:rPr>
        <w:lastRenderedPageBreak/>
        <w:t>vienu vai vairākām tiesībām, skaidrojumu par metodi, kas izmantota šādu netiešo izmaksu attiecināšanai uz tiesībām;</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2.3. informāciju par atlīdzību, kas pienākas tiesību subjektiem, it īpaši par:</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2.3.1. tiesību subjektiem kopumā aprēķināto atlīdzību sadalījumā pa pārvaldītajām tiesībām un izmantošanas veidiem;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2.3.2. tiesību subjektiem kopumā izmaksāto atlīdzību sadalījumā pa pārvaldītajām tiesībām un izmantošanas veidiem;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2.3.3. izmaksu biežumu sadalījumā pa pārvaldītajām tiesībām un izmantošanas veidiem;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2.3.4. kopējo tiesību subjektiem vēl neaprēķināto atlīdzību sadalījumā pa pārvaldītajām tiesībām un izmantošanas veidiem, norādot finanšu gadu, kurā atlīdzība iekasēta;</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2.3.5. kopējo tiesību subjektiem aprēķināto, bet vēl neizmaksāto atlīdzību sadalījumā pa pārvaldītajām tiesībām un izmantošanas veidiem, norādot finanšu gadu, kurā atlīdzība iekasēta;</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 xml:space="preserve">2.3.6. nokavējuma iemeslus, ja kolektīvā pārvaldījuma organizācija nav veikusi tiesību ieņēmumu sadali un atlīdzības izmaksu </w:t>
      </w:r>
      <w:r w:rsidR="00E166CC" w:rsidRPr="00102570">
        <w:rPr>
          <w:rFonts w:ascii="Times New Roman" w:hAnsi="Times New Roman" w:cs="Times New Roman"/>
          <w:sz w:val="24"/>
          <w:szCs w:val="24"/>
        </w:rPr>
        <w:t>Autortiesību kolektīvā pārvaldījuma likuma</w:t>
      </w:r>
      <w:r w:rsidR="00E166CC">
        <w:rPr>
          <w:rFonts w:ascii="Times New Roman" w:hAnsi="Times New Roman" w:cs="Times New Roman"/>
          <w:sz w:val="24"/>
          <w:szCs w:val="24"/>
        </w:rPr>
        <w:t xml:space="preserve"> </w:t>
      </w:r>
      <w:r w:rsidRPr="00102570">
        <w:rPr>
          <w:rFonts w:ascii="Times New Roman" w:hAnsi="Times New Roman" w:cs="Times New Roman"/>
          <w:sz w:val="24"/>
          <w:szCs w:val="24"/>
        </w:rPr>
        <w:t>21.panta pirmajā daļā norādītajā termiņā;</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2.3.7. neizmaksājamās atlīdzības kopējo apmēru, pievienojot paskaidrojumu par tās izlietojumu;</w:t>
      </w:r>
    </w:p>
    <w:p w:rsidR="000301A8" w:rsidRPr="00102570" w:rsidRDefault="000301A8" w:rsidP="000301A8">
      <w:pPr>
        <w:spacing w:after="0" w:line="240" w:lineRule="auto"/>
        <w:jc w:val="both"/>
        <w:rPr>
          <w:rFonts w:ascii="Times New Roman" w:hAnsi="Times New Roman" w:cs="Times New Roman"/>
          <w:sz w:val="24"/>
          <w:szCs w:val="24"/>
        </w:rPr>
      </w:pPr>
      <w:r w:rsidRPr="00102570">
        <w:rPr>
          <w:rFonts w:ascii="Times New Roman" w:hAnsi="Times New Roman" w:cs="Times New Roman"/>
          <w:sz w:val="24"/>
          <w:szCs w:val="24"/>
        </w:rPr>
        <w:t>2.4. informāciju par attiecībām ar citām kolektīvā pārvaldījuma organizācijām, it īpaši par:</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2.4.1. summām, kas saņemtas no citām kolektīvā pārvaldījuma organizācijām un tām izmaksātajām summām sadalījumā pa pārvaldītajām tiesībām un izmantošanas veidiem un pa kolektīvā pārvaldījuma organizācijām;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2.4.2. pārvaldījuma izdevumiem un citiem atskaitījumiem no tiesību ieņēmumiem, kas pienākas citai kolektīvā pārvaldījuma organizācijai, sadalījumā pa pārvaldītajām tiesībām un izmantošanas veidiem un pa kolektīvā pārvaldījuma organizācijām;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2.4.3. pārvaldījuma izdevumiem un citiem atskaitījumiem no summām, ko izmaksājusi cita kolektīvā pārvaldījuma organizācija, sadalījumā pa pārvaldītajām tiesībām un pa kolektīvā pārvaldījuma organizācijām;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2.4.4. citu kolektīvā pārvaldījuma organizāciju pārstāvētajiem tiesību subjektiem tieši sadalītā atlīdzība sadalījumā pa tiesībām un kolektīvā pārvaldījuma organizācijām;</w:t>
      </w:r>
    </w:p>
    <w:p w:rsidR="000301A8" w:rsidRPr="00102570" w:rsidRDefault="000301A8" w:rsidP="00E166CC">
      <w:pPr>
        <w:spacing w:after="0" w:line="240" w:lineRule="auto"/>
        <w:jc w:val="both"/>
        <w:outlineLvl w:val="0"/>
        <w:rPr>
          <w:rFonts w:ascii="Times New Roman" w:hAnsi="Times New Roman" w:cs="Times New Roman"/>
          <w:sz w:val="24"/>
          <w:szCs w:val="24"/>
        </w:rPr>
      </w:pPr>
      <w:r w:rsidRPr="00102570">
        <w:rPr>
          <w:rFonts w:ascii="Times New Roman" w:hAnsi="Times New Roman" w:cs="Times New Roman"/>
          <w:sz w:val="24"/>
          <w:szCs w:val="24"/>
        </w:rPr>
        <w:t>3. </w:t>
      </w:r>
      <w:r w:rsidR="00E166CC" w:rsidRPr="00102570">
        <w:rPr>
          <w:rFonts w:ascii="Times New Roman" w:hAnsi="Times New Roman" w:cs="Times New Roman"/>
          <w:sz w:val="24"/>
          <w:szCs w:val="24"/>
        </w:rPr>
        <w:t>Autortiesību kolektīvā pārvaldījuma likuma</w:t>
      </w:r>
      <w:r w:rsidR="00E166CC">
        <w:rPr>
          <w:rFonts w:ascii="Times New Roman" w:hAnsi="Times New Roman" w:cs="Times New Roman"/>
          <w:sz w:val="24"/>
          <w:szCs w:val="24"/>
        </w:rPr>
        <w:t xml:space="preserve"> </w:t>
      </w:r>
      <w:r w:rsidRPr="00102570">
        <w:rPr>
          <w:rFonts w:ascii="Times New Roman" w:hAnsi="Times New Roman" w:cs="Times New Roman"/>
          <w:sz w:val="24"/>
          <w:szCs w:val="24"/>
        </w:rPr>
        <w:t>39.panta trešajā daļā norādītajā īpašajā ziņojumā iekļauj:</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3.1. informāciju par summām, kas finanšu gada laikā atskaitītas sociālajiem, kultūras un izglītības pakalpojumiem, sadalījumā pa izmantošanas mērķu veidiem un katram mērķa veidam sadalījumā pa pārvaldītajām tiesībām un izmantošanas veidiem;</w:t>
      </w:r>
    </w:p>
    <w:p w:rsidR="000301A8" w:rsidRPr="00102570" w:rsidRDefault="000301A8" w:rsidP="000301A8">
      <w:pPr>
        <w:spacing w:after="0" w:line="240" w:lineRule="auto"/>
        <w:ind w:left="720"/>
        <w:jc w:val="both"/>
        <w:rPr>
          <w:rFonts w:ascii="Times New Roman" w:hAnsi="Times New Roman" w:cs="Times New Roman"/>
          <w:sz w:val="24"/>
          <w:szCs w:val="24"/>
        </w:rPr>
      </w:pPr>
      <w:r w:rsidRPr="00102570">
        <w:rPr>
          <w:rFonts w:ascii="Times New Roman" w:hAnsi="Times New Roman" w:cs="Times New Roman"/>
          <w:sz w:val="24"/>
          <w:szCs w:val="24"/>
        </w:rPr>
        <w:t>3.2. skaidrojumu par šā pielikuma 3.1.punktā norādīto summu izlietojumu sadalījumā pa mērķu veidiem, atsevišķi norādot summas, ar kurām segta sociālo, kultūras un izglītības pakalpojumu sniegšanas pārvaldība un summas, kas faktiski izlietotas minēto pakalpojumu sniegšanai.</w:t>
      </w:r>
    </w:p>
    <w:p w:rsidR="00E166CC" w:rsidRDefault="00E166CC" w:rsidP="000301A8">
      <w:pPr>
        <w:tabs>
          <w:tab w:val="left" w:pos="-3686"/>
        </w:tabs>
        <w:spacing w:after="0" w:line="240" w:lineRule="auto"/>
        <w:jc w:val="both"/>
        <w:rPr>
          <w:rFonts w:ascii="Times New Roman" w:hAnsi="Times New Roman" w:cs="Times New Roman"/>
          <w:sz w:val="24"/>
          <w:szCs w:val="24"/>
        </w:rPr>
      </w:pPr>
    </w:p>
    <w:p w:rsidR="000301A8" w:rsidRPr="00EC7F57" w:rsidRDefault="000301A8" w:rsidP="000301A8">
      <w:pPr>
        <w:tabs>
          <w:tab w:val="left" w:pos="-36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EC7F57">
        <w:rPr>
          <w:rFonts w:ascii="Times New Roman" w:hAnsi="Times New Roman" w:cs="Times New Roman"/>
          <w:sz w:val="24"/>
          <w:szCs w:val="24"/>
        </w:rPr>
        <w:t>Kultūras ministre</w:t>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r>
        <w:rPr>
          <w:rFonts w:ascii="Times New Roman" w:hAnsi="Times New Roman" w:cs="Times New Roman"/>
          <w:sz w:val="24"/>
          <w:szCs w:val="24"/>
        </w:rPr>
        <w:tab/>
      </w:r>
      <w:r w:rsidRPr="00EC7F57">
        <w:rPr>
          <w:rFonts w:ascii="Times New Roman" w:hAnsi="Times New Roman" w:cs="Times New Roman"/>
          <w:sz w:val="24"/>
          <w:szCs w:val="24"/>
        </w:rPr>
        <w:t>D.Melbārde</w:t>
      </w:r>
      <w:r w:rsidRPr="00EC7F57" w:rsidDel="00E00070">
        <w:rPr>
          <w:rFonts w:ascii="Times New Roman" w:hAnsi="Times New Roman" w:cs="Times New Roman"/>
          <w:sz w:val="24"/>
          <w:szCs w:val="24"/>
        </w:rPr>
        <w:t xml:space="preserve"> </w:t>
      </w:r>
      <w:r w:rsidRPr="00EC7F57">
        <w:rPr>
          <w:rFonts w:ascii="Times New Roman" w:hAnsi="Times New Roman" w:cs="Times New Roman"/>
          <w:sz w:val="24"/>
          <w:szCs w:val="24"/>
        </w:rPr>
        <w:tab/>
      </w:r>
      <w:r w:rsidRPr="00EC7F57">
        <w:rPr>
          <w:rFonts w:ascii="Times New Roman" w:hAnsi="Times New Roman" w:cs="Times New Roman"/>
          <w:sz w:val="24"/>
          <w:szCs w:val="24"/>
        </w:rPr>
        <w:tab/>
      </w:r>
      <w:r w:rsidRPr="00EC7F57">
        <w:rPr>
          <w:rFonts w:ascii="Times New Roman" w:hAnsi="Times New Roman" w:cs="Times New Roman"/>
          <w:sz w:val="24"/>
          <w:szCs w:val="24"/>
        </w:rPr>
        <w:tab/>
      </w:r>
    </w:p>
    <w:p w:rsidR="000301A8" w:rsidRPr="00EC7F57" w:rsidRDefault="00377406" w:rsidP="000301A8">
      <w:pPr>
        <w:pStyle w:val="naisf"/>
        <w:spacing w:after="0"/>
      </w:pPr>
      <w:r>
        <w:t>Vīza: Valsts sekretārs</w:t>
      </w:r>
      <w:r w:rsidR="000301A8" w:rsidRPr="00EC7F57">
        <w:tab/>
      </w:r>
      <w:r w:rsidR="000301A8" w:rsidRPr="00EC7F57">
        <w:tab/>
      </w:r>
      <w:r w:rsidR="000301A8" w:rsidRPr="00EC7F57">
        <w:tab/>
      </w:r>
      <w:r w:rsidR="000301A8" w:rsidRPr="00EC7F57">
        <w:tab/>
      </w:r>
      <w:r w:rsidR="000301A8" w:rsidRPr="00EC7F57">
        <w:tab/>
      </w:r>
      <w:r w:rsidR="000301A8" w:rsidRPr="00EC7F57">
        <w:tab/>
      </w:r>
      <w:r>
        <w:tab/>
        <w:t>S.Voldiņš</w:t>
      </w:r>
    </w:p>
    <w:p w:rsidR="000301A8" w:rsidRDefault="000301A8" w:rsidP="000301A8">
      <w:pPr>
        <w:pStyle w:val="naisf"/>
        <w:spacing w:after="0"/>
        <w:rPr>
          <w:b/>
          <w:color w:val="000000"/>
        </w:rPr>
      </w:pPr>
    </w:p>
    <w:p w:rsidR="000301A8" w:rsidRDefault="00A86614" w:rsidP="000301A8">
      <w:pPr>
        <w:spacing w:after="0" w:line="240" w:lineRule="auto"/>
        <w:rPr>
          <w:rFonts w:ascii="Times New Roman" w:hAnsi="Times New Roman" w:cs="Times New Roman"/>
        </w:rPr>
      </w:pPr>
      <w:r w:rsidRPr="00F37187">
        <w:rPr>
          <w:rFonts w:ascii="Times New Roman" w:hAnsi="Times New Roman" w:cs="Times New Roman"/>
        </w:rPr>
        <w:fldChar w:fldCharType="begin"/>
      </w:r>
      <w:r w:rsidR="000301A8" w:rsidRPr="00F37187">
        <w:rPr>
          <w:rFonts w:ascii="Times New Roman" w:hAnsi="Times New Roman" w:cs="Times New Roman"/>
        </w:rPr>
        <w:instrText xml:space="preserve"> DATE  \@ "yyyy.MM.dd. H:mm"  \* MERGEFORMAT </w:instrText>
      </w:r>
      <w:r w:rsidRPr="00F37187">
        <w:rPr>
          <w:rFonts w:ascii="Times New Roman" w:hAnsi="Times New Roman" w:cs="Times New Roman"/>
        </w:rPr>
        <w:fldChar w:fldCharType="separate"/>
      </w:r>
      <w:r w:rsidR="00BD1443">
        <w:rPr>
          <w:rFonts w:ascii="Times New Roman" w:hAnsi="Times New Roman" w:cs="Times New Roman"/>
          <w:noProof/>
        </w:rPr>
        <w:t>2016.10.27. 16:19</w:t>
      </w:r>
      <w:r w:rsidRPr="00F37187">
        <w:rPr>
          <w:rFonts w:ascii="Times New Roman" w:hAnsi="Times New Roman" w:cs="Times New Roman"/>
        </w:rPr>
        <w:fldChar w:fldCharType="end"/>
      </w:r>
    </w:p>
    <w:p w:rsidR="000301A8" w:rsidRPr="00F37187" w:rsidRDefault="000301A8" w:rsidP="000301A8">
      <w:pPr>
        <w:spacing w:after="0" w:line="240" w:lineRule="auto"/>
        <w:rPr>
          <w:rFonts w:ascii="Times New Roman" w:hAnsi="Times New Roman" w:cs="Times New Roman"/>
        </w:rPr>
      </w:pPr>
      <w:r>
        <w:rPr>
          <w:rFonts w:ascii="Times New Roman" w:hAnsi="Times New Roman" w:cs="Times New Roman"/>
        </w:rPr>
        <w:t>7</w:t>
      </w:r>
      <w:r w:rsidR="009E7E73">
        <w:rPr>
          <w:rFonts w:ascii="Times New Roman" w:hAnsi="Times New Roman" w:cs="Times New Roman"/>
        </w:rPr>
        <w:t>34</w:t>
      </w:r>
    </w:p>
    <w:p w:rsidR="000301A8" w:rsidRPr="00F37187" w:rsidRDefault="000301A8" w:rsidP="000301A8">
      <w:pPr>
        <w:pStyle w:val="Galvene"/>
        <w:rPr>
          <w:rFonts w:ascii="Times New Roman" w:hAnsi="Times New Roman" w:cs="Times New Roman"/>
        </w:rPr>
      </w:pPr>
      <w:r w:rsidRPr="00F37187">
        <w:rPr>
          <w:rFonts w:ascii="Times New Roman" w:hAnsi="Times New Roman" w:cs="Times New Roman"/>
        </w:rPr>
        <w:t>I.Pētersone, 67330240</w:t>
      </w:r>
    </w:p>
    <w:p w:rsidR="000301A8" w:rsidRDefault="00A86614" w:rsidP="000301A8">
      <w:pPr>
        <w:pStyle w:val="Galvene"/>
      </w:pPr>
      <w:hyperlink r:id="rId7" w:history="1">
        <w:r w:rsidR="000301A8" w:rsidRPr="00921B71">
          <w:rPr>
            <w:rStyle w:val="Hipersaite"/>
            <w:rFonts w:ascii="Times New Roman" w:hAnsi="Times New Roman" w:cs="Times New Roman"/>
          </w:rPr>
          <w:t>Ilona.Pētersone@km.gov.lv</w:t>
        </w:r>
      </w:hyperlink>
      <w:r w:rsidR="000301A8">
        <w:rPr>
          <w:rFonts w:ascii="Times New Roman" w:hAnsi="Times New Roman" w:cs="Times New Roman"/>
        </w:rPr>
        <w:t xml:space="preserve"> </w:t>
      </w:r>
      <w:r w:rsidR="000301A8" w:rsidRPr="00F37187">
        <w:rPr>
          <w:rFonts w:ascii="Times New Roman" w:hAnsi="Times New Roman" w:cs="Times New Roman"/>
        </w:rPr>
        <w:t xml:space="preserve">  </w:t>
      </w:r>
    </w:p>
    <w:sectPr w:rsidR="000301A8" w:rsidSect="006D0C0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63" w:rsidRDefault="00581163" w:rsidP="000301A8">
      <w:pPr>
        <w:spacing w:after="0" w:line="240" w:lineRule="auto"/>
      </w:pPr>
      <w:r>
        <w:separator/>
      </w:r>
    </w:p>
  </w:endnote>
  <w:endnote w:type="continuationSeparator" w:id="0">
    <w:p w:rsidR="00581163" w:rsidRDefault="00581163" w:rsidP="00030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A8" w:rsidRPr="000301A8" w:rsidRDefault="000301A8" w:rsidP="000301A8">
    <w:pPr>
      <w:jc w:val="both"/>
      <w:rPr>
        <w:rFonts w:ascii="Times New Roman" w:hAnsi="Times New Roman" w:cs="Times New Roman"/>
      </w:rPr>
    </w:pPr>
    <w:r w:rsidRPr="00104310">
      <w:rPr>
        <w:rFonts w:ascii="Times New Roman" w:hAnsi="Times New Roman" w:cs="Times New Roman"/>
      </w:rPr>
      <w:t>KMLik</w:t>
    </w:r>
    <w:r>
      <w:rPr>
        <w:rFonts w:ascii="Times New Roman" w:hAnsi="Times New Roman" w:cs="Times New Roman"/>
      </w:rPr>
      <w:t>p</w:t>
    </w:r>
    <w:r w:rsidR="00377406">
      <w:rPr>
        <w:rFonts w:ascii="Times New Roman" w:hAnsi="Times New Roman" w:cs="Times New Roman"/>
      </w:rPr>
      <w:t>_27</w:t>
    </w:r>
    <w:r w:rsidR="00A92F6B">
      <w:rPr>
        <w:rFonts w:ascii="Times New Roman" w:hAnsi="Times New Roman" w:cs="Times New Roman"/>
      </w:rPr>
      <w:t>10</w:t>
    </w:r>
    <w:r w:rsidRPr="00104310">
      <w:rPr>
        <w:rFonts w:ascii="Times New Roman" w:hAnsi="Times New Roman" w:cs="Times New Roman"/>
      </w:rPr>
      <w:t>16_AKPL; Likumprojekt</w:t>
    </w:r>
    <w:r>
      <w:rPr>
        <w:rFonts w:ascii="Times New Roman" w:hAnsi="Times New Roman" w:cs="Times New Roman"/>
      </w:rPr>
      <w:t>a</w:t>
    </w:r>
    <w:r w:rsidRPr="00104310">
      <w:rPr>
        <w:rFonts w:ascii="Times New Roman" w:hAnsi="Times New Roman" w:cs="Times New Roman"/>
      </w:rPr>
      <w:t xml:space="preserve"> „Autortiesību kolektīvā pārvaldījuma likums”</w:t>
    </w:r>
    <w:r>
      <w:rPr>
        <w:rFonts w:ascii="Times New Roman" w:hAnsi="Times New Roman" w:cs="Times New Roman"/>
      </w:rPr>
      <w:t xml:space="preserve">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A6" w:rsidRPr="00D822A6" w:rsidRDefault="00D822A6" w:rsidP="00D822A6">
    <w:pPr>
      <w:jc w:val="both"/>
      <w:rPr>
        <w:rFonts w:ascii="Times New Roman" w:hAnsi="Times New Roman" w:cs="Times New Roman"/>
      </w:rPr>
    </w:pPr>
    <w:r w:rsidRPr="00104310">
      <w:rPr>
        <w:rFonts w:ascii="Times New Roman" w:hAnsi="Times New Roman" w:cs="Times New Roman"/>
      </w:rPr>
      <w:t>KMLik</w:t>
    </w:r>
    <w:r w:rsidR="00377406">
      <w:rPr>
        <w:rFonts w:ascii="Times New Roman" w:hAnsi="Times New Roman" w:cs="Times New Roman"/>
      </w:rPr>
      <w:t>p_27</w:t>
    </w:r>
    <w:r w:rsidR="00A92F6B">
      <w:rPr>
        <w:rFonts w:ascii="Times New Roman" w:hAnsi="Times New Roman" w:cs="Times New Roman"/>
      </w:rPr>
      <w:t>10</w:t>
    </w:r>
    <w:r w:rsidRPr="00104310">
      <w:rPr>
        <w:rFonts w:ascii="Times New Roman" w:hAnsi="Times New Roman" w:cs="Times New Roman"/>
      </w:rPr>
      <w:t>16_AKPL; Likumprojekt</w:t>
    </w:r>
    <w:r>
      <w:rPr>
        <w:rFonts w:ascii="Times New Roman" w:hAnsi="Times New Roman" w:cs="Times New Roman"/>
      </w:rPr>
      <w:t>a</w:t>
    </w:r>
    <w:r w:rsidRPr="00104310">
      <w:rPr>
        <w:rFonts w:ascii="Times New Roman" w:hAnsi="Times New Roman" w:cs="Times New Roman"/>
      </w:rPr>
      <w:t xml:space="preserve"> „Autortiesību kolektīvā pārvaldījuma likums”</w:t>
    </w:r>
    <w:r>
      <w:rPr>
        <w:rFonts w:ascii="Times New Roman" w:hAnsi="Times New Roman" w:cs="Times New Roman"/>
      </w:rPr>
      <w:t xml:space="preserve">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63" w:rsidRDefault="00581163" w:rsidP="000301A8">
      <w:pPr>
        <w:spacing w:after="0" w:line="240" w:lineRule="auto"/>
      </w:pPr>
      <w:r>
        <w:separator/>
      </w:r>
    </w:p>
  </w:footnote>
  <w:footnote w:type="continuationSeparator" w:id="0">
    <w:p w:rsidR="00581163" w:rsidRDefault="00581163" w:rsidP="00030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464447"/>
      <w:docPartObj>
        <w:docPartGallery w:val="Page Numbers (Top of Page)"/>
        <w:docPartUnique/>
      </w:docPartObj>
    </w:sdtPr>
    <w:sdtContent>
      <w:p w:rsidR="006D0C0A" w:rsidRPr="00CF546E" w:rsidRDefault="00A86614">
        <w:pPr>
          <w:pStyle w:val="Galvene"/>
          <w:jc w:val="center"/>
          <w:rPr>
            <w:rFonts w:ascii="Times New Roman" w:hAnsi="Times New Roman" w:cs="Times New Roman"/>
          </w:rPr>
        </w:pPr>
        <w:r w:rsidRPr="00CF546E">
          <w:rPr>
            <w:rFonts w:ascii="Times New Roman" w:hAnsi="Times New Roman" w:cs="Times New Roman"/>
          </w:rPr>
          <w:fldChar w:fldCharType="begin"/>
        </w:r>
        <w:r w:rsidR="00C90C5E" w:rsidRPr="00CF546E">
          <w:rPr>
            <w:rFonts w:ascii="Times New Roman" w:hAnsi="Times New Roman" w:cs="Times New Roman"/>
          </w:rPr>
          <w:instrText xml:space="preserve"> PAGE   \* MERGEFORMAT </w:instrText>
        </w:r>
        <w:r w:rsidRPr="00CF546E">
          <w:rPr>
            <w:rFonts w:ascii="Times New Roman" w:hAnsi="Times New Roman" w:cs="Times New Roman"/>
          </w:rPr>
          <w:fldChar w:fldCharType="separate"/>
        </w:r>
        <w:r w:rsidR="00BD1443">
          <w:rPr>
            <w:rFonts w:ascii="Times New Roman" w:hAnsi="Times New Roman" w:cs="Times New Roman"/>
            <w:noProof/>
          </w:rPr>
          <w:t>2</w:t>
        </w:r>
        <w:r w:rsidRPr="00CF546E">
          <w:rPr>
            <w:rFonts w:ascii="Times New Roman" w:hAnsi="Times New Roman" w:cs="Times New Roman"/>
          </w:rPr>
          <w:fldChar w:fldCharType="end"/>
        </w:r>
      </w:p>
    </w:sdtContent>
  </w:sdt>
  <w:p w:rsidR="006D0C0A" w:rsidRDefault="006D0C0A">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01A8"/>
    <w:rsid w:val="000301A8"/>
    <w:rsid w:val="00187466"/>
    <w:rsid w:val="00377406"/>
    <w:rsid w:val="004478AD"/>
    <w:rsid w:val="00532834"/>
    <w:rsid w:val="00581163"/>
    <w:rsid w:val="005A3333"/>
    <w:rsid w:val="005A7E4C"/>
    <w:rsid w:val="005C4F16"/>
    <w:rsid w:val="005E76A6"/>
    <w:rsid w:val="006336CB"/>
    <w:rsid w:val="006470AC"/>
    <w:rsid w:val="00661826"/>
    <w:rsid w:val="006D0C0A"/>
    <w:rsid w:val="007F3F85"/>
    <w:rsid w:val="00845276"/>
    <w:rsid w:val="009E7E73"/>
    <w:rsid w:val="00A86614"/>
    <w:rsid w:val="00A92F6B"/>
    <w:rsid w:val="00B14EF6"/>
    <w:rsid w:val="00BD1443"/>
    <w:rsid w:val="00BD1CE8"/>
    <w:rsid w:val="00C151E5"/>
    <w:rsid w:val="00C174FB"/>
    <w:rsid w:val="00C44E04"/>
    <w:rsid w:val="00C90C5E"/>
    <w:rsid w:val="00CD158C"/>
    <w:rsid w:val="00CE5778"/>
    <w:rsid w:val="00CF546E"/>
    <w:rsid w:val="00D168E7"/>
    <w:rsid w:val="00D822A6"/>
    <w:rsid w:val="00E166CC"/>
    <w:rsid w:val="00F275A4"/>
    <w:rsid w:val="00FA25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01A8"/>
    <w:pPr>
      <w:spacing w:after="160" w:line="259" w:lineRule="auto"/>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daa">
    <w:name w:val="Sadaļa"/>
    <w:basedOn w:val="Parastais"/>
    <w:link w:val="SadaaChar"/>
    <w:qFormat/>
    <w:rsid w:val="000301A8"/>
    <w:pPr>
      <w:spacing w:after="0" w:line="240" w:lineRule="auto"/>
      <w:jc w:val="center"/>
    </w:pPr>
    <w:rPr>
      <w:rFonts w:ascii="Times New Roman" w:hAnsi="Times New Roman" w:cs="Times New Roman"/>
      <w:b/>
      <w:sz w:val="24"/>
      <w:szCs w:val="24"/>
    </w:rPr>
  </w:style>
  <w:style w:type="character" w:customStyle="1" w:styleId="SadaaChar">
    <w:name w:val="Sadaļa Char"/>
    <w:basedOn w:val="Noklusjumarindkopasfonts"/>
    <w:link w:val="Sadaa"/>
    <w:rsid w:val="000301A8"/>
    <w:rPr>
      <w:rFonts w:ascii="Times New Roman" w:hAnsi="Times New Roman" w:cs="Times New Roman"/>
      <w:b/>
      <w:sz w:val="24"/>
      <w:szCs w:val="24"/>
    </w:rPr>
  </w:style>
  <w:style w:type="paragraph" w:styleId="Galvene">
    <w:name w:val="header"/>
    <w:basedOn w:val="Parastais"/>
    <w:link w:val="GalveneRakstz"/>
    <w:uiPriority w:val="99"/>
    <w:unhideWhenUsed/>
    <w:rsid w:val="00030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01A8"/>
  </w:style>
  <w:style w:type="paragraph" w:styleId="Kjene">
    <w:name w:val="footer"/>
    <w:basedOn w:val="Parastais"/>
    <w:link w:val="KjeneRakstz"/>
    <w:uiPriority w:val="99"/>
    <w:semiHidden/>
    <w:unhideWhenUsed/>
    <w:rsid w:val="000301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301A8"/>
  </w:style>
  <w:style w:type="character" w:styleId="Hipersaite">
    <w:name w:val="Hyperlink"/>
    <w:basedOn w:val="Noklusjumarindkopasfonts"/>
    <w:uiPriority w:val="99"/>
    <w:unhideWhenUsed/>
    <w:rsid w:val="000301A8"/>
    <w:rPr>
      <w:color w:val="0000FF" w:themeColor="hyperlink"/>
      <w:u w:val="single"/>
    </w:rPr>
  </w:style>
  <w:style w:type="paragraph" w:customStyle="1" w:styleId="naisf">
    <w:name w:val="naisf"/>
    <w:basedOn w:val="Parastais"/>
    <w:rsid w:val="000301A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0301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0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ona.P&#275;terson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AAAF4-19A1-47E0-8467-83D5A47D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3984</Words>
  <Characters>2272</Characters>
  <Application>Microsoft Office Word</Application>
  <DocSecurity>0</DocSecurity>
  <Lines>18</Lines>
  <Paragraphs>12</Paragraphs>
  <ScaleCrop>false</ScaleCrop>
  <Company>LR Kultūras Ministrija</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"Autortiesību kolektīvā pārvaldījuma likums" pielikums</dc:title>
  <dc:subject>KMLikp_271016_AKPL</dc:subject>
  <dc:creator>Ilona Pētersone</dc:creator>
  <cp:keywords>Autortiesības</cp:keywords>
  <dc:description>Ilona.Petersone@km.gov.lv; tālr.: 67330240; fakss: 67330293</dc:description>
  <cp:lastModifiedBy>inesed</cp:lastModifiedBy>
  <cp:revision>17</cp:revision>
  <dcterms:created xsi:type="dcterms:W3CDTF">2016-05-10T07:57:00Z</dcterms:created>
  <dcterms:modified xsi:type="dcterms:W3CDTF">2016-10-27T13:20:00Z</dcterms:modified>
  <cp:category>Pielikums</cp:category>
</cp:coreProperties>
</file>