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901D3" w14:textId="77777777" w:rsidR="00645527" w:rsidRPr="00AC588B" w:rsidRDefault="00645527" w:rsidP="00645527">
      <w:pPr>
        <w:spacing w:after="0"/>
        <w:ind w:firstLine="300"/>
        <w:jc w:val="center"/>
        <w:rPr>
          <w:rFonts w:eastAsia="Times New Roman" w:cs="Times New Roman"/>
          <w:b/>
          <w:bCs/>
          <w:szCs w:val="24"/>
          <w:lang w:eastAsia="lv-LV"/>
        </w:rPr>
      </w:pPr>
      <w:r w:rsidRPr="00AC588B">
        <w:rPr>
          <w:rFonts w:eastAsia="Times New Roman" w:cs="Times New Roman"/>
          <w:b/>
          <w:bCs/>
          <w:szCs w:val="24"/>
          <w:lang w:eastAsia="lv-LV"/>
        </w:rPr>
        <w:t>Likumprojekta „Trauksmes cēlēju aizsardzības likums” sākotnējās ietekmes novērtējuma ziņojums (anotācija)</w:t>
      </w:r>
    </w:p>
    <w:p w14:paraId="33D901D4" w14:textId="77777777" w:rsidR="00645527" w:rsidRPr="00AC588B" w:rsidRDefault="00645527" w:rsidP="00645527">
      <w:pPr>
        <w:spacing w:after="0"/>
        <w:ind w:firstLine="300"/>
        <w:jc w:val="center"/>
        <w:rPr>
          <w:rFonts w:eastAsia="Times New Roman" w:cs="Times New Roman"/>
          <w:b/>
          <w:bCs/>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1718"/>
        <w:gridCol w:w="6957"/>
      </w:tblGrid>
      <w:tr w:rsidR="00645527" w:rsidRPr="00AC588B" w14:paraId="33D901D6" w14:textId="77777777" w:rsidTr="00B24569">
        <w:tc>
          <w:tcPr>
            <w:tcW w:w="0" w:type="auto"/>
            <w:gridSpan w:val="3"/>
            <w:vAlign w:val="center"/>
          </w:tcPr>
          <w:p w14:paraId="33D901D5" w14:textId="77777777" w:rsidR="00645527" w:rsidRPr="00AC588B" w:rsidRDefault="00645527" w:rsidP="00B24569">
            <w:pPr>
              <w:jc w:val="center"/>
              <w:rPr>
                <w:rFonts w:cs="Times New Roman"/>
                <w:b/>
                <w:bCs/>
                <w:color w:val="000000" w:themeColor="text1"/>
                <w:szCs w:val="24"/>
                <w:lang w:eastAsia="lv-LV"/>
              </w:rPr>
            </w:pPr>
            <w:r w:rsidRPr="00AC588B">
              <w:rPr>
                <w:rFonts w:cs="Times New Roman"/>
                <w:b/>
                <w:bCs/>
                <w:color w:val="000000" w:themeColor="text1"/>
                <w:szCs w:val="24"/>
                <w:lang w:eastAsia="lv-LV"/>
              </w:rPr>
              <w:t>I. Tiesību akta projekta izstrādes nepieciešamība</w:t>
            </w:r>
          </w:p>
        </w:tc>
      </w:tr>
      <w:tr w:rsidR="00645527" w:rsidRPr="00AC588B" w14:paraId="33D901E0" w14:textId="77777777" w:rsidTr="00C51F26">
        <w:trPr>
          <w:trHeight w:val="1378"/>
        </w:trPr>
        <w:tc>
          <w:tcPr>
            <w:tcW w:w="456" w:type="dxa"/>
          </w:tcPr>
          <w:p w14:paraId="33D901D7" w14:textId="77777777" w:rsidR="00645527" w:rsidRPr="00AC588B" w:rsidRDefault="00645527" w:rsidP="00B24569">
            <w:pPr>
              <w:jc w:val="center"/>
              <w:rPr>
                <w:rFonts w:cs="Times New Roman"/>
                <w:color w:val="000000" w:themeColor="text1"/>
                <w:szCs w:val="24"/>
                <w:lang w:eastAsia="lv-LV"/>
              </w:rPr>
            </w:pPr>
            <w:r w:rsidRPr="00AC588B">
              <w:rPr>
                <w:rFonts w:cs="Times New Roman"/>
                <w:color w:val="000000" w:themeColor="text1"/>
                <w:szCs w:val="24"/>
                <w:lang w:eastAsia="lv-LV"/>
              </w:rPr>
              <w:t>1.</w:t>
            </w:r>
          </w:p>
        </w:tc>
        <w:tc>
          <w:tcPr>
            <w:tcW w:w="1718" w:type="dxa"/>
          </w:tcPr>
          <w:p w14:paraId="33D901D8" w14:textId="77777777" w:rsidR="00645527" w:rsidRPr="00AC588B" w:rsidRDefault="00645527" w:rsidP="00B24569">
            <w:pPr>
              <w:jc w:val="both"/>
              <w:rPr>
                <w:rFonts w:cs="Times New Roman"/>
                <w:color w:val="000000" w:themeColor="text1"/>
                <w:szCs w:val="24"/>
                <w:lang w:eastAsia="lv-LV"/>
              </w:rPr>
            </w:pPr>
            <w:r w:rsidRPr="00AC588B">
              <w:rPr>
                <w:rFonts w:cs="Times New Roman"/>
                <w:color w:val="000000" w:themeColor="text1"/>
                <w:szCs w:val="24"/>
                <w:lang w:eastAsia="lv-LV"/>
              </w:rPr>
              <w:t>Pamatojums</w:t>
            </w:r>
          </w:p>
        </w:tc>
        <w:tc>
          <w:tcPr>
            <w:tcW w:w="0" w:type="auto"/>
          </w:tcPr>
          <w:p w14:paraId="33D901D9" w14:textId="77777777" w:rsidR="00645527" w:rsidRPr="00AC588B" w:rsidRDefault="00645527" w:rsidP="00B24569">
            <w:pPr>
              <w:ind w:left="142" w:right="140"/>
              <w:jc w:val="both"/>
              <w:rPr>
                <w:rFonts w:cs="Times New Roman"/>
                <w:color w:val="000000"/>
                <w:szCs w:val="24"/>
              </w:rPr>
            </w:pPr>
            <w:r w:rsidRPr="00AC588B">
              <w:rPr>
                <w:rFonts w:cs="Times New Roman"/>
                <w:color w:val="000000"/>
                <w:szCs w:val="24"/>
              </w:rPr>
              <w:t xml:space="preserve">Likumprojekta izstrāde uzsākta pēc 2014. gada jūnijā pieņemtā Apvienoto Nāciju Organizācijas (turpmāk – ANO) Pretkorupcijas konvencijas Latvijas izvērtējuma, kurā ieteikts izstrādāt </w:t>
            </w:r>
            <w:r w:rsidRPr="00AC588B">
              <w:rPr>
                <w:rStyle w:val="wT18"/>
                <w:rFonts w:cs="Times New Roman"/>
                <w:b w:val="0"/>
                <w:color w:val="000000"/>
                <w:szCs w:val="24"/>
              </w:rPr>
              <w:t>speciālu tiesisko regulējumu trauksmes cēlēju aizsardzībai. 2014. gada</w:t>
            </w:r>
            <w:r w:rsidRPr="00AC588B">
              <w:rPr>
                <w:rStyle w:val="wT18"/>
                <w:rFonts w:cs="Times New Roman"/>
                <w:color w:val="000000"/>
                <w:szCs w:val="24"/>
              </w:rPr>
              <w:t xml:space="preserve"> </w:t>
            </w:r>
            <w:r w:rsidRPr="00AC588B">
              <w:rPr>
                <w:rFonts w:cs="Times New Roman"/>
                <w:iCs/>
                <w:szCs w:val="24"/>
              </w:rPr>
              <w:t>7. jūlijā a</w:t>
            </w:r>
            <w:r w:rsidRPr="00AC588B">
              <w:rPr>
                <w:rStyle w:val="wT18"/>
                <w:rFonts w:cs="Times New Roman"/>
                <w:b w:val="0"/>
                <w:color w:val="000000"/>
                <w:szCs w:val="24"/>
              </w:rPr>
              <w:t>r Valsts kancelejas (turpm</w:t>
            </w:r>
            <w:r w:rsidRPr="00AC588B">
              <w:rPr>
                <w:rFonts w:cs="Times New Roman"/>
                <w:szCs w:val="24"/>
              </w:rPr>
              <w:t>ā</w:t>
            </w:r>
            <w:r w:rsidRPr="00AC588B">
              <w:rPr>
                <w:rStyle w:val="wT18"/>
                <w:rFonts w:cs="Times New Roman"/>
                <w:b w:val="0"/>
                <w:color w:val="000000"/>
                <w:szCs w:val="24"/>
              </w:rPr>
              <w:t xml:space="preserve">k – VK) direktora rīkojumu Nr. 58 tika </w:t>
            </w:r>
            <w:r w:rsidRPr="00AC588B">
              <w:rPr>
                <w:rFonts w:cs="Times New Roman"/>
                <w:iCs/>
                <w:szCs w:val="24"/>
              </w:rPr>
              <w:t xml:space="preserve">izveidota darba grupa šā likumprojekta izstrādei. </w:t>
            </w:r>
          </w:p>
          <w:p w14:paraId="33D901DA" w14:textId="77777777" w:rsidR="00645527" w:rsidRPr="00AC588B" w:rsidRDefault="00645527" w:rsidP="00B24569">
            <w:pPr>
              <w:ind w:left="142" w:right="140"/>
              <w:jc w:val="both"/>
              <w:rPr>
                <w:rFonts w:cs="Times New Roman"/>
                <w:color w:val="000000"/>
                <w:szCs w:val="24"/>
              </w:rPr>
            </w:pPr>
            <w:r w:rsidRPr="00AC588B">
              <w:rPr>
                <w:rFonts w:cs="Times New Roman"/>
                <w:color w:val="000000"/>
                <w:szCs w:val="24"/>
              </w:rPr>
              <w:t xml:space="preserve">2015.  gada 20.  janvārī parakstīts Valsts kancelejas, Ģenerālprokuratūras, Korupcijas novēršanas un apkarošanas biroja (turpmāk – KNAB) un biedrības "Sabiedrība par atklātību </w:t>
            </w:r>
            <w:r w:rsidRPr="00AC588B">
              <w:rPr>
                <w:rFonts w:cs="Times New Roman"/>
                <w:szCs w:val="24"/>
              </w:rPr>
              <w:t xml:space="preserve">– </w:t>
            </w:r>
            <w:r w:rsidRPr="00AC588B">
              <w:rPr>
                <w:rFonts w:cs="Times New Roman"/>
                <w:color w:val="000000"/>
                <w:szCs w:val="24"/>
              </w:rPr>
              <w:t>Delna" memorands par trauksmes cēlēju aizsardzības mehānisma praktisko ieviešanu, kurā atzīts par lietderīgu trauksmes cēlēja institūtu nostiprināt atsevišķā likumā.</w:t>
            </w:r>
          </w:p>
          <w:p w14:paraId="33D901DB" w14:textId="77777777" w:rsidR="00645527" w:rsidRPr="00AC588B" w:rsidRDefault="00645527" w:rsidP="00B24569">
            <w:pPr>
              <w:ind w:left="142" w:right="140"/>
              <w:jc w:val="both"/>
              <w:rPr>
                <w:rFonts w:cs="Times New Roman"/>
                <w:szCs w:val="24"/>
              </w:rPr>
            </w:pPr>
            <w:r w:rsidRPr="00AC588B">
              <w:rPr>
                <w:rFonts w:cs="Times New Roman"/>
                <w:spacing w:val="-3"/>
                <w:szCs w:val="24"/>
              </w:rPr>
              <w:t xml:space="preserve">Ministru kabineta (turpmāk – MK) </w:t>
            </w:r>
            <w:r w:rsidRPr="00AC588B">
              <w:rPr>
                <w:rFonts w:cs="Times New Roman"/>
                <w:color w:val="000000"/>
                <w:szCs w:val="24"/>
              </w:rPr>
              <w:t xml:space="preserve">2015. gada 28. aprīļa sēdē pēc informatīvā ziņojuma "Par ANO Pretkorupcijas konvencijas ieviešanas rekomendācijām un to izpildes nodrošināšanu" izskatīšanas VK uzdots līdz 2015. gada 31. decembrim izstrādāt likumprojektu par trauksmes cēlēju mehānisma praktisko ieviešanu </w:t>
            </w:r>
            <w:r w:rsidRPr="00AC588B">
              <w:rPr>
                <w:rFonts w:cs="Times New Roman"/>
                <w:szCs w:val="24"/>
              </w:rPr>
              <w:t xml:space="preserve">(28.04.2015. MK sēdes protokollēmums Nr. 22 32.§, 3.punkts).  </w:t>
            </w:r>
          </w:p>
          <w:p w14:paraId="33D901DC" w14:textId="77777777" w:rsidR="00645527" w:rsidRPr="00AC588B" w:rsidRDefault="00645527" w:rsidP="00B24569">
            <w:pPr>
              <w:ind w:left="142" w:right="140"/>
              <w:jc w:val="both"/>
              <w:rPr>
                <w:rFonts w:cs="Times New Roman"/>
                <w:color w:val="000000"/>
                <w:szCs w:val="24"/>
              </w:rPr>
            </w:pPr>
            <w:r w:rsidRPr="00AC588B">
              <w:rPr>
                <w:rFonts w:cs="Times New Roman"/>
                <w:szCs w:val="24"/>
              </w:rPr>
              <w:t>2015. gada 16. jūlija Korupcijas novēršanas un apkarošanas pamatnostādnēs 2015.–2020. gadam</w:t>
            </w:r>
            <w:r w:rsidRPr="00AC588B">
              <w:rPr>
                <w:rFonts w:cs="Times New Roman"/>
                <w:bCs/>
                <w:iCs/>
                <w:szCs w:val="24"/>
              </w:rPr>
              <w:t xml:space="preserve"> ietverts rīcības virziens “</w:t>
            </w:r>
            <w:r w:rsidRPr="00AC588B">
              <w:rPr>
                <w:rFonts w:cs="Times New Roman"/>
                <w:szCs w:val="24"/>
              </w:rPr>
              <w:t>T</w:t>
            </w:r>
            <w:r w:rsidRPr="00AC588B">
              <w:rPr>
                <w:rFonts w:cs="Times New Roman"/>
                <w:bCs/>
                <w:iCs/>
                <w:szCs w:val="24"/>
              </w:rPr>
              <w:t>rauksmes cēlāju aizsardzības pilnveidošana un sabiedrības informēšana par ziņošanas iespējām</w:t>
            </w:r>
            <w:r w:rsidRPr="00AC588B">
              <w:rPr>
                <w:rFonts w:cs="Times New Roman"/>
                <w:szCs w:val="24"/>
              </w:rPr>
              <w:t xml:space="preserve">”. Tā ietvaros </w:t>
            </w:r>
            <w:r w:rsidRPr="00AC588B">
              <w:rPr>
                <w:rFonts w:cs="Times New Roman"/>
                <w:spacing w:val="-3"/>
                <w:szCs w:val="24"/>
              </w:rPr>
              <w:t>VK uzdots izstrādāt likumprojektu par personu aizsardzību, kas ziņojušas par likumpārkāpumiem (</w:t>
            </w:r>
            <w:r w:rsidRPr="00AC588B">
              <w:rPr>
                <w:rFonts w:cs="Times New Roman"/>
                <w:szCs w:val="24"/>
              </w:rPr>
              <w:t xml:space="preserve">pamatnostādņu </w:t>
            </w:r>
            <w:r w:rsidRPr="00AC588B">
              <w:rPr>
                <w:rFonts w:cs="Times New Roman"/>
                <w:spacing w:val="-3"/>
                <w:szCs w:val="24"/>
              </w:rPr>
              <w:t>8.1. apakšpunkts), kam</w:t>
            </w:r>
            <w:r w:rsidRPr="00AC588B">
              <w:rPr>
                <w:rFonts w:cs="Times New Roman"/>
                <w:color w:val="000000"/>
                <w:szCs w:val="24"/>
              </w:rPr>
              <w:t xml:space="preserve"> ar MK 2016. gada 2. februāra sēdes protokollēmumu noteiktais termiņš ir 2016. gada 31. decembris.  </w:t>
            </w:r>
          </w:p>
          <w:p w14:paraId="33D901DD" w14:textId="77777777" w:rsidR="00645527" w:rsidRPr="00AC588B" w:rsidRDefault="00645527" w:rsidP="00B24569">
            <w:pPr>
              <w:ind w:left="142" w:right="140"/>
              <w:jc w:val="both"/>
              <w:rPr>
                <w:rFonts w:cs="Times New Roman"/>
                <w:szCs w:val="24"/>
              </w:rPr>
            </w:pPr>
            <w:r w:rsidRPr="00AC588B">
              <w:rPr>
                <w:rFonts w:cs="Times New Roman"/>
                <w:szCs w:val="24"/>
              </w:rPr>
              <w:t>2015. gada 27. oktobrī pieņemtajā Parlamentārās izmeklēšanas komisijas par Zolitūdē notikušās traģēdijas cēloņiem galaziņojuma 22.nodaļā “Trauksmes cēlēju tiesiskās aizsardzības sistēmas ieviešanas nepieciešamība” secināts, ka jāparedz droši un konfidenciāli ziņošanas kanāli, ar normatīvu regulējumu jānosaka institūcijas, kurās trauksmes cēlēji var vērsties, jāparedz skaidrāka iesniegumu izskatīšanas kārtība. Galaziņojumā ieteikts veikt sabiedrības informēšanu par ziņošanas kanāliem un nepieciešamības gadījumā palielināt resursus atbildīgajām iestādēm šādas funkcijas nodrošināšanai.</w:t>
            </w:r>
          </w:p>
          <w:p w14:paraId="33D901DE" w14:textId="77777777" w:rsidR="00645527" w:rsidRPr="00AC588B" w:rsidRDefault="00645527" w:rsidP="00B24569">
            <w:pPr>
              <w:ind w:left="142" w:right="140"/>
              <w:jc w:val="both"/>
              <w:rPr>
                <w:rFonts w:cs="Times New Roman"/>
                <w:szCs w:val="24"/>
              </w:rPr>
            </w:pPr>
            <w:r w:rsidRPr="00AC588B">
              <w:rPr>
                <w:rFonts w:cs="Times New Roman"/>
                <w:szCs w:val="24"/>
              </w:rPr>
              <w:t xml:space="preserve">2016. gada 15. marta Saeimas Aizsardzības, iekšlietu un korupcijas novēršanas komisijas Korupcijas novēršanas apakškomisija izskatīja jautājumu par augstākminēto galaziņojuma 22.nodaļu un atbalstīja tajā ietvertos secinājumus, kā arī atbalstīja darba turpināšanu Trauksmes cēlēju likumprojekta izstrādē. </w:t>
            </w:r>
          </w:p>
          <w:p w14:paraId="33D901DF" w14:textId="77777777" w:rsidR="00645527" w:rsidRPr="00AC588B" w:rsidRDefault="00645527" w:rsidP="00B24569">
            <w:pPr>
              <w:ind w:left="142" w:right="140"/>
              <w:jc w:val="both"/>
              <w:rPr>
                <w:rFonts w:cs="Times New Roman"/>
                <w:szCs w:val="24"/>
              </w:rPr>
            </w:pPr>
            <w:r w:rsidRPr="00AC588B">
              <w:rPr>
                <w:rFonts w:cs="Times New Roman"/>
                <w:spacing w:val="-3"/>
                <w:szCs w:val="24"/>
              </w:rPr>
              <w:t xml:space="preserve">Likumprojekta izstrāde saistīta ar ANO Pretkorupcijas konvencijā, </w:t>
            </w:r>
            <w:r w:rsidRPr="00AC588B">
              <w:rPr>
                <w:rFonts w:cs="Times New Roman"/>
                <w:szCs w:val="24"/>
              </w:rPr>
              <w:lastRenderedPageBreak/>
              <w:t xml:space="preserve">Ekonomiskās sadarbības un attīstības organizācijas (turpmāk – OECD) Padomes Rekomendācijā par ārvalstu amatpersonu kukuļošanas apkarošanu starptautiskajos biznesa darījumos, </w:t>
            </w:r>
            <w:r w:rsidRPr="00AC588B">
              <w:rPr>
                <w:rFonts w:cs="Times New Roman"/>
                <w:spacing w:val="-3"/>
                <w:szCs w:val="24"/>
              </w:rPr>
              <w:t xml:space="preserve">Eiropas Padomes Civiltiesību pretkorupcijas konvencijā noteikto un Latvijai izteiktām OECD rekomendācijām (sīkāka informācija </w:t>
            </w:r>
            <w:r w:rsidRPr="00AC588B">
              <w:rPr>
                <w:rStyle w:val="apple-converted-space"/>
                <w:rFonts w:cs="Times New Roman"/>
                <w:b/>
                <w:bCs/>
                <w:color w:val="414142"/>
                <w:szCs w:val="24"/>
                <w:shd w:val="clear" w:color="auto" w:fill="FFFFFF"/>
              </w:rPr>
              <w:t> </w:t>
            </w:r>
            <w:r w:rsidRPr="00AC588B">
              <w:rPr>
                <w:rFonts w:cs="Times New Roman"/>
                <w:szCs w:val="24"/>
              </w:rPr>
              <w:t>V sadaļā).</w:t>
            </w:r>
          </w:p>
        </w:tc>
      </w:tr>
      <w:tr w:rsidR="00645527" w:rsidRPr="00AC588B" w14:paraId="33D90259" w14:textId="77777777" w:rsidTr="00B24569">
        <w:tc>
          <w:tcPr>
            <w:tcW w:w="456" w:type="dxa"/>
          </w:tcPr>
          <w:p w14:paraId="33D901E1" w14:textId="77777777" w:rsidR="00645527" w:rsidRPr="00AC588B" w:rsidRDefault="00645527" w:rsidP="00B24569">
            <w:pPr>
              <w:jc w:val="center"/>
              <w:rPr>
                <w:rFonts w:cs="Times New Roman"/>
                <w:color w:val="000000" w:themeColor="text1"/>
                <w:szCs w:val="24"/>
                <w:lang w:eastAsia="lv-LV"/>
              </w:rPr>
            </w:pPr>
            <w:r w:rsidRPr="00AC588B">
              <w:rPr>
                <w:rFonts w:cs="Times New Roman"/>
                <w:color w:val="000000" w:themeColor="text1"/>
                <w:szCs w:val="24"/>
                <w:lang w:eastAsia="lv-LV"/>
              </w:rPr>
              <w:lastRenderedPageBreak/>
              <w:t>2.</w:t>
            </w:r>
          </w:p>
        </w:tc>
        <w:tc>
          <w:tcPr>
            <w:tcW w:w="1718" w:type="dxa"/>
          </w:tcPr>
          <w:p w14:paraId="33D901E2" w14:textId="77777777" w:rsidR="00645527" w:rsidRPr="00AC588B" w:rsidRDefault="00645527" w:rsidP="00B24569">
            <w:pPr>
              <w:ind w:right="129"/>
              <w:rPr>
                <w:rFonts w:cs="Times New Roman"/>
                <w:color w:val="000000" w:themeColor="text1"/>
                <w:szCs w:val="24"/>
                <w:lang w:eastAsia="lv-LV"/>
              </w:rPr>
            </w:pPr>
            <w:r w:rsidRPr="00AC588B">
              <w:rPr>
                <w:rFonts w:cs="Times New Roman"/>
                <w:color w:val="000000"/>
                <w:szCs w:val="24"/>
              </w:rPr>
              <w:t>Pašreizējā situācija un problēmas, kuru risināšanai tiesību akta projekts izstrādāts, tiesiskā regulējuma mērķis un būtība</w:t>
            </w:r>
          </w:p>
        </w:tc>
        <w:tc>
          <w:tcPr>
            <w:tcW w:w="0" w:type="auto"/>
          </w:tcPr>
          <w:p w14:paraId="33D901E3" w14:textId="77777777" w:rsidR="00645527" w:rsidRPr="00AC588B" w:rsidRDefault="00645527" w:rsidP="00B24569">
            <w:pPr>
              <w:spacing w:before="120"/>
              <w:ind w:left="142" w:right="140"/>
              <w:jc w:val="both"/>
              <w:rPr>
                <w:rFonts w:cs="Times New Roman"/>
                <w:b/>
                <w:i/>
                <w:szCs w:val="24"/>
              </w:rPr>
            </w:pPr>
            <w:r w:rsidRPr="00AC588B">
              <w:rPr>
                <w:rFonts w:cs="Times New Roman"/>
                <w:szCs w:val="24"/>
              </w:rPr>
              <w:t xml:space="preserve"> </w:t>
            </w:r>
            <w:r w:rsidRPr="00AC588B">
              <w:rPr>
                <w:rFonts w:cs="Times New Roman"/>
                <w:b/>
                <w:i/>
                <w:szCs w:val="24"/>
                <w:shd w:val="clear" w:color="auto" w:fill="FFFFFF"/>
              </w:rPr>
              <w:t>2.1. Esošais tiesiskais regulējums un tā piemērošanas problēmas</w:t>
            </w:r>
          </w:p>
          <w:p w14:paraId="33D901E4" w14:textId="77777777" w:rsidR="00645527" w:rsidRPr="00AC588B" w:rsidRDefault="00645527" w:rsidP="00B24569">
            <w:pPr>
              <w:ind w:left="142" w:right="140"/>
              <w:jc w:val="both"/>
              <w:rPr>
                <w:rFonts w:cs="Times New Roman"/>
                <w:b/>
                <w:color w:val="0070C0"/>
                <w:szCs w:val="24"/>
              </w:rPr>
            </w:pPr>
            <w:r w:rsidRPr="00AC588B">
              <w:rPr>
                <w:rFonts w:cs="Times New Roman"/>
                <w:b/>
                <w:color w:val="0070C0"/>
                <w:szCs w:val="24"/>
              </w:rPr>
              <w:t xml:space="preserve">Pienākums ziņot par pārkāpumiem </w:t>
            </w:r>
          </w:p>
          <w:p w14:paraId="33D901E5" w14:textId="77777777" w:rsidR="00645527" w:rsidRPr="00AC588B" w:rsidRDefault="00645527" w:rsidP="00B24569">
            <w:pPr>
              <w:ind w:left="142" w:right="140"/>
              <w:jc w:val="both"/>
              <w:rPr>
                <w:rFonts w:cs="Times New Roman"/>
                <w:szCs w:val="24"/>
              </w:rPr>
            </w:pPr>
            <w:r w:rsidRPr="00AC588B">
              <w:rPr>
                <w:rFonts w:cs="Times New Roman"/>
                <w:szCs w:val="24"/>
              </w:rPr>
              <w:t xml:space="preserve">Šobrīd vairāku atsevišķu likumu normas paredz atbildību par neziņošanu par noteiktiem noziegumiem vai pārkāpumiem. </w:t>
            </w:r>
            <w:r w:rsidRPr="00AC588B">
              <w:rPr>
                <w:rFonts w:cs="Times New Roman"/>
                <w:b/>
                <w:szCs w:val="24"/>
              </w:rPr>
              <w:t>Jebkuram indivīdam</w:t>
            </w:r>
            <w:r w:rsidRPr="00AC588B">
              <w:rPr>
                <w:rFonts w:cs="Times New Roman"/>
                <w:szCs w:val="24"/>
              </w:rPr>
              <w:t xml:space="preserve"> ir noteikta kriminālatbildība par neziņošanu par smagiem un sevišķi smagiem noziegumiem (Krimināllikuma 315.p.). Latvijas Administratīvo pārkāpumu kodeksā (turpmāk – LAPK) paredzēta administratīva atbildība par neziņošanu par zāļu reklāmas pasākumiem (46.</w:t>
            </w:r>
            <w:r w:rsidRPr="00AC588B">
              <w:rPr>
                <w:rFonts w:cs="Times New Roman"/>
                <w:szCs w:val="24"/>
                <w:vertAlign w:val="superscript"/>
              </w:rPr>
              <w:t xml:space="preserve">3 </w:t>
            </w:r>
            <w:r w:rsidRPr="00AC588B">
              <w:rPr>
                <w:rFonts w:cs="Times New Roman"/>
                <w:szCs w:val="24"/>
              </w:rPr>
              <w:t>p.), Baltijas jūras un iekšējo ūdeņu piesārņošanu ar kaitīgām vielām (82.</w:t>
            </w:r>
            <w:r w:rsidRPr="00AC588B">
              <w:rPr>
                <w:rFonts w:cs="Times New Roman"/>
                <w:szCs w:val="24"/>
                <w:vertAlign w:val="superscript"/>
              </w:rPr>
              <w:t>2</w:t>
            </w:r>
            <w:r w:rsidRPr="00AC588B">
              <w:rPr>
                <w:rFonts w:cs="Times New Roman"/>
                <w:szCs w:val="24"/>
              </w:rPr>
              <w:t xml:space="preserve"> p.), kaitīgu vielu emisiju vidē (</w:t>
            </w:r>
            <w:proofErr w:type="gramStart"/>
            <w:r w:rsidRPr="00AC588B">
              <w:rPr>
                <w:rFonts w:cs="Times New Roman"/>
                <w:szCs w:val="24"/>
              </w:rPr>
              <w:t>84.pants</w:t>
            </w:r>
            <w:proofErr w:type="gramEnd"/>
            <w:r w:rsidRPr="00AC588B">
              <w:rPr>
                <w:rFonts w:cs="Times New Roman"/>
                <w:szCs w:val="24"/>
              </w:rPr>
              <w:t>); radioaktīvu vielu emisiju vidē un ūdeņos (87.</w:t>
            </w:r>
            <w:r w:rsidRPr="00AC588B">
              <w:rPr>
                <w:rFonts w:cs="Times New Roman"/>
                <w:szCs w:val="24"/>
                <w:vertAlign w:val="superscript"/>
              </w:rPr>
              <w:t>1</w:t>
            </w:r>
            <w:r w:rsidRPr="00AC588B">
              <w:rPr>
                <w:rFonts w:cs="Times New Roman"/>
                <w:szCs w:val="24"/>
              </w:rPr>
              <w:t>p.), avārijām tautsaimniecībā (84.</w:t>
            </w:r>
            <w:r w:rsidRPr="00AC588B">
              <w:rPr>
                <w:rFonts w:cs="Times New Roman"/>
                <w:szCs w:val="24"/>
                <w:vertAlign w:val="superscript"/>
              </w:rPr>
              <w:t>1</w:t>
            </w:r>
            <w:r w:rsidRPr="00AC588B">
              <w:rPr>
                <w:rFonts w:cs="Times New Roman"/>
                <w:szCs w:val="24"/>
              </w:rPr>
              <w:t>p.), par maisījumos un izstrādājumos esošām ķīmiskām vielām (88.</w:t>
            </w:r>
            <w:r w:rsidRPr="00AC588B">
              <w:rPr>
                <w:rFonts w:cs="Times New Roman"/>
                <w:szCs w:val="24"/>
                <w:vertAlign w:val="superscript"/>
              </w:rPr>
              <w:t>8</w:t>
            </w:r>
            <w:r w:rsidRPr="00AC588B">
              <w:rPr>
                <w:rFonts w:cs="Times New Roman"/>
                <w:szCs w:val="24"/>
              </w:rPr>
              <w:t xml:space="preserve"> p.), bīstamās iekārtas avāriju (90.p.), kuģniecībā noteikto ziņošanas pienākumu nepildīšanu (115.</w:t>
            </w:r>
            <w:r w:rsidRPr="00AC588B">
              <w:rPr>
                <w:rFonts w:cs="Times New Roman"/>
                <w:szCs w:val="24"/>
                <w:vertAlign w:val="superscript"/>
              </w:rPr>
              <w:t xml:space="preserve">1 </w:t>
            </w:r>
            <w:r w:rsidRPr="00AC588B">
              <w:rPr>
                <w:rFonts w:cs="Times New Roman"/>
                <w:szCs w:val="24"/>
              </w:rPr>
              <w:t>p.), dzīvojamās telpas atbrīvošanu (150.</w:t>
            </w:r>
            <w:r w:rsidRPr="00AC588B">
              <w:rPr>
                <w:rFonts w:cs="Times New Roman"/>
                <w:szCs w:val="24"/>
                <w:vertAlign w:val="superscript"/>
              </w:rPr>
              <w:t>1</w:t>
            </w:r>
            <w:r w:rsidRPr="00AC588B">
              <w:rPr>
                <w:rFonts w:cs="Times New Roman"/>
                <w:szCs w:val="24"/>
              </w:rPr>
              <w:t xml:space="preserve"> p.) vai aizdomīgiem darījumiem ar sprāgstvielām (165.</w:t>
            </w:r>
            <w:r w:rsidRPr="00AC588B">
              <w:rPr>
                <w:rFonts w:cs="Times New Roman"/>
                <w:szCs w:val="24"/>
                <w:vertAlign w:val="superscript"/>
              </w:rPr>
              <w:t xml:space="preserve">10 </w:t>
            </w:r>
            <w:r w:rsidRPr="00AC588B">
              <w:rPr>
                <w:rFonts w:cs="Times New Roman"/>
                <w:szCs w:val="24"/>
              </w:rPr>
              <w:t xml:space="preserve">p.).  </w:t>
            </w:r>
          </w:p>
          <w:p w14:paraId="33D901E6" w14:textId="77777777" w:rsidR="00645527" w:rsidRPr="00AC588B" w:rsidRDefault="00645527" w:rsidP="00B24569">
            <w:pPr>
              <w:ind w:left="142" w:right="140"/>
              <w:jc w:val="both"/>
              <w:rPr>
                <w:rFonts w:cs="Times New Roman"/>
                <w:szCs w:val="24"/>
              </w:rPr>
            </w:pPr>
            <w:r w:rsidRPr="00AC588B">
              <w:rPr>
                <w:rFonts w:cs="Times New Roman"/>
                <w:szCs w:val="24"/>
              </w:rPr>
              <w:t>Ir pienākums ziņot</w:t>
            </w:r>
            <w:r w:rsidRPr="00AC588B">
              <w:rPr>
                <w:rFonts w:cs="Times New Roman"/>
                <w:b/>
                <w:szCs w:val="24"/>
              </w:rPr>
              <w:t xml:space="preserve"> </w:t>
            </w:r>
            <w:r w:rsidRPr="00AC588B">
              <w:rPr>
                <w:rFonts w:cs="Times New Roman"/>
                <w:szCs w:val="24"/>
              </w:rPr>
              <w:t>tādām</w:t>
            </w:r>
            <w:r w:rsidRPr="00AC588B">
              <w:rPr>
                <w:rFonts w:cs="Times New Roman"/>
                <w:b/>
                <w:szCs w:val="24"/>
              </w:rPr>
              <w:t xml:space="preserve"> atsevišķām indivīdu grupām </w:t>
            </w:r>
            <w:r w:rsidRPr="00AC588B">
              <w:rPr>
                <w:rFonts w:cs="Times New Roman"/>
                <w:szCs w:val="24"/>
              </w:rPr>
              <w:t xml:space="preserve">kā atbildīgajiem darbiniekiem par neparastiem un aizdomīgiem finanšu darījumiem (LAPK, 165.4 p.); amatpersonām par atrašanos interešu konflikta situācijā </w:t>
            </w:r>
            <w:proofErr w:type="gramStart"/>
            <w:r w:rsidRPr="00AC588B">
              <w:rPr>
                <w:rFonts w:cs="Times New Roman"/>
                <w:szCs w:val="24"/>
              </w:rPr>
              <w:t>(</w:t>
            </w:r>
            <w:proofErr w:type="gramEnd"/>
            <w:r w:rsidRPr="00AC588B">
              <w:rPr>
                <w:rFonts w:cs="Times New Roman"/>
                <w:szCs w:val="24"/>
              </w:rPr>
              <w:t>LAPK, 166.</w:t>
            </w:r>
            <w:r w:rsidRPr="00AC588B">
              <w:rPr>
                <w:rFonts w:cs="Times New Roman"/>
                <w:szCs w:val="24"/>
                <w:vertAlign w:val="superscript"/>
              </w:rPr>
              <w:t>29</w:t>
            </w:r>
            <w:r w:rsidRPr="00AC588B">
              <w:rPr>
                <w:rFonts w:cs="Times New Roman"/>
                <w:szCs w:val="24"/>
              </w:rPr>
              <w:t xml:space="preserve"> p.), institūciju vadītājiem un amatpersonām, ja zināms, ka cita amatpersona attiecīgajā institūcijā ir interešu konflikta situācijā (likums “Par interešu konflikta novēršanu valsts amatpersonu darbībā”, 21. un 21.</w:t>
            </w:r>
            <w:r w:rsidRPr="00AC588B">
              <w:rPr>
                <w:rFonts w:cs="Times New Roman"/>
                <w:szCs w:val="24"/>
                <w:vertAlign w:val="superscript"/>
              </w:rPr>
              <w:t>1</w:t>
            </w:r>
            <w:r w:rsidRPr="00AC588B">
              <w:rPr>
                <w:rFonts w:cs="Times New Roman"/>
                <w:szCs w:val="24"/>
              </w:rPr>
              <w:t xml:space="preserve"> p.) vai ierēdnim, kas šaubās par dotā uzdevuma likumību (Valsts civildienesta likums, 16.p.). </w:t>
            </w:r>
          </w:p>
          <w:p w14:paraId="33D901E7" w14:textId="77777777" w:rsidR="00645527" w:rsidRPr="00AC588B" w:rsidRDefault="00645527" w:rsidP="00B24569">
            <w:pPr>
              <w:ind w:left="142" w:right="140"/>
              <w:jc w:val="both"/>
              <w:rPr>
                <w:rFonts w:cs="Times New Roman"/>
                <w:szCs w:val="24"/>
              </w:rPr>
            </w:pPr>
            <w:r w:rsidRPr="00AC588B">
              <w:rPr>
                <w:rFonts w:cs="Times New Roman"/>
                <w:szCs w:val="24"/>
              </w:rPr>
              <w:t xml:space="preserve">Salīdzinoši vairākās OECD dalībvalstīs atrodamas plašākas normas. Piemēram, Francijā, saskaņā ar Kriminālprocesa kodeksu valsts amatpersonām ir pienākums ziņot par noziedzīgiem nodarījumiem vai pārkāpumiem valsts dienestā. Austrijā saskaņā ar Kriminālprocesa kodeksu, katram ir pienākums ziņot par noziedzīgu nodarījumu prokuroram, bet valsts pārvaldē nodarbinātajiem – par pārkāpumiem to kompetences jomās prokuroram vai policijai. Igaunijā Pretkorupcijas likumā valsts amatpersonām noteikts pienākums ziņot par koruptīvām darbībām.  </w:t>
            </w:r>
          </w:p>
          <w:p w14:paraId="33D901E8" w14:textId="77777777" w:rsidR="00645527" w:rsidRPr="00AC588B" w:rsidRDefault="00645527" w:rsidP="00B24569">
            <w:pPr>
              <w:ind w:left="142" w:right="140"/>
              <w:jc w:val="both"/>
              <w:rPr>
                <w:rFonts w:cs="Times New Roman"/>
                <w:b/>
                <w:color w:val="0070C0"/>
                <w:szCs w:val="24"/>
              </w:rPr>
            </w:pPr>
            <w:r w:rsidRPr="00AC588B">
              <w:rPr>
                <w:rFonts w:cs="Times New Roman"/>
                <w:b/>
                <w:color w:val="0070C0"/>
                <w:szCs w:val="24"/>
              </w:rPr>
              <w:t xml:space="preserve">Iekšējie ziņošanas kanāli </w:t>
            </w:r>
          </w:p>
          <w:p w14:paraId="33D901E9" w14:textId="77777777" w:rsidR="00645527" w:rsidRPr="00AC588B" w:rsidRDefault="00645527" w:rsidP="00B24569">
            <w:pPr>
              <w:ind w:left="142" w:right="140"/>
              <w:jc w:val="both"/>
              <w:rPr>
                <w:rFonts w:cs="Times New Roman"/>
                <w:color w:val="1F497D"/>
                <w:szCs w:val="24"/>
              </w:rPr>
            </w:pPr>
            <w:r w:rsidRPr="00AC588B">
              <w:rPr>
                <w:rFonts w:cs="Times New Roman"/>
                <w:szCs w:val="24"/>
              </w:rPr>
              <w:t>Prasība veidot iekšējus ziņošanas mehānismus</w:t>
            </w:r>
            <w:r w:rsidRPr="00AC588B">
              <w:rPr>
                <w:rFonts w:cs="Times New Roman"/>
                <w:b/>
                <w:szCs w:val="24"/>
              </w:rPr>
              <w:t xml:space="preserve"> valsts pārvaldes iestādēs </w:t>
            </w:r>
            <w:r w:rsidRPr="00AC588B">
              <w:rPr>
                <w:rFonts w:cs="Times New Roman"/>
                <w:szCs w:val="24"/>
              </w:rPr>
              <w:t xml:space="preserve">tiesību aktos nav paredzēta. Piemēram, 2012. gada 8. maija Ministru kabineta noteikumos Nr.326 “Par iekšējās kontroles sistēmu tiešās pārvaldes iestādēs” nav prasības veidot kanālus darbinieku ziņošanai par novērotajiem pārkāpumiem. Ieteikums veidot šādus iekšējus ziņošanas kanālus atrodams KNAB izstrādātajās vadlīnijās “Iekšējās kontroles standarti pretkorupcijas </w:t>
            </w:r>
            <w:r w:rsidRPr="00AC588B">
              <w:rPr>
                <w:rFonts w:cs="Times New Roman"/>
                <w:szCs w:val="24"/>
              </w:rPr>
              <w:lastRenderedPageBreak/>
              <w:t>organizatorisko pasākumu kontekstā”</w:t>
            </w:r>
            <w:r w:rsidRPr="00AC588B">
              <w:rPr>
                <w:rStyle w:val="FootnoteReference"/>
                <w:rFonts w:cs="Times New Roman"/>
                <w:szCs w:val="24"/>
              </w:rPr>
              <w:footnoteReference w:id="1"/>
            </w:r>
            <w:r w:rsidRPr="00AC588B">
              <w:rPr>
                <w:rFonts w:cs="Times New Roman"/>
                <w:szCs w:val="24"/>
              </w:rPr>
              <w:t xml:space="preserve"> un praksē vairāku valsts pārvaldes iestāžu iekšējos ētikas kodeksos šāda ziņošanas iespēja ir paredzēta (Rīgas pilsētas pašvaldības dome, KNAB, Aizsardzības ministrija).  </w:t>
            </w:r>
          </w:p>
          <w:p w14:paraId="33D901EA" w14:textId="77777777" w:rsidR="00645527" w:rsidRPr="00AC588B" w:rsidRDefault="00645527" w:rsidP="00B24569">
            <w:pPr>
              <w:pStyle w:val="naiskr"/>
              <w:spacing w:before="0" w:after="120"/>
              <w:ind w:left="142" w:right="140"/>
              <w:jc w:val="both"/>
            </w:pPr>
            <w:r w:rsidRPr="00AC588B">
              <w:t>Iekšēji ziņošanas kanāli valsts institūcijās palīdz stiprināt labu pārvaldību, atklātas un godīgas iekšējās vides veidošanos. Iekšējie ziņotāji var palīdzēt novērst pārkāpumus un veicināt, lai valsts pārvalde strādātu kvalitatīvāk, tiesiskāk un sabiedrības interesēs. Starptautiskā Augstāko revīzijas iestāžu organizācija norāda: “Alternatīviem saziņas kanāliem ir jābūt, lai nodotu sensitīvu informāciju, tādu kā ziņas par prettiesisku vai citu nepienācīgu rīcību.”</w:t>
            </w:r>
            <w:r w:rsidRPr="00AC588B">
              <w:rPr>
                <w:rStyle w:val="FootnoteReference"/>
              </w:rPr>
              <w:t xml:space="preserve"> </w:t>
            </w:r>
            <w:r w:rsidRPr="00AC588B">
              <w:t xml:space="preserve"> Uzņemoties atbildību informēt par neatbilstību ētikas kodeksam vai iekšējās kārtības pārkāpumiem, ko tas novēro, darbinieks piedalās valsts pārvaldes iestādes iekšējā kontrolē.</w:t>
            </w:r>
            <w:r w:rsidRPr="00AC588B">
              <w:rPr>
                <w:rStyle w:val="FootnoteReference"/>
              </w:rPr>
              <w:footnoteReference w:id="2"/>
            </w:r>
          </w:p>
          <w:p w14:paraId="33D901EB" w14:textId="77777777" w:rsidR="00645527" w:rsidRPr="00AC588B" w:rsidRDefault="00645527" w:rsidP="00B24569">
            <w:pPr>
              <w:ind w:left="142" w:right="140"/>
              <w:jc w:val="both"/>
              <w:rPr>
                <w:rFonts w:cs="Times New Roman"/>
                <w:szCs w:val="24"/>
              </w:rPr>
            </w:pPr>
            <w:r w:rsidRPr="00AC588B">
              <w:rPr>
                <w:rFonts w:cs="Times New Roman"/>
                <w:szCs w:val="24"/>
              </w:rPr>
              <w:t>Trauksmes celšana ir salīdzinoši pazīstamāks jēdziens</w:t>
            </w:r>
            <w:r w:rsidRPr="00AC588B">
              <w:rPr>
                <w:rFonts w:cs="Times New Roman"/>
                <w:b/>
                <w:szCs w:val="24"/>
              </w:rPr>
              <w:t xml:space="preserve"> uzņēmējdarbības vidē</w:t>
            </w:r>
            <w:r w:rsidRPr="00AC588B">
              <w:rPr>
                <w:rFonts w:cs="Times New Roman"/>
                <w:szCs w:val="24"/>
              </w:rPr>
              <w:t>. Prasība veidot iekšējos trauksmes celšanas mehānismus ir saistīta gan ar pēdējā desmitgadē pastiprināto regulējumu naudas atmazgāšanas, krāpniecības un kukuļošanas apkarošanas jomās, gan ar augošo izpratni biznesa vidē par labas pārvaldības nozīmi un riskiem reputācijai un veiksmīgai komercdarbībai. 2015. gadā OECD aptaujā par godprātību biznesā un korporatīvo pārvaldību 86% no uzņēmumiem atbildēja, ka tiem ir mehānisms, kā darbiniekiem ziņot par korporatīviem pārkāpumiem.</w:t>
            </w:r>
            <w:r w:rsidRPr="00AC588B">
              <w:rPr>
                <w:rStyle w:val="FootnoteReference"/>
                <w:rFonts w:cs="Times New Roman"/>
                <w:szCs w:val="24"/>
              </w:rPr>
              <w:footnoteReference w:id="3"/>
            </w:r>
            <w:r w:rsidRPr="00AC588B">
              <w:rPr>
                <w:rFonts w:cs="Times New Roman"/>
                <w:szCs w:val="24"/>
              </w:rPr>
              <w:t xml:space="preserve"> </w:t>
            </w:r>
          </w:p>
          <w:p w14:paraId="33D901EC" w14:textId="77777777" w:rsidR="00645527" w:rsidRPr="00AC588B" w:rsidRDefault="00645527" w:rsidP="00B24569">
            <w:pPr>
              <w:ind w:left="142" w:right="140"/>
              <w:jc w:val="both"/>
              <w:rPr>
                <w:rFonts w:cs="Times New Roman"/>
                <w:szCs w:val="24"/>
              </w:rPr>
            </w:pPr>
            <w:r w:rsidRPr="00AC588B">
              <w:rPr>
                <w:rFonts w:cs="Times New Roman"/>
                <w:szCs w:val="24"/>
              </w:rPr>
              <w:t xml:space="preserve">Iekšējos darbinieku ziņošanas kanālus uzņēmējsabiedrības veido kā daļu no iekšējās kontroles, ētikas, atbilstības (angļu val. - </w:t>
            </w:r>
            <w:proofErr w:type="spellStart"/>
            <w:r w:rsidRPr="00AC588B">
              <w:rPr>
                <w:rFonts w:cs="Times New Roman"/>
                <w:i/>
                <w:szCs w:val="24"/>
              </w:rPr>
              <w:t>compliance</w:t>
            </w:r>
            <w:proofErr w:type="spellEnd"/>
            <w:r w:rsidRPr="00AC588B">
              <w:rPr>
                <w:rFonts w:cs="Times New Roman"/>
                <w:szCs w:val="24"/>
              </w:rPr>
              <w:t xml:space="preserve">) politikas vai korporatīvās pārvaldības politikas. Tie var ietvert anonīmas karstās līnijas (angļu val. - </w:t>
            </w:r>
            <w:proofErr w:type="spellStart"/>
            <w:r w:rsidRPr="00AC588B">
              <w:rPr>
                <w:rFonts w:cs="Times New Roman"/>
                <w:i/>
                <w:szCs w:val="24"/>
              </w:rPr>
              <w:t>ethics</w:t>
            </w:r>
            <w:proofErr w:type="spellEnd"/>
            <w:r w:rsidRPr="00AC588B">
              <w:rPr>
                <w:rFonts w:cs="Times New Roman"/>
                <w:i/>
                <w:szCs w:val="24"/>
              </w:rPr>
              <w:t xml:space="preserve"> </w:t>
            </w:r>
            <w:proofErr w:type="spellStart"/>
            <w:r w:rsidRPr="00AC588B">
              <w:rPr>
                <w:rFonts w:cs="Times New Roman"/>
                <w:i/>
                <w:szCs w:val="24"/>
              </w:rPr>
              <w:t>hotlines</w:t>
            </w:r>
            <w:proofErr w:type="spellEnd"/>
            <w:r w:rsidRPr="00AC588B">
              <w:rPr>
                <w:rFonts w:cs="Times New Roman"/>
                <w:szCs w:val="24"/>
              </w:rPr>
              <w:t xml:space="preserve">, </w:t>
            </w:r>
            <w:proofErr w:type="spellStart"/>
            <w:r w:rsidRPr="00AC588B">
              <w:rPr>
                <w:rFonts w:cs="Times New Roman"/>
                <w:i/>
                <w:szCs w:val="24"/>
              </w:rPr>
              <w:t>compliance</w:t>
            </w:r>
            <w:proofErr w:type="spellEnd"/>
            <w:r w:rsidRPr="00AC588B">
              <w:rPr>
                <w:rFonts w:cs="Times New Roman"/>
                <w:i/>
                <w:szCs w:val="24"/>
              </w:rPr>
              <w:t xml:space="preserve"> </w:t>
            </w:r>
            <w:proofErr w:type="spellStart"/>
            <w:r w:rsidRPr="00AC588B">
              <w:rPr>
                <w:rFonts w:cs="Times New Roman"/>
                <w:i/>
                <w:szCs w:val="24"/>
              </w:rPr>
              <w:t>hotlines</w:t>
            </w:r>
            <w:proofErr w:type="spellEnd"/>
            <w:r w:rsidRPr="00AC588B">
              <w:rPr>
                <w:rFonts w:cs="Times New Roman"/>
                <w:szCs w:val="24"/>
              </w:rPr>
              <w:t>), atbildīgā uzņēmuma pārstāvja/struktūrvienības iecelšanu (atkarībā no uzņēmuma lieluma), rakstisku uzņēmuma politiku, kas</w:t>
            </w:r>
            <w:proofErr w:type="gramStart"/>
            <w:r w:rsidRPr="00AC588B">
              <w:rPr>
                <w:rFonts w:cs="Times New Roman"/>
                <w:szCs w:val="24"/>
              </w:rPr>
              <w:t xml:space="preserve">  </w:t>
            </w:r>
            <w:proofErr w:type="gramEnd"/>
            <w:r w:rsidRPr="00AC588B">
              <w:rPr>
                <w:rFonts w:cs="Times New Roman"/>
                <w:szCs w:val="24"/>
              </w:rPr>
              <w:t xml:space="preserve">pieejama visiem darbiniekiem un partneriem.  Piemēri trauksmes cēlēju politikai atrodami tādos uzņēmumos kā </w:t>
            </w:r>
            <w:r w:rsidRPr="00AC588B">
              <w:rPr>
                <w:rFonts w:cs="Times New Roman"/>
                <w:i/>
                <w:szCs w:val="24"/>
              </w:rPr>
              <w:t>Siemens</w:t>
            </w:r>
            <w:r w:rsidRPr="00AC588B">
              <w:rPr>
                <w:rStyle w:val="FootnoteReference"/>
                <w:rFonts w:cs="Times New Roman"/>
                <w:szCs w:val="24"/>
              </w:rPr>
              <w:footnoteReference w:id="4"/>
            </w:r>
            <w:r w:rsidRPr="00AC588B">
              <w:rPr>
                <w:rFonts w:cs="Times New Roman"/>
                <w:szCs w:val="24"/>
              </w:rPr>
              <w:t xml:space="preserve">, </w:t>
            </w:r>
            <w:proofErr w:type="spellStart"/>
            <w:r w:rsidRPr="00AC588B">
              <w:rPr>
                <w:rFonts w:cs="Times New Roman"/>
                <w:i/>
                <w:szCs w:val="24"/>
              </w:rPr>
              <w:t>Alstom</w:t>
            </w:r>
            <w:proofErr w:type="spellEnd"/>
            <w:r w:rsidRPr="00AC588B">
              <w:rPr>
                <w:rFonts w:cs="Times New Roman"/>
                <w:szCs w:val="24"/>
              </w:rPr>
              <w:t>,</w:t>
            </w:r>
            <w:r w:rsidRPr="00AC588B">
              <w:rPr>
                <w:rStyle w:val="FootnoteReference"/>
                <w:rFonts w:cs="Times New Roman"/>
                <w:szCs w:val="24"/>
              </w:rPr>
              <w:footnoteReference w:id="5"/>
            </w:r>
            <w:r w:rsidRPr="00AC588B">
              <w:rPr>
                <w:rFonts w:cs="Times New Roman"/>
                <w:szCs w:val="24"/>
              </w:rPr>
              <w:t xml:space="preserve"> </w:t>
            </w:r>
            <w:proofErr w:type="spellStart"/>
            <w:r w:rsidRPr="00AC588B">
              <w:rPr>
                <w:rFonts w:cs="Times New Roman"/>
                <w:i/>
                <w:szCs w:val="24"/>
              </w:rPr>
              <w:t>Deutche</w:t>
            </w:r>
            <w:proofErr w:type="spellEnd"/>
            <w:r w:rsidRPr="00AC588B">
              <w:rPr>
                <w:rFonts w:cs="Times New Roman"/>
                <w:i/>
                <w:szCs w:val="24"/>
              </w:rPr>
              <w:t xml:space="preserve"> </w:t>
            </w:r>
            <w:proofErr w:type="spellStart"/>
            <w:r w:rsidRPr="00AC588B">
              <w:rPr>
                <w:rFonts w:cs="Times New Roman"/>
                <w:i/>
                <w:szCs w:val="24"/>
              </w:rPr>
              <w:t>Bahn</w:t>
            </w:r>
            <w:proofErr w:type="spellEnd"/>
            <w:r w:rsidRPr="00AC588B">
              <w:rPr>
                <w:rFonts w:cs="Times New Roman"/>
                <w:i/>
                <w:szCs w:val="24"/>
              </w:rPr>
              <w:t xml:space="preserve"> </w:t>
            </w:r>
            <w:proofErr w:type="spellStart"/>
            <w:r w:rsidRPr="00AC588B">
              <w:rPr>
                <w:rFonts w:cs="Times New Roman"/>
                <w:i/>
                <w:szCs w:val="24"/>
              </w:rPr>
              <w:t>Group</w:t>
            </w:r>
            <w:proofErr w:type="spellEnd"/>
            <w:r w:rsidRPr="00AC588B">
              <w:rPr>
                <w:rStyle w:val="FootnoteReference"/>
                <w:rFonts w:cs="Times New Roman"/>
                <w:szCs w:val="24"/>
              </w:rPr>
              <w:footnoteReference w:id="6"/>
            </w:r>
            <w:r w:rsidRPr="00AC588B">
              <w:rPr>
                <w:rFonts w:cs="Times New Roman"/>
                <w:szCs w:val="24"/>
              </w:rPr>
              <w:t xml:space="preserve">, vai Latvijā strādājošos </w:t>
            </w:r>
            <w:r w:rsidRPr="00AC588B">
              <w:rPr>
                <w:rFonts w:cs="Times New Roman"/>
                <w:i/>
                <w:szCs w:val="24"/>
              </w:rPr>
              <w:t>Statoil,</w:t>
            </w:r>
            <w:r w:rsidRPr="00AC588B">
              <w:rPr>
                <w:rStyle w:val="FootnoteReference"/>
                <w:rFonts w:cs="Times New Roman"/>
                <w:szCs w:val="24"/>
              </w:rPr>
              <w:footnoteReference w:id="7"/>
            </w:r>
            <w:r w:rsidRPr="00AC588B">
              <w:rPr>
                <w:rFonts w:cs="Times New Roman"/>
                <w:szCs w:val="24"/>
              </w:rPr>
              <w:t xml:space="preserve"> </w:t>
            </w:r>
            <w:proofErr w:type="spellStart"/>
            <w:r w:rsidRPr="00AC588B">
              <w:rPr>
                <w:rFonts w:cs="Times New Roman"/>
                <w:i/>
                <w:szCs w:val="24"/>
              </w:rPr>
              <w:t>Swedebank</w:t>
            </w:r>
            <w:proofErr w:type="spellEnd"/>
            <w:r w:rsidRPr="00AC588B">
              <w:rPr>
                <w:rStyle w:val="FootnoteReference"/>
                <w:rFonts w:cs="Times New Roman"/>
                <w:szCs w:val="24"/>
              </w:rPr>
              <w:footnoteReference w:id="8"/>
            </w:r>
            <w:r w:rsidRPr="00AC588B">
              <w:rPr>
                <w:rFonts w:cs="Times New Roman"/>
                <w:szCs w:val="24"/>
              </w:rPr>
              <w:t xml:space="preserve"> un </w:t>
            </w:r>
            <w:proofErr w:type="spellStart"/>
            <w:r w:rsidRPr="00AC588B">
              <w:rPr>
                <w:rFonts w:cs="Times New Roman"/>
                <w:i/>
                <w:szCs w:val="24"/>
              </w:rPr>
              <w:t>Nordea</w:t>
            </w:r>
            <w:proofErr w:type="spellEnd"/>
            <w:r w:rsidRPr="00AC588B">
              <w:rPr>
                <w:rStyle w:val="FootnoteReference"/>
                <w:rFonts w:cs="Times New Roman"/>
                <w:szCs w:val="24"/>
              </w:rPr>
              <w:footnoteReference w:id="9"/>
            </w:r>
            <w:r w:rsidRPr="00AC588B">
              <w:rPr>
                <w:rFonts w:cs="Times New Roman"/>
                <w:szCs w:val="24"/>
              </w:rPr>
              <w:t xml:space="preserve">. Uzņēmumiem lietderīga informācija iekļauta Starptautiskās Tirdzniecības kameras 2008. gadā izdotajās “Trauksmes celšanas vadlīnijās”. Tajās uzsvērts: “uzņēmuma darbinieki ir vērtīgs </w:t>
            </w:r>
            <w:r w:rsidRPr="00AC588B">
              <w:rPr>
                <w:rFonts w:cs="Times New Roman"/>
                <w:szCs w:val="24"/>
              </w:rPr>
              <w:lastRenderedPageBreak/>
              <w:t>informācijas avots, kas ļauj identificēt problēmu un novērst to, pirms radīts kaitējums uzņēmuma reputācijai vai tā akcionāriem”.</w:t>
            </w:r>
            <w:r w:rsidRPr="00AC588B">
              <w:rPr>
                <w:rStyle w:val="FootnoteReference"/>
                <w:rFonts w:cs="Times New Roman"/>
                <w:szCs w:val="24"/>
              </w:rPr>
              <w:footnoteReference w:id="10"/>
            </w:r>
            <w:r w:rsidRPr="00AC588B">
              <w:rPr>
                <w:rFonts w:cs="Times New Roman"/>
                <w:szCs w:val="24"/>
              </w:rPr>
              <w:t xml:space="preserve"> </w:t>
            </w:r>
          </w:p>
          <w:p w14:paraId="33D901ED" w14:textId="77777777" w:rsidR="00645527" w:rsidRPr="00AC588B" w:rsidRDefault="00645527" w:rsidP="00B24569">
            <w:pPr>
              <w:ind w:left="142" w:right="140"/>
              <w:jc w:val="both"/>
              <w:rPr>
                <w:rFonts w:cs="Times New Roman"/>
                <w:szCs w:val="24"/>
              </w:rPr>
            </w:pPr>
            <w:r w:rsidRPr="00AC588B">
              <w:rPr>
                <w:rFonts w:cs="Times New Roman"/>
                <w:szCs w:val="24"/>
              </w:rPr>
              <w:t xml:space="preserve">G-20 un OECD Korporatīvās pārvaldības principos arī noteikts, ka likumā vai noteiktos principos jāparedz pienākums uzņēmumiem veidot kārtību, kā darbinieki vai to apvienības informē par novērotām prettiesiskām vai neētiskām darbībām uzņēmumā, izmantojot uzticamus kanālus, un jānodrošina šādu darbinieku aizsardzība (proti, iespēja ziņot anonīmi un aizliegums par šādu ziņošanu vērsties pret darbinieku). Tāpat OECD </w:t>
            </w:r>
            <w:proofErr w:type="spellStart"/>
            <w:r w:rsidRPr="00AC588B">
              <w:rPr>
                <w:rFonts w:cs="Times New Roman"/>
                <w:szCs w:val="24"/>
              </w:rPr>
              <w:t>Pretkukuļošanas</w:t>
            </w:r>
            <w:proofErr w:type="spellEnd"/>
            <w:r w:rsidRPr="00AC588B">
              <w:rPr>
                <w:rFonts w:cs="Times New Roman"/>
                <w:szCs w:val="24"/>
              </w:rPr>
              <w:t xml:space="preserve"> konvencijas labās prakses vadlīnijās uzņēmējiem ieteikts veidot kanālus, lai to darbinieki varētu, ja iespējams anonīmi, informēt par prettiesisku, neētisku rīcību uzņēmumā vai kādu profesionālu standartu pārkāpumu.</w:t>
            </w:r>
            <w:r w:rsidRPr="00AC588B">
              <w:rPr>
                <w:rStyle w:val="FootnoteReference"/>
                <w:rFonts w:cs="Times New Roman"/>
                <w:szCs w:val="24"/>
              </w:rPr>
              <w:footnoteReference w:id="11"/>
            </w:r>
            <w:r w:rsidRPr="00AC588B">
              <w:rPr>
                <w:rFonts w:cs="Times New Roman"/>
                <w:szCs w:val="24"/>
              </w:rPr>
              <w:t xml:space="preserve"> </w:t>
            </w:r>
          </w:p>
          <w:p w14:paraId="33D901EE" w14:textId="77777777" w:rsidR="00645527" w:rsidRPr="00AC588B" w:rsidRDefault="00645527" w:rsidP="00B24569">
            <w:pPr>
              <w:ind w:left="142" w:right="140"/>
              <w:jc w:val="both"/>
              <w:rPr>
                <w:rFonts w:cs="Times New Roman"/>
                <w:szCs w:val="24"/>
              </w:rPr>
            </w:pPr>
            <w:proofErr w:type="gramStart"/>
            <w:r w:rsidRPr="00AC588B">
              <w:rPr>
                <w:rFonts w:cs="Times New Roman"/>
                <w:szCs w:val="24"/>
              </w:rPr>
              <w:t>2016.gadā</w:t>
            </w:r>
            <w:proofErr w:type="gramEnd"/>
            <w:r w:rsidRPr="00AC588B">
              <w:rPr>
                <w:rFonts w:cs="Times New Roman"/>
                <w:szCs w:val="24"/>
              </w:rPr>
              <w:t xml:space="preserve"> </w:t>
            </w:r>
            <w:r w:rsidRPr="00AC588B">
              <w:rPr>
                <w:rFonts w:cs="Times New Roman"/>
                <w:i/>
                <w:szCs w:val="24"/>
              </w:rPr>
              <w:t xml:space="preserve">Ernst &amp; </w:t>
            </w:r>
            <w:proofErr w:type="spellStart"/>
            <w:r w:rsidRPr="00AC588B">
              <w:rPr>
                <w:rFonts w:cs="Times New Roman"/>
                <w:i/>
                <w:szCs w:val="24"/>
              </w:rPr>
              <w:t>Young</w:t>
            </w:r>
            <w:proofErr w:type="spellEnd"/>
            <w:r w:rsidRPr="00AC588B">
              <w:rPr>
                <w:rFonts w:cs="Times New Roman"/>
                <w:szCs w:val="24"/>
              </w:rPr>
              <w:t xml:space="preserve"> uzņēmēju vidū veiktā aptauja parāda, ka “krāpšanu, kukuļošanu un korupciju bieži ļauj atklāt tieši trauksmes cēlēji (darbinieki, kas iekšēji informē par pārkāpumiem)”.</w:t>
            </w:r>
            <w:r w:rsidRPr="00AC588B">
              <w:rPr>
                <w:rStyle w:val="FootnoteReference"/>
                <w:rFonts w:cs="Times New Roman"/>
                <w:szCs w:val="24"/>
              </w:rPr>
              <w:footnoteReference w:id="12"/>
            </w:r>
            <w:r w:rsidRPr="00AC588B">
              <w:rPr>
                <w:rFonts w:cs="Times New Roman"/>
                <w:szCs w:val="24"/>
              </w:rPr>
              <w:t xml:space="preserve"> Arī Sertificēto krāpšanas analītiķu asociācijas pētījumā secināts, ka trauksmes cēlēju sniegtā informācija ir galvenais informācijas avots, atklājot krāpšanu uzņēmumos un uz to pamata uzsākti 42% krāpšanas gadījumu izmeklēšana.</w:t>
            </w:r>
            <w:r w:rsidRPr="00AC588B">
              <w:rPr>
                <w:rStyle w:val="FootnoteReference"/>
                <w:rFonts w:cs="Times New Roman"/>
                <w:szCs w:val="24"/>
              </w:rPr>
              <w:footnoteReference w:id="13"/>
            </w:r>
          </w:p>
          <w:p w14:paraId="33D901EF" w14:textId="77777777" w:rsidR="00645527" w:rsidRPr="00AC588B" w:rsidRDefault="00645527" w:rsidP="00B24569">
            <w:pPr>
              <w:ind w:left="142" w:right="140"/>
              <w:jc w:val="both"/>
              <w:rPr>
                <w:rFonts w:cs="Times New Roman"/>
                <w:szCs w:val="24"/>
              </w:rPr>
            </w:pPr>
            <w:r w:rsidRPr="00AC588B">
              <w:rPr>
                <w:rFonts w:cs="Times New Roman"/>
                <w:szCs w:val="24"/>
              </w:rPr>
              <w:t>Pašlaik tiesiskajā regulējumā vienīgi kredītiestādēm un ieguldījumu brokeru sabiedrībām ir prasība to darbiniekiem nodrošināt iespējas ziņot par nelikumīgiem vai neētiskiem darījumiem un šo ziņojumu konfidencialitāti, un izskatīšanas kārtība (Finanšu un kapitāla tirgus komisijas (turpmāk – FKTK) normatīvie noteikumi Nr. 233 “Iekšējās kontroles sistēmas izveides normatīvie noteikumi”). 2015. gadā</w:t>
            </w:r>
            <w:proofErr w:type="gramStart"/>
            <w:r w:rsidRPr="00AC588B">
              <w:rPr>
                <w:rFonts w:cs="Times New Roman"/>
                <w:szCs w:val="24"/>
              </w:rPr>
              <w:t xml:space="preserve">  </w:t>
            </w:r>
            <w:proofErr w:type="gramEnd"/>
            <w:r w:rsidRPr="00AC588B">
              <w:rPr>
                <w:rFonts w:cs="Times New Roman"/>
                <w:szCs w:val="24"/>
              </w:rPr>
              <w:t xml:space="preserve">OECD Kukuļošanas apkarošanas </w:t>
            </w:r>
            <w:r w:rsidRPr="00AC588B">
              <w:rPr>
                <w:rFonts w:cs="Times New Roman"/>
                <w:color w:val="0D0D0D"/>
                <w:szCs w:val="24"/>
              </w:rPr>
              <w:t>darba grupas</w:t>
            </w:r>
            <w:r w:rsidRPr="00AC588B">
              <w:rPr>
                <w:rFonts w:cs="Times New Roman"/>
                <w:szCs w:val="24"/>
              </w:rPr>
              <w:t xml:space="preserve"> Latvijas 2.fāzes novērtējumā teikts: “Lielākā daļa satikto biznesa vides pārstāvju atzīmēja, ka viņu uzņēmumos nav kanālu ziņošanai”.</w:t>
            </w:r>
            <w:r w:rsidRPr="00AC588B">
              <w:rPr>
                <w:rStyle w:val="FootnoteReference"/>
                <w:rFonts w:cs="Times New Roman"/>
                <w:szCs w:val="24"/>
              </w:rPr>
              <w:footnoteReference w:id="14"/>
            </w:r>
            <w:r w:rsidRPr="00AC588B">
              <w:rPr>
                <w:rFonts w:cs="Times New Roman"/>
                <w:szCs w:val="24"/>
              </w:rPr>
              <w:t xml:space="preserve"> OECD Korporatīvās pārvaldības komitejas ziņojumā 2016.gadā teikts, ka Latvijai jāturpina darbs pie trauksmes cēlēju aizsardzības likumprojekta, lai nodrošinātu iespējas “paust bažas par pretlikumīgām vai neētiskām darbībām uzņēmumos, to paredzot iekšējas kontroles, ētikas un atbilstības programmās, par ko līdz šim Latvijā – vismaz, kas attiecas uz valsts kapitālsabiedrībām – nav formālu prasību”. </w:t>
            </w:r>
          </w:p>
          <w:p w14:paraId="33D901F0" w14:textId="77777777" w:rsidR="00645527" w:rsidRPr="00AC588B" w:rsidRDefault="00645527" w:rsidP="00B24569">
            <w:pPr>
              <w:ind w:left="142" w:right="140"/>
              <w:jc w:val="both"/>
              <w:rPr>
                <w:rFonts w:cs="Times New Roman"/>
                <w:b/>
                <w:color w:val="00B0F0"/>
                <w:szCs w:val="24"/>
              </w:rPr>
            </w:pPr>
            <w:r w:rsidRPr="00AC588B">
              <w:rPr>
                <w:rFonts w:cs="Times New Roman"/>
                <w:b/>
                <w:color w:val="0070C0"/>
                <w:szCs w:val="24"/>
              </w:rPr>
              <w:t xml:space="preserve">Ārējās ziņošanas iespējas </w:t>
            </w:r>
          </w:p>
          <w:p w14:paraId="33D901F1" w14:textId="77777777" w:rsidR="00645527" w:rsidRPr="00AC588B" w:rsidRDefault="00645527" w:rsidP="00B24569">
            <w:pPr>
              <w:ind w:left="142" w:right="140"/>
              <w:jc w:val="both"/>
              <w:rPr>
                <w:rFonts w:cs="Times New Roman"/>
                <w:szCs w:val="24"/>
              </w:rPr>
            </w:pPr>
            <w:r w:rsidRPr="00AC588B">
              <w:rPr>
                <w:rFonts w:cs="Times New Roman"/>
                <w:szCs w:val="24"/>
              </w:rPr>
              <w:t xml:space="preserve">Ir vispārīgu tiesību normu kopums, ko var izmantot trauksmes celšanai. Satversme nosaka, ka ikvienam ir tiesības vērsties valsts un </w:t>
            </w:r>
            <w:r w:rsidRPr="00AC588B">
              <w:rPr>
                <w:rFonts w:cs="Times New Roman"/>
                <w:szCs w:val="24"/>
              </w:rPr>
              <w:lastRenderedPageBreak/>
              <w:t xml:space="preserve">pašvaldību iestādēs ar iesniegumu un saņemt atbildi pēc būtības (104. pants) un tiesības uz vārda brīvību (100. pants), par kuras izpausmi tiek uzskatīta trauksmes celšana. Iesniegumu likumā noteikts, ka privātpersona var iesniegt lūgumu, sūdzību, priekšlikumu vai jautājumu jebkurā iestādē par tās kompetencē esošu jautājumu. Valsts pārvaldes iestādes ir hierarhiski organizētas un atrodas augstākas iestādes padotībā (izņemot atsevišķas neatkarīgās iestādes). Ir valsts pārvaldes institūciju loks, kurām tiesību aktos noteikta kompetence īstenot padotību, tajā skaitā pakļautību, kas tām ļauj dot rīkojumu zemākai iestādei vai atcelt zemākas iestādes lēmumu. Izveidotas iestādes, kuru uzdevums ir uzraudzība un kontrole noteiktos jautājumos. Katra ministrija uzrauga noteiktas nozares attīstību. Par noziedzīgiem nodarījumiem var informēt Valsts policiju, pašvaldību policiju, prokuratūru, KNAB. Ir jomas, kur tiesību aktos paredzēta specifiska ziņošanas kārtība, piemēram, ar bīstamu vielu apriti saistītos jautājumos, ārstniecības personu ziņošanai par cilvēka veselībai bīstamiem produktiem, u.c.  </w:t>
            </w:r>
          </w:p>
          <w:p w14:paraId="33D901F2" w14:textId="77777777" w:rsidR="00645527" w:rsidRPr="00AC588B" w:rsidRDefault="00645527" w:rsidP="00B24569">
            <w:pPr>
              <w:ind w:left="142" w:right="140"/>
              <w:jc w:val="both"/>
              <w:rPr>
                <w:rFonts w:cs="Times New Roman"/>
                <w:szCs w:val="24"/>
              </w:rPr>
            </w:pPr>
            <w:r w:rsidRPr="00AC588B">
              <w:rPr>
                <w:rFonts w:cs="Times New Roman"/>
                <w:szCs w:val="24"/>
              </w:rPr>
              <w:t>Lai gan ar likumu tas nav noteikts, praksē par valsts amatpersonu koruptīviem noziedzīgiem nodarījumiem un interešu konfliktiem, kā arī politisko partiju finansēšanas noteikumu pārkāpumiem var ziņot KNAB ziņojumu centrā.</w:t>
            </w:r>
            <w:r w:rsidRPr="00AC588B">
              <w:rPr>
                <w:rStyle w:val="FootnoteReference"/>
                <w:rFonts w:cs="Times New Roman"/>
                <w:szCs w:val="24"/>
              </w:rPr>
              <w:footnoteReference w:id="15"/>
            </w:r>
            <w:r w:rsidRPr="00AC588B">
              <w:rPr>
                <w:rFonts w:cs="Times New Roman"/>
                <w:szCs w:val="24"/>
              </w:rPr>
              <w:t xml:space="preserve"> Par tā darbu pieejama sekojoša statistika: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776"/>
              <w:gridCol w:w="1078"/>
              <w:gridCol w:w="1079"/>
              <w:gridCol w:w="1078"/>
            </w:tblGrid>
            <w:tr w:rsidR="00645527" w:rsidRPr="00AC588B" w14:paraId="33D901F8" w14:textId="77777777" w:rsidTr="00B24569">
              <w:tc>
                <w:tcPr>
                  <w:tcW w:w="1419" w:type="pct"/>
                  <w:shd w:val="clear" w:color="auto" w:fill="auto"/>
                </w:tcPr>
                <w:p w14:paraId="33D901F3" w14:textId="77777777" w:rsidR="00645527" w:rsidRPr="00AC588B" w:rsidRDefault="00645527" w:rsidP="00B24569">
                  <w:pPr>
                    <w:spacing w:after="0"/>
                    <w:jc w:val="both"/>
                    <w:rPr>
                      <w:rFonts w:cs="Times New Roman"/>
                      <w:szCs w:val="24"/>
                    </w:rPr>
                  </w:pPr>
                </w:p>
              </w:tc>
              <w:tc>
                <w:tcPr>
                  <w:tcW w:w="1062" w:type="pct"/>
                  <w:shd w:val="clear" w:color="auto" w:fill="auto"/>
                </w:tcPr>
                <w:p w14:paraId="33D901F4" w14:textId="77777777" w:rsidR="00645527" w:rsidRPr="00AC588B" w:rsidRDefault="00645527" w:rsidP="00B24569">
                  <w:pPr>
                    <w:spacing w:after="0"/>
                    <w:jc w:val="both"/>
                    <w:rPr>
                      <w:rFonts w:cs="Times New Roman"/>
                      <w:szCs w:val="24"/>
                    </w:rPr>
                  </w:pPr>
                  <w:proofErr w:type="gramStart"/>
                  <w:r w:rsidRPr="00AC588B">
                    <w:rPr>
                      <w:rFonts w:cs="Times New Roman"/>
                      <w:szCs w:val="24"/>
                    </w:rPr>
                    <w:t>2011.g.</w:t>
                  </w:r>
                  <w:proofErr w:type="gramEnd"/>
                </w:p>
              </w:tc>
              <w:tc>
                <w:tcPr>
                  <w:tcW w:w="840" w:type="pct"/>
                  <w:shd w:val="clear" w:color="auto" w:fill="auto"/>
                </w:tcPr>
                <w:p w14:paraId="33D901F5" w14:textId="77777777" w:rsidR="00645527" w:rsidRPr="00AC588B" w:rsidRDefault="00645527" w:rsidP="00B24569">
                  <w:pPr>
                    <w:spacing w:after="0"/>
                    <w:jc w:val="both"/>
                    <w:rPr>
                      <w:rFonts w:cs="Times New Roman"/>
                      <w:szCs w:val="24"/>
                    </w:rPr>
                  </w:pPr>
                  <w:proofErr w:type="gramStart"/>
                  <w:r w:rsidRPr="00AC588B">
                    <w:rPr>
                      <w:rFonts w:cs="Times New Roman"/>
                      <w:szCs w:val="24"/>
                    </w:rPr>
                    <w:t>2012.g.</w:t>
                  </w:r>
                  <w:proofErr w:type="gramEnd"/>
                </w:p>
              </w:tc>
              <w:tc>
                <w:tcPr>
                  <w:tcW w:w="840" w:type="pct"/>
                  <w:shd w:val="clear" w:color="auto" w:fill="auto"/>
                </w:tcPr>
                <w:p w14:paraId="33D901F6" w14:textId="77777777" w:rsidR="00645527" w:rsidRPr="00AC588B" w:rsidRDefault="00645527" w:rsidP="00B24569">
                  <w:pPr>
                    <w:spacing w:after="0"/>
                    <w:jc w:val="both"/>
                    <w:rPr>
                      <w:rFonts w:cs="Times New Roman"/>
                      <w:szCs w:val="24"/>
                    </w:rPr>
                  </w:pPr>
                  <w:proofErr w:type="gramStart"/>
                  <w:r w:rsidRPr="00AC588B">
                    <w:rPr>
                      <w:rFonts w:cs="Times New Roman"/>
                      <w:szCs w:val="24"/>
                    </w:rPr>
                    <w:t>2013.g.</w:t>
                  </w:r>
                  <w:proofErr w:type="gramEnd"/>
                </w:p>
              </w:tc>
              <w:tc>
                <w:tcPr>
                  <w:tcW w:w="840" w:type="pct"/>
                  <w:shd w:val="clear" w:color="auto" w:fill="auto"/>
                </w:tcPr>
                <w:p w14:paraId="33D901F7" w14:textId="77777777" w:rsidR="00645527" w:rsidRPr="00AC588B" w:rsidRDefault="00645527" w:rsidP="00B24569">
                  <w:pPr>
                    <w:spacing w:after="0"/>
                    <w:jc w:val="both"/>
                    <w:rPr>
                      <w:rFonts w:cs="Times New Roman"/>
                      <w:szCs w:val="24"/>
                    </w:rPr>
                  </w:pPr>
                  <w:proofErr w:type="gramStart"/>
                  <w:r w:rsidRPr="00AC588B">
                    <w:rPr>
                      <w:rFonts w:cs="Times New Roman"/>
                      <w:szCs w:val="24"/>
                    </w:rPr>
                    <w:t>2014.g.</w:t>
                  </w:r>
                  <w:proofErr w:type="gramEnd"/>
                </w:p>
              </w:tc>
            </w:tr>
            <w:tr w:rsidR="00645527" w:rsidRPr="00AC588B" w14:paraId="33D901FE" w14:textId="77777777" w:rsidTr="00B24569">
              <w:trPr>
                <w:trHeight w:val="459"/>
              </w:trPr>
              <w:tc>
                <w:tcPr>
                  <w:tcW w:w="1419" w:type="pct"/>
                  <w:shd w:val="clear" w:color="auto" w:fill="auto"/>
                </w:tcPr>
                <w:p w14:paraId="33D901F9" w14:textId="77777777" w:rsidR="00645527" w:rsidRPr="00AC588B" w:rsidRDefault="00645527" w:rsidP="00B24569">
                  <w:pPr>
                    <w:spacing w:after="0"/>
                    <w:rPr>
                      <w:rFonts w:cs="Times New Roman"/>
                      <w:szCs w:val="24"/>
                    </w:rPr>
                  </w:pPr>
                  <w:r w:rsidRPr="00AC588B">
                    <w:rPr>
                      <w:rFonts w:cs="Times New Roman"/>
                      <w:szCs w:val="24"/>
                    </w:rPr>
                    <w:t>Pieņemtie apmeklētāji Ziņojumu centrā</w:t>
                  </w:r>
                </w:p>
              </w:tc>
              <w:tc>
                <w:tcPr>
                  <w:tcW w:w="1062" w:type="pct"/>
                  <w:shd w:val="clear" w:color="auto" w:fill="auto"/>
                </w:tcPr>
                <w:p w14:paraId="33D901FA" w14:textId="77777777" w:rsidR="00645527" w:rsidRPr="00AC588B" w:rsidRDefault="00645527" w:rsidP="00B24569">
                  <w:pPr>
                    <w:spacing w:after="0"/>
                    <w:jc w:val="center"/>
                    <w:rPr>
                      <w:rFonts w:cs="Times New Roman"/>
                      <w:szCs w:val="24"/>
                    </w:rPr>
                  </w:pPr>
                  <w:r w:rsidRPr="00AC588B">
                    <w:rPr>
                      <w:rFonts w:cs="Times New Roman"/>
                      <w:szCs w:val="24"/>
                    </w:rPr>
                    <w:t>162</w:t>
                  </w:r>
                </w:p>
              </w:tc>
              <w:tc>
                <w:tcPr>
                  <w:tcW w:w="840" w:type="pct"/>
                  <w:shd w:val="clear" w:color="auto" w:fill="auto"/>
                </w:tcPr>
                <w:p w14:paraId="33D901FB" w14:textId="77777777" w:rsidR="00645527" w:rsidRPr="00AC588B" w:rsidRDefault="00645527" w:rsidP="00B24569">
                  <w:pPr>
                    <w:spacing w:after="0"/>
                    <w:jc w:val="center"/>
                    <w:rPr>
                      <w:rFonts w:cs="Times New Roman"/>
                      <w:szCs w:val="24"/>
                    </w:rPr>
                  </w:pPr>
                  <w:r w:rsidRPr="00AC588B">
                    <w:rPr>
                      <w:rFonts w:cs="Times New Roman"/>
                      <w:szCs w:val="24"/>
                    </w:rPr>
                    <w:t>200</w:t>
                  </w:r>
                </w:p>
              </w:tc>
              <w:tc>
                <w:tcPr>
                  <w:tcW w:w="840" w:type="pct"/>
                  <w:shd w:val="clear" w:color="auto" w:fill="auto"/>
                </w:tcPr>
                <w:p w14:paraId="33D901FC" w14:textId="77777777" w:rsidR="00645527" w:rsidRPr="00AC588B" w:rsidRDefault="00645527" w:rsidP="00B24569">
                  <w:pPr>
                    <w:spacing w:after="0"/>
                    <w:jc w:val="center"/>
                    <w:rPr>
                      <w:rFonts w:cs="Times New Roman"/>
                      <w:szCs w:val="24"/>
                    </w:rPr>
                  </w:pPr>
                  <w:r w:rsidRPr="00AC588B">
                    <w:rPr>
                      <w:rFonts w:cs="Times New Roman"/>
                      <w:szCs w:val="24"/>
                    </w:rPr>
                    <w:t>170</w:t>
                  </w:r>
                </w:p>
              </w:tc>
              <w:tc>
                <w:tcPr>
                  <w:tcW w:w="840" w:type="pct"/>
                  <w:shd w:val="clear" w:color="auto" w:fill="auto"/>
                </w:tcPr>
                <w:p w14:paraId="33D901FD" w14:textId="77777777" w:rsidR="00645527" w:rsidRPr="00AC588B" w:rsidRDefault="00645527" w:rsidP="00B24569">
                  <w:pPr>
                    <w:spacing w:after="0"/>
                    <w:jc w:val="center"/>
                    <w:rPr>
                      <w:rFonts w:cs="Times New Roman"/>
                      <w:szCs w:val="24"/>
                    </w:rPr>
                  </w:pPr>
                  <w:r w:rsidRPr="00AC588B">
                    <w:rPr>
                      <w:rFonts w:cs="Times New Roman"/>
                      <w:szCs w:val="24"/>
                    </w:rPr>
                    <w:t>106</w:t>
                  </w:r>
                </w:p>
              </w:tc>
            </w:tr>
            <w:tr w:rsidR="00645527" w:rsidRPr="00AC588B" w14:paraId="33D90204" w14:textId="77777777" w:rsidTr="00B24569">
              <w:tc>
                <w:tcPr>
                  <w:tcW w:w="1419" w:type="pct"/>
                  <w:shd w:val="clear" w:color="auto" w:fill="auto"/>
                </w:tcPr>
                <w:p w14:paraId="33D901FF" w14:textId="77777777" w:rsidR="00645527" w:rsidRPr="00AC588B" w:rsidRDefault="00645527" w:rsidP="00B24569">
                  <w:pPr>
                    <w:spacing w:after="0"/>
                    <w:rPr>
                      <w:rFonts w:cs="Times New Roman"/>
                      <w:szCs w:val="24"/>
                    </w:rPr>
                  </w:pPr>
                  <w:r w:rsidRPr="00AC588B">
                    <w:rPr>
                      <w:rFonts w:cs="Times New Roman"/>
                      <w:szCs w:val="24"/>
                    </w:rPr>
                    <w:t xml:space="preserve">Zvanu skaits uz uzticības tālruni </w:t>
                  </w:r>
                </w:p>
              </w:tc>
              <w:tc>
                <w:tcPr>
                  <w:tcW w:w="1062" w:type="pct"/>
                  <w:shd w:val="clear" w:color="auto" w:fill="auto"/>
                </w:tcPr>
                <w:p w14:paraId="33D90200" w14:textId="77777777" w:rsidR="00645527" w:rsidRPr="00AC588B" w:rsidRDefault="00645527" w:rsidP="00B24569">
                  <w:pPr>
                    <w:spacing w:after="0"/>
                    <w:jc w:val="center"/>
                    <w:rPr>
                      <w:rFonts w:cs="Times New Roman"/>
                      <w:szCs w:val="24"/>
                    </w:rPr>
                  </w:pPr>
                  <w:r w:rsidRPr="00AC588B">
                    <w:rPr>
                      <w:rFonts w:cs="Times New Roman"/>
                      <w:szCs w:val="24"/>
                    </w:rPr>
                    <w:t>1 194</w:t>
                  </w:r>
                </w:p>
              </w:tc>
              <w:tc>
                <w:tcPr>
                  <w:tcW w:w="840" w:type="pct"/>
                  <w:shd w:val="clear" w:color="auto" w:fill="auto"/>
                </w:tcPr>
                <w:p w14:paraId="33D90201" w14:textId="77777777" w:rsidR="00645527" w:rsidRPr="00AC588B" w:rsidRDefault="00645527" w:rsidP="00B24569">
                  <w:pPr>
                    <w:spacing w:after="0"/>
                    <w:jc w:val="center"/>
                    <w:rPr>
                      <w:rFonts w:cs="Times New Roman"/>
                      <w:szCs w:val="24"/>
                    </w:rPr>
                  </w:pPr>
                  <w:r w:rsidRPr="00AC588B">
                    <w:rPr>
                      <w:rFonts w:cs="Times New Roman"/>
                      <w:szCs w:val="24"/>
                    </w:rPr>
                    <w:t>1 493</w:t>
                  </w:r>
                </w:p>
              </w:tc>
              <w:tc>
                <w:tcPr>
                  <w:tcW w:w="840" w:type="pct"/>
                  <w:shd w:val="clear" w:color="auto" w:fill="auto"/>
                </w:tcPr>
                <w:p w14:paraId="33D90202" w14:textId="77777777" w:rsidR="00645527" w:rsidRPr="00AC588B" w:rsidRDefault="00645527" w:rsidP="00B24569">
                  <w:pPr>
                    <w:spacing w:after="0"/>
                    <w:jc w:val="center"/>
                    <w:rPr>
                      <w:rFonts w:cs="Times New Roman"/>
                      <w:szCs w:val="24"/>
                    </w:rPr>
                  </w:pPr>
                  <w:r w:rsidRPr="00AC588B">
                    <w:rPr>
                      <w:rFonts w:cs="Times New Roman"/>
                      <w:szCs w:val="24"/>
                    </w:rPr>
                    <w:t>1 848</w:t>
                  </w:r>
                </w:p>
              </w:tc>
              <w:tc>
                <w:tcPr>
                  <w:tcW w:w="840" w:type="pct"/>
                  <w:shd w:val="clear" w:color="auto" w:fill="auto"/>
                </w:tcPr>
                <w:p w14:paraId="33D90203" w14:textId="77777777" w:rsidR="00645527" w:rsidRPr="00AC588B" w:rsidRDefault="00645527" w:rsidP="00B24569">
                  <w:pPr>
                    <w:spacing w:after="0"/>
                    <w:jc w:val="center"/>
                    <w:rPr>
                      <w:rFonts w:cs="Times New Roman"/>
                      <w:szCs w:val="24"/>
                    </w:rPr>
                  </w:pPr>
                  <w:r w:rsidRPr="00AC588B">
                    <w:rPr>
                      <w:rFonts w:cs="Times New Roman"/>
                      <w:szCs w:val="24"/>
                    </w:rPr>
                    <w:t>1 941</w:t>
                  </w:r>
                </w:p>
              </w:tc>
            </w:tr>
            <w:tr w:rsidR="00645527" w:rsidRPr="00AC588B" w14:paraId="33D9020A" w14:textId="77777777" w:rsidTr="00B24569">
              <w:trPr>
                <w:trHeight w:hRule="exact" w:val="540"/>
              </w:trPr>
              <w:tc>
                <w:tcPr>
                  <w:tcW w:w="1419" w:type="pct"/>
                  <w:vMerge w:val="restart"/>
                  <w:shd w:val="clear" w:color="auto" w:fill="auto"/>
                </w:tcPr>
                <w:p w14:paraId="33D90205" w14:textId="77777777" w:rsidR="00645527" w:rsidRPr="00AC588B" w:rsidRDefault="00645527" w:rsidP="00B24569">
                  <w:pPr>
                    <w:spacing w:after="0"/>
                    <w:rPr>
                      <w:rFonts w:cs="Times New Roman"/>
                      <w:szCs w:val="24"/>
                    </w:rPr>
                  </w:pPr>
                  <w:r w:rsidRPr="00AC588B">
                    <w:rPr>
                      <w:rFonts w:cs="Times New Roman"/>
                      <w:szCs w:val="24"/>
                    </w:rPr>
                    <w:t>Iesniegumi par koruptīvām darbībām</w:t>
                  </w:r>
                </w:p>
              </w:tc>
              <w:tc>
                <w:tcPr>
                  <w:tcW w:w="1062" w:type="pct"/>
                  <w:shd w:val="clear" w:color="auto" w:fill="auto"/>
                </w:tcPr>
                <w:p w14:paraId="33D90206" w14:textId="77777777" w:rsidR="00645527" w:rsidRPr="00AC588B" w:rsidRDefault="00645527" w:rsidP="00B24569">
                  <w:pPr>
                    <w:spacing w:after="0"/>
                    <w:jc w:val="center"/>
                    <w:rPr>
                      <w:rFonts w:cs="Times New Roman"/>
                      <w:szCs w:val="24"/>
                    </w:rPr>
                  </w:pPr>
                  <w:r w:rsidRPr="00AC588B">
                    <w:rPr>
                      <w:rFonts w:cs="Times New Roman"/>
                      <w:szCs w:val="24"/>
                    </w:rPr>
                    <w:t>933 (privātpersonas)</w:t>
                  </w:r>
                </w:p>
              </w:tc>
              <w:tc>
                <w:tcPr>
                  <w:tcW w:w="840" w:type="pct"/>
                  <w:shd w:val="clear" w:color="auto" w:fill="auto"/>
                </w:tcPr>
                <w:p w14:paraId="33D90207" w14:textId="77777777" w:rsidR="00645527" w:rsidRPr="00AC588B" w:rsidRDefault="00645527" w:rsidP="00B24569">
                  <w:pPr>
                    <w:spacing w:after="0"/>
                    <w:jc w:val="center"/>
                    <w:rPr>
                      <w:rFonts w:cs="Times New Roman"/>
                      <w:szCs w:val="24"/>
                    </w:rPr>
                  </w:pPr>
                  <w:r w:rsidRPr="00AC588B">
                    <w:rPr>
                      <w:rFonts w:cs="Times New Roman"/>
                      <w:szCs w:val="24"/>
                    </w:rPr>
                    <w:t>835</w:t>
                  </w:r>
                </w:p>
              </w:tc>
              <w:tc>
                <w:tcPr>
                  <w:tcW w:w="840" w:type="pct"/>
                  <w:shd w:val="clear" w:color="auto" w:fill="auto"/>
                </w:tcPr>
                <w:p w14:paraId="33D90208" w14:textId="77777777" w:rsidR="00645527" w:rsidRPr="00AC588B" w:rsidRDefault="00645527" w:rsidP="00B24569">
                  <w:pPr>
                    <w:spacing w:after="0"/>
                    <w:jc w:val="center"/>
                    <w:rPr>
                      <w:rFonts w:cs="Times New Roman"/>
                      <w:szCs w:val="24"/>
                    </w:rPr>
                  </w:pPr>
                  <w:r w:rsidRPr="00AC588B">
                    <w:rPr>
                      <w:rFonts w:cs="Times New Roman"/>
                      <w:szCs w:val="24"/>
                    </w:rPr>
                    <w:t>851</w:t>
                  </w:r>
                </w:p>
              </w:tc>
              <w:tc>
                <w:tcPr>
                  <w:tcW w:w="840" w:type="pct"/>
                  <w:shd w:val="clear" w:color="auto" w:fill="auto"/>
                </w:tcPr>
                <w:p w14:paraId="33D90209" w14:textId="77777777" w:rsidR="00645527" w:rsidRPr="00AC588B" w:rsidRDefault="00645527" w:rsidP="00B24569">
                  <w:pPr>
                    <w:spacing w:after="0"/>
                    <w:jc w:val="center"/>
                    <w:rPr>
                      <w:rFonts w:cs="Times New Roman"/>
                      <w:szCs w:val="24"/>
                    </w:rPr>
                  </w:pPr>
                  <w:r w:rsidRPr="00AC588B">
                    <w:rPr>
                      <w:rFonts w:cs="Times New Roman"/>
                      <w:szCs w:val="24"/>
                    </w:rPr>
                    <w:t>956</w:t>
                  </w:r>
                </w:p>
              </w:tc>
            </w:tr>
            <w:tr w:rsidR="00645527" w:rsidRPr="00AC588B" w14:paraId="33D90210" w14:textId="77777777" w:rsidTr="00B24569">
              <w:trPr>
                <w:trHeight w:hRule="exact" w:val="562"/>
              </w:trPr>
              <w:tc>
                <w:tcPr>
                  <w:tcW w:w="1419" w:type="pct"/>
                  <w:vMerge/>
                  <w:shd w:val="clear" w:color="auto" w:fill="auto"/>
                </w:tcPr>
                <w:p w14:paraId="33D9020B" w14:textId="77777777" w:rsidR="00645527" w:rsidRPr="00AC588B" w:rsidRDefault="00645527" w:rsidP="00B24569">
                  <w:pPr>
                    <w:spacing w:after="0"/>
                    <w:jc w:val="both"/>
                    <w:rPr>
                      <w:rFonts w:cs="Times New Roman"/>
                      <w:szCs w:val="24"/>
                    </w:rPr>
                  </w:pPr>
                </w:p>
              </w:tc>
              <w:tc>
                <w:tcPr>
                  <w:tcW w:w="1062" w:type="pct"/>
                  <w:shd w:val="clear" w:color="auto" w:fill="auto"/>
                </w:tcPr>
                <w:p w14:paraId="33D9020C" w14:textId="77777777" w:rsidR="00645527" w:rsidRPr="00AC588B" w:rsidRDefault="00645527" w:rsidP="00B24569">
                  <w:pPr>
                    <w:spacing w:after="0"/>
                    <w:jc w:val="center"/>
                    <w:rPr>
                      <w:rFonts w:cs="Times New Roman"/>
                      <w:szCs w:val="24"/>
                    </w:rPr>
                  </w:pPr>
                  <w:r w:rsidRPr="00AC588B">
                    <w:rPr>
                      <w:rFonts w:cs="Times New Roman"/>
                      <w:szCs w:val="24"/>
                    </w:rPr>
                    <w:t>149 (juridiskas personas)</w:t>
                  </w:r>
                </w:p>
              </w:tc>
              <w:tc>
                <w:tcPr>
                  <w:tcW w:w="840" w:type="pct"/>
                  <w:shd w:val="clear" w:color="auto" w:fill="auto"/>
                </w:tcPr>
                <w:p w14:paraId="33D9020D" w14:textId="77777777" w:rsidR="00645527" w:rsidRPr="00AC588B" w:rsidRDefault="00645527" w:rsidP="00B24569">
                  <w:pPr>
                    <w:spacing w:after="0"/>
                    <w:jc w:val="center"/>
                    <w:rPr>
                      <w:rFonts w:cs="Times New Roman"/>
                      <w:szCs w:val="24"/>
                    </w:rPr>
                  </w:pPr>
                  <w:r w:rsidRPr="00AC588B">
                    <w:rPr>
                      <w:rFonts w:cs="Times New Roman"/>
                      <w:szCs w:val="24"/>
                    </w:rPr>
                    <w:t>147</w:t>
                  </w:r>
                </w:p>
              </w:tc>
              <w:tc>
                <w:tcPr>
                  <w:tcW w:w="840" w:type="pct"/>
                  <w:shd w:val="clear" w:color="auto" w:fill="auto"/>
                </w:tcPr>
                <w:p w14:paraId="33D9020E" w14:textId="77777777" w:rsidR="00645527" w:rsidRPr="00AC588B" w:rsidRDefault="00645527" w:rsidP="00B24569">
                  <w:pPr>
                    <w:spacing w:after="0"/>
                    <w:jc w:val="center"/>
                    <w:rPr>
                      <w:rFonts w:cs="Times New Roman"/>
                      <w:szCs w:val="24"/>
                    </w:rPr>
                  </w:pPr>
                  <w:r w:rsidRPr="00AC588B">
                    <w:rPr>
                      <w:rFonts w:cs="Times New Roman"/>
                      <w:szCs w:val="24"/>
                    </w:rPr>
                    <w:t>182</w:t>
                  </w:r>
                </w:p>
              </w:tc>
              <w:tc>
                <w:tcPr>
                  <w:tcW w:w="840" w:type="pct"/>
                  <w:shd w:val="clear" w:color="auto" w:fill="auto"/>
                </w:tcPr>
                <w:p w14:paraId="33D9020F" w14:textId="77777777" w:rsidR="00645527" w:rsidRPr="00AC588B" w:rsidRDefault="00645527" w:rsidP="00B24569">
                  <w:pPr>
                    <w:spacing w:after="0"/>
                    <w:jc w:val="center"/>
                    <w:rPr>
                      <w:rFonts w:cs="Times New Roman"/>
                      <w:szCs w:val="24"/>
                    </w:rPr>
                  </w:pPr>
                  <w:r w:rsidRPr="00AC588B">
                    <w:rPr>
                      <w:rFonts w:cs="Times New Roman"/>
                      <w:szCs w:val="24"/>
                    </w:rPr>
                    <w:t>208</w:t>
                  </w:r>
                </w:p>
              </w:tc>
            </w:tr>
          </w:tbl>
          <w:p w14:paraId="33D90211" w14:textId="77777777" w:rsidR="00645527" w:rsidRPr="00AC588B" w:rsidRDefault="00645527" w:rsidP="00B24569">
            <w:pPr>
              <w:rPr>
                <w:rFonts w:cs="Times New Roman"/>
                <w:szCs w:val="24"/>
              </w:rPr>
            </w:pPr>
          </w:p>
          <w:p w14:paraId="33D90212" w14:textId="77777777" w:rsidR="00645527" w:rsidRPr="00AC588B" w:rsidRDefault="00645527" w:rsidP="00B24569">
            <w:pPr>
              <w:jc w:val="both"/>
              <w:rPr>
                <w:rFonts w:cs="Times New Roman"/>
                <w:szCs w:val="24"/>
              </w:rPr>
            </w:pPr>
            <w:r w:rsidRPr="00AC588B">
              <w:rPr>
                <w:rFonts w:cs="Times New Roman"/>
                <w:b/>
                <w:szCs w:val="24"/>
              </w:rPr>
              <w:t>FKTK</w:t>
            </w:r>
            <w:r w:rsidRPr="00AC588B">
              <w:rPr>
                <w:rFonts w:cs="Times New Roman"/>
                <w:color w:val="333333"/>
                <w:szCs w:val="24"/>
                <w:shd w:val="clear" w:color="auto" w:fill="FFFFFF"/>
              </w:rPr>
              <w:t xml:space="preserve"> </w:t>
            </w:r>
            <w:r w:rsidRPr="00AC588B">
              <w:rPr>
                <w:rFonts w:cs="Times New Roman"/>
                <w:szCs w:val="24"/>
              </w:rPr>
              <w:t xml:space="preserve">ir pieņēmusi un spēkā ir stājušies tās 17.08.2016. normatīvie noteikumi Nr. 139 Normatīvie noteikumi par kārtību, kādā ziņo par Regulas Nr. 596/2014 faktiskajiem vai iespējamiem pārkāpumiem. Šie noteikumi nosaka detalizētu kārtību, kā finanšu tirgus dalībnieki var FKTK ziņot par faktiskajiem vai iespējamiem </w:t>
            </w:r>
            <w:r w:rsidRPr="00AC588B">
              <w:rPr>
                <w:rFonts w:cs="Times New Roman"/>
                <w:szCs w:val="24"/>
                <w:lang w:eastAsia="lv-LV"/>
              </w:rPr>
              <w:t>Regulas Nr. 596/2014 </w:t>
            </w:r>
            <w:r w:rsidRPr="00AC588B">
              <w:rPr>
                <w:rFonts w:cs="Times New Roman"/>
                <w:szCs w:val="24"/>
              </w:rPr>
              <w:t xml:space="preserve">pārkāpumiem </w:t>
            </w:r>
            <w:r w:rsidRPr="00AC588B">
              <w:rPr>
                <w:rFonts w:cs="Times New Roman"/>
                <w:szCs w:val="24"/>
                <w:lang w:eastAsia="lv-LV"/>
              </w:rPr>
              <w:t>(</w:t>
            </w:r>
            <w:r w:rsidRPr="00AC588B">
              <w:rPr>
                <w:rFonts w:cs="Times New Roman"/>
                <w:szCs w:val="24"/>
              </w:rPr>
              <w:t xml:space="preserve">par finanšu tirgus ļaunprātīgu izmantošanu). </w:t>
            </w:r>
          </w:p>
          <w:p w14:paraId="33D90213" w14:textId="77777777" w:rsidR="00645527" w:rsidRPr="00AC588B" w:rsidRDefault="00645527" w:rsidP="00B24569">
            <w:pPr>
              <w:spacing w:before="120"/>
              <w:ind w:left="142" w:right="140"/>
              <w:jc w:val="both"/>
              <w:rPr>
                <w:rFonts w:cs="Times New Roman"/>
                <w:szCs w:val="24"/>
              </w:rPr>
            </w:pPr>
            <w:r w:rsidRPr="00AC588B">
              <w:rPr>
                <w:rFonts w:cs="Times New Roman"/>
                <w:szCs w:val="24"/>
              </w:rPr>
              <w:t xml:space="preserve">2014.- </w:t>
            </w:r>
            <w:proofErr w:type="gramStart"/>
            <w:r w:rsidRPr="00AC588B">
              <w:rPr>
                <w:rFonts w:cs="Times New Roman"/>
                <w:szCs w:val="24"/>
              </w:rPr>
              <w:t>2015.gadā</w:t>
            </w:r>
            <w:proofErr w:type="gramEnd"/>
            <w:r w:rsidRPr="00AC588B">
              <w:rPr>
                <w:rFonts w:cs="Times New Roman"/>
                <w:szCs w:val="24"/>
              </w:rPr>
              <w:t xml:space="preserve"> biedrība </w:t>
            </w:r>
            <w:r w:rsidRPr="00AC588B">
              <w:rPr>
                <w:rFonts w:cs="Times New Roman"/>
                <w:b/>
                <w:iCs/>
                <w:szCs w:val="24"/>
              </w:rPr>
              <w:t>"Sabiedrība par atklātību – Delna"</w:t>
            </w:r>
            <w:r w:rsidRPr="00AC588B">
              <w:rPr>
                <w:rFonts w:cs="Times New Roman"/>
                <w:szCs w:val="24"/>
              </w:rPr>
              <w:t xml:space="preserve"> sniedza konsultācijas trauksmes cēlējiem tādās jomās kā publiskā sektora pārvaldība, ES fondi, negodīga komercprakse, vides projekti, būvniecība, kopumā 63 konsultācijas 2014. gadā un 70 - 2015.gadā, kuru rezultātā uzsākti tiesvedības procesi.</w:t>
            </w:r>
            <w:r w:rsidRPr="00AC588B">
              <w:rPr>
                <w:rStyle w:val="FootnoteReference"/>
                <w:rFonts w:cs="Times New Roman"/>
                <w:szCs w:val="24"/>
              </w:rPr>
              <w:footnoteReference w:id="16"/>
            </w:r>
            <w:r w:rsidRPr="00AC588B">
              <w:rPr>
                <w:rFonts w:cs="Times New Roman"/>
                <w:szCs w:val="24"/>
              </w:rPr>
              <w:t xml:space="preserve"> </w:t>
            </w:r>
          </w:p>
          <w:p w14:paraId="33D90214" w14:textId="77777777" w:rsidR="00645527" w:rsidRPr="00AC588B" w:rsidRDefault="00645527" w:rsidP="00B24569">
            <w:pPr>
              <w:ind w:left="142" w:right="140"/>
              <w:jc w:val="both"/>
              <w:rPr>
                <w:rFonts w:cs="Times New Roman"/>
                <w:szCs w:val="24"/>
              </w:rPr>
            </w:pPr>
            <w:r w:rsidRPr="00AC588B">
              <w:rPr>
                <w:rFonts w:cs="Times New Roman"/>
                <w:b/>
                <w:szCs w:val="24"/>
              </w:rPr>
              <w:t>Valsts kanceleja</w:t>
            </w:r>
            <w:r w:rsidRPr="00AC588B">
              <w:rPr>
                <w:rFonts w:cs="Times New Roman"/>
                <w:szCs w:val="24"/>
              </w:rPr>
              <w:t xml:space="preserve"> nodrošina iespēju ziņot, arī anonīmi, par </w:t>
            </w:r>
            <w:r w:rsidRPr="00AC588B">
              <w:rPr>
                <w:rFonts w:cs="Times New Roman"/>
                <w:szCs w:val="24"/>
              </w:rPr>
              <w:lastRenderedPageBreak/>
              <w:t xml:space="preserve">pārkāpumiem būvniecības nozarē, izmantojot tīmekļvietni </w:t>
            </w:r>
            <w:hyperlink r:id="rId8" w:history="1">
              <w:r w:rsidRPr="00AC588B">
                <w:rPr>
                  <w:rStyle w:val="Hyperlink"/>
                  <w:rFonts w:cs="Times New Roman"/>
                  <w:szCs w:val="24"/>
                </w:rPr>
                <w:t>http://www.mazaksslogs.gov.lv.</w:t>
              </w:r>
            </w:hyperlink>
            <w:r w:rsidRPr="00AC588B">
              <w:rPr>
                <w:rFonts w:cs="Times New Roman"/>
                <w:szCs w:val="24"/>
              </w:rPr>
              <w:t xml:space="preserve"> 2014. gadā tika saņemti 70 šādi situācijas apraksti, savukārt 2015. gadā - 31. Valsts kanceleja pēc katras iesūtītās situācijas apraksta izvērtējuma lūdz kompetentās institūcijas nodrošināt tālāku rīcību, tajā skaitā pārbaudīt, vai ir pārkāpumi, un tos novērst. Valsts kancelejas apkopotā informācija liecina, ka šo ziņojumu rezultātā ir konstatētas 18 patvaļīgas būvniecības, 5 pārkāpumi darba un tehniskajā drošībā, neatbilstības būvniecības dokumentācijai, kā arī ir uzlikts par pienākumu veikt ēkas lietošanas veida maiņu. Tīmekļvietnē tiek ievietots situācijas izvērtējums, pārkāpumi, ja tādi ir konstatēti un rīcība to novēršanā, ievērojot anonimitāti un izvērtējot, kāda informācija publicējama. No visiem iesūtītajiem priekšlikumiem un iespējamajiem pārkāpumiem būvniecībā tikai daži neatbilst pēc būtības. </w:t>
            </w:r>
          </w:p>
          <w:p w14:paraId="33D90215" w14:textId="77777777" w:rsidR="00645527" w:rsidRPr="00AC588B" w:rsidRDefault="00645527" w:rsidP="00B24569">
            <w:pPr>
              <w:ind w:left="142" w:right="140"/>
              <w:jc w:val="both"/>
              <w:rPr>
                <w:rFonts w:cs="Times New Roman"/>
                <w:szCs w:val="24"/>
              </w:rPr>
            </w:pPr>
            <w:r w:rsidRPr="00AC588B">
              <w:rPr>
                <w:rFonts w:cs="Times New Roman"/>
                <w:b/>
                <w:szCs w:val="24"/>
              </w:rPr>
              <w:t>Tiesībsarga birojs</w:t>
            </w:r>
            <w:r w:rsidRPr="00AC588B">
              <w:rPr>
                <w:rFonts w:cs="Times New Roman"/>
                <w:szCs w:val="24"/>
              </w:rPr>
              <w:t xml:space="preserve"> pieņem privātpersonu un juridisku personu (piemēram, nevalstisku organizāciju) iesniegumus, tajā skaitā ziņojumus par pārkāpumiem un sūdzības par noteiktiem tiesību pārkāpumiem. Tiesībsarga birojs var uz iesnieguma pamata uzsākt pārbaudes lietu, veikt monitoringu, sniegt atzinumus, vēršot kompetento iestāžu uzmanību uz trūkumiem, kurus nepieciešams novērst. Tiesībsarga biroja tīmekļvietnē ir atrodama kārtība, kā vērsties Tiesībsarga birojā ar iesniegumu (tas var būt paraugs citām kompetentām iestādēm).</w:t>
            </w:r>
            <w:r w:rsidRPr="00AC588B">
              <w:rPr>
                <w:rStyle w:val="FootnoteReference"/>
                <w:rFonts w:cs="Times New Roman"/>
                <w:szCs w:val="24"/>
              </w:rPr>
              <w:footnoteReference w:id="17"/>
            </w:r>
            <w:r w:rsidRPr="00AC588B">
              <w:rPr>
                <w:rFonts w:cs="Times New Roman"/>
                <w:szCs w:val="24"/>
              </w:rPr>
              <w:t xml:space="preserve"> </w:t>
            </w:r>
          </w:p>
          <w:p w14:paraId="33D90216" w14:textId="77777777" w:rsidR="00645527" w:rsidRPr="00AC588B" w:rsidRDefault="00645527" w:rsidP="00B24569">
            <w:pPr>
              <w:ind w:left="142" w:right="140"/>
              <w:jc w:val="both"/>
              <w:rPr>
                <w:rFonts w:cs="Times New Roman"/>
                <w:szCs w:val="24"/>
              </w:rPr>
            </w:pPr>
            <w:r w:rsidRPr="00AC588B">
              <w:rPr>
                <w:rFonts w:cs="Times New Roman"/>
                <w:szCs w:val="24"/>
              </w:rPr>
              <w:t>Sabiedrības veselības pamatnostādnēs 2014.–2020. gadam atzīmēts, ka “svarīgi būtu ne tikai uzlabot ziņošanu no ārstniecības personu puses, bet ziņošanā par bīstamu preču izraisītām traumām iesaistīt sabiedrību”. Valsts kontroles stratēģijā 2014.-2017. gadam paredzēts iesaistīt sabiedrību informācijas sniegšanā par iespējamiem pārkāpumiem un trūkumiem valsts un pašvaldību institūciju un kapitālsabiedrību rīcībā esošo revīziju kontekstā.</w:t>
            </w:r>
          </w:p>
          <w:p w14:paraId="33D90217" w14:textId="77777777" w:rsidR="00645527" w:rsidRPr="00AC588B" w:rsidRDefault="00645527" w:rsidP="00B24569">
            <w:pPr>
              <w:ind w:left="142" w:right="140"/>
              <w:jc w:val="both"/>
              <w:rPr>
                <w:rFonts w:cs="Times New Roman"/>
                <w:b/>
                <w:color w:val="0070C0"/>
                <w:szCs w:val="24"/>
              </w:rPr>
            </w:pPr>
            <w:r w:rsidRPr="00AC588B">
              <w:rPr>
                <w:rFonts w:cs="Times New Roman"/>
                <w:b/>
                <w:color w:val="0070C0"/>
                <w:szCs w:val="24"/>
              </w:rPr>
              <w:t xml:space="preserve">Trauksmes cēlēju aizsardzība </w:t>
            </w:r>
          </w:p>
          <w:p w14:paraId="33D90218" w14:textId="77777777" w:rsidR="00645527" w:rsidRPr="00AC588B" w:rsidRDefault="00645527" w:rsidP="00B24569">
            <w:pPr>
              <w:ind w:left="142" w:right="140"/>
              <w:jc w:val="both"/>
              <w:rPr>
                <w:rFonts w:cs="Times New Roman"/>
                <w:szCs w:val="24"/>
                <w:lang w:eastAsia="en-GB"/>
              </w:rPr>
            </w:pPr>
            <w:r w:rsidRPr="00AC588B">
              <w:rPr>
                <w:rFonts w:cs="Times New Roman"/>
                <w:szCs w:val="24"/>
              </w:rPr>
              <w:t>Pienākums nodrošināt darbinieku ziņojumu par nelikumīgiem vai neētiskiem darījumiem konfidencialitāti ir kredītiestādēm un ieguldījumu sabiedrībām saskaņā ar FKTK noteikumiem Nr. 233 “Iekšējās kontroles sistēmas izveides normatīvie noteikumi”. Ciktāl trauksmes cēlēja sniegtā informācija ir iesniegums,</w:t>
            </w:r>
            <w:r w:rsidRPr="00AC588B">
              <w:rPr>
                <w:rFonts w:cs="Times New Roman"/>
                <w:b/>
                <w:szCs w:val="24"/>
              </w:rPr>
              <w:t xml:space="preserve"> </w:t>
            </w:r>
            <w:r w:rsidRPr="00AC588B">
              <w:rPr>
                <w:rFonts w:cs="Times New Roman"/>
                <w:szCs w:val="24"/>
              </w:rPr>
              <w:t xml:space="preserve">Iesnieguma likuma 9. pants aizliedz </w:t>
            </w:r>
            <w:r w:rsidRPr="00AC588B">
              <w:rPr>
                <w:rFonts w:cs="Times New Roman"/>
                <w:szCs w:val="24"/>
                <w:lang w:eastAsia="en-GB"/>
              </w:rPr>
              <w:t xml:space="preserve">bez iesnieguma iesniedzēja piekrišanas izpaust informāciju, kas atklāj viņa identitāti vai izpaust iesniegumā minētos faktus. Informācijas atklātības likuma 11. pants nosaka, ka iestādes sarakste ar informācijas pieprasītāju un ziņas par šo personu ir ierobežotas pieejamības informācija. </w:t>
            </w:r>
          </w:p>
          <w:p w14:paraId="33D90219" w14:textId="77777777" w:rsidR="00645527" w:rsidRPr="00AC588B" w:rsidRDefault="00645527" w:rsidP="00B24569">
            <w:pPr>
              <w:ind w:left="142" w:right="140"/>
              <w:jc w:val="both"/>
              <w:rPr>
                <w:rFonts w:cs="Times New Roman"/>
                <w:color w:val="414142"/>
                <w:szCs w:val="24"/>
                <w:lang w:eastAsia="lv-LV"/>
              </w:rPr>
            </w:pPr>
            <w:r w:rsidRPr="00AC588B">
              <w:rPr>
                <w:rFonts w:cs="Times New Roman"/>
                <w:szCs w:val="24"/>
                <w:lang w:eastAsia="en-GB"/>
              </w:rPr>
              <w:t xml:space="preserve">Darba likuma 9. pants nosaka aizliegumu radīt nelabvēlīgas sekas darbiniekam, </w:t>
            </w:r>
            <w:r w:rsidRPr="00AC588B">
              <w:rPr>
                <w:rFonts w:cs="Times New Roman"/>
                <w:szCs w:val="24"/>
              </w:rPr>
              <w:t>kas pieļaujamā veidā izmantojis savas tiesības</w:t>
            </w:r>
            <w:r w:rsidRPr="00AC588B">
              <w:rPr>
                <w:rFonts w:cs="Times New Roman"/>
                <w:szCs w:val="24"/>
                <w:lang w:eastAsia="en-GB"/>
              </w:rPr>
              <w:t xml:space="preserve">. Šo normu var piemērot darba tiesiskajās attiecībās un, saskaņā ar Valsts civildienesta likuma 2. pantā noteikto, civildienesta tiesiskajās attiecībās. Grūti izvērtēt, vai jau šobrīd visi trauksmes celšanas gadījumi būtu </w:t>
            </w:r>
            <w:r w:rsidRPr="00AC588B">
              <w:rPr>
                <w:rFonts w:cs="Times New Roman"/>
                <w:szCs w:val="24"/>
              </w:rPr>
              <w:t>savu tiesību izmantošana pieļaujamā veidā</w:t>
            </w:r>
            <w:r w:rsidRPr="00AC588B">
              <w:rPr>
                <w:rFonts w:cs="Times New Roman"/>
                <w:szCs w:val="24"/>
                <w:lang w:eastAsia="en-GB"/>
              </w:rPr>
              <w:t xml:space="preserve">. Darba </w:t>
            </w:r>
            <w:r w:rsidRPr="00AC588B">
              <w:rPr>
                <w:rFonts w:cs="Times New Roman"/>
                <w:szCs w:val="24"/>
                <w:lang w:eastAsia="en-GB"/>
              </w:rPr>
              <w:lastRenderedPageBreak/>
              <w:t xml:space="preserve">likuma 29. pants nosaka, ka par radītām nelabvēlīgām sekām vai to radīto morālo kaitējumu darbinieks var pieprasīt </w:t>
            </w:r>
            <w:r w:rsidRPr="00AC588B">
              <w:rPr>
                <w:rFonts w:cs="Times New Roman"/>
                <w:szCs w:val="24"/>
                <w:lang w:eastAsia="fr-FR"/>
              </w:rPr>
              <w:t>zaudējumu atlīdzību un atlīdzību par morālo kaitējumu.</w:t>
            </w:r>
            <w:r w:rsidRPr="00AC588B">
              <w:rPr>
                <w:rFonts w:cs="Times New Roman"/>
                <w:color w:val="323233"/>
                <w:szCs w:val="24"/>
                <w:lang w:eastAsia="fr-FR"/>
              </w:rPr>
              <w:t xml:space="preserve"> </w:t>
            </w:r>
            <w:r w:rsidRPr="00AC588B">
              <w:rPr>
                <w:rFonts w:cs="Times New Roman"/>
                <w:szCs w:val="24"/>
              </w:rPr>
              <w:t xml:space="preserve">Prokuratūras likuma </w:t>
            </w:r>
            <w:proofErr w:type="gramStart"/>
            <w:r w:rsidRPr="00AC588B">
              <w:rPr>
                <w:rFonts w:cs="Times New Roman"/>
                <w:szCs w:val="24"/>
              </w:rPr>
              <w:t>16.pants</w:t>
            </w:r>
            <w:proofErr w:type="gramEnd"/>
            <w:r w:rsidRPr="00AC588B">
              <w:rPr>
                <w:rFonts w:cs="Times New Roman"/>
                <w:szCs w:val="24"/>
              </w:rPr>
              <w:t xml:space="preserve"> “Personu un valsts tiesību un likumīgo interešu aizsardzība” paredz iespēju prokuratūrai izdarīt pārbaudi, ja saņemts personas iesniegums par tās tiesību vai likumīgo interešu pārkāpumu, gadījumos, kad pirms tam saņemts kompetentās iestādes atteikums novērst iesniegumā minēto likuma pārkāpumu.</w:t>
            </w:r>
            <w:r w:rsidRPr="00AC588B">
              <w:rPr>
                <w:rFonts w:cs="Times New Roman"/>
                <w:color w:val="414142"/>
                <w:szCs w:val="24"/>
                <w:lang w:eastAsia="lv-LV"/>
              </w:rPr>
              <w:t xml:space="preserve"> </w:t>
            </w:r>
            <w:r w:rsidRPr="00AC588B">
              <w:rPr>
                <w:rFonts w:cs="Times New Roman"/>
                <w:b/>
                <w:bCs/>
                <w:color w:val="414142"/>
                <w:szCs w:val="24"/>
                <w:lang w:eastAsia="lv-LV"/>
              </w:rPr>
              <w:t xml:space="preserve"> </w:t>
            </w:r>
          </w:p>
          <w:p w14:paraId="33D9021A" w14:textId="77777777" w:rsidR="00645527" w:rsidRPr="00AC588B" w:rsidRDefault="00645527" w:rsidP="00B24569">
            <w:pPr>
              <w:spacing w:before="120"/>
              <w:ind w:left="142" w:right="140"/>
              <w:jc w:val="both"/>
              <w:rPr>
                <w:rFonts w:cs="Times New Roman"/>
                <w:b/>
                <w:color w:val="0070C0"/>
                <w:szCs w:val="24"/>
              </w:rPr>
            </w:pPr>
            <w:r w:rsidRPr="00AC588B">
              <w:rPr>
                <w:rFonts w:cs="Times New Roman"/>
                <w:b/>
                <w:color w:val="0070C0"/>
                <w:szCs w:val="24"/>
                <w:shd w:val="clear" w:color="auto" w:fill="FFFFFF"/>
              </w:rPr>
              <w:t xml:space="preserve">Piemērošanas prakse trauksmes celšanai </w:t>
            </w:r>
          </w:p>
          <w:p w14:paraId="33D9021B" w14:textId="77777777" w:rsidR="00645527" w:rsidRPr="00AC588B" w:rsidRDefault="00645527" w:rsidP="00B24569">
            <w:pPr>
              <w:pStyle w:val="Pa3"/>
              <w:spacing w:line="240" w:lineRule="auto"/>
              <w:ind w:left="142" w:right="140"/>
              <w:jc w:val="both"/>
              <w:rPr>
                <w:rFonts w:ascii="Times New Roman" w:hAnsi="Times New Roman"/>
              </w:rPr>
            </w:pPr>
            <w:r w:rsidRPr="00AC588B">
              <w:rPr>
                <w:rFonts w:ascii="Times New Roman" w:hAnsi="Times New Roman"/>
              </w:rPr>
              <w:t xml:space="preserve">Praksē ir maz piemēru, kad iedzīvotāji sabiedrības interesēs ziņotu par pārkāpumiem vai kad šādām personām tiktu nodrošināta aizsardzība, tajā skaitā anonimitāte vai tiem radīto nelabvēlīgo seku novēršana. Latvijas Brīvo arodbiedrību savienības 2010. gada izdevumā “Darba likums ar komentāriem” teikts, ka tiesu praksē nav daudz spriedumu, kuros apmierināts prasības pieteikums par aizliegumu radīt nelabvēlīgas sekas. Arī </w:t>
            </w:r>
            <w:r w:rsidRPr="00AC588B">
              <w:rPr>
                <w:rFonts w:ascii="Times New Roman" w:hAnsi="Times New Roman"/>
                <w:iCs/>
              </w:rPr>
              <w:t>"Sabiedrības par atklātību – Delna"</w:t>
            </w:r>
            <w:r w:rsidRPr="00AC588B">
              <w:rPr>
                <w:rFonts w:ascii="Times New Roman" w:hAnsi="Times New Roman"/>
              </w:rPr>
              <w:t xml:space="preserve"> 2012. gada pētījumā “Trauksmes cēlēju tiesiskā aizsardzība Latvijā” secināts, ka nav nostiprinājusies tiesu prakse saistībā ar šīs normas piemērošanu. Iesnieguma likumā un Informācijas atklātības likumā noteiktie pasākumi, kurus varētu izmantot trauksmes cēlēju anonimitātes aizsardzībai pēc Korupcijas novēršanas un apkarošanas pamatnostādnēs 2015.–2020. gadam teiktā, efektīvi nedarbojas.  OECD</w:t>
            </w:r>
            <w:r w:rsidRPr="00AC588B">
              <w:rPr>
                <w:rFonts w:ascii="Times New Roman" w:hAnsi="Times New Roman"/>
                <w:color w:val="0D0D0D"/>
              </w:rPr>
              <w:t xml:space="preserve"> Kukuļošanas apkarošanas starptautiskajos biznesa darījumos darba grupas</w:t>
            </w:r>
            <w:r w:rsidRPr="00AC588B">
              <w:rPr>
                <w:rFonts w:ascii="Times New Roman" w:hAnsi="Times New Roman"/>
              </w:rPr>
              <w:t xml:space="preserve"> 2.fāzes ziņojumā paustas bažas, vai, ņemot vērā nepietiekami plašo tiesisko regulējumu, trauksmes celšanas gadījumu Latvijā kļūs vairāk, ja trauksmes cēlējiem netiks nodrošināta pienācīgāka aizsardzība.</w:t>
            </w:r>
          </w:p>
          <w:p w14:paraId="33D9021C" w14:textId="77777777" w:rsidR="00645527" w:rsidRPr="00AC588B" w:rsidRDefault="00645527" w:rsidP="00B24569">
            <w:pPr>
              <w:spacing w:before="120"/>
              <w:ind w:left="142" w:right="140"/>
              <w:jc w:val="both"/>
              <w:rPr>
                <w:rFonts w:cs="Times New Roman"/>
                <w:i/>
                <w:szCs w:val="24"/>
                <w:shd w:val="clear" w:color="auto" w:fill="FFFFFF"/>
              </w:rPr>
            </w:pPr>
            <w:r w:rsidRPr="00AC588B">
              <w:rPr>
                <w:rFonts w:cs="Times New Roman"/>
                <w:i/>
                <w:szCs w:val="24"/>
                <w:shd w:val="clear" w:color="auto" w:fill="FFFFFF"/>
              </w:rPr>
              <w:t xml:space="preserve">Jāsecina, ka, lai gan ir atsevišķas tiesību normas, kuras var izmantot trauksmes celšanas mehānismam, nav vienots un pietiekami aptverošs regulējums, kas skaidri definētu, kas ir trauksmes celšana, kāds ir ziņošanas mehānisms, kā arī nav skaidri noteikti trauksmes cēlēju aizsardzības mehānismi, tostarp iztrūkst aizsardzības institucionālais risinājums, kas iedrošinātu personas ar augstu tiesisko apziņu ziņot sabiedrības interesēs par to novērotiem pārkāpumiem, nebaidoties par sekām. Esošais regulējums arī neveicina iekšēju ziņošanas kanālu veidošanos valsts pārvaldē un uzņēmējdarbības vidē. Visbeidzot, esošā regulējuma nepietiekamību pierāda arī tas, ka praktiski nav trauksmes celšanas gadījumu. </w:t>
            </w:r>
          </w:p>
          <w:p w14:paraId="33D9021D" w14:textId="77777777" w:rsidR="00645527" w:rsidRPr="00AC588B" w:rsidRDefault="00645527" w:rsidP="00B24569">
            <w:pPr>
              <w:spacing w:before="240"/>
              <w:ind w:left="86" w:right="140"/>
              <w:rPr>
                <w:rFonts w:cs="Times New Roman"/>
                <w:b/>
                <w:i/>
                <w:szCs w:val="24"/>
              </w:rPr>
            </w:pPr>
            <w:r w:rsidRPr="00AC588B">
              <w:rPr>
                <w:rFonts w:cs="Times New Roman"/>
                <w:b/>
                <w:i/>
                <w:szCs w:val="24"/>
              </w:rPr>
              <w:t>2.2. Lielā daļā sabiedrības aizvien nav pilnīgas izpratnes par iespējamiem ieguvumiem no trauksmes celšanas</w:t>
            </w:r>
          </w:p>
          <w:p w14:paraId="33D9021E" w14:textId="77777777" w:rsidR="00645527" w:rsidRPr="00AC588B" w:rsidRDefault="00645527" w:rsidP="00B24569">
            <w:pPr>
              <w:ind w:left="142" w:right="140"/>
              <w:jc w:val="both"/>
              <w:rPr>
                <w:rFonts w:cs="Times New Roman"/>
                <w:szCs w:val="24"/>
              </w:rPr>
            </w:pPr>
            <w:r w:rsidRPr="00AC588B">
              <w:rPr>
                <w:rFonts w:cs="Times New Roman"/>
                <w:szCs w:val="24"/>
              </w:rPr>
              <w:t xml:space="preserve">Saskaņā ar minēto “Sabiedrības par atklātību - Delna” pētījumu “Trauksmes cēlēju tiesiskā aizsardzība Latvijā”, daudzām valsts pārvaldes iestādēm raksturīgs salīdzinoši autokrātisks un necaurskatāms vadības stils. Nevēloties apstrīdēt kolēģu darbības likumību un autoritāti, nodarbinātie nereti izvēlas klusēt par redzēto nesaimniecisko rīcību vai prettiesiskām darbībām, neraugoties uz to, kādas sekas tas var radīt pašai iestādei un valstij kopumā.  </w:t>
            </w:r>
          </w:p>
          <w:p w14:paraId="33D9021F" w14:textId="77777777" w:rsidR="00645527" w:rsidRPr="00AC588B" w:rsidRDefault="00645527" w:rsidP="00B24569">
            <w:pPr>
              <w:ind w:left="142" w:right="140"/>
              <w:jc w:val="both"/>
              <w:rPr>
                <w:rFonts w:cs="Times New Roman"/>
                <w:szCs w:val="24"/>
              </w:rPr>
            </w:pPr>
            <w:r w:rsidRPr="00AC588B">
              <w:rPr>
                <w:rFonts w:cs="Times New Roman"/>
                <w:szCs w:val="24"/>
              </w:rPr>
              <w:t xml:space="preserve">Saskaņā ar </w:t>
            </w:r>
            <w:proofErr w:type="spellStart"/>
            <w:r w:rsidRPr="00AC588B">
              <w:rPr>
                <w:rFonts w:cs="Times New Roman"/>
                <w:i/>
                <w:szCs w:val="24"/>
              </w:rPr>
              <w:t>Eurobarometer</w:t>
            </w:r>
            <w:proofErr w:type="spellEnd"/>
            <w:r w:rsidRPr="00AC588B">
              <w:rPr>
                <w:rFonts w:cs="Times New Roman"/>
                <w:szCs w:val="24"/>
              </w:rPr>
              <w:t xml:space="preserve"> aptaujas rezultātiem, 92% aptaujāto </w:t>
            </w:r>
            <w:r w:rsidRPr="00AC588B">
              <w:rPr>
                <w:rFonts w:cs="Times New Roman"/>
                <w:szCs w:val="24"/>
              </w:rPr>
              <w:lastRenderedPageBreak/>
              <w:t>Latvijā nav ziņojuši par korupciju, ar kuru tie saskārušies (Eiropas Savienības (turpmāk – ES) valstīs vidēji šis rādītājs ir 74 %).</w:t>
            </w:r>
            <w:r w:rsidRPr="00AC588B">
              <w:rPr>
                <w:rStyle w:val="FootnoteReference"/>
                <w:rFonts w:cs="Times New Roman"/>
                <w:szCs w:val="24"/>
              </w:rPr>
              <w:footnoteReference w:id="18"/>
            </w:r>
            <w:r w:rsidRPr="00AC588B">
              <w:rPr>
                <w:rFonts w:cs="Times New Roman"/>
                <w:szCs w:val="24"/>
              </w:rPr>
              <w:t xml:space="preserve"> Šī aptauja arī parāda, ka Latvijā salīdzinoši maz uzticas institūcijām, kur citās ES valstīs iedzīvotāji visdrīzāk uzticētu savu ziņojumu par korupciju, proti, policijai, tiesai, prokuratūrai, arodbiedrībām vai tiesībsargam. Latvijā policijai ziņotu tikai 29% salīdzinoši ar 80% Somijā, tiesu sistēmai tikai 7% (zemākais rādītājs ES) salīdzinoši ar 57% Zviedrijā.  </w:t>
            </w:r>
          </w:p>
          <w:p w14:paraId="33D90220" w14:textId="77777777" w:rsidR="00645527" w:rsidRPr="00AC588B" w:rsidRDefault="00645527" w:rsidP="00B24569">
            <w:pPr>
              <w:ind w:left="142" w:right="140"/>
              <w:jc w:val="both"/>
              <w:rPr>
                <w:rFonts w:cs="Times New Roman"/>
                <w:szCs w:val="24"/>
              </w:rPr>
            </w:pPr>
            <w:r w:rsidRPr="00AC588B">
              <w:rPr>
                <w:rFonts w:cs="Times New Roman"/>
                <w:szCs w:val="24"/>
              </w:rPr>
              <w:t xml:space="preserve">Saskaņā Tirgus un sociālo pētījumu aģentūras “Latvijas Fakti” aptauju 2016. gada janvārī, par korupcijas gadījumiem Latvijā gatavi ziņot 40% aptaujāto, kas ir mazāk nekā 2012. un 2014. gadā. No tiem atklāti ziņotu 12%, vispirms pastāstītu radiem vai paziņām 34%, ziņotu policijai vai prokuratūrai 15%, iestādes vadītājam - 14%. 10% ziņotu, bet nezina, kur vērsties. </w:t>
            </w:r>
            <w:r w:rsidRPr="00AC588B">
              <w:rPr>
                <w:rStyle w:val="FootnoteReference"/>
                <w:rFonts w:cs="Times New Roman"/>
                <w:szCs w:val="24"/>
              </w:rPr>
              <w:footnoteReference w:id="19"/>
            </w:r>
          </w:p>
          <w:p w14:paraId="33D90221" w14:textId="77777777" w:rsidR="00645527" w:rsidRPr="00AC588B" w:rsidRDefault="00645527" w:rsidP="00B24569">
            <w:pPr>
              <w:pStyle w:val="naiskr"/>
              <w:spacing w:before="0" w:after="120"/>
              <w:ind w:left="142" w:right="140"/>
              <w:jc w:val="both"/>
              <w:rPr>
                <w:b/>
                <w:i/>
                <w:spacing w:val="-3"/>
              </w:rPr>
            </w:pPr>
            <w:r w:rsidRPr="00AC588B">
              <w:rPr>
                <w:b/>
                <w:i/>
                <w:spacing w:val="-3"/>
              </w:rPr>
              <w:t>2.3. Nepieciešamība pildīt starptautiskās saistības</w:t>
            </w:r>
            <w:proofErr w:type="gramStart"/>
            <w:r w:rsidRPr="00AC588B">
              <w:rPr>
                <w:b/>
                <w:i/>
                <w:spacing w:val="-3"/>
              </w:rPr>
              <w:t xml:space="preserve">  </w:t>
            </w:r>
            <w:proofErr w:type="gramEnd"/>
          </w:p>
          <w:p w14:paraId="33D90222" w14:textId="77777777" w:rsidR="00645527" w:rsidRPr="00AC588B" w:rsidRDefault="00645527" w:rsidP="00B24569">
            <w:pPr>
              <w:ind w:left="86" w:right="140"/>
              <w:jc w:val="both"/>
              <w:rPr>
                <w:rFonts w:cs="Times New Roman"/>
                <w:szCs w:val="24"/>
              </w:rPr>
            </w:pPr>
            <w:r w:rsidRPr="00AC588B">
              <w:rPr>
                <w:rFonts w:cs="Times New Roman"/>
                <w:szCs w:val="24"/>
              </w:rPr>
              <w:t>Latvijai jāpilnveido trauksmes celšanas mehānisms un jāaizsargā trauksmes cēlēji saskaņā ar ANO Pretkorupcijas konvencijā, Eiropas Padomes Civiltiesību pretkorupcijas konvencijā, OECD Padomes Rekomendācijā par ārvalstu amatpersonu kukuļošanas apkarošanu starptautiskajos biznesa darījumos noteikto. Latvijai arī jānodrošina gan trauksmes</w:t>
            </w:r>
            <w:proofErr w:type="gramStart"/>
            <w:r w:rsidRPr="00AC588B">
              <w:rPr>
                <w:rFonts w:cs="Times New Roman"/>
                <w:szCs w:val="24"/>
              </w:rPr>
              <w:t xml:space="preserve">  </w:t>
            </w:r>
            <w:proofErr w:type="gramEnd"/>
            <w:r w:rsidRPr="00AC588B">
              <w:rPr>
                <w:rFonts w:cs="Times New Roman"/>
                <w:szCs w:val="24"/>
              </w:rPr>
              <w:t xml:space="preserve">celšanas iespējas, gan trauksmes cēlēju un to personu, par kuriem trauksme celta, aizsardzība par </w:t>
            </w:r>
            <w:r w:rsidRPr="00AC588B">
              <w:rPr>
                <w:rFonts w:cs="Times New Roman"/>
                <w:color w:val="000000"/>
                <w:szCs w:val="24"/>
                <w:lang w:eastAsia="lv-LV"/>
              </w:rPr>
              <w:t>Eiropas Parlamenta un Padomes 2014. gada 23. jūlija direktīvā 2014/91/ES</w:t>
            </w:r>
            <w:r w:rsidRPr="00AC588B">
              <w:rPr>
                <w:rFonts w:cs="Times New Roman"/>
                <w:szCs w:val="24"/>
              </w:rPr>
              <w:t xml:space="preserve"> un 2015.gada 17.decembra Komisijas īstenošanas Direktīvā 2015/2392 minētajiem pārkāpumiem (finanšu un kapitāla tirgus joma). </w:t>
            </w:r>
          </w:p>
          <w:p w14:paraId="33D90223" w14:textId="77777777" w:rsidR="00645527" w:rsidRPr="00AC588B" w:rsidRDefault="00645527" w:rsidP="00B24569">
            <w:pPr>
              <w:ind w:left="86" w:right="140"/>
              <w:jc w:val="both"/>
              <w:rPr>
                <w:rFonts w:cs="Times New Roman"/>
                <w:color w:val="0D0D0D"/>
                <w:szCs w:val="24"/>
              </w:rPr>
            </w:pPr>
            <w:r w:rsidRPr="00AC588B">
              <w:rPr>
                <w:rFonts w:cs="Times New Roman"/>
                <w:szCs w:val="24"/>
              </w:rPr>
              <w:t>Vairāku starptautisku izvērtējumu rezultātā Latvijai izteiktas rekomendācijas veidot iekšējos trauksmes celšanas kanālus un nodrošināt trauksmes cēlēju aizsardzību, tajā skaitā trijos OECD izvērtējumos. Par šo rekomendāciju izpildi regulāri jāatskaitās</w:t>
            </w:r>
            <w:r w:rsidRPr="00AC588B">
              <w:rPr>
                <w:rFonts w:cs="Times New Roman"/>
                <w:color w:val="0D0D0D"/>
                <w:szCs w:val="24"/>
              </w:rPr>
              <w:t xml:space="preserve">. </w:t>
            </w:r>
          </w:p>
          <w:p w14:paraId="33D90224" w14:textId="77777777" w:rsidR="00645527" w:rsidRPr="00AC588B" w:rsidRDefault="00645527" w:rsidP="00B24569">
            <w:pPr>
              <w:ind w:left="86" w:right="140"/>
              <w:jc w:val="both"/>
              <w:rPr>
                <w:rFonts w:cs="Times New Roman"/>
                <w:szCs w:val="24"/>
              </w:rPr>
            </w:pPr>
            <w:r w:rsidRPr="00AC588B">
              <w:rPr>
                <w:rFonts w:cs="Times New Roman"/>
                <w:szCs w:val="24"/>
              </w:rPr>
              <w:t>Sīkāka informācija</w:t>
            </w:r>
            <w:r w:rsidRPr="00AC588B">
              <w:rPr>
                <w:rStyle w:val="apple-converted-space"/>
                <w:rFonts w:cs="Times New Roman"/>
                <w:b/>
                <w:bCs/>
                <w:color w:val="414142"/>
                <w:szCs w:val="24"/>
                <w:shd w:val="clear" w:color="auto" w:fill="FFFFFF"/>
              </w:rPr>
              <w:t xml:space="preserve"> </w:t>
            </w:r>
            <w:r w:rsidRPr="00AC588B">
              <w:rPr>
                <w:rFonts w:cs="Times New Roman"/>
                <w:szCs w:val="24"/>
              </w:rPr>
              <w:t>sniegta</w:t>
            </w:r>
            <w:r w:rsidRPr="00AC588B">
              <w:rPr>
                <w:rStyle w:val="apple-converted-space"/>
                <w:rFonts w:cs="Times New Roman"/>
                <w:b/>
                <w:bCs/>
                <w:color w:val="414142"/>
                <w:szCs w:val="24"/>
                <w:shd w:val="clear" w:color="auto" w:fill="FFFFFF"/>
              </w:rPr>
              <w:t xml:space="preserve"> </w:t>
            </w:r>
            <w:r w:rsidRPr="00AC588B">
              <w:rPr>
                <w:rFonts w:cs="Times New Roman"/>
                <w:szCs w:val="24"/>
              </w:rPr>
              <w:t>anotācijas V sadaļā "Tiesību akta projekta atbilstība Latvijas Republikas starptautiskajām saistībām".</w:t>
            </w:r>
          </w:p>
          <w:p w14:paraId="33D90225" w14:textId="77777777" w:rsidR="00645527" w:rsidRPr="00AC588B" w:rsidRDefault="00645527" w:rsidP="00B24569">
            <w:pPr>
              <w:ind w:left="142" w:right="140"/>
              <w:jc w:val="both"/>
              <w:rPr>
                <w:rFonts w:cs="Times New Roman"/>
                <w:b/>
                <w:i/>
                <w:szCs w:val="24"/>
              </w:rPr>
            </w:pPr>
            <w:r w:rsidRPr="00AC588B">
              <w:rPr>
                <w:rFonts w:cs="Times New Roman"/>
                <w:b/>
                <w:i/>
                <w:szCs w:val="24"/>
              </w:rPr>
              <w:t xml:space="preserve">2.4.Tiesiskā regulējuma pamatmērķis un būtība </w:t>
            </w:r>
          </w:p>
          <w:p w14:paraId="33D90226" w14:textId="77777777" w:rsidR="00645527" w:rsidRPr="00AC588B" w:rsidRDefault="00645527" w:rsidP="00B24569">
            <w:pPr>
              <w:ind w:left="142" w:right="140"/>
              <w:jc w:val="both"/>
              <w:rPr>
                <w:rFonts w:cs="Times New Roman"/>
                <w:szCs w:val="24"/>
              </w:rPr>
            </w:pPr>
            <w:r w:rsidRPr="00AC588B">
              <w:rPr>
                <w:rFonts w:cs="Times New Roman"/>
                <w:szCs w:val="24"/>
              </w:rPr>
              <w:t xml:space="preserve">Šā likumprojekta pamatmērķis ir nodrošināt aizsardzību trauksmes cēlējiem un veicināt godprātīgu trauksmes celšanu par pārkāpumiem valsts institūcijās un darba tiesiskajās attiecības, veidojot vienotu, skaidru un aptverošu tiesisko regulējumu trauksmes celšanai un trauksmes cēlēju aizsardzībai, kurš ietver: </w:t>
            </w:r>
          </w:p>
          <w:p w14:paraId="33D90227" w14:textId="77777777" w:rsidR="00645527" w:rsidRPr="00AC588B" w:rsidRDefault="00645527" w:rsidP="00B24569">
            <w:pPr>
              <w:numPr>
                <w:ilvl w:val="0"/>
                <w:numId w:val="15"/>
              </w:numPr>
              <w:ind w:right="140"/>
              <w:jc w:val="both"/>
              <w:rPr>
                <w:rFonts w:cs="Times New Roman"/>
                <w:szCs w:val="24"/>
              </w:rPr>
            </w:pPr>
            <w:r w:rsidRPr="00AC588B">
              <w:rPr>
                <w:rFonts w:cs="Times New Roman"/>
                <w:szCs w:val="24"/>
              </w:rPr>
              <w:t xml:space="preserve">Skaidru definējumu, kas ir </w:t>
            </w:r>
            <w:r w:rsidRPr="00AC588B">
              <w:rPr>
                <w:rFonts w:cs="Times New Roman"/>
                <w:b/>
                <w:szCs w:val="24"/>
              </w:rPr>
              <w:t>trauksmes cēlējs</w:t>
            </w:r>
            <w:r w:rsidRPr="00AC588B">
              <w:rPr>
                <w:rFonts w:cs="Times New Roman"/>
                <w:szCs w:val="24"/>
              </w:rPr>
              <w:t xml:space="preserve"> un ko nozīmē</w:t>
            </w:r>
            <w:proofErr w:type="gramStart"/>
            <w:r w:rsidRPr="00AC588B">
              <w:rPr>
                <w:rFonts w:cs="Times New Roman"/>
                <w:szCs w:val="24"/>
              </w:rPr>
              <w:t xml:space="preserve">  </w:t>
            </w:r>
            <w:proofErr w:type="gramEnd"/>
            <w:r w:rsidRPr="00AC588B">
              <w:rPr>
                <w:rFonts w:cs="Times New Roman"/>
                <w:b/>
                <w:szCs w:val="24"/>
              </w:rPr>
              <w:t>trauksmes celšana</w:t>
            </w:r>
            <w:r w:rsidRPr="00AC588B">
              <w:rPr>
                <w:rFonts w:cs="Times New Roman"/>
                <w:szCs w:val="24"/>
              </w:rPr>
              <w:t xml:space="preserve">; </w:t>
            </w:r>
          </w:p>
          <w:p w14:paraId="33D90228" w14:textId="77777777" w:rsidR="00645527" w:rsidRPr="00AC588B" w:rsidRDefault="00645527" w:rsidP="00B24569">
            <w:pPr>
              <w:numPr>
                <w:ilvl w:val="0"/>
                <w:numId w:val="15"/>
              </w:numPr>
              <w:ind w:right="140"/>
              <w:jc w:val="both"/>
              <w:rPr>
                <w:rFonts w:cs="Times New Roman"/>
                <w:szCs w:val="24"/>
              </w:rPr>
            </w:pPr>
            <w:r w:rsidRPr="00AC588B">
              <w:rPr>
                <w:rFonts w:cs="Times New Roman"/>
                <w:szCs w:val="24"/>
              </w:rPr>
              <w:t xml:space="preserve">Prasību sistemātiski veidot </w:t>
            </w:r>
            <w:r w:rsidRPr="00AC588B">
              <w:rPr>
                <w:rFonts w:cs="Times New Roman"/>
                <w:b/>
                <w:szCs w:val="24"/>
              </w:rPr>
              <w:t>iekšējus</w:t>
            </w:r>
            <w:r w:rsidRPr="00AC588B">
              <w:rPr>
                <w:rFonts w:cs="Times New Roman"/>
                <w:szCs w:val="24"/>
              </w:rPr>
              <w:t xml:space="preserve"> </w:t>
            </w:r>
            <w:r w:rsidRPr="00AC588B">
              <w:rPr>
                <w:rFonts w:cs="Times New Roman"/>
                <w:b/>
                <w:szCs w:val="24"/>
              </w:rPr>
              <w:t>trauksmes celšanas kanālus</w:t>
            </w:r>
            <w:r w:rsidRPr="00AC588B">
              <w:rPr>
                <w:rFonts w:cs="Times New Roman"/>
                <w:szCs w:val="24"/>
              </w:rPr>
              <w:t>;</w:t>
            </w:r>
          </w:p>
          <w:p w14:paraId="33D90229" w14:textId="77777777" w:rsidR="00645527" w:rsidRPr="00AC588B" w:rsidRDefault="00645527" w:rsidP="00B24569">
            <w:pPr>
              <w:numPr>
                <w:ilvl w:val="0"/>
                <w:numId w:val="15"/>
              </w:numPr>
              <w:ind w:right="140"/>
              <w:jc w:val="both"/>
              <w:rPr>
                <w:rFonts w:cs="Times New Roman"/>
                <w:szCs w:val="24"/>
              </w:rPr>
            </w:pPr>
            <w:r w:rsidRPr="00AC588B">
              <w:rPr>
                <w:rFonts w:cs="Times New Roman"/>
                <w:b/>
                <w:szCs w:val="24"/>
              </w:rPr>
              <w:t xml:space="preserve">Trauksmes celšanu kompetentajām valsts pārvaldes </w:t>
            </w:r>
            <w:r w:rsidRPr="00AC588B">
              <w:rPr>
                <w:rFonts w:cs="Times New Roman"/>
                <w:b/>
                <w:szCs w:val="24"/>
              </w:rPr>
              <w:lastRenderedPageBreak/>
              <w:t>iestādēm</w:t>
            </w:r>
            <w:r w:rsidRPr="00AC588B">
              <w:rPr>
                <w:rFonts w:cs="Times New Roman"/>
                <w:szCs w:val="24"/>
              </w:rPr>
              <w:t xml:space="preserve">, tajā skaitā kopīgas pamatprasības trauksmes cēlēju ziņojumu izskatīšanai; </w:t>
            </w:r>
          </w:p>
          <w:p w14:paraId="33D9022A" w14:textId="77777777" w:rsidR="00645527" w:rsidRPr="00AC588B" w:rsidRDefault="00645527" w:rsidP="00B24569">
            <w:pPr>
              <w:numPr>
                <w:ilvl w:val="0"/>
                <w:numId w:val="15"/>
              </w:numPr>
              <w:ind w:right="140"/>
              <w:jc w:val="both"/>
              <w:rPr>
                <w:rFonts w:cs="Times New Roman"/>
                <w:szCs w:val="24"/>
              </w:rPr>
            </w:pPr>
            <w:r w:rsidRPr="00AC588B">
              <w:rPr>
                <w:rFonts w:cs="Times New Roman"/>
                <w:b/>
                <w:szCs w:val="24"/>
              </w:rPr>
              <w:t>Trauksmes cēlēju aizsardzības pasākumus</w:t>
            </w:r>
            <w:r w:rsidRPr="00AC588B">
              <w:rPr>
                <w:rFonts w:cs="Times New Roman"/>
                <w:szCs w:val="24"/>
              </w:rPr>
              <w:t>: anonimitāte, aizliegums radīt nelabvēlīgas sekas, pierādīšanas pienākums darba devējam, atbildība un aizsardzības iestāde.</w:t>
            </w:r>
          </w:p>
          <w:p w14:paraId="33D9022B" w14:textId="77777777" w:rsidR="00645527" w:rsidRPr="00AC588B" w:rsidRDefault="00645527" w:rsidP="00B24569">
            <w:pPr>
              <w:ind w:left="228" w:right="140"/>
              <w:jc w:val="both"/>
              <w:rPr>
                <w:rFonts w:cs="Times New Roman"/>
                <w:b/>
                <w:i/>
                <w:szCs w:val="24"/>
                <w:shd w:val="clear" w:color="auto" w:fill="F4F4F4"/>
              </w:rPr>
            </w:pPr>
            <w:r w:rsidRPr="00AC588B">
              <w:rPr>
                <w:rFonts w:cs="Times New Roman"/>
                <w:b/>
                <w:i/>
                <w:szCs w:val="24"/>
              </w:rPr>
              <w:t xml:space="preserve">2.5.Ieguvumi no vienota trauksmes celšanas mehānisma ieviešanas </w:t>
            </w:r>
          </w:p>
          <w:p w14:paraId="33D9022C" w14:textId="77777777" w:rsidR="00645527" w:rsidRPr="00AC588B" w:rsidRDefault="00645527" w:rsidP="00B24569">
            <w:pPr>
              <w:ind w:left="142" w:right="140"/>
              <w:jc w:val="both"/>
              <w:rPr>
                <w:rFonts w:cs="Times New Roman"/>
                <w:szCs w:val="24"/>
              </w:rPr>
            </w:pPr>
            <w:r w:rsidRPr="00AC588B">
              <w:rPr>
                <w:rFonts w:cs="Times New Roman"/>
                <w:szCs w:val="24"/>
              </w:rPr>
              <w:t>Speciāls trauksmes cēlēju aizsardzības likums veicinās sabiedrībā interesi ziņot par novērotiem pārkāpumiem, ļaujot tos novērst, pirms nodarīts kaitējums sabiedrības interesēm. Likums vairos izpratni, ka trauksmes celšana ir demokrātiski atbildīga, nevis nelojāla rīcība, kā arī vairos paļaušanos, ka pārkāpums var tikt novērsts</w:t>
            </w:r>
            <w:proofErr w:type="gramStart"/>
            <w:r w:rsidRPr="00AC588B">
              <w:rPr>
                <w:rFonts w:cs="Times New Roman"/>
                <w:szCs w:val="24"/>
              </w:rPr>
              <w:t xml:space="preserve"> un</w:t>
            </w:r>
            <w:proofErr w:type="gramEnd"/>
            <w:r w:rsidRPr="00AC588B">
              <w:rPr>
                <w:rFonts w:cs="Times New Roman"/>
                <w:szCs w:val="24"/>
              </w:rPr>
              <w:t xml:space="preserve"> persona, kas ziņojusi, nebūs apdraudēta.  </w:t>
            </w:r>
          </w:p>
          <w:p w14:paraId="33D9022D" w14:textId="77777777" w:rsidR="00645527" w:rsidRPr="00AC588B" w:rsidRDefault="00645527" w:rsidP="00B24569">
            <w:pPr>
              <w:ind w:left="142" w:right="140"/>
              <w:jc w:val="both"/>
              <w:rPr>
                <w:rFonts w:cs="Times New Roman"/>
                <w:szCs w:val="24"/>
              </w:rPr>
            </w:pPr>
            <w:r w:rsidRPr="00AC588B">
              <w:rPr>
                <w:rFonts w:cs="Times New Roman"/>
                <w:szCs w:val="24"/>
              </w:rPr>
              <w:t xml:space="preserve">Likums ļaus vairot uzticēšanos valstij, valsts pārvaldei, pašvaldībām un tiesībaizsardzības iestādēm. Tas veicinās uzticību un atklātību darba tiesiskajās attiecības. Tiks veicināta ziņošana, piemēram, par korupciju, līdzekļu izšķērdēšanu, nodokļu nemaksāšanu vai pārkāpumiem tādās būtiskās jomās kā būvniecība, </w:t>
            </w:r>
            <w:r w:rsidR="00D40C29" w:rsidRPr="00AC588B">
              <w:rPr>
                <w:rFonts w:cs="Times New Roman"/>
                <w:szCs w:val="24"/>
              </w:rPr>
              <w:t xml:space="preserve">publiskais </w:t>
            </w:r>
            <w:r w:rsidRPr="00AC588B">
              <w:rPr>
                <w:rFonts w:cs="Times New Roman"/>
                <w:szCs w:val="24"/>
              </w:rPr>
              <w:t>iepirkum</w:t>
            </w:r>
            <w:r w:rsidR="005E3B7A" w:rsidRPr="00AC588B">
              <w:rPr>
                <w:rFonts w:cs="Times New Roman"/>
                <w:szCs w:val="24"/>
              </w:rPr>
              <w:t>s</w:t>
            </w:r>
            <w:r w:rsidRPr="00AC588B">
              <w:rPr>
                <w:rFonts w:cs="Times New Roman"/>
                <w:szCs w:val="24"/>
              </w:rPr>
              <w:t xml:space="preserve">, sabiedrības veselība un pārtikas drošība. </w:t>
            </w:r>
          </w:p>
          <w:p w14:paraId="33D9022E" w14:textId="77777777" w:rsidR="00645527" w:rsidRPr="00AC588B" w:rsidRDefault="00645527" w:rsidP="00B24569">
            <w:pPr>
              <w:ind w:left="142" w:right="140"/>
              <w:jc w:val="both"/>
              <w:rPr>
                <w:rFonts w:cs="Times New Roman"/>
                <w:szCs w:val="24"/>
              </w:rPr>
            </w:pPr>
            <w:r w:rsidRPr="00AC588B">
              <w:rPr>
                <w:rFonts w:cs="Times New Roman"/>
                <w:szCs w:val="24"/>
              </w:rPr>
              <w:t>Būtisks ieguvums ir veicināt atklātāku organizāciju kultūru veidošanos. “Ja darbiniekiem ir iespaids, ka to bažas netiek uzklausītas, iespēju, ka tie vēlēsies ziņot par pārkāpumiem, ir mazāk”</w:t>
            </w:r>
            <w:r w:rsidRPr="00AC588B">
              <w:rPr>
                <w:rFonts w:cs="Times New Roman"/>
                <w:szCs w:val="24"/>
                <w:lang w:eastAsia="en-GB"/>
              </w:rPr>
              <w:t>.</w:t>
            </w:r>
            <w:r w:rsidRPr="00AC588B">
              <w:rPr>
                <w:rStyle w:val="FootnoteReference"/>
                <w:rFonts w:cs="Times New Roman"/>
                <w:szCs w:val="24"/>
                <w:lang w:eastAsia="en-GB"/>
              </w:rPr>
              <w:footnoteReference w:id="20"/>
            </w:r>
            <w:r w:rsidRPr="00AC588B">
              <w:rPr>
                <w:rFonts w:cs="Times New Roman"/>
                <w:szCs w:val="24"/>
              </w:rPr>
              <w:t xml:space="preserve"> Veicinot atklātību valstī un organizāciju iekšienē, var sarukt to iedzīvotāju skaits, kas par pārkāpumiem zina, bet neziņo, samierinoties ar apspriešanu radu un draugu lokā. </w:t>
            </w:r>
          </w:p>
          <w:p w14:paraId="33D9022F" w14:textId="77777777" w:rsidR="00645527" w:rsidRPr="00AC588B" w:rsidRDefault="00645527" w:rsidP="00B24569">
            <w:pPr>
              <w:ind w:left="142" w:right="140"/>
              <w:jc w:val="both"/>
              <w:rPr>
                <w:rFonts w:cs="Times New Roman"/>
                <w:szCs w:val="24"/>
              </w:rPr>
            </w:pPr>
            <w:r w:rsidRPr="00AC588B">
              <w:rPr>
                <w:rFonts w:cs="Times New Roman"/>
                <w:szCs w:val="24"/>
              </w:rPr>
              <w:t xml:space="preserve">Likuma ieguvums ir pārkāpumu novēršana, pirms tie notikuši un radījuši zaudējumus, apdraudējuši reputāciju, ja ir runa par komercsabiedrību, vai uzticēšanos, ja ir runa par valsts pārvaldes iestādi, pirms notikuši traģiski negadījumi, vai laikus ļaujot identificēt problēmas, kas saistītas, piemēram, ar būvniecības drošību, veselību, vides jomu, aplokšņu algām un citām sabiedrībā nevēlamām parādībām. </w:t>
            </w:r>
          </w:p>
          <w:p w14:paraId="33D90230" w14:textId="77777777" w:rsidR="00645527" w:rsidRPr="00AC588B" w:rsidRDefault="00645527" w:rsidP="00B24569">
            <w:pPr>
              <w:ind w:left="142" w:right="140"/>
              <w:jc w:val="both"/>
              <w:rPr>
                <w:rFonts w:cs="Times New Roman"/>
                <w:szCs w:val="24"/>
              </w:rPr>
            </w:pPr>
            <w:r w:rsidRPr="00AC588B">
              <w:rPr>
                <w:rFonts w:cs="Times New Roman"/>
                <w:szCs w:val="24"/>
              </w:rPr>
              <w:t>Atšķirībā no esošā regulējuma, vienkopus tiks noteikts jebkuras personas tiesības ziņot par salīdzinoši plašu pārkāpumu loku, ieviests pienākums veidot ziņošanas kanālus, vienkopus noteikti tieši trauksmes cēlēju aizsardzībai paredzētie pasākumi un noteikta dažādu institūciju un organizāciju atbildība trauksmes celšanas un trauksmes cēlēju aizsardzības mehānisma ietvaros.</w:t>
            </w:r>
          </w:p>
          <w:p w14:paraId="33D90231" w14:textId="77777777" w:rsidR="00645527" w:rsidRPr="00AC588B" w:rsidRDefault="00645527" w:rsidP="00B24569">
            <w:pPr>
              <w:ind w:left="142" w:right="140"/>
              <w:jc w:val="both"/>
              <w:rPr>
                <w:rFonts w:cs="Times New Roman"/>
                <w:spacing w:val="-3"/>
                <w:szCs w:val="24"/>
              </w:rPr>
            </w:pPr>
            <w:r w:rsidRPr="00AC588B">
              <w:rPr>
                <w:rFonts w:cs="Times New Roman"/>
                <w:spacing w:val="-3"/>
                <w:szCs w:val="24"/>
              </w:rPr>
              <w:t xml:space="preserve">Pieņemot šo tiesību aktu, Latvija pildīs starptautiskos un ES tiesību aktos noteikto un sniegtās rekomendācijas. </w:t>
            </w:r>
            <w:proofErr w:type="gramStart"/>
            <w:r w:rsidRPr="00AC588B">
              <w:rPr>
                <w:rFonts w:cs="Times New Roman"/>
                <w:spacing w:val="-3"/>
                <w:szCs w:val="24"/>
              </w:rPr>
              <w:t>Vadoties no</w:t>
            </w:r>
            <w:proofErr w:type="gramEnd"/>
            <w:r w:rsidRPr="00AC588B">
              <w:rPr>
                <w:rFonts w:cs="Times New Roman"/>
                <w:spacing w:val="-3"/>
                <w:szCs w:val="24"/>
              </w:rPr>
              <w:t xml:space="preserve"> šiem starptautiskajiem dokumentiem un plašās citu valstu pieredzes līdzīga regulējuma izstrādē, Latvijai ir iespēja izveidot efektīvāku trauksmes celšanas mehānismu, nekā to ļauj esošais, fragmentārais regulējums.</w:t>
            </w:r>
          </w:p>
          <w:p w14:paraId="33D90232" w14:textId="77777777" w:rsidR="00645527" w:rsidRPr="00AC588B" w:rsidRDefault="00645527" w:rsidP="00B24569">
            <w:pPr>
              <w:ind w:left="228" w:right="140"/>
              <w:jc w:val="both"/>
              <w:rPr>
                <w:rFonts w:cs="Times New Roman"/>
                <w:b/>
                <w:i/>
                <w:szCs w:val="24"/>
              </w:rPr>
            </w:pPr>
            <w:r w:rsidRPr="00AC588B">
              <w:rPr>
                <w:rFonts w:cs="Times New Roman"/>
                <w:b/>
                <w:i/>
                <w:szCs w:val="24"/>
              </w:rPr>
              <w:t xml:space="preserve">2.6. Likumprojektā iekļauto normu un lietoto terminu </w:t>
            </w:r>
            <w:r w:rsidRPr="00AC588B">
              <w:rPr>
                <w:rFonts w:cs="Times New Roman"/>
                <w:b/>
                <w:i/>
                <w:szCs w:val="24"/>
              </w:rPr>
              <w:lastRenderedPageBreak/>
              <w:t>skaidrojums</w:t>
            </w:r>
          </w:p>
          <w:p w14:paraId="33D90233" w14:textId="77777777" w:rsidR="00645527" w:rsidRPr="00AC588B" w:rsidRDefault="00645527" w:rsidP="00B24569">
            <w:pPr>
              <w:ind w:left="228" w:right="140"/>
              <w:jc w:val="both"/>
              <w:rPr>
                <w:rFonts w:cs="Times New Roman"/>
                <w:szCs w:val="24"/>
                <w:u w:val="single"/>
              </w:rPr>
            </w:pPr>
            <w:proofErr w:type="gramStart"/>
            <w:r w:rsidRPr="00AC588B">
              <w:rPr>
                <w:rFonts w:cs="Times New Roman"/>
                <w:szCs w:val="24"/>
                <w:u w:val="single"/>
              </w:rPr>
              <w:t>1.pants</w:t>
            </w:r>
            <w:proofErr w:type="gramEnd"/>
            <w:r w:rsidRPr="00AC588B">
              <w:rPr>
                <w:rFonts w:cs="Times New Roman"/>
                <w:szCs w:val="24"/>
                <w:u w:val="single"/>
              </w:rPr>
              <w:t>: Likumā lietotie termini</w:t>
            </w:r>
          </w:p>
          <w:p w14:paraId="33D90234" w14:textId="77777777" w:rsidR="00645527" w:rsidRPr="00AC588B" w:rsidRDefault="00645527" w:rsidP="00B24569">
            <w:pPr>
              <w:ind w:left="228" w:right="140"/>
              <w:jc w:val="both"/>
              <w:rPr>
                <w:rFonts w:cs="Times New Roman"/>
                <w:b/>
                <w:szCs w:val="24"/>
              </w:rPr>
            </w:pPr>
            <w:r w:rsidRPr="00AC588B">
              <w:rPr>
                <w:rFonts w:cs="Times New Roman"/>
                <w:b/>
                <w:szCs w:val="24"/>
              </w:rPr>
              <w:t>Darba pienākumu veikšana.</w:t>
            </w:r>
            <w:r w:rsidRPr="00AC588B">
              <w:rPr>
                <w:rFonts w:cs="Times New Roman"/>
                <w:szCs w:val="24"/>
              </w:rPr>
              <w:t xml:space="preserve"> Trauksmes celšana ir tādu ziņu sniegšana, kas gūtas saistībā ar </w:t>
            </w:r>
            <w:r w:rsidRPr="00AC588B">
              <w:rPr>
                <w:rFonts w:cs="Times New Roman"/>
                <w:b/>
                <w:szCs w:val="24"/>
              </w:rPr>
              <w:t>darba pienākumu veikšanu</w:t>
            </w:r>
            <w:r w:rsidRPr="00AC588B">
              <w:rPr>
                <w:rFonts w:cs="Times New Roman"/>
                <w:szCs w:val="24"/>
              </w:rPr>
              <w:t xml:space="preserve">. Tātad trauksmes celšana ir informācija par tādu iespējamu pārkāpumu, kuru trauksmes cēlējs novēro darba vietā vai darba vai amata pienākumu pildīšanas kontekstā. Šeit ietverts dienests valsts institūcijā vai darba-tiesiskās attiecības vai citas tiesiskās darba attiecībās. Informācija var būt par darba devēju, tajā skaitā par vadošu personu, valdi, padomi, citu kolēģu rīcību.  Tā var būt arī informācija par klientu, piemēram, pacientu vai uzņēmumu, kuru apkalpo. Trauksmes cēlējs var celt trauksmi neatkarīgi no tā, vai informācija gūta darba laikā, pēc darba laika, atvaļinājuma, komandējuma vai citā saskaņotā prombūtnes laikā. Trauksmi ceļ par darba kontekstā gūtām ziņām, jo tieši šādi trauksmes cēlēji ir neaizsargāti no darba devēja represijām un tieši tiem likumā paredzēta aizsardzība. Darbinieka zināšanas arī ļauj novērtēt, ka viņa novērotais var apdraudēt sabiedrības intereses. Piemēram, darbinieks pārtikas ražošanas uzņēmumā var novērot, ka pārtikai tiek pievienotas vielas, kas ir veselībai bīstamas vai netiek ievēroti sanitārās prasības, jurists iestādē vai uzņēmumā var novērot, ka vadība sistemātiski sagatavo tādus </w:t>
            </w:r>
            <w:r w:rsidR="00B45A99" w:rsidRPr="00AC588B">
              <w:rPr>
                <w:rFonts w:cs="Times New Roman"/>
                <w:szCs w:val="24"/>
              </w:rPr>
              <w:t xml:space="preserve">publisko </w:t>
            </w:r>
            <w:r w:rsidRPr="00AC588B">
              <w:rPr>
                <w:rFonts w:cs="Times New Roman"/>
                <w:szCs w:val="24"/>
              </w:rPr>
              <w:t xml:space="preserve">iepirkumu dokumentus, kas ļauj uzvarēt </w:t>
            </w:r>
            <w:r w:rsidR="00B45A99" w:rsidRPr="00AC588B">
              <w:rPr>
                <w:rFonts w:cs="Times New Roman"/>
                <w:szCs w:val="24"/>
              </w:rPr>
              <w:t>noteiktiem komersantiem</w:t>
            </w:r>
            <w:r w:rsidRPr="00AC588B">
              <w:rPr>
                <w:rFonts w:cs="Times New Roman"/>
                <w:szCs w:val="24"/>
              </w:rPr>
              <w:t xml:space="preserve">, grāmatvedis var novērot, ka </w:t>
            </w:r>
            <w:r w:rsidR="00B45A99" w:rsidRPr="00AC588B">
              <w:rPr>
                <w:rFonts w:cs="Times New Roman"/>
                <w:szCs w:val="24"/>
              </w:rPr>
              <w:t xml:space="preserve">uzņēmumā </w:t>
            </w:r>
            <w:r w:rsidRPr="00AC588B">
              <w:rPr>
                <w:rFonts w:cs="Times New Roman"/>
                <w:szCs w:val="24"/>
              </w:rPr>
              <w:t xml:space="preserve">tiek vesta paralēla grāmatvedība. </w:t>
            </w:r>
          </w:p>
          <w:p w14:paraId="33D90235" w14:textId="77777777" w:rsidR="00645527" w:rsidRPr="00AC588B" w:rsidRDefault="00645527" w:rsidP="00B24569">
            <w:pPr>
              <w:ind w:left="228" w:right="140"/>
              <w:jc w:val="both"/>
              <w:rPr>
                <w:rFonts w:cs="Times New Roman"/>
                <w:szCs w:val="24"/>
              </w:rPr>
            </w:pPr>
            <w:r w:rsidRPr="00AC588B">
              <w:rPr>
                <w:rFonts w:cs="Times New Roman"/>
                <w:b/>
                <w:szCs w:val="24"/>
              </w:rPr>
              <w:t xml:space="preserve">Pārkāpums </w:t>
            </w:r>
            <w:r w:rsidRPr="00AC588B">
              <w:rPr>
                <w:rFonts w:cs="Times New Roman"/>
                <w:szCs w:val="24"/>
              </w:rPr>
              <w:t xml:space="preserve">ietver likumpārkāpumu vai saistošu ētikas vai profesionālu normu pārkāpumu. Pārkāpums šī likumprojekta izpratnē var būt gan ārēja tiesību akta, gan iekšējas kārtības normu pārkāpums, neētiska rīcība, profesijā, jomā vai nozarē apstiprinātu standartu pārkāpums. Pārkāpums ir gan noziedzīgs nodarījums, gan administratīvs pārkāpums. Personai, kas vēlas sniegt informāciju, var nebūt juridiskas zināšanas, lai izvērtētu, kā kvalificēt viņa novēroto darbību, bet var būt pietiekams pamats uzskatīt, ka šo darbību novērst ir sabiedrības interesēs. </w:t>
            </w:r>
          </w:p>
          <w:p w14:paraId="33D90236" w14:textId="77777777" w:rsidR="00645527" w:rsidRPr="00AC588B" w:rsidRDefault="00645527" w:rsidP="00B24569">
            <w:pPr>
              <w:ind w:left="228" w:right="140"/>
              <w:jc w:val="both"/>
              <w:rPr>
                <w:rFonts w:cs="Times New Roman"/>
                <w:szCs w:val="24"/>
              </w:rPr>
            </w:pPr>
            <w:r w:rsidRPr="00AC588B">
              <w:rPr>
                <w:rFonts w:cs="Times New Roman"/>
                <w:b/>
                <w:szCs w:val="24"/>
              </w:rPr>
              <w:t>Trauksmes cēlējs</w:t>
            </w:r>
            <w:r w:rsidRPr="00AC588B">
              <w:rPr>
                <w:rFonts w:cs="Times New Roman"/>
                <w:szCs w:val="24"/>
              </w:rPr>
              <w:t xml:space="preserve"> definēts vadoties pēc Eiropas Padomes rekomendācijas </w:t>
            </w:r>
            <w:r w:rsidRPr="00AC588B">
              <w:rPr>
                <w:rFonts w:cs="Times New Roman"/>
                <w:color w:val="000000"/>
                <w:szCs w:val="24"/>
              </w:rPr>
              <w:t>CM/Rec(2014)7</w:t>
            </w:r>
            <w:r w:rsidRPr="00AC588B">
              <w:rPr>
                <w:rFonts w:cs="Times New Roman"/>
                <w:szCs w:val="24"/>
              </w:rPr>
              <w:t xml:space="preserve"> </w:t>
            </w:r>
            <w:r w:rsidRPr="00AC588B">
              <w:rPr>
                <w:rFonts w:cs="Times New Roman"/>
                <w:color w:val="000000"/>
                <w:szCs w:val="24"/>
              </w:rPr>
              <w:t>“Trauksmes cēlēju aizsardzība”</w:t>
            </w:r>
            <w:proofErr w:type="gramStart"/>
            <w:r w:rsidRPr="00AC588B">
              <w:rPr>
                <w:rFonts w:cs="Times New Roman"/>
                <w:color w:val="000000"/>
                <w:szCs w:val="24"/>
              </w:rPr>
              <w:t xml:space="preserve">   </w:t>
            </w:r>
            <w:proofErr w:type="gramEnd"/>
            <w:r w:rsidRPr="00AC588B">
              <w:rPr>
                <w:rFonts w:cs="Times New Roman"/>
                <w:szCs w:val="24"/>
              </w:rPr>
              <w:t>un šī termina skaidrojuma Augstākās tiesas Administratīvo lietu departamenta 2015. gada 28. decembra spriedumā lietā Nr. SKA-380/2015</w:t>
            </w:r>
            <w:r w:rsidRPr="00AC588B">
              <w:rPr>
                <w:rFonts w:cs="Times New Roman"/>
                <w:i/>
                <w:szCs w:val="24"/>
              </w:rPr>
              <w:t xml:space="preserve"> </w:t>
            </w:r>
            <w:r w:rsidRPr="00AC588B">
              <w:rPr>
                <w:rFonts w:cs="Times New Roman"/>
                <w:szCs w:val="24"/>
              </w:rPr>
              <w:t>(sprieduma 6. punkts).</w:t>
            </w:r>
          </w:p>
          <w:p w14:paraId="33D90237" w14:textId="77777777" w:rsidR="00645527" w:rsidRPr="00AC588B" w:rsidRDefault="00645527" w:rsidP="00B24569">
            <w:pPr>
              <w:ind w:left="228" w:right="140"/>
              <w:jc w:val="both"/>
              <w:rPr>
                <w:rFonts w:cs="Times New Roman"/>
                <w:szCs w:val="24"/>
              </w:rPr>
            </w:pPr>
            <w:proofErr w:type="gramStart"/>
            <w:r w:rsidRPr="00AC588B">
              <w:rPr>
                <w:rFonts w:cs="Times New Roman"/>
                <w:szCs w:val="24"/>
                <w:u w:val="single"/>
              </w:rPr>
              <w:t>3.pants</w:t>
            </w:r>
            <w:proofErr w:type="gramEnd"/>
            <w:r w:rsidRPr="00AC588B">
              <w:rPr>
                <w:rFonts w:cs="Times New Roman"/>
                <w:szCs w:val="24"/>
                <w:u w:val="single"/>
              </w:rPr>
              <w:t>: Trauksmes celšana</w:t>
            </w:r>
          </w:p>
          <w:p w14:paraId="33D90238" w14:textId="77777777" w:rsidR="00645527" w:rsidRPr="00AC588B" w:rsidRDefault="00645527" w:rsidP="00B24569">
            <w:pPr>
              <w:ind w:left="228" w:right="140"/>
              <w:jc w:val="both"/>
              <w:rPr>
                <w:rFonts w:cs="Times New Roman"/>
                <w:szCs w:val="24"/>
              </w:rPr>
            </w:pPr>
            <w:r w:rsidRPr="00AC588B">
              <w:rPr>
                <w:rFonts w:cs="Times New Roman"/>
                <w:szCs w:val="24"/>
              </w:rPr>
              <w:t xml:space="preserve">Trauksmes cēlējs ziņo </w:t>
            </w:r>
            <w:r w:rsidRPr="00AC588B">
              <w:rPr>
                <w:rFonts w:cs="Times New Roman"/>
                <w:b/>
                <w:szCs w:val="24"/>
              </w:rPr>
              <w:t xml:space="preserve">labā ticībā </w:t>
            </w:r>
            <w:r w:rsidRPr="00AC588B">
              <w:rPr>
                <w:rFonts w:cs="Times New Roman"/>
                <w:szCs w:val="24"/>
              </w:rPr>
              <w:t>jeb</w:t>
            </w:r>
            <w:r w:rsidRPr="00AC588B">
              <w:rPr>
                <w:rFonts w:cs="Times New Roman"/>
                <w:b/>
                <w:szCs w:val="24"/>
              </w:rPr>
              <w:t xml:space="preserve"> </w:t>
            </w:r>
            <w:proofErr w:type="spellStart"/>
            <w:r w:rsidRPr="00AC588B">
              <w:rPr>
                <w:rFonts w:cs="Times New Roman"/>
                <w:i/>
                <w:szCs w:val="24"/>
              </w:rPr>
              <w:t>bona</w:t>
            </w:r>
            <w:proofErr w:type="spellEnd"/>
            <w:r w:rsidRPr="00AC588B">
              <w:rPr>
                <w:rFonts w:cs="Times New Roman"/>
                <w:i/>
                <w:szCs w:val="24"/>
              </w:rPr>
              <w:t xml:space="preserve"> </w:t>
            </w:r>
            <w:proofErr w:type="spellStart"/>
            <w:r w:rsidRPr="00AC588B">
              <w:rPr>
                <w:rFonts w:cs="Times New Roman"/>
                <w:i/>
                <w:szCs w:val="24"/>
              </w:rPr>
              <w:t>fide</w:t>
            </w:r>
            <w:proofErr w:type="spellEnd"/>
            <w:r w:rsidRPr="00AC588B">
              <w:rPr>
                <w:rFonts w:cs="Times New Roman"/>
                <w:szCs w:val="24"/>
              </w:rPr>
              <w:t>. Šī tiesību norma iekļauta Latvijas Civillikuma 1. pantā. Jēdziens skaidrots Eiropas Padomes rekomendācijā</w:t>
            </w:r>
            <w:r w:rsidRPr="00AC588B">
              <w:rPr>
                <w:rFonts w:cs="Times New Roman"/>
                <w:color w:val="000000"/>
                <w:szCs w:val="24"/>
              </w:rPr>
              <w:t xml:space="preserve"> CM/Rec(2014)7: “Godīgs jeb </w:t>
            </w:r>
            <w:proofErr w:type="spellStart"/>
            <w:r w:rsidRPr="00AC588B">
              <w:rPr>
                <w:rFonts w:cs="Times New Roman"/>
                <w:i/>
                <w:szCs w:val="24"/>
              </w:rPr>
              <w:t>bona</w:t>
            </w:r>
            <w:proofErr w:type="spellEnd"/>
            <w:r w:rsidRPr="00AC588B">
              <w:rPr>
                <w:rFonts w:cs="Times New Roman"/>
                <w:i/>
                <w:szCs w:val="24"/>
              </w:rPr>
              <w:t xml:space="preserve"> </w:t>
            </w:r>
            <w:proofErr w:type="spellStart"/>
            <w:r w:rsidRPr="00AC588B">
              <w:rPr>
                <w:rFonts w:cs="Times New Roman"/>
                <w:i/>
                <w:szCs w:val="24"/>
              </w:rPr>
              <w:t>fide</w:t>
            </w:r>
            <w:proofErr w:type="spellEnd"/>
            <w:r w:rsidRPr="00AC588B">
              <w:rPr>
                <w:rFonts w:cs="Times New Roman"/>
                <w:szCs w:val="24"/>
              </w:rPr>
              <w:t xml:space="preserve"> nozīmē – bez krāpšanās vai mānīšanās. Tas nenozīmē, ka indivīdam ir taisnība </w:t>
            </w:r>
            <w:proofErr w:type="gramStart"/>
            <w:r w:rsidRPr="00AC588B">
              <w:rPr>
                <w:rFonts w:cs="Times New Roman"/>
                <w:szCs w:val="24"/>
              </w:rPr>
              <w:t>vai,</w:t>
            </w:r>
            <w:proofErr w:type="gramEnd"/>
            <w:r w:rsidRPr="00AC588B">
              <w:rPr>
                <w:rFonts w:cs="Times New Roman"/>
                <w:szCs w:val="24"/>
              </w:rPr>
              <w:t xml:space="preserve"> ka tam nav nekāda cita, galēja motīva.  Šo atšķirību ir būtiski izprast trauksmes celšanas kontekstā, jo tikai indivīds, kas zina, ka viņa sniegtā informācija ir nepatiesa vai melīga, var zaudēt šajā likumā noteikto aizsardzību.” </w:t>
            </w:r>
          </w:p>
          <w:p w14:paraId="33D90239" w14:textId="77777777" w:rsidR="00645527" w:rsidRPr="00AC588B" w:rsidRDefault="00645527" w:rsidP="00B24569">
            <w:pPr>
              <w:ind w:left="228" w:right="140"/>
              <w:jc w:val="both"/>
              <w:rPr>
                <w:rFonts w:cs="Times New Roman"/>
                <w:szCs w:val="24"/>
              </w:rPr>
            </w:pPr>
            <w:r w:rsidRPr="00AC588B">
              <w:rPr>
                <w:rFonts w:cs="Times New Roman"/>
                <w:szCs w:val="24"/>
              </w:rPr>
              <w:t xml:space="preserve">Viena no būtiskākajām trauksmes celšanas pazīmēm ir rīkošanās </w:t>
            </w:r>
            <w:r w:rsidRPr="00AC588B">
              <w:rPr>
                <w:rFonts w:cs="Times New Roman"/>
                <w:b/>
                <w:szCs w:val="24"/>
              </w:rPr>
              <w:lastRenderedPageBreak/>
              <w:t>sabiedrības interesēs</w:t>
            </w:r>
            <w:r w:rsidRPr="00AC588B">
              <w:rPr>
                <w:rFonts w:cs="Times New Roman"/>
                <w:szCs w:val="24"/>
              </w:rPr>
              <w:t xml:space="preserve"> (angļu val. – </w:t>
            </w:r>
            <w:proofErr w:type="spellStart"/>
            <w:r w:rsidRPr="00AC588B">
              <w:rPr>
                <w:rFonts w:cs="Times New Roman"/>
                <w:i/>
                <w:szCs w:val="24"/>
              </w:rPr>
              <w:t>in</w:t>
            </w:r>
            <w:proofErr w:type="spellEnd"/>
            <w:r w:rsidRPr="00AC588B">
              <w:rPr>
                <w:rFonts w:cs="Times New Roman"/>
                <w:i/>
                <w:szCs w:val="24"/>
              </w:rPr>
              <w:t xml:space="preserve"> </w:t>
            </w:r>
            <w:proofErr w:type="spellStart"/>
            <w:r w:rsidRPr="00AC588B">
              <w:rPr>
                <w:rFonts w:cs="Times New Roman"/>
                <w:i/>
                <w:szCs w:val="24"/>
              </w:rPr>
              <w:t>the</w:t>
            </w:r>
            <w:proofErr w:type="spellEnd"/>
            <w:r w:rsidRPr="00AC588B">
              <w:rPr>
                <w:rFonts w:cs="Times New Roman"/>
                <w:szCs w:val="24"/>
              </w:rPr>
              <w:t xml:space="preserve"> </w:t>
            </w:r>
            <w:proofErr w:type="spellStart"/>
            <w:r w:rsidRPr="00AC588B">
              <w:rPr>
                <w:rFonts w:cs="Times New Roman"/>
                <w:i/>
                <w:szCs w:val="24"/>
              </w:rPr>
              <w:t>public</w:t>
            </w:r>
            <w:proofErr w:type="spellEnd"/>
            <w:r w:rsidRPr="00AC588B">
              <w:rPr>
                <w:rFonts w:cs="Times New Roman"/>
                <w:i/>
                <w:szCs w:val="24"/>
              </w:rPr>
              <w:t xml:space="preserve"> </w:t>
            </w:r>
            <w:proofErr w:type="spellStart"/>
            <w:r w:rsidRPr="00AC588B">
              <w:rPr>
                <w:rFonts w:cs="Times New Roman"/>
                <w:i/>
                <w:szCs w:val="24"/>
              </w:rPr>
              <w:t>interest</w:t>
            </w:r>
            <w:proofErr w:type="spellEnd"/>
            <w:r w:rsidRPr="00AC588B">
              <w:rPr>
                <w:rFonts w:cs="Times New Roman"/>
                <w:szCs w:val="24"/>
              </w:rPr>
              <w:t xml:space="preserve">), proti, trauksmes celšana ir par riskiem, kas apdraud sabiedrību vai kādu </w:t>
            </w:r>
            <w:r w:rsidR="0011362C" w:rsidRPr="00AC588B">
              <w:rPr>
                <w:rFonts w:cs="Times New Roman"/>
                <w:szCs w:val="24"/>
              </w:rPr>
              <w:t xml:space="preserve">tās </w:t>
            </w:r>
            <w:r w:rsidRPr="00AC588B">
              <w:rPr>
                <w:rFonts w:cs="Times New Roman"/>
                <w:szCs w:val="24"/>
              </w:rPr>
              <w:t>daļu, nevis personīgi trauksmes cēlēju.</w:t>
            </w:r>
            <w:r w:rsidRPr="00AC588B">
              <w:rPr>
                <w:rFonts w:cs="Times New Roman"/>
                <w:b/>
                <w:szCs w:val="24"/>
              </w:rPr>
              <w:t xml:space="preserve"> </w:t>
            </w:r>
            <w:r w:rsidRPr="00AC588B">
              <w:rPr>
                <w:rFonts w:cs="Times New Roman"/>
                <w:szCs w:val="24"/>
              </w:rPr>
              <w:t xml:space="preserve">Trauksmes cēlējs ziņo par kādu sabiedrības daļu skarošu problēmu, apdraudējumu vai risku, ar mērķi, lai šīs ziņas tiktu pārbaudītas un nepieciešamības gadījumā pārkāpums tiktu novērsts. </w:t>
            </w:r>
          </w:p>
          <w:p w14:paraId="33D9023A" w14:textId="77777777" w:rsidR="00645527" w:rsidRPr="00AC588B" w:rsidRDefault="00645527" w:rsidP="00B24569">
            <w:pPr>
              <w:ind w:left="228" w:right="140"/>
              <w:jc w:val="both"/>
              <w:rPr>
                <w:rFonts w:cs="Times New Roman"/>
                <w:szCs w:val="24"/>
              </w:rPr>
            </w:pPr>
            <w:r w:rsidRPr="00AC588B">
              <w:rPr>
                <w:rFonts w:cs="Times New Roman"/>
                <w:szCs w:val="24"/>
              </w:rPr>
              <w:t>Pārkāpuma novēršana, par kuru ziņojis trauksmes cēlējs, var labvēlīgi ietekmēt arī pašu trauksmes cēlēju. Trauksmes cēlējs kā aizskartās sabiedrības daļas loceklis vai sabiedrības kopumā loceklis, var būt ieinteresēts pārkāpuma novēršanā.</w:t>
            </w:r>
          </w:p>
          <w:p w14:paraId="33D9023B" w14:textId="77777777" w:rsidR="00645527" w:rsidRPr="00AC588B" w:rsidRDefault="00645527" w:rsidP="00B24569">
            <w:pPr>
              <w:ind w:left="228" w:right="140"/>
              <w:jc w:val="both"/>
              <w:rPr>
                <w:rFonts w:cs="Times New Roman"/>
                <w:szCs w:val="24"/>
              </w:rPr>
            </w:pPr>
            <w:r w:rsidRPr="00AC588B">
              <w:rPr>
                <w:rFonts w:cs="Times New Roman"/>
                <w:szCs w:val="24"/>
              </w:rPr>
              <w:t>Eiropas Cilvēktiesību tiesas (turpmāk – ECT)</w:t>
            </w:r>
            <w:r w:rsidRPr="00AC588B">
              <w:rPr>
                <w:rStyle w:val="FootnoteReference"/>
                <w:rFonts w:cs="Times New Roman"/>
                <w:szCs w:val="24"/>
              </w:rPr>
              <w:footnoteReference w:id="21"/>
            </w:r>
            <w:r w:rsidRPr="00AC588B">
              <w:rPr>
                <w:rFonts w:cs="Times New Roman"/>
                <w:szCs w:val="24"/>
              </w:rPr>
              <w:t xml:space="preserve"> spriedumā lietā </w:t>
            </w:r>
            <w:r w:rsidRPr="00AC588B">
              <w:rPr>
                <w:rFonts w:cs="Times New Roman"/>
                <w:i/>
                <w:szCs w:val="24"/>
              </w:rPr>
              <w:t>“</w:t>
            </w:r>
            <w:proofErr w:type="spellStart"/>
            <w:r w:rsidRPr="00AC588B">
              <w:rPr>
                <w:rFonts w:cs="Times New Roman"/>
                <w:i/>
                <w:szCs w:val="24"/>
              </w:rPr>
              <w:t>Guja</w:t>
            </w:r>
            <w:proofErr w:type="spellEnd"/>
            <w:r w:rsidRPr="00AC588B">
              <w:rPr>
                <w:rFonts w:cs="Times New Roman"/>
                <w:i/>
                <w:szCs w:val="24"/>
              </w:rPr>
              <w:t xml:space="preserve"> </w:t>
            </w:r>
            <w:proofErr w:type="spellStart"/>
            <w:r w:rsidRPr="00AC588B">
              <w:rPr>
                <w:rFonts w:cs="Times New Roman"/>
                <w:i/>
                <w:szCs w:val="24"/>
              </w:rPr>
              <w:t>vs</w:t>
            </w:r>
            <w:proofErr w:type="spellEnd"/>
            <w:r w:rsidRPr="00AC588B">
              <w:rPr>
                <w:rFonts w:cs="Times New Roman"/>
                <w:i/>
                <w:szCs w:val="24"/>
              </w:rPr>
              <w:t>. Moldova”</w:t>
            </w:r>
            <w:r w:rsidRPr="00AC588B">
              <w:rPr>
                <w:rFonts w:cs="Times New Roman"/>
                <w:szCs w:val="24"/>
              </w:rPr>
              <w:t xml:space="preserve"> konstatēts, ka trauksmes cēlēja rīcībā bija informācija par pārkāpumiem un nepiedienīga spiediena izdarīšanu uz amatpersonu, kas izrādījās patiesa, un to nodot sabiedrības zināšanai bija sabiedrības interesēs, lai veicinātu atvērtu diskusiju demokrātiskā sabiedrībā, un sabiedrības locekļi nav jāattur no šādas rīcības. ECT spriedumā lietā “</w:t>
            </w:r>
            <w:proofErr w:type="spellStart"/>
            <w:r w:rsidRPr="00AC588B">
              <w:rPr>
                <w:rFonts w:cs="Times New Roman"/>
                <w:i/>
                <w:szCs w:val="24"/>
              </w:rPr>
              <w:t>Heinisch</w:t>
            </w:r>
            <w:proofErr w:type="spellEnd"/>
            <w:r w:rsidRPr="00AC588B">
              <w:rPr>
                <w:rFonts w:cs="Times New Roman"/>
                <w:i/>
                <w:szCs w:val="24"/>
              </w:rPr>
              <w:t xml:space="preserve"> </w:t>
            </w:r>
            <w:proofErr w:type="spellStart"/>
            <w:r w:rsidRPr="00AC588B">
              <w:rPr>
                <w:rFonts w:cs="Times New Roman"/>
                <w:i/>
                <w:szCs w:val="24"/>
              </w:rPr>
              <w:t>vs</w:t>
            </w:r>
            <w:proofErr w:type="spellEnd"/>
            <w:r w:rsidRPr="00AC588B">
              <w:rPr>
                <w:rFonts w:cs="Times New Roman"/>
                <w:i/>
                <w:szCs w:val="24"/>
              </w:rPr>
              <w:t xml:space="preserve">. </w:t>
            </w:r>
            <w:proofErr w:type="spellStart"/>
            <w:r w:rsidRPr="00AC588B">
              <w:rPr>
                <w:rFonts w:cs="Times New Roman"/>
                <w:i/>
                <w:szCs w:val="24"/>
              </w:rPr>
              <w:t>Germany</w:t>
            </w:r>
            <w:proofErr w:type="spellEnd"/>
            <w:r w:rsidRPr="00AC588B">
              <w:rPr>
                <w:rFonts w:cs="Times New Roman"/>
                <w:i/>
                <w:szCs w:val="24"/>
              </w:rPr>
              <w:t>”</w:t>
            </w:r>
            <w:r w:rsidRPr="00AC588B">
              <w:rPr>
                <w:rFonts w:cs="Times New Roman"/>
                <w:szCs w:val="24"/>
              </w:rPr>
              <w:t xml:space="preserve"> uzsvērts, ka rīcība, kur galvenais motīvs ir personīga sūdzība, personīgas nesaskaņas vai kāda personīga, tajā skaitā materiāla, labuma gūšana, nav trauksmes celšana. </w:t>
            </w:r>
          </w:p>
          <w:p w14:paraId="33D9023C" w14:textId="77777777" w:rsidR="00645527" w:rsidRPr="00AC588B" w:rsidRDefault="00645527" w:rsidP="00B24569">
            <w:pPr>
              <w:ind w:left="228" w:right="140"/>
              <w:jc w:val="both"/>
              <w:rPr>
                <w:rFonts w:cs="Times New Roman"/>
                <w:szCs w:val="24"/>
              </w:rPr>
            </w:pPr>
            <w:r w:rsidRPr="00AC588B">
              <w:rPr>
                <w:rFonts w:cs="Times New Roman"/>
                <w:szCs w:val="24"/>
              </w:rPr>
              <w:t xml:space="preserve">“Sabiedrības daļas intereses” jāsaprot arī kā nodarbināto intereses iestādē vai uzņēmējsabiedrībā. Piemēram, trauksmes cēlējs var ziņot par uzņēmuma finanšu datu slēpšanu, nodokļu nemaksāšanu, drošības standartu neievērošanu, uzņēmuma vadības sistemātisku kādu darbinieku tiesību neievērošanu. </w:t>
            </w:r>
          </w:p>
          <w:p w14:paraId="33D9023D" w14:textId="77777777" w:rsidR="00645527" w:rsidRPr="00AC588B" w:rsidRDefault="00645527" w:rsidP="00B24569">
            <w:pPr>
              <w:ind w:left="228" w:right="140"/>
              <w:jc w:val="both"/>
              <w:rPr>
                <w:rFonts w:cs="Times New Roman"/>
                <w:szCs w:val="24"/>
              </w:rPr>
            </w:pPr>
            <w:r w:rsidRPr="00AC588B">
              <w:rPr>
                <w:rFonts w:cs="Times New Roman"/>
                <w:szCs w:val="24"/>
              </w:rPr>
              <w:t>Izvērtēt, vai sniegtā informācija ir sabiedrības vai tās daļas interesēs, var tikai, izskatot katru konkrēto gadījumu. Lietderīga var būt Latvijas vai starptautiskā tiesu prakse. Piemēram, ECT spriedumā lietā “</w:t>
            </w:r>
            <w:proofErr w:type="spellStart"/>
            <w:r w:rsidRPr="00AC588B">
              <w:rPr>
                <w:rFonts w:cs="Times New Roman"/>
                <w:i/>
                <w:szCs w:val="24"/>
              </w:rPr>
              <w:t>Heinisch</w:t>
            </w:r>
            <w:proofErr w:type="spellEnd"/>
            <w:r w:rsidRPr="00AC588B">
              <w:rPr>
                <w:rFonts w:cs="Times New Roman"/>
                <w:i/>
                <w:szCs w:val="24"/>
              </w:rPr>
              <w:t xml:space="preserve"> </w:t>
            </w:r>
            <w:proofErr w:type="spellStart"/>
            <w:r w:rsidRPr="00AC588B">
              <w:rPr>
                <w:rFonts w:cs="Times New Roman"/>
                <w:i/>
                <w:szCs w:val="24"/>
              </w:rPr>
              <w:t>vs</w:t>
            </w:r>
            <w:proofErr w:type="spellEnd"/>
            <w:r w:rsidRPr="00AC588B">
              <w:rPr>
                <w:rFonts w:cs="Times New Roman"/>
                <w:i/>
                <w:szCs w:val="24"/>
              </w:rPr>
              <w:t xml:space="preserve">. </w:t>
            </w:r>
            <w:proofErr w:type="spellStart"/>
            <w:r w:rsidRPr="00AC588B">
              <w:rPr>
                <w:rFonts w:cs="Times New Roman"/>
                <w:i/>
                <w:szCs w:val="24"/>
              </w:rPr>
              <w:t>Germany</w:t>
            </w:r>
            <w:proofErr w:type="spellEnd"/>
            <w:r w:rsidRPr="00AC588B">
              <w:rPr>
                <w:rFonts w:cs="Times New Roman"/>
                <w:i/>
                <w:szCs w:val="24"/>
              </w:rPr>
              <w:t>”</w:t>
            </w:r>
            <w:r w:rsidRPr="00AC588B">
              <w:rPr>
                <w:rFonts w:cs="Times New Roman"/>
                <w:szCs w:val="24"/>
              </w:rPr>
              <w:t xml:space="preserve"> vērtēts, kādu sabiedrības daļu tas skar, kā ietekmē sabiedrības uzticību valstij, vai apdraudēta būtisku valsts funkciju veikšana vai pakalpojumu nodrošināšana. </w:t>
            </w:r>
          </w:p>
          <w:p w14:paraId="33D9023E" w14:textId="77777777" w:rsidR="00645527" w:rsidRPr="00AC588B" w:rsidRDefault="00645527" w:rsidP="00B24569">
            <w:pPr>
              <w:ind w:left="228" w:right="140"/>
              <w:jc w:val="both"/>
              <w:rPr>
                <w:rFonts w:cs="Times New Roman"/>
                <w:szCs w:val="24"/>
              </w:rPr>
            </w:pPr>
            <w:r w:rsidRPr="00AC588B">
              <w:rPr>
                <w:rFonts w:cs="Times New Roman"/>
                <w:szCs w:val="24"/>
              </w:rPr>
              <w:t xml:space="preserve">Trauksmes cēlējs ziņošanas brīdī </w:t>
            </w:r>
            <w:r w:rsidRPr="00AC588B">
              <w:rPr>
                <w:rFonts w:cs="Times New Roman"/>
                <w:b/>
                <w:szCs w:val="24"/>
              </w:rPr>
              <w:t>sniedzamo informāciju uzskata par patiesu un savu ziņojumu par pamatotu</w:t>
            </w:r>
            <w:r w:rsidRPr="00AC588B">
              <w:rPr>
                <w:rFonts w:cs="Times New Roman"/>
                <w:szCs w:val="24"/>
              </w:rPr>
              <w:t>. Saskaņā ar “labās ticības” definīciju, trauksmes cēlējam nav jāuzņemas atbildība par sniegtās informācijas patiesumu, bet tam ir atbildīgi jāizvērtē sniegtā informācija. ECT spriedumā lietā “</w:t>
            </w:r>
            <w:proofErr w:type="spellStart"/>
            <w:r w:rsidRPr="00AC588B">
              <w:rPr>
                <w:rFonts w:cs="Times New Roman"/>
                <w:i/>
                <w:szCs w:val="24"/>
              </w:rPr>
              <w:t>Heinisch</w:t>
            </w:r>
            <w:proofErr w:type="spellEnd"/>
            <w:r w:rsidRPr="00AC588B">
              <w:rPr>
                <w:rFonts w:cs="Times New Roman"/>
                <w:i/>
                <w:szCs w:val="24"/>
              </w:rPr>
              <w:t xml:space="preserve"> </w:t>
            </w:r>
            <w:proofErr w:type="spellStart"/>
            <w:r w:rsidRPr="00AC588B">
              <w:rPr>
                <w:rFonts w:cs="Times New Roman"/>
                <w:i/>
                <w:szCs w:val="24"/>
              </w:rPr>
              <w:t>vs</w:t>
            </w:r>
            <w:proofErr w:type="spellEnd"/>
            <w:r w:rsidRPr="00AC588B">
              <w:rPr>
                <w:rFonts w:cs="Times New Roman"/>
                <w:i/>
                <w:szCs w:val="24"/>
              </w:rPr>
              <w:t xml:space="preserve">. </w:t>
            </w:r>
            <w:proofErr w:type="spellStart"/>
            <w:r w:rsidRPr="00AC588B">
              <w:rPr>
                <w:rFonts w:cs="Times New Roman"/>
                <w:i/>
                <w:szCs w:val="24"/>
              </w:rPr>
              <w:t>Germany</w:t>
            </w:r>
            <w:proofErr w:type="spellEnd"/>
            <w:r w:rsidRPr="00AC588B">
              <w:rPr>
                <w:rFonts w:cs="Times New Roman"/>
                <w:i/>
                <w:szCs w:val="24"/>
              </w:rPr>
              <w:t>”</w:t>
            </w:r>
            <w:r w:rsidRPr="00AC588B">
              <w:rPr>
                <w:rFonts w:cs="Times New Roman"/>
                <w:szCs w:val="24"/>
              </w:rPr>
              <w:t xml:space="preserve"> teikts: “Vārda brīvība sev līdzi nes pienākumus un atbildību un persona, kas izlemj publiskot informāciju, cik tas ir iespējams, uzmanīgi pārbauda, ka tā ir patiesa un uzticama”. Arī Eiropas Padomes rekomendācija “Trauksmes cēlēju aizsardzība”</w:t>
            </w:r>
            <w:r w:rsidRPr="00AC588B">
              <w:rPr>
                <w:rFonts w:cs="Times New Roman"/>
                <w:color w:val="000000"/>
                <w:szCs w:val="24"/>
              </w:rPr>
              <w:t xml:space="preserve"> </w:t>
            </w:r>
            <w:r w:rsidRPr="00AC588B">
              <w:rPr>
                <w:rFonts w:cs="Times New Roman"/>
                <w:szCs w:val="24"/>
              </w:rPr>
              <w:t xml:space="preserve">nosaka, ka trauksmes cēlējam jābūt pamatam uzskatīt (angļu val. - </w:t>
            </w:r>
            <w:proofErr w:type="spellStart"/>
            <w:r w:rsidRPr="00AC588B">
              <w:rPr>
                <w:rFonts w:cs="Times New Roman"/>
                <w:i/>
                <w:szCs w:val="24"/>
              </w:rPr>
              <w:t>reasonable</w:t>
            </w:r>
            <w:proofErr w:type="spellEnd"/>
            <w:r w:rsidRPr="00AC588B">
              <w:rPr>
                <w:rFonts w:cs="Times New Roman"/>
                <w:i/>
                <w:szCs w:val="24"/>
              </w:rPr>
              <w:t xml:space="preserve"> </w:t>
            </w:r>
            <w:proofErr w:type="spellStart"/>
            <w:r w:rsidRPr="00AC588B">
              <w:rPr>
                <w:rFonts w:cs="Times New Roman"/>
                <w:i/>
                <w:szCs w:val="24"/>
              </w:rPr>
              <w:t>grounds</w:t>
            </w:r>
            <w:proofErr w:type="spellEnd"/>
            <w:r w:rsidRPr="00AC588B">
              <w:rPr>
                <w:rFonts w:cs="Times New Roman"/>
                <w:szCs w:val="24"/>
              </w:rPr>
              <w:t xml:space="preserve">), ka sniegtā informācija ir patiesa. Šāds regulējums ir arī vairāku valstu likumos, piemēram, “ja darbinieks saprātīgi jeb pamatoti uzskata (angļu val. - </w:t>
            </w:r>
            <w:proofErr w:type="spellStart"/>
            <w:r w:rsidRPr="00AC588B">
              <w:rPr>
                <w:rFonts w:cs="Times New Roman"/>
                <w:i/>
                <w:szCs w:val="24"/>
              </w:rPr>
              <w:t>reasonably</w:t>
            </w:r>
            <w:proofErr w:type="spellEnd"/>
            <w:r w:rsidRPr="00AC588B">
              <w:rPr>
                <w:rFonts w:cs="Times New Roman"/>
                <w:i/>
                <w:szCs w:val="24"/>
              </w:rPr>
              <w:t xml:space="preserve"> </w:t>
            </w:r>
            <w:proofErr w:type="spellStart"/>
            <w:r w:rsidRPr="00AC588B">
              <w:rPr>
                <w:rFonts w:cs="Times New Roman"/>
                <w:i/>
                <w:szCs w:val="24"/>
              </w:rPr>
              <w:t>believes</w:t>
            </w:r>
            <w:proofErr w:type="spellEnd"/>
            <w:r w:rsidRPr="00AC588B">
              <w:rPr>
                <w:rFonts w:cs="Times New Roman"/>
                <w:szCs w:val="24"/>
              </w:rPr>
              <w:t xml:space="preserve">) ka viņam vai viņai ir informācija, kas var liecināt par pārkāpumu” (Kanādas likums “Par ziņošanu sabiedrības interesēs”), “..jebkuras </w:t>
            </w:r>
            <w:r w:rsidRPr="00AC588B">
              <w:rPr>
                <w:rFonts w:cs="Times New Roman"/>
                <w:szCs w:val="24"/>
              </w:rPr>
              <w:lastRenderedPageBreak/>
              <w:t xml:space="preserve">informācijas sniegšanu kas, saskaņā ar darbinieka pamatotu uzskatu (angļu val. - </w:t>
            </w:r>
            <w:proofErr w:type="spellStart"/>
            <w:r w:rsidRPr="00AC588B">
              <w:rPr>
                <w:rFonts w:cs="Times New Roman"/>
                <w:i/>
                <w:szCs w:val="24"/>
              </w:rPr>
              <w:t>in</w:t>
            </w:r>
            <w:proofErr w:type="spellEnd"/>
            <w:r w:rsidRPr="00AC588B">
              <w:rPr>
                <w:rFonts w:cs="Times New Roman"/>
                <w:i/>
                <w:szCs w:val="24"/>
              </w:rPr>
              <w:t xml:space="preserve"> </w:t>
            </w:r>
            <w:proofErr w:type="spellStart"/>
            <w:r w:rsidRPr="00AC588B">
              <w:rPr>
                <w:rFonts w:cs="Times New Roman"/>
                <w:i/>
                <w:szCs w:val="24"/>
              </w:rPr>
              <w:t>the</w:t>
            </w:r>
            <w:proofErr w:type="spellEnd"/>
            <w:proofErr w:type="gramStart"/>
            <w:r w:rsidRPr="00AC588B">
              <w:rPr>
                <w:rFonts w:cs="Times New Roman"/>
                <w:i/>
                <w:szCs w:val="24"/>
              </w:rPr>
              <w:t xml:space="preserve">  </w:t>
            </w:r>
            <w:proofErr w:type="spellStart"/>
            <w:proofErr w:type="gramEnd"/>
            <w:r w:rsidRPr="00AC588B">
              <w:rPr>
                <w:rFonts w:cs="Times New Roman"/>
                <w:i/>
                <w:szCs w:val="24"/>
              </w:rPr>
              <w:t>in</w:t>
            </w:r>
            <w:proofErr w:type="spellEnd"/>
            <w:r w:rsidRPr="00AC588B">
              <w:rPr>
                <w:rFonts w:cs="Times New Roman"/>
                <w:i/>
                <w:szCs w:val="24"/>
              </w:rPr>
              <w:t xml:space="preserve"> </w:t>
            </w:r>
            <w:proofErr w:type="spellStart"/>
            <w:r w:rsidRPr="00AC588B">
              <w:rPr>
                <w:rFonts w:cs="Times New Roman"/>
                <w:i/>
                <w:szCs w:val="24"/>
              </w:rPr>
              <w:t>the</w:t>
            </w:r>
            <w:proofErr w:type="spellEnd"/>
            <w:r w:rsidRPr="00AC588B">
              <w:rPr>
                <w:rFonts w:cs="Times New Roman"/>
                <w:i/>
                <w:szCs w:val="24"/>
              </w:rPr>
              <w:t xml:space="preserve"> </w:t>
            </w:r>
            <w:proofErr w:type="spellStart"/>
            <w:r w:rsidRPr="00AC588B">
              <w:rPr>
                <w:rFonts w:cs="Times New Roman"/>
                <w:i/>
                <w:szCs w:val="24"/>
              </w:rPr>
              <w:t>reasonable</w:t>
            </w:r>
            <w:proofErr w:type="spellEnd"/>
            <w:r w:rsidRPr="00AC588B">
              <w:rPr>
                <w:rFonts w:cs="Times New Roman"/>
                <w:i/>
                <w:szCs w:val="24"/>
              </w:rPr>
              <w:t xml:space="preserve"> </w:t>
            </w:r>
            <w:proofErr w:type="spellStart"/>
            <w:r w:rsidRPr="00AC588B">
              <w:rPr>
                <w:rFonts w:cs="Times New Roman"/>
                <w:i/>
                <w:szCs w:val="24"/>
              </w:rPr>
              <w:t>belief</w:t>
            </w:r>
            <w:proofErr w:type="spellEnd"/>
            <w:r w:rsidRPr="00AC588B">
              <w:rPr>
                <w:rFonts w:cs="Times New Roman"/>
                <w:i/>
                <w:szCs w:val="24"/>
              </w:rPr>
              <w:t xml:space="preserve"> </w:t>
            </w:r>
            <w:proofErr w:type="spellStart"/>
            <w:r w:rsidRPr="00AC588B">
              <w:rPr>
                <w:rFonts w:cs="Times New Roman"/>
                <w:i/>
                <w:szCs w:val="24"/>
              </w:rPr>
              <w:t>of</w:t>
            </w:r>
            <w:proofErr w:type="spellEnd"/>
            <w:r w:rsidRPr="00AC588B">
              <w:rPr>
                <w:rFonts w:cs="Times New Roman"/>
                <w:i/>
                <w:szCs w:val="24"/>
              </w:rPr>
              <w:t xml:space="preserve"> </w:t>
            </w:r>
            <w:proofErr w:type="spellStart"/>
            <w:r w:rsidRPr="00AC588B">
              <w:rPr>
                <w:rFonts w:cs="Times New Roman"/>
                <w:i/>
                <w:szCs w:val="24"/>
              </w:rPr>
              <w:t>the</w:t>
            </w:r>
            <w:proofErr w:type="spellEnd"/>
            <w:r w:rsidRPr="00AC588B">
              <w:rPr>
                <w:rFonts w:cs="Times New Roman"/>
                <w:i/>
                <w:szCs w:val="24"/>
              </w:rPr>
              <w:t xml:space="preserve"> </w:t>
            </w:r>
            <w:proofErr w:type="spellStart"/>
            <w:r w:rsidRPr="00AC588B">
              <w:rPr>
                <w:rFonts w:cs="Times New Roman"/>
                <w:i/>
                <w:szCs w:val="24"/>
              </w:rPr>
              <w:t>worker</w:t>
            </w:r>
            <w:proofErr w:type="spellEnd"/>
            <w:r w:rsidRPr="00AC588B">
              <w:rPr>
                <w:rFonts w:cs="Times New Roman"/>
                <w:szCs w:val="24"/>
              </w:rPr>
              <w:t>) norāda uz.. (</w:t>
            </w:r>
            <w:r w:rsidRPr="00AC588B">
              <w:rPr>
                <w:rFonts w:cs="Times New Roman"/>
                <w:i/>
                <w:szCs w:val="24"/>
              </w:rPr>
              <w:t>kaut ko pretlikumīgu</w:t>
            </w:r>
            <w:r w:rsidRPr="00AC588B">
              <w:rPr>
                <w:rFonts w:cs="Times New Roman"/>
                <w:szCs w:val="24"/>
              </w:rPr>
              <w:t xml:space="preserve">)” (Lielbritānijas likums “Par ziņošanu sabiedrības interesēs”). Līdzīgs regulējums ir Īrijā, Amerikas Savienotajās Valstīs un Slovēnijā.  </w:t>
            </w:r>
          </w:p>
          <w:p w14:paraId="33D9023F" w14:textId="77777777" w:rsidR="00645527" w:rsidRPr="00AC588B" w:rsidRDefault="00645527" w:rsidP="00B24569">
            <w:pPr>
              <w:ind w:left="228" w:right="140"/>
              <w:jc w:val="both"/>
              <w:rPr>
                <w:rFonts w:cs="Times New Roman"/>
                <w:szCs w:val="24"/>
                <w:u w:val="single"/>
              </w:rPr>
            </w:pPr>
            <w:proofErr w:type="gramStart"/>
            <w:r w:rsidRPr="00AC588B">
              <w:rPr>
                <w:rFonts w:cs="Times New Roman"/>
                <w:szCs w:val="24"/>
                <w:u w:val="single"/>
              </w:rPr>
              <w:t>4.pants</w:t>
            </w:r>
            <w:proofErr w:type="gramEnd"/>
            <w:r w:rsidRPr="00AC588B">
              <w:rPr>
                <w:rFonts w:cs="Times New Roman"/>
                <w:szCs w:val="24"/>
                <w:u w:val="single"/>
              </w:rPr>
              <w:t xml:space="preserve">: Trauksmes cēlēja ziņojums </w:t>
            </w:r>
          </w:p>
          <w:p w14:paraId="33D90240" w14:textId="77777777" w:rsidR="00645527" w:rsidRPr="00AC588B" w:rsidRDefault="00645527" w:rsidP="00B24569">
            <w:pPr>
              <w:ind w:left="228" w:right="140"/>
              <w:jc w:val="both"/>
              <w:rPr>
                <w:rFonts w:cs="Times New Roman"/>
                <w:szCs w:val="24"/>
              </w:rPr>
            </w:pPr>
            <w:r w:rsidRPr="00AC588B">
              <w:rPr>
                <w:rFonts w:cs="Times New Roman"/>
                <w:szCs w:val="24"/>
              </w:rPr>
              <w:t>Projektā paredzētas iespējas iesniegt trauksmes cēlēja ziņojumu šādos veidos: pa iekšējiem ziņošanas kanāliem (izņemot likumā noteiktos gadījumus); kompetentajām iestādēm; vai ar kontaktpunkta vai nevalstiskas organizācijas starpniecību. Vispirms trauksmes cēlējs izvērtē iespējas ziņot pa iekšējiem ziņošanas kanāliem</w:t>
            </w:r>
            <w:proofErr w:type="gramStart"/>
            <w:r w:rsidRPr="00AC588B">
              <w:rPr>
                <w:rFonts w:cs="Times New Roman"/>
                <w:szCs w:val="24"/>
              </w:rPr>
              <w:t xml:space="preserve"> un</w:t>
            </w:r>
            <w:proofErr w:type="gramEnd"/>
            <w:r w:rsidRPr="00AC588B">
              <w:rPr>
                <w:rFonts w:cs="Times New Roman"/>
                <w:szCs w:val="24"/>
              </w:rPr>
              <w:t xml:space="preserve"> kur tas iespējams, ziņo šādā veidā, lai ievērotu lojalitāti un veicinātu problēmu risināšanu organizācijas iekšienē. Ja ziņojumu iekšēji iesniegt nav iespējams vai tas netiek pienācīgi izskatīts, trauksmes cēlējs</w:t>
            </w:r>
            <w:proofErr w:type="gramStart"/>
            <w:r w:rsidRPr="00AC588B">
              <w:rPr>
                <w:rFonts w:cs="Times New Roman"/>
                <w:szCs w:val="24"/>
              </w:rPr>
              <w:t xml:space="preserve"> vai nu ziņo “ārēji”</w:t>
            </w:r>
            <w:proofErr w:type="gramEnd"/>
            <w:r w:rsidRPr="00AC588B">
              <w:rPr>
                <w:rFonts w:cs="Times New Roman"/>
                <w:szCs w:val="24"/>
              </w:rPr>
              <w:t xml:space="preserve">, proti, valsts pārvades iestādei, kas ir atbildīga par pārkāpuma novēršanu/jautājuma risināšanu, par kuru viņš ziņo. Šaubu gadījumā trauksmes cēlējs sazinās ar kontaktpunktu vai </w:t>
            </w:r>
            <w:r w:rsidR="0011362C" w:rsidRPr="00AC588B">
              <w:rPr>
                <w:rFonts w:cs="Times New Roman"/>
                <w:szCs w:val="24"/>
              </w:rPr>
              <w:t xml:space="preserve">nevalstisko </w:t>
            </w:r>
            <w:r w:rsidRPr="00AC588B">
              <w:rPr>
                <w:rFonts w:cs="Times New Roman"/>
                <w:szCs w:val="24"/>
              </w:rPr>
              <w:t>organizāciju.</w:t>
            </w:r>
          </w:p>
          <w:p w14:paraId="33D90241" w14:textId="77777777" w:rsidR="00645527" w:rsidRPr="00AC588B" w:rsidRDefault="00645527" w:rsidP="00B24569">
            <w:pPr>
              <w:ind w:left="228" w:right="140"/>
              <w:jc w:val="both"/>
              <w:rPr>
                <w:rFonts w:cs="Times New Roman"/>
                <w:b/>
                <w:szCs w:val="24"/>
                <w:u w:val="single"/>
              </w:rPr>
            </w:pPr>
            <w:proofErr w:type="gramStart"/>
            <w:r w:rsidRPr="00AC588B">
              <w:rPr>
                <w:rFonts w:cs="Times New Roman"/>
                <w:szCs w:val="24"/>
                <w:u w:val="single"/>
              </w:rPr>
              <w:t>5.pants</w:t>
            </w:r>
            <w:proofErr w:type="gramEnd"/>
            <w:r w:rsidRPr="00AC588B">
              <w:rPr>
                <w:rFonts w:cs="Times New Roman"/>
                <w:szCs w:val="24"/>
                <w:u w:val="single"/>
              </w:rPr>
              <w:t xml:space="preserve">: Iekšējie ziņošanas kanāli  </w:t>
            </w:r>
          </w:p>
          <w:p w14:paraId="33D90242" w14:textId="77777777" w:rsidR="00645527" w:rsidRPr="00AC588B" w:rsidRDefault="00645527" w:rsidP="00B24569">
            <w:pPr>
              <w:ind w:left="228" w:right="140"/>
              <w:jc w:val="both"/>
              <w:rPr>
                <w:rFonts w:cs="Times New Roman"/>
                <w:szCs w:val="24"/>
              </w:rPr>
            </w:pPr>
            <w:r w:rsidRPr="00AC588B">
              <w:rPr>
                <w:rFonts w:cs="Times New Roman"/>
                <w:szCs w:val="24"/>
              </w:rPr>
              <w:t xml:space="preserve">Iekšējie ziņošanas kanāli jāveido </w:t>
            </w:r>
            <w:r w:rsidR="007476CF">
              <w:rPr>
                <w:rFonts w:cs="Times New Roman"/>
                <w:szCs w:val="24"/>
              </w:rPr>
              <w:t>valsts pārvaldes</w:t>
            </w:r>
            <w:r w:rsidRPr="00AC588B">
              <w:rPr>
                <w:rFonts w:cs="Times New Roman"/>
                <w:szCs w:val="24"/>
              </w:rPr>
              <w:t xml:space="preserve"> iestādēm, kurās ir vairāk nekā 50 nodarbinātie, kā arī privāto tiesību juridiskām personām (komercsabiedrības, biedrības un nodibinājumi), kurās ir vairāk nekā 50 darbinieki. </w:t>
            </w:r>
            <w:proofErr w:type="gramStart"/>
            <w:r w:rsidRPr="00AC588B">
              <w:rPr>
                <w:rFonts w:cs="Times New Roman"/>
                <w:szCs w:val="24"/>
              </w:rPr>
              <w:t>5.panta</w:t>
            </w:r>
            <w:proofErr w:type="gramEnd"/>
            <w:r w:rsidRPr="00AC588B">
              <w:rPr>
                <w:rFonts w:cs="Times New Roman"/>
                <w:szCs w:val="24"/>
              </w:rPr>
              <w:t xml:space="preserve"> prasības jāievieš 6 mēnešu laikā pēc likuma stāšanās spēkā. Iekšējo ziņošanas kanālu izveide nozīmē noteikt, kāda ir šīs organizācijas politika, par kādiem pārkāpumiem nodarbinātie var ziņot, kam to var darīt, kā šie pārkāpumi tiks izskatīti, iecelt vai ievēlēt atbildīgo, kas bauda darbinieku uzticību (atbildīga persona, struktūrvienība</w:t>
            </w:r>
            <w:proofErr w:type="gramStart"/>
            <w:r w:rsidRPr="00AC588B">
              <w:rPr>
                <w:rFonts w:cs="Times New Roman"/>
                <w:szCs w:val="24"/>
              </w:rPr>
              <w:t xml:space="preserve">  </w:t>
            </w:r>
            <w:proofErr w:type="gramEnd"/>
            <w:r w:rsidRPr="00AC588B">
              <w:rPr>
                <w:rFonts w:cs="Times New Roman"/>
                <w:szCs w:val="24"/>
              </w:rPr>
              <w:t xml:space="preserve">vai paredz, ka tā ir arodbiedrība) un paredzēt iespēju saņemt konsultāciju, tajā skaitā anonīmi, pirms ziņošanas. Iekšējos ziņošanas kanālus veido sasaistē ar esošiem ētikas, iekšējās kontroles, korporatīvās pārvaldības vai līdzīgiem pasākumiem.  </w:t>
            </w:r>
          </w:p>
          <w:p w14:paraId="33D90243" w14:textId="77777777" w:rsidR="00645527" w:rsidRPr="00AC588B" w:rsidRDefault="00645527" w:rsidP="00B24569">
            <w:pPr>
              <w:ind w:left="228" w:right="140"/>
              <w:jc w:val="both"/>
              <w:rPr>
                <w:rFonts w:cs="Times New Roman"/>
                <w:szCs w:val="24"/>
              </w:rPr>
            </w:pPr>
            <w:proofErr w:type="gramStart"/>
            <w:r w:rsidRPr="00AC588B">
              <w:rPr>
                <w:rFonts w:cs="Times New Roman"/>
                <w:szCs w:val="24"/>
                <w:u w:val="single"/>
              </w:rPr>
              <w:t>1.pants</w:t>
            </w:r>
            <w:proofErr w:type="gramEnd"/>
            <w:r w:rsidRPr="00AC588B">
              <w:rPr>
                <w:rFonts w:cs="Times New Roman"/>
                <w:szCs w:val="24"/>
                <w:u w:val="single"/>
              </w:rPr>
              <w:t xml:space="preserve">, 6.pants: Trauksmes celšana kompetentajām iestādēm  </w:t>
            </w:r>
          </w:p>
          <w:p w14:paraId="33D90244" w14:textId="77777777" w:rsidR="00645527" w:rsidRPr="00AC588B" w:rsidRDefault="00645527" w:rsidP="00B24569">
            <w:pPr>
              <w:ind w:left="228" w:right="140"/>
              <w:jc w:val="both"/>
              <w:rPr>
                <w:rFonts w:cs="Times New Roman"/>
                <w:szCs w:val="24"/>
              </w:rPr>
            </w:pPr>
            <w:r w:rsidRPr="00AC588B">
              <w:rPr>
                <w:rFonts w:cs="Times New Roman"/>
                <w:szCs w:val="24"/>
              </w:rPr>
              <w:t xml:space="preserve">Saskaņā ar </w:t>
            </w:r>
            <w:proofErr w:type="gramStart"/>
            <w:r w:rsidRPr="00AC588B">
              <w:rPr>
                <w:rFonts w:cs="Times New Roman"/>
                <w:szCs w:val="24"/>
              </w:rPr>
              <w:t>1.pantā</w:t>
            </w:r>
            <w:proofErr w:type="gramEnd"/>
            <w:r w:rsidRPr="00AC588B">
              <w:rPr>
                <w:rFonts w:cs="Times New Roman"/>
                <w:szCs w:val="24"/>
              </w:rPr>
              <w:t xml:space="preserve"> doto skaidrojumu, kompetentās iestādes  ir augstākās iestādes, kas īsteno padotību pār valsts pārvaldes iestādi, par kuru ziņo trauksmes cēlējs (valsts pārvalde) vai arī iestādes, kuras ir vadošās jomā, uzrauga nozares darbību vai saskaņā ar likumā noteikto atbild par jautājuma risināšanu, par kuru ziņo trauksmes cēlējs (darba-tiesiskās attiecības). Ja trauksmes cēlējam ir pamats uzskatīt, ka izdarīts likuma pārkāpums vai noziedzīgs nodarījums, viņš ziņo kompetentajām izmeklēšanas iestādēm (Valsts policija, Drošības policija, Finanšu policija, KNAB un citas Kriminālprocesa likuma 386. pantā nosauktās izmeklēšanas iestādes) vai prokuratūrai.</w:t>
            </w:r>
          </w:p>
          <w:p w14:paraId="33D90245" w14:textId="77777777" w:rsidR="00645527" w:rsidRPr="00AC588B" w:rsidRDefault="00645527" w:rsidP="00B24569">
            <w:pPr>
              <w:ind w:left="228" w:right="140"/>
              <w:jc w:val="both"/>
              <w:rPr>
                <w:rFonts w:cs="Times New Roman"/>
                <w:szCs w:val="24"/>
              </w:rPr>
            </w:pPr>
            <w:r w:rsidRPr="00AC588B">
              <w:rPr>
                <w:rFonts w:cs="Times New Roman"/>
                <w:szCs w:val="24"/>
              </w:rPr>
              <w:t xml:space="preserve">Lai izprastu, kas ir kompetentās iestādes šī likuma izpratnē, var minēt vairākus piemērus. Valsts kanceleja ir pakļauta Ministru prezidentam, Pārtikas un veterinārais dienests ir padots Zemkopības ministrijai, Nacionālais veselības dienests ir padots </w:t>
            </w:r>
            <w:r w:rsidRPr="00AC588B">
              <w:rPr>
                <w:rFonts w:cs="Times New Roman"/>
                <w:szCs w:val="24"/>
              </w:rPr>
              <w:lastRenderedPageBreak/>
              <w:t>Veselības ministrijai. Par drošību būvniecības jomā atbild Būvniecības valsts kontroles birojs, par uzraudzību  veselības nozarē - Veselības inspekcija, par darba drošību - Valsts darba inspekcija. Par efektīvu nodokļu iekasēšanu atbild Valsts ieņēmumu dienests, bet par valsts un pašvaldības līdzekļu lietderīgu un efektīvu izmantošanu – Valsts kontrole. Korupciju novērš un apkaro Korupcijas novēršanas un apkarošanas birojs. Banku darbību uzrauga Finanšu tirgus un kapitāla komisija un Latvijas Banka. Publiskā</w:t>
            </w:r>
            <w:r w:rsidR="006D30A3">
              <w:rPr>
                <w:rFonts w:cs="Times New Roman"/>
                <w:szCs w:val="24"/>
              </w:rPr>
              <w:t>s</w:t>
            </w:r>
            <w:r w:rsidRPr="00AC588B">
              <w:rPr>
                <w:rFonts w:cs="Times New Roman"/>
                <w:szCs w:val="24"/>
              </w:rPr>
              <w:t xml:space="preserve"> personas kapitālsabiedrībās uzraudzību veic Ministru kabinets, kas to deleģējis nozares ministrijai.  </w:t>
            </w:r>
          </w:p>
          <w:p w14:paraId="33D90246" w14:textId="77777777" w:rsidR="00645527" w:rsidRPr="00AC588B" w:rsidRDefault="00645527" w:rsidP="00B24569">
            <w:pPr>
              <w:ind w:left="228" w:right="140"/>
              <w:jc w:val="both"/>
              <w:rPr>
                <w:rFonts w:cs="Times New Roman"/>
                <w:szCs w:val="24"/>
              </w:rPr>
            </w:pPr>
            <w:proofErr w:type="gramStart"/>
            <w:r w:rsidRPr="00AC588B">
              <w:rPr>
                <w:rFonts w:cs="Times New Roman"/>
                <w:szCs w:val="24"/>
              </w:rPr>
              <w:t>6.panta</w:t>
            </w:r>
            <w:proofErr w:type="gramEnd"/>
            <w:r w:rsidRPr="00AC588B">
              <w:rPr>
                <w:rFonts w:cs="Times New Roman"/>
                <w:szCs w:val="24"/>
              </w:rPr>
              <w:t xml:space="preserve"> trešā daļa nosaka kopīgas pamatprasības, kuras kompetentās iestādes ņem vērā, lai nodrošinātu trauksmes cēlēja ziņojuma izskatīšanu. Vienlaikus, jāņem vērā, ka sniegto ziņu pārbaudei un pārkāpuma esamības vai neesamības konstatēšanai kompetentās iestādes izmantos normatīvajos aktos jau noteikto kārtību, piemēram, disciplināratbildības, administratīvo, kriminālpārkāpumu vai citu to kompetencē esošo pārkāpumu izskatīšanai. Trauksmes cēlējs var sniegt informāciju, uz kuras pamata uzsāk pārbaudi vai izmeklēšanu, kam jau ir likumā vai iestādes iekšējos normatīvajos aktos noteikta kārtība.</w:t>
            </w:r>
          </w:p>
          <w:p w14:paraId="33D90247" w14:textId="77777777" w:rsidR="00645527" w:rsidRPr="00AC588B" w:rsidRDefault="00645527" w:rsidP="00B24569">
            <w:pPr>
              <w:ind w:left="228" w:right="140"/>
              <w:jc w:val="both"/>
              <w:rPr>
                <w:rFonts w:cs="Times New Roman"/>
                <w:szCs w:val="24"/>
              </w:rPr>
            </w:pPr>
            <w:r w:rsidRPr="00AC588B">
              <w:rPr>
                <w:rFonts w:cs="Times New Roman"/>
                <w:szCs w:val="24"/>
              </w:rPr>
              <w:t xml:space="preserve">Definējot, par kādiem pārkāpumiem var ziņot trauksmes cēlēji, kompetentās iestādes vadās pēc to likumā noteiktajām kompetences jomām, pienākumiem un uzdevumiem, tajā skaitā īstenot padotību, kontroli un uzraudzību. Šo informāciju līdztekus veidlapai kompetentā iestāde izvieto viegli pieejamā vietā iedzīvotājiem, piemēram, savā tīmekļa vietnē. Kompetentā iestāde var piemērot veidlapu savām vajadzībām.  </w:t>
            </w:r>
          </w:p>
          <w:p w14:paraId="33D90248" w14:textId="77777777" w:rsidR="00645527" w:rsidRPr="00AC588B" w:rsidRDefault="00645527" w:rsidP="00B24569">
            <w:pPr>
              <w:ind w:left="228" w:right="140"/>
              <w:jc w:val="both"/>
              <w:rPr>
                <w:rFonts w:cs="Times New Roman"/>
                <w:szCs w:val="24"/>
                <w:u w:val="single"/>
              </w:rPr>
            </w:pPr>
            <w:proofErr w:type="gramStart"/>
            <w:r w:rsidRPr="00AC588B">
              <w:rPr>
                <w:rFonts w:cs="Times New Roman"/>
                <w:szCs w:val="24"/>
                <w:u w:val="single"/>
              </w:rPr>
              <w:t>7.pants</w:t>
            </w:r>
            <w:proofErr w:type="gramEnd"/>
            <w:r w:rsidRPr="00AC588B">
              <w:rPr>
                <w:rFonts w:cs="Times New Roman"/>
                <w:szCs w:val="24"/>
                <w:u w:val="single"/>
              </w:rPr>
              <w:t>: NVO  atbalsts trauksmes cēlējiem</w:t>
            </w:r>
          </w:p>
          <w:p w14:paraId="33D90249" w14:textId="77777777" w:rsidR="00645527" w:rsidRPr="00AC588B" w:rsidRDefault="00645527" w:rsidP="00B24569">
            <w:pPr>
              <w:ind w:left="228" w:right="140"/>
              <w:jc w:val="both"/>
              <w:rPr>
                <w:rFonts w:cs="Times New Roman"/>
                <w:szCs w:val="24"/>
              </w:rPr>
            </w:pPr>
            <w:r w:rsidRPr="00AC588B">
              <w:rPr>
                <w:rFonts w:cs="Times New Roman"/>
                <w:szCs w:val="24"/>
              </w:rPr>
              <w:t xml:space="preserve">Lai veicinātu trauksmes celšanu un atbalstītu trauksmes cēlējus, kuri šaubās, vai viņa ziņojums tiks izskatīts, kādai iestādei to uzticēt vai kā to aizpildīt, paredzēta iespēja vērsties kompetentā nevalstiskā organizācijā. Kompetentās nevalstiskās organizācijas ir Latvijā reģistrētas biedrības (piemēram, biedrība </w:t>
            </w:r>
            <w:r w:rsidRPr="00AC588B">
              <w:rPr>
                <w:rFonts w:cs="Times New Roman"/>
                <w:iCs/>
                <w:szCs w:val="24"/>
              </w:rPr>
              <w:t xml:space="preserve">"Sabiedrībā par atklātību – Delna"), </w:t>
            </w:r>
            <w:r w:rsidRPr="00AC588B">
              <w:rPr>
                <w:rFonts w:cs="Times New Roman"/>
                <w:szCs w:val="24"/>
              </w:rPr>
              <w:t xml:space="preserve">nodibinājumi un arodbiedrības, kuru darbība saistīta ar trauksmes cēlējiem vai kādas sabiedrības grupas tiesību aizsardzību (termins “kompetentā nevalstiskā organizācija” definēts </w:t>
            </w:r>
            <w:proofErr w:type="gramStart"/>
            <w:r w:rsidRPr="00AC588B">
              <w:rPr>
                <w:rFonts w:cs="Times New Roman"/>
                <w:szCs w:val="24"/>
              </w:rPr>
              <w:t>1.pantā</w:t>
            </w:r>
            <w:proofErr w:type="gramEnd"/>
            <w:r w:rsidRPr="00AC588B">
              <w:rPr>
                <w:rFonts w:cs="Times New Roman"/>
                <w:szCs w:val="24"/>
              </w:rPr>
              <w:t>). Nevalstiskā organizācija izvērtē iesaisti trauksmes celšanas mehānismā, likums neuzliek par pienākumu to darīt.</w:t>
            </w:r>
          </w:p>
          <w:p w14:paraId="33D9024A" w14:textId="77777777" w:rsidR="00645527" w:rsidRPr="00AC588B" w:rsidRDefault="00645527" w:rsidP="00B24569">
            <w:pPr>
              <w:ind w:left="228" w:right="140"/>
              <w:jc w:val="both"/>
              <w:rPr>
                <w:rFonts w:cs="Times New Roman"/>
                <w:szCs w:val="24"/>
                <w:u w:val="single"/>
              </w:rPr>
            </w:pPr>
            <w:proofErr w:type="gramStart"/>
            <w:r w:rsidRPr="00AC588B">
              <w:rPr>
                <w:rFonts w:cs="Times New Roman"/>
                <w:szCs w:val="24"/>
                <w:u w:val="single"/>
              </w:rPr>
              <w:t>8.pants</w:t>
            </w:r>
            <w:proofErr w:type="gramEnd"/>
            <w:r w:rsidRPr="00AC588B">
              <w:rPr>
                <w:rFonts w:cs="Times New Roman"/>
                <w:szCs w:val="24"/>
                <w:u w:val="single"/>
              </w:rPr>
              <w:t xml:space="preserve">: Trauksmes cēlēju kontaktpunkts un tīmekļvietne  </w:t>
            </w:r>
          </w:p>
          <w:p w14:paraId="33D9024B" w14:textId="77777777" w:rsidR="00645527" w:rsidRPr="00AC588B" w:rsidRDefault="00645527" w:rsidP="00B24569">
            <w:pPr>
              <w:ind w:left="228" w:right="140"/>
              <w:jc w:val="both"/>
              <w:rPr>
                <w:rFonts w:cs="Times New Roman"/>
                <w:szCs w:val="24"/>
              </w:rPr>
            </w:pPr>
            <w:r w:rsidRPr="00AC588B">
              <w:rPr>
                <w:rFonts w:cs="Times New Roman"/>
                <w:szCs w:val="24"/>
              </w:rPr>
              <w:t xml:space="preserve">Trauksmes cēlēja kontaktpunkta izveides mērķis ir veicināt efektīvu trauksmes celšanas mehānisma iedzīvināšanu. Trauksmes cēlēja kontaktpunktā var noskaidrot, kurā kompetentajā iestādē var vērsties trauksmes cēlējs. Trauksmes cēlēja kontaktpunkts nodrošina metodisko un informatīvo atbalstu trauksmes celšanas jomā, tajā skaitā ikgadēju pārskatu par trauksmes celšanu. Kontaktpunkts izveidos un uzturēs trauksmes cēlēju tīmekļvietni.  </w:t>
            </w:r>
          </w:p>
          <w:p w14:paraId="33D9024C" w14:textId="77777777" w:rsidR="00645527" w:rsidRPr="00AC588B" w:rsidRDefault="00645527" w:rsidP="00B24569">
            <w:pPr>
              <w:ind w:left="228" w:right="140"/>
              <w:jc w:val="both"/>
              <w:rPr>
                <w:rFonts w:cs="Times New Roman"/>
                <w:szCs w:val="24"/>
              </w:rPr>
            </w:pPr>
            <w:r w:rsidRPr="00AC588B">
              <w:rPr>
                <w:rFonts w:cs="Times New Roman"/>
                <w:szCs w:val="24"/>
              </w:rPr>
              <w:t xml:space="preserve">2016. gada 27. jūnijā saskaņošanas sanāksmē tika izskatīti trīs varianti, kura iestāde var nodrošināt trauksmes cēlēja </w:t>
            </w:r>
            <w:r w:rsidRPr="00AC588B">
              <w:rPr>
                <w:rFonts w:cs="Times New Roman"/>
                <w:szCs w:val="24"/>
              </w:rPr>
              <w:lastRenderedPageBreak/>
              <w:t>kontaktpunkta pienākumus – Tiesībsarga birojs, Valsts kanceleja un Valsts kontrole. Lielāko atbalstu saņēma piedāvājums šos pienākumus uzticēt Tiesībsarga birojam.</w:t>
            </w:r>
          </w:p>
          <w:p w14:paraId="33D9024D" w14:textId="77777777" w:rsidR="00645527" w:rsidRPr="00AC588B" w:rsidRDefault="00645527" w:rsidP="00B24569">
            <w:pPr>
              <w:ind w:left="228" w:right="140"/>
              <w:jc w:val="both"/>
              <w:rPr>
                <w:rFonts w:cs="Times New Roman"/>
                <w:szCs w:val="24"/>
                <w:u w:val="single"/>
              </w:rPr>
            </w:pPr>
            <w:r w:rsidRPr="00AC588B">
              <w:rPr>
                <w:rFonts w:cs="Times New Roman"/>
                <w:szCs w:val="24"/>
                <w:u w:val="single"/>
              </w:rPr>
              <w:t xml:space="preserve">5. panta otrā daļa, 9. pants: Anonimitāte </w:t>
            </w:r>
          </w:p>
          <w:p w14:paraId="33D9024E" w14:textId="77777777" w:rsidR="00645527" w:rsidRPr="00AC588B" w:rsidRDefault="00645527" w:rsidP="00B24569">
            <w:pPr>
              <w:ind w:left="228" w:right="140"/>
              <w:jc w:val="both"/>
              <w:rPr>
                <w:rFonts w:cs="Times New Roman"/>
                <w:szCs w:val="24"/>
              </w:rPr>
            </w:pPr>
            <w:r w:rsidRPr="00AC588B">
              <w:rPr>
                <w:rFonts w:cs="Times New Roman"/>
                <w:szCs w:val="24"/>
              </w:rPr>
              <w:t xml:space="preserve">Anonimitāte ir viens no efektīva trauksmes celšanas mehānisma pamatakmeņiem. Tās mērķis ir iedrošināt trauksmes cēlējus ziņot, aizsargāt tos no darba devēja vai kolēģu represijām un neapdraudēt to tālāko profesionālo darbību vai drošību dēļ trauksmes celšanas. Trauksmes cēlēja “anonimitāte” (angļu val. šajā kontekstā lieto – </w:t>
            </w:r>
            <w:proofErr w:type="spellStart"/>
            <w:r w:rsidRPr="00AC588B">
              <w:rPr>
                <w:rFonts w:cs="Times New Roman"/>
                <w:i/>
                <w:szCs w:val="24"/>
              </w:rPr>
              <w:t>confidentiality</w:t>
            </w:r>
            <w:proofErr w:type="spellEnd"/>
            <w:r w:rsidRPr="00AC588B">
              <w:rPr>
                <w:rFonts w:cs="Times New Roman"/>
                <w:szCs w:val="24"/>
              </w:rPr>
              <w:t xml:space="preserve">) nozīmē, ka tiek nodrošināta ziņotāja datu konfidencialitāte. Saņemot trauksmes cēlēja ziņojumu, tajā ietvertos personas datus (vārds, uzvārds, dzīves vieta, daba vieta) </w:t>
            </w:r>
            <w:proofErr w:type="spellStart"/>
            <w:r w:rsidRPr="00AC588B">
              <w:rPr>
                <w:rFonts w:cs="Times New Roman"/>
                <w:szCs w:val="24"/>
              </w:rPr>
              <w:t>anonimizēti</w:t>
            </w:r>
            <w:proofErr w:type="spellEnd"/>
            <w:r w:rsidRPr="00AC588B">
              <w:rPr>
                <w:rFonts w:cs="Times New Roman"/>
                <w:szCs w:val="24"/>
              </w:rPr>
              <w:t xml:space="preserve"> (</w:t>
            </w:r>
            <w:proofErr w:type="spellStart"/>
            <w:r w:rsidRPr="00AC588B">
              <w:rPr>
                <w:rFonts w:cs="Times New Roman"/>
                <w:szCs w:val="24"/>
              </w:rPr>
              <w:t>noslepeno</w:t>
            </w:r>
            <w:proofErr w:type="spellEnd"/>
            <w:r w:rsidRPr="00AC588B">
              <w:rPr>
                <w:rFonts w:cs="Times New Roman"/>
                <w:szCs w:val="24"/>
              </w:rPr>
              <w:t xml:space="preserve">). Tālāk rīkojoties ar šo ziņojumu, tiek nodrošināts, ka personām, kas nav saistītas ar jautājuma izskatīšanu, nebūtu iespējams identificēt, </w:t>
            </w:r>
            <w:proofErr w:type="gramStart"/>
            <w:r w:rsidRPr="00AC588B">
              <w:rPr>
                <w:rFonts w:cs="Times New Roman"/>
                <w:szCs w:val="24"/>
              </w:rPr>
              <w:t>kas ir sniedzis šo ziņojumu</w:t>
            </w:r>
            <w:proofErr w:type="gramEnd"/>
            <w:r w:rsidRPr="00AC588B">
              <w:rPr>
                <w:rFonts w:cs="Times New Roman"/>
                <w:szCs w:val="24"/>
              </w:rPr>
              <w:t xml:space="preserve"> vai saskatīt saistību starp šo personu un informāciju viņa ziņojumā. Ziņojuma izskatīšanas laikā dati par trauksmes cēlēju ir pieejami tikai, ja tie nepieciešami ziņojuma izskatīšanas interesēs vai lai nodrošinātu trauksmes cēlēja aizsardzību. Informācija, </w:t>
            </w:r>
            <w:proofErr w:type="gramStart"/>
            <w:r w:rsidRPr="00AC588B">
              <w:rPr>
                <w:rFonts w:cs="Times New Roman"/>
                <w:szCs w:val="24"/>
              </w:rPr>
              <w:t>kas tiek apkopota trauksmes cēlēja ziņojuma pārbaudes laikā</w:t>
            </w:r>
            <w:proofErr w:type="gramEnd"/>
            <w:r w:rsidRPr="00AC588B">
              <w:rPr>
                <w:rFonts w:cs="Times New Roman"/>
                <w:szCs w:val="24"/>
              </w:rPr>
              <w:t xml:space="preserve"> ir ierobežotas pieejamības informācija. Ziņas par trauksmes cēlēju ir nepieciešamas, lai gūtu pārliecību, ka ziņots godprātīgi</w:t>
            </w:r>
            <w:proofErr w:type="gramStart"/>
            <w:r w:rsidRPr="00AC588B">
              <w:rPr>
                <w:rFonts w:cs="Times New Roman"/>
                <w:szCs w:val="24"/>
              </w:rPr>
              <w:t xml:space="preserve"> un</w:t>
            </w:r>
            <w:proofErr w:type="gramEnd"/>
            <w:r w:rsidRPr="00AC588B">
              <w:rPr>
                <w:rFonts w:cs="Times New Roman"/>
                <w:szCs w:val="24"/>
              </w:rPr>
              <w:t xml:space="preserve"> vēlāk būtu zināms, kam piemērot aizsardzību par radītajām nelabvēlīgajām sekām. </w:t>
            </w:r>
          </w:p>
          <w:p w14:paraId="33D9024F" w14:textId="77777777" w:rsidR="00645527" w:rsidRPr="00AC588B" w:rsidRDefault="00645527" w:rsidP="00B24569">
            <w:pPr>
              <w:ind w:left="228" w:right="140"/>
              <w:jc w:val="both"/>
              <w:rPr>
                <w:rFonts w:cs="Times New Roman"/>
                <w:szCs w:val="24"/>
              </w:rPr>
            </w:pPr>
            <w:r w:rsidRPr="00AC588B">
              <w:rPr>
                <w:rFonts w:cs="Times New Roman"/>
                <w:szCs w:val="24"/>
              </w:rPr>
              <w:t xml:space="preserve">Likumprojektā arī paredzēta iespēja </w:t>
            </w:r>
            <w:r w:rsidRPr="00AC588B">
              <w:rPr>
                <w:rFonts w:cs="Times New Roman"/>
                <w:szCs w:val="24"/>
                <w:u w:val="single"/>
              </w:rPr>
              <w:t>pirms</w:t>
            </w:r>
            <w:r w:rsidRPr="00AC588B">
              <w:rPr>
                <w:rFonts w:cs="Times New Roman"/>
                <w:szCs w:val="24"/>
              </w:rPr>
              <w:t xml:space="preserve"> trauksmes celšanas anonīmi lūgt konsultāciju iekšējā ziņošanas mehānisma ietvaros (</w:t>
            </w:r>
            <w:proofErr w:type="gramStart"/>
            <w:r w:rsidRPr="00AC588B">
              <w:rPr>
                <w:rFonts w:cs="Times New Roman"/>
                <w:szCs w:val="24"/>
              </w:rPr>
              <w:t>5.panta</w:t>
            </w:r>
            <w:proofErr w:type="gramEnd"/>
            <w:r w:rsidRPr="00AC588B">
              <w:rPr>
                <w:rFonts w:cs="Times New Roman"/>
                <w:szCs w:val="24"/>
              </w:rPr>
              <w:t xml:space="preserve"> otrā daļa). </w:t>
            </w:r>
          </w:p>
          <w:p w14:paraId="33D90250" w14:textId="77777777" w:rsidR="00645527" w:rsidRPr="00AC588B" w:rsidRDefault="00645527" w:rsidP="00B24569">
            <w:pPr>
              <w:ind w:left="228" w:right="140"/>
              <w:jc w:val="both"/>
              <w:rPr>
                <w:rFonts w:cs="Times New Roman"/>
                <w:szCs w:val="24"/>
                <w:u w:val="single"/>
              </w:rPr>
            </w:pPr>
            <w:r w:rsidRPr="00AC588B">
              <w:rPr>
                <w:rFonts w:cs="Times New Roman"/>
                <w:szCs w:val="24"/>
                <w:u w:val="single"/>
              </w:rPr>
              <w:t>Aizliegums radīt nelabvēlīgas sekas un trauksmes cēlēja aizsardzība šajos gadījumos (10.-</w:t>
            </w:r>
            <w:proofErr w:type="gramStart"/>
            <w:r w:rsidRPr="00AC588B">
              <w:rPr>
                <w:rFonts w:cs="Times New Roman"/>
                <w:szCs w:val="24"/>
                <w:u w:val="single"/>
              </w:rPr>
              <w:t>13. panti</w:t>
            </w:r>
            <w:proofErr w:type="gramEnd"/>
            <w:r w:rsidRPr="00AC588B">
              <w:rPr>
                <w:rFonts w:cs="Times New Roman"/>
                <w:szCs w:val="24"/>
                <w:u w:val="single"/>
              </w:rPr>
              <w:t xml:space="preserve">) </w:t>
            </w:r>
          </w:p>
          <w:p w14:paraId="33D90251" w14:textId="77777777" w:rsidR="00645527" w:rsidRPr="00AC588B" w:rsidRDefault="00645527" w:rsidP="00B24569">
            <w:pPr>
              <w:ind w:left="228" w:right="140"/>
              <w:jc w:val="both"/>
              <w:rPr>
                <w:rFonts w:cs="Times New Roman"/>
                <w:szCs w:val="24"/>
              </w:rPr>
            </w:pPr>
            <w:r w:rsidRPr="00AC588B">
              <w:rPr>
                <w:rFonts w:cs="Times New Roman"/>
                <w:szCs w:val="24"/>
              </w:rPr>
              <w:t xml:space="preserve">Lai novērstu darba devēju un kolēģu vēršanos pret trauksmes cēlējiem, likumā paredzēts aizliegums radīt trauksmes cēlējam nelabvēlīgas sekas. Gadījumos, kad tas tomēr notiek, likumā paredzēta rīcība, kā šīs nelabvēlīgas sekas novērst un par to paredzēts piemērot disciplināro vai administratīvo atbildību. </w:t>
            </w:r>
          </w:p>
          <w:p w14:paraId="33D90252" w14:textId="77777777" w:rsidR="00645527" w:rsidRPr="00AC588B" w:rsidRDefault="00645527" w:rsidP="00B24569">
            <w:pPr>
              <w:ind w:left="228" w:right="140"/>
              <w:jc w:val="both"/>
              <w:rPr>
                <w:rFonts w:cs="Times New Roman"/>
                <w:szCs w:val="24"/>
              </w:rPr>
            </w:pPr>
            <w:r w:rsidRPr="00AC588B">
              <w:rPr>
                <w:rFonts w:cs="Times New Roman"/>
                <w:szCs w:val="24"/>
              </w:rPr>
              <w:t>Trauksmes cēlējam, kuram radītas nelabvēlīgās sekas, paredzēta iespēja vērsties aizsardzības iestādē ar iesniegumu vai tiesā. Pienākums pierādīt, ka trauksmes cēlējam nav radītas negatīvas sekas dēļ trauksmes celšanas, saskaņā ar 12. pantā noteikto, ir darba devējam, nevis trauksmes cēlējam. Aizsardzības iestāde, izvērtējot trauksmes cēlēja iesniegumu par tam radītām nelabvēlīgām sekām, lūdz darba devējam sniegt informāciju, kas apliecina, ka nelabvēlīgās sekas radītas citu apstākļu, nevis trauksmes celšanas dēļ. Aizsardzības iestāde lēmumā konstatē, vai pret trauksmes cēlēju radītas nelabvēlīgas sekas dēļ trauksmes celšanas, uzliek par pienākumu tās atcelt un piemēro administratīvo atbildību</w:t>
            </w:r>
            <w:proofErr w:type="gramStart"/>
            <w:r w:rsidRPr="00AC588B">
              <w:rPr>
                <w:rFonts w:cs="Times New Roman"/>
                <w:szCs w:val="24"/>
              </w:rPr>
              <w:t xml:space="preserve"> vai noteiktos gadījumos ierosina augstākajai iestādei piemērot disciplināratbildību</w:t>
            </w:r>
            <w:proofErr w:type="gramEnd"/>
            <w:r w:rsidRPr="00AC588B">
              <w:rPr>
                <w:rFonts w:cs="Times New Roman"/>
                <w:szCs w:val="24"/>
              </w:rPr>
              <w:t xml:space="preserve">. Aizsardzības iestādes lēmumu var apstrīdēt saskaņā ar normatīvajos aktos noteikto kārtību. Trauksmes cēlējs, </w:t>
            </w:r>
            <w:r w:rsidRPr="00AC588B">
              <w:rPr>
                <w:rFonts w:cs="Times New Roman"/>
                <w:szCs w:val="24"/>
              </w:rPr>
              <w:lastRenderedPageBreak/>
              <w:t xml:space="preserve">pret kuru radītas nelabvēlīgas sekas, var jebkurā laikā vērsties tiesā.  </w:t>
            </w:r>
          </w:p>
          <w:p w14:paraId="33D90253" w14:textId="77777777" w:rsidR="00645527" w:rsidRPr="00AC588B" w:rsidRDefault="00645527" w:rsidP="00B24569">
            <w:pPr>
              <w:ind w:left="228" w:right="140"/>
              <w:jc w:val="both"/>
              <w:rPr>
                <w:rFonts w:cs="Times New Roman"/>
                <w:szCs w:val="24"/>
                <w:u w:val="single"/>
              </w:rPr>
            </w:pPr>
            <w:proofErr w:type="gramStart"/>
            <w:r w:rsidRPr="00AC588B">
              <w:rPr>
                <w:rFonts w:cs="Times New Roman"/>
                <w:szCs w:val="24"/>
                <w:u w:val="single"/>
              </w:rPr>
              <w:t>10.pants</w:t>
            </w:r>
            <w:proofErr w:type="gramEnd"/>
            <w:r w:rsidRPr="00AC588B">
              <w:rPr>
                <w:rFonts w:cs="Times New Roman"/>
                <w:szCs w:val="24"/>
                <w:u w:val="single"/>
              </w:rPr>
              <w:t xml:space="preserve">, 13. pants: Disciplinārā un administratīvā atbildība par nelabvēlīgu seku radīšanu trauksmes cēlējam </w:t>
            </w:r>
          </w:p>
          <w:p w14:paraId="33D90254" w14:textId="77777777" w:rsidR="00645527" w:rsidRPr="00AC588B" w:rsidRDefault="00645527" w:rsidP="00B24569">
            <w:pPr>
              <w:ind w:left="228" w:right="140"/>
              <w:jc w:val="both"/>
              <w:rPr>
                <w:rFonts w:cs="Times New Roman"/>
                <w:szCs w:val="24"/>
              </w:rPr>
            </w:pPr>
            <w:proofErr w:type="gramStart"/>
            <w:r w:rsidRPr="00AC588B">
              <w:rPr>
                <w:rFonts w:cs="Times New Roman"/>
                <w:szCs w:val="24"/>
              </w:rPr>
              <w:t>Likumprojektā ierosināts par nelabvēlīgu seku radīšanu</w:t>
            </w:r>
            <w:proofErr w:type="gramEnd"/>
            <w:r w:rsidRPr="00AC588B">
              <w:rPr>
                <w:rFonts w:cs="Times New Roman"/>
                <w:szCs w:val="24"/>
              </w:rPr>
              <w:t xml:space="preserve"> piemērot administratīvo atbildību fiziskām un juridiskām personām, bet valsts dienestā nodarbinātajiem - disciplināratbildību. </w:t>
            </w:r>
          </w:p>
          <w:p w14:paraId="33D90255" w14:textId="77777777" w:rsidR="00645527" w:rsidRPr="00AC588B" w:rsidRDefault="00645527" w:rsidP="00B24569">
            <w:pPr>
              <w:ind w:left="228" w:right="140"/>
              <w:jc w:val="both"/>
              <w:rPr>
                <w:rFonts w:cs="Times New Roman"/>
                <w:szCs w:val="24"/>
              </w:rPr>
            </w:pPr>
            <w:r w:rsidRPr="00AC588B">
              <w:rPr>
                <w:rFonts w:cs="Times New Roman"/>
                <w:szCs w:val="24"/>
              </w:rPr>
              <w:t xml:space="preserve">Lai paredzētu administratīvo atbildību par kādu pārkāpumu, tas ir jāizvērtē Tieslietu ministrijas izveidotajā Latvijas Administratīvo pārkāpumu kodeksa pastāvīgajā darba grupā.  Šobrīd šis pants ir sagatavots nozaru kodifikācijas ietvaros. Izstrādājot Administratīvo pārkāpumu procesa likumu, šī atbildība par nelabvēlīgo seku radīšanu trauksmes cēlējam būtu jāpārnes uz to. Administratīvo pārkāpumu procesa likums varētu stāties spēkā laikā no </w:t>
            </w:r>
            <w:proofErr w:type="gramStart"/>
            <w:r w:rsidRPr="00AC588B">
              <w:rPr>
                <w:rFonts w:cs="Times New Roman"/>
                <w:szCs w:val="24"/>
              </w:rPr>
              <w:t>2018. – 2020.</w:t>
            </w:r>
            <w:proofErr w:type="gramEnd"/>
            <w:r w:rsidRPr="00AC588B">
              <w:rPr>
                <w:rFonts w:cs="Times New Roman"/>
                <w:szCs w:val="24"/>
              </w:rPr>
              <w:t xml:space="preserve"> gadam.  </w:t>
            </w:r>
          </w:p>
          <w:p w14:paraId="33D90256" w14:textId="77777777" w:rsidR="00645527" w:rsidRPr="00AC588B" w:rsidRDefault="00645527" w:rsidP="00B24569">
            <w:pPr>
              <w:ind w:left="228" w:right="140"/>
              <w:jc w:val="both"/>
              <w:rPr>
                <w:rFonts w:cs="Times New Roman"/>
                <w:szCs w:val="24"/>
              </w:rPr>
            </w:pPr>
            <w:r w:rsidRPr="00AC588B">
              <w:rPr>
                <w:rFonts w:cs="Times New Roman"/>
                <w:szCs w:val="24"/>
              </w:rPr>
              <w:t xml:space="preserve">Likumprojektā ierosināts valsts dienestā nodarbinātajiem piemērot disciplināratbildību par nelabvēlīgu seku radīšanu. Lai to izdarītu, nepieciešams izdarīt grozījumus normatīvajos aktos, tajā skaitā </w:t>
            </w:r>
            <w:r w:rsidRPr="00AC588B">
              <w:rPr>
                <w:rFonts w:cs="Times New Roman"/>
                <w:szCs w:val="24"/>
                <w:lang w:eastAsia="lv-LV"/>
              </w:rPr>
              <w:t>Valsts civildienesta ierēdņu disciplināratbildības likumā,</w:t>
            </w:r>
            <w:r w:rsidRPr="00AC588B">
              <w:rPr>
                <w:rFonts w:cs="Times New Roman"/>
                <w:szCs w:val="24"/>
              </w:rPr>
              <w:t xml:space="preserve"> lai paredzētu šādu disciplinārpārkāpumu.   </w:t>
            </w:r>
          </w:p>
          <w:p w14:paraId="33D90257" w14:textId="77777777" w:rsidR="00645527" w:rsidRPr="00AC588B" w:rsidRDefault="00645527" w:rsidP="00B24569">
            <w:pPr>
              <w:ind w:left="228" w:right="140"/>
              <w:jc w:val="both"/>
              <w:rPr>
                <w:rFonts w:cs="Times New Roman"/>
                <w:b/>
                <w:szCs w:val="24"/>
              </w:rPr>
            </w:pPr>
            <w:r w:rsidRPr="00AC588B">
              <w:rPr>
                <w:rFonts w:cs="Times New Roman"/>
                <w:szCs w:val="24"/>
                <w:u w:val="single"/>
              </w:rPr>
              <w:t>Trauksmes cēlāju aizsardzību noziedzīga nodarījuma gadījumos</w:t>
            </w:r>
            <w:r w:rsidRPr="00AC588B">
              <w:rPr>
                <w:rFonts w:cs="Times New Roman"/>
                <w:b/>
                <w:szCs w:val="24"/>
              </w:rPr>
              <w:t xml:space="preserve"> </w:t>
            </w:r>
          </w:p>
          <w:p w14:paraId="33D90258" w14:textId="77777777" w:rsidR="00645527" w:rsidRPr="00AC588B" w:rsidRDefault="00645527" w:rsidP="00B24569">
            <w:pPr>
              <w:ind w:left="228" w:right="140"/>
              <w:jc w:val="both"/>
              <w:rPr>
                <w:rFonts w:cs="Times New Roman"/>
                <w:color w:val="000000" w:themeColor="text1"/>
                <w:szCs w:val="24"/>
                <w:highlight w:val="yellow"/>
                <w:lang w:eastAsia="lv-LV"/>
              </w:rPr>
            </w:pPr>
            <w:r w:rsidRPr="00AC588B">
              <w:rPr>
                <w:rFonts w:cs="Times New Roman"/>
                <w:szCs w:val="24"/>
              </w:rPr>
              <w:t>Attiecībā uz trauksmes cēlāju aizsardzību gadījumos, kad uz trauksmes cēlēja ziņojuma pamata uzsāk kriminālprocesu un trauksmes cēlējs tajā iesaistās, likumprojektā paredzētais regulējums būs piemērojams tiktāl, ciktāl to neierobežos ar noziegumu atklāšanu saistītajos likumos noteiktais. Piemēram, trauksmes cēlējs piedalās kriminālprocesa kā liecinieks un viņa identitāti kriminālprocesa interesēs noteiktos gadījumos atklāj. Vienlaikus, ja trauksmes cēlējam darba devējs rada nelabvēlīgas sekas, viņam ir tiesības izmantot šajā likumā paredzētos pasākumus trauksmes cēlējam radīto nelabvēlīgo seku novēršanai.</w:t>
            </w:r>
          </w:p>
        </w:tc>
      </w:tr>
      <w:tr w:rsidR="00645527" w:rsidRPr="00AC588B" w14:paraId="33D9025D" w14:textId="77777777" w:rsidTr="00B24569">
        <w:tc>
          <w:tcPr>
            <w:tcW w:w="456" w:type="dxa"/>
          </w:tcPr>
          <w:p w14:paraId="33D9025A" w14:textId="77777777" w:rsidR="00645527" w:rsidRPr="00AC588B" w:rsidRDefault="00645527" w:rsidP="00B24569">
            <w:pPr>
              <w:jc w:val="center"/>
              <w:rPr>
                <w:rFonts w:cs="Times New Roman"/>
                <w:color w:val="000000" w:themeColor="text1"/>
                <w:szCs w:val="24"/>
                <w:lang w:eastAsia="lv-LV"/>
              </w:rPr>
            </w:pPr>
            <w:r w:rsidRPr="00AC588B">
              <w:rPr>
                <w:rFonts w:cs="Times New Roman"/>
                <w:color w:val="000000" w:themeColor="text1"/>
                <w:szCs w:val="24"/>
                <w:lang w:eastAsia="lv-LV"/>
              </w:rPr>
              <w:lastRenderedPageBreak/>
              <w:t>3.</w:t>
            </w:r>
          </w:p>
        </w:tc>
        <w:tc>
          <w:tcPr>
            <w:tcW w:w="1718" w:type="dxa"/>
          </w:tcPr>
          <w:p w14:paraId="33D9025B" w14:textId="77777777" w:rsidR="00645527" w:rsidRPr="00AC588B" w:rsidRDefault="00645527" w:rsidP="00B24569">
            <w:pPr>
              <w:jc w:val="both"/>
              <w:rPr>
                <w:rFonts w:cs="Times New Roman"/>
                <w:color w:val="000000" w:themeColor="text1"/>
                <w:szCs w:val="24"/>
                <w:lang w:eastAsia="lv-LV"/>
              </w:rPr>
            </w:pPr>
            <w:r w:rsidRPr="00AC588B">
              <w:rPr>
                <w:rFonts w:cs="Times New Roman"/>
                <w:color w:val="000000" w:themeColor="text1"/>
                <w:szCs w:val="24"/>
                <w:lang w:eastAsia="lv-LV"/>
              </w:rPr>
              <w:t>Projekta izstrādē iesaistītās institūcijas</w:t>
            </w:r>
          </w:p>
        </w:tc>
        <w:tc>
          <w:tcPr>
            <w:tcW w:w="0" w:type="auto"/>
          </w:tcPr>
          <w:p w14:paraId="33D9025C" w14:textId="77777777" w:rsidR="00645527" w:rsidRPr="00AC588B" w:rsidRDefault="00645527" w:rsidP="00FE73EB">
            <w:pPr>
              <w:ind w:left="228" w:right="-1"/>
              <w:jc w:val="both"/>
              <w:rPr>
                <w:rFonts w:cs="Times New Roman"/>
                <w:b/>
                <w:szCs w:val="24"/>
              </w:rPr>
            </w:pPr>
            <w:r w:rsidRPr="00AC588B">
              <w:rPr>
                <w:rFonts w:cs="Times New Roman"/>
                <w:iCs/>
                <w:szCs w:val="24"/>
              </w:rPr>
              <w:t>2014. gada 7. jūlijā ar</w:t>
            </w:r>
            <w:r w:rsidR="005E3B7A" w:rsidRPr="00AC588B">
              <w:rPr>
                <w:rFonts w:cs="Times New Roman"/>
                <w:iCs/>
                <w:szCs w:val="24"/>
              </w:rPr>
              <w:t xml:space="preserve"> Valsts kancelejas direktora</w:t>
            </w:r>
            <w:r w:rsidRPr="00AC588B">
              <w:rPr>
                <w:rFonts w:cs="Times New Roman"/>
                <w:iCs/>
                <w:szCs w:val="24"/>
              </w:rPr>
              <w:t xml:space="preserve"> rīkojumu Nr. 58 “Par darba grupu” izveidota darba grupa šī likumprojekta izstrādei. </w:t>
            </w:r>
            <w:r w:rsidRPr="00AC588B">
              <w:rPr>
                <w:rFonts w:cs="Times New Roman"/>
                <w:szCs w:val="24"/>
              </w:rPr>
              <w:t xml:space="preserve"> Darba grupā iekļauti pārstāvji no </w:t>
            </w:r>
            <w:r w:rsidRPr="00AC588B">
              <w:rPr>
                <w:rFonts w:cs="Times New Roman"/>
                <w:iCs/>
                <w:szCs w:val="24"/>
              </w:rPr>
              <w:t>Valsts kancelejas, Tieslietu ministrijas, Ģenerālprokuratūras, Korupcijas novēršanas un apkarošanas biroja, Labklājības ministrijas, Iekšlietu ministrijas, Augstākās tiesas, kā arī sabiedrības pārstāvji – biedrība "Sabiedrība par atklātību – Delna" un Latvijas Brīvo arodbiedrību savienība. Likumprojekta izstrādes procesā 2016</w:t>
            </w:r>
            <w:r w:rsidR="00FE73EB" w:rsidRPr="00AC588B">
              <w:rPr>
                <w:rFonts w:cs="Times New Roman"/>
                <w:iCs/>
                <w:szCs w:val="24"/>
              </w:rPr>
              <w:t>. </w:t>
            </w:r>
            <w:r w:rsidRPr="00AC588B">
              <w:rPr>
                <w:rFonts w:cs="Times New Roman"/>
                <w:iCs/>
                <w:szCs w:val="24"/>
              </w:rPr>
              <w:t>gadā notikušas konsultācijas ar Finanšu un kapitāla tirgus komisiju un Tiesībsarga biroju, kas arī</w:t>
            </w:r>
            <w:proofErr w:type="gramStart"/>
            <w:r w:rsidRPr="00AC588B">
              <w:rPr>
                <w:rFonts w:cs="Times New Roman"/>
                <w:iCs/>
                <w:szCs w:val="24"/>
              </w:rPr>
              <w:t xml:space="preserve"> sniegušas viedokli par likumprojektu</w:t>
            </w:r>
            <w:proofErr w:type="gramEnd"/>
            <w:r w:rsidRPr="00AC588B">
              <w:rPr>
                <w:rFonts w:cs="Times New Roman"/>
                <w:iCs/>
                <w:szCs w:val="24"/>
              </w:rPr>
              <w:t>.</w:t>
            </w:r>
          </w:p>
        </w:tc>
      </w:tr>
      <w:tr w:rsidR="00645527" w:rsidRPr="00AC588B" w14:paraId="33D9026B" w14:textId="77777777" w:rsidTr="00B24569">
        <w:tc>
          <w:tcPr>
            <w:tcW w:w="456" w:type="dxa"/>
          </w:tcPr>
          <w:p w14:paraId="33D9025E" w14:textId="77777777" w:rsidR="00645527" w:rsidRPr="00AC588B" w:rsidRDefault="00645527" w:rsidP="00B24569">
            <w:pPr>
              <w:jc w:val="center"/>
              <w:rPr>
                <w:rFonts w:cs="Times New Roman"/>
                <w:color w:val="000000" w:themeColor="text1"/>
                <w:szCs w:val="24"/>
                <w:lang w:eastAsia="lv-LV"/>
              </w:rPr>
            </w:pPr>
            <w:r w:rsidRPr="00AC588B">
              <w:rPr>
                <w:rFonts w:cs="Times New Roman"/>
                <w:color w:val="000000" w:themeColor="text1"/>
                <w:szCs w:val="24"/>
                <w:lang w:eastAsia="lv-LV"/>
              </w:rPr>
              <w:t>4.</w:t>
            </w:r>
          </w:p>
        </w:tc>
        <w:tc>
          <w:tcPr>
            <w:tcW w:w="1718" w:type="dxa"/>
          </w:tcPr>
          <w:p w14:paraId="33D9025F" w14:textId="77777777" w:rsidR="00645527" w:rsidRPr="00AC588B" w:rsidRDefault="00645527" w:rsidP="00B24569">
            <w:pPr>
              <w:jc w:val="both"/>
              <w:rPr>
                <w:rFonts w:cs="Times New Roman"/>
                <w:color w:val="000000" w:themeColor="text1"/>
                <w:szCs w:val="24"/>
                <w:lang w:eastAsia="lv-LV"/>
              </w:rPr>
            </w:pPr>
            <w:r w:rsidRPr="00AC588B">
              <w:rPr>
                <w:rFonts w:cs="Times New Roman"/>
                <w:color w:val="000000" w:themeColor="text1"/>
                <w:szCs w:val="24"/>
                <w:lang w:eastAsia="lv-LV"/>
              </w:rPr>
              <w:t>Cita informācija</w:t>
            </w:r>
          </w:p>
        </w:tc>
        <w:tc>
          <w:tcPr>
            <w:tcW w:w="0" w:type="auto"/>
          </w:tcPr>
          <w:p w14:paraId="33D90260" w14:textId="77777777" w:rsidR="00645527" w:rsidRPr="00AC588B" w:rsidRDefault="00645527" w:rsidP="00B24569">
            <w:pPr>
              <w:ind w:left="228" w:right="-1"/>
              <w:jc w:val="both"/>
              <w:rPr>
                <w:rFonts w:cs="Times New Roman"/>
                <w:szCs w:val="24"/>
              </w:rPr>
            </w:pPr>
            <w:r w:rsidRPr="00AC588B">
              <w:rPr>
                <w:rFonts w:cs="Times New Roman"/>
                <w:b/>
                <w:szCs w:val="24"/>
              </w:rPr>
              <w:t>Tiesiskais regulējums citās valstīs</w:t>
            </w:r>
            <w:r w:rsidRPr="00AC588B">
              <w:rPr>
                <w:rFonts w:cs="Times New Roman"/>
                <w:szCs w:val="24"/>
              </w:rPr>
              <w:t xml:space="preserve"> </w:t>
            </w:r>
          </w:p>
          <w:p w14:paraId="33D90261" w14:textId="77777777" w:rsidR="00645527" w:rsidRPr="00AC588B" w:rsidRDefault="00645527" w:rsidP="00B24569">
            <w:pPr>
              <w:ind w:left="228" w:right="140"/>
              <w:jc w:val="both"/>
              <w:rPr>
                <w:rFonts w:cs="Times New Roman"/>
                <w:szCs w:val="24"/>
              </w:rPr>
            </w:pPr>
            <w:r w:rsidRPr="00AC588B">
              <w:rPr>
                <w:rFonts w:cs="Times New Roman"/>
                <w:szCs w:val="24"/>
              </w:rPr>
              <w:t>Izstrādājot šo likumprojektu, pētīta labā praksē citās valstīs, tajā skaitā ASV, Beļģija, Igaunija, Īrija, Izraēla, Koreja, Kanāda, Lielbritānija, Nīderlande, Slovēnija, Slovākijā un Rumānijā.</w:t>
            </w:r>
          </w:p>
          <w:p w14:paraId="33D90262" w14:textId="77777777" w:rsidR="00645527" w:rsidRPr="00AC588B" w:rsidRDefault="00645527" w:rsidP="00B24569">
            <w:pPr>
              <w:ind w:left="228" w:right="140"/>
              <w:jc w:val="both"/>
              <w:rPr>
                <w:rFonts w:cs="Times New Roman"/>
                <w:szCs w:val="24"/>
              </w:rPr>
            </w:pPr>
            <w:r w:rsidRPr="00AC588B">
              <w:rPr>
                <w:rFonts w:cs="Times New Roman"/>
                <w:szCs w:val="24"/>
              </w:rPr>
              <w:t xml:space="preserve">84% OECD dalībvalstu pastāv tiesisks regulējums trauksmes cēlēju aizsardzībai, pārsvarā attiecībā uz publisko sektoru, atzīts OECD </w:t>
            </w:r>
            <w:r w:rsidRPr="00AC588B">
              <w:rPr>
                <w:rFonts w:cs="Times New Roman"/>
                <w:szCs w:val="24"/>
              </w:rPr>
              <w:lastRenderedPageBreak/>
              <w:t>pētījumā “Nodrošinot efektīvu trauksmes cēlēju aizsardzību”. Pētījumā ieteikts veidot visaptverošu trauksmes cēlēju aizsardzības sistēmu, ietverot gan valsts, gan privāto sektoru.</w:t>
            </w:r>
            <w:r w:rsidRPr="00AC588B">
              <w:rPr>
                <w:rStyle w:val="FootnoteReference"/>
                <w:rFonts w:cs="Times New Roman"/>
                <w:szCs w:val="24"/>
              </w:rPr>
              <w:footnoteReference w:id="22"/>
            </w:r>
          </w:p>
          <w:p w14:paraId="33D90263" w14:textId="77777777" w:rsidR="00645527" w:rsidRPr="00AC588B" w:rsidRDefault="00645527" w:rsidP="00B24569">
            <w:pPr>
              <w:ind w:left="228" w:right="140"/>
              <w:jc w:val="both"/>
              <w:rPr>
                <w:rFonts w:cs="Times New Roman"/>
                <w:szCs w:val="24"/>
              </w:rPr>
            </w:pPr>
            <w:r w:rsidRPr="00AC588B">
              <w:rPr>
                <w:rFonts w:cs="Times New Roman"/>
                <w:b/>
                <w:szCs w:val="24"/>
              </w:rPr>
              <w:t xml:space="preserve">Igaunijā </w:t>
            </w:r>
            <w:r w:rsidRPr="00AC588B">
              <w:rPr>
                <w:rFonts w:cs="Times New Roman"/>
                <w:szCs w:val="24"/>
              </w:rPr>
              <w:t xml:space="preserve">trauksmes celšana un trauksmes cēlēju aizsardzības pasākumi noteikti Pretkorupcijas likumā. </w:t>
            </w:r>
            <w:r w:rsidRPr="00AC588B">
              <w:rPr>
                <w:rFonts w:cs="Times New Roman"/>
                <w:b/>
                <w:szCs w:val="24"/>
              </w:rPr>
              <w:t>Lietuvā</w:t>
            </w:r>
            <w:r w:rsidRPr="00AC588B">
              <w:rPr>
                <w:rFonts w:cs="Times New Roman"/>
                <w:szCs w:val="24"/>
              </w:rPr>
              <w:t xml:space="preserve"> trauksmes cēlēju aizsardzības likumprojekts jau vairākus gadus ir izskatīšanā Seimā. </w:t>
            </w:r>
          </w:p>
          <w:p w14:paraId="33D90264" w14:textId="77777777" w:rsidR="00645527" w:rsidRPr="00AC588B" w:rsidRDefault="00645527" w:rsidP="00B24569">
            <w:pPr>
              <w:ind w:left="228" w:right="140"/>
              <w:jc w:val="both"/>
              <w:rPr>
                <w:rFonts w:cs="Times New Roman"/>
                <w:szCs w:val="24"/>
              </w:rPr>
            </w:pPr>
            <w:r w:rsidRPr="00AC588B">
              <w:rPr>
                <w:rFonts w:cs="Times New Roman"/>
                <w:szCs w:val="24"/>
              </w:rPr>
              <w:t xml:space="preserve">Kopš 2015. gada 1. janvāra </w:t>
            </w:r>
            <w:r w:rsidRPr="00AC588B">
              <w:rPr>
                <w:rFonts w:cs="Times New Roman"/>
                <w:b/>
                <w:szCs w:val="24"/>
              </w:rPr>
              <w:t>Slovākijā</w:t>
            </w:r>
            <w:r w:rsidRPr="00AC588B">
              <w:rPr>
                <w:rFonts w:cs="Times New Roman"/>
                <w:szCs w:val="24"/>
              </w:rPr>
              <w:t xml:space="preserve"> darbojas likums par trauksmes celšanu.  Slovākijas Nacionālais cilvēktiesību centrs apkopo informāciju par trauksmes celšanu savā tīmekļvietnē, gatavo publiskus pārskatus, veic aptaujas, seminārus. Nacionālā Darba inspekcija nodrošina to trauksmes cēlēju aizsardzību, pret kuriem vērsies darba devējs (saistošs lēmums, apstiprinot, ka personai piemēro likumā noteikto aizsardzību). Kopumā  2015. gadā Nacionālā Darba inspekcija nodrošinājusi aizsardzību 1 personai administratīvā procesa un 7 personām kriminālprocesa ietvaros.</w:t>
            </w:r>
          </w:p>
          <w:p w14:paraId="33D90265" w14:textId="77777777" w:rsidR="00645527" w:rsidRPr="00AC588B" w:rsidRDefault="00645527" w:rsidP="00B24569">
            <w:pPr>
              <w:ind w:left="228" w:right="140"/>
              <w:jc w:val="both"/>
              <w:rPr>
                <w:rFonts w:cs="Times New Roman"/>
                <w:szCs w:val="24"/>
              </w:rPr>
            </w:pPr>
            <w:r w:rsidRPr="00AC588B">
              <w:rPr>
                <w:rFonts w:cs="Times New Roman"/>
                <w:szCs w:val="24"/>
              </w:rPr>
              <w:t xml:space="preserve">2016. gada 1. jūlijā </w:t>
            </w:r>
            <w:r w:rsidRPr="00AC588B">
              <w:rPr>
                <w:rFonts w:cs="Times New Roman"/>
                <w:b/>
                <w:szCs w:val="24"/>
              </w:rPr>
              <w:t>Nīderlandē</w:t>
            </w:r>
            <w:r w:rsidRPr="00AC588B">
              <w:rPr>
                <w:rFonts w:cs="Times New Roman"/>
                <w:szCs w:val="24"/>
              </w:rPr>
              <w:t xml:space="preserve"> stājās spējā Trauksmes cēlēju likums, kas uzliek par pienākumu uzņēmējsabiedrībām veidot ziņošanas kanālus saviem darbiniekiem kā daļu no to korporatīvās pārvaldības politikas un paredz jaunas iestādes – Trauksmes cēlēju nama – izveidi ar ikgadējo budžetu 3 miljoni </w:t>
            </w:r>
            <w:proofErr w:type="spellStart"/>
            <w:r w:rsidRPr="00AC588B">
              <w:rPr>
                <w:rFonts w:cs="Times New Roman"/>
                <w:i/>
                <w:szCs w:val="24"/>
              </w:rPr>
              <w:t>euro</w:t>
            </w:r>
            <w:proofErr w:type="spellEnd"/>
            <w:r w:rsidRPr="00AC588B">
              <w:rPr>
                <w:rFonts w:cs="Times New Roman"/>
                <w:szCs w:val="24"/>
              </w:rPr>
              <w:t>. Trauksmes cēlēju nams ir iecerēts kā neatkarīga valsts iestāde, kas konsultēs potenciālos trauksmes cēlējus un izmeklēs konkrētus ziņojumus. Rezonansi biznesa vidē izraisīja likuma norma publiskot izmeklēšanu rezultātā atklātos pārkāpumus, kam varētu būt būtiska preventīva loma.</w:t>
            </w:r>
          </w:p>
          <w:p w14:paraId="33D90266" w14:textId="77777777" w:rsidR="00645527" w:rsidRPr="00AC588B" w:rsidRDefault="00645527" w:rsidP="00B24569">
            <w:pPr>
              <w:ind w:left="228" w:right="140"/>
              <w:jc w:val="both"/>
              <w:rPr>
                <w:rFonts w:cs="Times New Roman"/>
                <w:szCs w:val="24"/>
              </w:rPr>
            </w:pPr>
            <w:r w:rsidRPr="00AC588B">
              <w:rPr>
                <w:rFonts w:cs="Times New Roman"/>
                <w:szCs w:val="24"/>
              </w:rPr>
              <w:t xml:space="preserve">2016. gada martā </w:t>
            </w:r>
            <w:r w:rsidRPr="00AC588B">
              <w:rPr>
                <w:rFonts w:cs="Times New Roman"/>
                <w:b/>
                <w:szCs w:val="24"/>
              </w:rPr>
              <w:t>Francijas</w:t>
            </w:r>
            <w:r w:rsidRPr="00AC588B">
              <w:rPr>
                <w:rFonts w:cs="Times New Roman"/>
                <w:szCs w:val="24"/>
              </w:rPr>
              <w:t xml:space="preserve"> premjerministra izveidotā darba grupa publicēja konceptuālo ziņojumu, secinot, ka esošais trauksmes celšanas regulējums sešos dažādos likumos praksē nedarbojas un rosinot izstrādāt vienotu regulējumu, paredzot plašu, vienotu trauksmes cēlēju definīciju un stiprinot aizsardzību.</w:t>
            </w:r>
            <w:r w:rsidRPr="00AC588B">
              <w:rPr>
                <w:rStyle w:val="FootnoteReference"/>
                <w:rFonts w:cs="Times New Roman"/>
                <w:szCs w:val="24"/>
              </w:rPr>
              <w:footnoteReference w:id="23"/>
            </w:r>
            <w:r w:rsidRPr="00AC588B">
              <w:rPr>
                <w:rFonts w:cs="Times New Roman"/>
                <w:szCs w:val="24"/>
              </w:rPr>
              <w:t xml:space="preserve"> Uz šā pētījuma pamata tika izstrādāts jauns trauksmes celšanas regulējums, kuru 2016. gada </w:t>
            </w:r>
            <w:proofErr w:type="gramStart"/>
            <w:r w:rsidRPr="00AC588B">
              <w:rPr>
                <w:rFonts w:cs="Times New Roman"/>
                <w:szCs w:val="24"/>
              </w:rPr>
              <w:t>8.jūlijā</w:t>
            </w:r>
            <w:proofErr w:type="gramEnd"/>
            <w:r w:rsidRPr="00AC588B">
              <w:rPr>
                <w:rFonts w:cs="Times New Roman"/>
                <w:szCs w:val="24"/>
              </w:rPr>
              <w:t xml:space="preserve"> apstiprināja Francijas senāts (daļa no likumprojekta par publiskās dzīves atklātumu) un septembrī galīgajā lasījumā izskatīs abu parlamenta palātu kopīga komisija. Tiek izskatīta iespēja likuma ieviešanai stiprināt Tiesībsarga pilnvaras (franču val. - </w:t>
            </w:r>
            <w:proofErr w:type="spellStart"/>
            <w:r w:rsidRPr="00AC588B">
              <w:rPr>
                <w:rFonts w:cs="Times New Roman"/>
                <w:i/>
                <w:szCs w:val="24"/>
              </w:rPr>
              <w:t>Défenseur</w:t>
            </w:r>
            <w:proofErr w:type="spellEnd"/>
            <w:r w:rsidRPr="00AC588B">
              <w:rPr>
                <w:rFonts w:cs="Times New Roman"/>
                <w:i/>
                <w:szCs w:val="24"/>
              </w:rPr>
              <w:t> </w:t>
            </w:r>
            <w:proofErr w:type="spellStart"/>
            <w:r w:rsidRPr="00AC588B">
              <w:rPr>
                <w:rFonts w:cs="Times New Roman"/>
                <w:i/>
                <w:szCs w:val="24"/>
              </w:rPr>
              <w:t>des</w:t>
            </w:r>
            <w:proofErr w:type="spellEnd"/>
            <w:r w:rsidRPr="00AC588B">
              <w:rPr>
                <w:rFonts w:cs="Times New Roman"/>
                <w:i/>
                <w:szCs w:val="24"/>
              </w:rPr>
              <w:t> </w:t>
            </w:r>
            <w:proofErr w:type="spellStart"/>
            <w:r w:rsidRPr="00AC588B">
              <w:rPr>
                <w:rFonts w:cs="Times New Roman"/>
                <w:i/>
                <w:szCs w:val="24"/>
              </w:rPr>
              <w:t>droits</w:t>
            </w:r>
            <w:proofErr w:type="spellEnd"/>
            <w:r w:rsidRPr="00AC588B">
              <w:rPr>
                <w:rFonts w:cs="Times New Roman"/>
                <w:szCs w:val="24"/>
              </w:rPr>
              <w:t xml:space="preserve">), veidot jaunu pretkorupcijas iestādi Finanšu un Tieslietu ministrijas padotībā vai to atstāt tiesu varas kompetencē.  </w:t>
            </w:r>
          </w:p>
          <w:p w14:paraId="33D90267" w14:textId="77777777" w:rsidR="00645527" w:rsidRPr="00AC588B" w:rsidRDefault="00645527" w:rsidP="00B24569">
            <w:pPr>
              <w:ind w:left="228" w:right="140"/>
              <w:jc w:val="both"/>
              <w:rPr>
                <w:rFonts w:cs="Times New Roman"/>
                <w:szCs w:val="24"/>
              </w:rPr>
            </w:pPr>
            <w:r w:rsidRPr="00AC588B">
              <w:rPr>
                <w:rFonts w:cs="Times New Roman"/>
                <w:b/>
                <w:szCs w:val="24"/>
              </w:rPr>
              <w:t>Beļģijā</w:t>
            </w:r>
            <w:r w:rsidRPr="00AC588B">
              <w:rPr>
                <w:rFonts w:cs="Times New Roman"/>
                <w:szCs w:val="24"/>
              </w:rPr>
              <w:t xml:space="preserve"> kopš 2013. gada darbojas likums par trauksmes celšanu par ētiskiem pārkāpumiem federālās administrācijas iestādēs. Beļģijā var celt trauksmi, pirmkārt augstākai vai speciāli ieceltai amatpersonai,</w:t>
            </w:r>
            <w:proofErr w:type="gramStart"/>
            <w:r w:rsidRPr="00AC588B">
              <w:rPr>
                <w:rFonts w:cs="Times New Roman"/>
                <w:szCs w:val="24"/>
              </w:rPr>
              <w:t xml:space="preserve">  </w:t>
            </w:r>
            <w:proofErr w:type="gramEnd"/>
            <w:r w:rsidRPr="00AC588B">
              <w:rPr>
                <w:rFonts w:cs="Times New Roman"/>
                <w:szCs w:val="24"/>
              </w:rPr>
              <w:t xml:space="preserve">bet, otrkārt, Federālajā tiesībsarga birojā (franču val. - </w:t>
            </w:r>
            <w:proofErr w:type="spellStart"/>
            <w:r w:rsidRPr="00AC588B">
              <w:rPr>
                <w:rFonts w:cs="Times New Roman"/>
                <w:i/>
                <w:szCs w:val="24"/>
              </w:rPr>
              <w:t>Médiateur</w:t>
            </w:r>
            <w:proofErr w:type="spellEnd"/>
            <w:r w:rsidRPr="00AC588B">
              <w:rPr>
                <w:rFonts w:cs="Times New Roman"/>
                <w:i/>
                <w:szCs w:val="24"/>
              </w:rPr>
              <w:t xml:space="preserve"> </w:t>
            </w:r>
            <w:proofErr w:type="spellStart"/>
            <w:r w:rsidRPr="00AC588B">
              <w:rPr>
                <w:rFonts w:cs="Times New Roman"/>
                <w:i/>
                <w:szCs w:val="24"/>
              </w:rPr>
              <w:t>fédéral</w:t>
            </w:r>
            <w:proofErr w:type="spellEnd"/>
            <w:r w:rsidRPr="00AC588B">
              <w:rPr>
                <w:rFonts w:cs="Times New Roman"/>
                <w:szCs w:val="24"/>
              </w:rPr>
              <w:t xml:space="preserve">), kas uz ziņojuma pamata veic pārbaudi. Federālajam tiesībsarga birojam arī ziņo, ja radītas nelabvēlīgām </w:t>
            </w:r>
            <w:r w:rsidRPr="00AC588B">
              <w:rPr>
                <w:rFonts w:cs="Times New Roman"/>
                <w:szCs w:val="24"/>
              </w:rPr>
              <w:lastRenderedPageBreak/>
              <w:t xml:space="preserve">sekas, un birojam ir pilnvaras lūgt šo darbību atcelt. </w:t>
            </w:r>
          </w:p>
          <w:p w14:paraId="33D90268" w14:textId="77777777" w:rsidR="00645527" w:rsidRPr="00AC588B" w:rsidRDefault="00645527" w:rsidP="00B24569">
            <w:pPr>
              <w:ind w:left="228" w:right="140"/>
              <w:jc w:val="both"/>
              <w:rPr>
                <w:rFonts w:cs="Times New Roman"/>
                <w:szCs w:val="24"/>
              </w:rPr>
            </w:pPr>
            <w:r w:rsidRPr="00AC588B">
              <w:rPr>
                <w:rFonts w:cs="Times New Roman"/>
                <w:szCs w:val="24"/>
              </w:rPr>
              <w:t>Kopumā citās valstīs institucionālie risinājumi ir ļoti dažādi. Kas attiecas uz trauksmes cēlēju aizsardzību, ir piemēri, kad to nodrošina</w:t>
            </w:r>
            <w:r w:rsidRPr="00AC588B">
              <w:rPr>
                <w:rFonts w:cs="Times New Roman"/>
                <w:b/>
                <w:szCs w:val="24"/>
              </w:rPr>
              <w:t xml:space="preserve"> </w:t>
            </w:r>
            <w:r w:rsidRPr="00AC588B">
              <w:rPr>
                <w:rFonts w:cs="Times New Roman"/>
                <w:szCs w:val="24"/>
              </w:rPr>
              <w:t>darba inspekcija</w:t>
            </w:r>
            <w:r w:rsidRPr="00AC588B">
              <w:rPr>
                <w:rFonts w:cs="Times New Roman"/>
                <w:b/>
                <w:szCs w:val="24"/>
              </w:rPr>
              <w:t xml:space="preserve"> </w:t>
            </w:r>
            <w:r w:rsidRPr="00AC588B">
              <w:rPr>
                <w:rFonts w:cs="Times New Roman"/>
                <w:szCs w:val="24"/>
              </w:rPr>
              <w:t>(Slovākija), tiesībsargs (Izraēla, Beļģija), specializētas ētikas/pretkorupcijas iestādes (Koreja, Slovēnija), darba tribunāli (Īrija, Lielbritānija; angļu</w:t>
            </w:r>
            <w:proofErr w:type="gramStart"/>
            <w:r w:rsidRPr="00AC588B">
              <w:rPr>
                <w:rFonts w:cs="Times New Roman"/>
                <w:szCs w:val="24"/>
              </w:rPr>
              <w:t xml:space="preserve">  </w:t>
            </w:r>
            <w:proofErr w:type="gramEnd"/>
            <w:r w:rsidRPr="00AC588B">
              <w:rPr>
                <w:rFonts w:cs="Times New Roman"/>
                <w:szCs w:val="24"/>
              </w:rPr>
              <w:t xml:space="preserve">val. - </w:t>
            </w:r>
            <w:proofErr w:type="spellStart"/>
            <w:r w:rsidRPr="00AC588B">
              <w:rPr>
                <w:rFonts w:cs="Times New Roman"/>
                <w:i/>
                <w:szCs w:val="24"/>
              </w:rPr>
              <w:t>employment</w:t>
            </w:r>
            <w:proofErr w:type="spellEnd"/>
            <w:r w:rsidRPr="00AC588B">
              <w:rPr>
                <w:rFonts w:cs="Times New Roman"/>
                <w:i/>
                <w:szCs w:val="24"/>
              </w:rPr>
              <w:t xml:space="preserve"> </w:t>
            </w:r>
            <w:proofErr w:type="spellStart"/>
            <w:r w:rsidRPr="00AC588B">
              <w:rPr>
                <w:rFonts w:cs="Times New Roman"/>
                <w:i/>
                <w:szCs w:val="24"/>
              </w:rPr>
              <w:t>tribunals</w:t>
            </w:r>
            <w:proofErr w:type="spellEnd"/>
            <w:r w:rsidRPr="00AC588B">
              <w:rPr>
                <w:rFonts w:cs="Times New Roman"/>
                <w:szCs w:val="24"/>
              </w:rPr>
              <w:t>).</w:t>
            </w:r>
          </w:p>
          <w:p w14:paraId="33D90269" w14:textId="77777777" w:rsidR="00645527" w:rsidRPr="00AC588B" w:rsidRDefault="00645527" w:rsidP="00B24569">
            <w:pPr>
              <w:ind w:left="228" w:right="140"/>
              <w:jc w:val="both"/>
              <w:rPr>
                <w:rFonts w:cs="Times New Roman"/>
                <w:szCs w:val="24"/>
              </w:rPr>
            </w:pPr>
            <w:r w:rsidRPr="00AC588B">
              <w:rPr>
                <w:rFonts w:cs="Times New Roman"/>
                <w:szCs w:val="24"/>
              </w:rPr>
              <w:t xml:space="preserve">Kanādā specializēta iestāde (angļu val. - </w:t>
            </w:r>
            <w:proofErr w:type="spellStart"/>
            <w:r w:rsidRPr="00AC588B">
              <w:rPr>
                <w:rFonts w:cs="Times New Roman"/>
                <w:i/>
                <w:szCs w:val="24"/>
              </w:rPr>
              <w:t>Public</w:t>
            </w:r>
            <w:proofErr w:type="spellEnd"/>
            <w:r w:rsidRPr="00AC588B">
              <w:rPr>
                <w:rFonts w:cs="Times New Roman"/>
                <w:i/>
                <w:szCs w:val="24"/>
              </w:rPr>
              <w:t xml:space="preserve"> </w:t>
            </w:r>
            <w:proofErr w:type="spellStart"/>
            <w:r w:rsidRPr="00AC588B">
              <w:rPr>
                <w:rFonts w:cs="Times New Roman"/>
                <w:i/>
                <w:szCs w:val="24"/>
              </w:rPr>
              <w:t>Sector</w:t>
            </w:r>
            <w:proofErr w:type="spellEnd"/>
            <w:r w:rsidRPr="00AC588B">
              <w:rPr>
                <w:rFonts w:cs="Times New Roman"/>
                <w:i/>
                <w:szCs w:val="24"/>
              </w:rPr>
              <w:t xml:space="preserve"> </w:t>
            </w:r>
            <w:proofErr w:type="spellStart"/>
            <w:r w:rsidRPr="00AC588B">
              <w:rPr>
                <w:rFonts w:cs="Times New Roman"/>
                <w:i/>
                <w:szCs w:val="24"/>
              </w:rPr>
              <w:t>Integrity</w:t>
            </w:r>
            <w:proofErr w:type="spellEnd"/>
            <w:r w:rsidRPr="00AC588B">
              <w:rPr>
                <w:rFonts w:cs="Times New Roman"/>
                <w:i/>
                <w:szCs w:val="24"/>
              </w:rPr>
              <w:t xml:space="preserve"> </w:t>
            </w:r>
            <w:proofErr w:type="spellStart"/>
            <w:r w:rsidRPr="00AC588B">
              <w:rPr>
                <w:rFonts w:cs="Times New Roman"/>
                <w:i/>
                <w:szCs w:val="24"/>
              </w:rPr>
              <w:t>Commissioner</w:t>
            </w:r>
            <w:proofErr w:type="spellEnd"/>
            <w:r w:rsidRPr="00AC588B">
              <w:rPr>
                <w:rFonts w:cs="Times New Roman"/>
                <w:szCs w:val="24"/>
              </w:rPr>
              <w:t>) saņem ziņojumus no trauksmes cēlējiem, tos izskata un saņem iesniegumus, ja radītas negatīvas sekas. Tālāk specializēts tribunāls (angļu val. -</w:t>
            </w:r>
            <w:r w:rsidRPr="00AC588B">
              <w:rPr>
                <w:rFonts w:cs="Times New Roman"/>
                <w:color w:val="333333"/>
                <w:szCs w:val="24"/>
                <w:shd w:val="clear" w:color="auto" w:fill="FFFFFF"/>
              </w:rPr>
              <w:t xml:space="preserve"> </w:t>
            </w:r>
            <w:proofErr w:type="spellStart"/>
            <w:r w:rsidRPr="00AC588B">
              <w:rPr>
                <w:rFonts w:cs="Times New Roman"/>
                <w:i/>
                <w:szCs w:val="24"/>
              </w:rPr>
              <w:t>Public</w:t>
            </w:r>
            <w:proofErr w:type="spellEnd"/>
            <w:r w:rsidRPr="00AC588B">
              <w:rPr>
                <w:rFonts w:cs="Times New Roman"/>
                <w:i/>
                <w:szCs w:val="24"/>
              </w:rPr>
              <w:t xml:space="preserve"> </w:t>
            </w:r>
            <w:proofErr w:type="spellStart"/>
            <w:r w:rsidRPr="00AC588B">
              <w:rPr>
                <w:rFonts w:cs="Times New Roman"/>
                <w:i/>
                <w:szCs w:val="24"/>
              </w:rPr>
              <w:t>Servants</w:t>
            </w:r>
            <w:proofErr w:type="spellEnd"/>
            <w:r w:rsidRPr="00AC588B">
              <w:rPr>
                <w:rFonts w:cs="Times New Roman"/>
                <w:i/>
                <w:szCs w:val="24"/>
              </w:rPr>
              <w:t xml:space="preserve"> </w:t>
            </w:r>
            <w:proofErr w:type="spellStart"/>
            <w:r w:rsidRPr="00AC588B">
              <w:rPr>
                <w:rFonts w:cs="Times New Roman"/>
                <w:i/>
                <w:szCs w:val="24"/>
              </w:rPr>
              <w:t>Disclosure</w:t>
            </w:r>
            <w:proofErr w:type="spellEnd"/>
            <w:r w:rsidRPr="00AC588B">
              <w:rPr>
                <w:rFonts w:cs="Times New Roman"/>
                <w:i/>
                <w:szCs w:val="24"/>
              </w:rPr>
              <w:t xml:space="preserve"> </w:t>
            </w:r>
            <w:proofErr w:type="spellStart"/>
            <w:r w:rsidRPr="00AC588B">
              <w:rPr>
                <w:rFonts w:cs="Times New Roman"/>
                <w:i/>
                <w:szCs w:val="24"/>
              </w:rPr>
              <w:t>Protection</w:t>
            </w:r>
            <w:proofErr w:type="spellEnd"/>
            <w:r w:rsidRPr="00AC588B">
              <w:rPr>
                <w:rFonts w:cs="Times New Roman"/>
                <w:i/>
                <w:szCs w:val="24"/>
              </w:rPr>
              <w:t xml:space="preserve"> </w:t>
            </w:r>
            <w:proofErr w:type="spellStart"/>
            <w:r w:rsidRPr="00AC588B">
              <w:rPr>
                <w:rFonts w:cs="Times New Roman"/>
                <w:i/>
                <w:szCs w:val="24"/>
              </w:rPr>
              <w:t>Tribunal</w:t>
            </w:r>
            <w:proofErr w:type="spellEnd"/>
            <w:r w:rsidRPr="00AC588B">
              <w:rPr>
                <w:rStyle w:val="FootnoteReference"/>
                <w:rFonts w:cs="Times New Roman"/>
                <w:i/>
                <w:szCs w:val="24"/>
              </w:rPr>
              <w:footnoteReference w:id="24"/>
            </w:r>
            <w:r w:rsidRPr="00AC588B">
              <w:rPr>
                <w:rFonts w:cs="Times New Roman"/>
                <w:szCs w:val="24"/>
              </w:rPr>
              <w:t>) tos izvērtē un konstatēt, vai negatīvas sekas radītas dēļ trauksmes celšanas. Tas var arī piešķirt kompensāciju par radītajam negatīvajām sekām un</w:t>
            </w:r>
            <w:proofErr w:type="gramStart"/>
            <w:r w:rsidRPr="00AC588B">
              <w:rPr>
                <w:rFonts w:cs="Times New Roman"/>
                <w:szCs w:val="24"/>
              </w:rPr>
              <w:t xml:space="preserve"> piemērot disciplinārsodu personām</w:t>
            </w:r>
            <w:proofErr w:type="gramEnd"/>
            <w:r w:rsidRPr="00AC588B">
              <w:rPr>
                <w:rFonts w:cs="Times New Roman"/>
                <w:szCs w:val="24"/>
              </w:rPr>
              <w:t xml:space="preserve">, kas sekas radījušas. </w:t>
            </w:r>
          </w:p>
          <w:p w14:paraId="33D9026A" w14:textId="77777777" w:rsidR="00645527" w:rsidRPr="00AC588B" w:rsidRDefault="00645527" w:rsidP="00645527">
            <w:pPr>
              <w:ind w:left="228" w:right="140"/>
              <w:jc w:val="both"/>
              <w:rPr>
                <w:rFonts w:cs="Times New Roman"/>
                <w:szCs w:val="24"/>
                <w:lang w:val="nb-NO"/>
              </w:rPr>
            </w:pPr>
            <w:r w:rsidRPr="00AC588B">
              <w:rPr>
                <w:rFonts w:cs="Times New Roman"/>
                <w:szCs w:val="24"/>
              </w:rPr>
              <w:t xml:space="preserve">ASV ir virkne iestāžu, kas pieņem trauksmes cēlēju ziņojumus un nodrošina trauksmes cēlēju aizsardzību (angļu val. - </w:t>
            </w:r>
            <w:proofErr w:type="spellStart"/>
            <w:r w:rsidRPr="00AC588B">
              <w:rPr>
                <w:rFonts w:cs="Times New Roman"/>
                <w:i/>
                <w:szCs w:val="24"/>
              </w:rPr>
              <w:t>Merit</w:t>
            </w:r>
            <w:proofErr w:type="spellEnd"/>
            <w:r w:rsidRPr="00AC588B">
              <w:rPr>
                <w:rFonts w:cs="Times New Roman"/>
                <w:i/>
                <w:szCs w:val="24"/>
              </w:rPr>
              <w:t xml:space="preserve"> </w:t>
            </w:r>
            <w:proofErr w:type="spellStart"/>
            <w:r w:rsidRPr="00AC588B">
              <w:rPr>
                <w:rFonts w:cs="Times New Roman"/>
                <w:i/>
                <w:szCs w:val="24"/>
              </w:rPr>
              <w:t>Systems</w:t>
            </w:r>
            <w:proofErr w:type="spellEnd"/>
            <w:r w:rsidRPr="00AC588B">
              <w:rPr>
                <w:rFonts w:cs="Times New Roman"/>
                <w:i/>
                <w:szCs w:val="24"/>
              </w:rPr>
              <w:t xml:space="preserve"> </w:t>
            </w:r>
            <w:proofErr w:type="spellStart"/>
            <w:r w:rsidRPr="00AC588B">
              <w:rPr>
                <w:rFonts w:cs="Times New Roman"/>
                <w:i/>
                <w:szCs w:val="24"/>
              </w:rPr>
              <w:t>Protection</w:t>
            </w:r>
            <w:proofErr w:type="spellEnd"/>
            <w:r w:rsidRPr="00AC588B">
              <w:rPr>
                <w:rFonts w:cs="Times New Roman"/>
                <w:i/>
                <w:szCs w:val="24"/>
              </w:rPr>
              <w:t xml:space="preserve"> </w:t>
            </w:r>
            <w:proofErr w:type="spellStart"/>
            <w:r w:rsidRPr="00AC588B">
              <w:rPr>
                <w:rFonts w:cs="Times New Roman"/>
                <w:i/>
                <w:szCs w:val="24"/>
              </w:rPr>
              <w:t>Board</w:t>
            </w:r>
            <w:proofErr w:type="spellEnd"/>
            <w:r w:rsidRPr="00AC588B">
              <w:rPr>
                <w:rFonts w:cs="Times New Roman"/>
                <w:i/>
                <w:szCs w:val="24"/>
              </w:rPr>
              <w:t>,</w:t>
            </w:r>
            <w:r w:rsidRPr="00AC588B">
              <w:rPr>
                <w:rFonts w:cs="Times New Roman"/>
                <w:szCs w:val="24"/>
              </w:rPr>
              <w:t xml:space="preserve"> </w:t>
            </w:r>
            <w:proofErr w:type="spellStart"/>
            <w:r w:rsidRPr="00AC588B">
              <w:rPr>
                <w:rFonts w:cs="Times New Roman"/>
                <w:i/>
                <w:szCs w:val="24"/>
              </w:rPr>
              <w:t>Office</w:t>
            </w:r>
            <w:proofErr w:type="spellEnd"/>
            <w:r w:rsidRPr="00AC588B">
              <w:rPr>
                <w:rFonts w:cs="Times New Roman"/>
                <w:i/>
                <w:szCs w:val="24"/>
              </w:rPr>
              <w:t xml:space="preserve"> </w:t>
            </w:r>
            <w:proofErr w:type="spellStart"/>
            <w:r w:rsidRPr="00AC588B">
              <w:rPr>
                <w:rFonts w:cs="Times New Roman"/>
                <w:i/>
                <w:szCs w:val="24"/>
              </w:rPr>
              <w:t>of</w:t>
            </w:r>
            <w:proofErr w:type="spellEnd"/>
            <w:r w:rsidRPr="00AC588B">
              <w:rPr>
                <w:rFonts w:cs="Times New Roman"/>
                <w:i/>
                <w:szCs w:val="24"/>
              </w:rPr>
              <w:t xml:space="preserve"> </w:t>
            </w:r>
            <w:proofErr w:type="spellStart"/>
            <w:r w:rsidRPr="00AC588B">
              <w:rPr>
                <w:rFonts w:cs="Times New Roman"/>
                <w:i/>
                <w:szCs w:val="24"/>
              </w:rPr>
              <w:t>the</w:t>
            </w:r>
            <w:proofErr w:type="spellEnd"/>
            <w:r w:rsidRPr="00AC588B">
              <w:rPr>
                <w:rFonts w:cs="Times New Roman"/>
                <w:i/>
                <w:szCs w:val="24"/>
              </w:rPr>
              <w:t xml:space="preserve"> </w:t>
            </w:r>
            <w:proofErr w:type="spellStart"/>
            <w:r w:rsidRPr="00AC588B">
              <w:rPr>
                <w:rFonts w:cs="Times New Roman"/>
                <w:i/>
                <w:szCs w:val="24"/>
              </w:rPr>
              <w:t>Special</w:t>
            </w:r>
            <w:proofErr w:type="spellEnd"/>
            <w:r w:rsidRPr="00AC588B">
              <w:rPr>
                <w:rFonts w:cs="Times New Roman"/>
                <w:i/>
                <w:szCs w:val="24"/>
              </w:rPr>
              <w:t xml:space="preserve"> </w:t>
            </w:r>
            <w:proofErr w:type="spellStart"/>
            <w:r w:rsidRPr="00AC588B">
              <w:rPr>
                <w:rFonts w:cs="Times New Roman"/>
                <w:i/>
                <w:szCs w:val="24"/>
              </w:rPr>
              <w:t>Counsel</w:t>
            </w:r>
            <w:proofErr w:type="spellEnd"/>
            <w:r w:rsidRPr="00AC588B">
              <w:rPr>
                <w:rFonts w:cs="Times New Roman"/>
                <w:i/>
                <w:szCs w:val="24"/>
              </w:rPr>
              <w:t xml:space="preserve">, U.S. </w:t>
            </w:r>
            <w:proofErr w:type="spellStart"/>
            <w:r w:rsidRPr="00AC588B">
              <w:rPr>
                <w:rFonts w:cs="Times New Roman"/>
                <w:i/>
                <w:szCs w:val="24"/>
              </w:rPr>
              <w:t>Securities</w:t>
            </w:r>
            <w:proofErr w:type="spellEnd"/>
            <w:r w:rsidRPr="00AC588B">
              <w:rPr>
                <w:rFonts w:cs="Times New Roman"/>
                <w:i/>
                <w:szCs w:val="24"/>
              </w:rPr>
              <w:t xml:space="preserve"> </w:t>
            </w:r>
            <w:proofErr w:type="spellStart"/>
            <w:r w:rsidRPr="00AC588B">
              <w:rPr>
                <w:rFonts w:cs="Times New Roman"/>
                <w:i/>
                <w:szCs w:val="24"/>
              </w:rPr>
              <w:t>and</w:t>
            </w:r>
            <w:proofErr w:type="spellEnd"/>
            <w:r w:rsidRPr="00AC588B">
              <w:rPr>
                <w:rFonts w:cs="Times New Roman"/>
                <w:i/>
                <w:szCs w:val="24"/>
              </w:rPr>
              <w:t xml:space="preserve"> </w:t>
            </w:r>
            <w:proofErr w:type="spellStart"/>
            <w:r w:rsidRPr="00AC588B">
              <w:rPr>
                <w:rFonts w:cs="Times New Roman"/>
                <w:i/>
                <w:szCs w:val="24"/>
              </w:rPr>
              <w:t>Exchange</w:t>
            </w:r>
            <w:proofErr w:type="spellEnd"/>
            <w:r w:rsidRPr="00AC588B">
              <w:rPr>
                <w:rFonts w:cs="Times New Roman"/>
                <w:i/>
                <w:szCs w:val="24"/>
              </w:rPr>
              <w:t xml:space="preserve"> </w:t>
            </w:r>
            <w:proofErr w:type="spellStart"/>
            <w:r w:rsidRPr="00AC588B">
              <w:rPr>
                <w:rFonts w:cs="Times New Roman"/>
                <w:i/>
                <w:szCs w:val="24"/>
              </w:rPr>
              <w:t>Commission</w:t>
            </w:r>
            <w:proofErr w:type="spellEnd"/>
            <w:r w:rsidRPr="00AC588B">
              <w:rPr>
                <w:rFonts w:cs="Times New Roman"/>
                <w:i/>
                <w:szCs w:val="24"/>
              </w:rPr>
              <w:t xml:space="preserve"> </w:t>
            </w:r>
            <w:proofErr w:type="spellStart"/>
            <w:r w:rsidRPr="00AC588B">
              <w:rPr>
                <w:rFonts w:cs="Times New Roman"/>
                <w:i/>
                <w:szCs w:val="24"/>
              </w:rPr>
              <w:t>Office</w:t>
            </w:r>
            <w:proofErr w:type="spellEnd"/>
            <w:r w:rsidRPr="00AC588B">
              <w:rPr>
                <w:rFonts w:cs="Times New Roman"/>
                <w:i/>
                <w:szCs w:val="24"/>
              </w:rPr>
              <w:t xml:space="preserve"> </w:t>
            </w:r>
            <w:proofErr w:type="spellStart"/>
            <w:r w:rsidRPr="00AC588B">
              <w:rPr>
                <w:rFonts w:cs="Times New Roman"/>
                <w:i/>
                <w:szCs w:val="24"/>
              </w:rPr>
              <w:t>of</w:t>
            </w:r>
            <w:proofErr w:type="spellEnd"/>
            <w:r w:rsidRPr="00AC588B">
              <w:rPr>
                <w:rFonts w:cs="Times New Roman"/>
                <w:i/>
                <w:szCs w:val="24"/>
              </w:rPr>
              <w:t xml:space="preserve"> </w:t>
            </w:r>
            <w:proofErr w:type="spellStart"/>
            <w:r w:rsidRPr="00AC588B">
              <w:rPr>
                <w:rFonts w:cs="Times New Roman"/>
                <w:i/>
                <w:szCs w:val="24"/>
              </w:rPr>
              <w:t>the</w:t>
            </w:r>
            <w:proofErr w:type="spellEnd"/>
            <w:r w:rsidRPr="00AC588B">
              <w:rPr>
                <w:rFonts w:cs="Times New Roman"/>
                <w:i/>
                <w:szCs w:val="24"/>
              </w:rPr>
              <w:t xml:space="preserve"> </w:t>
            </w:r>
            <w:proofErr w:type="spellStart"/>
            <w:r w:rsidRPr="00AC588B">
              <w:rPr>
                <w:rFonts w:cs="Times New Roman"/>
                <w:i/>
                <w:szCs w:val="24"/>
              </w:rPr>
              <w:t>Whistleblower</w:t>
            </w:r>
            <w:proofErr w:type="spellEnd"/>
            <w:r w:rsidRPr="00AC588B">
              <w:rPr>
                <w:rFonts w:cs="Times New Roman"/>
                <w:szCs w:val="24"/>
              </w:rPr>
              <w:t xml:space="preserve">), kā arī trauksmes cēlējiem tiek nodrošināta atlīdzību 10-30% apmērā no piemērotā soda. </w:t>
            </w:r>
          </w:p>
        </w:tc>
      </w:tr>
    </w:tbl>
    <w:p w14:paraId="33D9026C" w14:textId="77777777" w:rsidR="00645527" w:rsidRPr="00AC588B" w:rsidRDefault="00645527" w:rsidP="00645527">
      <w:pPr>
        <w:spacing w:after="0"/>
        <w:ind w:firstLine="300"/>
        <w:jc w:val="center"/>
        <w:rPr>
          <w:rFonts w:eastAsia="Times New Roman" w:cs="Times New Roman"/>
          <w:b/>
          <w:bCs/>
          <w:szCs w:val="24"/>
          <w:lang w:eastAsia="lv-LV"/>
        </w:rPr>
      </w:pPr>
    </w:p>
    <w:p w14:paraId="33D9026D" w14:textId="77777777" w:rsidR="00645527" w:rsidRPr="00AC588B" w:rsidRDefault="00645527" w:rsidP="00645527">
      <w:pPr>
        <w:rPr>
          <w:rFonts w:eastAsia="Times New Roman" w:cs="Times New Roman"/>
          <w:vanish/>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
        <w:gridCol w:w="417"/>
        <w:gridCol w:w="11"/>
        <w:gridCol w:w="2638"/>
        <w:gridCol w:w="11"/>
        <w:gridCol w:w="182"/>
        <w:gridCol w:w="5814"/>
      </w:tblGrid>
      <w:tr w:rsidR="00645527" w:rsidRPr="00AC588B" w14:paraId="33D9026F" w14:textId="77777777" w:rsidTr="00B24569">
        <w:trPr>
          <w:trHeight w:val="555"/>
        </w:trPr>
        <w:tc>
          <w:tcPr>
            <w:tcW w:w="5000" w:type="pct"/>
            <w:gridSpan w:val="7"/>
            <w:tcBorders>
              <w:top w:val="single" w:sz="4" w:space="0" w:color="auto"/>
              <w:left w:val="outset" w:sz="6" w:space="0" w:color="414142"/>
              <w:bottom w:val="outset" w:sz="6" w:space="0" w:color="414142"/>
              <w:right w:val="outset" w:sz="6" w:space="0" w:color="414142"/>
            </w:tcBorders>
            <w:vAlign w:val="center"/>
            <w:hideMark/>
          </w:tcPr>
          <w:p w14:paraId="33D9026E" w14:textId="77777777" w:rsidR="00645527" w:rsidRPr="00AC588B" w:rsidRDefault="00645527" w:rsidP="00B24569">
            <w:pPr>
              <w:spacing w:after="0"/>
              <w:ind w:firstLine="300"/>
              <w:jc w:val="center"/>
              <w:rPr>
                <w:rFonts w:eastAsia="Times New Roman" w:cs="Times New Roman"/>
                <w:b/>
                <w:bCs/>
                <w:szCs w:val="24"/>
                <w:lang w:eastAsia="lv-LV"/>
              </w:rPr>
            </w:pPr>
            <w:r w:rsidRPr="00AC588B">
              <w:rPr>
                <w:rFonts w:eastAsia="Times New Roman" w:cs="Times New Roman"/>
                <w:b/>
                <w:bCs/>
                <w:szCs w:val="24"/>
                <w:lang w:eastAsia="lv-LV"/>
              </w:rPr>
              <w:t>II. Tiesību akta projekta ietekme uz sabiedrību, tautsaimniecības attīstību un administratīvo slogu</w:t>
            </w:r>
          </w:p>
        </w:tc>
      </w:tr>
      <w:tr w:rsidR="00645527" w:rsidRPr="00AC588B" w14:paraId="33D90273" w14:textId="77777777" w:rsidTr="00B24569">
        <w:trPr>
          <w:trHeight w:val="465"/>
        </w:trPr>
        <w:tc>
          <w:tcPr>
            <w:tcW w:w="251" w:type="pct"/>
            <w:gridSpan w:val="3"/>
            <w:tcBorders>
              <w:top w:val="outset" w:sz="6" w:space="0" w:color="414142"/>
              <w:left w:val="outset" w:sz="6" w:space="0" w:color="414142"/>
              <w:bottom w:val="outset" w:sz="6" w:space="0" w:color="414142"/>
              <w:right w:val="outset" w:sz="6" w:space="0" w:color="414142"/>
            </w:tcBorders>
            <w:hideMark/>
          </w:tcPr>
          <w:p w14:paraId="33D90270"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1.</w:t>
            </w:r>
          </w:p>
        </w:tc>
        <w:tc>
          <w:tcPr>
            <w:tcW w:w="1555" w:type="pct"/>
            <w:gridSpan w:val="3"/>
            <w:tcBorders>
              <w:top w:val="outset" w:sz="6" w:space="0" w:color="414142"/>
              <w:left w:val="outset" w:sz="6" w:space="0" w:color="414142"/>
              <w:bottom w:val="outset" w:sz="6" w:space="0" w:color="414142"/>
              <w:right w:val="outset" w:sz="6" w:space="0" w:color="414142"/>
            </w:tcBorders>
            <w:hideMark/>
          </w:tcPr>
          <w:p w14:paraId="33D90271"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tcPr>
          <w:p w14:paraId="33D90272" w14:textId="77777777" w:rsidR="00645527" w:rsidRPr="00AC588B" w:rsidRDefault="00645527" w:rsidP="00346FDE">
            <w:pPr>
              <w:spacing w:after="0"/>
              <w:ind w:firstLine="398"/>
              <w:jc w:val="both"/>
              <w:rPr>
                <w:rFonts w:eastAsia="Times New Roman" w:cs="Times New Roman"/>
                <w:szCs w:val="24"/>
                <w:lang w:eastAsia="lv-LV"/>
              </w:rPr>
            </w:pPr>
            <w:r w:rsidRPr="00AC588B">
              <w:rPr>
                <w:rFonts w:cs="Times New Roman"/>
                <w:color w:val="000000"/>
                <w:szCs w:val="24"/>
              </w:rPr>
              <w:t xml:space="preserve">Likumprojekts ietekmēs fizisku un juridisku personu tiesības un pienākumus kā trauksmes cēlējiem. Likumprojekts ietekmēs </w:t>
            </w:r>
            <w:r w:rsidR="006D30A3">
              <w:rPr>
                <w:rFonts w:cs="Times New Roman"/>
                <w:color w:val="000000"/>
                <w:szCs w:val="24"/>
              </w:rPr>
              <w:t>valsts</w:t>
            </w:r>
            <w:r w:rsidRPr="00AC588B">
              <w:rPr>
                <w:rFonts w:cs="Times New Roman"/>
                <w:szCs w:val="24"/>
              </w:rPr>
              <w:t xml:space="preserve"> pārvaldes iestādes (gan valsts, gan pašvaldību), izmeklēšanas iestādes un tiesu varas institūcijas, kas kļūs par kompetentajām iestādēm, proti, izskatīs trauksmes cēlēju ziņojumus to kompetences jomās. </w:t>
            </w:r>
            <w:r w:rsidRPr="00AC588B">
              <w:rPr>
                <w:rFonts w:cs="Times New Roman"/>
                <w:color w:val="000000"/>
                <w:szCs w:val="24"/>
              </w:rPr>
              <w:t>Likumprojekts ietekmēs</w:t>
            </w:r>
            <w:r w:rsidRPr="00AC588B">
              <w:rPr>
                <w:rFonts w:cs="Times New Roman"/>
                <w:szCs w:val="24"/>
              </w:rPr>
              <w:t xml:space="preserve"> </w:t>
            </w:r>
            <w:r w:rsidR="00346FDE">
              <w:rPr>
                <w:rFonts w:cs="Times New Roman"/>
                <w:color w:val="000000"/>
                <w:szCs w:val="24"/>
              </w:rPr>
              <w:t>valsts</w:t>
            </w:r>
            <w:r w:rsidRPr="00AC588B">
              <w:rPr>
                <w:rFonts w:cs="Times New Roman"/>
                <w:szCs w:val="24"/>
              </w:rPr>
              <w:t xml:space="preserve"> pārvaldes iestādes un privāto tiesību juridiskās personas, kurās ir </w:t>
            </w:r>
            <w:proofErr w:type="gramStart"/>
            <w:r w:rsidRPr="00AC588B">
              <w:rPr>
                <w:rFonts w:cs="Times New Roman"/>
                <w:szCs w:val="24"/>
              </w:rPr>
              <w:t>vairāk kā</w:t>
            </w:r>
            <w:proofErr w:type="gramEnd"/>
            <w:r w:rsidRPr="00AC588B">
              <w:rPr>
                <w:rFonts w:cs="Times New Roman"/>
                <w:szCs w:val="24"/>
              </w:rPr>
              <w:t xml:space="preserve"> 50 nodarbināto, jo tām būs jānodrošina iekšējie ziņošanas kanāli trauksmes cēlējiem.</w:t>
            </w:r>
          </w:p>
        </w:tc>
      </w:tr>
      <w:tr w:rsidR="00645527" w:rsidRPr="00AC588B" w14:paraId="33D90277" w14:textId="77777777" w:rsidTr="00B24569">
        <w:trPr>
          <w:trHeight w:val="510"/>
        </w:trPr>
        <w:tc>
          <w:tcPr>
            <w:tcW w:w="251" w:type="pct"/>
            <w:gridSpan w:val="3"/>
            <w:tcBorders>
              <w:top w:val="outset" w:sz="6" w:space="0" w:color="414142"/>
              <w:left w:val="outset" w:sz="6" w:space="0" w:color="414142"/>
              <w:bottom w:val="outset" w:sz="6" w:space="0" w:color="414142"/>
              <w:right w:val="outset" w:sz="6" w:space="0" w:color="414142"/>
            </w:tcBorders>
            <w:hideMark/>
          </w:tcPr>
          <w:p w14:paraId="33D90274"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2.</w:t>
            </w:r>
          </w:p>
        </w:tc>
        <w:tc>
          <w:tcPr>
            <w:tcW w:w="1555" w:type="pct"/>
            <w:gridSpan w:val="3"/>
            <w:tcBorders>
              <w:top w:val="outset" w:sz="6" w:space="0" w:color="414142"/>
              <w:left w:val="outset" w:sz="6" w:space="0" w:color="414142"/>
              <w:bottom w:val="outset" w:sz="6" w:space="0" w:color="414142"/>
              <w:right w:val="outset" w:sz="6" w:space="0" w:color="414142"/>
            </w:tcBorders>
            <w:hideMark/>
          </w:tcPr>
          <w:p w14:paraId="33D90275"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33D90276" w14:textId="77777777" w:rsidR="00645527" w:rsidRPr="00AC588B" w:rsidRDefault="00645527" w:rsidP="00B24569">
            <w:pPr>
              <w:spacing w:after="0"/>
              <w:ind w:firstLine="398"/>
              <w:jc w:val="both"/>
              <w:rPr>
                <w:rFonts w:eastAsia="Times New Roman" w:cs="Times New Roman"/>
                <w:szCs w:val="24"/>
                <w:lang w:eastAsia="lv-LV"/>
              </w:rPr>
            </w:pPr>
            <w:r w:rsidRPr="00AC588B">
              <w:rPr>
                <w:rFonts w:cs="Times New Roman"/>
                <w:szCs w:val="24"/>
                <w:lang w:eastAsia="lv-LV"/>
              </w:rPr>
              <w:t xml:space="preserve">Tiesību akta projekts paredz, ka kompetentās iestādes nosaka kārtību trauksmes cēlēju ziņojumu iesniegšanai un izskatīšanai un nodrošina viegli pieejamu iespēju tām ziņot, piemēram, caur tīmekļa vietni. Kompetentās iestādes izskatīs trauksmes cēlēju ziņojumus. Aizsardzības iestāde nodrošinās trauksmes cēlēju aizsardzību. </w:t>
            </w:r>
          </w:p>
        </w:tc>
      </w:tr>
      <w:tr w:rsidR="00645527" w:rsidRPr="00AC588B" w14:paraId="33D9029E" w14:textId="77777777" w:rsidTr="00B24569">
        <w:trPr>
          <w:trHeight w:val="510"/>
        </w:trPr>
        <w:tc>
          <w:tcPr>
            <w:tcW w:w="251" w:type="pct"/>
            <w:gridSpan w:val="3"/>
            <w:tcBorders>
              <w:top w:val="outset" w:sz="6" w:space="0" w:color="414142"/>
              <w:left w:val="outset" w:sz="6" w:space="0" w:color="414142"/>
              <w:bottom w:val="outset" w:sz="6" w:space="0" w:color="414142"/>
              <w:right w:val="outset" w:sz="6" w:space="0" w:color="414142"/>
            </w:tcBorders>
            <w:hideMark/>
          </w:tcPr>
          <w:p w14:paraId="33D90278"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3.</w:t>
            </w:r>
          </w:p>
        </w:tc>
        <w:tc>
          <w:tcPr>
            <w:tcW w:w="1555" w:type="pct"/>
            <w:gridSpan w:val="3"/>
            <w:tcBorders>
              <w:top w:val="outset" w:sz="6" w:space="0" w:color="414142"/>
              <w:left w:val="outset" w:sz="6" w:space="0" w:color="414142"/>
              <w:bottom w:val="outset" w:sz="6" w:space="0" w:color="414142"/>
              <w:right w:val="outset" w:sz="6" w:space="0" w:color="414142"/>
            </w:tcBorders>
            <w:hideMark/>
          </w:tcPr>
          <w:p w14:paraId="33D90279"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33D9027A" w14:textId="77777777" w:rsidR="00645527" w:rsidRPr="00AC588B" w:rsidRDefault="00645527" w:rsidP="00B24569">
            <w:pPr>
              <w:spacing w:after="0"/>
              <w:ind w:firstLine="398"/>
              <w:jc w:val="both"/>
              <w:rPr>
                <w:rFonts w:eastAsia="Times New Roman" w:cs="Times New Roman"/>
                <w:szCs w:val="24"/>
                <w:lang w:eastAsia="lv-LV"/>
              </w:rPr>
            </w:pPr>
            <w:r w:rsidRPr="00AC588B">
              <w:rPr>
                <w:rFonts w:eastAsia="Times New Roman" w:cs="Times New Roman"/>
                <w:szCs w:val="24"/>
                <w:lang w:eastAsia="lv-LV"/>
              </w:rPr>
              <w:t xml:space="preserve">Šobrīd </w:t>
            </w:r>
            <w:r w:rsidR="00FE73EB" w:rsidRPr="00AC588B">
              <w:rPr>
                <w:rFonts w:eastAsia="Times New Roman" w:cs="Times New Roman"/>
                <w:szCs w:val="24"/>
                <w:lang w:eastAsia="lv-LV"/>
              </w:rPr>
              <w:t xml:space="preserve">nav iespējams </w:t>
            </w:r>
            <w:r w:rsidRPr="00AC588B">
              <w:rPr>
                <w:rFonts w:eastAsia="Times New Roman" w:cs="Times New Roman"/>
                <w:szCs w:val="24"/>
                <w:lang w:eastAsia="lv-LV"/>
              </w:rPr>
              <w:t xml:space="preserve">veikt precīzu kopējo administratīvo izmaksu monetāru novērtējumu, jo, nevar paredzēt, cik trauksmes cēlēju ziņojumi tiks saņemti un cik gadījumos trauksmes cēlējam radīs nelabvēlīgas sekas un to būs nepieciešams aizsargāt.  </w:t>
            </w:r>
          </w:p>
          <w:p w14:paraId="33D9027B" w14:textId="77777777" w:rsidR="00645527" w:rsidRPr="00AC588B" w:rsidRDefault="00645527" w:rsidP="00B24569">
            <w:pPr>
              <w:spacing w:after="0"/>
              <w:ind w:firstLine="398"/>
              <w:jc w:val="both"/>
              <w:rPr>
                <w:rFonts w:eastAsia="Times New Roman" w:cs="Times New Roman"/>
                <w:szCs w:val="24"/>
                <w:lang w:eastAsia="lv-LV"/>
              </w:rPr>
            </w:pPr>
          </w:p>
          <w:p w14:paraId="33D9027C"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lastRenderedPageBreak/>
              <w:t xml:space="preserve">Administratīvo izmaksu monetārs novērtējums par informācijas sniegšanas prasību: </w:t>
            </w:r>
          </w:p>
          <w:p w14:paraId="33D9027D" w14:textId="77777777" w:rsidR="00645527" w:rsidRPr="00AC588B" w:rsidRDefault="00645527" w:rsidP="00B24569">
            <w:pPr>
              <w:ind w:right="-1"/>
              <w:jc w:val="both"/>
              <w:rPr>
                <w:rFonts w:cs="Times New Roman"/>
                <w:b/>
                <w:szCs w:val="24"/>
                <w:lang w:eastAsia="lv-LV"/>
              </w:rPr>
            </w:pPr>
            <w:r w:rsidRPr="00AC588B">
              <w:rPr>
                <w:rFonts w:cs="Times New Roman"/>
                <w:b/>
                <w:szCs w:val="24"/>
                <w:lang w:eastAsia="lv-LV"/>
              </w:rPr>
              <w:t>1.  Trauksmes cēlēja ziņojuma iesniegšana (4. pants):</w:t>
            </w:r>
          </w:p>
          <w:p w14:paraId="33D9027E"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2h x 6.95 </w:t>
            </w:r>
            <w:proofErr w:type="spellStart"/>
            <w:r w:rsidRPr="00AC588B">
              <w:rPr>
                <w:rFonts w:cs="Times New Roman"/>
                <w:i/>
                <w:szCs w:val="24"/>
                <w:lang w:eastAsia="lv-LV"/>
              </w:rPr>
              <w:t>euro</w:t>
            </w:r>
            <w:proofErr w:type="spellEnd"/>
            <w:r w:rsidRPr="00AC588B">
              <w:rPr>
                <w:rFonts w:cs="Times New Roman"/>
                <w:szCs w:val="24"/>
                <w:lang w:eastAsia="lv-LV"/>
              </w:rPr>
              <w:t xml:space="preserve">/stundā x 1 x 100 = 1395 </w:t>
            </w:r>
            <w:proofErr w:type="spellStart"/>
            <w:r w:rsidRPr="00AC588B">
              <w:rPr>
                <w:rFonts w:cs="Times New Roman"/>
                <w:i/>
                <w:szCs w:val="24"/>
                <w:lang w:eastAsia="lv-LV"/>
              </w:rPr>
              <w:t>euro</w:t>
            </w:r>
            <w:proofErr w:type="spellEnd"/>
          </w:p>
          <w:p w14:paraId="33D9027F"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L – laika patēriņš, </w:t>
            </w:r>
            <w:proofErr w:type="gramStart"/>
            <w:r w:rsidRPr="00AC588B">
              <w:rPr>
                <w:rFonts w:cs="Times New Roman"/>
                <w:szCs w:val="24"/>
                <w:lang w:eastAsia="lv-LV"/>
              </w:rPr>
              <w:t>kas nepieciešams</w:t>
            </w:r>
            <w:proofErr w:type="gramEnd"/>
            <w:r w:rsidRPr="00AC588B">
              <w:rPr>
                <w:rFonts w:cs="Times New Roman"/>
                <w:szCs w:val="24"/>
                <w:lang w:eastAsia="lv-LV"/>
              </w:rPr>
              <w:t xml:space="preserve"> informācijas sagatavošanai un sniegšanai ir 2 stundas,</w:t>
            </w:r>
          </w:p>
          <w:p w14:paraId="33D90280"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F – finanšu līdzekļu apjoms, </w:t>
            </w:r>
            <w:proofErr w:type="gramStart"/>
            <w:r w:rsidRPr="00AC588B">
              <w:rPr>
                <w:rFonts w:cs="Times New Roman"/>
                <w:szCs w:val="24"/>
                <w:lang w:eastAsia="lv-LV"/>
              </w:rPr>
              <w:t>kas nepieciešams</w:t>
            </w:r>
            <w:proofErr w:type="gramEnd"/>
            <w:r w:rsidRPr="00AC588B">
              <w:rPr>
                <w:rFonts w:cs="Times New Roman"/>
                <w:szCs w:val="24"/>
                <w:lang w:eastAsia="lv-LV"/>
              </w:rPr>
              <w:t xml:space="preserve"> informācijas sniegšanas nodrošināšanai ir 6.95 </w:t>
            </w:r>
            <w:proofErr w:type="spellStart"/>
            <w:r w:rsidRPr="00AC588B">
              <w:rPr>
                <w:rFonts w:cs="Times New Roman"/>
                <w:i/>
                <w:szCs w:val="24"/>
                <w:lang w:eastAsia="lv-LV"/>
              </w:rPr>
              <w:t>euro</w:t>
            </w:r>
            <w:proofErr w:type="spellEnd"/>
            <w:r w:rsidRPr="00AC588B">
              <w:rPr>
                <w:rFonts w:cs="Times New Roman"/>
                <w:szCs w:val="24"/>
                <w:lang w:eastAsia="lv-LV"/>
              </w:rPr>
              <w:t>/stundā (Statistikas pārvaldes dati par vienas stundas darbaspēka izmaksām 2015. gada 4.ceturksnī),</w:t>
            </w:r>
          </w:p>
          <w:p w14:paraId="33D90281"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N – subjektu skaits, uz ko attiecas informācijas sniegšanas prasības, ir 1 ziņotājs,</w:t>
            </w:r>
          </w:p>
          <w:p w14:paraId="33D90282"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B – paredzams, ka gada ietvaros tiks saņemti 100 ziņojumi.</w:t>
            </w:r>
          </w:p>
          <w:p w14:paraId="33D90283" w14:textId="77777777" w:rsidR="00645527" w:rsidRPr="00AC588B" w:rsidRDefault="00645527" w:rsidP="00B24569">
            <w:pPr>
              <w:ind w:right="-1"/>
              <w:jc w:val="both"/>
              <w:rPr>
                <w:rFonts w:cs="Times New Roman"/>
                <w:b/>
                <w:szCs w:val="24"/>
                <w:lang w:eastAsia="lv-LV"/>
              </w:rPr>
            </w:pPr>
            <w:r w:rsidRPr="00AC588B">
              <w:rPr>
                <w:rFonts w:cs="Times New Roman"/>
                <w:b/>
                <w:szCs w:val="24"/>
                <w:lang w:eastAsia="lv-LV"/>
              </w:rPr>
              <w:t xml:space="preserve">2. Kompetentā iestāde informē par trauksmes cēlēja ziņojuma izskatīšanas rezultātiem (6. panta 6.daļa): </w:t>
            </w:r>
          </w:p>
          <w:p w14:paraId="33D90284"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3h x 8.91 </w:t>
            </w:r>
            <w:proofErr w:type="spellStart"/>
            <w:r w:rsidRPr="00AC588B">
              <w:rPr>
                <w:rFonts w:cs="Times New Roman"/>
                <w:i/>
                <w:szCs w:val="24"/>
                <w:lang w:eastAsia="lv-LV"/>
              </w:rPr>
              <w:t>euro</w:t>
            </w:r>
            <w:proofErr w:type="spellEnd"/>
            <w:r w:rsidRPr="00AC588B">
              <w:rPr>
                <w:rFonts w:cs="Times New Roman"/>
                <w:szCs w:val="24"/>
                <w:lang w:eastAsia="lv-LV"/>
              </w:rPr>
              <w:t>/stundā x 1 x 100 ziņojumi gadā =</w:t>
            </w:r>
            <w:proofErr w:type="gramStart"/>
            <w:r w:rsidRPr="00AC588B">
              <w:rPr>
                <w:rFonts w:cs="Times New Roman"/>
                <w:szCs w:val="24"/>
                <w:lang w:eastAsia="lv-LV"/>
              </w:rPr>
              <w:t xml:space="preserve">  </w:t>
            </w:r>
            <w:proofErr w:type="gramEnd"/>
            <w:r w:rsidRPr="00AC588B">
              <w:rPr>
                <w:rFonts w:cs="Times New Roman"/>
                <w:szCs w:val="24"/>
                <w:lang w:eastAsia="lv-LV"/>
              </w:rPr>
              <w:t xml:space="preserve">2673 </w:t>
            </w:r>
            <w:proofErr w:type="spellStart"/>
            <w:r w:rsidRPr="00AC588B">
              <w:rPr>
                <w:rFonts w:cs="Times New Roman"/>
                <w:i/>
                <w:szCs w:val="24"/>
                <w:lang w:eastAsia="lv-LV"/>
              </w:rPr>
              <w:t>euro</w:t>
            </w:r>
            <w:proofErr w:type="spellEnd"/>
          </w:p>
          <w:p w14:paraId="33D90285"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L – laika patēriņš, kas nepieciešams informācijas sniegšanai,</w:t>
            </w:r>
          </w:p>
          <w:p w14:paraId="33D90286"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F – finanšu līdzekļu apjoms, </w:t>
            </w:r>
            <w:proofErr w:type="gramStart"/>
            <w:r w:rsidRPr="00AC588B">
              <w:rPr>
                <w:rFonts w:cs="Times New Roman"/>
                <w:szCs w:val="24"/>
                <w:lang w:eastAsia="lv-LV"/>
              </w:rPr>
              <w:t>kas nepieciešams</w:t>
            </w:r>
            <w:proofErr w:type="gramEnd"/>
            <w:r w:rsidRPr="00AC588B">
              <w:rPr>
                <w:rFonts w:cs="Times New Roman"/>
                <w:szCs w:val="24"/>
                <w:lang w:eastAsia="lv-LV"/>
              </w:rPr>
              <w:t xml:space="preserve"> informācijas sniegšanas nodrošināšanai ir 8.91 </w:t>
            </w:r>
            <w:proofErr w:type="spellStart"/>
            <w:r w:rsidRPr="00AC588B">
              <w:rPr>
                <w:rFonts w:cs="Times New Roman"/>
                <w:i/>
                <w:szCs w:val="24"/>
                <w:lang w:eastAsia="lv-LV"/>
              </w:rPr>
              <w:t>euro</w:t>
            </w:r>
            <w:proofErr w:type="spellEnd"/>
            <w:r w:rsidRPr="00AC588B">
              <w:rPr>
                <w:rFonts w:cs="Times New Roman"/>
                <w:szCs w:val="24"/>
                <w:lang w:eastAsia="lv-LV"/>
              </w:rPr>
              <w:t>/stundā (Statistikas pārvaldes dati par vienas stundas darbaspēka izmaksām 2015. gada 4.ceturksnī),</w:t>
            </w:r>
          </w:p>
          <w:p w14:paraId="33D90287"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N – subjektu skaits, uz ko attiecas informācijas sniegšanas prasības, ir 1 ziņotājs,</w:t>
            </w:r>
          </w:p>
          <w:p w14:paraId="33D90288"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B – paredzams, ka gada ietvaros tiks saņemti 100 ziņojumi.</w:t>
            </w:r>
          </w:p>
          <w:p w14:paraId="33D90289" w14:textId="77777777" w:rsidR="00645527" w:rsidRPr="00AC588B" w:rsidRDefault="00645527" w:rsidP="00B24569">
            <w:pPr>
              <w:ind w:right="-1"/>
              <w:jc w:val="both"/>
              <w:rPr>
                <w:rFonts w:cs="Times New Roman"/>
                <w:b/>
                <w:szCs w:val="24"/>
                <w:lang w:eastAsia="lv-LV"/>
              </w:rPr>
            </w:pPr>
            <w:r w:rsidRPr="00AC588B">
              <w:rPr>
                <w:rFonts w:cs="Times New Roman"/>
                <w:b/>
                <w:szCs w:val="24"/>
                <w:lang w:eastAsia="lv-LV"/>
              </w:rPr>
              <w:t>3. Kompetentā iestāde informē kontaktpunktu par iespējām iesniegt tai trauksmes cēlēja ziņojumu (</w:t>
            </w:r>
            <w:proofErr w:type="gramStart"/>
            <w:r w:rsidRPr="00AC588B">
              <w:rPr>
                <w:rFonts w:cs="Times New Roman"/>
                <w:b/>
                <w:szCs w:val="24"/>
                <w:lang w:eastAsia="lv-LV"/>
              </w:rPr>
              <w:t>6.panta</w:t>
            </w:r>
            <w:proofErr w:type="gramEnd"/>
            <w:r w:rsidRPr="00AC588B">
              <w:rPr>
                <w:rFonts w:cs="Times New Roman"/>
                <w:b/>
                <w:szCs w:val="24"/>
                <w:lang w:eastAsia="lv-LV"/>
              </w:rPr>
              <w:t xml:space="preserve"> 2.daļa):</w:t>
            </w:r>
          </w:p>
          <w:p w14:paraId="33D9028A"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3h x 6.95 </w:t>
            </w:r>
            <w:proofErr w:type="spellStart"/>
            <w:r w:rsidRPr="00AC588B">
              <w:rPr>
                <w:rFonts w:cs="Times New Roman"/>
                <w:i/>
                <w:szCs w:val="24"/>
                <w:lang w:eastAsia="lv-LV"/>
              </w:rPr>
              <w:t>euro</w:t>
            </w:r>
            <w:proofErr w:type="spellEnd"/>
            <w:r w:rsidRPr="00AC588B">
              <w:rPr>
                <w:rFonts w:cs="Times New Roman"/>
                <w:szCs w:val="24"/>
                <w:lang w:eastAsia="lv-LV"/>
              </w:rPr>
              <w:t xml:space="preserve"> /stundā x 1 x 1= 20.85 </w:t>
            </w:r>
            <w:proofErr w:type="spellStart"/>
            <w:r w:rsidRPr="00AC588B">
              <w:rPr>
                <w:rFonts w:cs="Times New Roman"/>
                <w:i/>
                <w:szCs w:val="24"/>
                <w:lang w:eastAsia="lv-LV"/>
              </w:rPr>
              <w:t>euro</w:t>
            </w:r>
            <w:proofErr w:type="spellEnd"/>
          </w:p>
          <w:p w14:paraId="33D9028B"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(izmaksas aprēķinātas vienai kompetentai iestādei)</w:t>
            </w:r>
          </w:p>
          <w:p w14:paraId="33D9028C"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L – laika patēriņš, kas nepieciešams informācijas sagatavošanai un sniegšanai,</w:t>
            </w:r>
          </w:p>
          <w:p w14:paraId="33D9028D"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F – finanšu līdzekļu apjoms, </w:t>
            </w:r>
            <w:proofErr w:type="gramStart"/>
            <w:r w:rsidRPr="00AC588B">
              <w:rPr>
                <w:rFonts w:cs="Times New Roman"/>
                <w:szCs w:val="24"/>
                <w:lang w:eastAsia="lv-LV"/>
              </w:rPr>
              <w:t>kas nepieciešams</w:t>
            </w:r>
            <w:proofErr w:type="gramEnd"/>
            <w:r w:rsidRPr="00AC588B">
              <w:rPr>
                <w:rFonts w:cs="Times New Roman"/>
                <w:szCs w:val="24"/>
                <w:lang w:eastAsia="lv-LV"/>
              </w:rPr>
              <w:t xml:space="preserve"> informācijas sniegšanas nodrošināšanai ir 6.95 EUR/stundā (Statistikas pārvaldes dati par vienas stundas darbaspēka izmaksām 2015. gada 4.ceturksnī),</w:t>
            </w:r>
          </w:p>
          <w:p w14:paraId="33D9028E"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N – subjektu skaits, uz ko attiecas informācijas sniegšanas prasība, ir 1 iestāde,</w:t>
            </w:r>
          </w:p>
          <w:p w14:paraId="33D9028F"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B – 1 reizi. </w:t>
            </w:r>
          </w:p>
          <w:p w14:paraId="33D90290" w14:textId="77777777" w:rsidR="00645527" w:rsidRPr="00AC588B" w:rsidRDefault="00645527" w:rsidP="00B24569">
            <w:pPr>
              <w:ind w:right="-1"/>
              <w:jc w:val="both"/>
              <w:rPr>
                <w:rFonts w:cs="Times New Roman"/>
                <w:b/>
                <w:szCs w:val="24"/>
                <w:lang w:eastAsia="lv-LV"/>
              </w:rPr>
            </w:pPr>
            <w:r w:rsidRPr="00AC588B">
              <w:rPr>
                <w:rFonts w:cs="Times New Roman"/>
                <w:b/>
                <w:szCs w:val="24"/>
                <w:lang w:eastAsia="lv-LV"/>
              </w:rPr>
              <w:t xml:space="preserve">4. Trauksmes cēlēju kontaktpunkta sniegtās konsultācijas personām, kas vēlas kļūt par trauksmes </w:t>
            </w:r>
            <w:r w:rsidRPr="00AC588B">
              <w:rPr>
                <w:rFonts w:cs="Times New Roman"/>
                <w:b/>
                <w:szCs w:val="24"/>
                <w:lang w:eastAsia="lv-LV"/>
              </w:rPr>
              <w:lastRenderedPageBreak/>
              <w:t>cēlēju (kuru paredz 8. panta 2.daļa):</w:t>
            </w:r>
          </w:p>
          <w:p w14:paraId="33D90291"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24h x 6.95 </w:t>
            </w:r>
            <w:proofErr w:type="spellStart"/>
            <w:r w:rsidRPr="00AC588B">
              <w:rPr>
                <w:rFonts w:cs="Times New Roman"/>
                <w:i/>
                <w:szCs w:val="24"/>
                <w:lang w:eastAsia="lv-LV"/>
              </w:rPr>
              <w:t>euro</w:t>
            </w:r>
            <w:proofErr w:type="spellEnd"/>
            <w:r w:rsidRPr="00AC588B">
              <w:rPr>
                <w:rFonts w:cs="Times New Roman"/>
                <w:szCs w:val="24"/>
                <w:lang w:eastAsia="lv-LV"/>
              </w:rPr>
              <w:t xml:space="preserve"> /stundā x 1 x 1= 166.8 </w:t>
            </w:r>
            <w:proofErr w:type="spellStart"/>
            <w:r w:rsidRPr="00AC588B">
              <w:rPr>
                <w:rFonts w:cs="Times New Roman"/>
                <w:i/>
                <w:szCs w:val="24"/>
                <w:lang w:eastAsia="lv-LV"/>
              </w:rPr>
              <w:t>euro</w:t>
            </w:r>
            <w:proofErr w:type="spellEnd"/>
          </w:p>
          <w:p w14:paraId="33D90292"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(nevar prognozēt iespējamo konsultāciju skaitu, tāpēc izmaksas aprēķinātas vienai konsultācijai)</w:t>
            </w:r>
          </w:p>
          <w:p w14:paraId="33D90293"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L – laika patēriņš, kas </w:t>
            </w:r>
            <w:proofErr w:type="gramStart"/>
            <w:r w:rsidRPr="00AC588B">
              <w:rPr>
                <w:rFonts w:cs="Times New Roman"/>
                <w:szCs w:val="24"/>
                <w:lang w:eastAsia="lv-LV"/>
              </w:rPr>
              <w:t>nepieciešams informācijas sagatavošanai un sniegšanai vienai</w:t>
            </w:r>
            <w:proofErr w:type="gramEnd"/>
            <w:r w:rsidRPr="00AC588B">
              <w:rPr>
                <w:rFonts w:cs="Times New Roman"/>
                <w:szCs w:val="24"/>
                <w:lang w:eastAsia="lv-LV"/>
              </w:rPr>
              <w:t xml:space="preserve"> personai, kas vēlas kļūt par trauksmes cēlēju,</w:t>
            </w:r>
          </w:p>
          <w:p w14:paraId="33D90294"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F – finanšu līdzekļu apjoms, </w:t>
            </w:r>
            <w:proofErr w:type="gramStart"/>
            <w:r w:rsidRPr="00AC588B">
              <w:rPr>
                <w:rFonts w:cs="Times New Roman"/>
                <w:szCs w:val="24"/>
                <w:lang w:eastAsia="lv-LV"/>
              </w:rPr>
              <w:t>kas nepieciešams</w:t>
            </w:r>
            <w:proofErr w:type="gramEnd"/>
            <w:r w:rsidRPr="00AC588B">
              <w:rPr>
                <w:rFonts w:cs="Times New Roman"/>
                <w:szCs w:val="24"/>
                <w:lang w:eastAsia="lv-LV"/>
              </w:rPr>
              <w:t xml:space="preserve"> informācijas sniegšanas nodrošināšanai ir 6.95 EUR/stundā (Statistikas pārvaldes dati par vienas stundas darbaspēka izmaksām 2015. gada 4.ceturksnī),</w:t>
            </w:r>
          </w:p>
          <w:p w14:paraId="33D90295"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N – subjektu skaits, uz ko attiecas informācijas sniegšanas prasības, ir 1 ziņotājs,</w:t>
            </w:r>
          </w:p>
          <w:p w14:paraId="33D90296"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B – 1 reizi. </w:t>
            </w:r>
          </w:p>
          <w:p w14:paraId="33D90297" w14:textId="77777777" w:rsidR="00645527" w:rsidRPr="00AC588B" w:rsidRDefault="00645527" w:rsidP="00B24569">
            <w:pPr>
              <w:ind w:right="-1"/>
              <w:jc w:val="both"/>
              <w:rPr>
                <w:rFonts w:cs="Times New Roman"/>
                <w:b/>
                <w:szCs w:val="24"/>
                <w:lang w:eastAsia="lv-LV"/>
              </w:rPr>
            </w:pPr>
            <w:r w:rsidRPr="00AC588B">
              <w:rPr>
                <w:rFonts w:cs="Times New Roman"/>
                <w:b/>
                <w:szCs w:val="24"/>
                <w:lang w:eastAsia="lv-LV"/>
              </w:rPr>
              <w:t xml:space="preserve">5. Publiskais pārskats par trauksmes celšanu (8. panta 6.daļa): </w:t>
            </w:r>
          </w:p>
          <w:p w14:paraId="33D90298"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80h x 8.91 </w:t>
            </w:r>
            <w:proofErr w:type="spellStart"/>
            <w:r w:rsidRPr="00AC588B">
              <w:rPr>
                <w:rFonts w:cs="Times New Roman"/>
                <w:i/>
                <w:szCs w:val="24"/>
                <w:lang w:eastAsia="lv-LV"/>
              </w:rPr>
              <w:t>euro</w:t>
            </w:r>
            <w:proofErr w:type="spellEnd"/>
            <w:r w:rsidRPr="00AC588B">
              <w:rPr>
                <w:rFonts w:cs="Times New Roman"/>
                <w:szCs w:val="24"/>
                <w:lang w:eastAsia="lv-LV"/>
              </w:rPr>
              <w:t xml:space="preserve"> /stundā x 1 x 1 pārskats =</w:t>
            </w:r>
            <w:proofErr w:type="gramStart"/>
            <w:r w:rsidRPr="00AC588B">
              <w:rPr>
                <w:rFonts w:cs="Times New Roman"/>
                <w:szCs w:val="24"/>
                <w:lang w:eastAsia="lv-LV"/>
              </w:rPr>
              <w:t xml:space="preserve">  </w:t>
            </w:r>
            <w:proofErr w:type="gramEnd"/>
            <w:r w:rsidRPr="00AC588B">
              <w:rPr>
                <w:rFonts w:cs="Times New Roman"/>
                <w:szCs w:val="24"/>
                <w:lang w:eastAsia="lv-LV"/>
              </w:rPr>
              <w:t xml:space="preserve">712,80 </w:t>
            </w:r>
            <w:proofErr w:type="spellStart"/>
            <w:r w:rsidRPr="00AC588B">
              <w:rPr>
                <w:rFonts w:cs="Times New Roman"/>
                <w:i/>
                <w:szCs w:val="24"/>
                <w:lang w:eastAsia="lv-LV"/>
              </w:rPr>
              <w:t>euro</w:t>
            </w:r>
            <w:proofErr w:type="spellEnd"/>
          </w:p>
          <w:p w14:paraId="33D90299"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L – laika patēriņš, kas nepieciešams informācijas apkopošanai un pārskata sagatavošanai</w:t>
            </w:r>
          </w:p>
          <w:p w14:paraId="33D9029A"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F – finanšu līdzekļu apjoms, </w:t>
            </w:r>
            <w:proofErr w:type="gramStart"/>
            <w:r w:rsidRPr="00AC588B">
              <w:rPr>
                <w:rFonts w:cs="Times New Roman"/>
                <w:szCs w:val="24"/>
                <w:lang w:eastAsia="lv-LV"/>
              </w:rPr>
              <w:t>kas nepieciešams</w:t>
            </w:r>
            <w:proofErr w:type="gramEnd"/>
            <w:r w:rsidRPr="00AC588B">
              <w:rPr>
                <w:rFonts w:cs="Times New Roman"/>
                <w:szCs w:val="24"/>
                <w:lang w:eastAsia="lv-LV"/>
              </w:rPr>
              <w:t xml:space="preserve"> informācijas apkopošanai ir 8.91 </w:t>
            </w:r>
            <w:proofErr w:type="spellStart"/>
            <w:r w:rsidRPr="00AC588B">
              <w:rPr>
                <w:rFonts w:cs="Times New Roman"/>
                <w:i/>
                <w:szCs w:val="24"/>
                <w:lang w:eastAsia="lv-LV"/>
              </w:rPr>
              <w:t>euro</w:t>
            </w:r>
            <w:proofErr w:type="spellEnd"/>
            <w:r w:rsidRPr="00AC588B">
              <w:rPr>
                <w:rFonts w:cs="Times New Roman"/>
                <w:szCs w:val="24"/>
                <w:lang w:eastAsia="lv-LV"/>
              </w:rPr>
              <w:t>/stundā (Statistikas pārvaldes dati par vienas stundas darbaspēka izmaksām 2015. gada 4.ceturksnī),</w:t>
            </w:r>
          </w:p>
          <w:p w14:paraId="33D9029B"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N – pārskatu skaits </w:t>
            </w:r>
          </w:p>
          <w:p w14:paraId="33D9029C"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B – 1 reizi gadā.  </w:t>
            </w:r>
          </w:p>
          <w:p w14:paraId="33D9029D" w14:textId="77777777" w:rsidR="00645527" w:rsidRPr="00AC588B" w:rsidRDefault="00645527" w:rsidP="00B24569">
            <w:pPr>
              <w:spacing w:after="0"/>
              <w:jc w:val="both"/>
              <w:rPr>
                <w:rFonts w:eastAsia="Times New Roman" w:cs="Times New Roman"/>
                <w:szCs w:val="24"/>
                <w:lang w:eastAsia="lv-LV"/>
              </w:rPr>
            </w:pPr>
            <w:r w:rsidRPr="00AC588B">
              <w:rPr>
                <w:rFonts w:cs="Times New Roman"/>
                <w:b/>
                <w:szCs w:val="24"/>
                <w:lang w:eastAsia="lv-LV"/>
              </w:rPr>
              <w:t xml:space="preserve">KOPĀ: 4968,45 </w:t>
            </w:r>
            <w:proofErr w:type="spellStart"/>
            <w:r w:rsidRPr="00AC588B">
              <w:rPr>
                <w:rFonts w:cs="Times New Roman"/>
                <w:b/>
                <w:i/>
                <w:szCs w:val="24"/>
                <w:lang w:eastAsia="lv-LV"/>
              </w:rPr>
              <w:t>euro</w:t>
            </w:r>
            <w:proofErr w:type="spellEnd"/>
          </w:p>
        </w:tc>
      </w:tr>
      <w:tr w:rsidR="00645527" w:rsidRPr="00AC588B" w14:paraId="33D902A2" w14:textId="77777777" w:rsidTr="00B24569">
        <w:trPr>
          <w:trHeight w:val="35"/>
        </w:trPr>
        <w:tc>
          <w:tcPr>
            <w:tcW w:w="251" w:type="pct"/>
            <w:gridSpan w:val="3"/>
            <w:tcBorders>
              <w:top w:val="outset" w:sz="6" w:space="0" w:color="414142"/>
              <w:left w:val="outset" w:sz="6" w:space="0" w:color="414142"/>
              <w:bottom w:val="outset" w:sz="6" w:space="0" w:color="414142"/>
              <w:right w:val="outset" w:sz="6" w:space="0" w:color="414142"/>
            </w:tcBorders>
            <w:hideMark/>
          </w:tcPr>
          <w:p w14:paraId="33D9029F"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lastRenderedPageBreak/>
              <w:t>4.</w:t>
            </w:r>
          </w:p>
        </w:tc>
        <w:tc>
          <w:tcPr>
            <w:tcW w:w="1555" w:type="pct"/>
            <w:gridSpan w:val="3"/>
            <w:tcBorders>
              <w:top w:val="outset" w:sz="6" w:space="0" w:color="414142"/>
              <w:left w:val="outset" w:sz="6" w:space="0" w:color="414142"/>
              <w:bottom w:val="outset" w:sz="6" w:space="0" w:color="414142"/>
              <w:right w:val="outset" w:sz="6" w:space="0" w:color="414142"/>
            </w:tcBorders>
            <w:hideMark/>
          </w:tcPr>
          <w:p w14:paraId="33D902A0"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33D902A1" w14:textId="77777777" w:rsidR="00645527" w:rsidRPr="00AC588B" w:rsidRDefault="001D221E" w:rsidP="00B24569">
            <w:pPr>
              <w:spacing w:after="0"/>
              <w:rPr>
                <w:rFonts w:eastAsia="Times New Roman" w:cs="Times New Roman"/>
                <w:szCs w:val="24"/>
                <w:lang w:eastAsia="lv-LV"/>
              </w:rPr>
            </w:pPr>
            <w:r w:rsidRPr="00AC588B">
              <w:rPr>
                <w:rFonts w:cs="Times New Roman"/>
                <w:szCs w:val="24"/>
              </w:rPr>
              <w:t xml:space="preserve"> Nav.</w:t>
            </w:r>
          </w:p>
        </w:tc>
      </w:tr>
      <w:tr w:rsidR="00C51F26" w:rsidRPr="00AC588B" w14:paraId="33D902A9" w14:textId="77777777" w:rsidTr="00B24569">
        <w:trPr>
          <w:trHeight w:val="345"/>
        </w:trPr>
        <w:tc>
          <w:tcPr>
            <w:tcW w:w="5000" w:type="pct"/>
            <w:gridSpan w:val="7"/>
            <w:tcBorders>
              <w:top w:val="outset" w:sz="6" w:space="0" w:color="414142"/>
              <w:left w:val="nil"/>
              <w:bottom w:val="single" w:sz="6" w:space="0" w:color="auto"/>
              <w:right w:val="nil"/>
            </w:tcBorders>
          </w:tcPr>
          <w:p w14:paraId="33D902A3" w14:textId="77777777" w:rsidR="00C51F26" w:rsidRPr="00AC588B" w:rsidRDefault="00C51F26" w:rsidP="0053471B">
            <w:pPr>
              <w:rPr>
                <w:rFonts w:eastAsia="Times New Roman" w:cs="Times New Roman"/>
                <w:szCs w:val="24"/>
                <w:lang w:eastAsia="lv-LV"/>
              </w:rPr>
            </w:pPr>
          </w:p>
          <w:tbl>
            <w:tblPr>
              <w:tblStyle w:val="TableGrid"/>
              <w:tblpPr w:leftFromText="180" w:rightFromText="180" w:vertAnchor="text" w:horzAnchor="margin" w:tblpY="-187"/>
              <w:tblOverlap w:val="never"/>
              <w:tblW w:w="0" w:type="auto"/>
              <w:tblLook w:val="04A0" w:firstRow="1" w:lastRow="0" w:firstColumn="1" w:lastColumn="0" w:noHBand="0" w:noVBand="1"/>
            </w:tblPr>
            <w:tblGrid>
              <w:gridCol w:w="9027"/>
            </w:tblGrid>
            <w:tr w:rsidR="00C51F26" w:rsidRPr="00AC588B" w14:paraId="33D902A5" w14:textId="77777777" w:rsidTr="00C51F26">
              <w:tc>
                <w:tcPr>
                  <w:tcW w:w="9027" w:type="dxa"/>
                  <w:vAlign w:val="center"/>
                </w:tcPr>
                <w:p w14:paraId="33D902A4" w14:textId="77777777" w:rsidR="00C51F26" w:rsidRPr="00AC588B" w:rsidRDefault="00C51F26" w:rsidP="00213627">
                  <w:pPr>
                    <w:jc w:val="center"/>
                    <w:rPr>
                      <w:rFonts w:cs="Times New Roman"/>
                      <w:szCs w:val="24"/>
                    </w:rPr>
                  </w:pPr>
                  <w:r w:rsidRPr="00AC588B">
                    <w:rPr>
                      <w:rFonts w:cs="Times New Roman"/>
                      <w:b/>
                      <w:szCs w:val="24"/>
                    </w:rPr>
                    <w:t>III. Tiesību akta projekta ietekme uz valsts budžetu un pašvaldību budžetiem</w:t>
                  </w:r>
                </w:p>
              </w:tc>
            </w:tr>
            <w:tr w:rsidR="00C51F26" w:rsidRPr="00AC588B" w14:paraId="33D902A7" w14:textId="77777777" w:rsidTr="00C51F26">
              <w:tc>
                <w:tcPr>
                  <w:tcW w:w="9027" w:type="dxa"/>
                  <w:vAlign w:val="center"/>
                </w:tcPr>
                <w:p w14:paraId="33D902A6" w14:textId="77777777" w:rsidR="00C51F26" w:rsidRPr="00AC588B" w:rsidRDefault="00C51F26" w:rsidP="00213627">
                  <w:pPr>
                    <w:jc w:val="center"/>
                    <w:rPr>
                      <w:rFonts w:cs="Times New Roman"/>
                      <w:szCs w:val="24"/>
                    </w:rPr>
                  </w:pPr>
                  <w:r w:rsidRPr="00AC588B">
                    <w:rPr>
                      <w:rFonts w:cs="Times New Roman"/>
                      <w:szCs w:val="24"/>
                    </w:rPr>
                    <w:t>Likumprojekts šo jomu neskar</w:t>
                  </w:r>
                </w:p>
              </w:tc>
            </w:tr>
          </w:tbl>
          <w:p w14:paraId="33D902A8" w14:textId="77777777" w:rsidR="00C51F26" w:rsidRPr="00AC588B" w:rsidRDefault="00C51F26" w:rsidP="0053471B">
            <w:pPr>
              <w:rPr>
                <w:rFonts w:eastAsia="Times New Roman" w:cs="Times New Roman"/>
                <w:szCs w:val="24"/>
                <w:lang w:eastAsia="lv-LV"/>
              </w:rPr>
            </w:pPr>
          </w:p>
        </w:tc>
      </w:tr>
      <w:tr w:rsidR="00645527" w:rsidRPr="00AC588B" w14:paraId="33D902AB" w14:textId="77777777" w:rsidTr="00B24569">
        <w:trPr>
          <w:trHeight w:val="292"/>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33D902AA" w14:textId="77777777" w:rsidR="00645527" w:rsidRPr="00AC588B" w:rsidRDefault="00645527" w:rsidP="00B24569">
            <w:pPr>
              <w:spacing w:after="0"/>
              <w:ind w:firstLine="300"/>
              <w:jc w:val="center"/>
              <w:rPr>
                <w:rFonts w:eastAsia="Times New Roman" w:cs="Times New Roman"/>
                <w:b/>
                <w:bCs/>
                <w:szCs w:val="24"/>
                <w:lang w:eastAsia="lv-LV"/>
              </w:rPr>
            </w:pPr>
            <w:r w:rsidRPr="00AC588B">
              <w:rPr>
                <w:rFonts w:eastAsia="Times New Roman" w:cs="Times New Roman"/>
                <w:b/>
                <w:bCs/>
                <w:szCs w:val="24"/>
                <w:lang w:eastAsia="lv-LV"/>
              </w:rPr>
              <w:t>IV. Tiesību akta projekta ietekme uz spēkā esošo tiesību normu sistēmu</w:t>
            </w:r>
          </w:p>
        </w:tc>
      </w:tr>
      <w:tr w:rsidR="00645527" w:rsidRPr="00AC588B" w14:paraId="33D902AF" w14:textId="77777777" w:rsidTr="00C51F26">
        <w:tc>
          <w:tcPr>
            <w:tcW w:w="251" w:type="pct"/>
            <w:gridSpan w:val="3"/>
            <w:tcBorders>
              <w:top w:val="outset" w:sz="6" w:space="0" w:color="414142"/>
              <w:left w:val="outset" w:sz="6" w:space="0" w:color="414142"/>
              <w:bottom w:val="outset" w:sz="6" w:space="0" w:color="414142"/>
              <w:right w:val="outset" w:sz="6" w:space="0" w:color="414142"/>
            </w:tcBorders>
            <w:hideMark/>
          </w:tcPr>
          <w:p w14:paraId="33D902AC"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1.</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AD"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Nepieciešamie saistītie tiesību aktu projekti</w:t>
            </w:r>
          </w:p>
        </w:tc>
        <w:tc>
          <w:tcPr>
            <w:tcW w:w="3294" w:type="pct"/>
            <w:gridSpan w:val="2"/>
            <w:tcBorders>
              <w:top w:val="outset" w:sz="6" w:space="0" w:color="414142"/>
              <w:left w:val="outset" w:sz="6" w:space="0" w:color="414142"/>
              <w:bottom w:val="outset" w:sz="6" w:space="0" w:color="414142"/>
              <w:right w:val="outset" w:sz="6" w:space="0" w:color="414142"/>
            </w:tcBorders>
          </w:tcPr>
          <w:p w14:paraId="33D902AE" w14:textId="77777777" w:rsidR="00645527" w:rsidRPr="00AC588B" w:rsidRDefault="00645527" w:rsidP="0053471B">
            <w:pPr>
              <w:rPr>
                <w:rFonts w:cs="Times New Roman"/>
                <w:color w:val="414142"/>
                <w:szCs w:val="24"/>
                <w:lang w:eastAsia="lv-LV"/>
              </w:rPr>
            </w:pPr>
            <w:r w:rsidRPr="00AC588B">
              <w:rPr>
                <w:rFonts w:cs="Times New Roman"/>
                <w:spacing w:val="-2"/>
                <w:szCs w:val="24"/>
              </w:rPr>
              <w:t>Nepieciešams sagatavot un noteiktā kārtībā iesniegt Ministru kabinetā likumprojekta</w:t>
            </w:r>
            <w:proofErr w:type="gramStart"/>
            <w:r w:rsidRPr="00AC588B">
              <w:rPr>
                <w:rFonts w:cs="Times New Roman"/>
                <w:spacing w:val="-2"/>
                <w:szCs w:val="24"/>
              </w:rPr>
              <w:t xml:space="preserve"> </w:t>
            </w:r>
            <w:r w:rsidR="001D221E" w:rsidRPr="00AC588B">
              <w:rPr>
                <w:rFonts w:cs="Times New Roman"/>
                <w:szCs w:val="24"/>
              </w:rPr>
              <w:t xml:space="preserve"> </w:t>
            </w:r>
            <w:proofErr w:type="gramEnd"/>
            <w:r w:rsidR="001D221E" w:rsidRPr="00AC588B">
              <w:rPr>
                <w:rFonts w:cs="Times New Roman"/>
                <w:szCs w:val="24"/>
                <w:lang w:eastAsia="lv-LV"/>
              </w:rPr>
              <w:t xml:space="preserve">Valsts civildienesta ierēdņu disciplināratbildības likums </w:t>
            </w:r>
            <w:r w:rsidRPr="00AC588B">
              <w:rPr>
                <w:rFonts w:cs="Times New Roman"/>
                <w:spacing w:val="-2"/>
                <w:szCs w:val="24"/>
              </w:rPr>
              <w:t>grozījumus</w:t>
            </w:r>
            <w:r w:rsidRPr="00AC588B">
              <w:rPr>
                <w:rFonts w:cs="Times New Roman"/>
                <w:szCs w:val="24"/>
              </w:rPr>
              <w:t>.</w:t>
            </w:r>
            <w:r w:rsidR="001D221E" w:rsidRPr="00AC588B">
              <w:rPr>
                <w:rFonts w:cs="Times New Roman"/>
                <w:szCs w:val="24"/>
              </w:rPr>
              <w:t xml:space="preserve"> Nepieciešams iekļaut Administratīvo pārkāpumu procesa likumā, kas ir izstrādes stadijā, šobrīd projektā paredzēto atbildību par nelabvēlīgu seku radīšanu trauksmes cēlējam.</w:t>
            </w:r>
          </w:p>
        </w:tc>
      </w:tr>
      <w:tr w:rsidR="00645527" w:rsidRPr="00AC588B" w14:paraId="33D902B3" w14:textId="77777777" w:rsidTr="00C51F26">
        <w:tc>
          <w:tcPr>
            <w:tcW w:w="251" w:type="pct"/>
            <w:gridSpan w:val="3"/>
            <w:tcBorders>
              <w:top w:val="outset" w:sz="6" w:space="0" w:color="414142"/>
              <w:left w:val="outset" w:sz="6" w:space="0" w:color="414142"/>
              <w:bottom w:val="outset" w:sz="6" w:space="0" w:color="414142"/>
              <w:right w:val="outset" w:sz="6" w:space="0" w:color="414142"/>
            </w:tcBorders>
            <w:hideMark/>
          </w:tcPr>
          <w:p w14:paraId="33D902B0"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2.</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B1"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Atbildīgā institūcija</w:t>
            </w:r>
          </w:p>
        </w:tc>
        <w:tc>
          <w:tcPr>
            <w:tcW w:w="3294" w:type="pct"/>
            <w:gridSpan w:val="2"/>
            <w:tcBorders>
              <w:top w:val="outset" w:sz="6" w:space="0" w:color="414142"/>
              <w:left w:val="outset" w:sz="6" w:space="0" w:color="414142"/>
              <w:bottom w:val="outset" w:sz="6" w:space="0" w:color="414142"/>
              <w:right w:val="outset" w:sz="6" w:space="0" w:color="414142"/>
            </w:tcBorders>
            <w:hideMark/>
          </w:tcPr>
          <w:p w14:paraId="33D902B2" w14:textId="77777777" w:rsidR="00645527" w:rsidRPr="00AC588B" w:rsidRDefault="00645527" w:rsidP="00B24569">
            <w:pPr>
              <w:spacing w:after="0"/>
              <w:ind w:firstLine="440"/>
              <w:rPr>
                <w:rFonts w:eastAsia="Times New Roman" w:cs="Times New Roman"/>
                <w:szCs w:val="24"/>
                <w:lang w:eastAsia="lv-LV"/>
              </w:rPr>
            </w:pPr>
            <w:r w:rsidRPr="00AC588B">
              <w:rPr>
                <w:rFonts w:eastAsia="Times New Roman" w:cs="Times New Roman"/>
                <w:szCs w:val="24"/>
                <w:lang w:eastAsia="lv-LV"/>
              </w:rPr>
              <w:t>Valsts kanceleja.</w:t>
            </w:r>
          </w:p>
        </w:tc>
      </w:tr>
      <w:tr w:rsidR="00645527" w:rsidRPr="00AC588B" w14:paraId="33D902B7" w14:textId="77777777" w:rsidTr="00C51F26">
        <w:tc>
          <w:tcPr>
            <w:tcW w:w="251" w:type="pct"/>
            <w:gridSpan w:val="3"/>
            <w:tcBorders>
              <w:top w:val="outset" w:sz="6" w:space="0" w:color="414142"/>
              <w:left w:val="outset" w:sz="6" w:space="0" w:color="414142"/>
              <w:bottom w:val="outset" w:sz="6" w:space="0" w:color="414142"/>
              <w:right w:val="outset" w:sz="6" w:space="0" w:color="414142"/>
            </w:tcBorders>
            <w:hideMark/>
          </w:tcPr>
          <w:p w14:paraId="33D902B4"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3.</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B5"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Cita informācija</w:t>
            </w:r>
          </w:p>
        </w:tc>
        <w:tc>
          <w:tcPr>
            <w:tcW w:w="3294" w:type="pct"/>
            <w:gridSpan w:val="2"/>
            <w:tcBorders>
              <w:top w:val="outset" w:sz="6" w:space="0" w:color="414142"/>
              <w:left w:val="outset" w:sz="6" w:space="0" w:color="414142"/>
              <w:bottom w:val="outset" w:sz="6" w:space="0" w:color="414142"/>
              <w:right w:val="outset" w:sz="6" w:space="0" w:color="414142"/>
            </w:tcBorders>
            <w:hideMark/>
          </w:tcPr>
          <w:p w14:paraId="33D902B6" w14:textId="77777777" w:rsidR="00645527" w:rsidRPr="00AC588B" w:rsidRDefault="00645527" w:rsidP="00B24569">
            <w:pPr>
              <w:spacing w:after="0"/>
              <w:ind w:firstLine="440"/>
              <w:rPr>
                <w:rFonts w:eastAsia="Times New Roman" w:cs="Times New Roman"/>
                <w:szCs w:val="24"/>
                <w:lang w:eastAsia="lv-LV"/>
              </w:rPr>
            </w:pPr>
            <w:r w:rsidRPr="00AC588B">
              <w:rPr>
                <w:rFonts w:eastAsia="Times New Roman" w:cs="Times New Roman"/>
                <w:szCs w:val="24"/>
                <w:lang w:eastAsia="lv-LV"/>
              </w:rPr>
              <w:t>Nav.</w:t>
            </w:r>
          </w:p>
        </w:tc>
      </w:tr>
      <w:tr w:rsidR="00645527" w:rsidRPr="00AC588B" w14:paraId="33D902B9" w14:textId="77777777" w:rsidTr="00B24569">
        <w:trPr>
          <w:gridBefore w:val="1"/>
          <w:wBefore w:w="16" w:type="pct"/>
        </w:trPr>
        <w:tc>
          <w:tcPr>
            <w:tcW w:w="4984" w:type="pct"/>
            <w:gridSpan w:val="6"/>
            <w:tcBorders>
              <w:top w:val="outset" w:sz="6" w:space="0" w:color="414142"/>
              <w:left w:val="outset" w:sz="6" w:space="0" w:color="414142"/>
              <w:bottom w:val="outset" w:sz="6" w:space="0" w:color="414142"/>
              <w:right w:val="outset" w:sz="6" w:space="0" w:color="414142"/>
            </w:tcBorders>
            <w:vAlign w:val="center"/>
            <w:hideMark/>
          </w:tcPr>
          <w:p w14:paraId="33D902B8" w14:textId="77777777" w:rsidR="00645527" w:rsidRPr="00AC588B" w:rsidRDefault="00645527" w:rsidP="00B24569">
            <w:pPr>
              <w:spacing w:after="0"/>
              <w:ind w:firstLine="300"/>
              <w:jc w:val="center"/>
              <w:rPr>
                <w:rFonts w:eastAsia="Times New Roman" w:cs="Times New Roman"/>
                <w:b/>
                <w:bCs/>
                <w:szCs w:val="24"/>
                <w:lang w:eastAsia="lv-LV"/>
              </w:rPr>
            </w:pPr>
            <w:r w:rsidRPr="00AC588B">
              <w:rPr>
                <w:rFonts w:eastAsia="Times New Roman" w:cs="Times New Roman"/>
                <w:b/>
                <w:bCs/>
                <w:szCs w:val="24"/>
                <w:lang w:eastAsia="lv-LV"/>
              </w:rPr>
              <w:t>V. Tiesību akta projekta atbilstība Latvijas Republikas starptautiskajām saistībām</w:t>
            </w:r>
          </w:p>
        </w:tc>
      </w:tr>
      <w:tr w:rsidR="00645527" w:rsidRPr="00AC588B" w14:paraId="33D902BE" w14:textId="77777777" w:rsidTr="00B24569">
        <w:trPr>
          <w:gridBefore w:val="1"/>
          <w:wBefore w:w="16" w:type="pct"/>
        </w:trPr>
        <w:tc>
          <w:tcPr>
            <w:tcW w:w="229" w:type="pct"/>
            <w:tcBorders>
              <w:top w:val="outset" w:sz="6" w:space="0" w:color="414142"/>
              <w:left w:val="outset" w:sz="6" w:space="0" w:color="414142"/>
              <w:bottom w:val="outset" w:sz="6" w:space="0" w:color="414142"/>
              <w:right w:val="outset" w:sz="6" w:space="0" w:color="414142"/>
            </w:tcBorders>
            <w:hideMark/>
          </w:tcPr>
          <w:p w14:paraId="33D902BA" w14:textId="77777777" w:rsidR="00645527" w:rsidRPr="00AC588B" w:rsidRDefault="00645527" w:rsidP="00B24569">
            <w:pPr>
              <w:spacing w:after="0"/>
              <w:jc w:val="both"/>
              <w:rPr>
                <w:rFonts w:eastAsia="Times New Roman" w:cs="Times New Roman"/>
                <w:szCs w:val="24"/>
                <w:lang w:eastAsia="lv-LV"/>
              </w:rPr>
            </w:pPr>
            <w:r w:rsidRPr="00AC588B">
              <w:rPr>
                <w:rFonts w:eastAsia="Times New Roman" w:cs="Times New Roman"/>
                <w:szCs w:val="24"/>
                <w:lang w:eastAsia="lv-LV"/>
              </w:rPr>
              <w:lastRenderedPageBreak/>
              <w:t>1.</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BB" w14:textId="77777777" w:rsidR="00645527" w:rsidRPr="00AC588B" w:rsidRDefault="00645527" w:rsidP="00B24569">
            <w:pPr>
              <w:spacing w:after="0"/>
              <w:jc w:val="both"/>
              <w:rPr>
                <w:rFonts w:eastAsia="Times New Roman" w:cs="Times New Roman"/>
                <w:szCs w:val="24"/>
                <w:lang w:eastAsia="lv-LV"/>
              </w:rPr>
            </w:pPr>
            <w:r w:rsidRPr="00AC588B">
              <w:rPr>
                <w:rFonts w:eastAsia="Times New Roman" w:cs="Times New Roman"/>
                <w:szCs w:val="24"/>
                <w:lang w:eastAsia="lv-LV"/>
              </w:rPr>
              <w:t>Saistības pret Eiropas Savienību</w:t>
            </w:r>
          </w:p>
        </w:tc>
        <w:tc>
          <w:tcPr>
            <w:tcW w:w="3300" w:type="pct"/>
            <w:gridSpan w:val="3"/>
            <w:tcBorders>
              <w:top w:val="outset" w:sz="6" w:space="0" w:color="414142"/>
              <w:left w:val="outset" w:sz="6" w:space="0" w:color="414142"/>
              <w:bottom w:val="outset" w:sz="6" w:space="0" w:color="414142"/>
              <w:right w:val="outset" w:sz="6" w:space="0" w:color="414142"/>
            </w:tcBorders>
            <w:hideMark/>
          </w:tcPr>
          <w:p w14:paraId="33D902BC" w14:textId="77777777" w:rsidR="00645527" w:rsidRPr="00AC588B" w:rsidRDefault="00645527" w:rsidP="00B24569">
            <w:pPr>
              <w:numPr>
                <w:ilvl w:val="0"/>
                <w:numId w:val="13"/>
              </w:numPr>
              <w:autoSpaceDE w:val="0"/>
              <w:autoSpaceDN w:val="0"/>
              <w:adjustRightInd w:val="0"/>
              <w:ind w:right="-1"/>
              <w:jc w:val="both"/>
              <w:rPr>
                <w:rFonts w:cs="Times New Roman"/>
                <w:color w:val="414142"/>
                <w:szCs w:val="24"/>
                <w:lang w:eastAsia="lv-LV"/>
              </w:rPr>
            </w:pPr>
            <w:proofErr w:type="gramStart"/>
            <w:r w:rsidRPr="00AC588B">
              <w:rPr>
                <w:rFonts w:cs="Times New Roman"/>
                <w:szCs w:val="24"/>
              </w:rPr>
              <w:t>2015.gada</w:t>
            </w:r>
            <w:proofErr w:type="gramEnd"/>
            <w:r w:rsidRPr="00AC588B">
              <w:rPr>
                <w:rFonts w:cs="Times New Roman"/>
                <w:szCs w:val="24"/>
              </w:rPr>
              <w:t xml:space="preserve"> 17.decembra Komisijas īstenošanas Direktīva 2015/2392 </w:t>
            </w:r>
            <w:r w:rsidRPr="00AC588B">
              <w:rPr>
                <w:rFonts w:cs="Times New Roman"/>
                <w:iCs/>
                <w:szCs w:val="24"/>
              </w:rPr>
              <w:t>par Eiropas Parlamenta un Padomes Regulu (ES) Nr. 596/2014 attiecībā uz ziņošanu kompetentajām iestādēm par faktiskajiem vai iespējamajiem minētās regulas pārkāpumiem</w:t>
            </w:r>
            <w:r w:rsidRPr="00AC588B">
              <w:rPr>
                <w:rFonts w:cs="Times New Roman"/>
                <w:szCs w:val="24"/>
              </w:rPr>
              <w:t> (8.pants). Ieviešanas termiņš ir 03/07/2016</w:t>
            </w:r>
          </w:p>
          <w:p w14:paraId="33D902BD" w14:textId="77777777" w:rsidR="00645527" w:rsidRPr="00AC588B" w:rsidRDefault="00645527" w:rsidP="00B24569">
            <w:pPr>
              <w:pStyle w:val="ListParagraph"/>
              <w:numPr>
                <w:ilvl w:val="0"/>
                <w:numId w:val="13"/>
              </w:numPr>
              <w:spacing w:after="0"/>
              <w:jc w:val="both"/>
              <w:rPr>
                <w:rFonts w:eastAsia="Times New Roman" w:cs="Times New Roman"/>
                <w:szCs w:val="24"/>
                <w:lang w:eastAsia="lv-LV"/>
              </w:rPr>
            </w:pPr>
            <w:r w:rsidRPr="00AC588B">
              <w:rPr>
                <w:rFonts w:cs="Times New Roman"/>
                <w:color w:val="000000"/>
                <w:szCs w:val="24"/>
                <w:lang w:eastAsia="lv-LV"/>
              </w:rPr>
              <w:t>2014. gada 23. jūlija Eiropas Parlamenta un Padomes direktīva 2014/91/ES, ar kuru groza</w:t>
            </w:r>
            <w:r w:rsidRPr="00AC588B">
              <w:rPr>
                <w:rFonts w:cs="Times New Roman"/>
                <w:szCs w:val="24"/>
              </w:rPr>
              <w:t xml:space="preserve"> </w:t>
            </w:r>
            <w:proofErr w:type="gramStart"/>
            <w:r w:rsidRPr="00AC588B">
              <w:rPr>
                <w:rFonts w:cs="Times New Roman"/>
                <w:szCs w:val="24"/>
              </w:rPr>
              <w:t>2009.gada</w:t>
            </w:r>
            <w:proofErr w:type="gramEnd"/>
            <w:r w:rsidRPr="00AC588B">
              <w:rPr>
                <w:rFonts w:cs="Times New Roman"/>
                <w:szCs w:val="24"/>
              </w:rPr>
              <w:t xml:space="preserve"> 13.jūlija Direktīvu 2009/65/EK </w:t>
            </w:r>
            <w:r w:rsidRPr="00AC588B">
              <w:rPr>
                <w:rFonts w:cs="Times New Roman"/>
                <w:iCs/>
                <w:szCs w:val="24"/>
              </w:rPr>
              <w:t>par normatīvo un administratīvo aktu koordināciju attiecībā uz pārvedamu vērtspapīru kolektīvo ieguldījumu uzņēmumiem.</w:t>
            </w:r>
            <w:r w:rsidRPr="00AC588B">
              <w:rPr>
                <w:rFonts w:cs="Times New Roman"/>
                <w:szCs w:val="24"/>
              </w:rPr>
              <w:t xml:space="preserve"> Ieviešanas termiņš ir</w:t>
            </w:r>
            <w:r w:rsidRPr="00AC588B">
              <w:rPr>
                <w:rFonts w:cs="Times New Roman"/>
                <w:color w:val="444444"/>
                <w:szCs w:val="24"/>
                <w:shd w:val="clear" w:color="auto" w:fill="FFFFFF"/>
              </w:rPr>
              <w:t xml:space="preserve"> </w:t>
            </w:r>
            <w:r w:rsidRPr="00AC588B">
              <w:rPr>
                <w:rFonts w:cs="Times New Roman"/>
                <w:szCs w:val="24"/>
              </w:rPr>
              <w:t>18/03/2016</w:t>
            </w:r>
            <w:proofErr w:type="gramStart"/>
            <w:r w:rsidRPr="00AC588B">
              <w:rPr>
                <w:rFonts w:cs="Times New Roman"/>
                <w:szCs w:val="24"/>
              </w:rPr>
              <w:t xml:space="preserve">  </w:t>
            </w:r>
            <w:proofErr w:type="gramEnd"/>
          </w:p>
        </w:tc>
      </w:tr>
      <w:tr w:rsidR="00645527" w:rsidRPr="00AC588B" w14:paraId="33D902C8" w14:textId="77777777" w:rsidTr="00B24569">
        <w:trPr>
          <w:gridBefore w:val="1"/>
          <w:wBefore w:w="16" w:type="pct"/>
        </w:trPr>
        <w:tc>
          <w:tcPr>
            <w:tcW w:w="229" w:type="pct"/>
            <w:tcBorders>
              <w:top w:val="outset" w:sz="6" w:space="0" w:color="414142"/>
              <w:left w:val="outset" w:sz="6" w:space="0" w:color="414142"/>
              <w:bottom w:val="outset" w:sz="6" w:space="0" w:color="414142"/>
              <w:right w:val="outset" w:sz="6" w:space="0" w:color="414142"/>
            </w:tcBorders>
            <w:hideMark/>
          </w:tcPr>
          <w:p w14:paraId="33D902BF" w14:textId="77777777" w:rsidR="00645527" w:rsidRPr="00AC588B" w:rsidRDefault="00645527" w:rsidP="00B24569">
            <w:pPr>
              <w:spacing w:after="0"/>
              <w:jc w:val="both"/>
              <w:rPr>
                <w:rFonts w:eastAsia="Times New Roman" w:cs="Times New Roman"/>
                <w:szCs w:val="24"/>
                <w:lang w:eastAsia="lv-LV"/>
              </w:rPr>
            </w:pPr>
            <w:r w:rsidRPr="00AC588B">
              <w:rPr>
                <w:rFonts w:eastAsia="Times New Roman" w:cs="Times New Roman"/>
                <w:szCs w:val="24"/>
                <w:lang w:eastAsia="lv-LV"/>
              </w:rPr>
              <w:t>2.</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C0" w14:textId="77777777" w:rsidR="00645527" w:rsidRPr="00AC588B" w:rsidRDefault="00645527" w:rsidP="00B24569">
            <w:pPr>
              <w:spacing w:after="0"/>
              <w:jc w:val="both"/>
              <w:rPr>
                <w:rFonts w:eastAsia="Times New Roman" w:cs="Times New Roman"/>
                <w:szCs w:val="24"/>
                <w:lang w:eastAsia="lv-LV"/>
              </w:rPr>
            </w:pPr>
            <w:r w:rsidRPr="00AC588B">
              <w:rPr>
                <w:rFonts w:eastAsia="Times New Roman" w:cs="Times New Roman"/>
                <w:szCs w:val="24"/>
                <w:lang w:eastAsia="lv-LV"/>
              </w:rPr>
              <w:t>Citas starptautiskās saistības</w:t>
            </w:r>
          </w:p>
        </w:tc>
        <w:tc>
          <w:tcPr>
            <w:tcW w:w="3300" w:type="pct"/>
            <w:gridSpan w:val="3"/>
            <w:tcBorders>
              <w:top w:val="outset" w:sz="6" w:space="0" w:color="414142"/>
              <w:left w:val="outset" w:sz="6" w:space="0" w:color="414142"/>
              <w:bottom w:val="outset" w:sz="6" w:space="0" w:color="414142"/>
              <w:right w:val="outset" w:sz="6" w:space="0" w:color="414142"/>
            </w:tcBorders>
            <w:hideMark/>
          </w:tcPr>
          <w:p w14:paraId="33D902C1" w14:textId="77777777" w:rsidR="00645527" w:rsidRPr="00AC588B" w:rsidRDefault="00645527" w:rsidP="00B24569">
            <w:pPr>
              <w:numPr>
                <w:ilvl w:val="0"/>
                <w:numId w:val="11"/>
              </w:numPr>
              <w:autoSpaceDE w:val="0"/>
              <w:autoSpaceDN w:val="0"/>
              <w:adjustRightInd w:val="0"/>
              <w:ind w:right="-1"/>
              <w:jc w:val="both"/>
              <w:rPr>
                <w:rFonts w:cs="Times New Roman"/>
                <w:szCs w:val="24"/>
              </w:rPr>
            </w:pPr>
            <w:proofErr w:type="gramStart"/>
            <w:r w:rsidRPr="00AC588B">
              <w:rPr>
                <w:rFonts w:cs="Times New Roman"/>
                <w:color w:val="000000"/>
                <w:szCs w:val="24"/>
              </w:rPr>
              <w:t>2003.gada</w:t>
            </w:r>
            <w:proofErr w:type="gramEnd"/>
            <w:r w:rsidRPr="00AC588B">
              <w:rPr>
                <w:rFonts w:cs="Times New Roman"/>
                <w:color w:val="000000"/>
                <w:szCs w:val="24"/>
              </w:rPr>
              <w:t xml:space="preserve"> 31.oktobra ANO Pretkorupcijas konvencija (Latvijas Republikā stājās spēkā </w:t>
            </w:r>
            <w:r w:rsidRPr="00AC588B">
              <w:rPr>
                <w:rFonts w:cs="Times New Roman"/>
                <w:szCs w:val="24"/>
              </w:rPr>
              <w:t>2006.gada 3.februārī)</w:t>
            </w:r>
            <w:r w:rsidRPr="00AC588B">
              <w:rPr>
                <w:rFonts w:cs="Times New Roman"/>
                <w:color w:val="414142"/>
                <w:szCs w:val="24"/>
                <w:shd w:val="clear" w:color="auto" w:fill="FFFFFF"/>
              </w:rPr>
              <w:t xml:space="preserve"> </w:t>
            </w:r>
          </w:p>
          <w:p w14:paraId="33D902C2" w14:textId="77777777" w:rsidR="00645527" w:rsidRPr="00AC588B" w:rsidRDefault="00645527" w:rsidP="00B24569">
            <w:pPr>
              <w:numPr>
                <w:ilvl w:val="0"/>
                <w:numId w:val="11"/>
              </w:numPr>
              <w:autoSpaceDE w:val="0"/>
              <w:autoSpaceDN w:val="0"/>
              <w:adjustRightInd w:val="0"/>
              <w:ind w:right="-1"/>
              <w:jc w:val="both"/>
              <w:rPr>
                <w:rFonts w:cs="Times New Roman"/>
                <w:szCs w:val="24"/>
              </w:rPr>
            </w:pPr>
            <w:proofErr w:type="gramStart"/>
            <w:r w:rsidRPr="00AC588B">
              <w:rPr>
                <w:rFonts w:cs="Times New Roman"/>
                <w:color w:val="000000"/>
                <w:szCs w:val="24"/>
              </w:rPr>
              <w:t>1999.gada</w:t>
            </w:r>
            <w:proofErr w:type="gramEnd"/>
            <w:r w:rsidRPr="00AC588B">
              <w:rPr>
                <w:rFonts w:cs="Times New Roman"/>
                <w:color w:val="000000"/>
                <w:szCs w:val="24"/>
              </w:rPr>
              <w:t xml:space="preserve"> 4.novembra Eiropas Padomes Civiltiesību pretkorupcijas konvencija (Latvijas Republikā stājās spēkā </w:t>
            </w:r>
            <w:r w:rsidRPr="00AC588B">
              <w:rPr>
                <w:rFonts w:cs="Times New Roman"/>
                <w:szCs w:val="24"/>
              </w:rPr>
              <w:t>2005.gada 9.martā)</w:t>
            </w:r>
          </w:p>
          <w:p w14:paraId="33D902C3" w14:textId="77777777" w:rsidR="00645527" w:rsidRPr="00AC588B" w:rsidRDefault="00645527" w:rsidP="00B24569">
            <w:pPr>
              <w:numPr>
                <w:ilvl w:val="0"/>
                <w:numId w:val="11"/>
              </w:numPr>
              <w:autoSpaceDE w:val="0"/>
              <w:autoSpaceDN w:val="0"/>
              <w:adjustRightInd w:val="0"/>
              <w:ind w:right="-1"/>
              <w:jc w:val="both"/>
              <w:rPr>
                <w:rFonts w:cs="Times New Roman"/>
                <w:szCs w:val="24"/>
              </w:rPr>
            </w:pPr>
            <w:proofErr w:type="gramStart"/>
            <w:r w:rsidRPr="00AC588B">
              <w:rPr>
                <w:rFonts w:cs="Times New Roman"/>
                <w:color w:val="000000"/>
                <w:szCs w:val="24"/>
              </w:rPr>
              <w:t>2014.gada</w:t>
            </w:r>
            <w:proofErr w:type="gramEnd"/>
            <w:r w:rsidRPr="00AC588B">
              <w:rPr>
                <w:rFonts w:cs="Times New Roman"/>
                <w:color w:val="000000"/>
                <w:szCs w:val="24"/>
              </w:rPr>
              <w:t xml:space="preserve"> 30.aprīlī pieņemtā Eiropas Padomes rekomendācija CM/Rec(2014)7 “Trauksmes cēlēju aizsardzība”   </w:t>
            </w:r>
          </w:p>
          <w:p w14:paraId="33D902C4" w14:textId="77777777" w:rsidR="00645527" w:rsidRPr="00AC588B" w:rsidRDefault="00645527" w:rsidP="00B24569">
            <w:pPr>
              <w:numPr>
                <w:ilvl w:val="0"/>
                <w:numId w:val="11"/>
              </w:numPr>
              <w:autoSpaceDE w:val="0"/>
              <w:autoSpaceDN w:val="0"/>
              <w:adjustRightInd w:val="0"/>
              <w:ind w:right="-1"/>
              <w:jc w:val="both"/>
              <w:rPr>
                <w:rFonts w:cs="Times New Roman"/>
                <w:szCs w:val="24"/>
              </w:rPr>
            </w:pPr>
            <w:proofErr w:type="gramStart"/>
            <w:r w:rsidRPr="00AC588B">
              <w:rPr>
                <w:rFonts w:cs="Times New Roman"/>
                <w:szCs w:val="24"/>
              </w:rPr>
              <w:t>2009.gada</w:t>
            </w:r>
            <w:proofErr w:type="gramEnd"/>
            <w:r w:rsidRPr="00AC588B">
              <w:rPr>
                <w:rFonts w:cs="Times New Roman"/>
                <w:szCs w:val="24"/>
              </w:rPr>
              <w:t xml:space="preserve"> 9.decembrī pieņemtā OECD Padomes Rekomendācija par ārvalstu amatpersonu kukuļošanas apkarošanu starptautiskajos biznesa darījumos </w:t>
            </w:r>
          </w:p>
          <w:p w14:paraId="33D902C5" w14:textId="77777777" w:rsidR="00645527" w:rsidRPr="00AC588B" w:rsidRDefault="00645527" w:rsidP="00B24569">
            <w:pPr>
              <w:numPr>
                <w:ilvl w:val="0"/>
                <w:numId w:val="11"/>
              </w:numPr>
              <w:autoSpaceDE w:val="0"/>
              <w:autoSpaceDN w:val="0"/>
              <w:adjustRightInd w:val="0"/>
              <w:ind w:right="-1"/>
              <w:jc w:val="both"/>
              <w:rPr>
                <w:rFonts w:cs="Times New Roman"/>
                <w:szCs w:val="24"/>
              </w:rPr>
            </w:pPr>
            <w:proofErr w:type="gramStart"/>
            <w:r w:rsidRPr="00AC588B">
              <w:rPr>
                <w:rFonts w:cs="Times New Roman"/>
                <w:color w:val="000000"/>
                <w:szCs w:val="24"/>
              </w:rPr>
              <w:t>2015.gada</w:t>
            </w:r>
            <w:proofErr w:type="gramEnd"/>
            <w:r w:rsidRPr="00AC588B">
              <w:rPr>
                <w:rFonts w:cs="Times New Roman"/>
                <w:color w:val="000000"/>
                <w:szCs w:val="24"/>
              </w:rPr>
              <w:t xml:space="preserve"> 4.-5.septembrī pieņemtie </w:t>
            </w:r>
            <w:r w:rsidRPr="00AC588B">
              <w:rPr>
                <w:rFonts w:cs="Times New Roman"/>
                <w:szCs w:val="24"/>
              </w:rPr>
              <w:t xml:space="preserve">G/20 un OECD Korporatīvās pārvaldības principi </w:t>
            </w:r>
          </w:p>
          <w:p w14:paraId="33D902C6" w14:textId="77777777" w:rsidR="00645527" w:rsidRPr="00AC588B" w:rsidRDefault="00645527" w:rsidP="00B24569">
            <w:pPr>
              <w:numPr>
                <w:ilvl w:val="0"/>
                <w:numId w:val="11"/>
              </w:numPr>
              <w:autoSpaceDE w:val="0"/>
              <w:autoSpaceDN w:val="0"/>
              <w:adjustRightInd w:val="0"/>
              <w:ind w:right="-1"/>
              <w:jc w:val="both"/>
              <w:rPr>
                <w:rFonts w:cs="Times New Roman"/>
                <w:szCs w:val="24"/>
                <w:lang w:eastAsia="lv-LV"/>
              </w:rPr>
            </w:pPr>
            <w:proofErr w:type="gramStart"/>
            <w:r w:rsidRPr="00AC588B">
              <w:rPr>
                <w:rFonts w:cs="Times New Roman"/>
                <w:szCs w:val="24"/>
              </w:rPr>
              <w:t>2015.gada</w:t>
            </w:r>
            <w:proofErr w:type="gramEnd"/>
            <w:r w:rsidRPr="00AC588B">
              <w:rPr>
                <w:rFonts w:cs="Times New Roman"/>
                <w:szCs w:val="24"/>
              </w:rPr>
              <w:t xml:space="preserve"> 14.oktobra OECD Kukuļošanas apkarošanas starptautiskajos biznesa </w:t>
            </w:r>
            <w:r w:rsidRPr="00AC588B">
              <w:rPr>
                <w:rFonts w:cs="Times New Roman"/>
                <w:color w:val="0D0D0D"/>
                <w:szCs w:val="24"/>
              </w:rPr>
              <w:t>darījumos darba grupa</w:t>
            </w:r>
            <w:r w:rsidRPr="00AC588B">
              <w:rPr>
                <w:rFonts w:cs="Times New Roman"/>
                <w:spacing w:val="-3"/>
                <w:szCs w:val="24"/>
              </w:rPr>
              <w:t>s 2.fāzes Latvijas novērtējuma ziņojums</w:t>
            </w:r>
            <w:r w:rsidRPr="00AC588B">
              <w:rPr>
                <w:rFonts w:cs="Times New Roman"/>
                <w:szCs w:val="24"/>
              </w:rPr>
              <w:t xml:space="preserve"> </w:t>
            </w:r>
          </w:p>
          <w:p w14:paraId="33D902C7" w14:textId="77777777" w:rsidR="00645527" w:rsidRPr="00AC588B" w:rsidRDefault="00645527" w:rsidP="00B24569">
            <w:pPr>
              <w:numPr>
                <w:ilvl w:val="0"/>
                <w:numId w:val="11"/>
              </w:numPr>
              <w:autoSpaceDE w:val="0"/>
              <w:autoSpaceDN w:val="0"/>
              <w:adjustRightInd w:val="0"/>
              <w:ind w:right="-1"/>
              <w:jc w:val="both"/>
              <w:rPr>
                <w:rFonts w:cs="Times New Roman"/>
                <w:szCs w:val="24"/>
                <w:lang w:eastAsia="lv-LV"/>
              </w:rPr>
            </w:pPr>
            <w:proofErr w:type="gramStart"/>
            <w:r w:rsidRPr="00AC588B">
              <w:rPr>
                <w:rFonts w:cs="Times New Roman"/>
                <w:szCs w:val="24"/>
              </w:rPr>
              <w:t>2016.g.</w:t>
            </w:r>
            <w:proofErr w:type="gramEnd"/>
            <w:r w:rsidRPr="00AC588B">
              <w:rPr>
                <w:rFonts w:cs="Times New Roman"/>
                <w:szCs w:val="24"/>
              </w:rPr>
              <w:t xml:space="preserve"> 6.aprīļa OECD Korporatīvās pārvaldības komitejas novērtējuma ziņojuma rekomendācija Latvijai.</w:t>
            </w:r>
          </w:p>
        </w:tc>
      </w:tr>
      <w:tr w:rsidR="00645527" w:rsidRPr="00AC588B" w14:paraId="33D902CC" w14:textId="77777777" w:rsidTr="00B24569">
        <w:trPr>
          <w:gridBefore w:val="1"/>
          <w:wBefore w:w="16" w:type="pct"/>
        </w:trPr>
        <w:tc>
          <w:tcPr>
            <w:tcW w:w="229" w:type="pct"/>
            <w:tcBorders>
              <w:top w:val="outset" w:sz="6" w:space="0" w:color="414142"/>
              <w:left w:val="outset" w:sz="6" w:space="0" w:color="414142"/>
              <w:bottom w:val="outset" w:sz="6" w:space="0" w:color="414142"/>
              <w:right w:val="outset" w:sz="6" w:space="0" w:color="414142"/>
            </w:tcBorders>
            <w:hideMark/>
          </w:tcPr>
          <w:p w14:paraId="33D902C9" w14:textId="77777777" w:rsidR="00645527" w:rsidRPr="00AC588B" w:rsidRDefault="00645527" w:rsidP="00B24569">
            <w:pPr>
              <w:spacing w:after="0"/>
              <w:jc w:val="both"/>
              <w:rPr>
                <w:rFonts w:eastAsia="Times New Roman" w:cs="Times New Roman"/>
                <w:szCs w:val="24"/>
                <w:lang w:eastAsia="lv-LV"/>
              </w:rPr>
            </w:pPr>
            <w:r w:rsidRPr="00AC588B">
              <w:rPr>
                <w:rFonts w:eastAsia="Times New Roman" w:cs="Times New Roman"/>
                <w:szCs w:val="24"/>
                <w:lang w:eastAsia="lv-LV"/>
              </w:rPr>
              <w:t>3.</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CA" w14:textId="77777777" w:rsidR="00645527" w:rsidRPr="00AC588B" w:rsidRDefault="00645527" w:rsidP="00B24569">
            <w:pPr>
              <w:spacing w:after="0"/>
              <w:jc w:val="both"/>
              <w:rPr>
                <w:rFonts w:eastAsia="Times New Roman" w:cs="Times New Roman"/>
                <w:szCs w:val="24"/>
                <w:lang w:eastAsia="lv-LV"/>
              </w:rPr>
            </w:pPr>
            <w:r w:rsidRPr="00AC588B">
              <w:rPr>
                <w:rFonts w:eastAsia="Times New Roman" w:cs="Times New Roman"/>
                <w:szCs w:val="24"/>
                <w:lang w:eastAsia="lv-LV"/>
              </w:rPr>
              <w:t>Cita informācija</w:t>
            </w:r>
          </w:p>
        </w:tc>
        <w:tc>
          <w:tcPr>
            <w:tcW w:w="3300" w:type="pct"/>
            <w:gridSpan w:val="3"/>
            <w:tcBorders>
              <w:top w:val="outset" w:sz="6" w:space="0" w:color="414142"/>
              <w:left w:val="outset" w:sz="6" w:space="0" w:color="414142"/>
              <w:bottom w:val="outset" w:sz="6" w:space="0" w:color="414142"/>
              <w:right w:val="outset" w:sz="6" w:space="0" w:color="414142"/>
            </w:tcBorders>
            <w:hideMark/>
          </w:tcPr>
          <w:p w14:paraId="33D902CB" w14:textId="77777777" w:rsidR="00645527" w:rsidRPr="00AC588B" w:rsidRDefault="00645527" w:rsidP="00B24569">
            <w:pPr>
              <w:spacing w:after="0"/>
              <w:ind w:firstLine="451"/>
              <w:jc w:val="both"/>
              <w:rPr>
                <w:rFonts w:eastAsia="Times New Roman" w:cs="Times New Roman"/>
                <w:szCs w:val="24"/>
                <w:lang w:eastAsia="lv-LV"/>
              </w:rPr>
            </w:pPr>
            <w:r w:rsidRPr="00AC588B">
              <w:rPr>
                <w:rFonts w:eastAsia="Times New Roman" w:cs="Times New Roman"/>
                <w:szCs w:val="24"/>
                <w:lang w:eastAsia="lv-LV"/>
              </w:rPr>
              <w:t>Nav.</w:t>
            </w:r>
          </w:p>
        </w:tc>
      </w:tr>
    </w:tbl>
    <w:p w14:paraId="33D902CD" w14:textId="77777777" w:rsidR="00645527" w:rsidRPr="00AC588B" w:rsidRDefault="00645527" w:rsidP="00645527">
      <w:pPr>
        <w:rPr>
          <w:rFonts w:cs="Times New Roman"/>
          <w:szCs w:val="24"/>
        </w:rPr>
      </w:pPr>
    </w:p>
    <w:tbl>
      <w:tblPr>
        <w:tblW w:w="5000" w:type="pct"/>
        <w:tblInd w:w="-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3"/>
        <w:gridCol w:w="2066"/>
        <w:gridCol w:w="2008"/>
        <w:gridCol w:w="2556"/>
        <w:gridCol w:w="2437"/>
        <w:gridCol w:w="27"/>
      </w:tblGrid>
      <w:tr w:rsidR="00645527" w:rsidRPr="00AC588B" w14:paraId="33D902D0" w14:textId="77777777" w:rsidTr="00B24569">
        <w:trPr>
          <w:gridBefore w:val="1"/>
          <w:gridAfter w:val="1"/>
          <w:wBefore w:w="18" w:type="pct"/>
          <w:wAfter w:w="16" w:type="pct"/>
          <w:cantSplit/>
          <w:trHeight w:val="523"/>
        </w:trPr>
        <w:tc>
          <w:tcPr>
            <w:tcW w:w="4967" w:type="pct"/>
            <w:gridSpan w:val="4"/>
            <w:tcBorders>
              <w:top w:val="outset" w:sz="6" w:space="0" w:color="auto"/>
              <w:left w:val="outset" w:sz="6" w:space="0" w:color="auto"/>
              <w:bottom w:val="outset" w:sz="6" w:space="0" w:color="auto"/>
              <w:right w:val="outset" w:sz="6" w:space="0" w:color="auto"/>
            </w:tcBorders>
            <w:vAlign w:val="center"/>
          </w:tcPr>
          <w:p w14:paraId="33D902CE" w14:textId="77777777" w:rsidR="00645527" w:rsidRPr="00AC588B" w:rsidRDefault="00645527" w:rsidP="00B24569">
            <w:pPr>
              <w:spacing w:after="0"/>
              <w:ind w:left="57"/>
              <w:jc w:val="center"/>
              <w:rPr>
                <w:rFonts w:cs="Times New Roman"/>
                <w:b/>
                <w:szCs w:val="24"/>
                <w:lang w:eastAsia="lv-LV"/>
              </w:rPr>
            </w:pPr>
            <w:r w:rsidRPr="00AC588B">
              <w:rPr>
                <w:rFonts w:cs="Times New Roman"/>
                <w:b/>
                <w:szCs w:val="24"/>
                <w:lang w:eastAsia="lv-LV"/>
              </w:rPr>
              <w:t>1.tabula</w:t>
            </w:r>
          </w:p>
          <w:p w14:paraId="33D902CF" w14:textId="77777777" w:rsidR="00645527" w:rsidRPr="00AC588B" w:rsidRDefault="00645527" w:rsidP="00B24569">
            <w:pPr>
              <w:spacing w:after="0"/>
              <w:ind w:left="57"/>
              <w:jc w:val="center"/>
              <w:rPr>
                <w:rFonts w:cs="Times New Roman"/>
                <w:b/>
                <w:szCs w:val="24"/>
                <w:lang w:eastAsia="lv-LV"/>
              </w:rPr>
            </w:pPr>
            <w:r w:rsidRPr="00AC588B">
              <w:rPr>
                <w:rFonts w:cs="Times New Roman"/>
                <w:b/>
                <w:szCs w:val="24"/>
                <w:lang w:eastAsia="lv-LV"/>
              </w:rPr>
              <w:t>Tiesību akta projekta atbilstība ES tiesību aktiem</w:t>
            </w:r>
          </w:p>
        </w:tc>
      </w:tr>
      <w:tr w:rsidR="00645527" w:rsidRPr="00AC588B" w14:paraId="33D902D3"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D1" w14:textId="77777777" w:rsidR="00645527" w:rsidRPr="00AC588B" w:rsidRDefault="00645527" w:rsidP="00B24569">
            <w:pPr>
              <w:rPr>
                <w:rFonts w:cs="Times New Roman"/>
                <w:szCs w:val="24"/>
                <w:lang w:eastAsia="lv-LV"/>
              </w:rPr>
            </w:pPr>
            <w:r w:rsidRPr="00AC588B">
              <w:rPr>
                <w:rFonts w:cs="Times New Roman"/>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3D902D2" w14:textId="77777777" w:rsidR="00645527" w:rsidRPr="00AC588B" w:rsidRDefault="00645527" w:rsidP="00B24569">
            <w:pPr>
              <w:spacing w:after="0"/>
              <w:rPr>
                <w:rFonts w:cs="Times New Roman"/>
                <w:color w:val="414142"/>
                <w:szCs w:val="24"/>
                <w:lang w:eastAsia="lv-LV"/>
              </w:rPr>
            </w:pPr>
            <w:proofErr w:type="gramStart"/>
            <w:r w:rsidRPr="00AC588B">
              <w:rPr>
                <w:rFonts w:cs="Times New Roman"/>
                <w:szCs w:val="24"/>
              </w:rPr>
              <w:t>2015.gada</w:t>
            </w:r>
            <w:proofErr w:type="gramEnd"/>
            <w:r w:rsidRPr="00AC588B">
              <w:rPr>
                <w:rFonts w:cs="Times New Roman"/>
                <w:szCs w:val="24"/>
              </w:rPr>
              <w:t xml:space="preserve"> 17.decembra Komisijas īstenošanas Direktīva 2015/2392 </w:t>
            </w:r>
            <w:r w:rsidRPr="00AC588B">
              <w:rPr>
                <w:rFonts w:cs="Times New Roman"/>
                <w:iCs/>
                <w:szCs w:val="24"/>
              </w:rPr>
              <w:t>par Eiropas Parlamenta un Padomes Regulu (ES) Nr. 596/2014 attiecībā uz ziņošanu kompetentajām iestādēm par faktiskajiem vai iespējamajiem minētās regulas pārkāpumiem</w:t>
            </w:r>
          </w:p>
        </w:tc>
      </w:tr>
      <w:tr w:rsidR="00645527" w:rsidRPr="00AC588B" w14:paraId="33D902D8"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4" w14:textId="77777777" w:rsidR="00645527" w:rsidRPr="00AC588B" w:rsidRDefault="00645527" w:rsidP="00B24569">
            <w:pPr>
              <w:spacing w:before="100" w:beforeAutospacing="1" w:after="100" w:afterAutospacing="1" w:line="293" w:lineRule="atLeast"/>
              <w:jc w:val="center"/>
              <w:rPr>
                <w:rFonts w:cs="Times New Roman"/>
                <w:color w:val="414142"/>
                <w:szCs w:val="24"/>
                <w:lang w:eastAsia="lv-LV"/>
              </w:rPr>
            </w:pPr>
            <w:r w:rsidRPr="00AC588B">
              <w:rPr>
                <w:rFonts w:cs="Times New Roman"/>
                <w:color w:val="414142"/>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5" w14:textId="77777777" w:rsidR="00645527" w:rsidRPr="00AC588B" w:rsidRDefault="00645527" w:rsidP="00B24569">
            <w:pPr>
              <w:spacing w:before="100" w:beforeAutospacing="1" w:after="100" w:afterAutospacing="1" w:line="293" w:lineRule="atLeast"/>
              <w:jc w:val="center"/>
              <w:rPr>
                <w:rFonts w:cs="Times New Roman"/>
                <w:color w:val="414142"/>
                <w:szCs w:val="24"/>
                <w:lang w:eastAsia="lv-LV"/>
              </w:rPr>
            </w:pPr>
            <w:r w:rsidRPr="00AC588B">
              <w:rPr>
                <w:rFonts w:cs="Times New Roman"/>
                <w:color w:val="414142"/>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6" w14:textId="77777777" w:rsidR="00645527" w:rsidRPr="00AC588B" w:rsidRDefault="00645527" w:rsidP="00B24569">
            <w:pPr>
              <w:spacing w:before="100" w:beforeAutospacing="1" w:after="100" w:afterAutospacing="1" w:line="293" w:lineRule="atLeast"/>
              <w:jc w:val="center"/>
              <w:rPr>
                <w:rFonts w:cs="Times New Roman"/>
                <w:color w:val="414142"/>
                <w:szCs w:val="24"/>
                <w:lang w:eastAsia="lv-LV"/>
              </w:rPr>
            </w:pPr>
            <w:r w:rsidRPr="00AC588B">
              <w:rPr>
                <w:rFonts w:cs="Times New Roman"/>
                <w:color w:val="414142"/>
                <w:szCs w:val="24"/>
                <w:lang w:eastAsia="lv-LV"/>
              </w:rPr>
              <w:t>C</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7" w14:textId="77777777" w:rsidR="00645527" w:rsidRPr="00AC588B" w:rsidRDefault="00645527" w:rsidP="00B24569">
            <w:pPr>
              <w:spacing w:before="100" w:beforeAutospacing="1" w:after="100" w:afterAutospacing="1" w:line="293" w:lineRule="atLeast"/>
              <w:jc w:val="center"/>
              <w:rPr>
                <w:rFonts w:cs="Times New Roman"/>
                <w:color w:val="414142"/>
                <w:szCs w:val="24"/>
                <w:lang w:eastAsia="lv-LV"/>
              </w:rPr>
            </w:pPr>
            <w:r w:rsidRPr="00AC588B">
              <w:rPr>
                <w:rFonts w:cs="Times New Roman"/>
                <w:color w:val="414142"/>
                <w:szCs w:val="24"/>
                <w:lang w:eastAsia="lv-LV"/>
              </w:rPr>
              <w:t>D</w:t>
            </w:r>
          </w:p>
        </w:tc>
      </w:tr>
      <w:tr w:rsidR="00645527" w:rsidRPr="00AC588B" w14:paraId="33D902E1"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D9" w14:textId="77777777" w:rsidR="00645527" w:rsidRPr="00AC588B" w:rsidRDefault="00645527" w:rsidP="00B24569">
            <w:pPr>
              <w:spacing w:after="0"/>
              <w:rPr>
                <w:rFonts w:cs="Times New Roman"/>
                <w:szCs w:val="24"/>
                <w:lang w:eastAsia="lv-LV"/>
              </w:rPr>
            </w:pPr>
            <w:proofErr w:type="gramStart"/>
            <w:r w:rsidRPr="00AC588B">
              <w:rPr>
                <w:rFonts w:cs="Times New Roman"/>
                <w:szCs w:val="24"/>
                <w:lang w:eastAsia="lv-LV"/>
              </w:rPr>
              <w:t>8.pants</w:t>
            </w:r>
            <w:proofErr w:type="gramEnd"/>
            <w:r w:rsidRPr="00AC588B">
              <w:rPr>
                <w:rFonts w:cs="Times New Roman"/>
                <w:szCs w:val="24"/>
                <w:lang w:eastAsia="lv-LV"/>
              </w:rPr>
              <w:t xml:space="preserve"> 1.punkts </w:t>
            </w: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DA" w14:textId="77777777" w:rsidR="00645527" w:rsidRPr="00AC588B" w:rsidRDefault="00645527" w:rsidP="00B24569">
            <w:pPr>
              <w:spacing w:after="0"/>
              <w:rPr>
                <w:rFonts w:cs="Times New Roman"/>
                <w:szCs w:val="24"/>
                <w:lang w:eastAsia="lv-LV"/>
              </w:rPr>
            </w:pPr>
            <w:r w:rsidRPr="00AC588B">
              <w:rPr>
                <w:rFonts w:cs="Times New Roman"/>
                <w:szCs w:val="24"/>
                <w:lang w:eastAsia="lv-LV"/>
              </w:rPr>
              <w:t xml:space="preserve">Likumprojekta </w:t>
            </w:r>
          </w:p>
          <w:p w14:paraId="33D902DB" w14:textId="77777777" w:rsidR="00645527" w:rsidRPr="00AC588B" w:rsidRDefault="00645527" w:rsidP="00B24569">
            <w:pPr>
              <w:jc w:val="both"/>
              <w:rPr>
                <w:rFonts w:eastAsia="Times New Roman" w:cs="Times New Roman"/>
                <w:strike/>
                <w:szCs w:val="24"/>
              </w:rPr>
            </w:pPr>
            <w:r w:rsidRPr="00AC588B">
              <w:rPr>
                <w:rFonts w:eastAsia="Times New Roman" w:cs="Times New Roman"/>
                <w:szCs w:val="24"/>
              </w:rPr>
              <w:t xml:space="preserve">6. pants. Trauksmes cēlēja ziņojuma iesniegšana un izskatīšana kompetentajās </w:t>
            </w:r>
            <w:r w:rsidRPr="00AC588B">
              <w:rPr>
                <w:rFonts w:eastAsia="Times New Roman" w:cs="Times New Roman"/>
                <w:szCs w:val="24"/>
              </w:rPr>
              <w:lastRenderedPageBreak/>
              <w:t xml:space="preserve">iestādēs </w:t>
            </w:r>
          </w:p>
          <w:p w14:paraId="33D902DC" w14:textId="77777777" w:rsidR="00645527" w:rsidRPr="00AC588B" w:rsidRDefault="00645527" w:rsidP="00B24569">
            <w:pPr>
              <w:jc w:val="both"/>
              <w:rPr>
                <w:rFonts w:eastAsia="Times New Roman" w:cs="Times New Roman"/>
                <w:strike/>
                <w:szCs w:val="24"/>
              </w:rPr>
            </w:pPr>
            <w:r w:rsidRPr="00AC588B">
              <w:rPr>
                <w:rFonts w:eastAsia="Times New Roman" w:cs="Times New Roman"/>
                <w:szCs w:val="24"/>
              </w:rPr>
              <w:t xml:space="preserve"> </w:t>
            </w:r>
          </w:p>
          <w:p w14:paraId="33D902DD" w14:textId="77777777" w:rsidR="00645527" w:rsidRPr="00AC588B" w:rsidRDefault="00645527" w:rsidP="00B24569">
            <w:pPr>
              <w:spacing w:after="0"/>
              <w:rPr>
                <w:rFonts w:cs="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DE" w14:textId="77777777" w:rsidR="00645527" w:rsidRPr="00AC588B" w:rsidRDefault="00645527" w:rsidP="00B24569">
            <w:pPr>
              <w:spacing w:before="100" w:beforeAutospacing="1" w:after="0" w:line="293" w:lineRule="atLeast"/>
              <w:rPr>
                <w:rFonts w:cs="Times New Roman"/>
                <w:color w:val="414142"/>
                <w:szCs w:val="24"/>
                <w:lang w:eastAsia="lv-LV"/>
              </w:rPr>
            </w:pPr>
            <w:r w:rsidRPr="00AC588B">
              <w:rPr>
                <w:rFonts w:cs="Times New Roman"/>
                <w:szCs w:val="24"/>
                <w:lang w:eastAsia="lv-LV"/>
              </w:rPr>
              <w:lastRenderedPageBreak/>
              <w:t>Pārņemts pilnībā</w:t>
            </w:r>
            <w:r w:rsidRPr="00AC588B">
              <w:rPr>
                <w:rFonts w:cs="Times New Roman"/>
                <w:color w:val="414142"/>
                <w:szCs w:val="24"/>
                <w:lang w:eastAsia="lv-LV"/>
              </w:rPr>
              <w:t xml:space="preserve"> </w:t>
            </w:r>
          </w:p>
          <w:p w14:paraId="33D902DF" w14:textId="77777777" w:rsidR="00645527" w:rsidRPr="00AC588B" w:rsidRDefault="00645527" w:rsidP="00B24569">
            <w:pPr>
              <w:spacing w:before="100" w:beforeAutospacing="1" w:after="0" w:line="293" w:lineRule="atLeast"/>
              <w:rPr>
                <w:rFonts w:cs="Times New Roman"/>
                <w:color w:val="414142"/>
                <w:szCs w:val="24"/>
                <w:lang w:eastAsia="lv-LV"/>
              </w:rPr>
            </w:pPr>
            <w:r w:rsidRPr="00AC588B">
              <w:rPr>
                <w:rFonts w:cs="Times New Roman"/>
                <w:color w:val="414142"/>
                <w:szCs w:val="24"/>
                <w:lang w:eastAsia="lv-LV"/>
              </w:rPr>
              <w:t xml:space="preserve"> </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0" w14:textId="77777777" w:rsidR="00645527" w:rsidRPr="00AC588B" w:rsidRDefault="00645527" w:rsidP="00B24569">
            <w:pPr>
              <w:spacing w:after="0"/>
              <w:rPr>
                <w:rFonts w:cs="Times New Roman"/>
                <w:szCs w:val="24"/>
                <w:lang w:eastAsia="lv-LV"/>
              </w:rPr>
            </w:pPr>
            <w:r w:rsidRPr="00AC588B">
              <w:rPr>
                <w:rFonts w:cs="Times New Roman"/>
                <w:szCs w:val="24"/>
                <w:lang w:eastAsia="lv-LV"/>
              </w:rPr>
              <w:t>Neparedz stingrākas prasības</w:t>
            </w:r>
            <w:r w:rsidRPr="00AC588B">
              <w:rPr>
                <w:rFonts w:cs="Times New Roman"/>
                <w:szCs w:val="24"/>
              </w:rPr>
              <w:t xml:space="preserve"> </w:t>
            </w:r>
          </w:p>
        </w:tc>
      </w:tr>
      <w:tr w:rsidR="00645527" w:rsidRPr="00AC588B" w14:paraId="33D902EA"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2" w14:textId="77777777" w:rsidR="00645527" w:rsidRPr="00AC588B" w:rsidRDefault="00645527" w:rsidP="00B24569">
            <w:pPr>
              <w:spacing w:after="0"/>
              <w:rPr>
                <w:rFonts w:cs="Times New Roman"/>
                <w:szCs w:val="24"/>
                <w:lang w:eastAsia="lv-LV"/>
              </w:rPr>
            </w:pPr>
            <w:r w:rsidRPr="00AC588B">
              <w:rPr>
                <w:rFonts w:cs="Times New Roman"/>
                <w:szCs w:val="24"/>
                <w:lang w:eastAsia="lv-LV"/>
              </w:rPr>
              <w:lastRenderedPageBreak/>
              <w:t xml:space="preserve"> </w:t>
            </w:r>
            <w:proofErr w:type="gramStart"/>
            <w:r w:rsidRPr="00AC588B">
              <w:rPr>
                <w:rFonts w:cs="Times New Roman"/>
                <w:szCs w:val="24"/>
                <w:lang w:eastAsia="lv-LV"/>
              </w:rPr>
              <w:t>8.pants</w:t>
            </w:r>
            <w:proofErr w:type="gramEnd"/>
            <w:r w:rsidRPr="00AC588B">
              <w:rPr>
                <w:rFonts w:cs="Times New Roman"/>
                <w:szCs w:val="24"/>
                <w:lang w:eastAsia="lv-LV"/>
              </w:rPr>
              <w:t xml:space="preserve"> 2.punkta a) apakšpunkts </w:t>
            </w: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E3" w14:textId="77777777" w:rsidR="00645527" w:rsidRPr="00AC588B" w:rsidRDefault="00645527" w:rsidP="00B24569">
            <w:pPr>
              <w:spacing w:after="0"/>
              <w:rPr>
                <w:rFonts w:cs="Times New Roman"/>
                <w:color w:val="414142"/>
                <w:szCs w:val="24"/>
                <w:lang w:eastAsia="lv-LV"/>
              </w:rPr>
            </w:pPr>
            <w:r w:rsidRPr="00AC588B">
              <w:rPr>
                <w:rFonts w:cs="Times New Roman"/>
                <w:szCs w:val="24"/>
              </w:rPr>
              <w:t>Likumprojekta</w:t>
            </w:r>
            <w:r w:rsidRPr="00AC588B">
              <w:rPr>
                <w:rFonts w:cs="Times New Roman"/>
                <w:color w:val="414142"/>
                <w:szCs w:val="24"/>
                <w:lang w:eastAsia="lv-LV"/>
              </w:rPr>
              <w:t xml:space="preserve"> </w:t>
            </w:r>
          </w:p>
          <w:p w14:paraId="33D902E4" w14:textId="77777777" w:rsidR="00645527" w:rsidRPr="00AC588B" w:rsidRDefault="00645527" w:rsidP="00B24569">
            <w:pPr>
              <w:rPr>
                <w:rFonts w:eastAsia="Times New Roman" w:cs="Times New Roman"/>
                <w:szCs w:val="24"/>
              </w:rPr>
            </w:pPr>
            <w:r w:rsidRPr="00AC588B">
              <w:rPr>
                <w:rFonts w:eastAsia="Times New Roman" w:cs="Times New Roman"/>
                <w:szCs w:val="24"/>
              </w:rPr>
              <w:t xml:space="preserve">8. pants. Trauksmes cēlēju kontaktpunkts un tīmekļvietne </w:t>
            </w:r>
          </w:p>
          <w:p w14:paraId="33D902E5" w14:textId="77777777" w:rsidR="00645527" w:rsidRPr="00AC588B" w:rsidRDefault="00645527" w:rsidP="00B24569">
            <w:pPr>
              <w:spacing w:after="0"/>
              <w:rPr>
                <w:rFonts w:cs="Times New Roman"/>
                <w:szCs w:val="24"/>
                <w:lang w:eastAsia="lv-LV"/>
              </w:rPr>
            </w:pPr>
          </w:p>
          <w:p w14:paraId="33D902E6" w14:textId="77777777" w:rsidR="00645527" w:rsidRPr="00AC588B" w:rsidRDefault="00645527" w:rsidP="00B24569">
            <w:pPr>
              <w:spacing w:after="0"/>
              <w:rPr>
                <w:rFonts w:cs="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E7" w14:textId="77777777" w:rsidR="00645527" w:rsidRPr="00AC588B" w:rsidRDefault="00645527" w:rsidP="00B24569">
            <w:pPr>
              <w:spacing w:after="0"/>
              <w:rPr>
                <w:rFonts w:cs="Times New Roman"/>
                <w:szCs w:val="24"/>
                <w:lang w:eastAsia="lv-LV"/>
              </w:rPr>
            </w:pPr>
            <w:r w:rsidRPr="00AC588B">
              <w:rPr>
                <w:rFonts w:cs="Times New Roman"/>
                <w:szCs w:val="24"/>
                <w:lang w:eastAsia="lv-LV"/>
              </w:rPr>
              <w:t xml:space="preserve">Ieviests daļēji </w:t>
            </w:r>
          </w:p>
          <w:p w14:paraId="33D902E8" w14:textId="77777777" w:rsidR="00645527" w:rsidRPr="00AC588B" w:rsidRDefault="00645527" w:rsidP="00B24569">
            <w:pPr>
              <w:spacing w:after="0"/>
              <w:rPr>
                <w:rFonts w:cs="Times New Roman"/>
                <w:szCs w:val="24"/>
                <w:lang w:eastAsia="lv-LV"/>
              </w:rPr>
            </w:pPr>
            <w:r w:rsidRPr="00AC588B">
              <w:rPr>
                <w:rFonts w:cs="Times New Roman"/>
                <w:szCs w:val="24"/>
                <w:lang w:eastAsia="lv-LV"/>
              </w:rPr>
              <w:t>(nav paredzēta aizsardzība personai, par kuru ziņots)</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9" w14:textId="77777777" w:rsidR="00645527" w:rsidRPr="00AC588B" w:rsidRDefault="00645527" w:rsidP="00B24569">
            <w:pPr>
              <w:spacing w:after="0"/>
              <w:rPr>
                <w:rFonts w:cs="Times New Roman"/>
                <w:szCs w:val="24"/>
                <w:lang w:eastAsia="lv-LV"/>
              </w:rPr>
            </w:pPr>
            <w:r w:rsidRPr="00AC588B">
              <w:rPr>
                <w:rFonts w:cs="Times New Roman"/>
                <w:szCs w:val="24"/>
                <w:lang w:eastAsia="lv-LV"/>
              </w:rPr>
              <w:t>Neparedz stingrākas prasības</w:t>
            </w:r>
          </w:p>
        </w:tc>
      </w:tr>
      <w:tr w:rsidR="00645527" w:rsidRPr="00AC588B" w14:paraId="33D902F3"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B" w14:textId="77777777" w:rsidR="00645527" w:rsidRPr="00AC588B" w:rsidRDefault="00645527" w:rsidP="00B24569">
            <w:pPr>
              <w:spacing w:after="0"/>
              <w:rPr>
                <w:rFonts w:cs="Times New Roman"/>
                <w:szCs w:val="24"/>
                <w:lang w:eastAsia="lv-LV"/>
              </w:rPr>
            </w:pPr>
            <w:r w:rsidRPr="00AC588B">
              <w:rPr>
                <w:rFonts w:cs="Times New Roman"/>
                <w:szCs w:val="24"/>
                <w:lang w:eastAsia="lv-LV"/>
              </w:rPr>
              <w:t xml:space="preserve"> </w:t>
            </w:r>
            <w:proofErr w:type="gramStart"/>
            <w:r w:rsidRPr="00AC588B">
              <w:rPr>
                <w:rFonts w:cs="Times New Roman"/>
                <w:szCs w:val="24"/>
                <w:lang w:eastAsia="lv-LV"/>
              </w:rPr>
              <w:t>8.pants</w:t>
            </w:r>
            <w:proofErr w:type="gramEnd"/>
            <w:r w:rsidRPr="00AC588B">
              <w:rPr>
                <w:rFonts w:cs="Times New Roman"/>
                <w:szCs w:val="24"/>
                <w:lang w:eastAsia="lv-LV"/>
              </w:rPr>
              <w:t xml:space="preserve"> 2.punkta b) apakšpunkts </w:t>
            </w:r>
          </w:p>
          <w:p w14:paraId="33D902EC" w14:textId="77777777" w:rsidR="00645527" w:rsidRPr="00AC588B" w:rsidRDefault="00645527" w:rsidP="00B24569">
            <w:pPr>
              <w:spacing w:after="0"/>
              <w:rPr>
                <w:rFonts w:cs="Times New Roman"/>
                <w:szCs w:val="24"/>
                <w:lang w:eastAsia="lv-LV"/>
              </w:rPr>
            </w:pPr>
            <w:r w:rsidRPr="00AC588B">
              <w:rPr>
                <w:rFonts w:cs="Times New Roman"/>
                <w:szCs w:val="24"/>
                <w:lang w:eastAsia="lv-LV"/>
              </w:rPr>
              <w:t xml:space="preserve"> </w:t>
            </w: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ED" w14:textId="77777777" w:rsidR="00645527" w:rsidRPr="00AC588B" w:rsidRDefault="00645527" w:rsidP="00B24569">
            <w:pPr>
              <w:spacing w:after="0"/>
              <w:rPr>
                <w:rFonts w:cs="Times New Roman"/>
                <w:szCs w:val="24"/>
              </w:rPr>
            </w:pPr>
            <w:r w:rsidRPr="00AC588B">
              <w:rPr>
                <w:rFonts w:cs="Times New Roman"/>
                <w:szCs w:val="24"/>
              </w:rPr>
              <w:t>Likumprojekta</w:t>
            </w:r>
          </w:p>
          <w:p w14:paraId="33D902EE" w14:textId="77777777" w:rsidR="00645527" w:rsidRPr="00AC588B" w:rsidRDefault="00645527" w:rsidP="00B24569">
            <w:pPr>
              <w:jc w:val="both"/>
              <w:rPr>
                <w:rFonts w:eastAsia="Times New Roman" w:cs="Times New Roman"/>
                <w:strike/>
                <w:szCs w:val="24"/>
              </w:rPr>
            </w:pPr>
            <w:r w:rsidRPr="00AC588B">
              <w:rPr>
                <w:rFonts w:eastAsia="Times New Roman" w:cs="Times New Roman"/>
                <w:szCs w:val="24"/>
              </w:rPr>
              <w:t xml:space="preserve">6. pants. Trauksmes cēlēja ziņojuma iesniegšana un izskatīšana kompetentajās iestādēs </w:t>
            </w:r>
          </w:p>
          <w:p w14:paraId="33D902EF" w14:textId="77777777" w:rsidR="00645527" w:rsidRPr="00AC588B" w:rsidRDefault="00645527" w:rsidP="00B24569">
            <w:pPr>
              <w:jc w:val="both"/>
              <w:rPr>
                <w:rFonts w:eastAsia="Times New Roman" w:cs="Times New Roman"/>
                <w:strike/>
                <w:szCs w:val="24"/>
              </w:rPr>
            </w:pPr>
            <w:r w:rsidRPr="00AC588B">
              <w:rPr>
                <w:rFonts w:cs="Times New Roman"/>
                <w:szCs w:val="24"/>
              </w:rPr>
              <w:t>12. pants. Trauksmes cēlējam radīto nelabvēlīgo seku novēršana</w:t>
            </w:r>
          </w:p>
          <w:p w14:paraId="33D902F0" w14:textId="77777777" w:rsidR="00645527" w:rsidRPr="00AC588B" w:rsidRDefault="00645527" w:rsidP="00B24569">
            <w:pPr>
              <w:spacing w:after="0"/>
              <w:rPr>
                <w:rFonts w:cs="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F1" w14:textId="77777777" w:rsidR="00645527" w:rsidRPr="00AC588B" w:rsidRDefault="00645527" w:rsidP="00B24569">
            <w:pPr>
              <w:spacing w:after="0"/>
              <w:rPr>
                <w:rFonts w:cs="Times New Roman"/>
                <w:color w:val="414142"/>
                <w:szCs w:val="24"/>
                <w:lang w:eastAsia="lv-LV"/>
              </w:rPr>
            </w:pPr>
            <w:r w:rsidRPr="00AC588B">
              <w:rPr>
                <w:rFonts w:cs="Times New Roman"/>
                <w:szCs w:val="24"/>
                <w:lang w:eastAsia="lv-LV"/>
              </w:rPr>
              <w:t>Pārņemts pilnībā</w:t>
            </w:r>
            <w:r w:rsidRPr="00AC588B">
              <w:rPr>
                <w:rFonts w:cs="Times New Roman"/>
                <w:color w:val="414142"/>
                <w:szCs w:val="24"/>
                <w:lang w:eastAsia="lv-LV"/>
              </w:rPr>
              <w:t xml:space="preserve"> </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F2" w14:textId="77777777" w:rsidR="00645527" w:rsidRPr="00AC588B" w:rsidRDefault="00645527" w:rsidP="00B24569">
            <w:pPr>
              <w:spacing w:after="0"/>
              <w:rPr>
                <w:rFonts w:cs="Times New Roman"/>
                <w:szCs w:val="24"/>
                <w:lang w:eastAsia="lv-LV"/>
              </w:rPr>
            </w:pPr>
            <w:r w:rsidRPr="00AC588B">
              <w:rPr>
                <w:rFonts w:cs="Times New Roman"/>
                <w:szCs w:val="24"/>
                <w:lang w:eastAsia="lv-LV"/>
              </w:rPr>
              <w:t>Neparedz stingrākas prasības</w:t>
            </w:r>
          </w:p>
        </w:tc>
      </w:tr>
      <w:tr w:rsidR="00645527" w:rsidRPr="00AC588B" w14:paraId="33D902F5"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33D902F4" w14:textId="77777777" w:rsidR="00645527" w:rsidRPr="00AC588B" w:rsidRDefault="00645527" w:rsidP="00B24569">
            <w:pPr>
              <w:spacing w:after="0"/>
              <w:jc w:val="both"/>
              <w:rPr>
                <w:rFonts w:cs="Times New Roman"/>
                <w:color w:val="414142"/>
                <w:szCs w:val="24"/>
                <w:lang w:eastAsia="lv-LV"/>
              </w:rPr>
            </w:pPr>
            <w:r w:rsidRPr="00AC588B">
              <w:rPr>
                <w:rFonts w:cs="Times New Roman"/>
                <w:szCs w:val="24"/>
              </w:rPr>
              <w:t xml:space="preserve"> </w:t>
            </w:r>
            <w:r w:rsidRPr="00AC588B">
              <w:rPr>
                <w:rFonts w:cs="Times New Roman"/>
                <w:color w:val="000000"/>
                <w:szCs w:val="24"/>
                <w:lang w:eastAsia="lv-LV"/>
              </w:rPr>
              <w:t>Eiropas Parlamenta un Padomes 2014. gada 23. jūlija direktīva 2014/91/ES, ar kuru groza</w:t>
            </w:r>
            <w:r w:rsidRPr="00AC588B">
              <w:rPr>
                <w:rFonts w:cs="Times New Roman"/>
                <w:szCs w:val="24"/>
              </w:rPr>
              <w:t xml:space="preserve"> </w:t>
            </w:r>
            <w:proofErr w:type="gramStart"/>
            <w:r w:rsidRPr="00AC588B">
              <w:rPr>
                <w:rFonts w:cs="Times New Roman"/>
                <w:szCs w:val="24"/>
              </w:rPr>
              <w:t>2009.gada</w:t>
            </w:r>
            <w:proofErr w:type="gramEnd"/>
            <w:r w:rsidRPr="00AC588B">
              <w:rPr>
                <w:rFonts w:cs="Times New Roman"/>
                <w:szCs w:val="24"/>
              </w:rPr>
              <w:t xml:space="preserve"> 13.jūlija Direktīvu 2009/65/EK </w:t>
            </w:r>
            <w:r w:rsidRPr="00AC588B">
              <w:rPr>
                <w:rFonts w:cs="Times New Roman"/>
                <w:iCs/>
                <w:szCs w:val="24"/>
              </w:rPr>
              <w:t xml:space="preserve">par normatīvo un administratīvo aktu koordināciju attiecībā uz pārvedamu vērtspapīru kolektīvo ieguldījumu uzņēmumiem  </w:t>
            </w:r>
          </w:p>
        </w:tc>
      </w:tr>
      <w:tr w:rsidR="00645527" w:rsidRPr="00AC588B" w14:paraId="33D902FA"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6" w14:textId="77777777" w:rsidR="00645527" w:rsidRPr="00AC588B" w:rsidRDefault="00645527" w:rsidP="00B24569">
            <w:pPr>
              <w:spacing w:before="100" w:beforeAutospacing="1" w:after="0" w:line="293" w:lineRule="atLeast"/>
              <w:jc w:val="center"/>
              <w:rPr>
                <w:rFonts w:cs="Times New Roman"/>
                <w:color w:val="414142"/>
                <w:szCs w:val="24"/>
                <w:lang w:eastAsia="lv-LV"/>
              </w:rPr>
            </w:pPr>
            <w:r w:rsidRPr="00AC588B">
              <w:rPr>
                <w:rFonts w:cs="Times New Roman"/>
                <w:color w:val="414142"/>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7" w14:textId="77777777" w:rsidR="00645527" w:rsidRPr="00AC588B" w:rsidRDefault="00645527" w:rsidP="00B24569">
            <w:pPr>
              <w:spacing w:before="100" w:beforeAutospacing="1" w:after="0" w:line="293" w:lineRule="atLeast"/>
              <w:jc w:val="center"/>
              <w:rPr>
                <w:rFonts w:cs="Times New Roman"/>
                <w:color w:val="414142"/>
                <w:szCs w:val="24"/>
                <w:lang w:eastAsia="lv-LV"/>
              </w:rPr>
            </w:pPr>
            <w:r w:rsidRPr="00AC588B">
              <w:rPr>
                <w:rFonts w:cs="Times New Roman"/>
                <w:color w:val="414142"/>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8" w14:textId="77777777" w:rsidR="00645527" w:rsidRPr="00AC588B" w:rsidRDefault="00645527" w:rsidP="00B24569">
            <w:pPr>
              <w:spacing w:before="100" w:beforeAutospacing="1" w:after="0" w:line="293" w:lineRule="atLeast"/>
              <w:jc w:val="center"/>
              <w:rPr>
                <w:rFonts w:cs="Times New Roman"/>
                <w:color w:val="414142"/>
                <w:szCs w:val="24"/>
                <w:lang w:eastAsia="lv-LV"/>
              </w:rPr>
            </w:pPr>
            <w:r w:rsidRPr="00AC588B">
              <w:rPr>
                <w:rFonts w:cs="Times New Roman"/>
                <w:color w:val="414142"/>
                <w:szCs w:val="24"/>
                <w:lang w:eastAsia="lv-LV"/>
              </w:rPr>
              <w:t>C</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9" w14:textId="77777777" w:rsidR="00645527" w:rsidRPr="00AC588B" w:rsidRDefault="00645527" w:rsidP="00B24569">
            <w:pPr>
              <w:spacing w:before="100" w:beforeAutospacing="1" w:after="0" w:line="293" w:lineRule="atLeast"/>
              <w:jc w:val="center"/>
              <w:rPr>
                <w:rFonts w:cs="Times New Roman"/>
                <w:color w:val="414142"/>
                <w:szCs w:val="24"/>
                <w:lang w:eastAsia="lv-LV"/>
              </w:rPr>
            </w:pPr>
            <w:r w:rsidRPr="00AC588B">
              <w:rPr>
                <w:rFonts w:cs="Times New Roman"/>
                <w:color w:val="414142"/>
                <w:szCs w:val="24"/>
                <w:lang w:eastAsia="lv-LV"/>
              </w:rPr>
              <w:t>D</w:t>
            </w:r>
          </w:p>
        </w:tc>
      </w:tr>
      <w:tr w:rsidR="00645527" w:rsidRPr="00AC588B" w14:paraId="33D90303"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FB" w14:textId="77777777" w:rsidR="00645527" w:rsidRPr="00AC588B" w:rsidRDefault="00645527" w:rsidP="00B24569">
            <w:pPr>
              <w:spacing w:after="0"/>
              <w:rPr>
                <w:rFonts w:cs="Times New Roman"/>
                <w:color w:val="414142"/>
                <w:szCs w:val="24"/>
                <w:lang w:eastAsia="lv-LV"/>
              </w:rPr>
            </w:pPr>
            <w:r w:rsidRPr="00AC588B">
              <w:rPr>
                <w:rFonts w:cs="Times New Roman"/>
                <w:szCs w:val="24"/>
              </w:rPr>
              <w:t>Jaunais 99.d. panta otrās daļas "b" punkts</w:t>
            </w: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FC" w14:textId="77777777" w:rsidR="00645527" w:rsidRPr="00AC588B" w:rsidRDefault="00645527" w:rsidP="00B24569">
            <w:pPr>
              <w:spacing w:after="0"/>
              <w:rPr>
                <w:rFonts w:cs="Times New Roman"/>
                <w:color w:val="414142"/>
                <w:szCs w:val="24"/>
                <w:lang w:eastAsia="lv-LV"/>
              </w:rPr>
            </w:pPr>
            <w:r w:rsidRPr="00AC588B">
              <w:rPr>
                <w:rFonts w:cs="Times New Roman"/>
                <w:szCs w:val="24"/>
              </w:rPr>
              <w:t>Likumprojekta</w:t>
            </w:r>
            <w:r w:rsidRPr="00AC588B">
              <w:rPr>
                <w:rFonts w:cs="Times New Roman"/>
                <w:color w:val="414142"/>
                <w:szCs w:val="24"/>
                <w:lang w:eastAsia="lv-LV"/>
              </w:rPr>
              <w:t xml:space="preserve"> </w:t>
            </w:r>
          </w:p>
          <w:p w14:paraId="33D902FD" w14:textId="77777777" w:rsidR="00645527" w:rsidRPr="00AC588B" w:rsidRDefault="00645527" w:rsidP="00B24569">
            <w:pPr>
              <w:spacing w:after="0"/>
              <w:rPr>
                <w:rFonts w:cs="Times New Roman"/>
                <w:szCs w:val="24"/>
              </w:rPr>
            </w:pPr>
            <w:proofErr w:type="gramStart"/>
            <w:r w:rsidRPr="00AC588B">
              <w:rPr>
                <w:rFonts w:cs="Times New Roman"/>
                <w:szCs w:val="24"/>
              </w:rPr>
              <w:t>10.pants</w:t>
            </w:r>
            <w:proofErr w:type="gramEnd"/>
            <w:r w:rsidRPr="00AC588B">
              <w:rPr>
                <w:rFonts w:cs="Times New Roman"/>
                <w:szCs w:val="24"/>
              </w:rPr>
              <w:t xml:space="preserve"> “Aizliegums radīt nelabvēlīgas sekas trauksmes cēlējam”</w:t>
            </w:r>
          </w:p>
          <w:p w14:paraId="33D902FE" w14:textId="77777777" w:rsidR="00645527" w:rsidRPr="00AC588B" w:rsidRDefault="00645527" w:rsidP="00B24569">
            <w:pPr>
              <w:spacing w:after="0"/>
              <w:rPr>
                <w:rFonts w:cs="Times New Roman"/>
                <w:szCs w:val="24"/>
                <w:lang w:eastAsia="lv-LV"/>
              </w:rPr>
            </w:pPr>
            <w:r w:rsidRPr="00AC588B">
              <w:rPr>
                <w:rFonts w:cs="Times New Roman"/>
                <w:szCs w:val="24"/>
              </w:rPr>
              <w:t>12. pants “Trauksmes cēlējam radīto nelabvēlīgo seku novēršana”</w:t>
            </w:r>
          </w:p>
          <w:p w14:paraId="33D902FF" w14:textId="77777777" w:rsidR="00645527" w:rsidRPr="00AC588B" w:rsidRDefault="00645527" w:rsidP="00B24569">
            <w:pPr>
              <w:spacing w:after="0"/>
              <w:rPr>
                <w:rFonts w:cs="Times New Roman"/>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D90300" w14:textId="77777777" w:rsidR="00645527" w:rsidRPr="00AC588B" w:rsidRDefault="00645527" w:rsidP="00B24569">
            <w:pPr>
              <w:spacing w:before="100" w:beforeAutospacing="1" w:after="0" w:line="293" w:lineRule="atLeast"/>
              <w:rPr>
                <w:rFonts w:cs="Times New Roman"/>
                <w:color w:val="414142"/>
                <w:szCs w:val="24"/>
                <w:lang w:eastAsia="lv-LV"/>
              </w:rPr>
            </w:pPr>
            <w:r w:rsidRPr="00AC588B">
              <w:rPr>
                <w:rFonts w:cs="Times New Roman"/>
                <w:szCs w:val="24"/>
                <w:lang w:eastAsia="lv-LV"/>
              </w:rPr>
              <w:t>Pārņemts pilnībā</w:t>
            </w:r>
            <w:r w:rsidRPr="00AC588B">
              <w:rPr>
                <w:rFonts w:cs="Times New Roman"/>
                <w:color w:val="414142"/>
                <w:szCs w:val="24"/>
                <w:lang w:eastAsia="lv-LV"/>
              </w:rPr>
              <w:t xml:space="preserve"> </w:t>
            </w:r>
          </w:p>
          <w:p w14:paraId="33D90301" w14:textId="77777777" w:rsidR="00645527" w:rsidRPr="00AC588B" w:rsidRDefault="00645527" w:rsidP="00B24569">
            <w:pPr>
              <w:spacing w:after="0"/>
              <w:rPr>
                <w:rFonts w:cs="Times New Roman"/>
                <w:szCs w:val="24"/>
                <w:lang w:eastAsia="lv-LV"/>
              </w:rPr>
            </w:pP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2" w14:textId="77777777" w:rsidR="00645527" w:rsidRPr="00AC588B" w:rsidRDefault="00645527" w:rsidP="00B24569">
            <w:pPr>
              <w:spacing w:after="0"/>
              <w:rPr>
                <w:rFonts w:cs="Times New Roman"/>
                <w:szCs w:val="24"/>
                <w:lang w:eastAsia="lv-LV"/>
              </w:rPr>
            </w:pPr>
            <w:r w:rsidRPr="00AC588B">
              <w:rPr>
                <w:rFonts w:cs="Times New Roman"/>
                <w:szCs w:val="24"/>
                <w:lang w:eastAsia="lv-LV"/>
              </w:rPr>
              <w:t xml:space="preserve">Neparedz stingrākas prasības </w:t>
            </w:r>
          </w:p>
        </w:tc>
      </w:tr>
      <w:tr w:rsidR="00645527" w:rsidRPr="00AC588B" w14:paraId="33D90307"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4" w14:textId="77777777" w:rsidR="00645527" w:rsidRPr="00AC588B" w:rsidRDefault="00645527" w:rsidP="00B24569">
            <w:pPr>
              <w:spacing w:after="0"/>
              <w:rPr>
                <w:rFonts w:cs="Times New Roman"/>
                <w:szCs w:val="24"/>
                <w:lang w:eastAsia="lv-LV"/>
              </w:rPr>
            </w:pPr>
            <w:r w:rsidRPr="00AC588B">
              <w:rPr>
                <w:rFonts w:cs="Times New Roman"/>
                <w:szCs w:val="24"/>
                <w:lang w:eastAsia="lv-LV"/>
              </w:rPr>
              <w:t xml:space="preserve">Saistības sniegt paziņojumu ES institūcijām un ES dalībvalstīm atbilstoši normatīvajiem aktiem, kas regulē informācijas sniegšanu par tehnisko noteikumu, </w:t>
            </w:r>
            <w:r w:rsidRPr="00AC588B">
              <w:rPr>
                <w:rFonts w:cs="Times New Roman"/>
                <w:szCs w:val="24"/>
                <w:lang w:eastAsia="lv-LV"/>
              </w:rPr>
              <w:lastRenderedPageBreak/>
              <w:t>valsts atbalsta piešķiršanas un finanšu noteikumu</w:t>
            </w:r>
          </w:p>
          <w:p w14:paraId="33D90305" w14:textId="77777777" w:rsidR="00645527" w:rsidRPr="00AC588B" w:rsidRDefault="00645527" w:rsidP="00B24569">
            <w:pPr>
              <w:spacing w:after="0"/>
              <w:rPr>
                <w:rFonts w:cs="Times New Roman"/>
                <w:szCs w:val="24"/>
                <w:lang w:eastAsia="lv-LV"/>
              </w:rPr>
            </w:pPr>
            <w:r w:rsidRPr="00AC588B">
              <w:rPr>
                <w:rFonts w:cs="Times New Roman"/>
                <w:szCs w:val="24"/>
                <w:lang w:eastAsia="lv-LV"/>
              </w:rPr>
              <w:t>projektiem</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3D90306" w14:textId="77777777" w:rsidR="00645527" w:rsidRPr="00AC588B" w:rsidRDefault="00645527" w:rsidP="00B24569">
            <w:pPr>
              <w:spacing w:after="0"/>
              <w:rPr>
                <w:rFonts w:cs="Times New Roman"/>
                <w:szCs w:val="24"/>
                <w:lang w:eastAsia="lv-LV"/>
              </w:rPr>
            </w:pPr>
            <w:r w:rsidRPr="00AC588B">
              <w:rPr>
                <w:rFonts w:cs="Times New Roman"/>
                <w:szCs w:val="24"/>
                <w:lang w:eastAsia="lv-LV"/>
              </w:rPr>
              <w:lastRenderedPageBreak/>
              <w:t>Nav attiecināms.</w:t>
            </w:r>
          </w:p>
        </w:tc>
      </w:tr>
      <w:tr w:rsidR="00645527" w:rsidRPr="00AC588B" w14:paraId="33D9030A"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8" w14:textId="77777777" w:rsidR="00645527" w:rsidRPr="00AC588B" w:rsidRDefault="00645527" w:rsidP="00B24569">
            <w:pPr>
              <w:spacing w:after="0"/>
              <w:rPr>
                <w:rFonts w:cs="Times New Roman"/>
                <w:szCs w:val="24"/>
                <w:lang w:eastAsia="lv-LV"/>
              </w:rPr>
            </w:pPr>
            <w:r w:rsidRPr="00AC588B">
              <w:rPr>
                <w:rFonts w:cs="Times New Roman"/>
                <w:szCs w:val="24"/>
                <w:lang w:eastAsia="lv-LV"/>
              </w:rPr>
              <w:lastRenderedPageBreak/>
              <w:t>Cita informācija</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3D90309" w14:textId="77777777" w:rsidR="00645527" w:rsidRPr="00AC588B" w:rsidRDefault="00645527" w:rsidP="00B24569">
            <w:pPr>
              <w:spacing w:after="0"/>
              <w:rPr>
                <w:rFonts w:cs="Times New Roman"/>
                <w:szCs w:val="24"/>
                <w:lang w:eastAsia="lv-LV"/>
              </w:rPr>
            </w:pPr>
            <w:r w:rsidRPr="00AC588B">
              <w:rPr>
                <w:rFonts w:cs="Times New Roman"/>
                <w:szCs w:val="24"/>
                <w:lang w:eastAsia="lv-LV"/>
              </w:rPr>
              <w:t xml:space="preserve">Nav. </w:t>
            </w:r>
          </w:p>
        </w:tc>
      </w:tr>
      <w:tr w:rsidR="00645527" w:rsidRPr="00AC588B" w14:paraId="33D9030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0B" w14:textId="77777777" w:rsidR="00645527" w:rsidRPr="00AC588B" w:rsidRDefault="00645527" w:rsidP="00B24569">
            <w:pPr>
              <w:spacing w:before="100" w:beforeAutospacing="1" w:after="100" w:afterAutospacing="1" w:line="315" w:lineRule="atLeast"/>
              <w:ind w:right="-1"/>
              <w:jc w:val="center"/>
              <w:rPr>
                <w:rFonts w:cs="Times New Roman"/>
                <w:b/>
                <w:bCs/>
                <w:color w:val="414142"/>
                <w:szCs w:val="24"/>
                <w:lang w:eastAsia="lv-LV"/>
              </w:rPr>
            </w:pPr>
            <w:r w:rsidRPr="00AC588B">
              <w:rPr>
                <w:rFonts w:cs="Times New Roman"/>
                <w:b/>
                <w:bCs/>
                <w:color w:val="414142"/>
                <w:szCs w:val="24"/>
                <w:lang w:eastAsia="lv-LV"/>
              </w:rPr>
              <w:t>2.tabula</w:t>
            </w:r>
            <w:r w:rsidRPr="00AC588B">
              <w:rPr>
                <w:rFonts w:cs="Times New Roman"/>
                <w:b/>
                <w:bCs/>
                <w:color w:val="414142"/>
                <w:szCs w:val="24"/>
                <w:lang w:eastAsia="lv-LV"/>
              </w:rPr>
              <w:br/>
              <w:t>Ar tiesību akta projektu izpildītās vai uzņemtās saistības, kas izriet no starptautiskajiem tiesību aktiem vai starptautiskas institūcijas vai organizācijas dokumentiem.</w:t>
            </w:r>
            <w:r w:rsidRPr="00AC588B">
              <w:rPr>
                <w:rFonts w:cs="Times New Roman"/>
                <w:b/>
                <w:bCs/>
                <w:color w:val="414142"/>
                <w:szCs w:val="24"/>
                <w:lang w:eastAsia="lv-LV"/>
              </w:rPr>
              <w:br/>
              <w:t>Pasākumi šo saistību izpildei</w:t>
            </w:r>
          </w:p>
        </w:tc>
      </w:tr>
      <w:tr w:rsidR="00645527" w:rsidRPr="00AC588B" w14:paraId="33D9030E"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0D" w14:textId="77777777" w:rsidR="00645527" w:rsidRPr="00AC588B" w:rsidRDefault="00645527" w:rsidP="00B24569">
            <w:pPr>
              <w:autoSpaceDE w:val="0"/>
              <w:autoSpaceDN w:val="0"/>
              <w:adjustRightInd w:val="0"/>
              <w:spacing w:before="120"/>
              <w:ind w:right="-1"/>
              <w:jc w:val="center"/>
              <w:rPr>
                <w:rFonts w:cs="Times New Roman"/>
                <w:b/>
                <w:color w:val="414142"/>
                <w:szCs w:val="24"/>
                <w:lang w:eastAsia="lv-LV"/>
              </w:rPr>
            </w:pPr>
            <w:proofErr w:type="gramStart"/>
            <w:r w:rsidRPr="00AC588B">
              <w:rPr>
                <w:rFonts w:cs="Times New Roman"/>
                <w:b/>
                <w:color w:val="000000"/>
                <w:szCs w:val="24"/>
              </w:rPr>
              <w:t>2003.gada</w:t>
            </w:r>
            <w:proofErr w:type="gramEnd"/>
            <w:r w:rsidRPr="00AC588B">
              <w:rPr>
                <w:rFonts w:cs="Times New Roman"/>
                <w:b/>
                <w:color w:val="000000"/>
                <w:szCs w:val="24"/>
              </w:rPr>
              <w:t xml:space="preserve"> 31.oktobra ANO Pretkorupcijas konvencija</w:t>
            </w:r>
          </w:p>
        </w:tc>
      </w:tr>
      <w:tr w:rsidR="00645527" w:rsidRPr="00AC588B" w14:paraId="33D90312"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0F"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10"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11"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1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13" w14:textId="77777777" w:rsidR="00645527" w:rsidRPr="00AC588B" w:rsidRDefault="00645527" w:rsidP="00B24569">
            <w:pPr>
              <w:rPr>
                <w:rFonts w:cs="Times New Roman"/>
                <w:szCs w:val="24"/>
              </w:rPr>
            </w:pPr>
            <w:r w:rsidRPr="00AC588B">
              <w:rPr>
                <w:rFonts w:cs="Times New Roman"/>
                <w:szCs w:val="24"/>
              </w:rPr>
              <w:t>“</w:t>
            </w:r>
            <w:proofErr w:type="gramStart"/>
            <w:r w:rsidRPr="00AC588B">
              <w:rPr>
                <w:rFonts w:cs="Times New Roman"/>
                <w:szCs w:val="24"/>
              </w:rPr>
              <w:t>33.pants</w:t>
            </w:r>
            <w:proofErr w:type="gramEnd"/>
          </w:p>
          <w:p w14:paraId="33D90314" w14:textId="77777777" w:rsidR="00645527" w:rsidRPr="00AC588B" w:rsidRDefault="00645527" w:rsidP="00B24569">
            <w:pPr>
              <w:rPr>
                <w:rFonts w:cs="Times New Roman"/>
                <w:szCs w:val="24"/>
                <w:lang w:eastAsia="lv-LV"/>
              </w:rPr>
            </w:pPr>
            <w:r w:rsidRPr="00AC588B">
              <w:rPr>
                <w:rFonts w:cs="Times New Roman"/>
                <w:szCs w:val="24"/>
              </w:rPr>
              <w:t>Katrai Dalībvalstij jāizvērtē atbilstošu līdzekļu iekļaušana tās nacionālajā tiesību sistēmā, kas nodrošinātu aizsardzību pret jebkādu neattaisnotu rīcību pret personām, kas labticīgi un pamatoti ziņo kompetentām varas iestādēm par jebkuriem faktiem, kas attiecas uz noziedzīgiem nodarījumiem, kas par tādiem atzīti saskaņā ar šo Konvenciju.”</w:t>
            </w:r>
          </w:p>
        </w:tc>
        <w:tc>
          <w:tcPr>
            <w:tcW w:w="0" w:type="auto"/>
            <w:tcBorders>
              <w:top w:val="outset" w:sz="6" w:space="0" w:color="414142"/>
              <w:left w:val="outset" w:sz="6" w:space="0" w:color="414142"/>
              <w:bottom w:val="outset" w:sz="6" w:space="0" w:color="414142"/>
              <w:right w:val="outset" w:sz="6" w:space="0" w:color="414142"/>
            </w:tcBorders>
          </w:tcPr>
          <w:p w14:paraId="33D90315" w14:textId="77777777" w:rsidR="00645527" w:rsidRPr="00AC588B" w:rsidRDefault="00645527" w:rsidP="00B24569">
            <w:pPr>
              <w:ind w:firstLine="709"/>
              <w:jc w:val="both"/>
              <w:rPr>
                <w:rFonts w:cs="Times New Roman"/>
                <w:szCs w:val="24"/>
              </w:rPr>
            </w:pPr>
            <w:r w:rsidRPr="00AC588B">
              <w:rPr>
                <w:rFonts w:eastAsia="Times New Roman" w:cs="Times New Roman"/>
                <w:szCs w:val="24"/>
              </w:rPr>
              <w:t xml:space="preserve">10. pants. </w:t>
            </w:r>
            <w:r w:rsidRPr="00AC588B">
              <w:rPr>
                <w:rFonts w:cs="Times New Roman"/>
                <w:szCs w:val="24"/>
              </w:rPr>
              <w:t xml:space="preserve">Aizliegums radīt nelabvēlīgas sekas trauksmes cēlējam </w:t>
            </w:r>
          </w:p>
          <w:p w14:paraId="33D90316" w14:textId="77777777" w:rsidR="00645527" w:rsidRPr="00AC588B" w:rsidRDefault="00645527" w:rsidP="00B24569">
            <w:pPr>
              <w:ind w:firstLine="709"/>
              <w:rPr>
                <w:rFonts w:eastAsia="Times New Roman" w:cs="Times New Roman"/>
                <w:color w:val="FF0000"/>
                <w:szCs w:val="24"/>
              </w:rPr>
            </w:pPr>
            <w:r w:rsidRPr="00AC588B">
              <w:rPr>
                <w:rFonts w:cs="Times New Roman"/>
                <w:szCs w:val="24"/>
              </w:rPr>
              <w:t xml:space="preserve"> 12. pants. Trauksmes cēlējam radīto nelabvēlīgo seku novēršana</w:t>
            </w:r>
          </w:p>
          <w:p w14:paraId="33D90317" w14:textId="77777777" w:rsidR="00645527" w:rsidRPr="00AC588B" w:rsidRDefault="00645527" w:rsidP="00B24569">
            <w:pPr>
              <w:rPr>
                <w:rFonts w:cs="Times New Roman"/>
                <w:szCs w:val="24"/>
                <w:lang w:eastAsia="lv-LV"/>
              </w:rPr>
            </w:pPr>
            <w:r w:rsidRPr="00AC588B">
              <w:rPr>
                <w:rFonts w:cs="Times New Roman"/>
                <w:szCs w:val="24"/>
              </w:rPr>
              <w:t xml:space="preserve">  </w:t>
            </w:r>
          </w:p>
        </w:tc>
        <w:tc>
          <w:tcPr>
            <w:tcW w:w="0" w:type="auto"/>
            <w:gridSpan w:val="2"/>
            <w:tcBorders>
              <w:top w:val="outset" w:sz="6" w:space="0" w:color="414142"/>
              <w:left w:val="outset" w:sz="6" w:space="0" w:color="414142"/>
              <w:bottom w:val="outset" w:sz="6" w:space="0" w:color="414142"/>
              <w:right w:val="outset" w:sz="6" w:space="0" w:color="414142"/>
            </w:tcBorders>
          </w:tcPr>
          <w:p w14:paraId="33D90318" w14:textId="77777777" w:rsidR="00645527" w:rsidRPr="00AC588B" w:rsidRDefault="00645527" w:rsidP="00B24569">
            <w:pPr>
              <w:ind w:right="-1"/>
              <w:rPr>
                <w:rFonts w:cs="Times New Roman"/>
                <w:szCs w:val="24"/>
                <w:lang w:eastAsia="lv-LV"/>
              </w:rPr>
            </w:pPr>
            <w:r w:rsidRPr="00AC588B">
              <w:rPr>
                <w:rFonts w:cs="Times New Roman"/>
                <w:szCs w:val="24"/>
                <w:lang w:eastAsia="lv-LV"/>
              </w:rPr>
              <w:t>Izpildīts pilnībā</w:t>
            </w:r>
            <w:proofErr w:type="gramStart"/>
            <w:r w:rsidRPr="00AC588B">
              <w:rPr>
                <w:rFonts w:cs="Times New Roman"/>
                <w:szCs w:val="24"/>
                <w:lang w:eastAsia="lv-LV"/>
              </w:rPr>
              <w:t xml:space="preserve">  </w:t>
            </w:r>
            <w:proofErr w:type="gramEnd"/>
          </w:p>
          <w:p w14:paraId="33D90319" w14:textId="77777777" w:rsidR="00645527" w:rsidRPr="00AC588B" w:rsidRDefault="00645527" w:rsidP="00B24569">
            <w:pPr>
              <w:spacing w:before="100" w:beforeAutospacing="1" w:after="100" w:afterAutospacing="1" w:line="315" w:lineRule="atLeast"/>
              <w:ind w:right="-1"/>
              <w:rPr>
                <w:rFonts w:cs="Times New Roman"/>
                <w:szCs w:val="24"/>
                <w:lang w:eastAsia="lv-LV"/>
              </w:rPr>
            </w:pPr>
          </w:p>
        </w:tc>
      </w:tr>
      <w:tr w:rsidR="00645527" w:rsidRPr="00AC588B" w14:paraId="33D9031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1B" w14:textId="77777777" w:rsidR="00645527" w:rsidRPr="00AC588B" w:rsidRDefault="00645527" w:rsidP="00B24569">
            <w:pPr>
              <w:ind w:right="-1"/>
              <w:rPr>
                <w:rFonts w:cs="Times New Roman"/>
                <w:szCs w:val="24"/>
                <w:lang w:eastAsia="lv-LV"/>
              </w:rPr>
            </w:pPr>
            <w:r w:rsidRPr="00AC588B">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1C"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2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1E" w14:textId="77777777" w:rsidR="00645527" w:rsidRPr="00AC588B" w:rsidRDefault="00645527" w:rsidP="00B24569">
            <w:pPr>
              <w:spacing w:before="120"/>
              <w:ind w:right="-1"/>
              <w:rPr>
                <w:rFonts w:cs="Times New Roman"/>
                <w:b/>
                <w:color w:val="000000"/>
                <w:szCs w:val="24"/>
              </w:rPr>
            </w:pPr>
            <w:r w:rsidRPr="00AC588B">
              <w:rPr>
                <w:rFonts w:cs="Times New Roman"/>
                <w:color w:val="414142"/>
                <w:szCs w:val="24"/>
                <w:lang w:eastAsia="lv-LV"/>
              </w:rPr>
              <w:t xml:space="preserve"> </w:t>
            </w:r>
            <w:r w:rsidRPr="00AC588B">
              <w:rPr>
                <w:rFonts w:cs="Times New Roman"/>
                <w:b/>
                <w:color w:val="000000"/>
                <w:szCs w:val="24"/>
              </w:rPr>
              <w:t xml:space="preserve">ANO Pretkorupcijas konvencijas ieviešanas ietvaros veiktā Latvijas novērtējuma izteiktā rekomendācija (novērtējums apstiprināts </w:t>
            </w:r>
            <w:proofErr w:type="gramStart"/>
            <w:r w:rsidRPr="00AC588B">
              <w:rPr>
                <w:rFonts w:cs="Times New Roman"/>
                <w:b/>
                <w:color w:val="000000"/>
                <w:szCs w:val="24"/>
                <w:lang w:eastAsia="lv-LV"/>
              </w:rPr>
              <w:t>2014.gada</w:t>
            </w:r>
            <w:proofErr w:type="gramEnd"/>
            <w:r w:rsidRPr="00AC588B">
              <w:rPr>
                <w:rFonts w:cs="Times New Roman"/>
                <w:b/>
                <w:color w:val="000000"/>
                <w:szCs w:val="24"/>
                <w:lang w:eastAsia="lv-LV"/>
              </w:rPr>
              <w:t xml:space="preserve"> 2.-6.jūnijā</w:t>
            </w:r>
            <w:r w:rsidRPr="00AC588B">
              <w:rPr>
                <w:rFonts w:cs="Times New Roman"/>
                <w:color w:val="000000"/>
                <w:szCs w:val="24"/>
                <w:lang w:eastAsia="lv-LV"/>
              </w:rPr>
              <w:t>)</w:t>
            </w:r>
            <w:r w:rsidRPr="00AC588B">
              <w:rPr>
                <w:rFonts w:cs="Times New Roman"/>
                <w:b/>
                <w:color w:val="000000"/>
                <w:szCs w:val="24"/>
              </w:rPr>
              <w:t xml:space="preserve"> </w:t>
            </w:r>
            <w:r w:rsidRPr="00AC588B">
              <w:rPr>
                <w:rStyle w:val="FootnoteReference"/>
                <w:rFonts w:cs="Times New Roman"/>
                <w:b/>
                <w:i/>
                <w:szCs w:val="24"/>
              </w:rPr>
              <w:footnoteReference w:id="25"/>
            </w:r>
            <w:r w:rsidRPr="00AC588B">
              <w:rPr>
                <w:rFonts w:cs="Times New Roman"/>
                <w:b/>
                <w:color w:val="000000"/>
                <w:szCs w:val="24"/>
              </w:rPr>
              <w:t xml:space="preserve"> </w:t>
            </w:r>
          </w:p>
          <w:p w14:paraId="33D9031F" w14:textId="77777777" w:rsidR="00645527" w:rsidRPr="00AC588B" w:rsidRDefault="00645527" w:rsidP="00B24569">
            <w:pPr>
              <w:autoSpaceDE w:val="0"/>
              <w:autoSpaceDN w:val="0"/>
              <w:adjustRightInd w:val="0"/>
              <w:ind w:right="-1"/>
              <w:jc w:val="both"/>
              <w:rPr>
                <w:rFonts w:cs="Times New Roman"/>
                <w:b/>
                <w:color w:val="414142"/>
                <w:szCs w:val="24"/>
                <w:lang w:eastAsia="lv-LV"/>
              </w:rPr>
            </w:pPr>
            <w:r w:rsidRPr="00AC588B">
              <w:rPr>
                <w:rFonts w:cs="Times New Roman"/>
                <w:color w:val="000000"/>
                <w:szCs w:val="24"/>
              </w:rPr>
              <w:t>Nav noteikts konkrēts rekomendāciju izpildes termiņš un atskaitīšanās kārtība</w:t>
            </w:r>
          </w:p>
        </w:tc>
      </w:tr>
      <w:tr w:rsidR="00645527" w:rsidRPr="00AC588B" w14:paraId="33D90324"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21"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22"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23"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28"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25" w14:textId="77777777" w:rsidR="00645527" w:rsidRPr="00AC588B" w:rsidRDefault="00645527" w:rsidP="00B24569">
            <w:pPr>
              <w:rPr>
                <w:rFonts w:cs="Times New Roman"/>
                <w:szCs w:val="24"/>
                <w:lang w:eastAsia="lv-LV"/>
              </w:rPr>
            </w:pPr>
            <w:r w:rsidRPr="00AC588B">
              <w:rPr>
                <w:rFonts w:eastAsia="MS Mincho" w:cs="Times New Roman"/>
                <w:szCs w:val="24"/>
                <w:lang w:eastAsia="zh-CN" w:bidi="hi-IN"/>
              </w:rPr>
              <w:t>Izvērtēt iespēju ieviest visaptverošu un speciālu tiesisko regulējumu attiecībā uz personu – ziņotāju, tiesisko aizsardzību.</w:t>
            </w:r>
          </w:p>
        </w:tc>
        <w:tc>
          <w:tcPr>
            <w:tcW w:w="0" w:type="auto"/>
            <w:tcBorders>
              <w:top w:val="outset" w:sz="6" w:space="0" w:color="414142"/>
              <w:left w:val="outset" w:sz="6" w:space="0" w:color="414142"/>
              <w:bottom w:val="outset" w:sz="6" w:space="0" w:color="414142"/>
              <w:right w:val="outset" w:sz="6" w:space="0" w:color="414142"/>
            </w:tcBorders>
          </w:tcPr>
          <w:p w14:paraId="33D90326" w14:textId="77777777" w:rsidR="00645527" w:rsidRPr="00AC588B" w:rsidRDefault="00645527" w:rsidP="00B24569">
            <w:pPr>
              <w:ind w:right="-1"/>
              <w:rPr>
                <w:rFonts w:cs="Times New Roman"/>
                <w:szCs w:val="24"/>
                <w:lang w:eastAsia="lv-LV"/>
              </w:rPr>
            </w:pPr>
            <w:r w:rsidRPr="00AC588B">
              <w:rPr>
                <w:rFonts w:cs="Times New Roman"/>
                <w:szCs w:val="24"/>
                <w:lang w:eastAsia="lv-LV"/>
              </w:rPr>
              <w:t xml:space="preserve"> Likumprojekts kopumā </w:t>
            </w:r>
          </w:p>
        </w:tc>
        <w:tc>
          <w:tcPr>
            <w:tcW w:w="0" w:type="auto"/>
            <w:gridSpan w:val="2"/>
            <w:tcBorders>
              <w:top w:val="outset" w:sz="6" w:space="0" w:color="414142"/>
              <w:left w:val="outset" w:sz="6" w:space="0" w:color="414142"/>
              <w:bottom w:val="outset" w:sz="6" w:space="0" w:color="414142"/>
              <w:right w:val="outset" w:sz="6" w:space="0" w:color="414142"/>
            </w:tcBorders>
          </w:tcPr>
          <w:p w14:paraId="33D90327"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 xml:space="preserve"> Nav attiecināms</w:t>
            </w:r>
          </w:p>
        </w:tc>
      </w:tr>
      <w:tr w:rsidR="00645527" w:rsidRPr="00AC588B" w14:paraId="33D9032B"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29" w14:textId="77777777" w:rsidR="00645527" w:rsidRPr="00AC588B" w:rsidRDefault="00645527" w:rsidP="00B24569">
            <w:pPr>
              <w:ind w:right="-1"/>
              <w:rPr>
                <w:rFonts w:cs="Times New Roman"/>
                <w:szCs w:val="24"/>
                <w:lang w:eastAsia="lv-LV"/>
              </w:rPr>
            </w:pPr>
            <w:r w:rsidRPr="00AC588B">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2A"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2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2C" w14:textId="77777777" w:rsidR="00645527" w:rsidRPr="00AC588B" w:rsidRDefault="00645527" w:rsidP="00B24569">
            <w:pPr>
              <w:autoSpaceDE w:val="0"/>
              <w:autoSpaceDN w:val="0"/>
              <w:adjustRightInd w:val="0"/>
              <w:spacing w:before="120"/>
              <w:ind w:right="-1"/>
              <w:jc w:val="both"/>
              <w:rPr>
                <w:rFonts w:cs="Times New Roman"/>
                <w:b/>
                <w:color w:val="414142"/>
                <w:szCs w:val="24"/>
                <w:lang w:eastAsia="lv-LV"/>
              </w:rPr>
            </w:pPr>
            <w:proofErr w:type="gramStart"/>
            <w:r w:rsidRPr="00AC588B">
              <w:rPr>
                <w:rFonts w:cs="Times New Roman"/>
                <w:b/>
                <w:color w:val="000000"/>
                <w:szCs w:val="24"/>
              </w:rPr>
              <w:t>1999.gada</w:t>
            </w:r>
            <w:proofErr w:type="gramEnd"/>
            <w:r w:rsidRPr="00AC588B">
              <w:rPr>
                <w:rFonts w:cs="Times New Roman"/>
                <w:b/>
                <w:color w:val="000000"/>
                <w:szCs w:val="24"/>
              </w:rPr>
              <w:t xml:space="preserve"> 4.novembra Eiropas Padomes Civiltiesību pretkorupcijas konvencija</w:t>
            </w:r>
          </w:p>
        </w:tc>
      </w:tr>
      <w:tr w:rsidR="00645527" w:rsidRPr="00AC588B" w14:paraId="33D90331"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2E"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2F"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30"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3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32" w14:textId="77777777" w:rsidR="00645527" w:rsidRPr="00AC588B" w:rsidRDefault="00645527" w:rsidP="00B24569">
            <w:pPr>
              <w:rPr>
                <w:rFonts w:cs="Times New Roman"/>
                <w:szCs w:val="24"/>
              </w:rPr>
            </w:pPr>
            <w:r w:rsidRPr="00AC588B">
              <w:rPr>
                <w:rFonts w:cs="Times New Roman"/>
                <w:szCs w:val="24"/>
                <w:lang w:eastAsia="lv-LV"/>
              </w:rPr>
              <w:lastRenderedPageBreak/>
              <w:t xml:space="preserve"> “</w:t>
            </w:r>
            <w:proofErr w:type="gramStart"/>
            <w:r w:rsidRPr="00AC588B">
              <w:rPr>
                <w:rFonts w:cs="Times New Roman"/>
                <w:szCs w:val="24"/>
              </w:rPr>
              <w:t>9.pants</w:t>
            </w:r>
            <w:proofErr w:type="gramEnd"/>
            <w:r w:rsidRPr="00AC588B">
              <w:rPr>
                <w:rFonts w:cs="Times New Roman"/>
                <w:szCs w:val="24"/>
              </w:rPr>
              <w:t>. Darbinieku aizsardzība</w:t>
            </w:r>
          </w:p>
          <w:p w14:paraId="33D90333" w14:textId="77777777" w:rsidR="00645527" w:rsidRPr="00AC588B" w:rsidRDefault="00645527" w:rsidP="00B24569">
            <w:pPr>
              <w:rPr>
                <w:rFonts w:cs="Times New Roman"/>
                <w:szCs w:val="24"/>
                <w:lang w:eastAsia="lv-LV"/>
              </w:rPr>
            </w:pPr>
            <w:r w:rsidRPr="00AC588B">
              <w:rPr>
                <w:rFonts w:cs="Times New Roman"/>
                <w:szCs w:val="24"/>
              </w:rPr>
              <w:t>Katra Puse savā iekšējā likumdošanā nodrošina atbilstošu aizsardzību pret jebkādām neattaisnojamām sankcijām pret tiem darbiniekiem, kuriem ir pamatots iemesls aizdomām par korupciju un kuri labticīgi ziņo par savām aizdomām atbildīgajām personām vai iestādēm.”</w:t>
            </w:r>
          </w:p>
        </w:tc>
        <w:tc>
          <w:tcPr>
            <w:tcW w:w="0" w:type="auto"/>
            <w:tcBorders>
              <w:top w:val="outset" w:sz="6" w:space="0" w:color="414142"/>
              <w:left w:val="outset" w:sz="6" w:space="0" w:color="414142"/>
              <w:bottom w:val="outset" w:sz="6" w:space="0" w:color="414142"/>
              <w:right w:val="outset" w:sz="6" w:space="0" w:color="414142"/>
            </w:tcBorders>
          </w:tcPr>
          <w:p w14:paraId="33D90334" w14:textId="77777777" w:rsidR="00645527" w:rsidRPr="00AC588B" w:rsidRDefault="00645527" w:rsidP="00B24569">
            <w:pPr>
              <w:jc w:val="both"/>
              <w:rPr>
                <w:rFonts w:cs="Times New Roman"/>
                <w:szCs w:val="24"/>
              </w:rPr>
            </w:pPr>
            <w:r w:rsidRPr="00AC588B">
              <w:rPr>
                <w:rFonts w:eastAsia="Times New Roman" w:cs="Times New Roman"/>
                <w:szCs w:val="24"/>
              </w:rPr>
              <w:t xml:space="preserve">10. pants. </w:t>
            </w:r>
            <w:r w:rsidRPr="00AC588B">
              <w:rPr>
                <w:rFonts w:cs="Times New Roman"/>
                <w:szCs w:val="24"/>
              </w:rPr>
              <w:t xml:space="preserve">Aizliegums radīt nelabvēlīgas sekas trauksmes cēlējam </w:t>
            </w:r>
          </w:p>
          <w:p w14:paraId="33D90335" w14:textId="77777777" w:rsidR="00645527" w:rsidRPr="00AC588B" w:rsidRDefault="00645527" w:rsidP="00B24569">
            <w:pPr>
              <w:ind w:right="-1"/>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36"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 xml:space="preserve"> Izpilda pilnībā </w:t>
            </w:r>
          </w:p>
        </w:tc>
      </w:tr>
      <w:tr w:rsidR="00645527" w:rsidRPr="00AC588B" w14:paraId="33D9033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38" w14:textId="77777777" w:rsidR="00645527" w:rsidRPr="00AC588B" w:rsidRDefault="00645527" w:rsidP="00B24569">
            <w:pPr>
              <w:ind w:right="-1"/>
              <w:rPr>
                <w:rFonts w:cs="Times New Roman"/>
                <w:szCs w:val="24"/>
                <w:lang w:eastAsia="lv-LV"/>
              </w:rPr>
            </w:pPr>
            <w:r w:rsidRPr="00AC588B">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39"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3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tcPr>
          <w:p w14:paraId="33D9033B" w14:textId="77777777" w:rsidR="00645527" w:rsidRPr="00AC588B" w:rsidRDefault="00645527" w:rsidP="00B24569">
            <w:pPr>
              <w:spacing w:before="120"/>
              <w:ind w:right="-1"/>
              <w:rPr>
                <w:rFonts w:cs="Times New Roman"/>
                <w:color w:val="414142"/>
                <w:szCs w:val="24"/>
                <w:lang w:eastAsia="lv-LV"/>
              </w:rPr>
            </w:pPr>
            <w:r w:rsidRPr="00AC588B">
              <w:rPr>
                <w:rFonts w:cs="Times New Roman"/>
                <w:color w:val="414142"/>
                <w:szCs w:val="24"/>
                <w:lang w:eastAsia="lv-LV"/>
              </w:rPr>
              <w:t xml:space="preserve"> </w:t>
            </w:r>
            <w:r w:rsidRPr="00AC588B">
              <w:rPr>
                <w:rFonts w:cs="Times New Roman"/>
                <w:b/>
                <w:color w:val="000000"/>
                <w:szCs w:val="24"/>
              </w:rPr>
              <w:t xml:space="preserve">Eiropas Padomes Ministru komitejas </w:t>
            </w:r>
            <w:proofErr w:type="gramStart"/>
            <w:r w:rsidRPr="00AC588B">
              <w:rPr>
                <w:rFonts w:cs="Times New Roman"/>
                <w:b/>
                <w:color w:val="000000"/>
                <w:szCs w:val="24"/>
              </w:rPr>
              <w:t>2014.gada</w:t>
            </w:r>
            <w:proofErr w:type="gramEnd"/>
            <w:r w:rsidRPr="00AC588B">
              <w:rPr>
                <w:rFonts w:cs="Times New Roman"/>
                <w:b/>
                <w:color w:val="000000"/>
                <w:szCs w:val="24"/>
              </w:rPr>
              <w:t xml:space="preserve"> 30.aprīlī pieņemtā Eiropas Padomes rekomendācija CM/Rec(2014)7 “Trauksmes cēlēju aizsardzība” </w:t>
            </w:r>
          </w:p>
        </w:tc>
      </w:tr>
      <w:tr w:rsidR="00645527" w:rsidRPr="00AC588B" w14:paraId="33D9034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3D"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3E"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3F"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45"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41" w14:textId="77777777" w:rsidR="00645527" w:rsidRPr="00AC588B" w:rsidRDefault="00645527" w:rsidP="00B24569">
            <w:pPr>
              <w:rPr>
                <w:rFonts w:cs="Times New Roman"/>
                <w:szCs w:val="24"/>
              </w:rPr>
            </w:pPr>
            <w:r w:rsidRPr="00AC588B">
              <w:rPr>
                <w:rFonts w:cs="Times New Roman"/>
                <w:szCs w:val="24"/>
              </w:rPr>
              <w:t xml:space="preserve">Ar šo rekomendāciju Eiropas Padomes dalībvalstīm izteikta rekomendācija nodrošināt tiesisku regulējumu un institucionālu un tiesu varas ietvaru, lai aizsargātu personas, kas darba kontekstā, ziņo vai publisko informāciju par pārkāpumiem, kas var apdraudēt vai nodarīt kaitējumu sabiedrības interesēm.  </w:t>
            </w:r>
          </w:p>
          <w:p w14:paraId="33D90342" w14:textId="77777777" w:rsidR="00645527" w:rsidRPr="00AC588B" w:rsidRDefault="00645527" w:rsidP="00B24569">
            <w:pPr>
              <w:rPr>
                <w:rFonts w:cs="Times New Roman"/>
                <w:szCs w:val="24"/>
                <w:lang w:eastAsia="lv-LV"/>
              </w:rPr>
            </w:pPr>
            <w:r w:rsidRPr="00AC588B">
              <w:rPr>
                <w:rFonts w:cs="Times New Roman"/>
                <w:szCs w:val="24"/>
              </w:rPr>
              <w:t>Rekomendācija arī ietverti ieteikumi, kā šo tiesisko regulējumu izstrādāt (trauksmes cēlēja un trauksmes celšanas definīcija, ziņošanas kanāli, anonimitāte, reaģēšana uz ziņojumiem, aizsardzība pret nelabvēlīgām sekām, sabiedrības informēšanas pasākumi)</w:t>
            </w:r>
          </w:p>
        </w:tc>
        <w:tc>
          <w:tcPr>
            <w:tcW w:w="0" w:type="auto"/>
            <w:tcBorders>
              <w:top w:val="outset" w:sz="6" w:space="0" w:color="414142"/>
              <w:left w:val="outset" w:sz="6" w:space="0" w:color="414142"/>
              <w:bottom w:val="outset" w:sz="6" w:space="0" w:color="414142"/>
              <w:right w:val="outset" w:sz="6" w:space="0" w:color="414142"/>
            </w:tcBorders>
          </w:tcPr>
          <w:p w14:paraId="33D90343" w14:textId="77777777" w:rsidR="00645527" w:rsidRPr="00AC588B" w:rsidRDefault="00645527" w:rsidP="00B24569">
            <w:pPr>
              <w:ind w:right="-1"/>
              <w:rPr>
                <w:rFonts w:cs="Times New Roman"/>
                <w:szCs w:val="24"/>
                <w:lang w:eastAsia="lv-LV"/>
              </w:rPr>
            </w:pPr>
            <w:r w:rsidRPr="00AC588B">
              <w:rPr>
                <w:rFonts w:cs="Times New Roman"/>
                <w:szCs w:val="24"/>
                <w:lang w:eastAsia="lv-LV"/>
              </w:rPr>
              <w:t xml:space="preserve">Likumprojekts kopumā </w:t>
            </w:r>
          </w:p>
        </w:tc>
        <w:tc>
          <w:tcPr>
            <w:tcW w:w="0" w:type="auto"/>
            <w:gridSpan w:val="2"/>
            <w:tcBorders>
              <w:top w:val="outset" w:sz="6" w:space="0" w:color="414142"/>
              <w:left w:val="outset" w:sz="6" w:space="0" w:color="414142"/>
              <w:bottom w:val="outset" w:sz="6" w:space="0" w:color="414142"/>
              <w:right w:val="outset" w:sz="6" w:space="0" w:color="414142"/>
            </w:tcBorders>
          </w:tcPr>
          <w:p w14:paraId="33D90344"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 xml:space="preserve"> Izpilda daļēji</w:t>
            </w:r>
          </w:p>
        </w:tc>
      </w:tr>
      <w:tr w:rsidR="00645527" w:rsidRPr="00AC588B" w14:paraId="33D90348"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46" w14:textId="77777777" w:rsidR="00645527" w:rsidRPr="00AC588B" w:rsidRDefault="00645527" w:rsidP="00B24569">
            <w:pPr>
              <w:ind w:right="-1"/>
              <w:rPr>
                <w:rFonts w:cs="Times New Roman"/>
                <w:szCs w:val="24"/>
                <w:lang w:eastAsia="lv-LV"/>
              </w:rPr>
            </w:pPr>
            <w:r w:rsidRPr="00AC588B">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47"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4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49" w14:textId="77777777" w:rsidR="00645527" w:rsidRPr="00AC588B" w:rsidRDefault="00645527" w:rsidP="00B24569">
            <w:pPr>
              <w:autoSpaceDE w:val="0"/>
              <w:autoSpaceDN w:val="0"/>
              <w:adjustRightInd w:val="0"/>
              <w:spacing w:before="120"/>
              <w:ind w:right="-1"/>
              <w:jc w:val="both"/>
              <w:rPr>
                <w:rFonts w:cs="Times New Roman"/>
                <w:b/>
                <w:color w:val="414142"/>
                <w:szCs w:val="24"/>
                <w:lang w:eastAsia="lv-LV"/>
              </w:rPr>
            </w:pPr>
            <w:proofErr w:type="gramStart"/>
            <w:r w:rsidRPr="00AC588B">
              <w:rPr>
                <w:rFonts w:cs="Times New Roman"/>
                <w:b/>
                <w:szCs w:val="24"/>
              </w:rPr>
              <w:t>2009.gada</w:t>
            </w:r>
            <w:proofErr w:type="gramEnd"/>
            <w:r w:rsidRPr="00AC588B">
              <w:rPr>
                <w:rFonts w:cs="Times New Roman"/>
                <w:b/>
                <w:szCs w:val="24"/>
              </w:rPr>
              <w:t xml:space="preserve"> 9.decembra OECD Padomes Rekomendācija par ārvalstu amatpersonu kukuļošanas apkarošanu starptautiskajos biznesa darījumos </w:t>
            </w:r>
          </w:p>
        </w:tc>
      </w:tr>
      <w:tr w:rsidR="00645527" w:rsidRPr="00AC588B" w14:paraId="33D9034E"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4B"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4C"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4D"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58"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4F" w14:textId="77777777" w:rsidR="00645527" w:rsidRPr="00AC588B" w:rsidRDefault="00645527" w:rsidP="00B24569">
            <w:pPr>
              <w:spacing w:after="0" w:line="315" w:lineRule="atLeast"/>
              <w:ind w:right="-1"/>
              <w:rPr>
                <w:rFonts w:cs="Times New Roman"/>
                <w:szCs w:val="24"/>
              </w:rPr>
            </w:pPr>
            <w:r w:rsidRPr="00AC588B">
              <w:rPr>
                <w:rFonts w:cs="Times New Roman"/>
                <w:spacing w:val="-3"/>
                <w:szCs w:val="24"/>
              </w:rPr>
              <w:t xml:space="preserve"> </w:t>
            </w:r>
            <w:r w:rsidRPr="00AC588B">
              <w:rPr>
                <w:rFonts w:cs="Times New Roman"/>
                <w:szCs w:val="24"/>
              </w:rPr>
              <w:t xml:space="preserve">  “Ziņošana par ārvalstu amatpersonu kukuļošanu</w:t>
            </w:r>
          </w:p>
          <w:p w14:paraId="33D90350" w14:textId="77777777" w:rsidR="00645527" w:rsidRPr="00AC588B" w:rsidRDefault="00645527" w:rsidP="00B24569">
            <w:pPr>
              <w:spacing w:line="315" w:lineRule="atLeast"/>
              <w:ind w:right="-1"/>
              <w:rPr>
                <w:rFonts w:cs="Times New Roman"/>
                <w:szCs w:val="24"/>
              </w:rPr>
            </w:pPr>
            <w:r w:rsidRPr="00AC588B">
              <w:rPr>
                <w:rFonts w:cs="Times New Roman"/>
                <w:szCs w:val="24"/>
              </w:rPr>
              <w:t>IX. dalībvalstīm rekomendēts nodrošināt:</w:t>
            </w:r>
          </w:p>
          <w:p w14:paraId="33D90351" w14:textId="77777777" w:rsidR="00645527" w:rsidRPr="00AC588B" w:rsidRDefault="00645527" w:rsidP="00B24569">
            <w:pPr>
              <w:rPr>
                <w:rFonts w:cs="Times New Roman"/>
                <w:szCs w:val="24"/>
                <w:lang w:eastAsia="lv-LV"/>
              </w:rPr>
            </w:pPr>
            <w:r w:rsidRPr="00AC588B">
              <w:rPr>
                <w:rFonts w:cs="Times New Roman"/>
                <w:szCs w:val="24"/>
              </w:rPr>
              <w:t xml:space="preserve">i) Viegli pieejamus ziņošanas kanālus par aizdomām par ārvalstu amatpersonu </w:t>
            </w:r>
            <w:r w:rsidRPr="00AC588B">
              <w:rPr>
                <w:rFonts w:cs="Times New Roman"/>
                <w:szCs w:val="24"/>
              </w:rPr>
              <w:lastRenderedPageBreak/>
              <w:t>kukuļošanu starptautiskos biznesa darījumos izmeklēšanas un tiesu varas iestādēm, saskaņā ar to tiesību normām;</w:t>
            </w:r>
          </w:p>
          <w:p w14:paraId="33D90352" w14:textId="77777777" w:rsidR="00645527" w:rsidRPr="00AC588B" w:rsidRDefault="00645527" w:rsidP="00B24569">
            <w:pPr>
              <w:rPr>
                <w:rFonts w:cs="Times New Roman"/>
                <w:szCs w:val="24"/>
                <w:lang w:eastAsia="lv-LV"/>
              </w:rPr>
            </w:pPr>
            <w:r w:rsidRPr="00AC588B">
              <w:rPr>
                <w:rFonts w:cs="Times New Roman"/>
                <w:szCs w:val="24"/>
              </w:rPr>
              <w:t>ii)Nepieciešamos pasākumus, lai nodrošinātu valsts pārvaldē nodarbinātajiem iespējas informēt tieši vai netieši pa iekšējiem kanāliem vai izmeklēšanas un tiesu varas iestādēm par aizdomām par ārvalstu amatpersonu kukuļošanu starptautiskos biznesa darījumos, par ko tie uzzina, pildot darba pienākumus;</w:t>
            </w:r>
          </w:p>
          <w:p w14:paraId="33D90353" w14:textId="77777777" w:rsidR="00645527" w:rsidRPr="00AC588B" w:rsidRDefault="00645527" w:rsidP="00B24569">
            <w:pPr>
              <w:rPr>
                <w:rFonts w:cs="Times New Roman"/>
                <w:szCs w:val="24"/>
                <w:lang w:eastAsia="lv-LV"/>
              </w:rPr>
            </w:pPr>
            <w:r w:rsidRPr="00AC588B">
              <w:rPr>
                <w:rFonts w:cs="Times New Roman"/>
                <w:szCs w:val="24"/>
              </w:rPr>
              <w:t>iii)Nepieciešamos pasākumus, lai aizsargātu no diskriminācijas vai disciplinārsoda privātā sektora un valsts pārvaldes darbiniekus, kas labā ticībā informē kompetentās iestādes</w:t>
            </w:r>
            <w:proofErr w:type="gramStart"/>
            <w:r w:rsidRPr="00AC588B">
              <w:rPr>
                <w:rFonts w:cs="Times New Roman"/>
                <w:szCs w:val="24"/>
              </w:rPr>
              <w:t xml:space="preserve">  </w:t>
            </w:r>
            <w:proofErr w:type="gramEnd"/>
            <w:r w:rsidRPr="00AC588B">
              <w:rPr>
                <w:rFonts w:cs="Times New Roman"/>
                <w:szCs w:val="24"/>
              </w:rPr>
              <w:t>par aizdomām par ārvalstu amatpersonu kukuļošanu starptautiskos biznesa darījumos.”</w:t>
            </w:r>
          </w:p>
        </w:tc>
        <w:tc>
          <w:tcPr>
            <w:tcW w:w="0" w:type="auto"/>
            <w:tcBorders>
              <w:top w:val="outset" w:sz="6" w:space="0" w:color="414142"/>
              <w:left w:val="outset" w:sz="6" w:space="0" w:color="414142"/>
              <w:bottom w:val="outset" w:sz="6" w:space="0" w:color="414142"/>
              <w:right w:val="outset" w:sz="6" w:space="0" w:color="414142"/>
            </w:tcBorders>
          </w:tcPr>
          <w:p w14:paraId="33D90354" w14:textId="77777777" w:rsidR="00645527" w:rsidRPr="00AC588B" w:rsidRDefault="00645527" w:rsidP="00B24569">
            <w:pPr>
              <w:tabs>
                <w:tab w:val="left" w:pos="0"/>
              </w:tabs>
              <w:jc w:val="both"/>
              <w:rPr>
                <w:rFonts w:eastAsia="Times New Roman" w:cs="Times New Roman"/>
                <w:szCs w:val="24"/>
              </w:rPr>
            </w:pPr>
            <w:r w:rsidRPr="00AC588B">
              <w:rPr>
                <w:rFonts w:eastAsia="Times New Roman" w:cs="Times New Roman"/>
                <w:szCs w:val="24"/>
              </w:rPr>
              <w:lastRenderedPageBreak/>
              <w:t>5. pants. Iekšējie trauksmes celšanas mehānismi</w:t>
            </w:r>
          </w:p>
          <w:p w14:paraId="33D90355" w14:textId="77777777" w:rsidR="00645527" w:rsidRPr="00AC588B" w:rsidRDefault="00645527" w:rsidP="00B24569">
            <w:pPr>
              <w:jc w:val="both"/>
              <w:rPr>
                <w:rFonts w:cs="Times New Roman"/>
                <w:szCs w:val="24"/>
              </w:rPr>
            </w:pPr>
            <w:r w:rsidRPr="00AC588B">
              <w:rPr>
                <w:rFonts w:eastAsia="Times New Roman" w:cs="Times New Roman"/>
                <w:szCs w:val="24"/>
              </w:rPr>
              <w:t xml:space="preserve">10. pants. </w:t>
            </w:r>
            <w:r w:rsidRPr="00AC588B">
              <w:rPr>
                <w:rFonts w:cs="Times New Roman"/>
                <w:szCs w:val="24"/>
              </w:rPr>
              <w:t xml:space="preserve">Aizliegums radīt nelabvēlīgas sekas </w:t>
            </w:r>
            <w:r w:rsidRPr="00AC588B">
              <w:rPr>
                <w:rFonts w:cs="Times New Roman"/>
                <w:szCs w:val="24"/>
              </w:rPr>
              <w:lastRenderedPageBreak/>
              <w:t xml:space="preserve">trauksmes cēlējam </w:t>
            </w:r>
          </w:p>
          <w:p w14:paraId="33D90356" w14:textId="77777777" w:rsidR="00645527" w:rsidRPr="00AC588B" w:rsidRDefault="00645527" w:rsidP="00B24569">
            <w:pPr>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57"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lastRenderedPageBreak/>
              <w:t xml:space="preserve">  </w:t>
            </w:r>
          </w:p>
        </w:tc>
      </w:tr>
      <w:tr w:rsidR="00645527" w:rsidRPr="00AC588B" w14:paraId="33D9035B"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59" w14:textId="77777777" w:rsidR="00645527" w:rsidRPr="00AC588B" w:rsidRDefault="00645527" w:rsidP="00B24569">
            <w:pPr>
              <w:ind w:right="-1"/>
              <w:rPr>
                <w:rFonts w:cs="Times New Roman"/>
                <w:szCs w:val="24"/>
                <w:lang w:eastAsia="lv-LV"/>
              </w:rPr>
            </w:pPr>
            <w:r w:rsidRPr="00AC588B">
              <w:rPr>
                <w:rFonts w:cs="Times New Roman"/>
                <w:szCs w:val="24"/>
                <w:lang w:eastAsia="lv-LV"/>
              </w:rPr>
              <w:lastRenderedPageBreak/>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5A"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5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5C" w14:textId="77777777" w:rsidR="00645527" w:rsidRPr="00AC588B" w:rsidRDefault="00645527" w:rsidP="00B24569">
            <w:pPr>
              <w:autoSpaceDE w:val="0"/>
              <w:autoSpaceDN w:val="0"/>
              <w:adjustRightInd w:val="0"/>
              <w:ind w:right="-1"/>
              <w:jc w:val="both"/>
              <w:rPr>
                <w:rFonts w:cs="Times New Roman"/>
                <w:b/>
                <w:color w:val="414142"/>
                <w:szCs w:val="24"/>
                <w:lang w:eastAsia="lv-LV"/>
              </w:rPr>
            </w:pPr>
            <w:proofErr w:type="gramStart"/>
            <w:r w:rsidRPr="00AC588B">
              <w:rPr>
                <w:rFonts w:cs="Times New Roman"/>
                <w:b/>
                <w:szCs w:val="24"/>
              </w:rPr>
              <w:t>2015.gada</w:t>
            </w:r>
            <w:proofErr w:type="gramEnd"/>
            <w:r w:rsidRPr="00AC588B">
              <w:rPr>
                <w:rFonts w:cs="Times New Roman"/>
                <w:b/>
                <w:szCs w:val="24"/>
              </w:rPr>
              <w:t xml:space="preserve"> 14.oktobra OECD Kukuļošanas apkarošanas starptautiskajos biznesa </w:t>
            </w:r>
            <w:r w:rsidRPr="00AC588B">
              <w:rPr>
                <w:rFonts w:cs="Times New Roman"/>
                <w:b/>
                <w:color w:val="0D0D0D"/>
                <w:szCs w:val="24"/>
              </w:rPr>
              <w:t>darījumos darba grupa</w:t>
            </w:r>
            <w:r w:rsidRPr="00AC588B">
              <w:rPr>
                <w:rFonts w:cs="Times New Roman"/>
                <w:b/>
                <w:spacing w:val="-3"/>
                <w:szCs w:val="24"/>
              </w:rPr>
              <w:t xml:space="preserve">s 2.fāzes Latvijas novērtējuma ziņojumā ietvertā rekomendācija </w:t>
            </w:r>
            <w:r w:rsidRPr="00AC588B">
              <w:rPr>
                <w:rStyle w:val="FootnoteReference"/>
                <w:rFonts w:cs="Times New Roman"/>
                <w:spacing w:val="-3"/>
                <w:szCs w:val="24"/>
              </w:rPr>
              <w:footnoteReference w:id="26"/>
            </w:r>
          </w:p>
        </w:tc>
      </w:tr>
      <w:tr w:rsidR="00645527" w:rsidRPr="00AC588B" w14:paraId="33D90361"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5E"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5F"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60"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6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62" w14:textId="77777777" w:rsidR="00645527" w:rsidRPr="00AC588B" w:rsidRDefault="00645527" w:rsidP="00B24569">
            <w:pPr>
              <w:spacing w:before="100" w:beforeAutospacing="1" w:line="315" w:lineRule="atLeast"/>
              <w:ind w:right="-1"/>
              <w:rPr>
                <w:rFonts w:cs="Times New Roman"/>
                <w:spacing w:val="-3"/>
                <w:szCs w:val="24"/>
              </w:rPr>
            </w:pPr>
            <w:r w:rsidRPr="00AC588B">
              <w:rPr>
                <w:rFonts w:cs="Times New Roman"/>
                <w:spacing w:val="-3"/>
                <w:szCs w:val="24"/>
              </w:rPr>
              <w:t xml:space="preserve">“3.Attiecībā uz trauksmes cēlējiem darba grupa iesaka: </w:t>
            </w:r>
          </w:p>
          <w:p w14:paraId="33D90363" w14:textId="77777777" w:rsidR="00645527" w:rsidRPr="00AC588B" w:rsidRDefault="00645527" w:rsidP="00B24569">
            <w:pPr>
              <w:rPr>
                <w:rFonts w:cs="Times New Roman"/>
                <w:szCs w:val="24"/>
                <w:lang w:eastAsia="lv-LV"/>
              </w:rPr>
            </w:pPr>
            <w:r w:rsidRPr="00AC588B">
              <w:rPr>
                <w:rFonts w:cs="Times New Roman"/>
                <w:spacing w:val="-3"/>
                <w:szCs w:val="24"/>
              </w:rPr>
              <w:t xml:space="preserve">(a) </w:t>
            </w:r>
            <w:r w:rsidRPr="00AC588B">
              <w:rPr>
                <w:rFonts w:cs="Times New Roman"/>
                <w:szCs w:val="24"/>
              </w:rPr>
              <w:t>nodrošināt attiecīgus pasākumus, aizsargājot no diskriminēšanas vai disciplinārsodiem valsts un privātajā sektorā strādājošos, kuri labā ticībā un pamatoti ziņo kompetentām institūcijām par aizdomām par ārvalstu amatpersonu kukuļošanu.”</w:t>
            </w:r>
          </w:p>
        </w:tc>
        <w:tc>
          <w:tcPr>
            <w:tcW w:w="0" w:type="auto"/>
            <w:tcBorders>
              <w:top w:val="outset" w:sz="6" w:space="0" w:color="414142"/>
              <w:left w:val="outset" w:sz="6" w:space="0" w:color="414142"/>
              <w:bottom w:val="outset" w:sz="6" w:space="0" w:color="414142"/>
              <w:right w:val="outset" w:sz="6" w:space="0" w:color="414142"/>
            </w:tcBorders>
          </w:tcPr>
          <w:p w14:paraId="33D90364" w14:textId="77777777" w:rsidR="00645527" w:rsidRPr="00AC588B" w:rsidRDefault="00645527" w:rsidP="00B24569">
            <w:pPr>
              <w:rPr>
                <w:rFonts w:cs="Times New Roman"/>
                <w:szCs w:val="24"/>
              </w:rPr>
            </w:pPr>
            <w:r w:rsidRPr="00AC588B">
              <w:rPr>
                <w:rFonts w:cs="Times New Roman"/>
                <w:szCs w:val="24"/>
              </w:rPr>
              <w:t xml:space="preserve">Likumprojekta </w:t>
            </w:r>
          </w:p>
          <w:p w14:paraId="33D90365" w14:textId="77777777" w:rsidR="00645527" w:rsidRPr="00AC588B" w:rsidRDefault="00645527" w:rsidP="00B24569">
            <w:pPr>
              <w:rPr>
                <w:rFonts w:cs="Times New Roman"/>
                <w:szCs w:val="24"/>
                <w:lang w:eastAsia="lv-LV"/>
              </w:rPr>
            </w:pPr>
            <w:r w:rsidRPr="00AC588B">
              <w:rPr>
                <w:rFonts w:cs="Times New Roman"/>
                <w:szCs w:val="24"/>
              </w:rPr>
              <w:t>10.-</w:t>
            </w:r>
            <w:proofErr w:type="gramStart"/>
            <w:r w:rsidRPr="00AC588B">
              <w:rPr>
                <w:rFonts w:cs="Times New Roman"/>
                <w:szCs w:val="24"/>
              </w:rPr>
              <w:t>13. panti</w:t>
            </w:r>
            <w:proofErr w:type="gramEnd"/>
            <w:r w:rsidRPr="00AC588B">
              <w:rPr>
                <w:rFonts w:cs="Times New Roman"/>
                <w:szCs w:val="24"/>
              </w:rPr>
              <w:t xml:space="preserve"> </w:t>
            </w:r>
          </w:p>
        </w:tc>
        <w:tc>
          <w:tcPr>
            <w:tcW w:w="0" w:type="auto"/>
            <w:gridSpan w:val="2"/>
            <w:tcBorders>
              <w:top w:val="outset" w:sz="6" w:space="0" w:color="414142"/>
              <w:left w:val="outset" w:sz="6" w:space="0" w:color="414142"/>
              <w:bottom w:val="outset" w:sz="6" w:space="0" w:color="414142"/>
              <w:right w:val="outset" w:sz="6" w:space="0" w:color="414142"/>
            </w:tcBorders>
          </w:tcPr>
          <w:p w14:paraId="33D90366"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 xml:space="preserve">Izpilda pilnībā </w:t>
            </w:r>
          </w:p>
        </w:tc>
      </w:tr>
      <w:tr w:rsidR="00645527" w:rsidRPr="00AC588B" w14:paraId="33D9036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68" w14:textId="77777777" w:rsidR="00645527" w:rsidRPr="00AC588B" w:rsidRDefault="00645527" w:rsidP="00B24569">
            <w:pPr>
              <w:ind w:right="-1"/>
              <w:rPr>
                <w:rFonts w:cs="Times New Roman"/>
                <w:szCs w:val="24"/>
                <w:lang w:eastAsia="lv-LV"/>
              </w:rPr>
            </w:pPr>
            <w:r w:rsidRPr="00AC588B">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69"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6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6B" w14:textId="77777777" w:rsidR="00645527" w:rsidRPr="00AC588B" w:rsidRDefault="00645527" w:rsidP="00B24569">
            <w:pPr>
              <w:autoSpaceDE w:val="0"/>
              <w:autoSpaceDN w:val="0"/>
              <w:adjustRightInd w:val="0"/>
              <w:ind w:right="-1"/>
              <w:jc w:val="both"/>
              <w:rPr>
                <w:rFonts w:cs="Times New Roman"/>
                <w:b/>
                <w:color w:val="414142"/>
                <w:szCs w:val="24"/>
                <w:lang w:eastAsia="lv-LV"/>
              </w:rPr>
            </w:pPr>
            <w:r w:rsidRPr="00AC588B">
              <w:rPr>
                <w:rFonts w:cs="Times New Roman"/>
                <w:b/>
                <w:color w:val="000000"/>
                <w:szCs w:val="24"/>
              </w:rPr>
              <w:t xml:space="preserve"> </w:t>
            </w:r>
            <w:proofErr w:type="gramStart"/>
            <w:r w:rsidRPr="00AC588B">
              <w:rPr>
                <w:rFonts w:cs="Times New Roman"/>
                <w:b/>
                <w:color w:val="000000"/>
                <w:szCs w:val="24"/>
              </w:rPr>
              <w:t>2015.gada</w:t>
            </w:r>
            <w:proofErr w:type="gramEnd"/>
            <w:r w:rsidRPr="00AC588B">
              <w:rPr>
                <w:rFonts w:cs="Times New Roman"/>
                <w:b/>
                <w:color w:val="000000"/>
                <w:szCs w:val="24"/>
              </w:rPr>
              <w:t xml:space="preserve"> 4.-5.septembrī pieņemtie </w:t>
            </w:r>
            <w:r w:rsidRPr="00AC588B">
              <w:rPr>
                <w:rFonts w:cs="Times New Roman"/>
                <w:b/>
                <w:szCs w:val="24"/>
              </w:rPr>
              <w:t xml:space="preserve">G/20 un OECD Korporatīvās pārvaldības principi  </w:t>
            </w:r>
          </w:p>
        </w:tc>
      </w:tr>
      <w:tr w:rsidR="00645527" w:rsidRPr="00AC588B" w14:paraId="33D9037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6D"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6E"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6F"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7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71" w14:textId="77777777" w:rsidR="00645527" w:rsidRPr="00AC588B" w:rsidRDefault="00645527" w:rsidP="00B24569">
            <w:pPr>
              <w:spacing w:before="100" w:beforeAutospacing="1" w:after="100" w:afterAutospacing="1" w:line="315" w:lineRule="atLeast"/>
              <w:ind w:right="-1"/>
              <w:rPr>
                <w:rFonts w:cs="Times New Roman"/>
                <w:szCs w:val="24"/>
              </w:rPr>
            </w:pPr>
            <w:r w:rsidRPr="00AC588B">
              <w:rPr>
                <w:rFonts w:cs="Times New Roman"/>
                <w:szCs w:val="24"/>
              </w:rPr>
              <w:lastRenderedPageBreak/>
              <w:t>Korporatīvās pārvaldības principu</w:t>
            </w:r>
            <w:proofErr w:type="gramStart"/>
            <w:r w:rsidRPr="00AC588B">
              <w:rPr>
                <w:rFonts w:cs="Times New Roman"/>
                <w:szCs w:val="24"/>
              </w:rPr>
              <w:t xml:space="preserve">  </w:t>
            </w:r>
            <w:proofErr w:type="gramEnd"/>
            <w:r w:rsidRPr="00AC588B">
              <w:rPr>
                <w:rFonts w:cs="Times New Roman"/>
                <w:szCs w:val="24"/>
              </w:rPr>
              <w:t xml:space="preserve">IV.E sadaļā ietvertais: </w:t>
            </w:r>
          </w:p>
          <w:p w14:paraId="33D90372" w14:textId="77777777" w:rsidR="00645527" w:rsidRPr="00AC588B" w:rsidRDefault="00645527" w:rsidP="00B24569">
            <w:pPr>
              <w:rPr>
                <w:rFonts w:cs="Times New Roman"/>
                <w:szCs w:val="24"/>
              </w:rPr>
            </w:pPr>
            <w:r w:rsidRPr="00AC588B">
              <w:rPr>
                <w:rFonts w:cs="Times New Roman"/>
                <w:szCs w:val="24"/>
              </w:rPr>
              <w:t>“Ieinteresētajām personām, tai skaitā darbiniekiem un viņu pārstāvības orgāniem, jāvar padomei valdei un kompetentām iestādēm brīvi paust savas bažas par prettiesisku vai neētisku rīcību, un tas nedrīkst apdraudēt viņu tiesības.</w:t>
            </w:r>
          </w:p>
          <w:p w14:paraId="33D90373" w14:textId="77777777" w:rsidR="00645527" w:rsidRPr="00AC588B" w:rsidRDefault="00645527" w:rsidP="00B24569">
            <w:pPr>
              <w:rPr>
                <w:rFonts w:cs="Times New Roman"/>
                <w:szCs w:val="24"/>
                <w:lang w:eastAsia="lv-LV"/>
              </w:rPr>
            </w:pPr>
            <w:r w:rsidRPr="00AC588B">
              <w:rPr>
                <w:rFonts w:cs="Times New Roman"/>
                <w:szCs w:val="24"/>
              </w:rPr>
              <w:t xml:space="preserve">Likumiem </w:t>
            </w:r>
            <w:proofErr w:type="gramStart"/>
            <w:r w:rsidRPr="00AC588B">
              <w:rPr>
                <w:rFonts w:cs="Times New Roman"/>
                <w:szCs w:val="24"/>
              </w:rPr>
              <w:t>vai noteiktiem principiem jāstimulē padomes/valdes aizsargāt darbiniekus vai pārstāvības orgānus, kas ziņojuši par prettiesisku un neētisku rīcību</w:t>
            </w:r>
            <w:proofErr w:type="gramEnd"/>
            <w:r w:rsidRPr="00AC588B">
              <w:rPr>
                <w:rFonts w:cs="Times New Roman"/>
                <w:szCs w:val="24"/>
              </w:rPr>
              <w:t xml:space="preserve"> un nodrošināt viņiem iespēju konfidenciāli un tieši informēt kādu neatkarīgu amatpersonu.” </w:t>
            </w:r>
          </w:p>
        </w:tc>
        <w:tc>
          <w:tcPr>
            <w:tcW w:w="0" w:type="auto"/>
            <w:tcBorders>
              <w:top w:val="outset" w:sz="6" w:space="0" w:color="414142"/>
              <w:left w:val="outset" w:sz="6" w:space="0" w:color="414142"/>
              <w:bottom w:val="outset" w:sz="6" w:space="0" w:color="414142"/>
              <w:right w:val="outset" w:sz="6" w:space="0" w:color="414142"/>
            </w:tcBorders>
          </w:tcPr>
          <w:p w14:paraId="33D90374" w14:textId="77777777" w:rsidR="00645527" w:rsidRPr="00AC588B" w:rsidRDefault="00645527" w:rsidP="00B24569">
            <w:pPr>
              <w:tabs>
                <w:tab w:val="left" w:pos="0"/>
              </w:tabs>
              <w:jc w:val="both"/>
              <w:rPr>
                <w:rFonts w:eastAsia="Times New Roman" w:cs="Times New Roman"/>
                <w:szCs w:val="24"/>
              </w:rPr>
            </w:pPr>
            <w:r w:rsidRPr="00AC588B">
              <w:rPr>
                <w:rFonts w:eastAsia="Times New Roman" w:cs="Times New Roman"/>
                <w:szCs w:val="24"/>
              </w:rPr>
              <w:t>5. pants. Iekšējie trauksmes celšanas mehānismi</w:t>
            </w:r>
          </w:p>
          <w:p w14:paraId="33D90375" w14:textId="77777777" w:rsidR="00645527" w:rsidRPr="00AC588B" w:rsidRDefault="00645527" w:rsidP="00B24569">
            <w:pPr>
              <w:ind w:right="-1"/>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76"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 xml:space="preserve"> Izpilda pilnībā </w:t>
            </w:r>
          </w:p>
        </w:tc>
      </w:tr>
      <w:tr w:rsidR="00645527" w:rsidRPr="00AC588B" w14:paraId="33D9037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78" w14:textId="77777777" w:rsidR="00645527" w:rsidRPr="00AC588B" w:rsidRDefault="00645527" w:rsidP="00B24569">
            <w:pPr>
              <w:ind w:right="-1"/>
              <w:rPr>
                <w:rFonts w:cs="Times New Roman"/>
                <w:szCs w:val="24"/>
                <w:lang w:eastAsia="lv-LV"/>
              </w:rPr>
            </w:pPr>
            <w:r w:rsidRPr="00AC588B">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79"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7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7B" w14:textId="77777777" w:rsidR="00645527" w:rsidRPr="00AC588B" w:rsidRDefault="00645527" w:rsidP="00B24569">
            <w:pPr>
              <w:autoSpaceDE w:val="0"/>
              <w:autoSpaceDN w:val="0"/>
              <w:adjustRightInd w:val="0"/>
              <w:ind w:right="-1"/>
              <w:jc w:val="both"/>
              <w:rPr>
                <w:rFonts w:cs="Times New Roman"/>
                <w:b/>
                <w:color w:val="414142"/>
                <w:szCs w:val="24"/>
                <w:lang w:eastAsia="lv-LV"/>
              </w:rPr>
            </w:pPr>
            <w:r w:rsidRPr="00AC588B">
              <w:rPr>
                <w:rFonts w:cs="Times New Roman"/>
                <w:b/>
                <w:szCs w:val="24"/>
              </w:rPr>
              <w:t xml:space="preserve">OECD Korporatīvās pārvaldības komitejas </w:t>
            </w:r>
            <w:proofErr w:type="gramStart"/>
            <w:r w:rsidRPr="00AC588B">
              <w:rPr>
                <w:rFonts w:cs="Times New Roman"/>
                <w:b/>
                <w:szCs w:val="24"/>
              </w:rPr>
              <w:t>2016.gada</w:t>
            </w:r>
            <w:proofErr w:type="gramEnd"/>
            <w:r w:rsidRPr="00AC588B">
              <w:rPr>
                <w:rFonts w:cs="Times New Roman"/>
                <w:b/>
                <w:szCs w:val="24"/>
              </w:rPr>
              <w:t xml:space="preserve"> 6.aprīlī pieņemtajā novērtējumā ietvertā rekomendācija   </w:t>
            </w:r>
          </w:p>
        </w:tc>
      </w:tr>
      <w:tr w:rsidR="00645527" w:rsidRPr="00AC588B" w14:paraId="33D9038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7D"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7E"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7F"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86"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81" w14:textId="77777777" w:rsidR="00645527" w:rsidRPr="00AC588B" w:rsidRDefault="00645527" w:rsidP="00B24569">
            <w:pPr>
              <w:rPr>
                <w:rFonts w:cs="Times New Roman"/>
                <w:szCs w:val="24"/>
                <w:lang w:eastAsia="lv-LV"/>
              </w:rPr>
            </w:pPr>
            <w:r w:rsidRPr="00AC588B">
              <w:rPr>
                <w:rFonts w:cs="Times New Roman"/>
                <w:iCs/>
                <w:szCs w:val="24"/>
              </w:rPr>
              <w:t>“Latvijai jāturpina pasākumi, kas vērsti uz pienācīgu kanālu veidošanu trauksmes celšanai un trauksmes cēlēju aizsardzību, ņemot vērā to svarīgo lomu, ko trauksmes cēlēji var spēlēt, lai novērstu pārkāpumus.”</w:t>
            </w:r>
          </w:p>
        </w:tc>
        <w:tc>
          <w:tcPr>
            <w:tcW w:w="0" w:type="auto"/>
            <w:tcBorders>
              <w:top w:val="outset" w:sz="6" w:space="0" w:color="414142"/>
              <w:left w:val="outset" w:sz="6" w:space="0" w:color="414142"/>
              <w:bottom w:val="outset" w:sz="6" w:space="0" w:color="414142"/>
              <w:right w:val="outset" w:sz="6" w:space="0" w:color="414142"/>
            </w:tcBorders>
          </w:tcPr>
          <w:p w14:paraId="33D90382" w14:textId="77777777" w:rsidR="00645527" w:rsidRPr="00AC588B" w:rsidRDefault="00645527" w:rsidP="00B24569">
            <w:pPr>
              <w:tabs>
                <w:tab w:val="left" w:pos="0"/>
              </w:tabs>
              <w:jc w:val="both"/>
              <w:rPr>
                <w:rFonts w:eastAsia="Times New Roman" w:cs="Times New Roman"/>
                <w:szCs w:val="24"/>
              </w:rPr>
            </w:pPr>
            <w:r w:rsidRPr="00AC588B">
              <w:rPr>
                <w:rFonts w:eastAsia="Times New Roman" w:cs="Times New Roman"/>
                <w:szCs w:val="24"/>
              </w:rPr>
              <w:t>5. pants. Iekšējie trauksmes celšanas mehānismi</w:t>
            </w:r>
          </w:p>
          <w:p w14:paraId="33D90383" w14:textId="77777777" w:rsidR="00645527" w:rsidRPr="00AC588B" w:rsidRDefault="00645527" w:rsidP="00B24569">
            <w:pPr>
              <w:rPr>
                <w:rFonts w:cs="Times New Roman"/>
                <w:szCs w:val="24"/>
              </w:rPr>
            </w:pPr>
            <w:r w:rsidRPr="00AC588B">
              <w:rPr>
                <w:rFonts w:cs="Times New Roman"/>
                <w:szCs w:val="24"/>
              </w:rPr>
              <w:t>10.-</w:t>
            </w:r>
            <w:proofErr w:type="gramStart"/>
            <w:r w:rsidRPr="00AC588B">
              <w:rPr>
                <w:rFonts w:cs="Times New Roman"/>
                <w:szCs w:val="24"/>
              </w:rPr>
              <w:t>13. panti</w:t>
            </w:r>
            <w:proofErr w:type="gramEnd"/>
          </w:p>
          <w:p w14:paraId="33D90384" w14:textId="77777777" w:rsidR="00645527" w:rsidRPr="00AC588B" w:rsidRDefault="00645527" w:rsidP="00B24569">
            <w:pPr>
              <w:ind w:right="-1"/>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85"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 xml:space="preserve"> Izpilda pilnībā </w:t>
            </w:r>
          </w:p>
        </w:tc>
      </w:tr>
      <w:tr w:rsidR="00645527" w:rsidRPr="00AC588B" w14:paraId="33D90389"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87" w14:textId="77777777" w:rsidR="00645527" w:rsidRPr="00AC588B" w:rsidRDefault="00645527" w:rsidP="00B24569">
            <w:pPr>
              <w:ind w:right="-1"/>
              <w:rPr>
                <w:rFonts w:cs="Times New Roman"/>
                <w:szCs w:val="24"/>
                <w:lang w:eastAsia="lv-LV"/>
              </w:rPr>
            </w:pPr>
            <w:r w:rsidRPr="00AC588B">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88"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8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8A" w14:textId="77777777" w:rsidR="00645527" w:rsidRPr="00AC588B" w:rsidRDefault="00645527" w:rsidP="00B24569">
            <w:pPr>
              <w:ind w:right="-1"/>
              <w:rPr>
                <w:rFonts w:cs="Times New Roman"/>
                <w:szCs w:val="24"/>
                <w:lang w:eastAsia="lv-LV"/>
              </w:rPr>
            </w:pPr>
            <w:r w:rsidRPr="00AC588B">
              <w:rPr>
                <w:rFonts w:cs="Times New Roman"/>
                <w:szCs w:val="24"/>
                <w:lang w:eastAsia="lv-LV"/>
              </w:rPr>
              <w:t>Cita informācija</w:t>
            </w:r>
          </w:p>
        </w:tc>
        <w:tc>
          <w:tcPr>
            <w:tcW w:w="0" w:type="auto"/>
            <w:gridSpan w:val="3"/>
            <w:tcBorders>
              <w:top w:val="outset" w:sz="6" w:space="0" w:color="414142"/>
              <w:left w:val="outset" w:sz="6" w:space="0" w:color="414142"/>
              <w:bottom w:val="outset" w:sz="6" w:space="0" w:color="414142"/>
              <w:right w:val="outset" w:sz="6" w:space="0" w:color="414142"/>
            </w:tcBorders>
          </w:tcPr>
          <w:p w14:paraId="33D9038B"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NAV</w:t>
            </w:r>
          </w:p>
        </w:tc>
      </w:tr>
      <w:tr w:rsidR="00645527" w:rsidRPr="00AC588B" w14:paraId="33D9038E"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8D" w14:textId="77777777" w:rsidR="00645527" w:rsidRPr="00AC588B" w:rsidRDefault="00645527" w:rsidP="00B24569">
            <w:pPr>
              <w:autoSpaceDE w:val="0"/>
              <w:autoSpaceDN w:val="0"/>
              <w:adjustRightInd w:val="0"/>
              <w:ind w:right="-1"/>
              <w:jc w:val="both"/>
              <w:rPr>
                <w:rFonts w:cs="Times New Roman"/>
                <w:b/>
                <w:color w:val="414142"/>
                <w:szCs w:val="24"/>
                <w:lang w:eastAsia="lv-LV"/>
              </w:rPr>
            </w:pPr>
            <w:r w:rsidRPr="00AC588B">
              <w:rPr>
                <w:rFonts w:cs="Times New Roman"/>
                <w:b/>
                <w:szCs w:val="24"/>
              </w:rPr>
              <w:t xml:space="preserve">OECD Publiskās pārvaldības komitejas 2015. gada </w:t>
            </w:r>
            <w:proofErr w:type="gramStart"/>
            <w:r w:rsidRPr="00AC588B">
              <w:rPr>
                <w:rFonts w:cs="Times New Roman"/>
                <w:b/>
                <w:szCs w:val="24"/>
              </w:rPr>
              <w:t>24.novembrī</w:t>
            </w:r>
            <w:proofErr w:type="gramEnd"/>
            <w:r w:rsidRPr="00AC588B">
              <w:rPr>
                <w:rFonts w:cs="Times New Roman"/>
                <w:b/>
                <w:szCs w:val="24"/>
              </w:rPr>
              <w:t xml:space="preserve"> pieņemtajā novērtējumā izteiktā rekomendācija   </w:t>
            </w:r>
          </w:p>
        </w:tc>
      </w:tr>
      <w:tr w:rsidR="00645527" w:rsidRPr="00AC588B" w14:paraId="33D90392"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8F"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90"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91" w14:textId="77777777" w:rsidR="00645527" w:rsidRPr="00AC588B" w:rsidRDefault="00645527" w:rsidP="00B24569">
            <w:pPr>
              <w:spacing w:before="100" w:beforeAutospacing="1" w:after="100" w:afterAutospacing="1" w:line="315" w:lineRule="atLeast"/>
              <w:ind w:right="-1"/>
              <w:jc w:val="center"/>
              <w:rPr>
                <w:rFonts w:cs="Times New Roman"/>
                <w:szCs w:val="24"/>
                <w:lang w:eastAsia="lv-LV"/>
              </w:rPr>
            </w:pPr>
            <w:r w:rsidRPr="00AC588B">
              <w:rPr>
                <w:rFonts w:cs="Times New Roman"/>
                <w:szCs w:val="24"/>
                <w:lang w:eastAsia="lv-LV"/>
              </w:rPr>
              <w:t>C</w:t>
            </w:r>
          </w:p>
        </w:tc>
      </w:tr>
      <w:tr w:rsidR="00645527" w:rsidRPr="00AC588B" w14:paraId="33D9039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93" w14:textId="77777777" w:rsidR="00645527" w:rsidRPr="00AC588B" w:rsidRDefault="00645527" w:rsidP="00B24569">
            <w:pPr>
              <w:pStyle w:val="Default"/>
            </w:pPr>
            <w:r w:rsidRPr="00AC588B">
              <w:rPr>
                <w:i/>
                <w:iCs/>
              </w:rPr>
              <w:t>“Virzīties tālāk ar likumprojekta par trauksmes cēlēju aizsardzību izstrādi</w:t>
            </w:r>
            <w:r w:rsidRPr="00AC588B">
              <w:rPr>
                <w:iCs/>
              </w:rPr>
              <w:t>, ar mērķi izveidot tādu tiesisku regulējumu, kas ļautu aizsargāt personas, kas ceļ trauksmi valsts pārvaldē un privātajā sektorā. Likumprojektam</w:t>
            </w:r>
            <w:proofErr w:type="gramStart"/>
            <w:r w:rsidRPr="00AC588B">
              <w:rPr>
                <w:iCs/>
              </w:rPr>
              <w:t xml:space="preserve">  </w:t>
            </w:r>
            <w:proofErr w:type="gramEnd"/>
            <w:r w:rsidRPr="00AC588B">
              <w:rPr>
                <w:iCs/>
              </w:rPr>
              <w:t xml:space="preserve">jānodrošina skaidru un pieejamu ziņošanas kanālu </w:t>
            </w:r>
            <w:r w:rsidRPr="00AC588B">
              <w:rPr>
                <w:iCs/>
              </w:rPr>
              <w:lastRenderedPageBreak/>
              <w:t>veidošanos, un tas jāīsteno, izmantojot sabiedrības informēšanas pasākumus, komunikāciju, apmācības un tā ieviešana jāizvērtē.”</w:t>
            </w:r>
          </w:p>
        </w:tc>
        <w:tc>
          <w:tcPr>
            <w:tcW w:w="0" w:type="auto"/>
            <w:tcBorders>
              <w:top w:val="outset" w:sz="6" w:space="0" w:color="414142"/>
              <w:left w:val="outset" w:sz="6" w:space="0" w:color="414142"/>
              <w:bottom w:val="outset" w:sz="6" w:space="0" w:color="414142"/>
              <w:right w:val="outset" w:sz="6" w:space="0" w:color="414142"/>
            </w:tcBorders>
          </w:tcPr>
          <w:p w14:paraId="33D90394" w14:textId="77777777" w:rsidR="00645527" w:rsidRPr="00AC588B" w:rsidRDefault="00645527" w:rsidP="00B24569">
            <w:pPr>
              <w:rPr>
                <w:rFonts w:cs="Times New Roman"/>
                <w:szCs w:val="24"/>
              </w:rPr>
            </w:pPr>
            <w:r w:rsidRPr="00AC588B">
              <w:rPr>
                <w:rFonts w:cs="Times New Roman"/>
                <w:szCs w:val="24"/>
              </w:rPr>
              <w:lastRenderedPageBreak/>
              <w:t xml:space="preserve">Likumprojekts kopumā </w:t>
            </w:r>
          </w:p>
          <w:p w14:paraId="33D90395" w14:textId="77777777" w:rsidR="00645527" w:rsidRPr="00AC588B" w:rsidRDefault="00645527" w:rsidP="00B24569">
            <w:pPr>
              <w:ind w:right="-1"/>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96"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 xml:space="preserve"> Izpilda pilnībā </w:t>
            </w:r>
          </w:p>
        </w:tc>
      </w:tr>
      <w:tr w:rsidR="00645527" w:rsidRPr="00AC588B" w14:paraId="33D9039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98" w14:textId="77777777" w:rsidR="00645527" w:rsidRPr="00AC588B" w:rsidRDefault="00645527" w:rsidP="00B24569">
            <w:pPr>
              <w:ind w:right="-1"/>
              <w:rPr>
                <w:rFonts w:cs="Times New Roman"/>
                <w:szCs w:val="24"/>
                <w:lang w:eastAsia="lv-LV"/>
              </w:rPr>
            </w:pPr>
            <w:r w:rsidRPr="00AC588B">
              <w:rPr>
                <w:rFonts w:cs="Times New Roman"/>
                <w:szCs w:val="24"/>
                <w:lang w:eastAsia="lv-LV"/>
              </w:rPr>
              <w:lastRenderedPageBreak/>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99" w14:textId="77777777" w:rsidR="00645527" w:rsidRPr="00AC588B" w:rsidRDefault="00645527" w:rsidP="00B24569">
            <w:pPr>
              <w:ind w:right="-1"/>
              <w:rPr>
                <w:rFonts w:cs="Times New Roman"/>
                <w:szCs w:val="24"/>
                <w:lang w:eastAsia="lv-LV"/>
              </w:rPr>
            </w:pPr>
            <w:r w:rsidRPr="00AC588B">
              <w:rPr>
                <w:rFonts w:cs="Times New Roman"/>
                <w:szCs w:val="24"/>
                <w:lang w:eastAsia="lv-LV"/>
              </w:rPr>
              <w:t>NAV</w:t>
            </w:r>
          </w:p>
        </w:tc>
      </w:tr>
      <w:tr w:rsidR="00645527" w:rsidRPr="00AC588B" w14:paraId="33D9039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9B" w14:textId="77777777" w:rsidR="00645527" w:rsidRPr="00AC588B" w:rsidRDefault="00645527" w:rsidP="00B24569">
            <w:pPr>
              <w:ind w:right="-1"/>
              <w:rPr>
                <w:rFonts w:cs="Times New Roman"/>
                <w:szCs w:val="24"/>
                <w:lang w:eastAsia="lv-LV"/>
              </w:rPr>
            </w:pPr>
            <w:r w:rsidRPr="00AC588B">
              <w:rPr>
                <w:rFonts w:cs="Times New Roman"/>
                <w:szCs w:val="24"/>
                <w:lang w:eastAsia="lv-LV"/>
              </w:rPr>
              <w:t>Cita informācija</w:t>
            </w:r>
          </w:p>
        </w:tc>
        <w:tc>
          <w:tcPr>
            <w:tcW w:w="0" w:type="auto"/>
            <w:gridSpan w:val="3"/>
            <w:tcBorders>
              <w:top w:val="outset" w:sz="6" w:space="0" w:color="414142"/>
              <w:left w:val="outset" w:sz="6" w:space="0" w:color="414142"/>
              <w:bottom w:val="outset" w:sz="6" w:space="0" w:color="414142"/>
              <w:right w:val="outset" w:sz="6" w:space="0" w:color="414142"/>
            </w:tcBorders>
          </w:tcPr>
          <w:p w14:paraId="33D9039C" w14:textId="77777777" w:rsidR="00645527" w:rsidRPr="00AC588B" w:rsidRDefault="00645527" w:rsidP="00B24569">
            <w:pPr>
              <w:spacing w:before="100" w:beforeAutospacing="1" w:after="100" w:afterAutospacing="1" w:line="315" w:lineRule="atLeast"/>
              <w:ind w:right="-1"/>
              <w:rPr>
                <w:rFonts w:cs="Times New Roman"/>
                <w:szCs w:val="24"/>
                <w:lang w:eastAsia="lv-LV"/>
              </w:rPr>
            </w:pPr>
            <w:r w:rsidRPr="00AC588B">
              <w:rPr>
                <w:rFonts w:cs="Times New Roman"/>
                <w:szCs w:val="24"/>
                <w:lang w:eastAsia="lv-LV"/>
              </w:rPr>
              <w:t>NAV</w:t>
            </w:r>
          </w:p>
        </w:tc>
      </w:tr>
    </w:tbl>
    <w:p w14:paraId="33D9039E" w14:textId="77777777" w:rsidR="00645527" w:rsidRPr="00AC588B" w:rsidRDefault="00645527" w:rsidP="00645527">
      <w:pPr>
        <w:spacing w:after="0"/>
        <w:rPr>
          <w:rFonts w:eastAsia="Times New Roman" w:cs="Times New Roman"/>
          <w:szCs w:val="24"/>
          <w:lang w:eastAsia="lv-LV"/>
        </w:rPr>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3541"/>
        <w:gridCol w:w="5244"/>
      </w:tblGrid>
      <w:tr w:rsidR="00645527" w:rsidRPr="00AC588B" w14:paraId="33D903A0" w14:textId="77777777" w:rsidTr="00B2456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9039F" w14:textId="77777777" w:rsidR="00645527" w:rsidRPr="00AC588B" w:rsidRDefault="00645527" w:rsidP="00B24569">
            <w:pPr>
              <w:spacing w:after="0"/>
              <w:ind w:firstLine="300"/>
              <w:jc w:val="center"/>
              <w:rPr>
                <w:rFonts w:eastAsia="Times New Roman" w:cs="Times New Roman"/>
                <w:b/>
                <w:bCs/>
                <w:szCs w:val="24"/>
                <w:lang w:eastAsia="lv-LV"/>
              </w:rPr>
            </w:pPr>
            <w:r w:rsidRPr="00AC588B">
              <w:rPr>
                <w:rFonts w:eastAsia="Times New Roman" w:cs="Times New Roman"/>
                <w:b/>
                <w:bCs/>
                <w:szCs w:val="24"/>
                <w:lang w:eastAsia="lv-LV"/>
              </w:rPr>
              <w:t>VI. Sabiedrības līdzdalība un komunikācijas aktivitātes</w:t>
            </w:r>
          </w:p>
        </w:tc>
      </w:tr>
      <w:tr w:rsidR="00645527" w:rsidRPr="00AC588B" w14:paraId="33D903A6" w14:textId="77777777" w:rsidTr="00B24569">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D903A1"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1.</w:t>
            </w:r>
          </w:p>
        </w:tc>
        <w:tc>
          <w:tcPr>
            <w:tcW w:w="1922" w:type="pct"/>
            <w:tcBorders>
              <w:top w:val="outset" w:sz="6" w:space="0" w:color="414142"/>
              <w:left w:val="outset" w:sz="6" w:space="0" w:color="414142"/>
              <w:bottom w:val="outset" w:sz="6" w:space="0" w:color="414142"/>
              <w:right w:val="outset" w:sz="6" w:space="0" w:color="414142"/>
            </w:tcBorders>
            <w:hideMark/>
          </w:tcPr>
          <w:p w14:paraId="33D903A2"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Plānotās sabiedrības līdzdalības un komunikācijas aktivitātes saistībā ar projektu</w:t>
            </w:r>
          </w:p>
        </w:tc>
        <w:tc>
          <w:tcPr>
            <w:tcW w:w="2846" w:type="pct"/>
            <w:tcBorders>
              <w:top w:val="outset" w:sz="6" w:space="0" w:color="414142"/>
              <w:left w:val="outset" w:sz="6" w:space="0" w:color="414142"/>
              <w:bottom w:val="outset" w:sz="6" w:space="0" w:color="414142"/>
              <w:right w:val="outset" w:sz="6" w:space="0" w:color="414142"/>
            </w:tcBorders>
            <w:hideMark/>
          </w:tcPr>
          <w:p w14:paraId="33D903A3" w14:textId="77777777" w:rsidR="00645527" w:rsidRPr="00AC588B" w:rsidRDefault="00645527" w:rsidP="00B24569">
            <w:pPr>
              <w:ind w:right="-1"/>
              <w:jc w:val="both"/>
              <w:rPr>
                <w:rFonts w:cs="Times New Roman"/>
                <w:szCs w:val="24"/>
              </w:rPr>
            </w:pPr>
            <w:r w:rsidRPr="00AC588B">
              <w:rPr>
                <w:rFonts w:cs="Times New Roman"/>
                <w:szCs w:val="24"/>
              </w:rPr>
              <w:t xml:space="preserve">Valsts </w:t>
            </w:r>
            <w:r w:rsidR="00E075B7" w:rsidRPr="00AC588B">
              <w:rPr>
                <w:rFonts w:cs="Times New Roman"/>
                <w:szCs w:val="24"/>
              </w:rPr>
              <w:t xml:space="preserve">kanceleja </w:t>
            </w:r>
            <w:r w:rsidRPr="00AC588B">
              <w:rPr>
                <w:rFonts w:cs="Times New Roman"/>
                <w:szCs w:val="24"/>
              </w:rPr>
              <w:t xml:space="preserve">2015. gadā sagatavoja un izplatīja </w:t>
            </w:r>
            <w:proofErr w:type="spellStart"/>
            <w:r w:rsidRPr="00AC588B">
              <w:rPr>
                <w:rFonts w:cs="Times New Roman"/>
                <w:szCs w:val="24"/>
              </w:rPr>
              <w:t>infografikas</w:t>
            </w:r>
            <w:proofErr w:type="spellEnd"/>
            <w:r w:rsidRPr="00AC588B">
              <w:rPr>
                <w:rFonts w:cs="Times New Roman"/>
                <w:szCs w:val="24"/>
              </w:rPr>
              <w:t>, kā arī sadarbībā ar biedrību</w:t>
            </w:r>
            <w:r w:rsidRPr="00AC588B">
              <w:rPr>
                <w:rFonts w:cs="Times New Roman"/>
                <w:iCs/>
                <w:szCs w:val="24"/>
              </w:rPr>
              <w:t xml:space="preserve"> "Sabiedrība par atklātību – Delna" sagatavoja izdevumu “</w:t>
            </w:r>
            <w:r w:rsidRPr="00AC588B">
              <w:rPr>
                <w:rFonts w:cs="Times New Roman"/>
                <w:szCs w:val="24"/>
              </w:rPr>
              <w:t>Metodisks materiāls – vadlīnijas „Valsts amatpersonu un darbinieku rīcība trauksmes celšanas situācijās”.</w:t>
            </w:r>
          </w:p>
          <w:p w14:paraId="33D903A4" w14:textId="77777777" w:rsidR="00645527" w:rsidRPr="00AC588B" w:rsidRDefault="00645527" w:rsidP="00B24569">
            <w:pPr>
              <w:spacing w:after="0"/>
              <w:jc w:val="both"/>
              <w:rPr>
                <w:rFonts w:eastAsia="Times New Roman" w:cs="Times New Roman"/>
                <w:szCs w:val="24"/>
                <w:lang w:eastAsia="lv-LV"/>
              </w:rPr>
            </w:pPr>
            <w:r w:rsidRPr="00AC588B">
              <w:rPr>
                <w:rFonts w:cs="Times New Roman"/>
                <w:szCs w:val="24"/>
              </w:rPr>
              <w:t xml:space="preserve">Valsts kanceleja 2016. gadā par iecerēto trauksmes cēlēju mehānismu aktīvi informē sabiedrību, piedaloties diskusijās, sniedzot informāciju medijiem un Valsts kancelejas un Ministru kabineta interneta platformās, tostarp sociālajos tīklos. Regulāri tiek veidoti un izplatīti informatīvi materiāli (vizuāli materiāli, </w:t>
            </w:r>
            <w:proofErr w:type="spellStart"/>
            <w:r w:rsidRPr="00AC588B">
              <w:rPr>
                <w:rFonts w:cs="Times New Roman"/>
                <w:szCs w:val="24"/>
              </w:rPr>
              <w:t>infografikas</w:t>
            </w:r>
            <w:proofErr w:type="spellEnd"/>
            <w:r w:rsidRPr="00AC588B">
              <w:rPr>
                <w:rFonts w:cs="Times New Roman"/>
                <w:szCs w:val="24"/>
              </w:rPr>
              <w:t>, audiovizuāls saturs), kuros skaidroti trauksmes cēlēju aizsardzības likumprojektā paredzētais regulējums un ieguvumi no tā Latvijā, kā arī trauksmes cēlēju aizsardzības starptautiskā prakse Eiropā un pasaulē. Valsts kanceleja i</w:t>
            </w:r>
            <w:r w:rsidRPr="00AC588B">
              <w:rPr>
                <w:rFonts w:eastAsia="Times New Roman" w:cs="Times New Roman"/>
                <w:szCs w:val="24"/>
                <w:lang w:eastAsia="lv-LV"/>
              </w:rPr>
              <w:t xml:space="preserve">zveidojusi savā tīmekļa vietnē šķirti: </w:t>
            </w:r>
          </w:p>
          <w:p w14:paraId="33D903A5" w14:textId="77777777" w:rsidR="00645527" w:rsidRPr="00AC588B" w:rsidRDefault="00661ACA" w:rsidP="00B24569">
            <w:pPr>
              <w:spacing w:after="0"/>
              <w:jc w:val="both"/>
              <w:rPr>
                <w:rFonts w:eastAsia="Times New Roman" w:cs="Times New Roman"/>
                <w:szCs w:val="24"/>
                <w:lang w:eastAsia="lv-LV"/>
              </w:rPr>
            </w:pPr>
            <w:hyperlink r:id="rId9" w:history="1">
              <w:r w:rsidR="00645527" w:rsidRPr="00AC588B">
                <w:rPr>
                  <w:rStyle w:val="Hyperlink"/>
                  <w:rFonts w:eastAsia="Times New Roman" w:cs="Times New Roman"/>
                  <w:szCs w:val="24"/>
                  <w:lang w:eastAsia="lv-LV"/>
                </w:rPr>
                <w:t>http://www.mk.gov.lv/lv/content/trauksmes-celeji</w:t>
              </w:r>
            </w:hyperlink>
            <w:r w:rsidR="00645527" w:rsidRPr="00AC588B">
              <w:rPr>
                <w:rFonts w:eastAsia="Times New Roman" w:cs="Times New Roman"/>
                <w:szCs w:val="24"/>
                <w:lang w:eastAsia="lv-LV"/>
              </w:rPr>
              <w:t xml:space="preserve"> </w:t>
            </w:r>
          </w:p>
        </w:tc>
      </w:tr>
      <w:tr w:rsidR="00645527" w:rsidRPr="00AC588B" w14:paraId="33D903AA" w14:textId="77777777" w:rsidTr="00B24569">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33D903A7"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2.</w:t>
            </w:r>
          </w:p>
        </w:tc>
        <w:tc>
          <w:tcPr>
            <w:tcW w:w="1922" w:type="pct"/>
            <w:tcBorders>
              <w:top w:val="outset" w:sz="6" w:space="0" w:color="414142"/>
              <w:left w:val="outset" w:sz="6" w:space="0" w:color="414142"/>
              <w:bottom w:val="outset" w:sz="6" w:space="0" w:color="414142"/>
              <w:right w:val="outset" w:sz="6" w:space="0" w:color="414142"/>
            </w:tcBorders>
            <w:hideMark/>
          </w:tcPr>
          <w:p w14:paraId="33D903A8"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Sabiedrības līdzdalība projekta izstrādē</w:t>
            </w:r>
          </w:p>
        </w:tc>
        <w:tc>
          <w:tcPr>
            <w:tcW w:w="2846" w:type="pct"/>
            <w:tcBorders>
              <w:top w:val="outset" w:sz="6" w:space="0" w:color="414142"/>
              <w:left w:val="outset" w:sz="6" w:space="0" w:color="414142"/>
              <w:bottom w:val="outset" w:sz="6" w:space="0" w:color="414142"/>
              <w:right w:val="outset" w:sz="6" w:space="0" w:color="414142"/>
            </w:tcBorders>
            <w:hideMark/>
          </w:tcPr>
          <w:p w14:paraId="33D903A9" w14:textId="77777777" w:rsidR="00645527" w:rsidRPr="00AC588B" w:rsidRDefault="00645527" w:rsidP="00B24569">
            <w:pPr>
              <w:spacing w:after="0"/>
              <w:jc w:val="both"/>
              <w:rPr>
                <w:rFonts w:eastAsia="Times New Roman" w:cs="Times New Roman"/>
                <w:szCs w:val="24"/>
                <w:lang w:eastAsia="lv-LV"/>
              </w:rPr>
            </w:pPr>
            <w:r w:rsidRPr="00AC588B">
              <w:rPr>
                <w:rFonts w:eastAsia="Times New Roman" w:cs="Times New Roman"/>
                <w:szCs w:val="24"/>
                <w:lang w:eastAsia="lv-LV"/>
              </w:rPr>
              <w:t xml:space="preserve">Lai informētu sabiedrību par likumprojektu un dotu iespēju izteikt par to viedokļus, izvēlēti šādi </w:t>
            </w:r>
            <w:r w:rsidRPr="00AC588B">
              <w:rPr>
                <w:rFonts w:cs="Times New Roman"/>
                <w:szCs w:val="24"/>
              </w:rPr>
              <w:t xml:space="preserve">sabiedrības līdzdalības veidi: sabiedrības pārstāvju dalība likuma izstrādes darba grupā; un atzinumu sniegšana par projektu tā izstrādes stadijā.  </w:t>
            </w:r>
          </w:p>
        </w:tc>
      </w:tr>
      <w:tr w:rsidR="00645527" w:rsidRPr="00AC588B" w14:paraId="33D903AE" w14:textId="77777777" w:rsidTr="00B24569">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33D903AB"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3.</w:t>
            </w:r>
          </w:p>
        </w:tc>
        <w:tc>
          <w:tcPr>
            <w:tcW w:w="1922" w:type="pct"/>
            <w:tcBorders>
              <w:top w:val="outset" w:sz="6" w:space="0" w:color="414142"/>
              <w:left w:val="outset" w:sz="6" w:space="0" w:color="414142"/>
              <w:bottom w:val="outset" w:sz="6" w:space="0" w:color="414142"/>
              <w:right w:val="outset" w:sz="6" w:space="0" w:color="414142"/>
            </w:tcBorders>
            <w:hideMark/>
          </w:tcPr>
          <w:p w14:paraId="33D903AC"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Sabiedrības līdzdalības rezultāti</w:t>
            </w:r>
          </w:p>
        </w:tc>
        <w:tc>
          <w:tcPr>
            <w:tcW w:w="2846" w:type="pct"/>
            <w:tcBorders>
              <w:top w:val="outset" w:sz="6" w:space="0" w:color="414142"/>
              <w:left w:val="outset" w:sz="6" w:space="0" w:color="414142"/>
              <w:bottom w:val="outset" w:sz="6" w:space="0" w:color="414142"/>
              <w:right w:val="outset" w:sz="6" w:space="0" w:color="414142"/>
            </w:tcBorders>
            <w:hideMark/>
          </w:tcPr>
          <w:p w14:paraId="33D903AD" w14:textId="77777777" w:rsidR="00645527" w:rsidRPr="00AC588B" w:rsidRDefault="00645527" w:rsidP="00B24569">
            <w:pPr>
              <w:jc w:val="both"/>
              <w:rPr>
                <w:rFonts w:eastAsia="Times New Roman" w:cs="Times New Roman"/>
                <w:szCs w:val="24"/>
                <w:lang w:eastAsia="lv-LV"/>
              </w:rPr>
            </w:pPr>
            <w:r w:rsidRPr="00AC588B">
              <w:rPr>
                <w:rFonts w:cs="Times New Roman"/>
                <w:szCs w:val="24"/>
              </w:rPr>
              <w:t>Biedrība</w:t>
            </w:r>
            <w:r w:rsidRPr="00AC588B">
              <w:rPr>
                <w:rFonts w:cs="Times New Roman"/>
                <w:iCs/>
                <w:szCs w:val="24"/>
              </w:rPr>
              <w:t xml:space="preserve"> "Sabiedrība par atklātību – Delna" un</w:t>
            </w:r>
            <w:r w:rsidRPr="00AC588B">
              <w:rPr>
                <w:rFonts w:cs="Times New Roman"/>
                <w:szCs w:val="24"/>
              </w:rPr>
              <w:t xml:space="preserve"> Latvijas Brīvo arodbiedrību savienība piedalījās 2014.</w:t>
            </w:r>
            <w:r w:rsidR="00B82B0A" w:rsidRPr="00AC588B">
              <w:rPr>
                <w:rFonts w:cs="Times New Roman"/>
                <w:szCs w:val="24"/>
              </w:rPr>
              <w:t> </w:t>
            </w:r>
            <w:r w:rsidRPr="00AC588B">
              <w:rPr>
                <w:rFonts w:cs="Times New Roman"/>
                <w:szCs w:val="24"/>
              </w:rPr>
              <w:t xml:space="preserve">gadā izveidotajā likuma izstrādes darba grupā. </w:t>
            </w:r>
            <w:r w:rsidRPr="00AC588B">
              <w:rPr>
                <w:rFonts w:cs="Times New Roman"/>
                <w:iCs/>
                <w:szCs w:val="24"/>
              </w:rPr>
              <w:t xml:space="preserve">"Sabiedrība par atklātību – Delna" sniegusi materiālus, kas izmantoti likuma izstrādē. </w:t>
            </w:r>
            <w:r w:rsidRPr="00AC588B">
              <w:rPr>
                <w:rFonts w:cs="Times New Roman"/>
                <w:szCs w:val="24"/>
              </w:rPr>
              <w:t>Latvijas Brīvo arodbiedrību savienība un Latvijas Lielo pilsētu apvienība regulāri sniegušas atzinumus, kas ņemti vērā likuma izstrādē.</w:t>
            </w:r>
          </w:p>
        </w:tc>
      </w:tr>
      <w:tr w:rsidR="00645527" w:rsidRPr="00AC588B" w14:paraId="33D903B2" w14:textId="77777777" w:rsidTr="00B24569">
        <w:trPr>
          <w:trHeight w:val="180"/>
        </w:trPr>
        <w:tc>
          <w:tcPr>
            <w:tcW w:w="232" w:type="pct"/>
            <w:tcBorders>
              <w:top w:val="outset" w:sz="6" w:space="0" w:color="414142"/>
              <w:left w:val="outset" w:sz="6" w:space="0" w:color="414142"/>
              <w:bottom w:val="outset" w:sz="6" w:space="0" w:color="414142"/>
              <w:right w:val="outset" w:sz="6" w:space="0" w:color="414142"/>
            </w:tcBorders>
            <w:hideMark/>
          </w:tcPr>
          <w:p w14:paraId="33D903AF"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4.</w:t>
            </w:r>
          </w:p>
        </w:tc>
        <w:tc>
          <w:tcPr>
            <w:tcW w:w="1922" w:type="pct"/>
            <w:tcBorders>
              <w:top w:val="outset" w:sz="6" w:space="0" w:color="414142"/>
              <w:left w:val="outset" w:sz="6" w:space="0" w:color="414142"/>
              <w:bottom w:val="outset" w:sz="6" w:space="0" w:color="414142"/>
              <w:right w:val="outset" w:sz="6" w:space="0" w:color="414142"/>
            </w:tcBorders>
            <w:hideMark/>
          </w:tcPr>
          <w:p w14:paraId="33D903B0"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Cita informācija</w:t>
            </w:r>
          </w:p>
        </w:tc>
        <w:tc>
          <w:tcPr>
            <w:tcW w:w="2846" w:type="pct"/>
            <w:tcBorders>
              <w:top w:val="outset" w:sz="6" w:space="0" w:color="414142"/>
              <w:left w:val="outset" w:sz="6" w:space="0" w:color="414142"/>
              <w:bottom w:val="outset" w:sz="6" w:space="0" w:color="414142"/>
              <w:right w:val="outset" w:sz="6" w:space="0" w:color="414142"/>
            </w:tcBorders>
            <w:hideMark/>
          </w:tcPr>
          <w:p w14:paraId="33D903B1" w14:textId="77777777" w:rsidR="00645527" w:rsidRPr="00AC588B" w:rsidRDefault="00645527" w:rsidP="00B24569">
            <w:pPr>
              <w:spacing w:after="0"/>
              <w:ind w:firstLine="396"/>
              <w:jc w:val="both"/>
              <w:rPr>
                <w:rFonts w:eastAsia="Times New Roman" w:cs="Times New Roman"/>
                <w:szCs w:val="24"/>
                <w:lang w:eastAsia="lv-LV"/>
              </w:rPr>
            </w:pPr>
            <w:r w:rsidRPr="00AC588B">
              <w:rPr>
                <w:rFonts w:eastAsia="Times New Roman" w:cs="Times New Roman"/>
                <w:szCs w:val="24"/>
                <w:lang w:eastAsia="lv-LV"/>
              </w:rPr>
              <w:t>Nav.</w:t>
            </w:r>
          </w:p>
        </w:tc>
      </w:tr>
    </w:tbl>
    <w:p w14:paraId="33D903B3" w14:textId="77777777" w:rsidR="00645527" w:rsidRPr="00AC588B" w:rsidRDefault="00645527" w:rsidP="00645527">
      <w:pPr>
        <w:spacing w:after="0"/>
        <w:rPr>
          <w:rFonts w:eastAsia="Times New Roman" w:cs="Times New Roman"/>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540"/>
        <w:gridCol w:w="5247"/>
      </w:tblGrid>
      <w:tr w:rsidR="00645527" w:rsidRPr="00AC588B" w14:paraId="33D903B5" w14:textId="77777777" w:rsidTr="00B2456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903B4" w14:textId="77777777" w:rsidR="00645527" w:rsidRPr="00AC588B" w:rsidRDefault="00645527" w:rsidP="00B24569">
            <w:pPr>
              <w:spacing w:after="0"/>
              <w:ind w:firstLine="300"/>
              <w:jc w:val="center"/>
              <w:rPr>
                <w:rFonts w:eastAsia="Times New Roman" w:cs="Times New Roman"/>
                <w:b/>
                <w:bCs/>
                <w:szCs w:val="24"/>
                <w:lang w:eastAsia="lv-LV"/>
              </w:rPr>
            </w:pPr>
            <w:r w:rsidRPr="00AC588B">
              <w:rPr>
                <w:rFonts w:eastAsia="Times New Roman" w:cs="Times New Roman"/>
                <w:b/>
                <w:bCs/>
                <w:szCs w:val="24"/>
                <w:lang w:eastAsia="lv-LV"/>
              </w:rPr>
              <w:t>VII. Tiesību akta projekta izpildes nodrošināšana un tās ietekme uz institūcijām</w:t>
            </w:r>
          </w:p>
        </w:tc>
      </w:tr>
      <w:tr w:rsidR="00645527" w:rsidRPr="00AC588B" w14:paraId="33D903BB" w14:textId="77777777" w:rsidTr="00B24569">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3D903B6"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lastRenderedPageBreak/>
              <w:t>1.</w:t>
            </w:r>
          </w:p>
        </w:tc>
        <w:tc>
          <w:tcPr>
            <w:tcW w:w="1915" w:type="pct"/>
            <w:tcBorders>
              <w:top w:val="outset" w:sz="6" w:space="0" w:color="414142"/>
              <w:left w:val="outset" w:sz="6" w:space="0" w:color="414142"/>
              <w:bottom w:val="outset" w:sz="6" w:space="0" w:color="414142"/>
              <w:right w:val="outset" w:sz="6" w:space="0" w:color="414142"/>
            </w:tcBorders>
            <w:hideMark/>
          </w:tcPr>
          <w:p w14:paraId="33D903B7"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Projekta izpildē iesaistītās institūcijas</w:t>
            </w:r>
          </w:p>
        </w:tc>
        <w:tc>
          <w:tcPr>
            <w:tcW w:w="2838" w:type="pct"/>
            <w:tcBorders>
              <w:top w:val="outset" w:sz="6" w:space="0" w:color="414142"/>
              <w:left w:val="outset" w:sz="6" w:space="0" w:color="414142"/>
              <w:bottom w:val="outset" w:sz="6" w:space="0" w:color="414142"/>
              <w:right w:val="outset" w:sz="6" w:space="0" w:color="414142"/>
            </w:tcBorders>
          </w:tcPr>
          <w:p w14:paraId="33D903B8" w14:textId="77777777" w:rsidR="00645527" w:rsidRPr="00AC588B" w:rsidRDefault="00645527" w:rsidP="00B24569">
            <w:pPr>
              <w:ind w:right="-1"/>
              <w:jc w:val="both"/>
              <w:rPr>
                <w:rFonts w:cs="Times New Roman"/>
                <w:szCs w:val="24"/>
                <w:lang w:eastAsia="lv-LV"/>
              </w:rPr>
            </w:pPr>
            <w:r w:rsidRPr="00AC588B">
              <w:rPr>
                <w:rFonts w:cs="Times New Roman"/>
                <w:szCs w:val="24"/>
                <w:lang w:eastAsia="lv-LV"/>
              </w:rPr>
              <w:t xml:space="preserve">Publiskās personas iestādes, </w:t>
            </w:r>
            <w:proofErr w:type="gramStart"/>
            <w:r w:rsidRPr="00AC588B">
              <w:rPr>
                <w:rFonts w:cs="Times New Roman"/>
                <w:szCs w:val="24"/>
                <w:lang w:eastAsia="lv-LV"/>
              </w:rPr>
              <w:t>kas atbilstoši likumā noteiktajam ir kompetentās iestādes</w:t>
            </w:r>
            <w:proofErr w:type="gramEnd"/>
            <w:r w:rsidRPr="00AC588B">
              <w:rPr>
                <w:rFonts w:cs="Times New Roman"/>
                <w:szCs w:val="24"/>
                <w:lang w:eastAsia="lv-LV"/>
              </w:rPr>
              <w:t xml:space="preserve"> un izvērtēs personas iesniegumus un izskatīs trau</w:t>
            </w:r>
            <w:r w:rsidR="00346FDE">
              <w:rPr>
                <w:rFonts w:cs="Times New Roman"/>
                <w:szCs w:val="24"/>
                <w:lang w:eastAsia="lv-LV"/>
              </w:rPr>
              <w:t>ksmes cēlē</w:t>
            </w:r>
            <w:r w:rsidR="00BB724B">
              <w:rPr>
                <w:rFonts w:cs="Times New Roman"/>
                <w:szCs w:val="24"/>
                <w:lang w:eastAsia="lv-LV"/>
              </w:rPr>
              <w:t>ja ziņojumos minēto.</w:t>
            </w:r>
          </w:p>
          <w:p w14:paraId="33D903B9" w14:textId="77777777" w:rsidR="00645527" w:rsidRPr="00AC588B" w:rsidRDefault="00645527" w:rsidP="00B24569">
            <w:pPr>
              <w:jc w:val="both"/>
              <w:rPr>
                <w:rFonts w:cs="Times New Roman"/>
                <w:szCs w:val="24"/>
                <w:lang w:eastAsia="lv-LV"/>
              </w:rPr>
            </w:pPr>
            <w:r w:rsidRPr="00AC588B">
              <w:rPr>
                <w:rFonts w:cs="Times New Roman"/>
                <w:szCs w:val="24"/>
                <w:lang w:eastAsia="lv-LV"/>
              </w:rPr>
              <w:t xml:space="preserve">Trauksmes cēlēja kontaktpunkts, kas konsultēs trauksmes cēlējus, apkopos informāciju no kompetentajām iestādēm, izveidos tīmekļa vietni un uzturēs to, kā arī pildīs Trauksmes cēlēju aizsardzības </w:t>
            </w:r>
            <w:r w:rsidR="00BB724B">
              <w:rPr>
                <w:rFonts w:cs="Times New Roman"/>
                <w:szCs w:val="24"/>
                <w:lang w:eastAsia="lv-LV"/>
              </w:rPr>
              <w:t>padomes sekretariāta pienākumus.</w:t>
            </w:r>
          </w:p>
          <w:p w14:paraId="33D903BA" w14:textId="77777777" w:rsidR="00645527" w:rsidRPr="00AC588B" w:rsidRDefault="00645527" w:rsidP="00B24569">
            <w:pPr>
              <w:spacing w:after="0"/>
              <w:jc w:val="both"/>
              <w:rPr>
                <w:rFonts w:eastAsia="Times New Roman" w:cs="Times New Roman"/>
                <w:szCs w:val="24"/>
                <w:lang w:eastAsia="lv-LV"/>
              </w:rPr>
            </w:pPr>
            <w:r w:rsidRPr="00AC588B">
              <w:rPr>
                <w:rFonts w:cs="Times New Roman"/>
                <w:szCs w:val="24"/>
              </w:rPr>
              <w:t>Aizsardzības iestāde</w:t>
            </w:r>
            <w:r w:rsidRPr="00AC588B">
              <w:rPr>
                <w:rFonts w:cs="Times New Roman"/>
                <w:szCs w:val="24"/>
                <w:lang w:eastAsia="lv-LV"/>
              </w:rPr>
              <w:t xml:space="preserve">, kas nodrošinās trauksmes cēlēju aizsardzību gadījumos, kad pret tiem radītas nelabvēlīgās sekas. </w:t>
            </w:r>
          </w:p>
        </w:tc>
      </w:tr>
      <w:tr w:rsidR="00645527" w:rsidRPr="00AC588B" w14:paraId="33D903C0" w14:textId="77777777" w:rsidTr="00B24569">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33D903BC"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2.</w:t>
            </w:r>
          </w:p>
        </w:tc>
        <w:tc>
          <w:tcPr>
            <w:tcW w:w="1915" w:type="pct"/>
            <w:tcBorders>
              <w:top w:val="outset" w:sz="6" w:space="0" w:color="414142"/>
              <w:left w:val="outset" w:sz="6" w:space="0" w:color="414142"/>
              <w:bottom w:val="outset" w:sz="6" w:space="0" w:color="414142"/>
              <w:right w:val="outset" w:sz="6" w:space="0" w:color="414142"/>
            </w:tcBorders>
            <w:hideMark/>
          </w:tcPr>
          <w:p w14:paraId="33D903BD"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 xml:space="preserve">Projekta izpildes ietekme uz pārvaldes funkcijām un institucionālo struktūru. </w:t>
            </w:r>
          </w:p>
          <w:p w14:paraId="33D903BE"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Jaunu institūciju izveide, esošu institūciju likvidācija vai reorganizācija, to ietekme uz institūcijas cilvēkresursiem</w:t>
            </w:r>
          </w:p>
        </w:tc>
        <w:tc>
          <w:tcPr>
            <w:tcW w:w="2838" w:type="pct"/>
            <w:tcBorders>
              <w:top w:val="outset" w:sz="6" w:space="0" w:color="414142"/>
              <w:left w:val="outset" w:sz="6" w:space="0" w:color="414142"/>
              <w:bottom w:val="outset" w:sz="6" w:space="0" w:color="414142"/>
              <w:right w:val="outset" w:sz="6" w:space="0" w:color="414142"/>
            </w:tcBorders>
            <w:hideMark/>
          </w:tcPr>
          <w:p w14:paraId="33D903BF" w14:textId="77777777" w:rsidR="00645527" w:rsidRPr="00AC588B" w:rsidRDefault="00645527" w:rsidP="00B24569">
            <w:pPr>
              <w:spacing w:after="0"/>
              <w:jc w:val="both"/>
              <w:rPr>
                <w:rFonts w:eastAsia="Times New Roman" w:cs="Times New Roman"/>
                <w:szCs w:val="24"/>
                <w:lang w:eastAsia="lv-LV"/>
              </w:rPr>
            </w:pPr>
            <w:r w:rsidRPr="00AC588B">
              <w:rPr>
                <w:rFonts w:eastAsia="Times New Roman" w:cs="Times New Roman"/>
                <w:szCs w:val="24"/>
                <w:lang w:eastAsia="lv-LV"/>
              </w:rPr>
              <w:t>Jaun</w:t>
            </w:r>
            <w:r w:rsidR="00346FDE">
              <w:rPr>
                <w:rFonts w:eastAsia="Times New Roman" w:cs="Times New Roman"/>
                <w:szCs w:val="24"/>
                <w:lang w:eastAsia="lv-LV"/>
              </w:rPr>
              <w:t>as institūcijas veidotas netiek,</w:t>
            </w:r>
            <w:r w:rsidRPr="00AC588B">
              <w:rPr>
                <w:rFonts w:eastAsia="Times New Roman" w:cs="Times New Roman"/>
                <w:szCs w:val="24"/>
                <w:lang w:eastAsia="lv-LV"/>
              </w:rPr>
              <w:t xml:space="preserve"> šajā likumā paredzētie pienākumi veicami esošo institūciju</w:t>
            </w:r>
            <w:proofErr w:type="gramStart"/>
            <w:r w:rsidR="00346FDE">
              <w:rPr>
                <w:rFonts w:eastAsia="Times New Roman" w:cs="Times New Roman"/>
                <w:szCs w:val="24"/>
                <w:lang w:eastAsia="lv-LV"/>
              </w:rPr>
              <w:t xml:space="preserve">  </w:t>
            </w:r>
            <w:r w:rsidRPr="00AC588B">
              <w:rPr>
                <w:rFonts w:eastAsia="Times New Roman" w:cs="Times New Roman"/>
                <w:szCs w:val="24"/>
                <w:lang w:eastAsia="lv-LV"/>
              </w:rPr>
              <w:t xml:space="preserve"> </w:t>
            </w:r>
            <w:proofErr w:type="gramEnd"/>
            <w:r w:rsidRPr="00AC588B">
              <w:rPr>
                <w:rFonts w:eastAsia="Times New Roman" w:cs="Times New Roman"/>
                <w:szCs w:val="24"/>
                <w:lang w:eastAsia="lv-LV"/>
              </w:rPr>
              <w:t xml:space="preserve">ietvaros. </w:t>
            </w:r>
          </w:p>
        </w:tc>
      </w:tr>
      <w:tr w:rsidR="00645527" w:rsidRPr="00AC588B" w14:paraId="33D903C4" w14:textId="77777777" w:rsidTr="00B24569">
        <w:trPr>
          <w:trHeight w:val="35"/>
        </w:trPr>
        <w:tc>
          <w:tcPr>
            <w:tcW w:w="247" w:type="pct"/>
            <w:tcBorders>
              <w:top w:val="outset" w:sz="6" w:space="0" w:color="414142"/>
              <w:left w:val="outset" w:sz="6" w:space="0" w:color="414142"/>
              <w:bottom w:val="outset" w:sz="6" w:space="0" w:color="414142"/>
              <w:right w:val="outset" w:sz="6" w:space="0" w:color="414142"/>
            </w:tcBorders>
            <w:hideMark/>
          </w:tcPr>
          <w:p w14:paraId="33D903C1"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3.</w:t>
            </w:r>
          </w:p>
        </w:tc>
        <w:tc>
          <w:tcPr>
            <w:tcW w:w="1915" w:type="pct"/>
            <w:tcBorders>
              <w:top w:val="outset" w:sz="6" w:space="0" w:color="414142"/>
              <w:left w:val="outset" w:sz="6" w:space="0" w:color="414142"/>
              <w:bottom w:val="outset" w:sz="6" w:space="0" w:color="414142"/>
              <w:right w:val="outset" w:sz="6" w:space="0" w:color="414142"/>
            </w:tcBorders>
            <w:hideMark/>
          </w:tcPr>
          <w:p w14:paraId="33D903C2" w14:textId="77777777" w:rsidR="00645527" w:rsidRPr="00AC588B" w:rsidRDefault="00645527" w:rsidP="00B24569">
            <w:pPr>
              <w:spacing w:after="0"/>
              <w:rPr>
                <w:rFonts w:eastAsia="Times New Roman" w:cs="Times New Roman"/>
                <w:szCs w:val="24"/>
                <w:lang w:eastAsia="lv-LV"/>
              </w:rPr>
            </w:pPr>
            <w:r w:rsidRPr="00AC588B">
              <w:rPr>
                <w:rFonts w:eastAsia="Times New Roman" w:cs="Times New Roman"/>
                <w:szCs w:val="24"/>
                <w:lang w:eastAsia="lv-LV"/>
              </w:rPr>
              <w:t>Cita informācija</w:t>
            </w:r>
          </w:p>
        </w:tc>
        <w:tc>
          <w:tcPr>
            <w:tcW w:w="2838" w:type="pct"/>
            <w:tcBorders>
              <w:top w:val="outset" w:sz="6" w:space="0" w:color="414142"/>
              <w:left w:val="outset" w:sz="6" w:space="0" w:color="414142"/>
              <w:bottom w:val="outset" w:sz="6" w:space="0" w:color="414142"/>
              <w:right w:val="outset" w:sz="6" w:space="0" w:color="414142"/>
            </w:tcBorders>
            <w:hideMark/>
          </w:tcPr>
          <w:p w14:paraId="33D903C3" w14:textId="77777777" w:rsidR="00645527" w:rsidRPr="00AC588B" w:rsidRDefault="00645527" w:rsidP="00B24569">
            <w:pPr>
              <w:spacing w:after="0"/>
              <w:ind w:firstLine="397"/>
              <w:rPr>
                <w:rFonts w:eastAsia="Times New Roman" w:cs="Times New Roman"/>
                <w:szCs w:val="24"/>
                <w:lang w:eastAsia="lv-LV"/>
              </w:rPr>
            </w:pPr>
            <w:r w:rsidRPr="00AC588B">
              <w:rPr>
                <w:rFonts w:eastAsia="Times New Roman" w:cs="Times New Roman"/>
                <w:szCs w:val="24"/>
                <w:lang w:eastAsia="lv-LV"/>
              </w:rPr>
              <w:t>Nav.</w:t>
            </w:r>
          </w:p>
        </w:tc>
      </w:tr>
    </w:tbl>
    <w:p w14:paraId="33D903C5" w14:textId="77777777" w:rsidR="00645527" w:rsidRPr="004B1396" w:rsidRDefault="00645527" w:rsidP="00645527">
      <w:pPr>
        <w:spacing w:after="0"/>
        <w:rPr>
          <w:rFonts w:cs="Times New Roman"/>
          <w:szCs w:val="24"/>
        </w:rPr>
      </w:pPr>
    </w:p>
    <w:p w14:paraId="33D903C6" w14:textId="77777777" w:rsidR="00645527" w:rsidRPr="00EF71AB" w:rsidRDefault="00645527" w:rsidP="00645527">
      <w:pPr>
        <w:spacing w:after="0"/>
        <w:ind w:firstLine="709"/>
        <w:rPr>
          <w:rFonts w:eastAsia="Times New Roman" w:cs="Times New Roman"/>
          <w:szCs w:val="28"/>
        </w:rPr>
      </w:pPr>
      <w:r w:rsidRPr="00EF71AB">
        <w:rPr>
          <w:rFonts w:eastAsia="Times New Roman" w:cs="Times New Roman"/>
          <w:szCs w:val="28"/>
        </w:rPr>
        <w:t>Iesniedzējs:</w:t>
      </w:r>
    </w:p>
    <w:p w14:paraId="33D903C7" w14:textId="77777777" w:rsidR="00645527" w:rsidRPr="00EF71AB" w:rsidRDefault="00645527" w:rsidP="00645527">
      <w:pPr>
        <w:spacing w:after="0"/>
        <w:ind w:firstLine="709"/>
        <w:rPr>
          <w:rFonts w:eastAsia="Times New Roman" w:cs="Times New Roman"/>
          <w:szCs w:val="28"/>
        </w:rPr>
      </w:pPr>
      <w:r w:rsidRPr="00EF71AB">
        <w:rPr>
          <w:rFonts w:eastAsia="Times New Roman" w:cs="Times New Roman"/>
          <w:szCs w:val="28"/>
        </w:rPr>
        <w:t>Ministru prezidents</w:t>
      </w:r>
      <w:r w:rsidRPr="008961B6">
        <w:rPr>
          <w:rFonts w:eastAsia="Times New Roman" w:cs="Times New Roman"/>
          <w:szCs w:val="28"/>
        </w:rPr>
        <w:tab/>
      </w:r>
      <w:r w:rsidRPr="008961B6">
        <w:rPr>
          <w:rFonts w:eastAsia="Times New Roman" w:cs="Times New Roman"/>
          <w:szCs w:val="28"/>
        </w:rPr>
        <w:tab/>
      </w:r>
      <w:r w:rsidRPr="008961B6">
        <w:rPr>
          <w:rFonts w:eastAsia="Times New Roman" w:cs="Times New Roman"/>
          <w:szCs w:val="28"/>
        </w:rPr>
        <w:tab/>
      </w:r>
      <w:r w:rsidRPr="008961B6">
        <w:rPr>
          <w:rFonts w:eastAsia="Times New Roman" w:cs="Times New Roman"/>
          <w:szCs w:val="28"/>
        </w:rPr>
        <w:tab/>
      </w:r>
      <w:r w:rsidRPr="008961B6">
        <w:rPr>
          <w:rFonts w:eastAsia="Times New Roman" w:cs="Times New Roman"/>
          <w:szCs w:val="28"/>
        </w:rPr>
        <w:tab/>
      </w:r>
      <w:r w:rsidRPr="00EF71AB">
        <w:rPr>
          <w:rFonts w:eastAsia="Times New Roman" w:cs="Times New Roman"/>
          <w:szCs w:val="28"/>
        </w:rPr>
        <w:t>Māris Kučinskis</w:t>
      </w:r>
    </w:p>
    <w:p w14:paraId="33D903C8" w14:textId="77777777" w:rsidR="00645527" w:rsidRDefault="00645527" w:rsidP="00645527">
      <w:pPr>
        <w:spacing w:after="0"/>
        <w:ind w:firstLine="709"/>
        <w:rPr>
          <w:rFonts w:eastAsia="Times New Roman" w:cs="Times New Roman"/>
          <w:szCs w:val="28"/>
        </w:rPr>
      </w:pPr>
    </w:p>
    <w:p w14:paraId="33D903C9" w14:textId="77777777" w:rsidR="00645527" w:rsidRPr="00EF71AB" w:rsidRDefault="00645527" w:rsidP="00645527">
      <w:pPr>
        <w:spacing w:after="0"/>
        <w:ind w:firstLine="709"/>
        <w:rPr>
          <w:rFonts w:eastAsia="Times New Roman" w:cs="Times New Roman"/>
          <w:szCs w:val="28"/>
        </w:rPr>
      </w:pPr>
    </w:p>
    <w:p w14:paraId="33D903CA" w14:textId="77777777" w:rsidR="00645527" w:rsidRPr="00EF71AB" w:rsidRDefault="00645527" w:rsidP="00645527">
      <w:pPr>
        <w:spacing w:after="0"/>
        <w:ind w:firstLine="709"/>
        <w:rPr>
          <w:rFonts w:eastAsia="Times New Roman" w:cs="Times New Roman"/>
          <w:szCs w:val="28"/>
        </w:rPr>
      </w:pPr>
      <w:r w:rsidRPr="00EF71AB">
        <w:rPr>
          <w:rFonts w:eastAsia="Times New Roman" w:cs="Times New Roman"/>
          <w:szCs w:val="28"/>
        </w:rPr>
        <w:t>Vizē:</w:t>
      </w:r>
    </w:p>
    <w:p w14:paraId="33D903CB" w14:textId="77777777" w:rsidR="00645527" w:rsidRDefault="00645527" w:rsidP="00645527">
      <w:pPr>
        <w:spacing w:after="0"/>
        <w:ind w:firstLine="709"/>
        <w:rPr>
          <w:rFonts w:eastAsia="Times New Roman" w:cs="Times New Roman"/>
          <w:szCs w:val="28"/>
        </w:rPr>
      </w:pPr>
      <w:r w:rsidRPr="00EF71AB">
        <w:rPr>
          <w:rFonts w:eastAsia="Times New Roman" w:cs="Times New Roman"/>
          <w:szCs w:val="28"/>
        </w:rPr>
        <w:t xml:space="preserve">Valsts kancelejas direktors </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sidRPr="00EF71AB">
        <w:rPr>
          <w:rFonts w:eastAsia="Times New Roman" w:cs="Times New Roman"/>
          <w:szCs w:val="28"/>
        </w:rPr>
        <w:t xml:space="preserve">Mārtiņš Krieviņš </w:t>
      </w:r>
    </w:p>
    <w:p w14:paraId="33D903CC" w14:textId="77777777" w:rsidR="00645527" w:rsidRDefault="00645527" w:rsidP="00645527">
      <w:pPr>
        <w:spacing w:after="0"/>
        <w:ind w:firstLine="709"/>
        <w:rPr>
          <w:rFonts w:eastAsia="Times New Roman" w:cs="Times New Roman"/>
          <w:szCs w:val="28"/>
        </w:rPr>
      </w:pPr>
    </w:p>
    <w:p w14:paraId="33D903CD" w14:textId="77777777" w:rsidR="00645527" w:rsidRDefault="00645527" w:rsidP="00645527">
      <w:pPr>
        <w:spacing w:after="0"/>
        <w:ind w:firstLine="709"/>
        <w:rPr>
          <w:rFonts w:eastAsia="Times New Roman" w:cs="Times New Roman"/>
          <w:szCs w:val="28"/>
        </w:rPr>
      </w:pPr>
    </w:p>
    <w:p w14:paraId="33D903CE" w14:textId="77777777" w:rsidR="00645527" w:rsidRDefault="00645527" w:rsidP="00645527">
      <w:pPr>
        <w:spacing w:after="0"/>
        <w:ind w:firstLine="709"/>
        <w:rPr>
          <w:rFonts w:eastAsia="Times New Roman" w:cs="Times New Roman"/>
          <w:szCs w:val="28"/>
        </w:rPr>
      </w:pPr>
    </w:p>
    <w:p w14:paraId="33D903CF" w14:textId="77777777" w:rsidR="00645527" w:rsidRDefault="00645527" w:rsidP="00645527">
      <w:pPr>
        <w:spacing w:after="0"/>
        <w:ind w:firstLine="709"/>
        <w:rPr>
          <w:rFonts w:eastAsia="Times New Roman" w:cs="Times New Roman"/>
          <w:szCs w:val="28"/>
        </w:rPr>
      </w:pPr>
    </w:p>
    <w:p w14:paraId="33D903D0" w14:textId="77777777" w:rsidR="00645527" w:rsidRDefault="00645527" w:rsidP="00645527">
      <w:pPr>
        <w:spacing w:after="0"/>
        <w:ind w:firstLine="709"/>
        <w:rPr>
          <w:rFonts w:eastAsia="Times New Roman" w:cs="Times New Roman"/>
          <w:szCs w:val="28"/>
        </w:rPr>
      </w:pPr>
      <w:bookmarkStart w:id="0" w:name="_GoBack"/>
      <w:bookmarkEnd w:id="0"/>
    </w:p>
    <w:p w14:paraId="33D903D1" w14:textId="3F340BDC" w:rsidR="00645527" w:rsidRPr="00352118" w:rsidRDefault="00E52810" w:rsidP="0095743A">
      <w:pPr>
        <w:spacing w:after="0"/>
        <w:rPr>
          <w:rFonts w:eastAsia="Times New Roman" w:cs="Times New Roman"/>
          <w:sz w:val="20"/>
          <w:szCs w:val="20"/>
        </w:rPr>
      </w:pPr>
      <w:r w:rsidRPr="00352118">
        <w:rPr>
          <w:rFonts w:eastAsia="Times New Roman" w:cs="Times New Roman"/>
          <w:sz w:val="20"/>
          <w:szCs w:val="20"/>
        </w:rPr>
        <w:t xml:space="preserve">21.10.2016. </w:t>
      </w:r>
      <w:r w:rsidR="00352118" w:rsidRPr="00352118">
        <w:rPr>
          <w:rFonts w:eastAsia="Times New Roman" w:cs="Times New Roman"/>
          <w:sz w:val="20"/>
          <w:szCs w:val="20"/>
        </w:rPr>
        <w:t>1</w:t>
      </w:r>
      <w:r w:rsidR="000C7D11">
        <w:rPr>
          <w:rFonts w:eastAsia="Times New Roman" w:cs="Times New Roman"/>
          <w:sz w:val="20"/>
          <w:szCs w:val="20"/>
        </w:rPr>
        <w:t>6</w:t>
      </w:r>
      <w:r w:rsidRPr="00352118">
        <w:rPr>
          <w:rFonts w:eastAsia="Times New Roman" w:cs="Times New Roman"/>
          <w:sz w:val="20"/>
          <w:szCs w:val="20"/>
        </w:rPr>
        <w:t>:1</w:t>
      </w:r>
      <w:r w:rsidR="000C7D11">
        <w:rPr>
          <w:rFonts w:eastAsia="Times New Roman" w:cs="Times New Roman"/>
          <w:sz w:val="20"/>
          <w:szCs w:val="20"/>
        </w:rPr>
        <w:t>9</w:t>
      </w:r>
    </w:p>
    <w:p w14:paraId="33D903D2" w14:textId="2ED461C4" w:rsidR="00E52810" w:rsidRPr="00352118" w:rsidRDefault="000C7D11" w:rsidP="0095743A">
      <w:pPr>
        <w:spacing w:after="0"/>
        <w:rPr>
          <w:rFonts w:eastAsia="Times New Roman" w:cs="Times New Roman"/>
          <w:sz w:val="20"/>
          <w:szCs w:val="20"/>
        </w:rPr>
      </w:pPr>
      <w:r>
        <w:rPr>
          <w:rFonts w:eastAsia="Times New Roman" w:cs="Times New Roman"/>
          <w:sz w:val="20"/>
          <w:szCs w:val="20"/>
        </w:rPr>
        <w:t>7940</w:t>
      </w:r>
    </w:p>
    <w:p w14:paraId="33D903D3" w14:textId="77777777" w:rsidR="00645527" w:rsidRPr="00352118" w:rsidRDefault="00645527" w:rsidP="0095743A">
      <w:pPr>
        <w:tabs>
          <w:tab w:val="left" w:pos="3675"/>
        </w:tabs>
        <w:spacing w:after="0"/>
        <w:rPr>
          <w:rFonts w:eastAsia="Times New Roman" w:cs="Times New Roman"/>
          <w:sz w:val="20"/>
          <w:szCs w:val="20"/>
        </w:rPr>
      </w:pPr>
      <w:r w:rsidRPr="00352118">
        <w:rPr>
          <w:rFonts w:eastAsia="Times New Roman" w:cs="Times New Roman"/>
          <w:sz w:val="20"/>
          <w:szCs w:val="20"/>
        </w:rPr>
        <w:t xml:space="preserve">I.Kušķe </w:t>
      </w:r>
    </w:p>
    <w:p w14:paraId="33D903D4" w14:textId="466DFDE1" w:rsidR="00645527" w:rsidRPr="00352118" w:rsidRDefault="00645527" w:rsidP="0095743A">
      <w:pPr>
        <w:spacing w:after="0"/>
        <w:rPr>
          <w:rFonts w:cs="Times New Roman"/>
          <w:sz w:val="20"/>
          <w:szCs w:val="20"/>
        </w:rPr>
      </w:pPr>
      <w:r w:rsidRPr="00352118">
        <w:rPr>
          <w:rFonts w:cs="Times New Roman"/>
          <w:sz w:val="20"/>
          <w:szCs w:val="20"/>
        </w:rPr>
        <w:t>67082910</w:t>
      </w:r>
    </w:p>
    <w:p w14:paraId="33D903D5" w14:textId="04B18CCA" w:rsidR="00645527" w:rsidRPr="00352118" w:rsidRDefault="00661ACA" w:rsidP="0095743A">
      <w:pPr>
        <w:spacing w:after="0"/>
        <w:rPr>
          <w:rFonts w:cs="Times New Roman"/>
          <w:sz w:val="20"/>
          <w:szCs w:val="20"/>
        </w:rPr>
      </w:pPr>
      <w:hyperlink r:id="rId10" w:history="1">
        <w:r w:rsidR="00645527" w:rsidRPr="00352118">
          <w:rPr>
            <w:rStyle w:val="Hyperlink"/>
            <w:rFonts w:cs="Times New Roman"/>
            <w:sz w:val="20"/>
            <w:szCs w:val="20"/>
          </w:rPr>
          <w:t>Inese.Kuske@mk.gov.lv</w:t>
        </w:r>
      </w:hyperlink>
      <w:r w:rsidR="00645527" w:rsidRPr="00352118">
        <w:rPr>
          <w:rFonts w:cs="Times New Roman"/>
          <w:sz w:val="20"/>
          <w:szCs w:val="20"/>
        </w:rPr>
        <w:t xml:space="preserve"> </w:t>
      </w:r>
    </w:p>
    <w:p w14:paraId="33D903D6" w14:textId="77777777" w:rsidR="00645527" w:rsidRPr="00352118" w:rsidRDefault="00645527" w:rsidP="00645527">
      <w:pPr>
        <w:spacing w:after="0"/>
        <w:rPr>
          <w:rFonts w:cs="Times New Roman"/>
          <w:sz w:val="20"/>
          <w:szCs w:val="20"/>
        </w:rPr>
      </w:pPr>
    </w:p>
    <w:p w14:paraId="33D903D7" w14:textId="77777777" w:rsidR="00F541E0" w:rsidRDefault="00F541E0"/>
    <w:sectPr w:rsidR="00F541E0" w:rsidSect="00B2456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903DA" w14:textId="77777777" w:rsidR="00913A77" w:rsidRDefault="00913A77" w:rsidP="00645527">
      <w:pPr>
        <w:spacing w:after="0"/>
      </w:pPr>
      <w:r>
        <w:separator/>
      </w:r>
    </w:p>
  </w:endnote>
  <w:endnote w:type="continuationSeparator" w:id="0">
    <w:p w14:paraId="33D903DB" w14:textId="77777777" w:rsidR="00913A77" w:rsidRDefault="00913A77" w:rsidP="00645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YInterstate 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03DD" w14:textId="77777777" w:rsidR="00B24569" w:rsidRPr="00E160BE" w:rsidRDefault="00B24569" w:rsidP="000A743C">
    <w:pPr>
      <w:pStyle w:val="Footer"/>
      <w:jc w:val="both"/>
      <w:rPr>
        <w:rFonts w:cs="Times New Roman"/>
        <w:color w:val="000000" w:themeColor="text1"/>
        <w:sz w:val="20"/>
        <w:szCs w:val="20"/>
      </w:rPr>
    </w:pPr>
    <w:r w:rsidRPr="00654E1A">
      <w:rPr>
        <w:sz w:val="22"/>
      </w:rPr>
      <w:fldChar w:fldCharType="begin"/>
    </w:r>
    <w:r w:rsidRPr="00654E1A">
      <w:rPr>
        <w:sz w:val="22"/>
      </w:rPr>
      <w:instrText xml:space="preserve"> FILENAME   \* MERGEFORMAT </w:instrText>
    </w:r>
    <w:r w:rsidRPr="00654E1A">
      <w:rPr>
        <w:sz w:val="22"/>
      </w:rPr>
      <w:fldChar w:fldCharType="separate"/>
    </w:r>
    <w:r w:rsidR="00661ACA">
      <w:rPr>
        <w:noProof/>
        <w:sz w:val="22"/>
      </w:rPr>
      <w:t>MKanot_211016_Trauksmes-celej20161021152253</w:t>
    </w:r>
    <w:r w:rsidRPr="00654E1A">
      <w:rPr>
        <w:sz w:val="22"/>
      </w:rPr>
      <w:fldChar w:fldCharType="end"/>
    </w:r>
    <w:r>
      <w:rPr>
        <w:sz w:val="22"/>
      </w:rPr>
      <w:t>;</w:t>
    </w:r>
    <w:r w:rsidRPr="00654E1A">
      <w:rPr>
        <w:sz w:val="22"/>
      </w:rPr>
      <w:t xml:space="preserve"> </w:t>
    </w:r>
    <w:r>
      <w:rPr>
        <w:sz w:val="22"/>
      </w:rPr>
      <w:t>Likumprojekta “Trauksmes cēlēju aizsardzības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03DE" w14:textId="77777777" w:rsidR="000A743C" w:rsidRPr="00E160BE" w:rsidRDefault="000A743C" w:rsidP="000A743C">
    <w:pPr>
      <w:pStyle w:val="Footer"/>
      <w:jc w:val="both"/>
      <w:rPr>
        <w:rFonts w:cs="Times New Roman"/>
        <w:color w:val="000000" w:themeColor="text1"/>
        <w:sz w:val="20"/>
        <w:szCs w:val="20"/>
      </w:rPr>
    </w:pPr>
    <w:r w:rsidRPr="00654E1A">
      <w:rPr>
        <w:sz w:val="22"/>
      </w:rPr>
      <w:fldChar w:fldCharType="begin"/>
    </w:r>
    <w:r w:rsidRPr="00654E1A">
      <w:rPr>
        <w:sz w:val="22"/>
      </w:rPr>
      <w:instrText xml:space="preserve"> FILENAME   \* MERGEFORMAT </w:instrText>
    </w:r>
    <w:r w:rsidRPr="00654E1A">
      <w:rPr>
        <w:sz w:val="22"/>
      </w:rPr>
      <w:fldChar w:fldCharType="separate"/>
    </w:r>
    <w:r w:rsidR="00661ACA">
      <w:rPr>
        <w:noProof/>
        <w:sz w:val="22"/>
      </w:rPr>
      <w:t>MKanot_211016_Trauksmes-celej20161021152253</w:t>
    </w:r>
    <w:r w:rsidRPr="00654E1A">
      <w:rPr>
        <w:sz w:val="22"/>
      </w:rPr>
      <w:fldChar w:fldCharType="end"/>
    </w:r>
    <w:r>
      <w:rPr>
        <w:sz w:val="22"/>
      </w:rPr>
      <w:t>;</w:t>
    </w:r>
    <w:r w:rsidRPr="00654E1A">
      <w:rPr>
        <w:sz w:val="22"/>
      </w:rPr>
      <w:t xml:space="preserve"> </w:t>
    </w:r>
    <w:r>
      <w:rPr>
        <w:sz w:val="22"/>
      </w:rPr>
      <w:t>Likumprojekta “Trauksmes cēlēju aizsardzības likums” sākotnējās ietekmes novērtējuma ziņojums (anotācija)</w:t>
    </w:r>
  </w:p>
  <w:p w14:paraId="33D903DF" w14:textId="77777777" w:rsidR="00B24569" w:rsidRPr="000A743C" w:rsidRDefault="00B24569" w:rsidP="000A7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03D8" w14:textId="77777777" w:rsidR="00913A77" w:rsidRDefault="00913A77" w:rsidP="00645527">
      <w:pPr>
        <w:spacing w:after="0"/>
      </w:pPr>
      <w:r>
        <w:separator/>
      </w:r>
    </w:p>
  </w:footnote>
  <w:footnote w:type="continuationSeparator" w:id="0">
    <w:p w14:paraId="33D903D9" w14:textId="77777777" w:rsidR="00913A77" w:rsidRDefault="00913A77" w:rsidP="00645527">
      <w:pPr>
        <w:spacing w:after="0"/>
      </w:pPr>
      <w:r>
        <w:continuationSeparator/>
      </w:r>
    </w:p>
  </w:footnote>
  <w:footnote w:id="1">
    <w:p w14:paraId="33D903E0" w14:textId="77777777" w:rsidR="00B24569" w:rsidRDefault="00B24569" w:rsidP="00645527">
      <w:pPr>
        <w:pStyle w:val="FootnoteText"/>
      </w:pPr>
      <w:r>
        <w:rPr>
          <w:rStyle w:val="FootnoteReference"/>
        </w:rPr>
        <w:footnoteRef/>
      </w:r>
      <w:r>
        <w:t xml:space="preserve"> Korupcijas novēršanas un apkarošanas birojs (2009). Iekšējās kontroles standarti pretkorupcijas pasākumu kontekstā, Rīga: KNAB, 2009. Pieejams: </w:t>
      </w:r>
      <w:hyperlink r:id="rId1" w:history="1">
        <w:r w:rsidRPr="009C5BFC">
          <w:rPr>
            <w:rStyle w:val="Hyperlink"/>
          </w:rPr>
          <w:t>http://www.knab.gov.lv/uploads/free/ik_standarti_vadlinijas.pdf</w:t>
        </w:r>
      </w:hyperlink>
      <w:r>
        <w:t xml:space="preserve"> </w:t>
      </w:r>
    </w:p>
  </w:footnote>
  <w:footnote w:id="2">
    <w:p w14:paraId="33D903E1" w14:textId="77777777" w:rsidR="00B24569" w:rsidRPr="003D48C4" w:rsidRDefault="00B24569" w:rsidP="00645527">
      <w:pPr>
        <w:pStyle w:val="FootnoteText"/>
      </w:pPr>
      <w:r>
        <w:rPr>
          <w:rStyle w:val="FootnoteReference"/>
        </w:rPr>
        <w:footnoteRef/>
      </w:r>
      <w:r>
        <w:t xml:space="preserve"> INTOSAI, “Vadlīnijās iekšējās kontroles standartu izveidei valsts pārvaldē”, pieejams: </w:t>
      </w:r>
      <w:hyperlink r:id="rId2" w:history="1">
        <w:r w:rsidRPr="002110FF">
          <w:rPr>
            <w:rStyle w:val="Hyperlink"/>
          </w:rPr>
          <w:t>http://www.issai.org/media/13329/intosai_gov_9100_e.pdf</w:t>
        </w:r>
      </w:hyperlink>
      <w:r>
        <w:t xml:space="preserve"> (angliski), </w:t>
      </w:r>
      <w:hyperlink r:id="rId3" w:history="1">
        <w:r w:rsidRPr="009C5BFC">
          <w:rPr>
            <w:rStyle w:val="Hyperlink"/>
          </w:rPr>
          <w:t>http://www.knab.gov.lv/uploads/free/intosai_ik_vadlinijas.pdf</w:t>
        </w:r>
      </w:hyperlink>
      <w:r>
        <w:t xml:space="preserve">  (latviski).</w:t>
      </w:r>
    </w:p>
  </w:footnote>
  <w:footnote w:id="3">
    <w:p w14:paraId="33D903E2" w14:textId="77777777" w:rsidR="00B24569" w:rsidRPr="00F261D2" w:rsidRDefault="00B24569" w:rsidP="00645527">
      <w:pPr>
        <w:spacing w:after="0"/>
        <w:rPr>
          <w:lang w:val="x-none"/>
        </w:rPr>
      </w:pPr>
      <w:r>
        <w:rPr>
          <w:rStyle w:val="FootnoteReference"/>
        </w:rPr>
        <w:footnoteRef/>
      </w:r>
      <w:r>
        <w:t xml:space="preserve"> </w:t>
      </w:r>
      <w:r w:rsidRPr="00F261D2">
        <w:rPr>
          <w:sz w:val="20"/>
          <w:szCs w:val="20"/>
        </w:rPr>
        <w:t xml:space="preserve">2015 OECD </w:t>
      </w:r>
      <w:proofErr w:type="spellStart"/>
      <w:r w:rsidRPr="00F261D2">
        <w:rPr>
          <w:sz w:val="20"/>
          <w:szCs w:val="20"/>
        </w:rPr>
        <w:t>Survey</w:t>
      </w:r>
      <w:proofErr w:type="spellEnd"/>
      <w:r w:rsidRPr="00F261D2">
        <w:rPr>
          <w:sz w:val="20"/>
          <w:szCs w:val="20"/>
        </w:rPr>
        <w:t xml:space="preserve"> </w:t>
      </w:r>
      <w:proofErr w:type="spellStart"/>
      <w:r w:rsidRPr="00F261D2">
        <w:rPr>
          <w:sz w:val="20"/>
          <w:szCs w:val="20"/>
        </w:rPr>
        <w:t>on</w:t>
      </w:r>
      <w:proofErr w:type="spellEnd"/>
      <w:r w:rsidRPr="00F261D2">
        <w:rPr>
          <w:sz w:val="20"/>
          <w:szCs w:val="20"/>
        </w:rPr>
        <w:t xml:space="preserve"> </w:t>
      </w:r>
      <w:proofErr w:type="spellStart"/>
      <w:r w:rsidRPr="00F261D2">
        <w:rPr>
          <w:sz w:val="20"/>
          <w:szCs w:val="20"/>
        </w:rPr>
        <w:t>Business</w:t>
      </w:r>
      <w:proofErr w:type="spellEnd"/>
      <w:r w:rsidRPr="00F261D2">
        <w:rPr>
          <w:sz w:val="20"/>
          <w:szCs w:val="20"/>
        </w:rPr>
        <w:t xml:space="preserve"> </w:t>
      </w:r>
      <w:proofErr w:type="spellStart"/>
      <w:r w:rsidRPr="00F261D2">
        <w:rPr>
          <w:sz w:val="20"/>
          <w:szCs w:val="20"/>
        </w:rPr>
        <w:t>Integrity</w:t>
      </w:r>
      <w:proofErr w:type="spellEnd"/>
      <w:r w:rsidRPr="00F261D2">
        <w:rPr>
          <w:sz w:val="20"/>
          <w:szCs w:val="20"/>
        </w:rPr>
        <w:t xml:space="preserve"> </w:t>
      </w:r>
      <w:proofErr w:type="spellStart"/>
      <w:r w:rsidRPr="00F261D2">
        <w:rPr>
          <w:sz w:val="20"/>
          <w:szCs w:val="20"/>
        </w:rPr>
        <w:t>and</w:t>
      </w:r>
      <w:proofErr w:type="spellEnd"/>
      <w:r w:rsidRPr="00F261D2">
        <w:rPr>
          <w:sz w:val="20"/>
          <w:szCs w:val="20"/>
        </w:rPr>
        <w:t xml:space="preserve"> </w:t>
      </w:r>
      <w:proofErr w:type="spellStart"/>
      <w:r w:rsidRPr="00F261D2">
        <w:rPr>
          <w:sz w:val="20"/>
          <w:szCs w:val="20"/>
        </w:rPr>
        <w:t>Corporate</w:t>
      </w:r>
      <w:proofErr w:type="spellEnd"/>
      <w:r w:rsidRPr="00F261D2">
        <w:rPr>
          <w:sz w:val="20"/>
          <w:szCs w:val="20"/>
        </w:rPr>
        <w:t xml:space="preserve"> </w:t>
      </w:r>
      <w:proofErr w:type="spellStart"/>
      <w:r w:rsidRPr="00F261D2">
        <w:rPr>
          <w:sz w:val="20"/>
          <w:szCs w:val="20"/>
        </w:rPr>
        <w:t>Governance</w:t>
      </w:r>
      <w:proofErr w:type="spellEnd"/>
      <w:r w:rsidRPr="00F261D2">
        <w:rPr>
          <w:sz w:val="20"/>
          <w:szCs w:val="20"/>
        </w:rPr>
        <w:t>, citēts: OECD (2016). “</w:t>
      </w:r>
      <w:proofErr w:type="spellStart"/>
      <w:r w:rsidRPr="00F261D2">
        <w:rPr>
          <w:sz w:val="20"/>
          <w:szCs w:val="20"/>
        </w:rPr>
        <w:t>Committing</w:t>
      </w:r>
      <w:proofErr w:type="spellEnd"/>
      <w:r w:rsidRPr="00F261D2">
        <w:rPr>
          <w:sz w:val="20"/>
          <w:szCs w:val="20"/>
        </w:rPr>
        <w:t xml:space="preserve"> to </w:t>
      </w:r>
      <w:proofErr w:type="spellStart"/>
      <w:r w:rsidRPr="00F261D2">
        <w:rPr>
          <w:sz w:val="20"/>
          <w:szCs w:val="20"/>
        </w:rPr>
        <w:t>Effective</w:t>
      </w:r>
      <w:proofErr w:type="spellEnd"/>
      <w:r w:rsidRPr="00F261D2">
        <w:rPr>
          <w:sz w:val="20"/>
          <w:szCs w:val="20"/>
        </w:rPr>
        <w:t xml:space="preserve"> </w:t>
      </w:r>
      <w:proofErr w:type="spellStart"/>
      <w:r w:rsidRPr="00F261D2">
        <w:rPr>
          <w:sz w:val="20"/>
          <w:szCs w:val="20"/>
        </w:rPr>
        <w:t>Whistleblower</w:t>
      </w:r>
      <w:proofErr w:type="spellEnd"/>
      <w:r w:rsidRPr="00F261D2">
        <w:rPr>
          <w:sz w:val="20"/>
          <w:szCs w:val="20"/>
        </w:rPr>
        <w:t xml:space="preserve"> </w:t>
      </w:r>
      <w:proofErr w:type="spellStart"/>
      <w:r w:rsidRPr="00F261D2">
        <w:rPr>
          <w:sz w:val="20"/>
          <w:szCs w:val="20"/>
        </w:rPr>
        <w:t>Protection</w:t>
      </w:r>
      <w:proofErr w:type="spellEnd"/>
      <w:r w:rsidRPr="00F261D2">
        <w:rPr>
          <w:sz w:val="20"/>
          <w:szCs w:val="20"/>
        </w:rPr>
        <w:t>”, Paris: OECD, 2016</w:t>
      </w:r>
      <w:r>
        <w:rPr>
          <w:sz w:val="20"/>
          <w:szCs w:val="20"/>
        </w:rPr>
        <w:t xml:space="preserve">, 12 lp. </w:t>
      </w:r>
    </w:p>
  </w:footnote>
  <w:footnote w:id="4">
    <w:p w14:paraId="33D903E3" w14:textId="77777777" w:rsidR="00B24569" w:rsidRPr="00495A31" w:rsidRDefault="00B24569" w:rsidP="00645527">
      <w:pPr>
        <w:pStyle w:val="FootnoteText"/>
      </w:pPr>
      <w:r>
        <w:rPr>
          <w:rStyle w:val="FootnoteReference"/>
        </w:rPr>
        <w:footnoteRef/>
      </w:r>
      <w:r>
        <w:t xml:space="preserve"> </w:t>
      </w:r>
      <w:hyperlink r:id="rId4" w:history="1">
        <w:r w:rsidRPr="00C43001">
          <w:rPr>
            <w:rStyle w:val="Hyperlink"/>
          </w:rPr>
          <w:t>http://www.siemens.com/about/sustainability/en/core-topics/compliance/system/tell-us.htm</w:t>
        </w:r>
      </w:hyperlink>
      <w:r>
        <w:t xml:space="preserve"> </w:t>
      </w:r>
    </w:p>
  </w:footnote>
  <w:footnote w:id="5">
    <w:p w14:paraId="33D903E4" w14:textId="77777777" w:rsidR="00B24569" w:rsidRPr="006128D0" w:rsidRDefault="00B24569" w:rsidP="00645527">
      <w:pPr>
        <w:pStyle w:val="FootnoteText"/>
      </w:pPr>
      <w:r>
        <w:rPr>
          <w:rStyle w:val="FootnoteReference"/>
        </w:rPr>
        <w:footnoteRef/>
      </w:r>
      <w:r>
        <w:t xml:space="preserve"> </w:t>
      </w:r>
      <w:hyperlink r:id="rId5" w:history="1">
        <w:r w:rsidRPr="00B13468">
          <w:rPr>
            <w:rStyle w:val="Hyperlink"/>
          </w:rPr>
          <w:t>http://www.alstom.com/fr/integrite/procedure-dalerte/</w:t>
        </w:r>
      </w:hyperlink>
      <w:r>
        <w:t xml:space="preserve"> </w:t>
      </w:r>
    </w:p>
  </w:footnote>
  <w:footnote w:id="6">
    <w:p w14:paraId="33D903E5" w14:textId="77777777" w:rsidR="00B24569" w:rsidRPr="00CF29DC" w:rsidRDefault="00B24569" w:rsidP="00645527">
      <w:pPr>
        <w:pStyle w:val="FootnoteText"/>
      </w:pPr>
      <w:r>
        <w:rPr>
          <w:rStyle w:val="FootnoteReference"/>
        </w:rPr>
        <w:footnoteRef/>
      </w:r>
      <w:r>
        <w:t xml:space="preserve"> </w:t>
      </w:r>
      <w:hyperlink r:id="rId6" w:history="1">
        <w:r w:rsidRPr="003B51B3">
          <w:rPr>
            <w:rStyle w:val="Hyperlink"/>
          </w:rPr>
          <w:t>http://www.deutschebahn.com/en/group/compliance/whistleblowing.html</w:t>
        </w:r>
      </w:hyperlink>
      <w:r>
        <w:t xml:space="preserve"> </w:t>
      </w:r>
    </w:p>
  </w:footnote>
  <w:footnote w:id="7">
    <w:p w14:paraId="33D903E6" w14:textId="77777777" w:rsidR="00B24569" w:rsidRPr="00495A31" w:rsidRDefault="00B24569" w:rsidP="00645527">
      <w:pPr>
        <w:pStyle w:val="FootnoteText"/>
      </w:pPr>
      <w:r>
        <w:rPr>
          <w:rStyle w:val="FootnoteReference"/>
        </w:rPr>
        <w:footnoteRef/>
      </w:r>
      <w:r>
        <w:t xml:space="preserve"> </w:t>
      </w:r>
      <w:hyperlink r:id="rId7" w:history="1">
        <w:r w:rsidRPr="001C264C">
          <w:rPr>
            <w:rStyle w:val="Hyperlink"/>
          </w:rPr>
          <w:t>http://www.statoil.com/en/about/ethicsvalues</w:t>
        </w:r>
      </w:hyperlink>
      <w:r>
        <w:t xml:space="preserve"> </w:t>
      </w:r>
    </w:p>
  </w:footnote>
  <w:footnote w:id="8">
    <w:p w14:paraId="33D903E7" w14:textId="77777777" w:rsidR="00B24569" w:rsidRPr="00495A31" w:rsidRDefault="00B24569" w:rsidP="00645527">
      <w:pPr>
        <w:pStyle w:val="FootnoteText"/>
      </w:pPr>
      <w:r>
        <w:rPr>
          <w:rStyle w:val="FootnoteReference"/>
        </w:rPr>
        <w:footnoteRef/>
      </w:r>
      <w:r>
        <w:t xml:space="preserve"> </w:t>
      </w:r>
      <w:hyperlink r:id="rId8" w:history="1">
        <w:r w:rsidRPr="00C43001">
          <w:rPr>
            <w:rStyle w:val="Hyperlink"/>
          </w:rPr>
          <w:t>https://www.swedbank.com/about-swedbank/corporate-governance/internal-control-and-auditing/whistle-blower-procedure/index.htm</w:t>
        </w:r>
      </w:hyperlink>
      <w:r>
        <w:t xml:space="preserve"> </w:t>
      </w:r>
    </w:p>
  </w:footnote>
  <w:footnote w:id="9">
    <w:p w14:paraId="33D903E8" w14:textId="77777777" w:rsidR="00B24569" w:rsidRPr="006E3B01" w:rsidRDefault="00B24569" w:rsidP="00645527">
      <w:pPr>
        <w:pStyle w:val="FootnoteText"/>
      </w:pPr>
      <w:r>
        <w:rPr>
          <w:rStyle w:val="FootnoteReference"/>
        </w:rPr>
        <w:footnoteRef/>
      </w:r>
      <w:r>
        <w:t xml:space="preserve"> </w:t>
      </w:r>
      <w:hyperlink r:id="rId9" w:history="1">
        <w:r w:rsidRPr="00C43001">
          <w:rPr>
            <w:rStyle w:val="Hyperlink"/>
          </w:rPr>
          <w:t>http://www.nordea.com/en/responsibility/sustainability-at-nordea/ethics-and-integrity/</w:t>
        </w:r>
      </w:hyperlink>
      <w:r>
        <w:t xml:space="preserve"> </w:t>
      </w:r>
    </w:p>
  </w:footnote>
  <w:footnote w:id="10">
    <w:p w14:paraId="33D903E9" w14:textId="77777777" w:rsidR="00B24569" w:rsidRDefault="00B24569" w:rsidP="00645527">
      <w:pPr>
        <w:pStyle w:val="FootnoteText"/>
      </w:pPr>
      <w:r>
        <w:rPr>
          <w:rStyle w:val="FootnoteReference"/>
        </w:rPr>
        <w:footnoteRef/>
      </w:r>
      <w:r>
        <w:t xml:space="preserve"> </w:t>
      </w:r>
      <w:proofErr w:type="spellStart"/>
      <w:r>
        <w:t>International</w:t>
      </w:r>
      <w:proofErr w:type="spellEnd"/>
      <w:r>
        <w:t xml:space="preserve"> </w:t>
      </w:r>
      <w:proofErr w:type="spellStart"/>
      <w:r>
        <w:t>Chamber</w:t>
      </w:r>
      <w:proofErr w:type="spellEnd"/>
      <w:r>
        <w:t xml:space="preserve"> </w:t>
      </w:r>
      <w:proofErr w:type="spellStart"/>
      <w:r>
        <w:t>of</w:t>
      </w:r>
      <w:proofErr w:type="spellEnd"/>
      <w:r>
        <w:t xml:space="preserve"> </w:t>
      </w:r>
      <w:proofErr w:type="spellStart"/>
      <w:r>
        <w:t>Commerce</w:t>
      </w:r>
      <w:proofErr w:type="spellEnd"/>
      <w:r>
        <w:t xml:space="preserve">. </w:t>
      </w:r>
      <w:proofErr w:type="spellStart"/>
      <w:r w:rsidRPr="005D50EE">
        <w:rPr>
          <w:i/>
        </w:rPr>
        <w:t>Whistleblowing</w:t>
      </w:r>
      <w:proofErr w:type="spellEnd"/>
      <w:r w:rsidRPr="005D50EE">
        <w:rPr>
          <w:i/>
        </w:rPr>
        <w:t xml:space="preserve"> </w:t>
      </w:r>
      <w:proofErr w:type="spellStart"/>
      <w:r w:rsidRPr="005D50EE">
        <w:rPr>
          <w:i/>
        </w:rPr>
        <w:t>Guidelines</w:t>
      </w:r>
      <w:proofErr w:type="spellEnd"/>
      <w:r>
        <w:t xml:space="preserve">. Pieejams: </w:t>
      </w:r>
      <w:hyperlink r:id="rId10" w:history="1">
        <w:r w:rsidRPr="00A4373E">
          <w:rPr>
            <w:rStyle w:val="Hyperlink"/>
          </w:rPr>
          <w:t>http://www.iccwbo.org/advocacy-codes-and-rules/areas-of-work/corporate-responsibility-and-anti-corruption/whistleblowing/</w:t>
        </w:r>
      </w:hyperlink>
      <w:r>
        <w:t xml:space="preserve"> </w:t>
      </w:r>
    </w:p>
  </w:footnote>
  <w:footnote w:id="11">
    <w:p w14:paraId="33D903EA" w14:textId="77777777" w:rsidR="00B24569" w:rsidRDefault="00B24569" w:rsidP="00645527">
      <w:pPr>
        <w:pStyle w:val="FootnoteText"/>
      </w:pPr>
      <w:r>
        <w:rPr>
          <w:rStyle w:val="FootnoteReference"/>
        </w:rPr>
        <w:footnoteRef/>
      </w:r>
      <w:r>
        <w:t xml:space="preserve"> G20 un OECD korporatīvās pārvaldības principi, Parīze: OECD, 2015. Pieejams: </w:t>
      </w:r>
      <w:hyperlink r:id="rId11" w:history="1">
        <w:r w:rsidRPr="001C264C">
          <w:rPr>
            <w:rStyle w:val="Hyperlink"/>
          </w:rPr>
          <w:t>http://www.oecd.org/corporate/principles-corporate-governance.htm</w:t>
        </w:r>
      </w:hyperlink>
      <w:r>
        <w:t xml:space="preserve">, OECD Padomes Labās prakses vadlīnijas iekšējās kontroles, ētikas un atbilstības mehānismu izveidei, 2010. Pieejams:  </w:t>
      </w:r>
      <w:hyperlink r:id="rId12" w:history="1">
        <w:r w:rsidRPr="00B604D7">
          <w:rPr>
            <w:rStyle w:val="Hyperlink"/>
          </w:rPr>
          <w:t>http://www.oecd.org/corruption/oecdantibriberyconvention.htm</w:t>
        </w:r>
      </w:hyperlink>
      <w:r>
        <w:t xml:space="preserve"> </w:t>
      </w:r>
    </w:p>
  </w:footnote>
  <w:footnote w:id="12">
    <w:p w14:paraId="33D903EB" w14:textId="77777777" w:rsidR="00B24569" w:rsidRDefault="00B24569" w:rsidP="00645527">
      <w:pPr>
        <w:pStyle w:val="Default"/>
      </w:pPr>
      <w:r>
        <w:rPr>
          <w:rStyle w:val="FootnoteReference"/>
        </w:rPr>
        <w:footnoteRef/>
      </w:r>
      <w:r>
        <w:t xml:space="preserve"> </w:t>
      </w:r>
      <w:r w:rsidRPr="002A2D21">
        <w:rPr>
          <w:sz w:val="20"/>
          <w:szCs w:val="20"/>
        </w:rPr>
        <w:t xml:space="preserve">Ernst &amp; </w:t>
      </w:r>
      <w:proofErr w:type="spellStart"/>
      <w:r w:rsidRPr="002A2D21">
        <w:rPr>
          <w:sz w:val="20"/>
          <w:szCs w:val="20"/>
        </w:rPr>
        <w:t>Young</w:t>
      </w:r>
      <w:proofErr w:type="spellEnd"/>
      <w:r w:rsidRPr="002A2D21">
        <w:rPr>
          <w:sz w:val="20"/>
          <w:szCs w:val="20"/>
        </w:rPr>
        <w:t> </w:t>
      </w:r>
      <w:r>
        <w:rPr>
          <w:sz w:val="20"/>
          <w:szCs w:val="20"/>
        </w:rPr>
        <w:t>(2016).</w:t>
      </w:r>
      <w:r w:rsidRPr="002A2D21">
        <w:rPr>
          <w:sz w:val="20"/>
          <w:szCs w:val="20"/>
        </w:rPr>
        <w:t xml:space="preserve"> 14th </w:t>
      </w:r>
      <w:proofErr w:type="spellStart"/>
      <w:r w:rsidRPr="002A2D21">
        <w:rPr>
          <w:sz w:val="20"/>
          <w:szCs w:val="20"/>
        </w:rPr>
        <w:t>Global</w:t>
      </w:r>
      <w:proofErr w:type="spellEnd"/>
      <w:r w:rsidRPr="002A2D21">
        <w:rPr>
          <w:sz w:val="20"/>
          <w:szCs w:val="20"/>
        </w:rPr>
        <w:t xml:space="preserve"> </w:t>
      </w:r>
      <w:proofErr w:type="spellStart"/>
      <w:r w:rsidRPr="002A2D21">
        <w:rPr>
          <w:sz w:val="20"/>
          <w:szCs w:val="20"/>
        </w:rPr>
        <w:t>Fraud</w:t>
      </w:r>
      <w:proofErr w:type="spellEnd"/>
      <w:r w:rsidRPr="002A2D21">
        <w:rPr>
          <w:sz w:val="20"/>
          <w:szCs w:val="20"/>
        </w:rPr>
        <w:t xml:space="preserve"> </w:t>
      </w:r>
      <w:proofErr w:type="spellStart"/>
      <w:r w:rsidRPr="002A2D21">
        <w:rPr>
          <w:sz w:val="20"/>
          <w:szCs w:val="20"/>
        </w:rPr>
        <w:t>Survey</w:t>
      </w:r>
      <w:proofErr w:type="spellEnd"/>
      <w:r w:rsidRPr="002A2D21">
        <w:rPr>
          <w:sz w:val="20"/>
          <w:szCs w:val="20"/>
        </w:rPr>
        <w:t xml:space="preserve"> 2016, 20 lp</w:t>
      </w:r>
      <w:r w:rsidRPr="002A2D21">
        <w:rPr>
          <w:rFonts w:ascii="EYInterstate Regular" w:hAnsi="EYInterstate Regular" w:cs="EYInterstate Regular"/>
          <w:sz w:val="20"/>
          <w:szCs w:val="20"/>
        </w:rPr>
        <w:t>.</w:t>
      </w:r>
      <w:r>
        <w:rPr>
          <w:rFonts w:ascii="EYInterstate Regular" w:hAnsi="EYInterstate Regular" w:cs="EYInterstate Regular"/>
          <w:sz w:val="23"/>
          <w:szCs w:val="23"/>
        </w:rPr>
        <w:t xml:space="preserve"> </w:t>
      </w:r>
    </w:p>
  </w:footnote>
  <w:footnote w:id="13">
    <w:p w14:paraId="33D903EC" w14:textId="77777777" w:rsidR="00B24569" w:rsidRPr="00214A03" w:rsidRDefault="00B24569" w:rsidP="00645527">
      <w:pPr>
        <w:pStyle w:val="FootnoteText"/>
      </w:pPr>
      <w:r>
        <w:rPr>
          <w:rStyle w:val="FootnoteReference"/>
        </w:rPr>
        <w:footnoteRef/>
      </w:r>
      <w:r>
        <w:t xml:space="preserve"> </w:t>
      </w:r>
      <w:proofErr w:type="spellStart"/>
      <w:r w:rsidRPr="00214A03">
        <w:rPr>
          <w:i/>
        </w:rPr>
        <w:t>Association</w:t>
      </w:r>
      <w:proofErr w:type="spellEnd"/>
      <w:r w:rsidRPr="00214A03">
        <w:rPr>
          <w:i/>
        </w:rPr>
        <w:t xml:space="preserve"> </w:t>
      </w:r>
      <w:proofErr w:type="spellStart"/>
      <w:r w:rsidRPr="00214A03">
        <w:rPr>
          <w:i/>
        </w:rPr>
        <w:t>of</w:t>
      </w:r>
      <w:proofErr w:type="spellEnd"/>
      <w:r w:rsidRPr="00214A03">
        <w:rPr>
          <w:i/>
        </w:rPr>
        <w:t xml:space="preserve"> </w:t>
      </w:r>
      <w:proofErr w:type="spellStart"/>
      <w:r w:rsidRPr="00214A03">
        <w:rPr>
          <w:i/>
        </w:rPr>
        <w:t>Certified</w:t>
      </w:r>
      <w:proofErr w:type="spellEnd"/>
      <w:r w:rsidRPr="00214A03">
        <w:rPr>
          <w:i/>
        </w:rPr>
        <w:t xml:space="preserve"> </w:t>
      </w:r>
      <w:proofErr w:type="spellStart"/>
      <w:r w:rsidRPr="00214A03">
        <w:rPr>
          <w:i/>
        </w:rPr>
        <w:t>Fraud</w:t>
      </w:r>
      <w:proofErr w:type="spellEnd"/>
      <w:r w:rsidRPr="00214A03">
        <w:rPr>
          <w:i/>
        </w:rPr>
        <w:t xml:space="preserve"> </w:t>
      </w:r>
      <w:proofErr w:type="spellStart"/>
      <w:r w:rsidRPr="00214A03">
        <w:rPr>
          <w:i/>
        </w:rPr>
        <w:t>Examiners</w:t>
      </w:r>
      <w:proofErr w:type="spellEnd"/>
      <w:r>
        <w:t xml:space="preserve"> pētījums pieejams: </w:t>
      </w:r>
      <w:hyperlink r:id="rId13" w:history="1">
        <w:r w:rsidRPr="003B51B3">
          <w:rPr>
            <w:rStyle w:val="Hyperlink"/>
          </w:rPr>
          <w:t>http://www.acfe.com/rttn2016.aspx</w:t>
        </w:r>
      </w:hyperlink>
      <w:r>
        <w:t xml:space="preserve"> </w:t>
      </w:r>
    </w:p>
  </w:footnote>
  <w:footnote w:id="14">
    <w:p w14:paraId="33D903ED" w14:textId="77777777" w:rsidR="00B24569" w:rsidRPr="008765F8" w:rsidRDefault="00B24569" w:rsidP="00645527">
      <w:pPr>
        <w:pStyle w:val="FootnoteText"/>
      </w:pPr>
      <w:r>
        <w:rPr>
          <w:rStyle w:val="FootnoteReference"/>
        </w:rPr>
        <w:footnoteRef/>
      </w:r>
      <w:r>
        <w:t xml:space="preserve"> OECD (2015). </w:t>
      </w:r>
      <w:r w:rsidRPr="0005776F">
        <w:t>Kukuļošanas apkarošanas starptautiskajos biznesa darījumos darba grupa</w:t>
      </w:r>
      <w:r>
        <w:t xml:space="preserve">s otrās fāzes ziņojums par Latviju. Pieejams: </w:t>
      </w:r>
      <w:hyperlink r:id="rId14" w:history="1">
        <w:r w:rsidRPr="001C264C">
          <w:rPr>
            <w:rStyle w:val="Hyperlink"/>
          </w:rPr>
          <w:t>http://www.oecd.org/daf/anti-bribery/Latvia-Phase-2-Report-ENG.pdf</w:t>
        </w:r>
      </w:hyperlink>
      <w:r>
        <w:t xml:space="preserve"> </w:t>
      </w:r>
    </w:p>
  </w:footnote>
  <w:footnote w:id="15">
    <w:p w14:paraId="33D903EE" w14:textId="77777777" w:rsidR="00B24569" w:rsidRDefault="00B24569" w:rsidP="00645527">
      <w:pPr>
        <w:pStyle w:val="FootnoteText"/>
      </w:pPr>
      <w:r>
        <w:rPr>
          <w:rStyle w:val="FootnoteReference"/>
        </w:rPr>
        <w:footnoteRef/>
      </w:r>
      <w:r>
        <w:t xml:space="preserve"> Vairāk informācijas: </w:t>
      </w:r>
      <w:hyperlink r:id="rId15" w:history="1">
        <w:r w:rsidRPr="003D5837">
          <w:rPr>
            <w:rStyle w:val="Hyperlink"/>
          </w:rPr>
          <w:t>http://www.knab.gov.lv/lv/combating/report_centre/</w:t>
        </w:r>
      </w:hyperlink>
      <w:r>
        <w:t xml:space="preserve"> </w:t>
      </w:r>
    </w:p>
  </w:footnote>
  <w:footnote w:id="16">
    <w:p w14:paraId="33D903EF" w14:textId="77777777" w:rsidR="00B24569" w:rsidRPr="001662EE" w:rsidRDefault="00B24569" w:rsidP="00645527">
      <w:pPr>
        <w:pStyle w:val="FootnoteText"/>
      </w:pPr>
      <w:r>
        <w:rPr>
          <w:rStyle w:val="FootnoteReference"/>
        </w:rPr>
        <w:footnoteRef/>
      </w:r>
      <w:r>
        <w:t xml:space="preserve"> Delna-Sabiedrība par atklātību, 2014. gada un 2015. gada pārskati, pieejami: </w:t>
      </w:r>
      <w:hyperlink r:id="rId16" w:history="1">
        <w:r w:rsidRPr="001A1B60">
          <w:rPr>
            <w:rStyle w:val="Hyperlink"/>
          </w:rPr>
          <w:t>www.delna.lv</w:t>
        </w:r>
      </w:hyperlink>
      <w:r>
        <w:t xml:space="preserve"> </w:t>
      </w:r>
    </w:p>
  </w:footnote>
  <w:footnote w:id="17">
    <w:p w14:paraId="33D903F0" w14:textId="77777777" w:rsidR="00B24569" w:rsidRPr="005741A1" w:rsidRDefault="00B24569" w:rsidP="00645527">
      <w:pPr>
        <w:pStyle w:val="FootnoteText"/>
      </w:pPr>
      <w:r>
        <w:rPr>
          <w:rStyle w:val="FootnoteReference"/>
        </w:rPr>
        <w:footnoteRef/>
      </w:r>
      <w:r>
        <w:t xml:space="preserve"> Skatīts: </w:t>
      </w:r>
      <w:hyperlink r:id="rId17" w:history="1">
        <w:r w:rsidRPr="00B13468">
          <w:rPr>
            <w:rStyle w:val="Hyperlink"/>
          </w:rPr>
          <w:t>http://www.tiesibsargs.lv/iesniegt-iesniegumu</w:t>
        </w:r>
      </w:hyperlink>
      <w:r>
        <w:t xml:space="preserve"> </w:t>
      </w:r>
    </w:p>
  </w:footnote>
  <w:footnote w:id="18">
    <w:p w14:paraId="33D903F1" w14:textId="77777777" w:rsidR="00B24569" w:rsidRDefault="00B24569" w:rsidP="00645527">
      <w:pPr>
        <w:pStyle w:val="FootnoteText"/>
      </w:pPr>
      <w:r>
        <w:rPr>
          <w:rStyle w:val="FootnoteReference"/>
        </w:rPr>
        <w:footnoteRef/>
      </w:r>
      <w:r>
        <w:t xml:space="preserve"> </w:t>
      </w:r>
      <w:proofErr w:type="spellStart"/>
      <w:r>
        <w:t>Special</w:t>
      </w:r>
      <w:proofErr w:type="spellEnd"/>
      <w:r>
        <w:t xml:space="preserve"> </w:t>
      </w:r>
      <w:proofErr w:type="spellStart"/>
      <w:r>
        <w:t>Eurobarometer</w:t>
      </w:r>
      <w:proofErr w:type="spellEnd"/>
      <w:r>
        <w:t xml:space="preserve"> 397 (2014). Pieejams:  </w:t>
      </w:r>
      <w:hyperlink r:id="rId18" w:history="1">
        <w:r w:rsidRPr="005C4983">
          <w:rPr>
            <w:rStyle w:val="Hyperlink"/>
          </w:rPr>
          <w:t>http://ec.europa.eu/public_opinion/archives/ebs/ebs_397_en.pdf</w:t>
        </w:r>
      </w:hyperlink>
      <w:r>
        <w:t xml:space="preserve"> </w:t>
      </w:r>
    </w:p>
  </w:footnote>
  <w:footnote w:id="19">
    <w:p w14:paraId="33D903F2" w14:textId="77777777" w:rsidR="00B24569" w:rsidRPr="008B7110" w:rsidRDefault="00B24569" w:rsidP="00645527">
      <w:pPr>
        <w:pStyle w:val="FootnoteText"/>
      </w:pPr>
      <w:r>
        <w:rPr>
          <w:rStyle w:val="FootnoteReference"/>
        </w:rPr>
        <w:footnoteRef/>
      </w:r>
      <w:r>
        <w:t xml:space="preserve"> Pētījuma kopsavilkums pieejams: </w:t>
      </w:r>
      <w:hyperlink r:id="rId19" w:history="1">
        <w:r w:rsidRPr="002E522A">
          <w:rPr>
            <w:rStyle w:val="Hyperlink"/>
          </w:rPr>
          <w:t>http://www.knab.gov.lv/uploads/free/aptaujas/soc_aptauja_par_2015.pdf</w:t>
        </w:r>
      </w:hyperlink>
      <w:r>
        <w:t xml:space="preserve"> </w:t>
      </w:r>
    </w:p>
  </w:footnote>
  <w:footnote w:id="20">
    <w:p w14:paraId="33D903F3" w14:textId="77777777" w:rsidR="00B24569" w:rsidRDefault="00B24569" w:rsidP="00645527">
      <w:pPr>
        <w:pStyle w:val="FootnoteText"/>
      </w:pPr>
      <w:r>
        <w:rPr>
          <w:rStyle w:val="FootnoteReference"/>
        </w:rPr>
        <w:footnoteRef/>
      </w:r>
      <w:r>
        <w:t xml:space="preserve"> OECD (2016). “</w:t>
      </w:r>
      <w:proofErr w:type="spellStart"/>
      <w:r>
        <w:t>Committing</w:t>
      </w:r>
      <w:proofErr w:type="spellEnd"/>
      <w:r>
        <w:t xml:space="preserve"> to </w:t>
      </w:r>
      <w:proofErr w:type="spellStart"/>
      <w:r>
        <w:t>Effective</w:t>
      </w:r>
      <w:proofErr w:type="spellEnd"/>
      <w:r>
        <w:t xml:space="preserve"> </w:t>
      </w:r>
      <w:proofErr w:type="spellStart"/>
      <w:r>
        <w:t>Whistleblower</w:t>
      </w:r>
      <w:proofErr w:type="spellEnd"/>
      <w:r>
        <w:t xml:space="preserve"> </w:t>
      </w:r>
      <w:proofErr w:type="spellStart"/>
      <w:r>
        <w:t>Protection</w:t>
      </w:r>
      <w:proofErr w:type="spellEnd"/>
      <w:r>
        <w:t>”, Paris: OECD, 2016.</w:t>
      </w:r>
    </w:p>
  </w:footnote>
  <w:footnote w:id="21">
    <w:p w14:paraId="33D903F4" w14:textId="77777777" w:rsidR="00B24569" w:rsidRDefault="00B24569" w:rsidP="00645527">
      <w:pPr>
        <w:pStyle w:val="FootnoteText"/>
      </w:pPr>
      <w:r>
        <w:rPr>
          <w:rStyle w:val="FootnoteReference"/>
        </w:rPr>
        <w:footnoteRef/>
      </w:r>
      <w:r>
        <w:t xml:space="preserve"> </w:t>
      </w:r>
      <w:proofErr w:type="spellStart"/>
      <w:r w:rsidRPr="00A668BE">
        <w:t>European</w:t>
      </w:r>
      <w:proofErr w:type="spellEnd"/>
      <w:r w:rsidRPr="00A668BE">
        <w:t xml:space="preserve"> </w:t>
      </w:r>
      <w:proofErr w:type="spellStart"/>
      <w:r w:rsidRPr="00A668BE">
        <w:t>Court</w:t>
      </w:r>
      <w:proofErr w:type="spellEnd"/>
      <w:r w:rsidRPr="00A668BE">
        <w:t xml:space="preserve"> </w:t>
      </w:r>
      <w:proofErr w:type="spellStart"/>
      <w:r w:rsidRPr="00A668BE">
        <w:t>of</w:t>
      </w:r>
      <w:proofErr w:type="spellEnd"/>
      <w:r w:rsidRPr="00A668BE">
        <w:t xml:space="preserve"> </w:t>
      </w:r>
      <w:proofErr w:type="spellStart"/>
      <w:r w:rsidRPr="00A668BE">
        <w:t>Human</w:t>
      </w:r>
      <w:proofErr w:type="spellEnd"/>
      <w:r w:rsidRPr="00A668BE">
        <w:t xml:space="preserve"> </w:t>
      </w:r>
      <w:proofErr w:type="spellStart"/>
      <w:r w:rsidRPr="00A668BE">
        <w:t>Rights</w:t>
      </w:r>
      <w:proofErr w:type="spellEnd"/>
      <w:r>
        <w:t>.</w:t>
      </w:r>
      <w:r w:rsidRPr="00A668BE">
        <w:t xml:space="preserve"> </w:t>
      </w:r>
      <w:proofErr w:type="spellStart"/>
      <w:r w:rsidRPr="00A668BE">
        <w:t>C</w:t>
      </w:r>
      <w:r>
        <w:t>ase</w:t>
      </w:r>
      <w:proofErr w:type="spellEnd"/>
      <w:r>
        <w:t xml:space="preserve"> </w:t>
      </w:r>
      <w:proofErr w:type="spellStart"/>
      <w:r>
        <w:t>of</w:t>
      </w:r>
      <w:proofErr w:type="spellEnd"/>
      <w:r>
        <w:t xml:space="preserve">  </w:t>
      </w:r>
      <w:r w:rsidRPr="00A668BE">
        <w:t>HEINISCH v. GERMANY</w:t>
      </w:r>
      <w:r>
        <w:t xml:space="preserve">; </w:t>
      </w:r>
      <w:proofErr w:type="spellStart"/>
      <w:r>
        <w:t>Case</w:t>
      </w:r>
      <w:proofErr w:type="spellEnd"/>
      <w:r>
        <w:t xml:space="preserve"> </w:t>
      </w:r>
      <w:proofErr w:type="spellStart"/>
      <w:r>
        <w:t>of</w:t>
      </w:r>
      <w:proofErr w:type="spellEnd"/>
      <w:r>
        <w:t xml:space="preserve"> GUJA </w:t>
      </w:r>
      <w:proofErr w:type="spellStart"/>
      <w:r>
        <w:t>vs</w:t>
      </w:r>
      <w:proofErr w:type="spellEnd"/>
      <w:r>
        <w:t>. MOLDOVA,</w:t>
      </w:r>
      <w:r w:rsidRPr="00A668BE">
        <w:t xml:space="preserve"> </w:t>
      </w:r>
      <w:hyperlink r:id="rId20" w:history="1">
        <w:r w:rsidRPr="00816A6C">
          <w:rPr>
            <w:rStyle w:val="Hyperlink"/>
          </w:rPr>
          <w:t>http://hudoc.echr.coe.int/</w:t>
        </w:r>
      </w:hyperlink>
      <w:r>
        <w:rPr>
          <w:rStyle w:val="Hyperlink"/>
        </w:rPr>
        <w:t xml:space="preserve"> </w:t>
      </w:r>
    </w:p>
  </w:footnote>
  <w:footnote w:id="22">
    <w:p w14:paraId="33D903F5" w14:textId="77777777" w:rsidR="00B24569" w:rsidRDefault="00B24569" w:rsidP="00645527">
      <w:pPr>
        <w:pStyle w:val="FootnoteText"/>
      </w:pPr>
      <w:r>
        <w:rPr>
          <w:rStyle w:val="FootnoteReference"/>
        </w:rPr>
        <w:footnoteRef/>
      </w:r>
      <w:r>
        <w:t xml:space="preserve"> OECD (2016). “</w:t>
      </w:r>
      <w:proofErr w:type="spellStart"/>
      <w:r>
        <w:t>Committing</w:t>
      </w:r>
      <w:proofErr w:type="spellEnd"/>
      <w:r>
        <w:t xml:space="preserve"> to </w:t>
      </w:r>
      <w:proofErr w:type="spellStart"/>
      <w:r>
        <w:t>Effective</w:t>
      </w:r>
      <w:proofErr w:type="spellEnd"/>
      <w:r>
        <w:t xml:space="preserve"> </w:t>
      </w:r>
      <w:proofErr w:type="spellStart"/>
      <w:r>
        <w:t>Whistleblower</w:t>
      </w:r>
      <w:proofErr w:type="spellEnd"/>
      <w:r>
        <w:t xml:space="preserve"> </w:t>
      </w:r>
      <w:proofErr w:type="spellStart"/>
      <w:r>
        <w:t>Protection</w:t>
      </w:r>
      <w:proofErr w:type="spellEnd"/>
      <w:r>
        <w:t>”, Paris: OECD, 2016.</w:t>
      </w:r>
    </w:p>
  </w:footnote>
  <w:footnote w:id="23">
    <w:p w14:paraId="33D903F6" w14:textId="77777777" w:rsidR="00B24569" w:rsidRDefault="00B24569" w:rsidP="00645527">
      <w:pPr>
        <w:pStyle w:val="FootnoteText"/>
      </w:pPr>
      <w:r>
        <w:rPr>
          <w:rStyle w:val="FootnoteReference"/>
        </w:rPr>
        <w:footnoteRef/>
      </w:r>
      <w:r>
        <w:t xml:space="preserve"> </w:t>
      </w:r>
      <w:r w:rsidRPr="00413FB2">
        <w:rPr>
          <w:lang w:val="fr-FR"/>
        </w:rPr>
        <w:t>Conseil d’</w:t>
      </w:r>
      <w:r w:rsidRPr="006F32B9">
        <w:rPr>
          <w:lang w:val="fr-FR"/>
        </w:rPr>
        <w:t>État</w:t>
      </w:r>
      <w:r>
        <w:t xml:space="preserve"> (2016). “</w:t>
      </w:r>
      <w:proofErr w:type="spellStart"/>
      <w:r>
        <w:t>Le</w:t>
      </w:r>
      <w:proofErr w:type="spellEnd"/>
      <w:r>
        <w:t xml:space="preserve"> </w:t>
      </w:r>
      <w:proofErr w:type="spellStart"/>
      <w:r>
        <w:t>Droit</w:t>
      </w:r>
      <w:proofErr w:type="spellEnd"/>
      <w:r>
        <w:t xml:space="preserve"> </w:t>
      </w:r>
      <w:proofErr w:type="spellStart"/>
      <w:r>
        <w:t>d’Alerte</w:t>
      </w:r>
      <w:proofErr w:type="spellEnd"/>
      <w:r>
        <w:t xml:space="preserve"> : </w:t>
      </w:r>
      <w:proofErr w:type="spellStart"/>
      <w:r>
        <w:t>signaler</w:t>
      </w:r>
      <w:proofErr w:type="spellEnd"/>
      <w:r>
        <w:t xml:space="preserve">, </w:t>
      </w:r>
      <w:proofErr w:type="spellStart"/>
      <w:r>
        <w:t>traiter</w:t>
      </w:r>
      <w:proofErr w:type="spellEnd"/>
      <w:r>
        <w:t xml:space="preserve">, </w:t>
      </w:r>
      <w:proofErr w:type="spellStart"/>
      <w:r>
        <w:t>proteger</w:t>
      </w:r>
      <w:proofErr w:type="spellEnd"/>
      <w:r>
        <w:t xml:space="preserve">”, Paris: La </w:t>
      </w:r>
      <w:proofErr w:type="spellStart"/>
      <w:r>
        <w:t>Documentation</w:t>
      </w:r>
      <w:proofErr w:type="spellEnd"/>
      <w:r>
        <w:t xml:space="preserve"> </w:t>
      </w:r>
      <w:proofErr w:type="spellStart"/>
      <w:r>
        <w:t>Francaise</w:t>
      </w:r>
      <w:proofErr w:type="spellEnd"/>
      <w:r>
        <w:t xml:space="preserve">, 2016. </w:t>
      </w:r>
    </w:p>
  </w:footnote>
  <w:footnote w:id="24">
    <w:p w14:paraId="33D903F7" w14:textId="77777777" w:rsidR="00B24569" w:rsidRDefault="00B24569" w:rsidP="00645527">
      <w:pPr>
        <w:pStyle w:val="FootnoteText"/>
      </w:pPr>
      <w:r>
        <w:rPr>
          <w:rStyle w:val="FootnoteReference"/>
        </w:rPr>
        <w:footnoteRef/>
      </w:r>
      <w:r>
        <w:t xml:space="preserve"> Vairāk informācijas: </w:t>
      </w:r>
      <w:hyperlink r:id="rId21" w:history="1">
        <w:r w:rsidRPr="003C747E">
          <w:rPr>
            <w:rStyle w:val="Hyperlink"/>
          </w:rPr>
          <w:t>http://www.psdpt-tpfd.gc.ca/</w:t>
        </w:r>
      </w:hyperlink>
      <w:r>
        <w:t xml:space="preserve"> </w:t>
      </w:r>
    </w:p>
  </w:footnote>
  <w:footnote w:id="25">
    <w:p w14:paraId="33D903F8" w14:textId="77777777" w:rsidR="00B24569" w:rsidRPr="00757071" w:rsidRDefault="00B24569" w:rsidP="00645527">
      <w:pPr>
        <w:pStyle w:val="FootnoteText"/>
      </w:pPr>
      <w:r>
        <w:rPr>
          <w:rStyle w:val="FootnoteReference"/>
        </w:rPr>
        <w:footnoteRef/>
      </w:r>
      <w:r>
        <w:t xml:space="preserve"> </w:t>
      </w:r>
      <w:r w:rsidRPr="006A4C54">
        <w:rPr>
          <w:color w:val="000000"/>
        </w:rPr>
        <w:t xml:space="preserve">ANO Pretkorupcijas konvencijas ieviešanas ietvaros  </w:t>
      </w:r>
      <w:r>
        <w:rPr>
          <w:color w:val="000000"/>
        </w:rPr>
        <w:t xml:space="preserve">pieņemtais </w:t>
      </w:r>
      <w:r w:rsidRPr="006A4C54">
        <w:rPr>
          <w:color w:val="000000"/>
        </w:rPr>
        <w:t>Latvijas novērtējuma ziņojums p</w:t>
      </w:r>
      <w:r>
        <w:t xml:space="preserve">ieejams: </w:t>
      </w:r>
      <w:hyperlink r:id="rId22" w:history="1">
        <w:r w:rsidRPr="00566FEB">
          <w:rPr>
            <w:rStyle w:val="Hyperlink"/>
          </w:rPr>
          <w:t>http://www.unodc.org/documents/treaties/UNCAC/CountryVisitFinalReports/2014_10_24_Latvia_Final_Country_Report.pdf</w:t>
        </w:r>
      </w:hyperlink>
      <w:r w:rsidRPr="00566FEB">
        <w:t xml:space="preserve">   </w:t>
      </w:r>
    </w:p>
  </w:footnote>
  <w:footnote w:id="26">
    <w:p w14:paraId="33D903F9" w14:textId="77777777" w:rsidR="00B24569" w:rsidRPr="00E42BD9" w:rsidRDefault="00B24569" w:rsidP="00645527">
      <w:pPr>
        <w:pStyle w:val="FootnoteText"/>
      </w:pPr>
      <w:r>
        <w:rPr>
          <w:rStyle w:val="FootnoteReference"/>
        </w:rPr>
        <w:footnoteRef/>
      </w:r>
      <w:r>
        <w:t xml:space="preserve"> </w:t>
      </w:r>
      <w:r w:rsidRPr="00B04773">
        <w:rPr>
          <w:spacing w:val="-3"/>
        </w:rPr>
        <w:t>2.fāzes Latvijas novērtējuma ziņojum</w:t>
      </w:r>
      <w:r>
        <w:rPr>
          <w:spacing w:val="-3"/>
        </w:rPr>
        <w:t>s</w:t>
      </w:r>
      <w:r>
        <w:rPr>
          <w:b/>
          <w:spacing w:val="-3"/>
        </w:rPr>
        <w:t xml:space="preserve"> </w:t>
      </w:r>
      <w:r w:rsidRPr="00B04773">
        <w:rPr>
          <w:spacing w:val="-3"/>
        </w:rPr>
        <w:t>p</w:t>
      </w:r>
      <w:r>
        <w:t xml:space="preserve">ieejams: </w:t>
      </w:r>
      <w:hyperlink r:id="rId23" w:history="1">
        <w:r w:rsidRPr="00DC0153">
          <w:rPr>
            <w:rStyle w:val="Hyperlink"/>
          </w:rPr>
          <w:t>http://www.oecd.org/daf/anti-bribery/Latvia-Phase-2-Report-ENG.pdf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25760"/>
      <w:docPartObj>
        <w:docPartGallery w:val="Page Numbers (Top of Page)"/>
        <w:docPartUnique/>
      </w:docPartObj>
    </w:sdtPr>
    <w:sdtEndPr>
      <w:rPr>
        <w:rFonts w:cs="Times New Roman"/>
        <w:szCs w:val="24"/>
      </w:rPr>
    </w:sdtEndPr>
    <w:sdtContent>
      <w:p w14:paraId="33D903DC" w14:textId="77777777" w:rsidR="00B24569" w:rsidRPr="00E160BE" w:rsidRDefault="00B24569" w:rsidP="00B24569">
        <w:pPr>
          <w:pStyle w:val="Header"/>
          <w:jc w:val="center"/>
          <w:rPr>
            <w:rFonts w:cs="Times New Roman"/>
            <w:szCs w:val="24"/>
          </w:rPr>
        </w:pPr>
        <w:r w:rsidRPr="004D15A9">
          <w:rPr>
            <w:rFonts w:cs="Times New Roman"/>
            <w:szCs w:val="24"/>
          </w:rPr>
          <w:fldChar w:fldCharType="begin"/>
        </w:r>
        <w:r w:rsidRPr="004D15A9">
          <w:rPr>
            <w:rFonts w:cs="Times New Roman"/>
            <w:szCs w:val="24"/>
          </w:rPr>
          <w:instrText>PAGE   \* MERGEFORMAT</w:instrText>
        </w:r>
        <w:r w:rsidRPr="004D15A9">
          <w:rPr>
            <w:rFonts w:cs="Times New Roman"/>
            <w:szCs w:val="24"/>
          </w:rPr>
          <w:fldChar w:fldCharType="separate"/>
        </w:r>
        <w:r w:rsidR="00661ACA">
          <w:rPr>
            <w:rFonts w:cs="Times New Roman"/>
            <w:noProof/>
            <w:szCs w:val="24"/>
          </w:rPr>
          <w:t>27</w:t>
        </w:r>
        <w:r w:rsidRPr="004D15A9">
          <w:rPr>
            <w:rFonts w:cs="Times New Roman"/>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3D"/>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552C02"/>
    <w:multiLevelType w:val="hybridMultilevel"/>
    <w:tmpl w:val="0BD096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nsid w:val="07B55C7F"/>
    <w:multiLevelType w:val="hybridMultilevel"/>
    <w:tmpl w:val="CEBA53A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FE624D9"/>
    <w:multiLevelType w:val="hybridMultilevel"/>
    <w:tmpl w:val="8C122744"/>
    <w:lvl w:ilvl="0" w:tplc="AA46B68A">
      <w:start w:val="1"/>
      <w:numFmt w:val="bullet"/>
      <w:lvlText w:val="•"/>
      <w:lvlJc w:val="left"/>
      <w:pPr>
        <w:tabs>
          <w:tab w:val="num" w:pos="720"/>
        </w:tabs>
        <w:ind w:left="720" w:hanging="360"/>
      </w:pPr>
      <w:rPr>
        <w:rFonts w:ascii="Arial" w:hAnsi="Arial" w:hint="default"/>
      </w:rPr>
    </w:lvl>
    <w:lvl w:ilvl="1" w:tplc="854410A8" w:tentative="1">
      <w:start w:val="1"/>
      <w:numFmt w:val="bullet"/>
      <w:lvlText w:val="•"/>
      <w:lvlJc w:val="left"/>
      <w:pPr>
        <w:tabs>
          <w:tab w:val="num" w:pos="1440"/>
        </w:tabs>
        <w:ind w:left="1440" w:hanging="360"/>
      </w:pPr>
      <w:rPr>
        <w:rFonts w:ascii="Arial" w:hAnsi="Arial" w:hint="default"/>
      </w:rPr>
    </w:lvl>
    <w:lvl w:ilvl="2" w:tplc="4DA6376C" w:tentative="1">
      <w:start w:val="1"/>
      <w:numFmt w:val="bullet"/>
      <w:lvlText w:val="•"/>
      <w:lvlJc w:val="left"/>
      <w:pPr>
        <w:tabs>
          <w:tab w:val="num" w:pos="2160"/>
        </w:tabs>
        <w:ind w:left="2160" w:hanging="360"/>
      </w:pPr>
      <w:rPr>
        <w:rFonts w:ascii="Arial" w:hAnsi="Arial" w:hint="default"/>
      </w:rPr>
    </w:lvl>
    <w:lvl w:ilvl="3" w:tplc="8B42ED66" w:tentative="1">
      <w:start w:val="1"/>
      <w:numFmt w:val="bullet"/>
      <w:lvlText w:val="•"/>
      <w:lvlJc w:val="left"/>
      <w:pPr>
        <w:tabs>
          <w:tab w:val="num" w:pos="2880"/>
        </w:tabs>
        <w:ind w:left="2880" w:hanging="360"/>
      </w:pPr>
      <w:rPr>
        <w:rFonts w:ascii="Arial" w:hAnsi="Arial" w:hint="default"/>
      </w:rPr>
    </w:lvl>
    <w:lvl w:ilvl="4" w:tplc="1C509696" w:tentative="1">
      <w:start w:val="1"/>
      <w:numFmt w:val="bullet"/>
      <w:lvlText w:val="•"/>
      <w:lvlJc w:val="left"/>
      <w:pPr>
        <w:tabs>
          <w:tab w:val="num" w:pos="3600"/>
        </w:tabs>
        <w:ind w:left="3600" w:hanging="360"/>
      </w:pPr>
      <w:rPr>
        <w:rFonts w:ascii="Arial" w:hAnsi="Arial" w:hint="default"/>
      </w:rPr>
    </w:lvl>
    <w:lvl w:ilvl="5" w:tplc="6C4CFD22" w:tentative="1">
      <w:start w:val="1"/>
      <w:numFmt w:val="bullet"/>
      <w:lvlText w:val="•"/>
      <w:lvlJc w:val="left"/>
      <w:pPr>
        <w:tabs>
          <w:tab w:val="num" w:pos="4320"/>
        </w:tabs>
        <w:ind w:left="4320" w:hanging="360"/>
      </w:pPr>
      <w:rPr>
        <w:rFonts w:ascii="Arial" w:hAnsi="Arial" w:hint="default"/>
      </w:rPr>
    </w:lvl>
    <w:lvl w:ilvl="6" w:tplc="CC462730" w:tentative="1">
      <w:start w:val="1"/>
      <w:numFmt w:val="bullet"/>
      <w:lvlText w:val="•"/>
      <w:lvlJc w:val="left"/>
      <w:pPr>
        <w:tabs>
          <w:tab w:val="num" w:pos="5040"/>
        </w:tabs>
        <w:ind w:left="5040" w:hanging="360"/>
      </w:pPr>
      <w:rPr>
        <w:rFonts w:ascii="Arial" w:hAnsi="Arial" w:hint="default"/>
      </w:rPr>
    </w:lvl>
    <w:lvl w:ilvl="7" w:tplc="E1A4E01E" w:tentative="1">
      <w:start w:val="1"/>
      <w:numFmt w:val="bullet"/>
      <w:lvlText w:val="•"/>
      <w:lvlJc w:val="left"/>
      <w:pPr>
        <w:tabs>
          <w:tab w:val="num" w:pos="5760"/>
        </w:tabs>
        <w:ind w:left="5760" w:hanging="360"/>
      </w:pPr>
      <w:rPr>
        <w:rFonts w:ascii="Arial" w:hAnsi="Arial" w:hint="default"/>
      </w:rPr>
    </w:lvl>
    <w:lvl w:ilvl="8" w:tplc="89DC1C72" w:tentative="1">
      <w:start w:val="1"/>
      <w:numFmt w:val="bullet"/>
      <w:lvlText w:val="•"/>
      <w:lvlJc w:val="left"/>
      <w:pPr>
        <w:tabs>
          <w:tab w:val="num" w:pos="6480"/>
        </w:tabs>
        <w:ind w:left="6480" w:hanging="360"/>
      </w:pPr>
      <w:rPr>
        <w:rFonts w:ascii="Arial" w:hAnsi="Arial" w:hint="default"/>
      </w:rPr>
    </w:lvl>
  </w:abstractNum>
  <w:abstractNum w:abstractNumId="5">
    <w:nsid w:val="1B1C44BB"/>
    <w:multiLevelType w:val="hybridMultilevel"/>
    <w:tmpl w:val="E8A2554E"/>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6">
    <w:nsid w:val="1EC40D06"/>
    <w:multiLevelType w:val="hybridMultilevel"/>
    <w:tmpl w:val="F416AA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5B23AD"/>
    <w:multiLevelType w:val="hybridMultilevel"/>
    <w:tmpl w:val="7BEEDD42"/>
    <w:lvl w:ilvl="0" w:tplc="226CCC34">
      <w:start w:val="1"/>
      <w:numFmt w:val="low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21FF594E"/>
    <w:multiLevelType w:val="hybridMultilevel"/>
    <w:tmpl w:val="93BE6228"/>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nsid w:val="25F25C80"/>
    <w:multiLevelType w:val="hybridMultilevel"/>
    <w:tmpl w:val="7AE88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F97ACA"/>
    <w:multiLevelType w:val="hybridMultilevel"/>
    <w:tmpl w:val="E3FE2FB2"/>
    <w:lvl w:ilvl="0" w:tplc="04260001">
      <w:start w:val="1"/>
      <w:numFmt w:val="bullet"/>
      <w:lvlText w:val=""/>
      <w:lvlJc w:val="left"/>
      <w:pPr>
        <w:ind w:left="720" w:hanging="360"/>
      </w:pPr>
      <w:rPr>
        <w:rFonts w:ascii="Symbol" w:hAnsi="Symbol"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F577A7"/>
    <w:multiLevelType w:val="hybridMultilevel"/>
    <w:tmpl w:val="1500FAB8"/>
    <w:lvl w:ilvl="0" w:tplc="04260001">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Roboto Slab"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Roboto Slab"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Roboto Slab" w:hint="default"/>
      </w:rPr>
    </w:lvl>
    <w:lvl w:ilvl="8" w:tplc="04260005" w:tentative="1">
      <w:start w:val="1"/>
      <w:numFmt w:val="bullet"/>
      <w:lvlText w:val=""/>
      <w:lvlJc w:val="left"/>
      <w:pPr>
        <w:ind w:left="6680" w:hanging="360"/>
      </w:pPr>
      <w:rPr>
        <w:rFonts w:ascii="Wingdings" w:hAnsi="Wingdings" w:hint="default"/>
      </w:rPr>
    </w:lvl>
  </w:abstractNum>
  <w:abstractNum w:abstractNumId="12">
    <w:nsid w:val="38803682"/>
    <w:multiLevelType w:val="hybridMultilevel"/>
    <w:tmpl w:val="D700B75A"/>
    <w:lvl w:ilvl="0" w:tplc="0422C672">
      <w:start w:val="1"/>
      <w:numFmt w:val="decimal"/>
      <w:lvlText w:val="%1)"/>
      <w:lvlJc w:val="left"/>
      <w:pPr>
        <w:ind w:left="360" w:hanging="360"/>
      </w:pPr>
      <w:rPr>
        <w:rFonts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A557C4A"/>
    <w:multiLevelType w:val="hybridMultilevel"/>
    <w:tmpl w:val="1182E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Roboto Slab"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Roboto Slab"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Roboto Slab" w:hint="default"/>
      </w:rPr>
    </w:lvl>
    <w:lvl w:ilvl="8" w:tplc="04260005">
      <w:start w:val="1"/>
      <w:numFmt w:val="bullet"/>
      <w:lvlText w:val=""/>
      <w:lvlJc w:val="left"/>
      <w:pPr>
        <w:ind w:left="6120" w:hanging="360"/>
      </w:pPr>
      <w:rPr>
        <w:rFonts w:ascii="Wingdings" w:hAnsi="Wingdings" w:hint="default"/>
      </w:rPr>
    </w:lvl>
  </w:abstractNum>
  <w:abstractNum w:abstractNumId="15">
    <w:nsid w:val="3F3B0551"/>
    <w:multiLevelType w:val="hybridMultilevel"/>
    <w:tmpl w:val="8A10E762"/>
    <w:lvl w:ilvl="0" w:tplc="47FAD2B8">
      <w:start w:val="1"/>
      <w:numFmt w:val="decimal"/>
      <w:lvlText w:val="%1."/>
      <w:lvlJc w:val="left"/>
      <w:pPr>
        <w:ind w:left="588" w:hanging="360"/>
      </w:pPr>
      <w:rPr>
        <w:rFonts w:hint="default"/>
      </w:rPr>
    </w:lvl>
    <w:lvl w:ilvl="1" w:tplc="04260019" w:tentative="1">
      <w:start w:val="1"/>
      <w:numFmt w:val="lowerLetter"/>
      <w:lvlText w:val="%2."/>
      <w:lvlJc w:val="left"/>
      <w:pPr>
        <w:ind w:left="1308" w:hanging="360"/>
      </w:pPr>
    </w:lvl>
    <w:lvl w:ilvl="2" w:tplc="0426001B" w:tentative="1">
      <w:start w:val="1"/>
      <w:numFmt w:val="lowerRoman"/>
      <w:lvlText w:val="%3."/>
      <w:lvlJc w:val="right"/>
      <w:pPr>
        <w:ind w:left="2028" w:hanging="180"/>
      </w:pPr>
    </w:lvl>
    <w:lvl w:ilvl="3" w:tplc="0426000F" w:tentative="1">
      <w:start w:val="1"/>
      <w:numFmt w:val="decimal"/>
      <w:lvlText w:val="%4."/>
      <w:lvlJc w:val="left"/>
      <w:pPr>
        <w:ind w:left="2748" w:hanging="360"/>
      </w:pPr>
    </w:lvl>
    <w:lvl w:ilvl="4" w:tplc="04260019" w:tentative="1">
      <w:start w:val="1"/>
      <w:numFmt w:val="lowerLetter"/>
      <w:lvlText w:val="%5."/>
      <w:lvlJc w:val="left"/>
      <w:pPr>
        <w:ind w:left="3468" w:hanging="360"/>
      </w:pPr>
    </w:lvl>
    <w:lvl w:ilvl="5" w:tplc="0426001B" w:tentative="1">
      <w:start w:val="1"/>
      <w:numFmt w:val="lowerRoman"/>
      <w:lvlText w:val="%6."/>
      <w:lvlJc w:val="right"/>
      <w:pPr>
        <w:ind w:left="4188" w:hanging="180"/>
      </w:pPr>
    </w:lvl>
    <w:lvl w:ilvl="6" w:tplc="0426000F" w:tentative="1">
      <w:start w:val="1"/>
      <w:numFmt w:val="decimal"/>
      <w:lvlText w:val="%7."/>
      <w:lvlJc w:val="left"/>
      <w:pPr>
        <w:ind w:left="4908" w:hanging="360"/>
      </w:pPr>
    </w:lvl>
    <w:lvl w:ilvl="7" w:tplc="04260019" w:tentative="1">
      <w:start w:val="1"/>
      <w:numFmt w:val="lowerLetter"/>
      <w:lvlText w:val="%8."/>
      <w:lvlJc w:val="left"/>
      <w:pPr>
        <w:ind w:left="5628" w:hanging="360"/>
      </w:pPr>
    </w:lvl>
    <w:lvl w:ilvl="8" w:tplc="0426001B" w:tentative="1">
      <w:start w:val="1"/>
      <w:numFmt w:val="lowerRoman"/>
      <w:lvlText w:val="%9."/>
      <w:lvlJc w:val="right"/>
      <w:pPr>
        <w:ind w:left="6348" w:hanging="180"/>
      </w:pPr>
    </w:lvl>
  </w:abstractNum>
  <w:abstractNum w:abstractNumId="16">
    <w:nsid w:val="42A02661"/>
    <w:multiLevelType w:val="hybridMultilevel"/>
    <w:tmpl w:val="4F1408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215FA9"/>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AD4F55"/>
    <w:multiLevelType w:val="hybridMultilevel"/>
    <w:tmpl w:val="84EE3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0">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8E80866"/>
    <w:multiLevelType w:val="hybridMultilevel"/>
    <w:tmpl w:val="163A2F2A"/>
    <w:lvl w:ilvl="0" w:tplc="ACC8F3E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60933670"/>
    <w:multiLevelType w:val="hybridMultilevel"/>
    <w:tmpl w:val="58FE7952"/>
    <w:lvl w:ilvl="0" w:tplc="D8025104">
      <w:start w:val="1"/>
      <w:numFmt w:val="bullet"/>
      <w:lvlText w:val=""/>
      <w:lvlJc w:val="left"/>
      <w:pPr>
        <w:tabs>
          <w:tab w:val="num" w:pos="720"/>
        </w:tabs>
        <w:ind w:left="720" w:hanging="360"/>
      </w:pPr>
      <w:rPr>
        <w:rFonts w:ascii="Wingdings" w:hAnsi="Wingdings" w:hint="default"/>
      </w:rPr>
    </w:lvl>
    <w:lvl w:ilvl="1" w:tplc="60B8E204" w:tentative="1">
      <w:start w:val="1"/>
      <w:numFmt w:val="bullet"/>
      <w:lvlText w:val=""/>
      <w:lvlJc w:val="left"/>
      <w:pPr>
        <w:tabs>
          <w:tab w:val="num" w:pos="1440"/>
        </w:tabs>
        <w:ind w:left="1440" w:hanging="360"/>
      </w:pPr>
      <w:rPr>
        <w:rFonts w:ascii="Wingdings" w:hAnsi="Wingdings" w:hint="default"/>
      </w:rPr>
    </w:lvl>
    <w:lvl w:ilvl="2" w:tplc="322E67F8" w:tentative="1">
      <w:start w:val="1"/>
      <w:numFmt w:val="bullet"/>
      <w:lvlText w:val=""/>
      <w:lvlJc w:val="left"/>
      <w:pPr>
        <w:tabs>
          <w:tab w:val="num" w:pos="2160"/>
        </w:tabs>
        <w:ind w:left="2160" w:hanging="360"/>
      </w:pPr>
      <w:rPr>
        <w:rFonts w:ascii="Wingdings" w:hAnsi="Wingdings" w:hint="default"/>
      </w:rPr>
    </w:lvl>
    <w:lvl w:ilvl="3" w:tplc="1598C1A0" w:tentative="1">
      <w:start w:val="1"/>
      <w:numFmt w:val="bullet"/>
      <w:lvlText w:val=""/>
      <w:lvlJc w:val="left"/>
      <w:pPr>
        <w:tabs>
          <w:tab w:val="num" w:pos="2880"/>
        </w:tabs>
        <w:ind w:left="2880" w:hanging="360"/>
      </w:pPr>
      <w:rPr>
        <w:rFonts w:ascii="Wingdings" w:hAnsi="Wingdings" w:hint="default"/>
      </w:rPr>
    </w:lvl>
    <w:lvl w:ilvl="4" w:tplc="B034333C" w:tentative="1">
      <w:start w:val="1"/>
      <w:numFmt w:val="bullet"/>
      <w:lvlText w:val=""/>
      <w:lvlJc w:val="left"/>
      <w:pPr>
        <w:tabs>
          <w:tab w:val="num" w:pos="3600"/>
        </w:tabs>
        <w:ind w:left="3600" w:hanging="360"/>
      </w:pPr>
      <w:rPr>
        <w:rFonts w:ascii="Wingdings" w:hAnsi="Wingdings" w:hint="default"/>
      </w:rPr>
    </w:lvl>
    <w:lvl w:ilvl="5" w:tplc="D6BECEB6" w:tentative="1">
      <w:start w:val="1"/>
      <w:numFmt w:val="bullet"/>
      <w:lvlText w:val=""/>
      <w:lvlJc w:val="left"/>
      <w:pPr>
        <w:tabs>
          <w:tab w:val="num" w:pos="4320"/>
        </w:tabs>
        <w:ind w:left="4320" w:hanging="360"/>
      </w:pPr>
      <w:rPr>
        <w:rFonts w:ascii="Wingdings" w:hAnsi="Wingdings" w:hint="default"/>
      </w:rPr>
    </w:lvl>
    <w:lvl w:ilvl="6" w:tplc="CC987596" w:tentative="1">
      <w:start w:val="1"/>
      <w:numFmt w:val="bullet"/>
      <w:lvlText w:val=""/>
      <w:lvlJc w:val="left"/>
      <w:pPr>
        <w:tabs>
          <w:tab w:val="num" w:pos="5040"/>
        </w:tabs>
        <w:ind w:left="5040" w:hanging="360"/>
      </w:pPr>
      <w:rPr>
        <w:rFonts w:ascii="Wingdings" w:hAnsi="Wingdings" w:hint="default"/>
      </w:rPr>
    </w:lvl>
    <w:lvl w:ilvl="7" w:tplc="6EB47A86" w:tentative="1">
      <w:start w:val="1"/>
      <w:numFmt w:val="bullet"/>
      <w:lvlText w:val=""/>
      <w:lvlJc w:val="left"/>
      <w:pPr>
        <w:tabs>
          <w:tab w:val="num" w:pos="5760"/>
        </w:tabs>
        <w:ind w:left="5760" w:hanging="360"/>
      </w:pPr>
      <w:rPr>
        <w:rFonts w:ascii="Wingdings" w:hAnsi="Wingdings" w:hint="default"/>
      </w:rPr>
    </w:lvl>
    <w:lvl w:ilvl="8" w:tplc="E6C6FD34" w:tentative="1">
      <w:start w:val="1"/>
      <w:numFmt w:val="bullet"/>
      <w:lvlText w:val=""/>
      <w:lvlJc w:val="left"/>
      <w:pPr>
        <w:tabs>
          <w:tab w:val="num" w:pos="6480"/>
        </w:tabs>
        <w:ind w:left="6480" w:hanging="360"/>
      </w:pPr>
      <w:rPr>
        <w:rFonts w:ascii="Wingdings" w:hAnsi="Wingdings" w:hint="default"/>
      </w:rPr>
    </w:lvl>
  </w:abstractNum>
  <w:abstractNum w:abstractNumId="24">
    <w:nsid w:val="64236480"/>
    <w:multiLevelType w:val="hybridMultilevel"/>
    <w:tmpl w:val="9358FB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6729636E"/>
    <w:multiLevelType w:val="hybridMultilevel"/>
    <w:tmpl w:val="A7E44BBA"/>
    <w:lvl w:ilvl="0" w:tplc="EF4244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CA4486"/>
    <w:multiLevelType w:val="hybridMultilevel"/>
    <w:tmpl w:val="FFF62CB8"/>
    <w:lvl w:ilvl="0" w:tplc="04260001">
      <w:start w:val="1"/>
      <w:numFmt w:val="bullet"/>
      <w:lvlText w:val=""/>
      <w:lvlJc w:val="left"/>
      <w:pPr>
        <w:ind w:left="588" w:hanging="360"/>
      </w:pPr>
      <w:rPr>
        <w:rFonts w:ascii="Symbol" w:hAnsi="Symbol" w:hint="default"/>
      </w:rPr>
    </w:lvl>
    <w:lvl w:ilvl="1" w:tplc="04260003" w:tentative="1">
      <w:start w:val="1"/>
      <w:numFmt w:val="bullet"/>
      <w:lvlText w:val="o"/>
      <w:lvlJc w:val="left"/>
      <w:pPr>
        <w:ind w:left="1308" w:hanging="360"/>
      </w:pPr>
      <w:rPr>
        <w:rFonts w:ascii="Courier New" w:hAnsi="Courier New" w:cs="Courier New" w:hint="default"/>
      </w:rPr>
    </w:lvl>
    <w:lvl w:ilvl="2" w:tplc="04260005" w:tentative="1">
      <w:start w:val="1"/>
      <w:numFmt w:val="bullet"/>
      <w:lvlText w:val=""/>
      <w:lvlJc w:val="left"/>
      <w:pPr>
        <w:ind w:left="2028" w:hanging="360"/>
      </w:pPr>
      <w:rPr>
        <w:rFonts w:ascii="Wingdings" w:hAnsi="Wingdings" w:hint="default"/>
      </w:rPr>
    </w:lvl>
    <w:lvl w:ilvl="3" w:tplc="04260001" w:tentative="1">
      <w:start w:val="1"/>
      <w:numFmt w:val="bullet"/>
      <w:lvlText w:val=""/>
      <w:lvlJc w:val="left"/>
      <w:pPr>
        <w:ind w:left="2748" w:hanging="360"/>
      </w:pPr>
      <w:rPr>
        <w:rFonts w:ascii="Symbol" w:hAnsi="Symbol" w:hint="default"/>
      </w:rPr>
    </w:lvl>
    <w:lvl w:ilvl="4" w:tplc="04260003" w:tentative="1">
      <w:start w:val="1"/>
      <w:numFmt w:val="bullet"/>
      <w:lvlText w:val="o"/>
      <w:lvlJc w:val="left"/>
      <w:pPr>
        <w:ind w:left="3468" w:hanging="360"/>
      </w:pPr>
      <w:rPr>
        <w:rFonts w:ascii="Courier New" w:hAnsi="Courier New" w:cs="Courier New" w:hint="default"/>
      </w:rPr>
    </w:lvl>
    <w:lvl w:ilvl="5" w:tplc="04260005" w:tentative="1">
      <w:start w:val="1"/>
      <w:numFmt w:val="bullet"/>
      <w:lvlText w:val=""/>
      <w:lvlJc w:val="left"/>
      <w:pPr>
        <w:ind w:left="4188" w:hanging="360"/>
      </w:pPr>
      <w:rPr>
        <w:rFonts w:ascii="Wingdings" w:hAnsi="Wingdings" w:hint="default"/>
      </w:rPr>
    </w:lvl>
    <w:lvl w:ilvl="6" w:tplc="04260001" w:tentative="1">
      <w:start w:val="1"/>
      <w:numFmt w:val="bullet"/>
      <w:lvlText w:val=""/>
      <w:lvlJc w:val="left"/>
      <w:pPr>
        <w:ind w:left="4908" w:hanging="360"/>
      </w:pPr>
      <w:rPr>
        <w:rFonts w:ascii="Symbol" w:hAnsi="Symbol" w:hint="default"/>
      </w:rPr>
    </w:lvl>
    <w:lvl w:ilvl="7" w:tplc="04260003" w:tentative="1">
      <w:start w:val="1"/>
      <w:numFmt w:val="bullet"/>
      <w:lvlText w:val="o"/>
      <w:lvlJc w:val="left"/>
      <w:pPr>
        <w:ind w:left="5628" w:hanging="360"/>
      </w:pPr>
      <w:rPr>
        <w:rFonts w:ascii="Courier New" w:hAnsi="Courier New" w:cs="Courier New" w:hint="default"/>
      </w:rPr>
    </w:lvl>
    <w:lvl w:ilvl="8" w:tplc="04260005" w:tentative="1">
      <w:start w:val="1"/>
      <w:numFmt w:val="bullet"/>
      <w:lvlText w:val=""/>
      <w:lvlJc w:val="left"/>
      <w:pPr>
        <w:ind w:left="6348" w:hanging="360"/>
      </w:pPr>
      <w:rPr>
        <w:rFonts w:ascii="Wingdings" w:hAnsi="Wingdings" w:hint="default"/>
      </w:rPr>
    </w:lvl>
  </w:abstractNum>
  <w:abstractNum w:abstractNumId="27">
    <w:nsid w:val="6B2F2949"/>
    <w:multiLevelType w:val="hybridMultilevel"/>
    <w:tmpl w:val="93DAA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C2372B"/>
    <w:multiLevelType w:val="hybridMultilevel"/>
    <w:tmpl w:val="66204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C2727D2"/>
    <w:multiLevelType w:val="hybridMultilevel"/>
    <w:tmpl w:val="C71E7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9"/>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16"/>
  </w:num>
  <w:num w:numId="8">
    <w:abstractNumId w:val="9"/>
  </w:num>
  <w:num w:numId="9">
    <w:abstractNumId w:val="6"/>
  </w:num>
  <w:num w:numId="10">
    <w:abstractNumId w:val="17"/>
  </w:num>
  <w:num w:numId="11">
    <w:abstractNumId w:val="22"/>
  </w:num>
  <w:num w:numId="12">
    <w:abstractNumId w:val="0"/>
  </w:num>
  <w:num w:numId="13">
    <w:abstractNumId w:val="12"/>
  </w:num>
  <w:num w:numId="14">
    <w:abstractNumId w:val="1"/>
  </w:num>
  <w:num w:numId="15">
    <w:abstractNumId w:val="11"/>
  </w:num>
  <w:num w:numId="16">
    <w:abstractNumId w:val="3"/>
  </w:num>
  <w:num w:numId="17">
    <w:abstractNumId w:val="14"/>
  </w:num>
  <w:num w:numId="18">
    <w:abstractNumId w:val="27"/>
  </w:num>
  <w:num w:numId="19">
    <w:abstractNumId w:val="10"/>
  </w:num>
  <w:num w:numId="20">
    <w:abstractNumId w:val="28"/>
  </w:num>
  <w:num w:numId="21">
    <w:abstractNumId w:val="8"/>
  </w:num>
  <w:num w:numId="22">
    <w:abstractNumId w:val="4"/>
  </w:num>
  <w:num w:numId="23">
    <w:abstractNumId w:val="23"/>
  </w:num>
  <w:num w:numId="24">
    <w:abstractNumId w:val="24"/>
  </w:num>
  <w:num w:numId="25">
    <w:abstractNumId w:val="25"/>
  </w:num>
  <w:num w:numId="26">
    <w:abstractNumId w:val="30"/>
  </w:num>
  <w:num w:numId="27">
    <w:abstractNumId w:val="7"/>
  </w:num>
  <w:num w:numId="28">
    <w:abstractNumId w:val="26"/>
  </w:num>
  <w:num w:numId="29">
    <w:abstractNumId w:val="5"/>
  </w:num>
  <w:num w:numId="30">
    <w:abstractNumId w:val="18"/>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veiga Lice">
    <w15:presenceInfo w15:providerId="AD" w15:userId="S-1-5-21-1762135226-342840741-925700815-1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27"/>
    <w:rsid w:val="000A743C"/>
    <w:rsid w:val="000C7D11"/>
    <w:rsid w:val="0011362C"/>
    <w:rsid w:val="001A3244"/>
    <w:rsid w:val="001D221E"/>
    <w:rsid w:val="00346FDE"/>
    <w:rsid w:val="00352118"/>
    <w:rsid w:val="003A368C"/>
    <w:rsid w:val="0047121F"/>
    <w:rsid w:val="0050663E"/>
    <w:rsid w:val="0053471B"/>
    <w:rsid w:val="005429B5"/>
    <w:rsid w:val="005B0ED4"/>
    <w:rsid w:val="005E3B7A"/>
    <w:rsid w:val="005F46B9"/>
    <w:rsid w:val="00645527"/>
    <w:rsid w:val="00661ACA"/>
    <w:rsid w:val="006D30A3"/>
    <w:rsid w:val="006D7D0B"/>
    <w:rsid w:val="007476CF"/>
    <w:rsid w:val="00793C4B"/>
    <w:rsid w:val="00913A77"/>
    <w:rsid w:val="0095743A"/>
    <w:rsid w:val="009A1DCB"/>
    <w:rsid w:val="00A10CC6"/>
    <w:rsid w:val="00AC588B"/>
    <w:rsid w:val="00B24569"/>
    <w:rsid w:val="00B45A99"/>
    <w:rsid w:val="00B55058"/>
    <w:rsid w:val="00B82B0A"/>
    <w:rsid w:val="00BB724B"/>
    <w:rsid w:val="00C02B0A"/>
    <w:rsid w:val="00C51F26"/>
    <w:rsid w:val="00D40C29"/>
    <w:rsid w:val="00D6299C"/>
    <w:rsid w:val="00E075B7"/>
    <w:rsid w:val="00E44FA7"/>
    <w:rsid w:val="00E52810"/>
    <w:rsid w:val="00F541E0"/>
    <w:rsid w:val="00FD3129"/>
    <w:rsid w:val="00FE7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9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7"/>
    <w:pPr>
      <w:spacing w:after="120"/>
    </w:pPr>
    <w:rPr>
      <w:rFonts w:ascii="Times New Roman" w:hAnsi="Times New Roman" w:cstheme="minorBidi"/>
      <w:sz w:val="24"/>
    </w:rPr>
  </w:style>
  <w:style w:type="paragraph" w:styleId="Heading1">
    <w:name w:val="heading 1"/>
    <w:basedOn w:val="Normal"/>
    <w:next w:val="Normal"/>
    <w:link w:val="Heading1Char"/>
    <w:uiPriority w:val="9"/>
    <w:qFormat/>
    <w:rsid w:val="003A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368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368C"/>
    <w:pPr>
      <w:spacing w:before="240" w:after="60"/>
      <w:outlineLvl w:val="5"/>
    </w:pPr>
    <w:rPr>
      <w:b/>
      <w:bCs/>
      <w:sz w:val="22"/>
    </w:rPr>
  </w:style>
  <w:style w:type="paragraph" w:styleId="Heading7">
    <w:name w:val="heading 7"/>
    <w:basedOn w:val="Normal"/>
    <w:next w:val="Normal"/>
    <w:link w:val="Heading7Char"/>
    <w:uiPriority w:val="9"/>
    <w:unhideWhenUsed/>
    <w:qFormat/>
    <w:rsid w:val="003A368C"/>
    <w:pPr>
      <w:spacing w:before="240" w:after="60"/>
      <w:outlineLvl w:val="6"/>
    </w:pPr>
  </w:style>
  <w:style w:type="paragraph" w:styleId="Heading8">
    <w:name w:val="heading 8"/>
    <w:basedOn w:val="Normal"/>
    <w:next w:val="Normal"/>
    <w:link w:val="Heading8Char"/>
    <w:uiPriority w:val="9"/>
    <w:unhideWhenUsed/>
    <w:qFormat/>
    <w:rsid w:val="003A368C"/>
    <w:pPr>
      <w:spacing w:before="240" w:after="60"/>
      <w:outlineLvl w:val="7"/>
    </w:pPr>
    <w:rPr>
      <w:i/>
      <w:iCs/>
    </w:rPr>
  </w:style>
  <w:style w:type="paragraph" w:styleId="Heading9">
    <w:name w:val="heading 9"/>
    <w:basedOn w:val="Normal"/>
    <w:next w:val="Normal"/>
    <w:link w:val="Heading9Char"/>
    <w:uiPriority w:val="9"/>
    <w:unhideWhenUsed/>
    <w:qFormat/>
    <w:rsid w:val="003A368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68C"/>
    <w:rPr>
      <w:b/>
      <w:bCs/>
      <w:sz w:val="28"/>
      <w:szCs w:val="28"/>
    </w:rPr>
  </w:style>
  <w:style w:type="character" w:customStyle="1" w:styleId="Heading5Char">
    <w:name w:val="Heading 5 Char"/>
    <w:basedOn w:val="DefaultParagraphFont"/>
    <w:link w:val="Heading5"/>
    <w:uiPriority w:val="9"/>
    <w:rsid w:val="003A368C"/>
    <w:rPr>
      <w:b/>
      <w:bCs/>
      <w:i/>
      <w:iCs/>
      <w:sz w:val="26"/>
      <w:szCs w:val="26"/>
    </w:rPr>
  </w:style>
  <w:style w:type="character" w:customStyle="1" w:styleId="Heading6Char">
    <w:name w:val="Heading 6 Char"/>
    <w:basedOn w:val="DefaultParagraphFont"/>
    <w:link w:val="Heading6"/>
    <w:uiPriority w:val="9"/>
    <w:rsid w:val="003A368C"/>
    <w:rPr>
      <w:b/>
      <w:bCs/>
    </w:rPr>
  </w:style>
  <w:style w:type="character" w:customStyle="1" w:styleId="Heading7Char">
    <w:name w:val="Heading 7 Char"/>
    <w:basedOn w:val="DefaultParagraphFont"/>
    <w:link w:val="Heading7"/>
    <w:uiPriority w:val="9"/>
    <w:rsid w:val="003A368C"/>
    <w:rPr>
      <w:sz w:val="24"/>
      <w:szCs w:val="24"/>
    </w:rPr>
  </w:style>
  <w:style w:type="character" w:customStyle="1" w:styleId="Heading8Char">
    <w:name w:val="Heading 8 Char"/>
    <w:basedOn w:val="DefaultParagraphFont"/>
    <w:link w:val="Heading8"/>
    <w:uiPriority w:val="9"/>
    <w:rsid w:val="003A368C"/>
    <w:rPr>
      <w:i/>
      <w:iCs/>
      <w:sz w:val="24"/>
      <w:szCs w:val="24"/>
    </w:rPr>
  </w:style>
  <w:style w:type="character" w:customStyle="1" w:styleId="Heading9Char">
    <w:name w:val="Heading 9 Char"/>
    <w:basedOn w:val="DefaultParagraphFont"/>
    <w:link w:val="Heading9"/>
    <w:uiPriority w:val="9"/>
    <w:rsid w:val="003A368C"/>
    <w:rPr>
      <w:rFonts w:asciiTheme="majorHAnsi" w:eastAsiaTheme="majorEastAsia" w:hAnsiTheme="majorHAnsi"/>
    </w:rPr>
  </w:style>
  <w:style w:type="paragraph" w:styleId="Title">
    <w:name w:val="Title"/>
    <w:basedOn w:val="Normal"/>
    <w:next w:val="Normal"/>
    <w:link w:val="TitleChar"/>
    <w:uiPriority w:val="10"/>
    <w:qFormat/>
    <w:rsid w:val="003A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68C"/>
    <w:rPr>
      <w:rFonts w:asciiTheme="majorHAnsi" w:eastAsiaTheme="majorEastAsia" w:hAnsiTheme="majorHAnsi"/>
      <w:sz w:val="24"/>
      <w:szCs w:val="24"/>
    </w:rPr>
  </w:style>
  <w:style w:type="character" w:styleId="Strong">
    <w:name w:val="Strong"/>
    <w:basedOn w:val="DefaultParagraphFont"/>
    <w:uiPriority w:val="22"/>
    <w:qFormat/>
    <w:rsid w:val="003A368C"/>
    <w:rPr>
      <w:b/>
      <w:bCs/>
    </w:rPr>
  </w:style>
  <w:style w:type="character" w:styleId="Emphasis">
    <w:name w:val="Emphasis"/>
    <w:basedOn w:val="DefaultParagraphFont"/>
    <w:uiPriority w:val="20"/>
    <w:qFormat/>
    <w:rsid w:val="003A368C"/>
    <w:rPr>
      <w:rFonts w:asciiTheme="minorHAnsi" w:hAnsiTheme="minorHAnsi"/>
      <w:b/>
      <w:i/>
      <w:iCs/>
    </w:rPr>
  </w:style>
  <w:style w:type="paragraph" w:styleId="NoSpacing">
    <w:name w:val="No Spacing"/>
    <w:basedOn w:val="Normal"/>
    <w:uiPriority w:val="1"/>
    <w:qFormat/>
    <w:rsid w:val="003A368C"/>
    <w:rPr>
      <w:szCs w:val="32"/>
    </w:rPr>
  </w:style>
  <w:style w:type="paragraph" w:styleId="ListParagraph">
    <w:name w:val="List Paragraph"/>
    <w:basedOn w:val="Normal"/>
    <w:uiPriority w:val="34"/>
    <w:qFormat/>
    <w:rsid w:val="003A368C"/>
    <w:pPr>
      <w:ind w:left="720"/>
      <w:contextualSpacing/>
    </w:pPr>
  </w:style>
  <w:style w:type="paragraph" w:styleId="Quote">
    <w:name w:val="Quote"/>
    <w:basedOn w:val="Normal"/>
    <w:next w:val="Normal"/>
    <w:link w:val="QuoteChar"/>
    <w:uiPriority w:val="29"/>
    <w:qFormat/>
    <w:rsid w:val="003A368C"/>
    <w:rPr>
      <w:i/>
    </w:rPr>
  </w:style>
  <w:style w:type="character" w:customStyle="1" w:styleId="QuoteChar">
    <w:name w:val="Quote Char"/>
    <w:basedOn w:val="DefaultParagraphFont"/>
    <w:link w:val="Quote"/>
    <w:uiPriority w:val="29"/>
    <w:rsid w:val="003A368C"/>
    <w:rPr>
      <w:i/>
      <w:sz w:val="24"/>
      <w:szCs w:val="24"/>
    </w:rPr>
  </w:style>
  <w:style w:type="paragraph" w:styleId="IntenseQuote">
    <w:name w:val="Intense Quote"/>
    <w:basedOn w:val="Normal"/>
    <w:next w:val="Normal"/>
    <w:link w:val="IntenseQuoteChar"/>
    <w:uiPriority w:val="30"/>
    <w:qFormat/>
    <w:rsid w:val="003A368C"/>
    <w:pPr>
      <w:ind w:left="720" w:right="720"/>
    </w:pPr>
    <w:rPr>
      <w:b/>
      <w:i/>
    </w:rPr>
  </w:style>
  <w:style w:type="character" w:customStyle="1" w:styleId="IntenseQuoteChar">
    <w:name w:val="Intense Quote Char"/>
    <w:basedOn w:val="DefaultParagraphFont"/>
    <w:link w:val="IntenseQuote"/>
    <w:uiPriority w:val="30"/>
    <w:rsid w:val="003A368C"/>
    <w:rPr>
      <w:b/>
      <w:i/>
      <w:sz w:val="24"/>
    </w:rPr>
  </w:style>
  <w:style w:type="character" w:styleId="SubtleEmphasis">
    <w:name w:val="Subtle Emphasis"/>
    <w:uiPriority w:val="19"/>
    <w:qFormat/>
    <w:rsid w:val="003A368C"/>
    <w:rPr>
      <w:i/>
      <w:color w:val="5A5A5A" w:themeColor="text1" w:themeTint="A5"/>
    </w:rPr>
  </w:style>
  <w:style w:type="character" w:styleId="IntenseEmphasis">
    <w:name w:val="Intense Emphasis"/>
    <w:basedOn w:val="DefaultParagraphFont"/>
    <w:uiPriority w:val="21"/>
    <w:qFormat/>
    <w:rsid w:val="003A368C"/>
    <w:rPr>
      <w:b/>
      <w:i/>
      <w:sz w:val="24"/>
      <w:szCs w:val="24"/>
      <w:u w:val="single"/>
    </w:rPr>
  </w:style>
  <w:style w:type="character" w:styleId="SubtleReference">
    <w:name w:val="Subtle Reference"/>
    <w:basedOn w:val="DefaultParagraphFont"/>
    <w:uiPriority w:val="31"/>
    <w:qFormat/>
    <w:rsid w:val="003A368C"/>
    <w:rPr>
      <w:sz w:val="24"/>
      <w:szCs w:val="24"/>
      <w:u w:val="single"/>
    </w:rPr>
  </w:style>
  <w:style w:type="character" w:styleId="IntenseReference">
    <w:name w:val="Intense Reference"/>
    <w:basedOn w:val="DefaultParagraphFont"/>
    <w:uiPriority w:val="32"/>
    <w:qFormat/>
    <w:rsid w:val="003A368C"/>
    <w:rPr>
      <w:b/>
      <w:sz w:val="24"/>
      <w:u w:val="single"/>
    </w:rPr>
  </w:style>
  <w:style w:type="character" w:styleId="BookTitle">
    <w:name w:val="Book Title"/>
    <w:basedOn w:val="DefaultParagraphFont"/>
    <w:uiPriority w:val="33"/>
    <w:qFormat/>
    <w:rsid w:val="003A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68C"/>
    <w:pPr>
      <w:outlineLvl w:val="9"/>
    </w:pPr>
  </w:style>
  <w:style w:type="paragraph" w:customStyle="1" w:styleId="StyleRight">
    <w:name w:val="Style Right"/>
    <w:basedOn w:val="Normal"/>
    <w:rsid w:val="0064552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645527"/>
    <w:pPr>
      <w:tabs>
        <w:tab w:val="center" w:pos="4153"/>
        <w:tab w:val="right" w:pos="8306"/>
      </w:tabs>
      <w:spacing w:after="0"/>
    </w:pPr>
  </w:style>
  <w:style w:type="character" w:customStyle="1" w:styleId="HeaderChar">
    <w:name w:val="Header Char"/>
    <w:basedOn w:val="DefaultParagraphFont"/>
    <w:link w:val="Header"/>
    <w:uiPriority w:val="99"/>
    <w:rsid w:val="00645527"/>
    <w:rPr>
      <w:rFonts w:ascii="Times New Roman" w:hAnsi="Times New Roman" w:cstheme="minorBidi"/>
      <w:sz w:val="24"/>
    </w:rPr>
  </w:style>
  <w:style w:type="paragraph" w:styleId="Footer">
    <w:name w:val="footer"/>
    <w:basedOn w:val="Normal"/>
    <w:link w:val="FooterChar"/>
    <w:uiPriority w:val="99"/>
    <w:unhideWhenUsed/>
    <w:rsid w:val="00645527"/>
    <w:pPr>
      <w:tabs>
        <w:tab w:val="center" w:pos="4153"/>
        <w:tab w:val="right" w:pos="8306"/>
      </w:tabs>
      <w:spacing w:after="0"/>
    </w:pPr>
  </w:style>
  <w:style w:type="character" w:customStyle="1" w:styleId="FooterChar">
    <w:name w:val="Footer Char"/>
    <w:basedOn w:val="DefaultParagraphFont"/>
    <w:link w:val="Footer"/>
    <w:uiPriority w:val="99"/>
    <w:rsid w:val="00645527"/>
    <w:rPr>
      <w:rFonts w:ascii="Times New Roman" w:hAnsi="Times New Roman" w:cstheme="minorBidi"/>
      <w:sz w:val="24"/>
    </w:rPr>
  </w:style>
  <w:style w:type="paragraph" w:styleId="BalloonText">
    <w:name w:val="Balloon Text"/>
    <w:basedOn w:val="Normal"/>
    <w:link w:val="BalloonTextChar"/>
    <w:uiPriority w:val="99"/>
    <w:semiHidden/>
    <w:unhideWhenUsed/>
    <w:rsid w:val="00645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7"/>
    <w:rPr>
      <w:rFonts w:ascii="Tahoma" w:hAnsi="Tahoma" w:cs="Tahoma"/>
      <w:sz w:val="16"/>
      <w:szCs w:val="16"/>
    </w:rPr>
  </w:style>
  <w:style w:type="character" w:styleId="Hyperlink">
    <w:name w:val="Hyperlink"/>
    <w:basedOn w:val="DefaultParagraphFont"/>
    <w:uiPriority w:val="99"/>
    <w:unhideWhenUsed/>
    <w:rsid w:val="00645527"/>
    <w:rPr>
      <w:color w:val="0000FF" w:themeColor="hyperlink"/>
      <w:u w:val="single"/>
    </w:rPr>
  </w:style>
  <w:style w:type="paragraph" w:customStyle="1" w:styleId="tv2131">
    <w:name w:val="tv2131"/>
    <w:basedOn w:val="Normal"/>
    <w:rsid w:val="0064552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64552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645527"/>
    <w:rPr>
      <w:rFonts w:ascii="Times New Roman" w:eastAsia="Times New Roman" w:hAnsi="Times New Roman"/>
      <w:sz w:val="20"/>
      <w:szCs w:val="20"/>
      <w:lang w:eastAsia="zh-CN"/>
    </w:rPr>
  </w:style>
  <w:style w:type="character" w:styleId="FootnoteReference">
    <w:name w:val="footnote reference"/>
    <w:aliases w:val="Footnote Reference Number,Footnote symbol"/>
    <w:uiPriority w:val="99"/>
    <w:unhideWhenUsed/>
    <w:rsid w:val="00645527"/>
    <w:rPr>
      <w:vertAlign w:val="superscript"/>
    </w:rPr>
  </w:style>
  <w:style w:type="character" w:customStyle="1" w:styleId="s6b621b36">
    <w:name w:val="s6b621b36"/>
    <w:uiPriority w:val="99"/>
    <w:rsid w:val="00645527"/>
  </w:style>
  <w:style w:type="paragraph" w:customStyle="1" w:styleId="naiskr">
    <w:name w:val="naiskr"/>
    <w:basedOn w:val="Normal"/>
    <w:rsid w:val="00645527"/>
    <w:pPr>
      <w:spacing w:before="75" w:after="75"/>
    </w:pPr>
    <w:rPr>
      <w:rFonts w:eastAsia="Times New Roman" w:cs="Times New Roman"/>
      <w:szCs w:val="24"/>
      <w:lang w:eastAsia="lv-LV"/>
    </w:rPr>
  </w:style>
  <w:style w:type="paragraph" w:customStyle="1" w:styleId="Parasts1">
    <w:name w:val="Parasts1"/>
    <w:basedOn w:val="Normal"/>
    <w:rsid w:val="00645527"/>
    <w:pPr>
      <w:spacing w:before="120" w:after="0"/>
      <w:jc w:val="both"/>
    </w:pPr>
    <w:rPr>
      <w:rFonts w:eastAsia="Times New Roman" w:cs="Times New Roman"/>
      <w:szCs w:val="24"/>
      <w:lang w:eastAsia="lv-LV"/>
    </w:rPr>
  </w:style>
  <w:style w:type="character" w:customStyle="1" w:styleId="super">
    <w:name w:val="super"/>
    <w:basedOn w:val="DefaultParagraphFont"/>
    <w:rsid w:val="00645527"/>
    <w:rPr>
      <w:sz w:val="17"/>
      <w:szCs w:val="17"/>
      <w:vertAlign w:val="superscript"/>
    </w:rPr>
  </w:style>
  <w:style w:type="character" w:styleId="CommentReference">
    <w:name w:val="annotation reference"/>
    <w:basedOn w:val="DefaultParagraphFont"/>
    <w:uiPriority w:val="99"/>
    <w:semiHidden/>
    <w:unhideWhenUsed/>
    <w:rsid w:val="00645527"/>
    <w:rPr>
      <w:sz w:val="16"/>
      <w:szCs w:val="16"/>
    </w:rPr>
  </w:style>
  <w:style w:type="paragraph" w:styleId="CommentText">
    <w:name w:val="annotation text"/>
    <w:basedOn w:val="Normal"/>
    <w:link w:val="CommentTextChar"/>
    <w:unhideWhenUsed/>
    <w:rsid w:val="00645527"/>
    <w:rPr>
      <w:sz w:val="20"/>
      <w:szCs w:val="20"/>
    </w:rPr>
  </w:style>
  <w:style w:type="character" w:customStyle="1" w:styleId="CommentTextChar">
    <w:name w:val="Comment Text Char"/>
    <w:basedOn w:val="DefaultParagraphFont"/>
    <w:link w:val="CommentText"/>
    <w:rsid w:val="00645527"/>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45527"/>
    <w:rPr>
      <w:b/>
      <w:bCs/>
    </w:rPr>
  </w:style>
  <w:style w:type="character" w:customStyle="1" w:styleId="CommentSubjectChar">
    <w:name w:val="Comment Subject Char"/>
    <w:basedOn w:val="CommentTextChar"/>
    <w:link w:val="CommentSubject"/>
    <w:uiPriority w:val="99"/>
    <w:semiHidden/>
    <w:rsid w:val="00645527"/>
    <w:rPr>
      <w:rFonts w:ascii="Times New Roman" w:hAnsi="Times New Roman" w:cstheme="minorBidi"/>
      <w:b/>
      <w:bCs/>
      <w:sz w:val="20"/>
      <w:szCs w:val="20"/>
    </w:rPr>
  </w:style>
  <w:style w:type="paragraph" w:styleId="Revision">
    <w:name w:val="Revision"/>
    <w:hidden/>
    <w:uiPriority w:val="99"/>
    <w:semiHidden/>
    <w:rsid w:val="00645527"/>
    <w:rPr>
      <w:rFonts w:cstheme="minorBidi"/>
    </w:rPr>
  </w:style>
  <w:style w:type="paragraph" w:customStyle="1" w:styleId="Parasts2">
    <w:name w:val="Parasts2"/>
    <w:basedOn w:val="Normal"/>
    <w:rsid w:val="0064552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645527"/>
  </w:style>
  <w:style w:type="character" w:customStyle="1" w:styleId="wT18">
    <w:name w:val="wT18"/>
    <w:rsid w:val="00645527"/>
    <w:rPr>
      <w:b/>
      <w:bCs w:val="0"/>
    </w:rPr>
  </w:style>
  <w:style w:type="character" w:customStyle="1" w:styleId="ColorfulGrid-Accent1Char">
    <w:name w:val="Colorful Grid - Accent 1 Char"/>
    <w:link w:val="ColorfulGrid-Accent1"/>
    <w:uiPriority w:val="29"/>
    <w:rsid w:val="00645527"/>
    <w:rPr>
      <w:i/>
      <w:sz w:val="24"/>
      <w:szCs w:val="24"/>
    </w:rPr>
  </w:style>
  <w:style w:type="character" w:customStyle="1" w:styleId="LightShading-Accent2Char">
    <w:name w:val="Light Shading - Accent 2 Char"/>
    <w:link w:val="LightShading-Accent2"/>
    <w:uiPriority w:val="30"/>
    <w:rsid w:val="00645527"/>
    <w:rPr>
      <w:b/>
      <w:i/>
      <w:sz w:val="24"/>
    </w:rPr>
  </w:style>
  <w:style w:type="character" w:customStyle="1" w:styleId="Emphaseple">
    <w:name w:val="Emphase pâle"/>
    <w:uiPriority w:val="19"/>
    <w:qFormat/>
    <w:rsid w:val="00645527"/>
    <w:rPr>
      <w:i/>
      <w:color w:val="5A5A5A"/>
    </w:rPr>
  </w:style>
  <w:style w:type="character" w:customStyle="1" w:styleId="Emphaseintense">
    <w:name w:val="Emphase intense"/>
    <w:uiPriority w:val="21"/>
    <w:qFormat/>
    <w:rsid w:val="00645527"/>
    <w:rPr>
      <w:b/>
      <w:i/>
      <w:sz w:val="24"/>
      <w:szCs w:val="24"/>
      <w:u w:val="single"/>
    </w:rPr>
  </w:style>
  <w:style w:type="character" w:customStyle="1" w:styleId="Rfrenceple">
    <w:name w:val="Référence pâle"/>
    <w:uiPriority w:val="31"/>
    <w:qFormat/>
    <w:rsid w:val="00645527"/>
    <w:rPr>
      <w:sz w:val="24"/>
      <w:szCs w:val="24"/>
      <w:u w:val="single"/>
    </w:rPr>
  </w:style>
  <w:style w:type="character" w:customStyle="1" w:styleId="Rfrenceintense">
    <w:name w:val="Référence intense"/>
    <w:uiPriority w:val="32"/>
    <w:qFormat/>
    <w:rsid w:val="00645527"/>
    <w:rPr>
      <w:b/>
      <w:sz w:val="24"/>
      <w:u w:val="single"/>
    </w:rPr>
  </w:style>
  <w:style w:type="character" w:customStyle="1" w:styleId="Titredulivre">
    <w:name w:val="Titre du livre"/>
    <w:uiPriority w:val="33"/>
    <w:qFormat/>
    <w:rsid w:val="0064552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645527"/>
    <w:pPr>
      <w:outlineLvl w:val="9"/>
    </w:pPr>
    <w:rPr>
      <w:rFonts w:ascii="Arial" w:eastAsia="Times New Roman" w:hAnsi="Arial"/>
      <w:lang w:val="x-none" w:eastAsia="x-none"/>
    </w:rPr>
  </w:style>
  <w:style w:type="paragraph" w:customStyle="1" w:styleId="labojumupamats">
    <w:name w:val="labojumu_pamats"/>
    <w:basedOn w:val="Normal"/>
    <w:rsid w:val="0064552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64552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64552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645527"/>
    <w:pPr>
      <w:spacing w:before="75" w:after="75"/>
      <w:jc w:val="center"/>
    </w:pPr>
    <w:rPr>
      <w:rFonts w:eastAsia="Times New Roman" w:cs="Times New Roman"/>
      <w:szCs w:val="24"/>
      <w:lang w:eastAsia="lv-LV"/>
    </w:rPr>
  </w:style>
  <w:style w:type="character" w:customStyle="1" w:styleId="wordhighlighted">
    <w:name w:val="wordhighlighted"/>
    <w:rsid w:val="00645527"/>
  </w:style>
  <w:style w:type="paragraph" w:customStyle="1" w:styleId="Default">
    <w:name w:val="Default"/>
    <w:rsid w:val="00645527"/>
    <w:pPr>
      <w:autoSpaceDE w:val="0"/>
      <w:autoSpaceDN w:val="0"/>
      <w:adjustRightInd w:val="0"/>
    </w:pPr>
    <w:rPr>
      <w:rFonts w:ascii="Times New Roman" w:eastAsia="Times New Roman" w:hAnsi="Times New Roman"/>
      <w:color w:val="000000"/>
      <w:sz w:val="24"/>
      <w:szCs w:val="24"/>
      <w:lang w:eastAsia="lv-LV"/>
    </w:rPr>
  </w:style>
  <w:style w:type="paragraph" w:customStyle="1" w:styleId="BodyText2">
    <w:name w:val="Body Text2"/>
    <w:basedOn w:val="Normal"/>
    <w:rsid w:val="0064552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645527"/>
    <w:rPr>
      <w:sz w:val="25"/>
      <w:szCs w:val="25"/>
      <w:shd w:val="clear" w:color="auto" w:fill="FFFFFF"/>
    </w:rPr>
  </w:style>
  <w:style w:type="paragraph" w:customStyle="1" w:styleId="BodyText1">
    <w:name w:val="Body Text1"/>
    <w:basedOn w:val="Normal"/>
    <w:link w:val="Bodytext"/>
    <w:rsid w:val="00645527"/>
    <w:pPr>
      <w:widowControl w:val="0"/>
      <w:shd w:val="clear" w:color="auto" w:fill="FFFFFF"/>
      <w:spacing w:after="0" w:line="0" w:lineRule="atLeast"/>
    </w:pPr>
    <w:rPr>
      <w:rFonts w:asciiTheme="minorHAnsi" w:hAnsiTheme="minorHAnsi" w:cs="Times New Roman"/>
      <w:sz w:val="25"/>
      <w:szCs w:val="25"/>
    </w:rPr>
  </w:style>
  <w:style w:type="character" w:customStyle="1" w:styleId="s7d2086b4">
    <w:name w:val="s7d2086b4"/>
    <w:rsid w:val="00645527"/>
  </w:style>
  <w:style w:type="paragraph" w:styleId="NormalWeb">
    <w:name w:val="Normal (Web)"/>
    <w:basedOn w:val="Normal"/>
    <w:uiPriority w:val="99"/>
    <w:unhideWhenUsed/>
    <w:rsid w:val="006455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645527"/>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64552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64552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64552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64552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64552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2132">
    <w:name w:val="tv2132"/>
    <w:basedOn w:val="Normal"/>
    <w:rsid w:val="0064552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D221E"/>
    <w:pPr>
      <w:spacing w:before="150" w:after="150"/>
      <w:jc w:val="center"/>
    </w:pPr>
    <w:rPr>
      <w:rFonts w:eastAsia="Times New Roman" w:cs="Times New Roman"/>
      <w:b/>
      <w:bCs/>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7"/>
    <w:pPr>
      <w:spacing w:after="120"/>
    </w:pPr>
    <w:rPr>
      <w:rFonts w:ascii="Times New Roman" w:hAnsi="Times New Roman" w:cstheme="minorBidi"/>
      <w:sz w:val="24"/>
    </w:rPr>
  </w:style>
  <w:style w:type="paragraph" w:styleId="Heading1">
    <w:name w:val="heading 1"/>
    <w:basedOn w:val="Normal"/>
    <w:next w:val="Normal"/>
    <w:link w:val="Heading1Char"/>
    <w:uiPriority w:val="9"/>
    <w:qFormat/>
    <w:rsid w:val="003A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368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368C"/>
    <w:pPr>
      <w:spacing w:before="240" w:after="60"/>
      <w:outlineLvl w:val="5"/>
    </w:pPr>
    <w:rPr>
      <w:b/>
      <w:bCs/>
      <w:sz w:val="22"/>
    </w:rPr>
  </w:style>
  <w:style w:type="paragraph" w:styleId="Heading7">
    <w:name w:val="heading 7"/>
    <w:basedOn w:val="Normal"/>
    <w:next w:val="Normal"/>
    <w:link w:val="Heading7Char"/>
    <w:uiPriority w:val="9"/>
    <w:unhideWhenUsed/>
    <w:qFormat/>
    <w:rsid w:val="003A368C"/>
    <w:pPr>
      <w:spacing w:before="240" w:after="60"/>
      <w:outlineLvl w:val="6"/>
    </w:pPr>
  </w:style>
  <w:style w:type="paragraph" w:styleId="Heading8">
    <w:name w:val="heading 8"/>
    <w:basedOn w:val="Normal"/>
    <w:next w:val="Normal"/>
    <w:link w:val="Heading8Char"/>
    <w:uiPriority w:val="9"/>
    <w:unhideWhenUsed/>
    <w:qFormat/>
    <w:rsid w:val="003A368C"/>
    <w:pPr>
      <w:spacing w:before="240" w:after="60"/>
      <w:outlineLvl w:val="7"/>
    </w:pPr>
    <w:rPr>
      <w:i/>
      <w:iCs/>
    </w:rPr>
  </w:style>
  <w:style w:type="paragraph" w:styleId="Heading9">
    <w:name w:val="heading 9"/>
    <w:basedOn w:val="Normal"/>
    <w:next w:val="Normal"/>
    <w:link w:val="Heading9Char"/>
    <w:uiPriority w:val="9"/>
    <w:unhideWhenUsed/>
    <w:qFormat/>
    <w:rsid w:val="003A368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68C"/>
    <w:rPr>
      <w:b/>
      <w:bCs/>
      <w:sz w:val="28"/>
      <w:szCs w:val="28"/>
    </w:rPr>
  </w:style>
  <w:style w:type="character" w:customStyle="1" w:styleId="Heading5Char">
    <w:name w:val="Heading 5 Char"/>
    <w:basedOn w:val="DefaultParagraphFont"/>
    <w:link w:val="Heading5"/>
    <w:uiPriority w:val="9"/>
    <w:rsid w:val="003A368C"/>
    <w:rPr>
      <w:b/>
      <w:bCs/>
      <w:i/>
      <w:iCs/>
      <w:sz w:val="26"/>
      <w:szCs w:val="26"/>
    </w:rPr>
  </w:style>
  <w:style w:type="character" w:customStyle="1" w:styleId="Heading6Char">
    <w:name w:val="Heading 6 Char"/>
    <w:basedOn w:val="DefaultParagraphFont"/>
    <w:link w:val="Heading6"/>
    <w:uiPriority w:val="9"/>
    <w:rsid w:val="003A368C"/>
    <w:rPr>
      <w:b/>
      <w:bCs/>
    </w:rPr>
  </w:style>
  <w:style w:type="character" w:customStyle="1" w:styleId="Heading7Char">
    <w:name w:val="Heading 7 Char"/>
    <w:basedOn w:val="DefaultParagraphFont"/>
    <w:link w:val="Heading7"/>
    <w:uiPriority w:val="9"/>
    <w:rsid w:val="003A368C"/>
    <w:rPr>
      <w:sz w:val="24"/>
      <w:szCs w:val="24"/>
    </w:rPr>
  </w:style>
  <w:style w:type="character" w:customStyle="1" w:styleId="Heading8Char">
    <w:name w:val="Heading 8 Char"/>
    <w:basedOn w:val="DefaultParagraphFont"/>
    <w:link w:val="Heading8"/>
    <w:uiPriority w:val="9"/>
    <w:rsid w:val="003A368C"/>
    <w:rPr>
      <w:i/>
      <w:iCs/>
      <w:sz w:val="24"/>
      <w:szCs w:val="24"/>
    </w:rPr>
  </w:style>
  <w:style w:type="character" w:customStyle="1" w:styleId="Heading9Char">
    <w:name w:val="Heading 9 Char"/>
    <w:basedOn w:val="DefaultParagraphFont"/>
    <w:link w:val="Heading9"/>
    <w:uiPriority w:val="9"/>
    <w:rsid w:val="003A368C"/>
    <w:rPr>
      <w:rFonts w:asciiTheme="majorHAnsi" w:eastAsiaTheme="majorEastAsia" w:hAnsiTheme="majorHAnsi"/>
    </w:rPr>
  </w:style>
  <w:style w:type="paragraph" w:styleId="Title">
    <w:name w:val="Title"/>
    <w:basedOn w:val="Normal"/>
    <w:next w:val="Normal"/>
    <w:link w:val="TitleChar"/>
    <w:uiPriority w:val="10"/>
    <w:qFormat/>
    <w:rsid w:val="003A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68C"/>
    <w:rPr>
      <w:rFonts w:asciiTheme="majorHAnsi" w:eastAsiaTheme="majorEastAsia" w:hAnsiTheme="majorHAnsi"/>
      <w:sz w:val="24"/>
      <w:szCs w:val="24"/>
    </w:rPr>
  </w:style>
  <w:style w:type="character" w:styleId="Strong">
    <w:name w:val="Strong"/>
    <w:basedOn w:val="DefaultParagraphFont"/>
    <w:uiPriority w:val="22"/>
    <w:qFormat/>
    <w:rsid w:val="003A368C"/>
    <w:rPr>
      <w:b/>
      <w:bCs/>
    </w:rPr>
  </w:style>
  <w:style w:type="character" w:styleId="Emphasis">
    <w:name w:val="Emphasis"/>
    <w:basedOn w:val="DefaultParagraphFont"/>
    <w:uiPriority w:val="20"/>
    <w:qFormat/>
    <w:rsid w:val="003A368C"/>
    <w:rPr>
      <w:rFonts w:asciiTheme="minorHAnsi" w:hAnsiTheme="minorHAnsi"/>
      <w:b/>
      <w:i/>
      <w:iCs/>
    </w:rPr>
  </w:style>
  <w:style w:type="paragraph" w:styleId="NoSpacing">
    <w:name w:val="No Spacing"/>
    <w:basedOn w:val="Normal"/>
    <w:uiPriority w:val="1"/>
    <w:qFormat/>
    <w:rsid w:val="003A368C"/>
    <w:rPr>
      <w:szCs w:val="32"/>
    </w:rPr>
  </w:style>
  <w:style w:type="paragraph" w:styleId="ListParagraph">
    <w:name w:val="List Paragraph"/>
    <w:basedOn w:val="Normal"/>
    <w:uiPriority w:val="34"/>
    <w:qFormat/>
    <w:rsid w:val="003A368C"/>
    <w:pPr>
      <w:ind w:left="720"/>
      <w:contextualSpacing/>
    </w:pPr>
  </w:style>
  <w:style w:type="paragraph" w:styleId="Quote">
    <w:name w:val="Quote"/>
    <w:basedOn w:val="Normal"/>
    <w:next w:val="Normal"/>
    <w:link w:val="QuoteChar"/>
    <w:uiPriority w:val="29"/>
    <w:qFormat/>
    <w:rsid w:val="003A368C"/>
    <w:rPr>
      <w:i/>
    </w:rPr>
  </w:style>
  <w:style w:type="character" w:customStyle="1" w:styleId="QuoteChar">
    <w:name w:val="Quote Char"/>
    <w:basedOn w:val="DefaultParagraphFont"/>
    <w:link w:val="Quote"/>
    <w:uiPriority w:val="29"/>
    <w:rsid w:val="003A368C"/>
    <w:rPr>
      <w:i/>
      <w:sz w:val="24"/>
      <w:szCs w:val="24"/>
    </w:rPr>
  </w:style>
  <w:style w:type="paragraph" w:styleId="IntenseQuote">
    <w:name w:val="Intense Quote"/>
    <w:basedOn w:val="Normal"/>
    <w:next w:val="Normal"/>
    <w:link w:val="IntenseQuoteChar"/>
    <w:uiPriority w:val="30"/>
    <w:qFormat/>
    <w:rsid w:val="003A368C"/>
    <w:pPr>
      <w:ind w:left="720" w:right="720"/>
    </w:pPr>
    <w:rPr>
      <w:b/>
      <w:i/>
    </w:rPr>
  </w:style>
  <w:style w:type="character" w:customStyle="1" w:styleId="IntenseQuoteChar">
    <w:name w:val="Intense Quote Char"/>
    <w:basedOn w:val="DefaultParagraphFont"/>
    <w:link w:val="IntenseQuote"/>
    <w:uiPriority w:val="30"/>
    <w:rsid w:val="003A368C"/>
    <w:rPr>
      <w:b/>
      <w:i/>
      <w:sz w:val="24"/>
    </w:rPr>
  </w:style>
  <w:style w:type="character" w:styleId="SubtleEmphasis">
    <w:name w:val="Subtle Emphasis"/>
    <w:uiPriority w:val="19"/>
    <w:qFormat/>
    <w:rsid w:val="003A368C"/>
    <w:rPr>
      <w:i/>
      <w:color w:val="5A5A5A" w:themeColor="text1" w:themeTint="A5"/>
    </w:rPr>
  </w:style>
  <w:style w:type="character" w:styleId="IntenseEmphasis">
    <w:name w:val="Intense Emphasis"/>
    <w:basedOn w:val="DefaultParagraphFont"/>
    <w:uiPriority w:val="21"/>
    <w:qFormat/>
    <w:rsid w:val="003A368C"/>
    <w:rPr>
      <w:b/>
      <w:i/>
      <w:sz w:val="24"/>
      <w:szCs w:val="24"/>
      <w:u w:val="single"/>
    </w:rPr>
  </w:style>
  <w:style w:type="character" w:styleId="SubtleReference">
    <w:name w:val="Subtle Reference"/>
    <w:basedOn w:val="DefaultParagraphFont"/>
    <w:uiPriority w:val="31"/>
    <w:qFormat/>
    <w:rsid w:val="003A368C"/>
    <w:rPr>
      <w:sz w:val="24"/>
      <w:szCs w:val="24"/>
      <w:u w:val="single"/>
    </w:rPr>
  </w:style>
  <w:style w:type="character" w:styleId="IntenseReference">
    <w:name w:val="Intense Reference"/>
    <w:basedOn w:val="DefaultParagraphFont"/>
    <w:uiPriority w:val="32"/>
    <w:qFormat/>
    <w:rsid w:val="003A368C"/>
    <w:rPr>
      <w:b/>
      <w:sz w:val="24"/>
      <w:u w:val="single"/>
    </w:rPr>
  </w:style>
  <w:style w:type="character" w:styleId="BookTitle">
    <w:name w:val="Book Title"/>
    <w:basedOn w:val="DefaultParagraphFont"/>
    <w:uiPriority w:val="33"/>
    <w:qFormat/>
    <w:rsid w:val="003A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68C"/>
    <w:pPr>
      <w:outlineLvl w:val="9"/>
    </w:pPr>
  </w:style>
  <w:style w:type="paragraph" w:customStyle="1" w:styleId="StyleRight">
    <w:name w:val="Style Right"/>
    <w:basedOn w:val="Normal"/>
    <w:rsid w:val="0064552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645527"/>
    <w:pPr>
      <w:tabs>
        <w:tab w:val="center" w:pos="4153"/>
        <w:tab w:val="right" w:pos="8306"/>
      </w:tabs>
      <w:spacing w:after="0"/>
    </w:pPr>
  </w:style>
  <w:style w:type="character" w:customStyle="1" w:styleId="HeaderChar">
    <w:name w:val="Header Char"/>
    <w:basedOn w:val="DefaultParagraphFont"/>
    <w:link w:val="Header"/>
    <w:uiPriority w:val="99"/>
    <w:rsid w:val="00645527"/>
    <w:rPr>
      <w:rFonts w:ascii="Times New Roman" w:hAnsi="Times New Roman" w:cstheme="minorBidi"/>
      <w:sz w:val="24"/>
    </w:rPr>
  </w:style>
  <w:style w:type="paragraph" w:styleId="Footer">
    <w:name w:val="footer"/>
    <w:basedOn w:val="Normal"/>
    <w:link w:val="FooterChar"/>
    <w:uiPriority w:val="99"/>
    <w:unhideWhenUsed/>
    <w:rsid w:val="00645527"/>
    <w:pPr>
      <w:tabs>
        <w:tab w:val="center" w:pos="4153"/>
        <w:tab w:val="right" w:pos="8306"/>
      </w:tabs>
      <w:spacing w:after="0"/>
    </w:pPr>
  </w:style>
  <w:style w:type="character" w:customStyle="1" w:styleId="FooterChar">
    <w:name w:val="Footer Char"/>
    <w:basedOn w:val="DefaultParagraphFont"/>
    <w:link w:val="Footer"/>
    <w:uiPriority w:val="99"/>
    <w:rsid w:val="00645527"/>
    <w:rPr>
      <w:rFonts w:ascii="Times New Roman" w:hAnsi="Times New Roman" w:cstheme="minorBidi"/>
      <w:sz w:val="24"/>
    </w:rPr>
  </w:style>
  <w:style w:type="paragraph" w:styleId="BalloonText">
    <w:name w:val="Balloon Text"/>
    <w:basedOn w:val="Normal"/>
    <w:link w:val="BalloonTextChar"/>
    <w:uiPriority w:val="99"/>
    <w:semiHidden/>
    <w:unhideWhenUsed/>
    <w:rsid w:val="00645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7"/>
    <w:rPr>
      <w:rFonts w:ascii="Tahoma" w:hAnsi="Tahoma" w:cs="Tahoma"/>
      <w:sz w:val="16"/>
      <w:szCs w:val="16"/>
    </w:rPr>
  </w:style>
  <w:style w:type="character" w:styleId="Hyperlink">
    <w:name w:val="Hyperlink"/>
    <w:basedOn w:val="DefaultParagraphFont"/>
    <w:uiPriority w:val="99"/>
    <w:unhideWhenUsed/>
    <w:rsid w:val="00645527"/>
    <w:rPr>
      <w:color w:val="0000FF" w:themeColor="hyperlink"/>
      <w:u w:val="single"/>
    </w:rPr>
  </w:style>
  <w:style w:type="paragraph" w:customStyle="1" w:styleId="tv2131">
    <w:name w:val="tv2131"/>
    <w:basedOn w:val="Normal"/>
    <w:rsid w:val="0064552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64552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645527"/>
    <w:rPr>
      <w:rFonts w:ascii="Times New Roman" w:eastAsia="Times New Roman" w:hAnsi="Times New Roman"/>
      <w:sz w:val="20"/>
      <w:szCs w:val="20"/>
      <w:lang w:eastAsia="zh-CN"/>
    </w:rPr>
  </w:style>
  <w:style w:type="character" w:styleId="FootnoteReference">
    <w:name w:val="footnote reference"/>
    <w:aliases w:val="Footnote Reference Number,Footnote symbol"/>
    <w:uiPriority w:val="99"/>
    <w:unhideWhenUsed/>
    <w:rsid w:val="00645527"/>
    <w:rPr>
      <w:vertAlign w:val="superscript"/>
    </w:rPr>
  </w:style>
  <w:style w:type="character" w:customStyle="1" w:styleId="s6b621b36">
    <w:name w:val="s6b621b36"/>
    <w:uiPriority w:val="99"/>
    <w:rsid w:val="00645527"/>
  </w:style>
  <w:style w:type="paragraph" w:customStyle="1" w:styleId="naiskr">
    <w:name w:val="naiskr"/>
    <w:basedOn w:val="Normal"/>
    <w:rsid w:val="00645527"/>
    <w:pPr>
      <w:spacing w:before="75" w:after="75"/>
    </w:pPr>
    <w:rPr>
      <w:rFonts w:eastAsia="Times New Roman" w:cs="Times New Roman"/>
      <w:szCs w:val="24"/>
      <w:lang w:eastAsia="lv-LV"/>
    </w:rPr>
  </w:style>
  <w:style w:type="paragraph" w:customStyle="1" w:styleId="Parasts1">
    <w:name w:val="Parasts1"/>
    <w:basedOn w:val="Normal"/>
    <w:rsid w:val="00645527"/>
    <w:pPr>
      <w:spacing w:before="120" w:after="0"/>
      <w:jc w:val="both"/>
    </w:pPr>
    <w:rPr>
      <w:rFonts w:eastAsia="Times New Roman" w:cs="Times New Roman"/>
      <w:szCs w:val="24"/>
      <w:lang w:eastAsia="lv-LV"/>
    </w:rPr>
  </w:style>
  <w:style w:type="character" w:customStyle="1" w:styleId="super">
    <w:name w:val="super"/>
    <w:basedOn w:val="DefaultParagraphFont"/>
    <w:rsid w:val="00645527"/>
    <w:rPr>
      <w:sz w:val="17"/>
      <w:szCs w:val="17"/>
      <w:vertAlign w:val="superscript"/>
    </w:rPr>
  </w:style>
  <w:style w:type="character" w:styleId="CommentReference">
    <w:name w:val="annotation reference"/>
    <w:basedOn w:val="DefaultParagraphFont"/>
    <w:uiPriority w:val="99"/>
    <w:semiHidden/>
    <w:unhideWhenUsed/>
    <w:rsid w:val="00645527"/>
    <w:rPr>
      <w:sz w:val="16"/>
      <w:szCs w:val="16"/>
    </w:rPr>
  </w:style>
  <w:style w:type="paragraph" w:styleId="CommentText">
    <w:name w:val="annotation text"/>
    <w:basedOn w:val="Normal"/>
    <w:link w:val="CommentTextChar"/>
    <w:unhideWhenUsed/>
    <w:rsid w:val="00645527"/>
    <w:rPr>
      <w:sz w:val="20"/>
      <w:szCs w:val="20"/>
    </w:rPr>
  </w:style>
  <w:style w:type="character" w:customStyle="1" w:styleId="CommentTextChar">
    <w:name w:val="Comment Text Char"/>
    <w:basedOn w:val="DefaultParagraphFont"/>
    <w:link w:val="CommentText"/>
    <w:rsid w:val="00645527"/>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45527"/>
    <w:rPr>
      <w:b/>
      <w:bCs/>
    </w:rPr>
  </w:style>
  <w:style w:type="character" w:customStyle="1" w:styleId="CommentSubjectChar">
    <w:name w:val="Comment Subject Char"/>
    <w:basedOn w:val="CommentTextChar"/>
    <w:link w:val="CommentSubject"/>
    <w:uiPriority w:val="99"/>
    <w:semiHidden/>
    <w:rsid w:val="00645527"/>
    <w:rPr>
      <w:rFonts w:ascii="Times New Roman" w:hAnsi="Times New Roman" w:cstheme="minorBidi"/>
      <w:b/>
      <w:bCs/>
      <w:sz w:val="20"/>
      <w:szCs w:val="20"/>
    </w:rPr>
  </w:style>
  <w:style w:type="paragraph" w:styleId="Revision">
    <w:name w:val="Revision"/>
    <w:hidden/>
    <w:uiPriority w:val="99"/>
    <w:semiHidden/>
    <w:rsid w:val="00645527"/>
    <w:rPr>
      <w:rFonts w:cstheme="minorBidi"/>
    </w:rPr>
  </w:style>
  <w:style w:type="paragraph" w:customStyle="1" w:styleId="Parasts2">
    <w:name w:val="Parasts2"/>
    <w:basedOn w:val="Normal"/>
    <w:rsid w:val="0064552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645527"/>
  </w:style>
  <w:style w:type="character" w:customStyle="1" w:styleId="wT18">
    <w:name w:val="wT18"/>
    <w:rsid w:val="00645527"/>
    <w:rPr>
      <w:b/>
      <w:bCs w:val="0"/>
    </w:rPr>
  </w:style>
  <w:style w:type="character" w:customStyle="1" w:styleId="ColorfulGrid-Accent1Char">
    <w:name w:val="Colorful Grid - Accent 1 Char"/>
    <w:link w:val="ColorfulGrid-Accent1"/>
    <w:uiPriority w:val="29"/>
    <w:rsid w:val="00645527"/>
    <w:rPr>
      <w:i/>
      <w:sz w:val="24"/>
      <w:szCs w:val="24"/>
    </w:rPr>
  </w:style>
  <w:style w:type="character" w:customStyle="1" w:styleId="LightShading-Accent2Char">
    <w:name w:val="Light Shading - Accent 2 Char"/>
    <w:link w:val="LightShading-Accent2"/>
    <w:uiPriority w:val="30"/>
    <w:rsid w:val="00645527"/>
    <w:rPr>
      <w:b/>
      <w:i/>
      <w:sz w:val="24"/>
    </w:rPr>
  </w:style>
  <w:style w:type="character" w:customStyle="1" w:styleId="Emphaseple">
    <w:name w:val="Emphase pâle"/>
    <w:uiPriority w:val="19"/>
    <w:qFormat/>
    <w:rsid w:val="00645527"/>
    <w:rPr>
      <w:i/>
      <w:color w:val="5A5A5A"/>
    </w:rPr>
  </w:style>
  <w:style w:type="character" w:customStyle="1" w:styleId="Emphaseintense">
    <w:name w:val="Emphase intense"/>
    <w:uiPriority w:val="21"/>
    <w:qFormat/>
    <w:rsid w:val="00645527"/>
    <w:rPr>
      <w:b/>
      <w:i/>
      <w:sz w:val="24"/>
      <w:szCs w:val="24"/>
      <w:u w:val="single"/>
    </w:rPr>
  </w:style>
  <w:style w:type="character" w:customStyle="1" w:styleId="Rfrenceple">
    <w:name w:val="Référence pâle"/>
    <w:uiPriority w:val="31"/>
    <w:qFormat/>
    <w:rsid w:val="00645527"/>
    <w:rPr>
      <w:sz w:val="24"/>
      <w:szCs w:val="24"/>
      <w:u w:val="single"/>
    </w:rPr>
  </w:style>
  <w:style w:type="character" w:customStyle="1" w:styleId="Rfrenceintense">
    <w:name w:val="Référence intense"/>
    <w:uiPriority w:val="32"/>
    <w:qFormat/>
    <w:rsid w:val="00645527"/>
    <w:rPr>
      <w:b/>
      <w:sz w:val="24"/>
      <w:u w:val="single"/>
    </w:rPr>
  </w:style>
  <w:style w:type="character" w:customStyle="1" w:styleId="Titredulivre">
    <w:name w:val="Titre du livre"/>
    <w:uiPriority w:val="33"/>
    <w:qFormat/>
    <w:rsid w:val="0064552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645527"/>
    <w:pPr>
      <w:outlineLvl w:val="9"/>
    </w:pPr>
    <w:rPr>
      <w:rFonts w:ascii="Arial" w:eastAsia="Times New Roman" w:hAnsi="Arial"/>
      <w:lang w:val="x-none" w:eastAsia="x-none"/>
    </w:rPr>
  </w:style>
  <w:style w:type="paragraph" w:customStyle="1" w:styleId="labojumupamats">
    <w:name w:val="labojumu_pamats"/>
    <w:basedOn w:val="Normal"/>
    <w:rsid w:val="0064552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64552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64552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645527"/>
    <w:pPr>
      <w:spacing w:before="75" w:after="75"/>
      <w:jc w:val="center"/>
    </w:pPr>
    <w:rPr>
      <w:rFonts w:eastAsia="Times New Roman" w:cs="Times New Roman"/>
      <w:szCs w:val="24"/>
      <w:lang w:eastAsia="lv-LV"/>
    </w:rPr>
  </w:style>
  <w:style w:type="character" w:customStyle="1" w:styleId="wordhighlighted">
    <w:name w:val="wordhighlighted"/>
    <w:rsid w:val="00645527"/>
  </w:style>
  <w:style w:type="paragraph" w:customStyle="1" w:styleId="Default">
    <w:name w:val="Default"/>
    <w:rsid w:val="00645527"/>
    <w:pPr>
      <w:autoSpaceDE w:val="0"/>
      <w:autoSpaceDN w:val="0"/>
      <w:adjustRightInd w:val="0"/>
    </w:pPr>
    <w:rPr>
      <w:rFonts w:ascii="Times New Roman" w:eastAsia="Times New Roman" w:hAnsi="Times New Roman"/>
      <w:color w:val="000000"/>
      <w:sz w:val="24"/>
      <w:szCs w:val="24"/>
      <w:lang w:eastAsia="lv-LV"/>
    </w:rPr>
  </w:style>
  <w:style w:type="paragraph" w:customStyle="1" w:styleId="BodyText2">
    <w:name w:val="Body Text2"/>
    <w:basedOn w:val="Normal"/>
    <w:rsid w:val="0064552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645527"/>
    <w:rPr>
      <w:sz w:val="25"/>
      <w:szCs w:val="25"/>
      <w:shd w:val="clear" w:color="auto" w:fill="FFFFFF"/>
    </w:rPr>
  </w:style>
  <w:style w:type="paragraph" w:customStyle="1" w:styleId="BodyText1">
    <w:name w:val="Body Text1"/>
    <w:basedOn w:val="Normal"/>
    <w:link w:val="Bodytext"/>
    <w:rsid w:val="00645527"/>
    <w:pPr>
      <w:widowControl w:val="0"/>
      <w:shd w:val="clear" w:color="auto" w:fill="FFFFFF"/>
      <w:spacing w:after="0" w:line="0" w:lineRule="atLeast"/>
    </w:pPr>
    <w:rPr>
      <w:rFonts w:asciiTheme="minorHAnsi" w:hAnsiTheme="minorHAnsi" w:cs="Times New Roman"/>
      <w:sz w:val="25"/>
      <w:szCs w:val="25"/>
    </w:rPr>
  </w:style>
  <w:style w:type="character" w:customStyle="1" w:styleId="s7d2086b4">
    <w:name w:val="s7d2086b4"/>
    <w:rsid w:val="00645527"/>
  </w:style>
  <w:style w:type="paragraph" w:styleId="NormalWeb">
    <w:name w:val="Normal (Web)"/>
    <w:basedOn w:val="Normal"/>
    <w:uiPriority w:val="99"/>
    <w:unhideWhenUsed/>
    <w:rsid w:val="006455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645527"/>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64552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64552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64552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64552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64552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2132">
    <w:name w:val="tv2132"/>
    <w:basedOn w:val="Normal"/>
    <w:rsid w:val="0064552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D221E"/>
    <w:pPr>
      <w:spacing w:before="150" w:after="150"/>
      <w:jc w:val="center"/>
    </w:pPr>
    <w:rPr>
      <w:rFonts w:eastAsia="Times New Roman" w:cs="Times New Roman"/>
      <w:b/>
      <w:b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aksslogs.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Kuske@mk.gov.lv" TargetMode="External"/><Relationship Id="rId4" Type="http://schemas.openxmlformats.org/officeDocument/2006/relationships/settings" Target="settings.xml"/><Relationship Id="rId9" Type="http://schemas.openxmlformats.org/officeDocument/2006/relationships/hyperlink" Target="http://www.mk.gov.lv/lv/content/trauksmes-celej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wedbank.com/about-swedbank/corporate-governance/internal-control-and-auditing/whistle-blower-procedure/index.htm" TargetMode="External"/><Relationship Id="rId13" Type="http://schemas.openxmlformats.org/officeDocument/2006/relationships/hyperlink" Target="http://www.acfe.com/rttn2016.aspx" TargetMode="External"/><Relationship Id="rId18" Type="http://schemas.openxmlformats.org/officeDocument/2006/relationships/hyperlink" Target="http://ec.europa.eu/public_opinion/archives/ebs/ebs_397_en.pdf" TargetMode="External"/><Relationship Id="rId3" Type="http://schemas.openxmlformats.org/officeDocument/2006/relationships/hyperlink" Target="http://www.knab.gov.lv/uploads/free/intosai_ik_vadlinijas.pdf" TargetMode="External"/><Relationship Id="rId21" Type="http://schemas.openxmlformats.org/officeDocument/2006/relationships/hyperlink" Target="http://www.psdpt-tpfd.gc.ca/" TargetMode="External"/><Relationship Id="rId7" Type="http://schemas.openxmlformats.org/officeDocument/2006/relationships/hyperlink" Target="http://www.statoil.com/en/about/ethicsvalues" TargetMode="External"/><Relationship Id="rId12" Type="http://schemas.openxmlformats.org/officeDocument/2006/relationships/hyperlink" Target="http://www.oecd.org/corruption/oecdantibriberyconvention.htm" TargetMode="External"/><Relationship Id="rId17" Type="http://schemas.openxmlformats.org/officeDocument/2006/relationships/hyperlink" Target="http://www.tiesibsargs.lv/iesniegt-iesniegumu" TargetMode="External"/><Relationship Id="rId2" Type="http://schemas.openxmlformats.org/officeDocument/2006/relationships/hyperlink" Target="http://www.issai.org/media/13329/intosai_gov_9100_e.pdf" TargetMode="External"/><Relationship Id="rId16" Type="http://schemas.openxmlformats.org/officeDocument/2006/relationships/hyperlink" Target="http://www.delna.lv" TargetMode="External"/><Relationship Id="rId20" Type="http://schemas.openxmlformats.org/officeDocument/2006/relationships/hyperlink" Target="http://hudoc.echr.coe.int/" TargetMode="External"/><Relationship Id="rId1" Type="http://schemas.openxmlformats.org/officeDocument/2006/relationships/hyperlink" Target="http://www.knab.gov.lv/uploads/free/ik_standarti_vadlinijas.pdf" TargetMode="External"/><Relationship Id="rId6" Type="http://schemas.openxmlformats.org/officeDocument/2006/relationships/hyperlink" Target="http://www.deutschebahn.com/en/group/compliance/whistleblowing.html" TargetMode="External"/><Relationship Id="rId11" Type="http://schemas.openxmlformats.org/officeDocument/2006/relationships/hyperlink" Target="http://www.oecd.org/corporate/principles-corporate-governance.htm" TargetMode="External"/><Relationship Id="rId5" Type="http://schemas.openxmlformats.org/officeDocument/2006/relationships/hyperlink" Target="http://www.alstom.com/fr/integrite/procedure-dalerte/" TargetMode="External"/><Relationship Id="rId15" Type="http://schemas.openxmlformats.org/officeDocument/2006/relationships/hyperlink" Target="http://www.knab.gov.lv/lv/combating/report_centre/" TargetMode="External"/><Relationship Id="rId23" Type="http://schemas.openxmlformats.org/officeDocument/2006/relationships/hyperlink" Target="http://www.oecd.org/daf/anti-bribery/Latvia-Phase-2-Report-ENG.pdf" TargetMode="External"/><Relationship Id="rId10" Type="http://schemas.openxmlformats.org/officeDocument/2006/relationships/hyperlink" Target="http://www.iccwbo.org/advocacy-codes-and-rules/areas-of-work/corporate-responsibility-and-anti-corruption/whistleblowing/" TargetMode="External"/><Relationship Id="rId19" Type="http://schemas.openxmlformats.org/officeDocument/2006/relationships/hyperlink" Target="http://www.knab.gov.lv/uploads/free/aptaujas/soc_aptauja_par_2015.pdf" TargetMode="External"/><Relationship Id="rId4" Type="http://schemas.openxmlformats.org/officeDocument/2006/relationships/hyperlink" Target="http://www.siemens.com/about/sustainability/en/core-topics/compliance/system/tell-us.htm" TargetMode="External"/><Relationship Id="rId9" Type="http://schemas.openxmlformats.org/officeDocument/2006/relationships/hyperlink" Target="http://www.nordea.com/en/responsibility/sustainability-at-nordea/ethics-and-integrity/" TargetMode="External"/><Relationship Id="rId14" Type="http://schemas.openxmlformats.org/officeDocument/2006/relationships/hyperlink" Target="http://www.oecd.org/daf/anti-bribery/Latvia-Phase-2-Report-ENG.pdf" TargetMode="External"/><Relationship Id="rId22" Type="http://schemas.openxmlformats.org/officeDocument/2006/relationships/hyperlink" Target="http://www.unodc.org/documents/treaties/UNCAC/CountryVisitFinalReports/2014_10_24_Latvia_Final_Countr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40210</Words>
  <Characters>22921</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Kušķe</dc:creator>
  <cp:lastModifiedBy>Zane Legzdina - Joja</cp:lastModifiedBy>
  <cp:revision>15</cp:revision>
  <cp:lastPrinted>2016-10-21T13:19:00Z</cp:lastPrinted>
  <dcterms:created xsi:type="dcterms:W3CDTF">2016-10-21T12:16:00Z</dcterms:created>
  <dcterms:modified xsi:type="dcterms:W3CDTF">2016-10-21T13:30:00Z</dcterms:modified>
</cp:coreProperties>
</file>