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877" w:rsidRPr="00AD1A7F" w:rsidRDefault="00A77877" w:rsidP="00BB69C4">
      <w:pPr>
        <w:jc w:val="center"/>
        <w:rPr>
          <w:b/>
          <w:szCs w:val="28"/>
        </w:rPr>
      </w:pPr>
      <w:bookmarkStart w:id="0" w:name="_GoBack"/>
      <w:bookmarkEnd w:id="0"/>
      <w:r w:rsidRPr="00AD1A7F">
        <w:rPr>
          <w:b/>
          <w:szCs w:val="28"/>
        </w:rPr>
        <w:t>Ministru kabineta noteikumu projekta „Grozījumi Ministru kabineta 2009. gada 29. septembra noteikumos Nr. 1104 „Noteikumi par valsts autoceļu un valsts autoceļu maršrutā ietverto pašvaldībām piederošo autoceļu posmu sarakstiem”” sākotnējās ietekmes novērtējuma ziņojums (anotācija)</w:t>
      </w:r>
    </w:p>
    <w:p w:rsidR="00A77877" w:rsidRDefault="00A77877" w:rsidP="00B56C3E">
      <w:pPr>
        <w:jc w:val="center"/>
        <w:rPr>
          <w:b/>
          <w:bCs/>
          <w:szCs w:val="28"/>
          <w:lang w:eastAsia="lv-LV"/>
        </w:rPr>
      </w:pPr>
    </w:p>
    <w:p w:rsidR="008D301A" w:rsidRPr="00AD1A7F" w:rsidRDefault="008D301A" w:rsidP="00B56C3E">
      <w:pPr>
        <w:jc w:val="center"/>
        <w:rPr>
          <w:b/>
          <w:bCs/>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6"/>
        <w:gridCol w:w="2831"/>
        <w:gridCol w:w="5844"/>
      </w:tblGrid>
      <w:tr w:rsidR="00AD1A7F" w:rsidRPr="00AD1A7F" w:rsidTr="003D4334">
        <w:trPr>
          <w:trHeight w:val="405"/>
        </w:trPr>
        <w:tc>
          <w:tcPr>
            <w:tcW w:w="0" w:type="auto"/>
            <w:gridSpan w:val="3"/>
            <w:tcBorders>
              <w:top w:val="outset" w:sz="6" w:space="0" w:color="414142"/>
              <w:bottom w:val="outset" w:sz="6" w:space="0" w:color="414142"/>
            </w:tcBorders>
            <w:shd w:val="clear" w:color="auto" w:fill="FFFFFF"/>
            <w:vAlign w:val="center"/>
          </w:tcPr>
          <w:p w:rsidR="00A77877" w:rsidRPr="00AD1A7F" w:rsidRDefault="00A77877" w:rsidP="00B56C3E">
            <w:pPr>
              <w:spacing w:before="100" w:beforeAutospacing="1" w:after="100" w:afterAutospacing="1" w:line="285" w:lineRule="atLeast"/>
              <w:jc w:val="center"/>
              <w:rPr>
                <w:b/>
                <w:bCs/>
                <w:sz w:val="24"/>
                <w:szCs w:val="24"/>
                <w:lang w:eastAsia="lv-LV"/>
              </w:rPr>
            </w:pPr>
            <w:r w:rsidRPr="00AD1A7F">
              <w:rPr>
                <w:b/>
                <w:bCs/>
                <w:sz w:val="24"/>
                <w:szCs w:val="24"/>
                <w:lang w:eastAsia="lv-LV"/>
              </w:rPr>
              <w:t>I. Tiesību akta projekta izstrādes nepieciešamība</w:t>
            </w:r>
          </w:p>
        </w:tc>
      </w:tr>
      <w:tr w:rsidR="00AD1A7F" w:rsidRPr="00AD1A7F" w:rsidTr="003D4334">
        <w:trPr>
          <w:trHeight w:val="405"/>
        </w:trPr>
        <w:tc>
          <w:tcPr>
            <w:tcW w:w="250" w:type="pct"/>
            <w:tcBorders>
              <w:top w:val="outset" w:sz="6" w:space="0" w:color="414142"/>
              <w:bottom w:val="outset" w:sz="6" w:space="0" w:color="414142"/>
              <w:right w:val="outset" w:sz="6" w:space="0" w:color="414142"/>
            </w:tcBorders>
            <w:shd w:val="clear" w:color="auto" w:fill="FFFFFF"/>
          </w:tcPr>
          <w:p w:rsidR="00A77877" w:rsidRPr="00AD1A7F" w:rsidRDefault="00A77877" w:rsidP="00B56C3E">
            <w:pPr>
              <w:spacing w:before="100" w:beforeAutospacing="1" w:after="100" w:afterAutospacing="1" w:line="285" w:lineRule="atLeast"/>
              <w:jc w:val="center"/>
              <w:rPr>
                <w:sz w:val="24"/>
                <w:szCs w:val="24"/>
                <w:lang w:eastAsia="lv-LV"/>
              </w:rPr>
            </w:pPr>
            <w:r w:rsidRPr="00AD1A7F">
              <w:rPr>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t>Pamatojums</w:t>
            </w:r>
          </w:p>
        </w:tc>
        <w:tc>
          <w:tcPr>
            <w:tcW w:w="3200" w:type="pct"/>
            <w:tcBorders>
              <w:top w:val="outset" w:sz="6" w:space="0" w:color="414142"/>
              <w:left w:val="outset" w:sz="6" w:space="0" w:color="414142"/>
              <w:bottom w:val="outset" w:sz="6" w:space="0" w:color="414142"/>
            </w:tcBorders>
            <w:shd w:val="clear" w:color="auto" w:fill="FFFFFF"/>
          </w:tcPr>
          <w:p w:rsidR="00A77877" w:rsidRPr="00AD1A7F" w:rsidRDefault="00A77877" w:rsidP="007E4596">
            <w:pPr>
              <w:jc w:val="both"/>
              <w:rPr>
                <w:sz w:val="24"/>
                <w:szCs w:val="24"/>
                <w:lang w:eastAsia="lv-LV"/>
              </w:rPr>
            </w:pPr>
            <w:r w:rsidRPr="00AD1A7F">
              <w:rPr>
                <w:sz w:val="24"/>
                <w:szCs w:val="24"/>
                <w:lang w:eastAsia="lv-LV"/>
              </w:rPr>
              <w:t>Likuma „Par autoceļiem” 8. panta pirmā daļa.</w:t>
            </w:r>
          </w:p>
        </w:tc>
      </w:tr>
      <w:tr w:rsidR="00AD1A7F" w:rsidRPr="00AD1A7F" w:rsidTr="00BB69C4">
        <w:trPr>
          <w:trHeight w:val="465"/>
        </w:trPr>
        <w:tc>
          <w:tcPr>
            <w:tcW w:w="250" w:type="pct"/>
            <w:tcBorders>
              <w:top w:val="outset" w:sz="6" w:space="0" w:color="414142"/>
              <w:bottom w:val="outset" w:sz="6" w:space="0" w:color="414142"/>
              <w:right w:val="outset" w:sz="6" w:space="0" w:color="414142"/>
            </w:tcBorders>
            <w:shd w:val="clear" w:color="auto" w:fill="FFFFFF"/>
          </w:tcPr>
          <w:p w:rsidR="00A77877" w:rsidRPr="00AD1A7F" w:rsidRDefault="00A77877" w:rsidP="00B56C3E">
            <w:pPr>
              <w:spacing w:before="100" w:beforeAutospacing="1" w:after="100" w:afterAutospacing="1" w:line="285" w:lineRule="atLeast"/>
              <w:jc w:val="center"/>
              <w:rPr>
                <w:sz w:val="24"/>
                <w:szCs w:val="24"/>
                <w:lang w:eastAsia="lv-LV"/>
              </w:rPr>
            </w:pPr>
            <w:r w:rsidRPr="00AD1A7F">
              <w:rPr>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tcBorders>
            <w:shd w:val="clear" w:color="auto" w:fill="FFFFFF"/>
          </w:tcPr>
          <w:p w:rsidR="00A77877" w:rsidRPr="00AD1A7F" w:rsidRDefault="00A77877" w:rsidP="00BB69C4">
            <w:pPr>
              <w:pStyle w:val="naiskr"/>
              <w:spacing w:before="0" w:beforeAutospacing="0" w:after="0" w:afterAutospacing="0"/>
              <w:ind w:firstLine="720"/>
              <w:jc w:val="both"/>
            </w:pPr>
            <w:r w:rsidRPr="00AD1A7F">
              <w:t>Ņemot vērā valsts autoceļu un valsts autoceļu maršrutā ietverto pašvaldībām piederošo autoceļu posmu sarakstos konstatētās izmaiņas pēc ikgadējās valsts autoceļu inventarizācijas datiem, kā arī valsts autoceļu maršrutu novietojumu izmaiņām un valsts autoceļu vai to maršrutu posmu nodošanu pašvaldību īpašumā, ir nepieciešams veikt grozījumus Ministru kabineta 2009. gada 29. septembra noteikumos Nr. 1104 „Noteikumi par valsts autoceļu un valsts autoceļu maršrutā ietverto pašvaldībām piederošo autoceļu posmu sarakstiem”.</w:t>
            </w:r>
          </w:p>
          <w:p w:rsidR="00577B53" w:rsidRPr="00C95C1A" w:rsidRDefault="00A77877" w:rsidP="0018116C">
            <w:pPr>
              <w:pStyle w:val="naispant"/>
              <w:spacing w:before="0" w:beforeAutospacing="0" w:after="0" w:afterAutospacing="0"/>
              <w:ind w:firstLine="720"/>
              <w:jc w:val="both"/>
            </w:pPr>
            <w:r w:rsidRPr="00AD1A7F">
              <w:t>Projekta mērķis ir aktualizēt informāciju par valsts autoceļu maršrutiem un valsts autoceļu maršrutā ietvertajiem pašvaldībām piederošajiem autoceļu posmiem.</w:t>
            </w:r>
          </w:p>
        </w:tc>
      </w:tr>
      <w:tr w:rsidR="00AD1A7F" w:rsidRPr="00AD1A7F" w:rsidTr="003D4334">
        <w:trPr>
          <w:trHeight w:val="465"/>
        </w:trPr>
        <w:tc>
          <w:tcPr>
            <w:tcW w:w="250" w:type="pct"/>
            <w:tcBorders>
              <w:top w:val="outset" w:sz="6" w:space="0" w:color="414142"/>
              <w:bottom w:val="outset" w:sz="6" w:space="0" w:color="414142"/>
              <w:right w:val="outset" w:sz="6" w:space="0" w:color="414142"/>
            </w:tcBorders>
            <w:shd w:val="clear" w:color="auto" w:fill="FFFFFF"/>
          </w:tcPr>
          <w:p w:rsidR="00A77877" w:rsidRPr="00AD1A7F" w:rsidRDefault="00A77877" w:rsidP="00B56C3E">
            <w:pPr>
              <w:spacing w:before="100" w:beforeAutospacing="1" w:after="100" w:afterAutospacing="1" w:line="285" w:lineRule="atLeast"/>
              <w:jc w:val="center"/>
              <w:rPr>
                <w:sz w:val="24"/>
                <w:szCs w:val="24"/>
                <w:lang w:eastAsia="lv-LV"/>
              </w:rPr>
            </w:pPr>
            <w:r w:rsidRPr="00AD1A7F">
              <w:rPr>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tcBorders>
            <w:shd w:val="clear" w:color="auto" w:fill="FFFFFF"/>
          </w:tcPr>
          <w:p w:rsidR="00A77877" w:rsidRPr="00AD1A7F" w:rsidRDefault="00A77877" w:rsidP="001A0653">
            <w:pPr>
              <w:jc w:val="both"/>
              <w:rPr>
                <w:sz w:val="24"/>
                <w:szCs w:val="24"/>
                <w:lang w:eastAsia="lv-LV"/>
              </w:rPr>
            </w:pPr>
            <w:r w:rsidRPr="00AD1A7F">
              <w:rPr>
                <w:sz w:val="24"/>
                <w:szCs w:val="24"/>
                <w:lang w:eastAsia="lv-LV"/>
              </w:rPr>
              <w:t>Satiksmes ministrija, valsts akciju sa</w:t>
            </w:r>
            <w:r w:rsidR="0018116C">
              <w:rPr>
                <w:sz w:val="24"/>
                <w:szCs w:val="24"/>
                <w:lang w:eastAsia="lv-LV"/>
              </w:rPr>
              <w:t>biedrība „Latvijas Valsts ceļi”, pašvaldības.</w:t>
            </w:r>
          </w:p>
        </w:tc>
      </w:tr>
      <w:tr w:rsidR="00AD1A7F" w:rsidRPr="00AD1A7F" w:rsidTr="003D4334">
        <w:tc>
          <w:tcPr>
            <w:tcW w:w="250" w:type="pct"/>
            <w:tcBorders>
              <w:top w:val="outset" w:sz="6" w:space="0" w:color="414142"/>
              <w:bottom w:val="outset" w:sz="6" w:space="0" w:color="414142"/>
              <w:right w:val="outset" w:sz="6" w:space="0" w:color="414142"/>
            </w:tcBorders>
            <w:shd w:val="clear" w:color="auto" w:fill="FFFFFF"/>
          </w:tcPr>
          <w:p w:rsidR="00A77877" w:rsidRPr="00AD1A7F" w:rsidRDefault="00A77877" w:rsidP="00B56C3E">
            <w:pPr>
              <w:spacing w:before="100" w:beforeAutospacing="1" w:after="100" w:afterAutospacing="1" w:line="285" w:lineRule="atLeast"/>
              <w:jc w:val="center"/>
              <w:rPr>
                <w:sz w:val="24"/>
                <w:szCs w:val="24"/>
                <w:lang w:eastAsia="lv-LV"/>
              </w:rPr>
            </w:pPr>
            <w:r w:rsidRPr="00AD1A7F">
              <w:rPr>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t>Cita informācija</w:t>
            </w:r>
          </w:p>
        </w:tc>
        <w:tc>
          <w:tcPr>
            <w:tcW w:w="3200" w:type="pct"/>
            <w:tcBorders>
              <w:top w:val="outset" w:sz="6" w:space="0" w:color="414142"/>
              <w:left w:val="outset" w:sz="6" w:space="0" w:color="414142"/>
              <w:bottom w:val="outset" w:sz="6" w:space="0" w:color="414142"/>
            </w:tcBorders>
            <w:shd w:val="clear" w:color="auto" w:fill="FFFFFF"/>
          </w:tcPr>
          <w:p w:rsidR="00A77877" w:rsidRPr="00AD1A7F" w:rsidRDefault="00A77877" w:rsidP="00B56C3E">
            <w:pPr>
              <w:spacing w:before="100" w:beforeAutospacing="1" w:after="100" w:afterAutospacing="1" w:line="285" w:lineRule="atLeast"/>
              <w:rPr>
                <w:sz w:val="24"/>
                <w:szCs w:val="24"/>
                <w:lang w:eastAsia="lv-LV"/>
              </w:rPr>
            </w:pPr>
            <w:r w:rsidRPr="00AD1A7F">
              <w:rPr>
                <w:sz w:val="24"/>
                <w:szCs w:val="24"/>
                <w:lang w:eastAsia="lv-LV"/>
              </w:rPr>
              <w:t>Nav.</w:t>
            </w:r>
          </w:p>
        </w:tc>
      </w:tr>
    </w:tbl>
    <w:p w:rsidR="00A77877" w:rsidRPr="00AD1A7F" w:rsidRDefault="00A77877" w:rsidP="00B56C3E">
      <w:pPr>
        <w:rPr>
          <w:vanish/>
          <w:szCs w:val="28"/>
          <w:lang w:eastAsia="lv-LV"/>
        </w:rPr>
      </w:pPr>
    </w:p>
    <w:p w:rsidR="008D301A" w:rsidRDefault="008D301A"/>
    <w:p w:rsidR="008D301A" w:rsidRDefault="008D301A"/>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6"/>
        <w:gridCol w:w="2831"/>
        <w:gridCol w:w="5844"/>
      </w:tblGrid>
      <w:tr w:rsidR="00AD1A7F" w:rsidRPr="00AD1A7F" w:rsidTr="003D4334">
        <w:trPr>
          <w:trHeight w:val="555"/>
        </w:trPr>
        <w:tc>
          <w:tcPr>
            <w:tcW w:w="0" w:type="auto"/>
            <w:gridSpan w:val="3"/>
            <w:tcBorders>
              <w:top w:val="outset" w:sz="6" w:space="0" w:color="414142"/>
              <w:bottom w:val="outset" w:sz="6" w:space="0" w:color="414142"/>
            </w:tcBorders>
            <w:shd w:val="clear" w:color="auto" w:fill="FFFFFF"/>
            <w:vAlign w:val="center"/>
          </w:tcPr>
          <w:p w:rsidR="00A77877" w:rsidRPr="00AD1A7F" w:rsidRDefault="00A77877" w:rsidP="00B56C3E">
            <w:pPr>
              <w:spacing w:before="100" w:beforeAutospacing="1" w:after="100" w:afterAutospacing="1" w:line="285" w:lineRule="atLeast"/>
              <w:jc w:val="center"/>
              <w:rPr>
                <w:b/>
                <w:bCs/>
                <w:sz w:val="24"/>
                <w:szCs w:val="24"/>
                <w:lang w:eastAsia="lv-LV"/>
              </w:rPr>
            </w:pPr>
            <w:r w:rsidRPr="00AD1A7F">
              <w:rPr>
                <w:b/>
                <w:bCs/>
                <w:sz w:val="24"/>
                <w:szCs w:val="24"/>
                <w:lang w:eastAsia="lv-LV"/>
              </w:rPr>
              <w:t>II. Tiesību akta projekta ietekme uz sabiedrību, tautsaimniecības attīstību un administratīvo slogu</w:t>
            </w:r>
          </w:p>
        </w:tc>
      </w:tr>
      <w:tr w:rsidR="00AD1A7F" w:rsidRPr="00AD1A7F" w:rsidTr="003D4334">
        <w:trPr>
          <w:trHeight w:val="465"/>
        </w:trPr>
        <w:tc>
          <w:tcPr>
            <w:tcW w:w="250" w:type="pct"/>
            <w:tcBorders>
              <w:top w:val="outset" w:sz="6" w:space="0" w:color="414142"/>
              <w:bottom w:val="outset" w:sz="6" w:space="0" w:color="414142"/>
              <w:right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tcBorders>
            <w:shd w:val="clear" w:color="auto" w:fill="FFFFFF"/>
          </w:tcPr>
          <w:p w:rsidR="00A77877" w:rsidRPr="00AD1A7F" w:rsidRDefault="00A77877" w:rsidP="009D1149">
            <w:pPr>
              <w:jc w:val="both"/>
              <w:rPr>
                <w:sz w:val="24"/>
                <w:szCs w:val="24"/>
                <w:lang w:eastAsia="lv-LV"/>
              </w:rPr>
            </w:pPr>
            <w:r w:rsidRPr="00AD1A7F">
              <w:rPr>
                <w:sz w:val="24"/>
                <w:szCs w:val="24"/>
                <w:lang w:eastAsia="lv-LV"/>
              </w:rPr>
              <w:t>Pašvaldības.</w:t>
            </w:r>
          </w:p>
        </w:tc>
      </w:tr>
      <w:tr w:rsidR="00AD1A7F" w:rsidRPr="00AD1A7F" w:rsidTr="003D4334">
        <w:trPr>
          <w:trHeight w:val="510"/>
        </w:trPr>
        <w:tc>
          <w:tcPr>
            <w:tcW w:w="250" w:type="pct"/>
            <w:tcBorders>
              <w:top w:val="outset" w:sz="6" w:space="0" w:color="414142"/>
              <w:bottom w:val="outset" w:sz="6" w:space="0" w:color="414142"/>
              <w:right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tcBorders>
            <w:shd w:val="clear" w:color="auto" w:fill="FFFFFF"/>
          </w:tcPr>
          <w:p w:rsidR="00A77877" w:rsidRPr="00AD1A7F" w:rsidRDefault="008F6AF3" w:rsidP="00BB69C4">
            <w:pPr>
              <w:jc w:val="both"/>
              <w:rPr>
                <w:sz w:val="24"/>
                <w:szCs w:val="24"/>
              </w:rPr>
            </w:pPr>
            <w:r>
              <w:rPr>
                <w:sz w:val="24"/>
                <w:szCs w:val="24"/>
              </w:rPr>
              <w:t>Projekts šo jomu neskar.</w:t>
            </w:r>
          </w:p>
        </w:tc>
      </w:tr>
      <w:tr w:rsidR="00AD1A7F" w:rsidRPr="00AD1A7F" w:rsidTr="003D4334">
        <w:trPr>
          <w:trHeight w:val="510"/>
        </w:trPr>
        <w:tc>
          <w:tcPr>
            <w:tcW w:w="250" w:type="pct"/>
            <w:tcBorders>
              <w:top w:val="outset" w:sz="6" w:space="0" w:color="414142"/>
              <w:bottom w:val="outset" w:sz="6" w:space="0" w:color="414142"/>
              <w:right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t>Projekts šo jomu neskar.</w:t>
            </w:r>
          </w:p>
        </w:tc>
      </w:tr>
      <w:tr w:rsidR="00AD1A7F" w:rsidRPr="00AD1A7F" w:rsidTr="003D4334">
        <w:trPr>
          <w:trHeight w:val="345"/>
        </w:trPr>
        <w:tc>
          <w:tcPr>
            <w:tcW w:w="250" w:type="pct"/>
            <w:tcBorders>
              <w:top w:val="outset" w:sz="6" w:space="0" w:color="414142"/>
              <w:bottom w:val="outset" w:sz="6" w:space="0" w:color="414142"/>
              <w:right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t>Cita informācija</w:t>
            </w:r>
          </w:p>
        </w:tc>
        <w:tc>
          <w:tcPr>
            <w:tcW w:w="3200" w:type="pct"/>
            <w:tcBorders>
              <w:top w:val="outset" w:sz="6" w:space="0" w:color="414142"/>
              <w:left w:val="outset" w:sz="6" w:space="0" w:color="414142"/>
              <w:bottom w:val="outset" w:sz="6" w:space="0" w:color="414142"/>
            </w:tcBorders>
            <w:shd w:val="clear" w:color="auto" w:fill="FFFFFF"/>
          </w:tcPr>
          <w:p w:rsidR="00A77877" w:rsidRPr="00AD1A7F" w:rsidRDefault="00A77877" w:rsidP="00B56C3E">
            <w:pPr>
              <w:spacing w:before="100" w:beforeAutospacing="1" w:after="100" w:afterAutospacing="1" w:line="285" w:lineRule="atLeast"/>
              <w:rPr>
                <w:sz w:val="24"/>
                <w:szCs w:val="24"/>
                <w:lang w:eastAsia="lv-LV"/>
              </w:rPr>
            </w:pPr>
            <w:r w:rsidRPr="00AD1A7F">
              <w:rPr>
                <w:sz w:val="24"/>
                <w:szCs w:val="24"/>
                <w:lang w:eastAsia="lv-LV"/>
              </w:rPr>
              <w:t>Nav.</w:t>
            </w:r>
          </w:p>
        </w:tc>
      </w:tr>
    </w:tbl>
    <w:p w:rsidR="00A77877" w:rsidRPr="00AD1A7F" w:rsidRDefault="00A77877" w:rsidP="00B56C3E">
      <w:pPr>
        <w:rPr>
          <w:vanish/>
          <w:szCs w:val="28"/>
          <w:lang w:eastAsia="lv-LV"/>
        </w:rPr>
      </w:pPr>
    </w:p>
    <w:p w:rsidR="008D301A" w:rsidRDefault="008D301A"/>
    <w:p w:rsidR="008D301A" w:rsidRDefault="008D301A"/>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6"/>
        <w:gridCol w:w="3470"/>
        <w:gridCol w:w="5205"/>
      </w:tblGrid>
      <w:tr w:rsidR="00AD1A7F" w:rsidRPr="00AD1A7F" w:rsidTr="003D4334">
        <w:trPr>
          <w:trHeight w:val="375"/>
        </w:trPr>
        <w:tc>
          <w:tcPr>
            <w:tcW w:w="0" w:type="auto"/>
            <w:gridSpan w:val="3"/>
            <w:tcBorders>
              <w:top w:val="outset" w:sz="6" w:space="0" w:color="414142"/>
              <w:bottom w:val="outset" w:sz="6" w:space="0" w:color="414142"/>
            </w:tcBorders>
            <w:shd w:val="clear" w:color="auto" w:fill="FFFFFF"/>
            <w:vAlign w:val="center"/>
          </w:tcPr>
          <w:p w:rsidR="00A77877" w:rsidRPr="00AD1A7F" w:rsidRDefault="00A77877" w:rsidP="00B56C3E">
            <w:pPr>
              <w:spacing w:before="100" w:beforeAutospacing="1" w:after="100" w:afterAutospacing="1" w:line="285" w:lineRule="atLeast"/>
              <w:jc w:val="center"/>
              <w:rPr>
                <w:b/>
                <w:bCs/>
                <w:sz w:val="24"/>
                <w:szCs w:val="24"/>
                <w:lang w:eastAsia="lv-LV"/>
              </w:rPr>
            </w:pPr>
            <w:r w:rsidRPr="00AD1A7F">
              <w:rPr>
                <w:b/>
                <w:bCs/>
                <w:sz w:val="24"/>
                <w:szCs w:val="24"/>
                <w:lang w:eastAsia="lv-LV"/>
              </w:rPr>
              <w:t>VII. Tiesību akta projekta izpildes nodrošināšana un tās ietekme uz institūcijām</w:t>
            </w:r>
          </w:p>
        </w:tc>
      </w:tr>
      <w:tr w:rsidR="00AD1A7F" w:rsidRPr="00AD1A7F" w:rsidTr="003D4334">
        <w:trPr>
          <w:trHeight w:val="420"/>
        </w:trPr>
        <w:tc>
          <w:tcPr>
            <w:tcW w:w="250" w:type="pct"/>
            <w:tcBorders>
              <w:top w:val="outset" w:sz="6" w:space="0" w:color="414142"/>
              <w:bottom w:val="outset" w:sz="6" w:space="0" w:color="414142"/>
              <w:right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t xml:space="preserve">Projekta izpildē iesaistītās </w:t>
            </w:r>
            <w:r w:rsidRPr="00AD1A7F">
              <w:rPr>
                <w:sz w:val="24"/>
                <w:szCs w:val="24"/>
                <w:lang w:eastAsia="lv-LV"/>
              </w:rPr>
              <w:lastRenderedPageBreak/>
              <w:t>institūcijas</w:t>
            </w:r>
          </w:p>
        </w:tc>
        <w:tc>
          <w:tcPr>
            <w:tcW w:w="2850" w:type="pct"/>
            <w:tcBorders>
              <w:top w:val="outset" w:sz="6" w:space="0" w:color="414142"/>
              <w:left w:val="outset" w:sz="6" w:space="0" w:color="414142"/>
              <w:bottom w:val="outset" w:sz="6" w:space="0" w:color="414142"/>
            </w:tcBorders>
            <w:shd w:val="clear" w:color="auto" w:fill="FFFFFF"/>
          </w:tcPr>
          <w:p w:rsidR="00A77877" w:rsidRPr="00AD1A7F" w:rsidRDefault="00A77877" w:rsidP="00071B34">
            <w:pPr>
              <w:jc w:val="both"/>
              <w:rPr>
                <w:sz w:val="24"/>
                <w:szCs w:val="24"/>
                <w:lang w:eastAsia="lv-LV"/>
              </w:rPr>
            </w:pPr>
            <w:r w:rsidRPr="00AD1A7F">
              <w:rPr>
                <w:sz w:val="24"/>
                <w:szCs w:val="24"/>
                <w:lang w:eastAsia="lv-LV"/>
              </w:rPr>
              <w:lastRenderedPageBreak/>
              <w:t xml:space="preserve">Satiksmes ministrija, valsts akciju sabiedrība </w:t>
            </w:r>
            <w:r w:rsidRPr="00AD1A7F">
              <w:rPr>
                <w:sz w:val="24"/>
                <w:szCs w:val="24"/>
                <w:lang w:eastAsia="lv-LV"/>
              </w:rPr>
              <w:lastRenderedPageBreak/>
              <w:t>„Latvijas Valsts ceļi”</w:t>
            </w:r>
            <w:r w:rsidR="001A0653">
              <w:rPr>
                <w:sz w:val="24"/>
                <w:szCs w:val="24"/>
                <w:lang w:eastAsia="lv-LV"/>
              </w:rPr>
              <w:t>, pašvaldības</w:t>
            </w:r>
            <w:r w:rsidRPr="00AD1A7F">
              <w:rPr>
                <w:sz w:val="24"/>
                <w:szCs w:val="24"/>
                <w:lang w:eastAsia="lv-LV"/>
              </w:rPr>
              <w:t>.</w:t>
            </w:r>
          </w:p>
        </w:tc>
      </w:tr>
      <w:tr w:rsidR="00AD1A7F" w:rsidRPr="00AD1A7F" w:rsidTr="003D4334">
        <w:trPr>
          <w:trHeight w:val="450"/>
        </w:trPr>
        <w:tc>
          <w:tcPr>
            <w:tcW w:w="250" w:type="pct"/>
            <w:tcBorders>
              <w:top w:val="outset" w:sz="6" w:space="0" w:color="414142"/>
              <w:bottom w:val="outset" w:sz="6" w:space="0" w:color="414142"/>
              <w:right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t>Projekta izpildes ietekme uz pārvaldes funkcijām un institucionālo struktūru.</w:t>
            </w:r>
          </w:p>
          <w:p w:rsidR="00A77877" w:rsidRPr="00AD1A7F" w:rsidRDefault="00A77877" w:rsidP="00B56C3E">
            <w:pPr>
              <w:spacing w:before="100" w:beforeAutospacing="1" w:after="100" w:afterAutospacing="1" w:line="285" w:lineRule="atLeast"/>
              <w:rPr>
                <w:sz w:val="24"/>
                <w:szCs w:val="24"/>
                <w:lang w:eastAsia="lv-LV"/>
              </w:rPr>
            </w:pPr>
            <w:r w:rsidRPr="00AD1A7F">
              <w:rPr>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tcBorders>
            <w:shd w:val="clear" w:color="auto" w:fill="FFFFFF"/>
          </w:tcPr>
          <w:p w:rsidR="00A77877" w:rsidRPr="0018116C" w:rsidRDefault="0018116C" w:rsidP="0018116C">
            <w:pPr>
              <w:spacing w:before="100" w:beforeAutospacing="1" w:after="100" w:afterAutospacing="1" w:line="285" w:lineRule="atLeast"/>
              <w:jc w:val="both"/>
              <w:rPr>
                <w:sz w:val="24"/>
                <w:szCs w:val="24"/>
                <w:lang w:eastAsia="lv-LV"/>
              </w:rPr>
            </w:pPr>
            <w:r w:rsidRPr="0018116C">
              <w:rPr>
                <w:color w:val="000000"/>
                <w:sz w:val="24"/>
                <w:szCs w:val="24"/>
                <w:lang w:eastAsia="lv-LV"/>
              </w:rPr>
              <w:t>Projekta īstenošana tiks veikta esošo cilvēkresursu ietvaros. Saistībā ar projekta izpildi nebūs nepieciešams veidot jaunas institūcijas vai likvidēt vai reorganizēt esošās.</w:t>
            </w:r>
          </w:p>
        </w:tc>
      </w:tr>
      <w:tr w:rsidR="00AD1A7F" w:rsidRPr="00AD1A7F" w:rsidTr="003D4334">
        <w:trPr>
          <w:trHeight w:val="390"/>
        </w:trPr>
        <w:tc>
          <w:tcPr>
            <w:tcW w:w="250" w:type="pct"/>
            <w:tcBorders>
              <w:top w:val="outset" w:sz="6" w:space="0" w:color="414142"/>
              <w:bottom w:val="outset" w:sz="6" w:space="0" w:color="414142"/>
              <w:right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t>Cita informācija</w:t>
            </w:r>
          </w:p>
        </w:tc>
        <w:tc>
          <w:tcPr>
            <w:tcW w:w="2850" w:type="pct"/>
            <w:tcBorders>
              <w:top w:val="outset" w:sz="6" w:space="0" w:color="414142"/>
              <w:left w:val="outset" w:sz="6" w:space="0" w:color="414142"/>
              <w:bottom w:val="outset" w:sz="6" w:space="0" w:color="414142"/>
            </w:tcBorders>
            <w:shd w:val="clear" w:color="auto" w:fill="FFFFFF"/>
          </w:tcPr>
          <w:p w:rsidR="00A77877" w:rsidRPr="00AD1A7F" w:rsidRDefault="00A77877" w:rsidP="00B56C3E">
            <w:pPr>
              <w:spacing w:before="100" w:beforeAutospacing="1" w:after="100" w:afterAutospacing="1" w:line="285" w:lineRule="atLeast"/>
              <w:rPr>
                <w:sz w:val="24"/>
                <w:szCs w:val="24"/>
                <w:lang w:eastAsia="lv-LV"/>
              </w:rPr>
            </w:pPr>
            <w:r w:rsidRPr="00AD1A7F">
              <w:rPr>
                <w:sz w:val="24"/>
                <w:szCs w:val="24"/>
                <w:lang w:eastAsia="lv-LV"/>
              </w:rPr>
              <w:t>Nav.</w:t>
            </w:r>
          </w:p>
        </w:tc>
      </w:tr>
    </w:tbl>
    <w:p w:rsidR="00A77877" w:rsidRPr="00AD1A7F" w:rsidRDefault="00A77877" w:rsidP="00B56C3E">
      <w:pPr>
        <w:rPr>
          <w:iCs/>
          <w:szCs w:val="28"/>
        </w:rPr>
      </w:pPr>
    </w:p>
    <w:p w:rsidR="00A77877" w:rsidRDefault="00A77877" w:rsidP="00B56C3E">
      <w:pPr>
        <w:ind w:firstLine="720"/>
        <w:rPr>
          <w:iCs/>
          <w:szCs w:val="28"/>
        </w:rPr>
      </w:pPr>
      <w:r w:rsidRPr="00AD1A7F">
        <w:rPr>
          <w:iCs/>
          <w:szCs w:val="28"/>
        </w:rPr>
        <w:t>Anotācijas III, IV, V, VI sadaļa – projekts šīs jomas neskar.</w:t>
      </w:r>
    </w:p>
    <w:p w:rsidR="005556B6" w:rsidRDefault="005556B6" w:rsidP="00B56C3E">
      <w:pPr>
        <w:ind w:firstLine="720"/>
        <w:rPr>
          <w:iCs/>
          <w:szCs w:val="28"/>
        </w:rPr>
      </w:pPr>
    </w:p>
    <w:p w:rsidR="008D301A" w:rsidRDefault="008D301A" w:rsidP="00B56C3E">
      <w:pPr>
        <w:ind w:firstLine="720"/>
        <w:rPr>
          <w:iCs/>
          <w:szCs w:val="28"/>
        </w:rPr>
      </w:pPr>
    </w:p>
    <w:p w:rsidR="008D301A" w:rsidRDefault="008D301A" w:rsidP="00B56C3E">
      <w:pPr>
        <w:ind w:firstLine="720"/>
        <w:rPr>
          <w:iCs/>
          <w:szCs w:val="28"/>
        </w:rPr>
      </w:pPr>
    </w:p>
    <w:p w:rsidR="005556B6" w:rsidRPr="005556B6" w:rsidRDefault="005556B6" w:rsidP="005556B6">
      <w:pPr>
        <w:ind w:firstLine="720"/>
        <w:jc w:val="both"/>
        <w:rPr>
          <w:rFonts w:eastAsia="Times New Roman"/>
          <w:szCs w:val="28"/>
          <w:lang w:eastAsia="lv-LV"/>
        </w:rPr>
      </w:pPr>
      <w:r w:rsidRPr="005556B6">
        <w:rPr>
          <w:rFonts w:eastAsia="Times New Roman"/>
          <w:szCs w:val="28"/>
          <w:lang w:eastAsia="lv-LV"/>
        </w:rPr>
        <w:t>Ministru prezidents</w:t>
      </w:r>
      <w:r w:rsidRPr="005556B6">
        <w:rPr>
          <w:rFonts w:eastAsia="Times New Roman"/>
          <w:szCs w:val="28"/>
          <w:lang w:eastAsia="lv-LV"/>
        </w:rPr>
        <w:tab/>
      </w:r>
      <w:r w:rsidRPr="005556B6">
        <w:rPr>
          <w:rFonts w:eastAsia="Times New Roman"/>
          <w:szCs w:val="28"/>
          <w:lang w:eastAsia="lv-LV"/>
        </w:rPr>
        <w:tab/>
      </w:r>
      <w:r w:rsidRPr="005556B6">
        <w:rPr>
          <w:rFonts w:eastAsia="Times New Roman"/>
          <w:szCs w:val="28"/>
          <w:lang w:eastAsia="lv-LV"/>
        </w:rPr>
        <w:tab/>
      </w:r>
      <w:r w:rsidRPr="005556B6">
        <w:rPr>
          <w:rFonts w:eastAsia="Times New Roman"/>
          <w:szCs w:val="28"/>
          <w:lang w:eastAsia="lv-LV"/>
        </w:rPr>
        <w:tab/>
      </w:r>
      <w:r w:rsidRPr="005556B6">
        <w:rPr>
          <w:rFonts w:eastAsia="Times New Roman"/>
          <w:szCs w:val="28"/>
          <w:lang w:eastAsia="lv-LV"/>
        </w:rPr>
        <w:tab/>
      </w:r>
      <w:r w:rsidRPr="005556B6">
        <w:rPr>
          <w:rFonts w:eastAsia="Times New Roman"/>
          <w:szCs w:val="28"/>
          <w:lang w:eastAsia="lv-LV"/>
        </w:rPr>
        <w:tab/>
        <w:t>M. Kučinskis</w:t>
      </w:r>
    </w:p>
    <w:p w:rsidR="005556B6" w:rsidRPr="005556B6" w:rsidRDefault="005556B6" w:rsidP="005556B6">
      <w:pPr>
        <w:ind w:firstLine="720"/>
        <w:jc w:val="both"/>
        <w:rPr>
          <w:rFonts w:eastAsia="Times New Roman"/>
          <w:szCs w:val="28"/>
          <w:lang w:eastAsia="lv-LV"/>
        </w:rPr>
      </w:pPr>
    </w:p>
    <w:p w:rsidR="005556B6" w:rsidRPr="005556B6" w:rsidRDefault="005556B6" w:rsidP="005556B6">
      <w:pPr>
        <w:ind w:firstLine="720"/>
        <w:jc w:val="both"/>
        <w:rPr>
          <w:rFonts w:eastAsia="Times New Roman"/>
          <w:szCs w:val="28"/>
          <w:lang w:eastAsia="lv-LV"/>
        </w:rPr>
      </w:pPr>
      <w:r w:rsidRPr="005556B6">
        <w:rPr>
          <w:rFonts w:eastAsia="Times New Roman"/>
          <w:szCs w:val="28"/>
          <w:lang w:eastAsia="lv-LV"/>
        </w:rPr>
        <w:t>Satiksmes ministrs</w:t>
      </w:r>
      <w:r w:rsidRPr="005556B6">
        <w:rPr>
          <w:rFonts w:eastAsia="Times New Roman"/>
          <w:szCs w:val="28"/>
          <w:lang w:eastAsia="lv-LV"/>
        </w:rPr>
        <w:tab/>
      </w:r>
      <w:r w:rsidRPr="005556B6">
        <w:rPr>
          <w:rFonts w:eastAsia="Times New Roman"/>
          <w:szCs w:val="28"/>
          <w:lang w:eastAsia="lv-LV"/>
        </w:rPr>
        <w:tab/>
      </w:r>
      <w:r w:rsidRPr="005556B6">
        <w:rPr>
          <w:rFonts w:eastAsia="Times New Roman"/>
          <w:szCs w:val="28"/>
          <w:lang w:eastAsia="lv-LV"/>
        </w:rPr>
        <w:tab/>
      </w:r>
      <w:r w:rsidRPr="005556B6">
        <w:rPr>
          <w:rFonts w:eastAsia="Times New Roman"/>
          <w:szCs w:val="28"/>
          <w:lang w:eastAsia="lv-LV"/>
        </w:rPr>
        <w:tab/>
      </w:r>
      <w:r w:rsidRPr="005556B6">
        <w:rPr>
          <w:rFonts w:eastAsia="Times New Roman"/>
          <w:szCs w:val="28"/>
          <w:lang w:eastAsia="lv-LV"/>
        </w:rPr>
        <w:tab/>
      </w:r>
      <w:r w:rsidRPr="005556B6">
        <w:rPr>
          <w:rFonts w:eastAsia="Times New Roman"/>
          <w:szCs w:val="28"/>
          <w:lang w:eastAsia="lv-LV"/>
        </w:rPr>
        <w:tab/>
      </w:r>
      <w:r w:rsidRPr="005556B6">
        <w:rPr>
          <w:rFonts w:eastAsia="Times New Roman"/>
          <w:szCs w:val="28"/>
          <w:lang w:eastAsia="lv-LV"/>
        </w:rPr>
        <w:tab/>
        <w:t>U. Augulis</w:t>
      </w:r>
    </w:p>
    <w:p w:rsidR="005556B6" w:rsidRDefault="005556B6" w:rsidP="005556B6">
      <w:pPr>
        <w:ind w:firstLine="720"/>
        <w:jc w:val="both"/>
        <w:rPr>
          <w:rFonts w:eastAsia="Times New Roman"/>
          <w:szCs w:val="28"/>
          <w:lang w:eastAsia="lv-LV"/>
        </w:rPr>
      </w:pPr>
    </w:p>
    <w:p w:rsidR="008D301A" w:rsidRPr="005556B6" w:rsidRDefault="008D301A" w:rsidP="005556B6">
      <w:pPr>
        <w:ind w:firstLine="720"/>
        <w:jc w:val="both"/>
        <w:rPr>
          <w:rFonts w:eastAsia="Times New Roman"/>
          <w:szCs w:val="28"/>
          <w:lang w:eastAsia="lv-LV"/>
        </w:rPr>
      </w:pPr>
    </w:p>
    <w:p w:rsidR="005556B6" w:rsidRPr="005556B6" w:rsidRDefault="005556B6" w:rsidP="005556B6">
      <w:pPr>
        <w:ind w:firstLine="720"/>
        <w:jc w:val="both"/>
        <w:rPr>
          <w:szCs w:val="28"/>
          <w:lang w:eastAsia="lv-LV"/>
        </w:rPr>
      </w:pPr>
      <w:r w:rsidRPr="005556B6">
        <w:rPr>
          <w:szCs w:val="28"/>
          <w:lang w:eastAsia="lv-LV"/>
        </w:rPr>
        <w:t>Iesniedzējs: satiksmes ministrs</w:t>
      </w:r>
      <w:r w:rsidRPr="005556B6">
        <w:rPr>
          <w:szCs w:val="28"/>
          <w:lang w:eastAsia="lv-LV"/>
        </w:rPr>
        <w:tab/>
      </w:r>
      <w:r w:rsidRPr="005556B6">
        <w:rPr>
          <w:szCs w:val="28"/>
          <w:lang w:eastAsia="lv-LV"/>
        </w:rPr>
        <w:tab/>
      </w:r>
      <w:r w:rsidRPr="005556B6">
        <w:rPr>
          <w:szCs w:val="28"/>
          <w:lang w:eastAsia="lv-LV"/>
        </w:rPr>
        <w:tab/>
      </w:r>
      <w:r w:rsidRPr="005556B6">
        <w:rPr>
          <w:szCs w:val="28"/>
          <w:lang w:eastAsia="lv-LV"/>
        </w:rPr>
        <w:tab/>
      </w:r>
      <w:r w:rsidRPr="005556B6">
        <w:rPr>
          <w:szCs w:val="28"/>
          <w:lang w:eastAsia="lv-LV"/>
        </w:rPr>
        <w:tab/>
        <w:t>U. Augulis</w:t>
      </w:r>
    </w:p>
    <w:p w:rsidR="005556B6" w:rsidRPr="005556B6" w:rsidRDefault="005556B6" w:rsidP="005556B6">
      <w:pPr>
        <w:ind w:firstLine="720"/>
        <w:jc w:val="both"/>
        <w:rPr>
          <w:szCs w:val="28"/>
          <w:lang w:eastAsia="lv-LV"/>
        </w:rPr>
      </w:pPr>
    </w:p>
    <w:p w:rsidR="005556B6" w:rsidRPr="005556B6" w:rsidRDefault="005556B6" w:rsidP="005556B6">
      <w:pPr>
        <w:ind w:firstLine="720"/>
        <w:jc w:val="both"/>
        <w:rPr>
          <w:szCs w:val="28"/>
          <w:lang w:eastAsia="lv-LV"/>
        </w:rPr>
      </w:pPr>
      <w:r w:rsidRPr="005556B6">
        <w:rPr>
          <w:szCs w:val="28"/>
          <w:lang w:eastAsia="lv-LV"/>
        </w:rPr>
        <w:t>Vīza: valsts sekretārs</w:t>
      </w:r>
      <w:r w:rsidRPr="005556B6">
        <w:rPr>
          <w:szCs w:val="28"/>
          <w:lang w:eastAsia="lv-LV"/>
        </w:rPr>
        <w:tab/>
      </w:r>
      <w:r w:rsidRPr="005556B6">
        <w:rPr>
          <w:szCs w:val="28"/>
          <w:lang w:eastAsia="lv-LV"/>
        </w:rPr>
        <w:tab/>
      </w:r>
      <w:r w:rsidRPr="005556B6">
        <w:rPr>
          <w:szCs w:val="28"/>
          <w:lang w:eastAsia="lv-LV"/>
        </w:rPr>
        <w:tab/>
      </w:r>
      <w:r w:rsidRPr="005556B6">
        <w:rPr>
          <w:szCs w:val="28"/>
          <w:lang w:eastAsia="lv-LV"/>
        </w:rPr>
        <w:tab/>
      </w:r>
      <w:r w:rsidRPr="005556B6">
        <w:rPr>
          <w:szCs w:val="28"/>
          <w:lang w:eastAsia="lv-LV"/>
        </w:rPr>
        <w:tab/>
      </w:r>
      <w:r w:rsidRPr="005556B6">
        <w:rPr>
          <w:szCs w:val="28"/>
          <w:lang w:eastAsia="lv-LV"/>
        </w:rPr>
        <w:tab/>
        <w:t>K. Ozoliņš</w:t>
      </w:r>
    </w:p>
    <w:p w:rsidR="005556B6" w:rsidRDefault="005556B6" w:rsidP="005556B6">
      <w:pPr>
        <w:ind w:firstLine="720"/>
        <w:jc w:val="both"/>
        <w:rPr>
          <w:szCs w:val="28"/>
          <w:lang w:eastAsia="lv-LV"/>
        </w:rPr>
      </w:pPr>
    </w:p>
    <w:p w:rsidR="008D301A" w:rsidRDefault="008D301A" w:rsidP="005556B6">
      <w:pPr>
        <w:ind w:firstLine="720"/>
        <w:jc w:val="both"/>
        <w:rPr>
          <w:szCs w:val="28"/>
          <w:lang w:eastAsia="lv-LV"/>
        </w:rPr>
      </w:pPr>
    </w:p>
    <w:p w:rsidR="008D301A" w:rsidRDefault="008D301A" w:rsidP="005556B6">
      <w:pPr>
        <w:ind w:firstLine="720"/>
        <w:jc w:val="both"/>
        <w:rPr>
          <w:szCs w:val="28"/>
          <w:lang w:eastAsia="lv-LV"/>
        </w:rPr>
      </w:pPr>
    </w:p>
    <w:p w:rsidR="008D301A" w:rsidRDefault="008D301A" w:rsidP="005556B6">
      <w:pPr>
        <w:ind w:firstLine="720"/>
        <w:jc w:val="both"/>
        <w:rPr>
          <w:szCs w:val="28"/>
          <w:lang w:eastAsia="lv-LV"/>
        </w:rPr>
      </w:pPr>
    </w:p>
    <w:p w:rsidR="005556B6" w:rsidRPr="005556B6" w:rsidRDefault="007F0CE0" w:rsidP="005556B6">
      <w:pPr>
        <w:ind w:right="26"/>
        <w:jc w:val="both"/>
        <w:rPr>
          <w:sz w:val="20"/>
          <w:szCs w:val="20"/>
          <w:lang w:eastAsia="lv-LV"/>
        </w:rPr>
      </w:pPr>
      <w:r>
        <w:rPr>
          <w:sz w:val="20"/>
          <w:szCs w:val="20"/>
          <w:lang w:eastAsia="lv-LV"/>
        </w:rPr>
        <w:t>2016.</w:t>
      </w:r>
      <w:r w:rsidR="000003D9">
        <w:rPr>
          <w:sz w:val="20"/>
          <w:szCs w:val="20"/>
          <w:lang w:eastAsia="lv-LV"/>
        </w:rPr>
        <w:t>10.</w:t>
      </w:r>
      <w:r w:rsidR="001A0653">
        <w:rPr>
          <w:sz w:val="20"/>
          <w:szCs w:val="20"/>
          <w:lang w:eastAsia="lv-LV"/>
        </w:rPr>
        <w:t>1</w:t>
      </w:r>
      <w:r w:rsidR="00AA2102">
        <w:rPr>
          <w:sz w:val="20"/>
          <w:szCs w:val="20"/>
          <w:lang w:eastAsia="lv-LV"/>
        </w:rPr>
        <w:t>2. 15:53</w:t>
      </w:r>
    </w:p>
    <w:p w:rsidR="005556B6" w:rsidRPr="005556B6" w:rsidRDefault="008F6AF3" w:rsidP="005556B6">
      <w:pPr>
        <w:ind w:right="26"/>
        <w:jc w:val="both"/>
        <w:rPr>
          <w:sz w:val="20"/>
          <w:szCs w:val="20"/>
          <w:lang w:eastAsia="lv-LV"/>
        </w:rPr>
      </w:pPr>
      <w:r>
        <w:rPr>
          <w:sz w:val="20"/>
          <w:szCs w:val="20"/>
          <w:lang w:eastAsia="lv-LV"/>
        </w:rPr>
        <w:fldChar w:fldCharType="begin"/>
      </w:r>
      <w:r>
        <w:rPr>
          <w:sz w:val="20"/>
          <w:szCs w:val="20"/>
          <w:lang w:eastAsia="lv-LV"/>
        </w:rPr>
        <w:instrText xml:space="preserve"> NUMWORDS   \* MERGEFORMAT </w:instrText>
      </w:r>
      <w:r>
        <w:rPr>
          <w:sz w:val="20"/>
          <w:szCs w:val="20"/>
          <w:lang w:eastAsia="lv-LV"/>
        </w:rPr>
        <w:fldChar w:fldCharType="separate"/>
      </w:r>
      <w:r>
        <w:rPr>
          <w:noProof/>
          <w:sz w:val="20"/>
          <w:szCs w:val="20"/>
          <w:lang w:eastAsia="lv-LV"/>
        </w:rPr>
        <w:t>327</w:t>
      </w:r>
      <w:r>
        <w:rPr>
          <w:sz w:val="20"/>
          <w:szCs w:val="20"/>
          <w:lang w:eastAsia="lv-LV"/>
        </w:rPr>
        <w:fldChar w:fldCharType="end"/>
      </w:r>
    </w:p>
    <w:p w:rsidR="008D301A" w:rsidRDefault="005556B6" w:rsidP="005556B6">
      <w:pPr>
        <w:ind w:right="26"/>
        <w:jc w:val="both"/>
        <w:rPr>
          <w:sz w:val="20"/>
          <w:szCs w:val="20"/>
          <w:lang w:eastAsia="lv-LV"/>
        </w:rPr>
      </w:pPr>
      <w:r w:rsidRPr="005556B6">
        <w:rPr>
          <w:sz w:val="20"/>
          <w:szCs w:val="20"/>
          <w:lang w:eastAsia="lv-LV"/>
        </w:rPr>
        <w:t xml:space="preserve">A. Granīta, </w:t>
      </w:r>
    </w:p>
    <w:p w:rsidR="005556B6" w:rsidRPr="005556B6" w:rsidRDefault="005556B6" w:rsidP="005556B6">
      <w:pPr>
        <w:ind w:right="26"/>
        <w:jc w:val="both"/>
        <w:rPr>
          <w:sz w:val="20"/>
          <w:szCs w:val="20"/>
          <w:lang w:eastAsia="lv-LV"/>
        </w:rPr>
      </w:pPr>
      <w:r w:rsidRPr="005556B6">
        <w:rPr>
          <w:sz w:val="20"/>
          <w:szCs w:val="20"/>
          <w:lang w:eastAsia="lv-LV"/>
        </w:rPr>
        <w:t xml:space="preserve">67028157, </w:t>
      </w:r>
      <w:hyperlink r:id="rId9" w:history="1">
        <w:r w:rsidRPr="005556B6">
          <w:rPr>
            <w:color w:val="0000FF"/>
            <w:sz w:val="20"/>
            <w:szCs w:val="20"/>
            <w:u w:val="single"/>
            <w:lang w:eastAsia="lv-LV"/>
          </w:rPr>
          <w:t>Andra.Granita@lvceli.lv</w:t>
        </w:r>
      </w:hyperlink>
      <w:r w:rsidRPr="005556B6">
        <w:rPr>
          <w:sz w:val="20"/>
          <w:szCs w:val="20"/>
          <w:lang w:eastAsia="lv-LV"/>
        </w:rPr>
        <w:t xml:space="preserve"> </w:t>
      </w:r>
    </w:p>
    <w:p w:rsidR="008D301A" w:rsidRDefault="005556B6" w:rsidP="005556B6">
      <w:pPr>
        <w:rPr>
          <w:rFonts w:eastAsia="Times New Roman"/>
          <w:sz w:val="20"/>
          <w:szCs w:val="20"/>
          <w:lang w:eastAsia="lv-LV"/>
        </w:rPr>
      </w:pPr>
      <w:r w:rsidRPr="005556B6">
        <w:rPr>
          <w:rFonts w:eastAsia="Times New Roman"/>
          <w:sz w:val="20"/>
          <w:szCs w:val="20"/>
          <w:lang w:eastAsia="lv-LV"/>
        </w:rPr>
        <w:t>D. Su</w:t>
      </w:r>
      <w:r w:rsidR="000003D9">
        <w:rPr>
          <w:rFonts w:eastAsia="Times New Roman"/>
          <w:sz w:val="20"/>
          <w:szCs w:val="20"/>
          <w:lang w:eastAsia="lv-LV"/>
        </w:rPr>
        <w:t>pe</w:t>
      </w:r>
      <w:r w:rsidRPr="005556B6">
        <w:rPr>
          <w:rFonts w:eastAsia="Times New Roman"/>
          <w:sz w:val="20"/>
          <w:szCs w:val="20"/>
          <w:lang w:eastAsia="lv-LV"/>
        </w:rPr>
        <w:t xml:space="preserve">, </w:t>
      </w:r>
    </w:p>
    <w:p w:rsidR="005556B6" w:rsidRPr="00AD1A7F" w:rsidRDefault="005556B6" w:rsidP="008D301A">
      <w:pPr>
        <w:rPr>
          <w:iCs/>
          <w:szCs w:val="28"/>
        </w:rPr>
      </w:pPr>
      <w:r w:rsidRPr="005556B6">
        <w:rPr>
          <w:rFonts w:eastAsia="Times New Roman"/>
          <w:sz w:val="20"/>
          <w:szCs w:val="20"/>
          <w:lang w:eastAsia="lv-LV"/>
        </w:rPr>
        <w:t xml:space="preserve">67028253, </w:t>
      </w:r>
      <w:hyperlink r:id="rId10" w:history="1">
        <w:r w:rsidR="000003D9" w:rsidRPr="000006F0">
          <w:rPr>
            <w:rStyle w:val="Hyperlink"/>
            <w:rFonts w:eastAsia="Times New Roman"/>
            <w:sz w:val="20"/>
            <w:szCs w:val="20"/>
            <w:lang w:eastAsia="lv-LV"/>
          </w:rPr>
          <w:t>dace.supe@sam.gov.lv</w:t>
        </w:r>
      </w:hyperlink>
    </w:p>
    <w:sectPr w:rsidR="005556B6" w:rsidRPr="00AD1A7F" w:rsidSect="004407DE">
      <w:headerReference w:type="default" r:id="rId11"/>
      <w:footerReference w:type="default" r:id="rId12"/>
      <w:footerReference w:type="first" r:id="rId13"/>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E22" w:rsidRDefault="00E66E22" w:rsidP="004407DE">
      <w:r>
        <w:separator/>
      </w:r>
    </w:p>
  </w:endnote>
  <w:endnote w:type="continuationSeparator" w:id="0">
    <w:p w:rsidR="00E66E22" w:rsidRDefault="00E66E22" w:rsidP="0044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E06" w:rsidRPr="004407DE" w:rsidRDefault="007C7E06" w:rsidP="007C7E06">
    <w:pPr>
      <w:pStyle w:val="Header"/>
      <w:tabs>
        <w:tab w:val="clear" w:pos="4153"/>
        <w:tab w:val="clear" w:pos="8306"/>
      </w:tabs>
      <w:jc w:val="both"/>
      <w:rPr>
        <w:lang w:val="en-US"/>
      </w:rPr>
    </w:pPr>
    <w:r w:rsidRPr="004407DE">
      <w:rPr>
        <w:lang w:val="en-US"/>
      </w:rPr>
      <w:t>SAMAnot_</w:t>
    </w:r>
    <w:r w:rsidR="00EF1B7B">
      <w:rPr>
        <w:lang w:val="en-US"/>
      </w:rPr>
      <w:t>12</w:t>
    </w:r>
    <w:r w:rsidR="000003D9">
      <w:rPr>
        <w:lang w:val="en-US"/>
      </w:rPr>
      <w:t>10</w:t>
    </w:r>
    <w:r>
      <w:rPr>
        <w:lang w:val="en-US"/>
      </w:rPr>
      <w:t>16_acsaraksti</w:t>
    </w:r>
    <w:r w:rsidRPr="004407DE">
      <w:rPr>
        <w:lang w:val="en-US"/>
      </w:rPr>
      <w:t xml:space="preserve">; </w:t>
    </w:r>
    <w:r w:rsidRPr="004407DE">
      <w:t>Ministru</w:t>
    </w:r>
    <w:r w:rsidRPr="004407DE">
      <w:rPr>
        <w:lang w:val="en-US"/>
      </w:rPr>
      <w:t xml:space="preserve"> </w:t>
    </w:r>
    <w:r w:rsidRPr="004407DE">
      <w:t>kabineta</w:t>
    </w:r>
    <w:r w:rsidRPr="004407DE">
      <w:rPr>
        <w:lang w:val="en-US"/>
      </w:rPr>
      <w:t xml:space="preserve"> </w:t>
    </w:r>
    <w:r w:rsidRPr="004407DE">
      <w:t>noteikumu projekta</w:t>
    </w:r>
    <w:r w:rsidRPr="004407DE">
      <w:rPr>
        <w:lang w:val="en-US"/>
      </w:rPr>
      <w:t xml:space="preserve"> „</w:t>
    </w:r>
    <w:r>
      <w:t>Grozījumi Ministru kabineta 2009. gada 29. septembra noteikumos Nr. 1104 „Noteikumi par valsts autoceļu un valsts autoceļu maršrutā ietverto pašvaldībām piederošo autoceļu posmu sarakstiem”</w:t>
    </w:r>
    <w:r w:rsidRPr="004407DE">
      <w:t>” sākotnējās ietekmes novērtējuma ziņojums (anotācija)</w:t>
    </w:r>
  </w:p>
  <w:p w:rsidR="007C7E06" w:rsidRDefault="007C7E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E06" w:rsidRPr="007C7E06" w:rsidRDefault="007C7E06" w:rsidP="007C7E06">
    <w:pPr>
      <w:pStyle w:val="Header"/>
      <w:tabs>
        <w:tab w:val="clear" w:pos="4153"/>
        <w:tab w:val="clear" w:pos="8306"/>
      </w:tabs>
      <w:jc w:val="both"/>
      <w:rPr>
        <w:lang w:val="en-US"/>
      </w:rPr>
    </w:pPr>
    <w:r w:rsidRPr="004407DE">
      <w:rPr>
        <w:lang w:val="en-US"/>
      </w:rPr>
      <w:t>SAMAnot_</w:t>
    </w:r>
    <w:r w:rsidR="00EF1B7B">
      <w:rPr>
        <w:lang w:val="en-US"/>
      </w:rPr>
      <w:t>12</w:t>
    </w:r>
    <w:r w:rsidR="000003D9">
      <w:rPr>
        <w:lang w:val="en-US"/>
      </w:rPr>
      <w:t>10</w:t>
    </w:r>
    <w:r>
      <w:rPr>
        <w:lang w:val="en-US"/>
      </w:rPr>
      <w:t>16_acsaraksti</w:t>
    </w:r>
    <w:r w:rsidRPr="004407DE">
      <w:rPr>
        <w:lang w:val="en-US"/>
      </w:rPr>
      <w:t xml:space="preserve">; </w:t>
    </w:r>
    <w:r w:rsidRPr="004407DE">
      <w:t>Ministru</w:t>
    </w:r>
    <w:r w:rsidRPr="004407DE">
      <w:rPr>
        <w:lang w:val="en-US"/>
      </w:rPr>
      <w:t xml:space="preserve"> </w:t>
    </w:r>
    <w:r w:rsidRPr="004407DE">
      <w:t>kabineta</w:t>
    </w:r>
    <w:r w:rsidRPr="004407DE">
      <w:rPr>
        <w:lang w:val="en-US"/>
      </w:rPr>
      <w:t xml:space="preserve"> </w:t>
    </w:r>
    <w:r w:rsidRPr="004407DE">
      <w:t>noteikumu projekta</w:t>
    </w:r>
    <w:r w:rsidRPr="004407DE">
      <w:rPr>
        <w:lang w:val="en-US"/>
      </w:rPr>
      <w:t xml:space="preserve"> „</w:t>
    </w:r>
    <w:r>
      <w:t>Grozījumi Ministru kabineta 2009. gada 29. septembra noteikumos Nr. 1104 „Noteikumi par valsts autoceļu un valsts autoceļu maršrutā ietverto pašvaldībām piederošo autoceļu posmu sarakstiem”</w:t>
    </w:r>
    <w:r w:rsidRPr="004407DE">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E22" w:rsidRDefault="00E66E22" w:rsidP="004407DE">
      <w:r>
        <w:separator/>
      </w:r>
    </w:p>
  </w:footnote>
  <w:footnote w:type="continuationSeparator" w:id="0">
    <w:p w:rsidR="00E66E22" w:rsidRDefault="00E66E22" w:rsidP="0044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77" w:rsidRDefault="0040586D">
    <w:pPr>
      <w:pStyle w:val="Header"/>
      <w:jc w:val="center"/>
    </w:pPr>
    <w:r>
      <w:fldChar w:fldCharType="begin"/>
    </w:r>
    <w:r>
      <w:instrText xml:space="preserve"> PAGE   \* MERGEFORMAT </w:instrText>
    </w:r>
    <w:r>
      <w:fldChar w:fldCharType="separate"/>
    </w:r>
    <w:r w:rsidR="00B4703B">
      <w:rPr>
        <w:noProof/>
      </w:rPr>
      <w:t>2</w:t>
    </w:r>
    <w:r>
      <w:rPr>
        <w:noProof/>
      </w:rPr>
      <w:fldChar w:fldCharType="end"/>
    </w:r>
  </w:p>
  <w:p w:rsidR="00A77877" w:rsidRDefault="00A778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60777"/>
    <w:multiLevelType w:val="hybridMultilevel"/>
    <w:tmpl w:val="450C700E"/>
    <w:lvl w:ilvl="0" w:tplc="8DE86B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568901A6"/>
    <w:multiLevelType w:val="hybridMultilevel"/>
    <w:tmpl w:val="18F27F4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5"/>
    <w:rsid w:val="000003D9"/>
    <w:rsid w:val="00001C26"/>
    <w:rsid w:val="00014C68"/>
    <w:rsid w:val="00025A30"/>
    <w:rsid w:val="00026CC7"/>
    <w:rsid w:val="00035C94"/>
    <w:rsid w:val="000363BA"/>
    <w:rsid w:val="00050F75"/>
    <w:rsid w:val="0006255D"/>
    <w:rsid w:val="00071B34"/>
    <w:rsid w:val="00075BFA"/>
    <w:rsid w:val="000872B6"/>
    <w:rsid w:val="00090517"/>
    <w:rsid w:val="00097059"/>
    <w:rsid w:val="000A1515"/>
    <w:rsid w:val="000A69C6"/>
    <w:rsid w:val="000C3B06"/>
    <w:rsid w:val="000D03FF"/>
    <w:rsid w:val="000F2879"/>
    <w:rsid w:val="0011162E"/>
    <w:rsid w:val="00114862"/>
    <w:rsid w:val="00117334"/>
    <w:rsid w:val="001209CB"/>
    <w:rsid w:val="00143A9A"/>
    <w:rsid w:val="0015760C"/>
    <w:rsid w:val="00163482"/>
    <w:rsid w:val="0018116C"/>
    <w:rsid w:val="00186FB0"/>
    <w:rsid w:val="00187FE0"/>
    <w:rsid w:val="001A0653"/>
    <w:rsid w:val="001B6111"/>
    <w:rsid w:val="001C1435"/>
    <w:rsid w:val="001D4940"/>
    <w:rsid w:val="001E55E1"/>
    <w:rsid w:val="001E7DCC"/>
    <w:rsid w:val="001F0D34"/>
    <w:rsid w:val="002014A0"/>
    <w:rsid w:val="0020340D"/>
    <w:rsid w:val="0021025B"/>
    <w:rsid w:val="002103B3"/>
    <w:rsid w:val="002228D9"/>
    <w:rsid w:val="00222E0C"/>
    <w:rsid w:val="00245B0A"/>
    <w:rsid w:val="0028132E"/>
    <w:rsid w:val="002E42C0"/>
    <w:rsid w:val="00303B19"/>
    <w:rsid w:val="00327241"/>
    <w:rsid w:val="00345D68"/>
    <w:rsid w:val="00351945"/>
    <w:rsid w:val="003664DC"/>
    <w:rsid w:val="00366583"/>
    <w:rsid w:val="00384110"/>
    <w:rsid w:val="0039035F"/>
    <w:rsid w:val="00395371"/>
    <w:rsid w:val="0039693A"/>
    <w:rsid w:val="003A0AEB"/>
    <w:rsid w:val="003A648D"/>
    <w:rsid w:val="003B1E79"/>
    <w:rsid w:val="003B2F89"/>
    <w:rsid w:val="003D40A5"/>
    <w:rsid w:val="003D4334"/>
    <w:rsid w:val="003D4CD9"/>
    <w:rsid w:val="003D7AF6"/>
    <w:rsid w:val="003E07CA"/>
    <w:rsid w:val="003E20CF"/>
    <w:rsid w:val="003F0353"/>
    <w:rsid w:val="00401B68"/>
    <w:rsid w:val="0040586D"/>
    <w:rsid w:val="00407657"/>
    <w:rsid w:val="004161DE"/>
    <w:rsid w:val="00416A40"/>
    <w:rsid w:val="00423CF8"/>
    <w:rsid w:val="004316E8"/>
    <w:rsid w:val="004407DE"/>
    <w:rsid w:val="00440E23"/>
    <w:rsid w:val="004445A3"/>
    <w:rsid w:val="004522CD"/>
    <w:rsid w:val="00466818"/>
    <w:rsid w:val="00476DB9"/>
    <w:rsid w:val="004912DF"/>
    <w:rsid w:val="004A4949"/>
    <w:rsid w:val="0052304D"/>
    <w:rsid w:val="00551FB9"/>
    <w:rsid w:val="005556B6"/>
    <w:rsid w:val="005566A4"/>
    <w:rsid w:val="005633D6"/>
    <w:rsid w:val="005643F2"/>
    <w:rsid w:val="0056587A"/>
    <w:rsid w:val="00566FF6"/>
    <w:rsid w:val="00577B53"/>
    <w:rsid w:val="00582741"/>
    <w:rsid w:val="005B5E79"/>
    <w:rsid w:val="005B742B"/>
    <w:rsid w:val="005D20A4"/>
    <w:rsid w:val="005D5771"/>
    <w:rsid w:val="00606DCC"/>
    <w:rsid w:val="00611095"/>
    <w:rsid w:val="00616E17"/>
    <w:rsid w:val="0062064F"/>
    <w:rsid w:val="006310FC"/>
    <w:rsid w:val="00665FCB"/>
    <w:rsid w:val="006863DD"/>
    <w:rsid w:val="00686D26"/>
    <w:rsid w:val="0069400A"/>
    <w:rsid w:val="006956ED"/>
    <w:rsid w:val="006966F8"/>
    <w:rsid w:val="006A6DB7"/>
    <w:rsid w:val="006A7BE4"/>
    <w:rsid w:val="006C5B27"/>
    <w:rsid w:val="006C6524"/>
    <w:rsid w:val="006D3102"/>
    <w:rsid w:val="006E63A6"/>
    <w:rsid w:val="006E72E7"/>
    <w:rsid w:val="00712DE7"/>
    <w:rsid w:val="00725CD8"/>
    <w:rsid w:val="00734B0E"/>
    <w:rsid w:val="00743044"/>
    <w:rsid w:val="0075161D"/>
    <w:rsid w:val="00756663"/>
    <w:rsid w:val="0078487A"/>
    <w:rsid w:val="007A112D"/>
    <w:rsid w:val="007B60E4"/>
    <w:rsid w:val="007C7E06"/>
    <w:rsid w:val="007D08E2"/>
    <w:rsid w:val="007E4596"/>
    <w:rsid w:val="007E6270"/>
    <w:rsid w:val="007F0CE0"/>
    <w:rsid w:val="007F3821"/>
    <w:rsid w:val="007F4F55"/>
    <w:rsid w:val="00810800"/>
    <w:rsid w:val="00832D2E"/>
    <w:rsid w:val="00844904"/>
    <w:rsid w:val="00844C9B"/>
    <w:rsid w:val="00847F1F"/>
    <w:rsid w:val="00864D28"/>
    <w:rsid w:val="00867CE4"/>
    <w:rsid w:val="00870FD1"/>
    <w:rsid w:val="00874148"/>
    <w:rsid w:val="00877451"/>
    <w:rsid w:val="0088592A"/>
    <w:rsid w:val="00891D13"/>
    <w:rsid w:val="00897D99"/>
    <w:rsid w:val="008B5D7F"/>
    <w:rsid w:val="008D301A"/>
    <w:rsid w:val="008F0B89"/>
    <w:rsid w:val="008F2CB3"/>
    <w:rsid w:val="008F4222"/>
    <w:rsid w:val="008F6AF3"/>
    <w:rsid w:val="009167FF"/>
    <w:rsid w:val="00921973"/>
    <w:rsid w:val="00941C09"/>
    <w:rsid w:val="00943F75"/>
    <w:rsid w:val="00950EA6"/>
    <w:rsid w:val="009A1024"/>
    <w:rsid w:val="009D048E"/>
    <w:rsid w:val="009D1149"/>
    <w:rsid w:val="009D3102"/>
    <w:rsid w:val="009D61F4"/>
    <w:rsid w:val="009E10C3"/>
    <w:rsid w:val="009F0863"/>
    <w:rsid w:val="00A03E18"/>
    <w:rsid w:val="00A06B2D"/>
    <w:rsid w:val="00A1131E"/>
    <w:rsid w:val="00A12DCC"/>
    <w:rsid w:val="00A131A4"/>
    <w:rsid w:val="00A16058"/>
    <w:rsid w:val="00A233A5"/>
    <w:rsid w:val="00A55025"/>
    <w:rsid w:val="00A55C00"/>
    <w:rsid w:val="00A7000D"/>
    <w:rsid w:val="00A725E8"/>
    <w:rsid w:val="00A77877"/>
    <w:rsid w:val="00A91CE2"/>
    <w:rsid w:val="00A91FC9"/>
    <w:rsid w:val="00A965FE"/>
    <w:rsid w:val="00AA2102"/>
    <w:rsid w:val="00AB2A56"/>
    <w:rsid w:val="00AB3551"/>
    <w:rsid w:val="00AC59D7"/>
    <w:rsid w:val="00AD1769"/>
    <w:rsid w:val="00AD1A7F"/>
    <w:rsid w:val="00AD4F2A"/>
    <w:rsid w:val="00AD66E4"/>
    <w:rsid w:val="00B1377A"/>
    <w:rsid w:val="00B14757"/>
    <w:rsid w:val="00B24F5B"/>
    <w:rsid w:val="00B36743"/>
    <w:rsid w:val="00B36AEA"/>
    <w:rsid w:val="00B4617C"/>
    <w:rsid w:val="00B4703B"/>
    <w:rsid w:val="00B50548"/>
    <w:rsid w:val="00B56C3E"/>
    <w:rsid w:val="00B67398"/>
    <w:rsid w:val="00B77E9D"/>
    <w:rsid w:val="00B82151"/>
    <w:rsid w:val="00B87EAD"/>
    <w:rsid w:val="00BA4A70"/>
    <w:rsid w:val="00BB0A51"/>
    <w:rsid w:val="00BB69C4"/>
    <w:rsid w:val="00BC4C05"/>
    <w:rsid w:val="00BD6647"/>
    <w:rsid w:val="00BE2B6D"/>
    <w:rsid w:val="00BE7ECF"/>
    <w:rsid w:val="00BF11C8"/>
    <w:rsid w:val="00C04636"/>
    <w:rsid w:val="00C062DF"/>
    <w:rsid w:val="00C455CF"/>
    <w:rsid w:val="00C57FC6"/>
    <w:rsid w:val="00C61165"/>
    <w:rsid w:val="00C61A2F"/>
    <w:rsid w:val="00C6623D"/>
    <w:rsid w:val="00C7426A"/>
    <w:rsid w:val="00C91038"/>
    <w:rsid w:val="00C938F2"/>
    <w:rsid w:val="00C95C1A"/>
    <w:rsid w:val="00C96066"/>
    <w:rsid w:val="00CB244F"/>
    <w:rsid w:val="00CB5192"/>
    <w:rsid w:val="00CB6DCD"/>
    <w:rsid w:val="00CC0CAC"/>
    <w:rsid w:val="00CC6D39"/>
    <w:rsid w:val="00CC6D7B"/>
    <w:rsid w:val="00D018DE"/>
    <w:rsid w:val="00D1315D"/>
    <w:rsid w:val="00D15598"/>
    <w:rsid w:val="00D25C58"/>
    <w:rsid w:val="00D26555"/>
    <w:rsid w:val="00D45A8A"/>
    <w:rsid w:val="00D54A05"/>
    <w:rsid w:val="00D579C0"/>
    <w:rsid w:val="00D67BCE"/>
    <w:rsid w:val="00D7114D"/>
    <w:rsid w:val="00DA7722"/>
    <w:rsid w:val="00DB15C1"/>
    <w:rsid w:val="00DC74C0"/>
    <w:rsid w:val="00DD5352"/>
    <w:rsid w:val="00DE42F7"/>
    <w:rsid w:val="00DE746C"/>
    <w:rsid w:val="00DF58E8"/>
    <w:rsid w:val="00E01244"/>
    <w:rsid w:val="00E03539"/>
    <w:rsid w:val="00E14AA0"/>
    <w:rsid w:val="00E2256A"/>
    <w:rsid w:val="00E2282D"/>
    <w:rsid w:val="00E504FB"/>
    <w:rsid w:val="00E53582"/>
    <w:rsid w:val="00E65C2C"/>
    <w:rsid w:val="00E65ECC"/>
    <w:rsid w:val="00E66E22"/>
    <w:rsid w:val="00E87CD4"/>
    <w:rsid w:val="00EB7FC3"/>
    <w:rsid w:val="00EC3FA0"/>
    <w:rsid w:val="00EC5CD2"/>
    <w:rsid w:val="00EE22B4"/>
    <w:rsid w:val="00EF1941"/>
    <w:rsid w:val="00EF1B7B"/>
    <w:rsid w:val="00EF28E2"/>
    <w:rsid w:val="00F06535"/>
    <w:rsid w:val="00F14737"/>
    <w:rsid w:val="00F16357"/>
    <w:rsid w:val="00F23021"/>
    <w:rsid w:val="00F25A25"/>
    <w:rsid w:val="00F26B74"/>
    <w:rsid w:val="00F26BE3"/>
    <w:rsid w:val="00F32781"/>
    <w:rsid w:val="00F32B38"/>
    <w:rsid w:val="00F45A6D"/>
    <w:rsid w:val="00F46C37"/>
    <w:rsid w:val="00F62BA2"/>
    <w:rsid w:val="00F70336"/>
    <w:rsid w:val="00F716DC"/>
    <w:rsid w:val="00F720FD"/>
    <w:rsid w:val="00F747DC"/>
    <w:rsid w:val="00F803C8"/>
    <w:rsid w:val="00FA3105"/>
    <w:rsid w:val="00FA6B25"/>
    <w:rsid w:val="00FA7D81"/>
    <w:rsid w:val="00FA7F8A"/>
    <w:rsid w:val="00FB5A83"/>
    <w:rsid w:val="00FC22AE"/>
    <w:rsid w:val="00FE56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A56"/>
    <w:rPr>
      <w:sz w:val="28"/>
      <w:szCs w:val="22"/>
      <w:lang w:eastAsia="en-US"/>
    </w:rPr>
  </w:style>
  <w:style w:type="paragraph" w:styleId="Heading3">
    <w:name w:val="heading 3"/>
    <w:basedOn w:val="Normal"/>
    <w:link w:val="Heading3Char"/>
    <w:uiPriority w:val="99"/>
    <w:qFormat/>
    <w:rsid w:val="00BB69C4"/>
    <w:pPr>
      <w:spacing w:before="100" w:beforeAutospacing="1" w:after="100" w:afterAutospacing="1"/>
      <w:outlineLvl w:val="2"/>
    </w:pPr>
    <w:rPr>
      <w:rFonts w:eastAsia="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BB69C4"/>
    <w:rPr>
      <w:rFonts w:eastAsia="Times New Roman"/>
      <w:b/>
      <w:sz w:val="27"/>
      <w:lang w:eastAsia="lv-LV"/>
    </w:rPr>
  </w:style>
  <w:style w:type="paragraph" w:styleId="Header">
    <w:name w:val="header"/>
    <w:basedOn w:val="Normal"/>
    <w:link w:val="HeaderChar"/>
    <w:uiPriority w:val="99"/>
    <w:rsid w:val="004407DE"/>
    <w:pPr>
      <w:tabs>
        <w:tab w:val="center" w:pos="4153"/>
        <w:tab w:val="right" w:pos="8306"/>
      </w:tabs>
    </w:pPr>
    <w:rPr>
      <w:sz w:val="20"/>
      <w:szCs w:val="20"/>
      <w:lang w:eastAsia="lv-LV"/>
    </w:rPr>
  </w:style>
  <w:style w:type="character" w:customStyle="1" w:styleId="HeaderChar">
    <w:name w:val="Header Char"/>
    <w:basedOn w:val="DefaultParagraphFont"/>
    <w:link w:val="Header"/>
    <w:uiPriority w:val="99"/>
    <w:locked/>
    <w:rsid w:val="004407DE"/>
  </w:style>
  <w:style w:type="paragraph" w:styleId="Footer">
    <w:name w:val="footer"/>
    <w:basedOn w:val="Normal"/>
    <w:link w:val="FooterChar"/>
    <w:uiPriority w:val="99"/>
    <w:rsid w:val="004407DE"/>
    <w:pPr>
      <w:tabs>
        <w:tab w:val="center" w:pos="4153"/>
        <w:tab w:val="right" w:pos="8306"/>
      </w:tabs>
    </w:pPr>
    <w:rPr>
      <w:sz w:val="20"/>
      <w:szCs w:val="20"/>
      <w:lang w:eastAsia="lv-LV"/>
    </w:rPr>
  </w:style>
  <w:style w:type="character" w:customStyle="1" w:styleId="FooterChar">
    <w:name w:val="Footer Char"/>
    <w:basedOn w:val="DefaultParagraphFont"/>
    <w:link w:val="Footer"/>
    <w:uiPriority w:val="99"/>
    <w:locked/>
    <w:rsid w:val="004407DE"/>
  </w:style>
  <w:style w:type="paragraph" w:styleId="BalloonText">
    <w:name w:val="Balloon Text"/>
    <w:basedOn w:val="Normal"/>
    <w:link w:val="BalloonTextChar"/>
    <w:uiPriority w:val="99"/>
    <w:semiHidden/>
    <w:rsid w:val="004407DE"/>
    <w:rPr>
      <w:rFonts w:ascii="Tahoma" w:hAnsi="Tahoma"/>
      <w:sz w:val="16"/>
      <w:szCs w:val="16"/>
      <w:lang w:eastAsia="lv-LV"/>
    </w:rPr>
  </w:style>
  <w:style w:type="character" w:customStyle="1" w:styleId="BalloonTextChar">
    <w:name w:val="Balloon Text Char"/>
    <w:link w:val="BalloonText"/>
    <w:uiPriority w:val="99"/>
    <w:semiHidden/>
    <w:locked/>
    <w:rsid w:val="004407DE"/>
    <w:rPr>
      <w:rFonts w:ascii="Tahoma" w:hAnsi="Tahoma"/>
      <w:sz w:val="16"/>
    </w:rPr>
  </w:style>
  <w:style w:type="paragraph" w:customStyle="1" w:styleId="naiskr">
    <w:name w:val="naiskr"/>
    <w:basedOn w:val="Normal"/>
    <w:uiPriority w:val="99"/>
    <w:rsid w:val="00BB69C4"/>
    <w:pPr>
      <w:spacing w:before="100" w:beforeAutospacing="1" w:after="100" w:afterAutospacing="1"/>
    </w:pPr>
    <w:rPr>
      <w:rFonts w:eastAsia="Times New Roman"/>
      <w:sz w:val="24"/>
      <w:szCs w:val="24"/>
      <w:lang w:eastAsia="lv-LV"/>
    </w:rPr>
  </w:style>
  <w:style w:type="paragraph" w:customStyle="1" w:styleId="naispant">
    <w:name w:val="naispant"/>
    <w:basedOn w:val="Normal"/>
    <w:uiPriority w:val="99"/>
    <w:rsid w:val="00BB69C4"/>
    <w:pPr>
      <w:spacing w:before="100" w:beforeAutospacing="1" w:after="100" w:afterAutospacing="1"/>
    </w:pPr>
    <w:rPr>
      <w:rFonts w:eastAsia="Times New Roman"/>
      <w:sz w:val="24"/>
      <w:szCs w:val="24"/>
      <w:lang w:eastAsia="lv-LV"/>
    </w:rPr>
  </w:style>
  <w:style w:type="character" w:styleId="CommentReference">
    <w:name w:val="annotation reference"/>
    <w:uiPriority w:val="99"/>
    <w:semiHidden/>
    <w:rsid w:val="004522CD"/>
    <w:rPr>
      <w:rFonts w:cs="Times New Roman"/>
      <w:sz w:val="16"/>
    </w:rPr>
  </w:style>
  <w:style w:type="paragraph" w:styleId="CommentText">
    <w:name w:val="annotation text"/>
    <w:basedOn w:val="Normal"/>
    <w:link w:val="CommentTextChar"/>
    <w:uiPriority w:val="99"/>
    <w:semiHidden/>
    <w:rsid w:val="004522CD"/>
    <w:rPr>
      <w:sz w:val="20"/>
      <w:szCs w:val="20"/>
    </w:rPr>
  </w:style>
  <w:style w:type="character" w:customStyle="1" w:styleId="CommentTextChar">
    <w:name w:val="Comment Text Char"/>
    <w:link w:val="CommentText"/>
    <w:uiPriority w:val="99"/>
    <w:semiHidden/>
    <w:locked/>
    <w:rsid w:val="004522CD"/>
    <w:rPr>
      <w:lang w:eastAsia="en-US"/>
    </w:rPr>
  </w:style>
  <w:style w:type="paragraph" w:styleId="CommentSubject">
    <w:name w:val="annotation subject"/>
    <w:basedOn w:val="CommentText"/>
    <w:next w:val="CommentText"/>
    <w:link w:val="CommentSubjectChar"/>
    <w:uiPriority w:val="99"/>
    <w:semiHidden/>
    <w:rsid w:val="004522CD"/>
    <w:rPr>
      <w:b/>
      <w:bCs/>
    </w:rPr>
  </w:style>
  <w:style w:type="character" w:customStyle="1" w:styleId="CommentSubjectChar">
    <w:name w:val="Comment Subject Char"/>
    <w:link w:val="CommentSubject"/>
    <w:uiPriority w:val="99"/>
    <w:semiHidden/>
    <w:locked/>
    <w:rsid w:val="004522CD"/>
    <w:rPr>
      <w:b/>
      <w:lang w:eastAsia="en-US"/>
    </w:rPr>
  </w:style>
  <w:style w:type="paragraph" w:styleId="ListParagraph">
    <w:name w:val="List Paragraph"/>
    <w:basedOn w:val="Normal"/>
    <w:uiPriority w:val="34"/>
    <w:qFormat/>
    <w:rsid w:val="00F32B38"/>
    <w:pPr>
      <w:ind w:left="720"/>
      <w:contextualSpacing/>
    </w:pPr>
  </w:style>
  <w:style w:type="character" w:styleId="Hyperlink">
    <w:name w:val="Hyperlink"/>
    <w:basedOn w:val="DefaultParagraphFont"/>
    <w:uiPriority w:val="99"/>
    <w:unhideWhenUsed/>
    <w:rsid w:val="000003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A56"/>
    <w:rPr>
      <w:sz w:val="28"/>
      <w:szCs w:val="22"/>
      <w:lang w:eastAsia="en-US"/>
    </w:rPr>
  </w:style>
  <w:style w:type="paragraph" w:styleId="Heading3">
    <w:name w:val="heading 3"/>
    <w:basedOn w:val="Normal"/>
    <w:link w:val="Heading3Char"/>
    <w:uiPriority w:val="99"/>
    <w:qFormat/>
    <w:rsid w:val="00BB69C4"/>
    <w:pPr>
      <w:spacing w:before="100" w:beforeAutospacing="1" w:after="100" w:afterAutospacing="1"/>
      <w:outlineLvl w:val="2"/>
    </w:pPr>
    <w:rPr>
      <w:rFonts w:eastAsia="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BB69C4"/>
    <w:rPr>
      <w:rFonts w:eastAsia="Times New Roman"/>
      <w:b/>
      <w:sz w:val="27"/>
      <w:lang w:eastAsia="lv-LV"/>
    </w:rPr>
  </w:style>
  <w:style w:type="paragraph" w:styleId="Header">
    <w:name w:val="header"/>
    <w:basedOn w:val="Normal"/>
    <w:link w:val="HeaderChar"/>
    <w:uiPriority w:val="99"/>
    <w:rsid w:val="004407DE"/>
    <w:pPr>
      <w:tabs>
        <w:tab w:val="center" w:pos="4153"/>
        <w:tab w:val="right" w:pos="8306"/>
      </w:tabs>
    </w:pPr>
    <w:rPr>
      <w:sz w:val="20"/>
      <w:szCs w:val="20"/>
      <w:lang w:eastAsia="lv-LV"/>
    </w:rPr>
  </w:style>
  <w:style w:type="character" w:customStyle="1" w:styleId="HeaderChar">
    <w:name w:val="Header Char"/>
    <w:basedOn w:val="DefaultParagraphFont"/>
    <w:link w:val="Header"/>
    <w:uiPriority w:val="99"/>
    <w:locked/>
    <w:rsid w:val="004407DE"/>
  </w:style>
  <w:style w:type="paragraph" w:styleId="Footer">
    <w:name w:val="footer"/>
    <w:basedOn w:val="Normal"/>
    <w:link w:val="FooterChar"/>
    <w:uiPriority w:val="99"/>
    <w:rsid w:val="004407DE"/>
    <w:pPr>
      <w:tabs>
        <w:tab w:val="center" w:pos="4153"/>
        <w:tab w:val="right" w:pos="8306"/>
      </w:tabs>
    </w:pPr>
    <w:rPr>
      <w:sz w:val="20"/>
      <w:szCs w:val="20"/>
      <w:lang w:eastAsia="lv-LV"/>
    </w:rPr>
  </w:style>
  <w:style w:type="character" w:customStyle="1" w:styleId="FooterChar">
    <w:name w:val="Footer Char"/>
    <w:basedOn w:val="DefaultParagraphFont"/>
    <w:link w:val="Footer"/>
    <w:uiPriority w:val="99"/>
    <w:locked/>
    <w:rsid w:val="004407DE"/>
  </w:style>
  <w:style w:type="paragraph" w:styleId="BalloonText">
    <w:name w:val="Balloon Text"/>
    <w:basedOn w:val="Normal"/>
    <w:link w:val="BalloonTextChar"/>
    <w:uiPriority w:val="99"/>
    <w:semiHidden/>
    <w:rsid w:val="004407DE"/>
    <w:rPr>
      <w:rFonts w:ascii="Tahoma" w:hAnsi="Tahoma"/>
      <w:sz w:val="16"/>
      <w:szCs w:val="16"/>
      <w:lang w:eastAsia="lv-LV"/>
    </w:rPr>
  </w:style>
  <w:style w:type="character" w:customStyle="1" w:styleId="BalloonTextChar">
    <w:name w:val="Balloon Text Char"/>
    <w:link w:val="BalloonText"/>
    <w:uiPriority w:val="99"/>
    <w:semiHidden/>
    <w:locked/>
    <w:rsid w:val="004407DE"/>
    <w:rPr>
      <w:rFonts w:ascii="Tahoma" w:hAnsi="Tahoma"/>
      <w:sz w:val="16"/>
    </w:rPr>
  </w:style>
  <w:style w:type="paragraph" w:customStyle="1" w:styleId="naiskr">
    <w:name w:val="naiskr"/>
    <w:basedOn w:val="Normal"/>
    <w:uiPriority w:val="99"/>
    <w:rsid w:val="00BB69C4"/>
    <w:pPr>
      <w:spacing w:before="100" w:beforeAutospacing="1" w:after="100" w:afterAutospacing="1"/>
    </w:pPr>
    <w:rPr>
      <w:rFonts w:eastAsia="Times New Roman"/>
      <w:sz w:val="24"/>
      <w:szCs w:val="24"/>
      <w:lang w:eastAsia="lv-LV"/>
    </w:rPr>
  </w:style>
  <w:style w:type="paragraph" w:customStyle="1" w:styleId="naispant">
    <w:name w:val="naispant"/>
    <w:basedOn w:val="Normal"/>
    <w:uiPriority w:val="99"/>
    <w:rsid w:val="00BB69C4"/>
    <w:pPr>
      <w:spacing w:before="100" w:beforeAutospacing="1" w:after="100" w:afterAutospacing="1"/>
    </w:pPr>
    <w:rPr>
      <w:rFonts w:eastAsia="Times New Roman"/>
      <w:sz w:val="24"/>
      <w:szCs w:val="24"/>
      <w:lang w:eastAsia="lv-LV"/>
    </w:rPr>
  </w:style>
  <w:style w:type="character" w:styleId="CommentReference">
    <w:name w:val="annotation reference"/>
    <w:uiPriority w:val="99"/>
    <w:semiHidden/>
    <w:rsid w:val="004522CD"/>
    <w:rPr>
      <w:rFonts w:cs="Times New Roman"/>
      <w:sz w:val="16"/>
    </w:rPr>
  </w:style>
  <w:style w:type="paragraph" w:styleId="CommentText">
    <w:name w:val="annotation text"/>
    <w:basedOn w:val="Normal"/>
    <w:link w:val="CommentTextChar"/>
    <w:uiPriority w:val="99"/>
    <w:semiHidden/>
    <w:rsid w:val="004522CD"/>
    <w:rPr>
      <w:sz w:val="20"/>
      <w:szCs w:val="20"/>
    </w:rPr>
  </w:style>
  <w:style w:type="character" w:customStyle="1" w:styleId="CommentTextChar">
    <w:name w:val="Comment Text Char"/>
    <w:link w:val="CommentText"/>
    <w:uiPriority w:val="99"/>
    <w:semiHidden/>
    <w:locked/>
    <w:rsid w:val="004522CD"/>
    <w:rPr>
      <w:lang w:eastAsia="en-US"/>
    </w:rPr>
  </w:style>
  <w:style w:type="paragraph" w:styleId="CommentSubject">
    <w:name w:val="annotation subject"/>
    <w:basedOn w:val="CommentText"/>
    <w:next w:val="CommentText"/>
    <w:link w:val="CommentSubjectChar"/>
    <w:uiPriority w:val="99"/>
    <w:semiHidden/>
    <w:rsid w:val="004522CD"/>
    <w:rPr>
      <w:b/>
      <w:bCs/>
    </w:rPr>
  </w:style>
  <w:style w:type="character" w:customStyle="1" w:styleId="CommentSubjectChar">
    <w:name w:val="Comment Subject Char"/>
    <w:link w:val="CommentSubject"/>
    <w:uiPriority w:val="99"/>
    <w:semiHidden/>
    <w:locked/>
    <w:rsid w:val="004522CD"/>
    <w:rPr>
      <w:b/>
      <w:lang w:eastAsia="en-US"/>
    </w:rPr>
  </w:style>
  <w:style w:type="paragraph" w:styleId="ListParagraph">
    <w:name w:val="List Paragraph"/>
    <w:basedOn w:val="Normal"/>
    <w:uiPriority w:val="34"/>
    <w:qFormat/>
    <w:rsid w:val="00F32B38"/>
    <w:pPr>
      <w:ind w:left="720"/>
      <w:contextualSpacing/>
    </w:pPr>
  </w:style>
  <w:style w:type="character" w:styleId="Hyperlink">
    <w:name w:val="Hyperlink"/>
    <w:basedOn w:val="DefaultParagraphFont"/>
    <w:uiPriority w:val="99"/>
    <w:unhideWhenUsed/>
    <w:rsid w:val="000003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267">
      <w:bodyDiv w:val="1"/>
      <w:marLeft w:val="0"/>
      <w:marRight w:val="0"/>
      <w:marTop w:val="0"/>
      <w:marBottom w:val="0"/>
      <w:divBdr>
        <w:top w:val="none" w:sz="0" w:space="0" w:color="auto"/>
        <w:left w:val="none" w:sz="0" w:space="0" w:color="auto"/>
        <w:bottom w:val="none" w:sz="0" w:space="0" w:color="auto"/>
        <w:right w:val="none" w:sz="0" w:space="0" w:color="auto"/>
      </w:divBdr>
    </w:div>
    <w:div w:id="214660055">
      <w:marLeft w:val="0"/>
      <w:marRight w:val="0"/>
      <w:marTop w:val="0"/>
      <w:marBottom w:val="0"/>
      <w:divBdr>
        <w:top w:val="none" w:sz="0" w:space="0" w:color="auto"/>
        <w:left w:val="none" w:sz="0" w:space="0" w:color="auto"/>
        <w:bottom w:val="none" w:sz="0" w:space="0" w:color="auto"/>
        <w:right w:val="none" w:sz="0" w:space="0" w:color="auto"/>
      </w:divBdr>
    </w:div>
    <w:div w:id="214660056">
      <w:marLeft w:val="0"/>
      <w:marRight w:val="0"/>
      <w:marTop w:val="0"/>
      <w:marBottom w:val="0"/>
      <w:divBdr>
        <w:top w:val="none" w:sz="0" w:space="0" w:color="auto"/>
        <w:left w:val="none" w:sz="0" w:space="0" w:color="auto"/>
        <w:bottom w:val="none" w:sz="0" w:space="0" w:color="auto"/>
        <w:right w:val="none" w:sz="0" w:space="0" w:color="auto"/>
      </w:divBdr>
    </w:div>
    <w:div w:id="406345288">
      <w:bodyDiv w:val="1"/>
      <w:marLeft w:val="0"/>
      <w:marRight w:val="0"/>
      <w:marTop w:val="0"/>
      <w:marBottom w:val="0"/>
      <w:divBdr>
        <w:top w:val="none" w:sz="0" w:space="0" w:color="auto"/>
        <w:left w:val="none" w:sz="0" w:space="0" w:color="auto"/>
        <w:bottom w:val="none" w:sz="0" w:space="0" w:color="auto"/>
        <w:right w:val="none" w:sz="0" w:space="0" w:color="auto"/>
      </w:divBdr>
    </w:div>
    <w:div w:id="487594623">
      <w:bodyDiv w:val="1"/>
      <w:marLeft w:val="0"/>
      <w:marRight w:val="0"/>
      <w:marTop w:val="0"/>
      <w:marBottom w:val="0"/>
      <w:divBdr>
        <w:top w:val="none" w:sz="0" w:space="0" w:color="auto"/>
        <w:left w:val="none" w:sz="0" w:space="0" w:color="auto"/>
        <w:bottom w:val="none" w:sz="0" w:space="0" w:color="auto"/>
        <w:right w:val="none" w:sz="0" w:space="0" w:color="auto"/>
      </w:divBdr>
    </w:div>
    <w:div w:id="548033882">
      <w:bodyDiv w:val="1"/>
      <w:marLeft w:val="0"/>
      <w:marRight w:val="0"/>
      <w:marTop w:val="0"/>
      <w:marBottom w:val="0"/>
      <w:divBdr>
        <w:top w:val="none" w:sz="0" w:space="0" w:color="auto"/>
        <w:left w:val="none" w:sz="0" w:space="0" w:color="auto"/>
        <w:bottom w:val="none" w:sz="0" w:space="0" w:color="auto"/>
        <w:right w:val="none" w:sz="0" w:space="0" w:color="auto"/>
      </w:divBdr>
    </w:div>
    <w:div w:id="601228728">
      <w:bodyDiv w:val="1"/>
      <w:marLeft w:val="0"/>
      <w:marRight w:val="0"/>
      <w:marTop w:val="0"/>
      <w:marBottom w:val="0"/>
      <w:divBdr>
        <w:top w:val="none" w:sz="0" w:space="0" w:color="auto"/>
        <w:left w:val="none" w:sz="0" w:space="0" w:color="auto"/>
        <w:bottom w:val="none" w:sz="0" w:space="0" w:color="auto"/>
        <w:right w:val="none" w:sz="0" w:space="0" w:color="auto"/>
      </w:divBdr>
    </w:div>
    <w:div w:id="765423029">
      <w:bodyDiv w:val="1"/>
      <w:marLeft w:val="0"/>
      <w:marRight w:val="0"/>
      <w:marTop w:val="0"/>
      <w:marBottom w:val="0"/>
      <w:divBdr>
        <w:top w:val="none" w:sz="0" w:space="0" w:color="auto"/>
        <w:left w:val="none" w:sz="0" w:space="0" w:color="auto"/>
        <w:bottom w:val="none" w:sz="0" w:space="0" w:color="auto"/>
        <w:right w:val="none" w:sz="0" w:space="0" w:color="auto"/>
      </w:divBdr>
    </w:div>
    <w:div w:id="852888460">
      <w:bodyDiv w:val="1"/>
      <w:marLeft w:val="0"/>
      <w:marRight w:val="0"/>
      <w:marTop w:val="0"/>
      <w:marBottom w:val="0"/>
      <w:divBdr>
        <w:top w:val="none" w:sz="0" w:space="0" w:color="auto"/>
        <w:left w:val="none" w:sz="0" w:space="0" w:color="auto"/>
        <w:bottom w:val="none" w:sz="0" w:space="0" w:color="auto"/>
        <w:right w:val="none" w:sz="0" w:space="0" w:color="auto"/>
      </w:divBdr>
    </w:div>
    <w:div w:id="1356542824">
      <w:bodyDiv w:val="1"/>
      <w:marLeft w:val="0"/>
      <w:marRight w:val="0"/>
      <w:marTop w:val="0"/>
      <w:marBottom w:val="0"/>
      <w:divBdr>
        <w:top w:val="none" w:sz="0" w:space="0" w:color="auto"/>
        <w:left w:val="none" w:sz="0" w:space="0" w:color="auto"/>
        <w:bottom w:val="none" w:sz="0" w:space="0" w:color="auto"/>
        <w:right w:val="none" w:sz="0" w:space="0" w:color="auto"/>
      </w:divBdr>
    </w:div>
    <w:div w:id="138321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ce.supe@sam.gov.lv" TargetMode="External"/><Relationship Id="rId4" Type="http://schemas.microsoft.com/office/2007/relationships/stylesWithEffects" Target="stylesWithEffects.xml"/><Relationship Id="rId9" Type="http://schemas.openxmlformats.org/officeDocument/2006/relationships/hyperlink" Target="mailto:Andra.Granita@lvcel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43445-EE5C-4FF8-9C1B-5F770C51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1811</Words>
  <Characters>1033</Characters>
  <Application>Microsoft Office Word</Application>
  <DocSecurity>4</DocSecurity>
  <Lines>8</Lines>
  <Paragraphs>5</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2009.gada 29.septembra noteikumos Nr.1104 „Noteikumi par valsts autoceļu un valsts autoceļu maršrutā ietverto pašvaldībām piederošo autoceļu posmu sarakstiem””</vt:lpstr>
    </vt:vector>
  </TitlesOfParts>
  <Company>Microsoft</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29.septembra noteikumos Nr.1104 „Noteikumi par valsts autoceļu un valsts autoceļu maršrutā ietverto pašvaldībām piederošo autoceļu posmu sarakstiem””</dc:title>
  <dc:creator>Zanda.Jaunsproge@sam.gov.lv</dc:creator>
  <cp:keywords>anotācija</cp:keywords>
  <dc:description>zanda.jaunsproģe@sam.gov.lv, 67028334</dc:description>
  <cp:lastModifiedBy>Dace Supe</cp:lastModifiedBy>
  <cp:revision>2</cp:revision>
  <cp:lastPrinted>2016-10-12T12:55:00Z</cp:lastPrinted>
  <dcterms:created xsi:type="dcterms:W3CDTF">2016-10-12T13:33:00Z</dcterms:created>
  <dcterms:modified xsi:type="dcterms:W3CDTF">2016-10-12T13:33:00Z</dcterms:modified>
</cp:coreProperties>
</file>