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604EC9"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Likumprojekta „Grozījumi likumā „Par Latvijas Republikas Uzņēmumu reģistru””</w:t>
      </w:r>
      <w:r w:rsidR="004D15A9" w:rsidRPr="00604EC9">
        <w:rPr>
          <w:rFonts w:ascii="Times New Roman" w:eastAsia="Times New Roman" w:hAnsi="Times New Roman" w:cs="Times New Roman"/>
          <w:b/>
          <w:bCs/>
          <w:sz w:val="24"/>
          <w:szCs w:val="24"/>
          <w:lang w:eastAsia="lv-LV"/>
        </w:rPr>
        <w:t xml:space="preserve"> sākotnējās ietekmes novērtējuma ziņojums (anotācija)</w:t>
      </w:r>
    </w:p>
    <w:p w:rsidR="00DA596D" w:rsidRPr="00604EC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6123"/>
      </w:tblGrid>
      <w:tr w:rsidR="00274617" w:rsidRPr="00604EC9" w:rsidTr="001E005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604E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I. Tiesību akta projekta izstrādes nepieciešamība</w:t>
            </w:r>
          </w:p>
        </w:tc>
      </w:tr>
      <w:tr w:rsidR="00274617" w:rsidRPr="00604EC9" w:rsidTr="005B7CF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Pamatojums</w:t>
            </w:r>
          </w:p>
        </w:tc>
        <w:tc>
          <w:tcPr>
            <w:tcW w:w="3353" w:type="pct"/>
            <w:tcBorders>
              <w:top w:val="outset" w:sz="6" w:space="0" w:color="414142"/>
              <w:left w:val="outset" w:sz="6" w:space="0" w:color="414142"/>
              <w:bottom w:val="outset" w:sz="6" w:space="0" w:color="414142"/>
              <w:right w:val="outset" w:sz="6" w:space="0" w:color="414142"/>
            </w:tcBorders>
            <w:hideMark/>
          </w:tcPr>
          <w:p w:rsidR="00D3680B" w:rsidRPr="00604EC9" w:rsidRDefault="00E30D66" w:rsidP="005F4889">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Ar Ministru kabineta </w:t>
            </w:r>
            <w:r w:rsidR="000B43F6" w:rsidRPr="00604EC9">
              <w:rPr>
                <w:rFonts w:ascii="Times New Roman" w:eastAsia="Times New Roman" w:hAnsi="Times New Roman" w:cs="Times New Roman"/>
                <w:sz w:val="24"/>
                <w:szCs w:val="24"/>
                <w:lang w:eastAsia="lv-LV"/>
              </w:rPr>
              <w:t>2014</w:t>
            </w:r>
            <w:r w:rsidR="000B43F6">
              <w:rPr>
                <w:rFonts w:ascii="Times New Roman" w:eastAsia="Times New Roman" w:hAnsi="Times New Roman" w:cs="Times New Roman"/>
                <w:sz w:val="24"/>
                <w:szCs w:val="24"/>
                <w:lang w:eastAsia="lv-LV"/>
              </w:rPr>
              <w:t>. </w:t>
            </w:r>
            <w:r w:rsidR="000B43F6" w:rsidRPr="00604EC9">
              <w:rPr>
                <w:rFonts w:ascii="Times New Roman" w:eastAsia="Times New Roman" w:hAnsi="Times New Roman" w:cs="Times New Roman"/>
                <w:sz w:val="24"/>
                <w:szCs w:val="24"/>
                <w:lang w:eastAsia="lv-LV"/>
              </w:rPr>
              <w:t>gada 28</w:t>
            </w:r>
            <w:r w:rsidR="000B43F6">
              <w:rPr>
                <w:rFonts w:ascii="Times New Roman" w:eastAsia="Times New Roman" w:hAnsi="Times New Roman" w:cs="Times New Roman"/>
                <w:sz w:val="24"/>
                <w:szCs w:val="24"/>
                <w:lang w:eastAsia="lv-LV"/>
              </w:rPr>
              <w:t>. </w:t>
            </w:r>
            <w:r w:rsidR="000B43F6" w:rsidRPr="00604EC9">
              <w:rPr>
                <w:rFonts w:ascii="Times New Roman" w:eastAsia="Times New Roman" w:hAnsi="Times New Roman" w:cs="Times New Roman"/>
                <w:sz w:val="24"/>
                <w:szCs w:val="24"/>
                <w:lang w:eastAsia="lv-LV"/>
              </w:rPr>
              <w:t xml:space="preserve">novembra </w:t>
            </w:r>
            <w:r w:rsidRPr="00604EC9">
              <w:rPr>
                <w:rFonts w:ascii="Times New Roman" w:eastAsia="Times New Roman" w:hAnsi="Times New Roman" w:cs="Times New Roman"/>
                <w:sz w:val="24"/>
                <w:szCs w:val="24"/>
                <w:lang w:eastAsia="lv-LV"/>
              </w:rPr>
              <w:t>rīkojumu Nr.</w:t>
            </w:r>
            <w:r w:rsidR="0052021D">
              <w:rPr>
                <w:rFonts w:ascii="Times New Roman" w:eastAsia="Times New Roman" w:hAnsi="Times New Roman" w:cs="Times New Roman"/>
                <w:sz w:val="24"/>
                <w:szCs w:val="24"/>
                <w:lang w:eastAsia="lv-LV"/>
              </w:rPr>
              <w:t> </w:t>
            </w:r>
            <w:r w:rsidR="00C014CC" w:rsidRPr="00604EC9">
              <w:rPr>
                <w:rFonts w:ascii="Times New Roman" w:eastAsia="Times New Roman" w:hAnsi="Times New Roman" w:cs="Times New Roman"/>
                <w:sz w:val="24"/>
                <w:szCs w:val="24"/>
                <w:lang w:eastAsia="lv-LV"/>
              </w:rPr>
              <w:t>694</w:t>
            </w:r>
            <w:r w:rsidR="00560A92" w:rsidRPr="00604EC9">
              <w:rPr>
                <w:rFonts w:ascii="Times New Roman" w:eastAsia="Times New Roman" w:hAnsi="Times New Roman" w:cs="Times New Roman"/>
                <w:sz w:val="24"/>
                <w:szCs w:val="24"/>
                <w:lang w:eastAsia="lv-LV"/>
              </w:rPr>
              <w:t xml:space="preserve"> apstiprinātā Uzņēmējdarbības vides uzlaboš</w:t>
            </w:r>
            <w:r w:rsidRPr="00604EC9">
              <w:rPr>
                <w:rFonts w:ascii="Times New Roman" w:eastAsia="Times New Roman" w:hAnsi="Times New Roman" w:cs="Times New Roman"/>
                <w:sz w:val="24"/>
                <w:szCs w:val="24"/>
                <w:lang w:eastAsia="lv-LV"/>
              </w:rPr>
              <w:t>anas pasākumu plāna 201</w:t>
            </w:r>
            <w:r w:rsidR="00C014CC" w:rsidRPr="00604EC9">
              <w:rPr>
                <w:rFonts w:ascii="Times New Roman" w:eastAsia="Times New Roman" w:hAnsi="Times New Roman" w:cs="Times New Roman"/>
                <w:sz w:val="24"/>
                <w:szCs w:val="24"/>
                <w:lang w:eastAsia="lv-LV"/>
              </w:rPr>
              <w:t>4</w:t>
            </w:r>
            <w:r w:rsidR="00523F5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201</w:t>
            </w:r>
            <w:r w:rsidR="00C014CC" w:rsidRPr="00604EC9">
              <w:rPr>
                <w:rFonts w:ascii="Times New Roman" w:eastAsia="Times New Roman" w:hAnsi="Times New Roman" w:cs="Times New Roman"/>
                <w:sz w:val="24"/>
                <w:szCs w:val="24"/>
                <w:lang w:eastAsia="lv-LV"/>
              </w:rPr>
              <w:t>5</w:t>
            </w:r>
            <w:r w:rsidR="0052021D">
              <w:rPr>
                <w:rFonts w:ascii="Times New Roman" w:eastAsia="Times New Roman" w:hAnsi="Times New Roman" w:cs="Times New Roman"/>
                <w:sz w:val="24"/>
                <w:szCs w:val="24"/>
                <w:lang w:eastAsia="lv-LV"/>
              </w:rPr>
              <w:t>. </w:t>
            </w:r>
            <w:r w:rsidR="00560A92" w:rsidRPr="00604EC9">
              <w:rPr>
                <w:rFonts w:ascii="Times New Roman" w:eastAsia="Times New Roman" w:hAnsi="Times New Roman" w:cs="Times New Roman"/>
                <w:sz w:val="24"/>
                <w:szCs w:val="24"/>
                <w:lang w:eastAsia="lv-LV"/>
              </w:rPr>
              <w:t>gadam</w:t>
            </w:r>
            <w:r w:rsidRPr="00604EC9">
              <w:rPr>
                <w:rFonts w:ascii="Times New Roman" w:eastAsia="Times New Roman" w:hAnsi="Times New Roman" w:cs="Times New Roman"/>
                <w:sz w:val="24"/>
                <w:szCs w:val="24"/>
                <w:lang w:eastAsia="lv-LV"/>
              </w:rPr>
              <w:t xml:space="preserve"> 1.</w:t>
            </w:r>
            <w:r w:rsidR="00C014CC" w:rsidRPr="00604EC9">
              <w:rPr>
                <w:rFonts w:ascii="Times New Roman" w:eastAsia="Times New Roman" w:hAnsi="Times New Roman" w:cs="Times New Roman"/>
                <w:sz w:val="24"/>
                <w:szCs w:val="24"/>
                <w:lang w:eastAsia="lv-LV"/>
              </w:rPr>
              <w:t>3</w:t>
            </w:r>
            <w:r w:rsidR="0052021D">
              <w:rPr>
                <w:rFonts w:ascii="Times New Roman" w:eastAsia="Times New Roman" w:hAnsi="Times New Roman" w:cs="Times New Roman"/>
                <w:sz w:val="24"/>
                <w:szCs w:val="24"/>
                <w:lang w:eastAsia="lv-LV"/>
              </w:rPr>
              <w:t>. pasākuma 1. </w:t>
            </w:r>
            <w:r w:rsidR="00E56F32" w:rsidRPr="00604EC9">
              <w:rPr>
                <w:rFonts w:ascii="Times New Roman" w:eastAsia="Times New Roman" w:hAnsi="Times New Roman" w:cs="Times New Roman"/>
                <w:sz w:val="24"/>
                <w:szCs w:val="24"/>
                <w:lang w:eastAsia="lv-LV"/>
              </w:rPr>
              <w:t>p</w:t>
            </w:r>
            <w:r w:rsidR="00766C12" w:rsidRPr="00604EC9">
              <w:rPr>
                <w:rFonts w:ascii="Times New Roman" w:eastAsia="Times New Roman" w:hAnsi="Times New Roman" w:cs="Times New Roman"/>
                <w:sz w:val="24"/>
                <w:szCs w:val="24"/>
                <w:lang w:eastAsia="lv-LV"/>
              </w:rPr>
              <w:t>unkts</w:t>
            </w:r>
            <w:r w:rsidR="00E56F32" w:rsidRPr="00604EC9">
              <w:rPr>
                <w:rFonts w:ascii="Times New Roman" w:eastAsia="Times New Roman" w:hAnsi="Times New Roman" w:cs="Times New Roman"/>
                <w:sz w:val="24"/>
                <w:szCs w:val="24"/>
                <w:lang w:eastAsia="lv-LV"/>
              </w:rPr>
              <w:t xml:space="preserve">, kas </w:t>
            </w:r>
            <w:r w:rsidR="000B43F6" w:rsidRPr="00604EC9">
              <w:rPr>
                <w:rFonts w:ascii="Times New Roman" w:eastAsia="Times New Roman" w:hAnsi="Times New Roman" w:cs="Times New Roman"/>
                <w:sz w:val="24"/>
                <w:szCs w:val="24"/>
                <w:lang w:eastAsia="lv-LV"/>
              </w:rPr>
              <w:t>no</w:t>
            </w:r>
            <w:r w:rsidR="000B43F6">
              <w:rPr>
                <w:rFonts w:ascii="Times New Roman" w:eastAsia="Times New Roman" w:hAnsi="Times New Roman" w:cs="Times New Roman"/>
                <w:sz w:val="24"/>
                <w:szCs w:val="24"/>
                <w:lang w:eastAsia="lv-LV"/>
              </w:rPr>
              <w:t>teic</w:t>
            </w:r>
            <w:r w:rsidR="00E56F32" w:rsidRPr="00604EC9">
              <w:rPr>
                <w:rFonts w:ascii="Times New Roman" w:eastAsia="Times New Roman" w:hAnsi="Times New Roman" w:cs="Times New Roman"/>
                <w:sz w:val="24"/>
                <w:szCs w:val="24"/>
                <w:lang w:eastAsia="lv-LV"/>
              </w:rPr>
              <w:t>, ka jāizstrādā grozījumi normatīvajos aktos</w:t>
            </w:r>
            <w:r w:rsidR="0052021D">
              <w:rPr>
                <w:rFonts w:ascii="Times New Roman" w:eastAsia="Times New Roman" w:hAnsi="Times New Roman" w:cs="Times New Roman"/>
                <w:sz w:val="24"/>
                <w:szCs w:val="24"/>
                <w:lang w:eastAsia="lv-LV"/>
              </w:rPr>
              <w:t>,</w:t>
            </w:r>
            <w:r w:rsidR="00C014CC" w:rsidRPr="00604EC9">
              <w:rPr>
                <w:rFonts w:ascii="Times New Roman" w:eastAsia="Times New Roman" w:hAnsi="Times New Roman" w:cs="Times New Roman"/>
                <w:sz w:val="24"/>
                <w:szCs w:val="24"/>
                <w:lang w:eastAsia="lv-LV"/>
              </w:rPr>
              <w:t xml:space="preserve"> paredzot uzlabot Latvijas Republ</w:t>
            </w:r>
            <w:r w:rsidR="0081128F">
              <w:rPr>
                <w:rFonts w:ascii="Times New Roman" w:eastAsia="Times New Roman" w:hAnsi="Times New Roman" w:cs="Times New Roman"/>
                <w:sz w:val="24"/>
                <w:szCs w:val="24"/>
                <w:lang w:eastAsia="lv-LV"/>
              </w:rPr>
              <w:t>ikas Uzņēmumu reģistrā (turpmāk </w:t>
            </w:r>
            <w:r w:rsidR="00C014CC" w:rsidRPr="00604EC9">
              <w:rPr>
                <w:rFonts w:ascii="Times New Roman" w:eastAsia="Times New Roman" w:hAnsi="Times New Roman" w:cs="Times New Roman"/>
                <w:sz w:val="24"/>
                <w:szCs w:val="24"/>
                <w:lang w:eastAsia="lv-LV"/>
              </w:rPr>
              <w:t xml:space="preserve">– Uzņēmumu reģistrs) </w:t>
            </w:r>
            <w:r w:rsidR="00503482">
              <w:rPr>
                <w:rFonts w:ascii="Times New Roman" w:eastAsia="Times New Roman" w:hAnsi="Times New Roman" w:cs="Times New Roman"/>
                <w:sz w:val="24"/>
                <w:szCs w:val="24"/>
                <w:lang w:eastAsia="lv-LV"/>
              </w:rPr>
              <w:t>saņemto</w:t>
            </w:r>
            <w:r w:rsidR="00503482" w:rsidRPr="00604EC9">
              <w:rPr>
                <w:rFonts w:ascii="Times New Roman" w:eastAsia="Times New Roman" w:hAnsi="Times New Roman" w:cs="Times New Roman"/>
                <w:sz w:val="24"/>
                <w:szCs w:val="24"/>
                <w:lang w:eastAsia="lv-LV"/>
              </w:rPr>
              <w:t xml:space="preserve"> </w:t>
            </w:r>
            <w:r w:rsidR="00C014CC" w:rsidRPr="00604EC9">
              <w:rPr>
                <w:rFonts w:ascii="Times New Roman" w:eastAsia="Times New Roman" w:hAnsi="Times New Roman" w:cs="Times New Roman"/>
                <w:sz w:val="24"/>
                <w:szCs w:val="24"/>
                <w:lang w:eastAsia="lv-LV"/>
              </w:rPr>
              <w:t>dokumentu un datu apstrādes procedūras, ieviešot jaunus tehnoloģiskos risinājumus Uzņēmumu reģistrā, sakārtot kārtību, kādā dokumenti tiek apstrādāti digitālajā formā</w:t>
            </w:r>
            <w:r w:rsidR="0052021D">
              <w:rPr>
                <w:rFonts w:ascii="Times New Roman" w:eastAsia="Times New Roman" w:hAnsi="Times New Roman" w:cs="Times New Roman"/>
                <w:sz w:val="24"/>
                <w:szCs w:val="24"/>
                <w:lang w:eastAsia="lv-LV"/>
              </w:rPr>
              <w:t>,</w:t>
            </w:r>
            <w:r w:rsidR="00C014CC" w:rsidRPr="00604EC9">
              <w:rPr>
                <w:rFonts w:ascii="Times New Roman" w:eastAsia="Times New Roman" w:hAnsi="Times New Roman" w:cs="Times New Roman"/>
                <w:sz w:val="24"/>
                <w:szCs w:val="24"/>
                <w:lang w:eastAsia="lv-LV"/>
              </w:rPr>
              <w:t xml:space="preserve"> nezaudējot to juridisko statusu pēc to sadales un paredzot izslēgt nosacījumu reģistrācijas dokumentus iesniegt tajā Uzņēmumu reģistra nodaļā, kura veikusi sākotnējo uzņēmuma reģistrāciju (atteikties no lietu ģeogrāfiskās piekritības)</w:t>
            </w:r>
            <w:r w:rsidR="00E56F32" w:rsidRPr="00604EC9">
              <w:rPr>
                <w:rFonts w:ascii="Times New Roman" w:eastAsia="Times New Roman" w:hAnsi="Times New Roman" w:cs="Times New Roman"/>
                <w:sz w:val="24"/>
                <w:szCs w:val="24"/>
                <w:lang w:eastAsia="lv-LV"/>
              </w:rPr>
              <w:t>.</w:t>
            </w:r>
          </w:p>
          <w:p w:rsidR="004D15A9" w:rsidRPr="00604EC9" w:rsidRDefault="0052021D" w:rsidP="005F488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2012. gada 28. decembra rezolūcija Nr. </w:t>
            </w:r>
            <w:r w:rsidR="0081128F">
              <w:rPr>
                <w:rFonts w:ascii="Times New Roman" w:eastAsia="Times New Roman" w:hAnsi="Times New Roman" w:cs="Times New Roman"/>
                <w:sz w:val="24"/>
                <w:szCs w:val="24"/>
                <w:lang w:eastAsia="lv-LV"/>
              </w:rPr>
              <w:t>111-1/127 (turpmāk –</w:t>
            </w:r>
            <w:r w:rsidR="00560A92" w:rsidRPr="00604EC9">
              <w:rPr>
                <w:rFonts w:ascii="Times New Roman" w:eastAsia="Times New Roman" w:hAnsi="Times New Roman" w:cs="Times New Roman"/>
                <w:sz w:val="24"/>
                <w:szCs w:val="24"/>
                <w:lang w:eastAsia="lv-LV"/>
              </w:rPr>
              <w:t xml:space="preserve"> Rezolūcija)</w:t>
            </w:r>
            <w:r w:rsidR="0058125C">
              <w:rPr>
                <w:rFonts w:ascii="Times New Roman" w:eastAsia="Times New Roman" w:hAnsi="Times New Roman" w:cs="Times New Roman"/>
                <w:sz w:val="24"/>
                <w:szCs w:val="24"/>
                <w:lang w:eastAsia="lv-LV"/>
              </w:rPr>
              <w:t>,</w:t>
            </w:r>
            <w:r w:rsidR="00560A92" w:rsidRPr="00604EC9">
              <w:rPr>
                <w:rFonts w:ascii="Times New Roman" w:eastAsia="Times New Roman" w:hAnsi="Times New Roman" w:cs="Times New Roman"/>
                <w:sz w:val="24"/>
                <w:szCs w:val="24"/>
                <w:lang w:eastAsia="lv-LV"/>
              </w:rPr>
              <w:t xml:space="preserve"> </w:t>
            </w:r>
            <w:r w:rsidR="00E30D66" w:rsidRPr="00604EC9">
              <w:rPr>
                <w:rFonts w:ascii="Times New Roman" w:eastAsia="Times New Roman" w:hAnsi="Times New Roman" w:cs="Times New Roman"/>
                <w:sz w:val="24"/>
                <w:szCs w:val="24"/>
                <w:lang w:eastAsia="lv-LV"/>
              </w:rPr>
              <w:t xml:space="preserve">kurā </w:t>
            </w:r>
            <w:r w:rsidR="00560A92" w:rsidRPr="00604EC9">
              <w:rPr>
                <w:rFonts w:ascii="Times New Roman" w:eastAsia="Times New Roman" w:hAnsi="Times New Roman" w:cs="Times New Roman"/>
                <w:sz w:val="24"/>
                <w:szCs w:val="24"/>
                <w:lang w:eastAsia="lv-LV"/>
              </w:rPr>
              <w:t>ministriju padotībā esošo iestāžu vadītājiem</w:t>
            </w:r>
            <w:r w:rsidR="00E30D66" w:rsidRPr="00604EC9">
              <w:rPr>
                <w:rFonts w:ascii="Times New Roman" w:eastAsia="Times New Roman" w:hAnsi="Times New Roman" w:cs="Times New Roman"/>
                <w:sz w:val="24"/>
                <w:szCs w:val="24"/>
                <w:lang w:eastAsia="lv-LV"/>
              </w:rPr>
              <w:t xml:space="preserve"> izvirzīts mērķis vienkāršot nozares regulējošos normatīvos aktus un mazināt administratīvo slogu.</w:t>
            </w:r>
          </w:p>
          <w:p w:rsidR="00DB6E3B" w:rsidRDefault="0052021D" w:rsidP="00BC72F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2015. gada 16. februāra rīkojumu Nr. </w:t>
            </w:r>
            <w:r w:rsidR="00BC72F8" w:rsidRPr="00604EC9">
              <w:rPr>
                <w:rFonts w:ascii="Times New Roman" w:eastAsia="Times New Roman" w:hAnsi="Times New Roman" w:cs="Times New Roman"/>
                <w:sz w:val="24"/>
                <w:szCs w:val="24"/>
                <w:lang w:eastAsia="lv-LV"/>
              </w:rPr>
              <w:t xml:space="preserve">78 apstiprinātā Valdības rīcības plāna Deklarācijas par Laimdotas Straujumas vadītā Ministru kabineta iecerēto darbību īstenošanai </w:t>
            </w:r>
            <w:r w:rsidR="0081128F">
              <w:rPr>
                <w:rFonts w:ascii="Times New Roman" w:eastAsia="Times New Roman" w:hAnsi="Times New Roman" w:cs="Times New Roman"/>
                <w:sz w:val="24"/>
                <w:szCs w:val="24"/>
                <w:lang w:eastAsia="lv-LV"/>
              </w:rPr>
              <w:t>27.1</w:t>
            </w:r>
            <w:r w:rsidR="00CA625B">
              <w:rPr>
                <w:rFonts w:ascii="Times New Roman" w:eastAsia="Times New Roman" w:hAnsi="Times New Roman" w:cs="Times New Roman"/>
                <w:sz w:val="24"/>
                <w:szCs w:val="24"/>
                <w:lang w:eastAsia="lv-LV"/>
              </w:rPr>
              <w:t>. uzdevums</w:t>
            </w:r>
            <w:r w:rsidR="0081128F">
              <w:rPr>
                <w:rFonts w:ascii="Times New Roman" w:eastAsia="Times New Roman" w:hAnsi="Times New Roman" w:cs="Times New Roman"/>
                <w:sz w:val="24"/>
                <w:szCs w:val="24"/>
                <w:lang w:eastAsia="lv-LV"/>
              </w:rPr>
              <w:t xml:space="preserve"> (turpmāk </w:t>
            </w:r>
            <w:r w:rsidR="00D12CF9" w:rsidRPr="00604EC9">
              <w:rPr>
                <w:rFonts w:ascii="Times New Roman" w:eastAsia="Times New Roman" w:hAnsi="Times New Roman" w:cs="Times New Roman"/>
                <w:sz w:val="24"/>
                <w:szCs w:val="24"/>
                <w:lang w:eastAsia="lv-LV"/>
              </w:rPr>
              <w:t>– Valdības rīcības plāna uzdevums)</w:t>
            </w:r>
            <w:r w:rsidR="00BC72F8" w:rsidRPr="00604EC9">
              <w:rPr>
                <w:rFonts w:ascii="Times New Roman" w:eastAsia="Times New Roman" w:hAnsi="Times New Roman" w:cs="Times New Roman"/>
                <w:sz w:val="24"/>
                <w:szCs w:val="24"/>
                <w:lang w:eastAsia="lv-LV"/>
              </w:rPr>
              <w:t xml:space="preserve">. </w:t>
            </w:r>
          </w:p>
          <w:p w:rsidR="000A11A3" w:rsidRPr="00604EC9" w:rsidRDefault="005E72A2" w:rsidP="005E72A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604EC9">
              <w:rPr>
                <w:rFonts w:ascii="Times New Roman" w:eastAsia="Times New Roman" w:hAnsi="Times New Roman" w:cs="Times New Roman"/>
                <w:sz w:val="24"/>
                <w:szCs w:val="24"/>
                <w:lang w:eastAsia="lv-LV"/>
              </w:rPr>
              <w:t>ikuma „Par Latvijas Republikas Uzņēmumu reģistru”</w:t>
            </w:r>
            <w:r>
              <w:rPr>
                <w:rFonts w:ascii="Times New Roman" w:eastAsia="Times New Roman" w:hAnsi="Times New Roman" w:cs="Times New Roman"/>
                <w:sz w:val="24"/>
                <w:szCs w:val="24"/>
                <w:lang w:eastAsia="lv-LV"/>
              </w:rPr>
              <w:t xml:space="preserve"> (turpmāk </w:t>
            </w:r>
            <w:r w:rsidRPr="00604EC9">
              <w:rPr>
                <w:rFonts w:ascii="Times New Roman" w:eastAsia="Times New Roman" w:hAnsi="Times New Roman" w:cs="Times New Roman"/>
                <w:sz w:val="24"/>
                <w:szCs w:val="24"/>
                <w:lang w:eastAsia="lv-LV"/>
              </w:rPr>
              <w:t xml:space="preserve">– Likums) </w:t>
            </w:r>
            <w:r w:rsidRPr="005E72A2">
              <w:rPr>
                <w:rFonts w:ascii="Times New Roman" w:eastAsia="Times New Roman" w:hAnsi="Times New Roman" w:cs="Times New Roman"/>
                <w:sz w:val="24"/>
                <w:szCs w:val="24"/>
                <w:lang w:eastAsia="lv-LV"/>
              </w:rPr>
              <w:t>grozījumi, kas paredz, ka informācija par biedrību vai nodibinājumu darbības jomu bez maksas ir pieejama Uzņēmumu reģistra tīmekļa vietnē, ir veikti saskaņā ar Tieslietu ministrijas iniciatīvu.</w:t>
            </w:r>
            <w:r>
              <w:rPr>
                <w:rFonts w:ascii="Times New Roman" w:eastAsia="Times New Roman" w:hAnsi="Times New Roman" w:cs="Times New Roman"/>
                <w:sz w:val="24"/>
                <w:szCs w:val="24"/>
                <w:lang w:eastAsia="lv-LV"/>
              </w:rPr>
              <w:t xml:space="preserve"> </w:t>
            </w:r>
          </w:p>
        </w:tc>
      </w:tr>
      <w:tr w:rsidR="00274617" w:rsidRPr="00604EC9" w:rsidTr="005B7CF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3" w:type="pct"/>
            <w:tcBorders>
              <w:top w:val="outset" w:sz="6" w:space="0" w:color="414142"/>
              <w:left w:val="outset" w:sz="6" w:space="0" w:color="414142"/>
              <w:bottom w:val="outset" w:sz="6" w:space="0" w:color="414142"/>
              <w:right w:val="outset" w:sz="6" w:space="0" w:color="414142"/>
            </w:tcBorders>
            <w:hideMark/>
          </w:tcPr>
          <w:p w:rsidR="00C01B38" w:rsidRPr="00604EC9" w:rsidRDefault="001D552E" w:rsidP="004C3156">
            <w:pPr>
              <w:spacing w:after="0" w:line="240" w:lineRule="auto"/>
              <w:ind w:firstLine="284"/>
              <w:jc w:val="both"/>
              <w:rPr>
                <w:rFonts w:ascii="Times New Roman" w:eastAsia="Times New Roman" w:hAnsi="Times New Roman" w:cs="Times New Roman"/>
                <w:b/>
                <w:sz w:val="24"/>
                <w:szCs w:val="24"/>
                <w:lang w:eastAsia="lv-LV"/>
              </w:rPr>
            </w:pPr>
            <w:r w:rsidRPr="00604EC9">
              <w:rPr>
                <w:rFonts w:ascii="Times New Roman" w:eastAsia="Times New Roman" w:hAnsi="Times New Roman" w:cs="Times New Roman"/>
                <w:b/>
                <w:sz w:val="24"/>
                <w:szCs w:val="24"/>
                <w:lang w:eastAsia="lv-LV"/>
              </w:rPr>
              <w:t>1. A</w:t>
            </w:r>
            <w:r w:rsidR="00C01B38" w:rsidRPr="00604EC9">
              <w:rPr>
                <w:rFonts w:ascii="Times New Roman" w:eastAsia="Times New Roman" w:hAnsi="Times New Roman" w:cs="Times New Roman"/>
                <w:b/>
                <w:sz w:val="24"/>
                <w:szCs w:val="24"/>
                <w:lang w:eastAsia="lv-LV"/>
              </w:rPr>
              <w:t>tteikšanās no tiesību subjektu ģeogrāfiskas lietu piekritības.</w:t>
            </w:r>
          </w:p>
          <w:p w:rsidR="00E30D66" w:rsidRPr="00604EC9" w:rsidRDefault="00E30D66"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Šobrīd s</w:t>
            </w:r>
            <w:r w:rsidR="00E56F32" w:rsidRPr="00604EC9">
              <w:rPr>
                <w:rFonts w:ascii="Times New Roman" w:eastAsia="Times New Roman" w:hAnsi="Times New Roman" w:cs="Times New Roman"/>
                <w:sz w:val="24"/>
                <w:szCs w:val="24"/>
                <w:lang w:eastAsia="lv-LV"/>
              </w:rPr>
              <w:t xml:space="preserve">askaņā ar </w:t>
            </w:r>
            <w:r w:rsidR="005E72A2">
              <w:rPr>
                <w:rFonts w:ascii="Times New Roman" w:eastAsia="Times New Roman" w:hAnsi="Times New Roman" w:cs="Times New Roman"/>
                <w:sz w:val="24"/>
                <w:szCs w:val="24"/>
                <w:lang w:eastAsia="lv-LV"/>
              </w:rPr>
              <w:t>Likuma</w:t>
            </w:r>
            <w:r w:rsidR="00E56F32" w:rsidRPr="00604EC9">
              <w:rPr>
                <w:rFonts w:ascii="Times New Roman" w:eastAsia="Times New Roman" w:hAnsi="Times New Roman" w:cs="Times New Roman"/>
                <w:sz w:val="24"/>
                <w:szCs w:val="24"/>
                <w:lang w:eastAsia="lv-LV"/>
              </w:rPr>
              <w:t xml:space="preserve"> </w:t>
            </w:r>
            <w:r w:rsidR="0052021D">
              <w:rPr>
                <w:rFonts w:ascii="Times New Roman" w:eastAsia="Times New Roman" w:hAnsi="Times New Roman" w:cs="Times New Roman"/>
                <w:sz w:val="24"/>
                <w:szCs w:val="24"/>
                <w:lang w:eastAsia="lv-LV"/>
              </w:rPr>
              <w:t>2. </w:t>
            </w:r>
            <w:r w:rsidR="00E56F32" w:rsidRPr="00604EC9">
              <w:rPr>
                <w:rFonts w:ascii="Times New Roman" w:eastAsia="Times New Roman" w:hAnsi="Times New Roman" w:cs="Times New Roman"/>
                <w:sz w:val="24"/>
                <w:szCs w:val="24"/>
                <w:lang w:eastAsia="lv-LV"/>
              </w:rPr>
              <w:t>panta pirmo daļu uzņēmumus (uzņēmējsabiedrības), filiāles un pārstāvniecības reģistrē pēc to atrašanās vietas piekritīgajā Uzņēmumu reģist</w:t>
            </w:r>
            <w:r w:rsidRPr="00604EC9">
              <w:rPr>
                <w:rFonts w:ascii="Times New Roman" w:eastAsia="Times New Roman" w:hAnsi="Times New Roman" w:cs="Times New Roman"/>
                <w:sz w:val="24"/>
                <w:szCs w:val="24"/>
                <w:lang w:eastAsia="lv-LV"/>
              </w:rPr>
              <w:t>ra</w:t>
            </w:r>
            <w:r w:rsidR="007832E5"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 xml:space="preserve">nodaļā. </w:t>
            </w:r>
            <w:r w:rsidR="005579E7" w:rsidRPr="00604EC9">
              <w:rPr>
                <w:rFonts w:ascii="Times New Roman" w:eastAsia="Times New Roman" w:hAnsi="Times New Roman" w:cs="Times New Roman"/>
                <w:sz w:val="24"/>
                <w:szCs w:val="24"/>
                <w:lang w:eastAsia="lv-LV"/>
              </w:rPr>
              <w:t>Arī grozījumus šo tiesību subjektu iesniegtajos pamatdokumentos</w:t>
            </w:r>
            <w:r w:rsidR="00E56F32" w:rsidRPr="00604EC9">
              <w:rPr>
                <w:rFonts w:ascii="Times New Roman" w:eastAsia="Times New Roman" w:hAnsi="Times New Roman" w:cs="Times New Roman"/>
                <w:sz w:val="24"/>
                <w:szCs w:val="24"/>
                <w:lang w:eastAsia="lv-LV"/>
              </w:rPr>
              <w:t xml:space="preserve"> </w:t>
            </w:r>
            <w:r w:rsidR="001D552E" w:rsidRPr="00604EC9">
              <w:rPr>
                <w:rFonts w:ascii="Times New Roman" w:eastAsia="Times New Roman" w:hAnsi="Times New Roman" w:cs="Times New Roman"/>
                <w:sz w:val="24"/>
                <w:szCs w:val="24"/>
                <w:lang w:eastAsia="lv-LV"/>
              </w:rPr>
              <w:t>saskaņā ar Likuma 2. </w:t>
            </w:r>
            <w:r w:rsidR="005579E7" w:rsidRPr="00604EC9">
              <w:rPr>
                <w:rFonts w:ascii="Times New Roman" w:eastAsia="Times New Roman" w:hAnsi="Times New Roman" w:cs="Times New Roman"/>
                <w:sz w:val="24"/>
                <w:szCs w:val="24"/>
                <w:lang w:eastAsia="lv-LV"/>
              </w:rPr>
              <w:t xml:space="preserve">panta ceturto daļu </w:t>
            </w:r>
            <w:r w:rsidR="00E56F32" w:rsidRPr="00604EC9">
              <w:rPr>
                <w:rFonts w:ascii="Times New Roman" w:eastAsia="Times New Roman" w:hAnsi="Times New Roman" w:cs="Times New Roman"/>
                <w:sz w:val="24"/>
                <w:szCs w:val="24"/>
                <w:lang w:eastAsia="lv-LV"/>
              </w:rPr>
              <w:t>reģistrē tajā Uzņēmumu reģistra nodaļā, kurā reģistrēts uzņēmums (uzņēmējsabiedrība), filiāle vai pārstāvniecība. Līdzīgs</w:t>
            </w:r>
            <w:r w:rsidR="0052021D">
              <w:rPr>
                <w:rFonts w:ascii="Times New Roman" w:eastAsia="Times New Roman" w:hAnsi="Times New Roman" w:cs="Times New Roman"/>
                <w:sz w:val="24"/>
                <w:szCs w:val="24"/>
                <w:lang w:eastAsia="lv-LV"/>
              </w:rPr>
              <w:t xml:space="preserve"> regulējums ietverts Likuma 13. </w:t>
            </w:r>
            <w:r w:rsidR="00E56F32" w:rsidRPr="00604EC9">
              <w:rPr>
                <w:rFonts w:ascii="Times New Roman" w:eastAsia="Times New Roman" w:hAnsi="Times New Roman" w:cs="Times New Roman"/>
                <w:sz w:val="24"/>
                <w:szCs w:val="24"/>
                <w:lang w:eastAsia="lv-LV"/>
              </w:rPr>
              <w:t xml:space="preserve">pantā attiecībā uz tiesību subjektu reģistrāciju komercreģistrā. Tas nozīmē, ka reģistrēt jaunus </w:t>
            </w:r>
            <w:r w:rsidR="00087DAA" w:rsidRPr="00604EC9">
              <w:rPr>
                <w:rFonts w:ascii="Times New Roman" w:eastAsia="Times New Roman" w:hAnsi="Times New Roman" w:cs="Times New Roman"/>
                <w:sz w:val="24"/>
                <w:szCs w:val="24"/>
                <w:lang w:eastAsia="lv-LV"/>
              </w:rPr>
              <w:t xml:space="preserve">tiesību </w:t>
            </w:r>
            <w:r w:rsidR="00E56F32" w:rsidRPr="00604EC9">
              <w:rPr>
                <w:rFonts w:ascii="Times New Roman" w:eastAsia="Times New Roman" w:hAnsi="Times New Roman" w:cs="Times New Roman"/>
                <w:sz w:val="24"/>
                <w:szCs w:val="24"/>
                <w:lang w:eastAsia="lv-LV"/>
              </w:rPr>
              <w:t>subjektus un iesniegt dokumentus par grozījumiem</w:t>
            </w:r>
            <w:r w:rsidR="00087DAA" w:rsidRPr="00604EC9">
              <w:rPr>
                <w:rFonts w:ascii="Times New Roman" w:eastAsia="Times New Roman" w:hAnsi="Times New Roman" w:cs="Times New Roman"/>
                <w:sz w:val="24"/>
                <w:szCs w:val="24"/>
                <w:lang w:eastAsia="lv-LV"/>
              </w:rPr>
              <w:t xml:space="preserve"> ierakstos vai</w:t>
            </w:r>
            <w:r w:rsidR="00E56F32" w:rsidRPr="00604EC9">
              <w:rPr>
                <w:rFonts w:ascii="Times New Roman" w:eastAsia="Times New Roman" w:hAnsi="Times New Roman" w:cs="Times New Roman"/>
                <w:sz w:val="24"/>
                <w:szCs w:val="24"/>
                <w:lang w:eastAsia="lv-LV"/>
              </w:rPr>
              <w:t xml:space="preserve"> </w:t>
            </w:r>
            <w:r w:rsidR="00087DAA" w:rsidRPr="00604EC9">
              <w:rPr>
                <w:rFonts w:ascii="Times New Roman" w:eastAsia="Times New Roman" w:hAnsi="Times New Roman" w:cs="Times New Roman"/>
                <w:sz w:val="24"/>
                <w:szCs w:val="24"/>
                <w:lang w:eastAsia="lv-LV"/>
              </w:rPr>
              <w:t xml:space="preserve">tiesību subjektu reģistrācijas lietās </w:t>
            </w:r>
            <w:r w:rsidR="00E56F32" w:rsidRPr="00604EC9">
              <w:rPr>
                <w:rFonts w:ascii="Times New Roman" w:eastAsia="Times New Roman" w:hAnsi="Times New Roman" w:cs="Times New Roman"/>
                <w:sz w:val="24"/>
                <w:szCs w:val="24"/>
                <w:lang w:eastAsia="lv-LV"/>
              </w:rPr>
              <w:t xml:space="preserve">esošajos </w:t>
            </w:r>
            <w:r w:rsidR="00087DAA" w:rsidRPr="00604EC9">
              <w:rPr>
                <w:rFonts w:ascii="Times New Roman" w:eastAsia="Times New Roman" w:hAnsi="Times New Roman" w:cs="Times New Roman"/>
                <w:sz w:val="24"/>
                <w:szCs w:val="24"/>
                <w:lang w:eastAsia="lv-LV"/>
              </w:rPr>
              <w:t xml:space="preserve">dokumentos </w:t>
            </w:r>
            <w:r w:rsidR="00B15A10" w:rsidRPr="00604EC9">
              <w:rPr>
                <w:rFonts w:ascii="Times New Roman" w:eastAsia="Times New Roman" w:hAnsi="Times New Roman" w:cs="Times New Roman"/>
                <w:sz w:val="24"/>
                <w:szCs w:val="24"/>
                <w:lang w:eastAsia="lv-LV"/>
              </w:rPr>
              <w:t>var</w:t>
            </w:r>
            <w:r w:rsidR="00E56F32" w:rsidRPr="00604EC9">
              <w:rPr>
                <w:rFonts w:ascii="Times New Roman" w:eastAsia="Times New Roman" w:hAnsi="Times New Roman" w:cs="Times New Roman"/>
                <w:sz w:val="24"/>
                <w:szCs w:val="24"/>
                <w:lang w:eastAsia="lv-LV"/>
              </w:rPr>
              <w:t xml:space="preserve"> tikai tajā nodaļā, kuras darbības teritorijā </w:t>
            </w:r>
            <w:r w:rsidR="00087DAA" w:rsidRPr="00604EC9">
              <w:rPr>
                <w:rFonts w:ascii="Times New Roman" w:eastAsia="Times New Roman" w:hAnsi="Times New Roman" w:cs="Times New Roman"/>
                <w:sz w:val="24"/>
                <w:szCs w:val="24"/>
                <w:lang w:eastAsia="lv-LV"/>
              </w:rPr>
              <w:t xml:space="preserve">tiesību </w:t>
            </w:r>
            <w:r w:rsidR="00E56F32" w:rsidRPr="00604EC9">
              <w:rPr>
                <w:rFonts w:ascii="Times New Roman" w:eastAsia="Times New Roman" w:hAnsi="Times New Roman" w:cs="Times New Roman"/>
                <w:sz w:val="24"/>
                <w:szCs w:val="24"/>
                <w:lang w:eastAsia="lv-LV"/>
              </w:rPr>
              <w:t xml:space="preserve">subjekts reģistrēts vai vēlas tikt reģistrēts (pēc tā juridiskās adreses). </w:t>
            </w:r>
          </w:p>
          <w:p w:rsidR="00E30D66" w:rsidRPr="00604EC9" w:rsidRDefault="00E56F32"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Minētais tiesiskais regulējums </w:t>
            </w:r>
            <w:r w:rsidR="00087DAA" w:rsidRPr="00604EC9">
              <w:rPr>
                <w:rFonts w:ascii="Times New Roman" w:eastAsia="Times New Roman" w:hAnsi="Times New Roman" w:cs="Times New Roman"/>
                <w:sz w:val="24"/>
                <w:szCs w:val="24"/>
                <w:lang w:eastAsia="lv-LV"/>
              </w:rPr>
              <w:t>līdz šim pamatots</w:t>
            </w:r>
            <w:r w:rsidRPr="00604EC9">
              <w:rPr>
                <w:rFonts w:ascii="Times New Roman" w:eastAsia="Times New Roman" w:hAnsi="Times New Roman" w:cs="Times New Roman"/>
                <w:sz w:val="24"/>
                <w:szCs w:val="24"/>
                <w:lang w:eastAsia="lv-LV"/>
              </w:rPr>
              <w:t xml:space="preserve"> ar apstākli, ka </w:t>
            </w:r>
            <w:r w:rsidR="00087DAA" w:rsidRPr="00604EC9">
              <w:rPr>
                <w:rFonts w:ascii="Times New Roman" w:eastAsia="Times New Roman" w:hAnsi="Times New Roman" w:cs="Times New Roman"/>
                <w:sz w:val="24"/>
                <w:szCs w:val="24"/>
                <w:lang w:eastAsia="lv-LV"/>
              </w:rPr>
              <w:t xml:space="preserve">tiesību </w:t>
            </w:r>
            <w:r w:rsidRPr="00604EC9">
              <w:rPr>
                <w:rFonts w:ascii="Times New Roman" w:eastAsia="Times New Roman" w:hAnsi="Times New Roman" w:cs="Times New Roman"/>
                <w:sz w:val="24"/>
                <w:szCs w:val="24"/>
                <w:lang w:eastAsia="lv-LV"/>
              </w:rPr>
              <w:t xml:space="preserve">subjektu reģistrācijas lietas tiek kārtotas papīra </w:t>
            </w:r>
            <w:r w:rsidRPr="00604EC9">
              <w:rPr>
                <w:rFonts w:ascii="Times New Roman" w:eastAsia="Times New Roman" w:hAnsi="Times New Roman" w:cs="Times New Roman"/>
                <w:sz w:val="24"/>
                <w:szCs w:val="24"/>
                <w:lang w:eastAsia="lv-LV"/>
              </w:rPr>
              <w:lastRenderedPageBreak/>
              <w:t xml:space="preserve">formā, līdz ar to dokumentus nepieciešams </w:t>
            </w:r>
            <w:r w:rsidR="00C014CC" w:rsidRPr="00604EC9">
              <w:rPr>
                <w:rFonts w:ascii="Times New Roman" w:eastAsia="Times New Roman" w:hAnsi="Times New Roman" w:cs="Times New Roman"/>
                <w:sz w:val="24"/>
                <w:szCs w:val="24"/>
                <w:lang w:eastAsia="lv-LV"/>
              </w:rPr>
              <w:t xml:space="preserve">reģistrēt </w:t>
            </w:r>
            <w:r w:rsidRPr="00604EC9">
              <w:rPr>
                <w:rFonts w:ascii="Times New Roman" w:eastAsia="Times New Roman" w:hAnsi="Times New Roman" w:cs="Times New Roman"/>
                <w:sz w:val="24"/>
                <w:szCs w:val="24"/>
                <w:lang w:eastAsia="lv-LV"/>
              </w:rPr>
              <w:t xml:space="preserve">attiecīgajā Uzņēmumu reģistra nodaļā, kurā atrodas papīra formā esošā reģistrācijas lieta. Šāds tiesiskais regulējums liedz iespēju attiecīgo tiesību subjektu pārstāvjiem iesniegt dokumentus Uzņēmumu reģistra nodaļā, kura </w:t>
            </w:r>
            <w:r w:rsidR="0027286C">
              <w:rPr>
                <w:rFonts w:ascii="Times New Roman" w:eastAsia="Times New Roman" w:hAnsi="Times New Roman" w:cs="Times New Roman"/>
                <w:sz w:val="24"/>
                <w:szCs w:val="24"/>
                <w:lang w:eastAsia="lv-LV"/>
              </w:rPr>
              <w:t xml:space="preserve">tiem </w:t>
            </w:r>
            <w:r w:rsidRPr="00604EC9">
              <w:rPr>
                <w:rFonts w:ascii="Times New Roman" w:eastAsia="Times New Roman" w:hAnsi="Times New Roman" w:cs="Times New Roman"/>
                <w:sz w:val="24"/>
                <w:szCs w:val="24"/>
                <w:lang w:eastAsia="lv-LV"/>
              </w:rPr>
              <w:t>ir ērtāk pieejama. Uzņēmumu reģistra informācijas s</w:t>
            </w:r>
            <w:r w:rsidR="00E30D66" w:rsidRPr="00604EC9">
              <w:rPr>
                <w:rFonts w:ascii="Times New Roman" w:eastAsia="Times New Roman" w:hAnsi="Times New Roman" w:cs="Times New Roman"/>
                <w:sz w:val="24"/>
                <w:szCs w:val="24"/>
                <w:lang w:eastAsia="lv-LV"/>
              </w:rPr>
              <w:t xml:space="preserve">istēmas </w:t>
            </w:r>
            <w:r w:rsidR="00CA625B" w:rsidRPr="00CA625B">
              <w:rPr>
                <w:rFonts w:ascii="Times New Roman" w:eastAsia="Times New Roman" w:hAnsi="Times New Roman" w:cs="Times New Roman"/>
                <w:sz w:val="24"/>
                <w:szCs w:val="24"/>
                <w:lang w:eastAsia="lv-LV"/>
              </w:rPr>
              <w:t xml:space="preserve">un </w:t>
            </w:r>
            <w:r w:rsidR="00CA625B" w:rsidRPr="00CA625B">
              <w:rPr>
                <w:rFonts w:ascii="Times New Roman" w:hAnsi="Times New Roman" w:cs="Times New Roman"/>
                <w:sz w:val="24"/>
                <w:szCs w:val="24"/>
              </w:rPr>
              <w:t>Uzņēmumu reģistra arhīvā esošo dokumentu elektronizēšana</w:t>
            </w:r>
            <w:r w:rsidR="00CA625B" w:rsidRPr="00CA625B">
              <w:rPr>
                <w:rFonts w:ascii="Times New Roman" w:eastAsia="Times New Roman" w:hAnsi="Times New Roman" w:cs="Times New Roman"/>
                <w:sz w:val="24"/>
                <w:szCs w:val="24"/>
                <w:lang w:eastAsia="lv-LV"/>
              </w:rPr>
              <w:t xml:space="preserve"> </w:t>
            </w:r>
            <w:r w:rsidRPr="00CA625B">
              <w:rPr>
                <w:rFonts w:ascii="Times New Roman" w:eastAsia="Times New Roman" w:hAnsi="Times New Roman" w:cs="Times New Roman"/>
                <w:sz w:val="24"/>
                <w:szCs w:val="24"/>
                <w:lang w:eastAsia="lv-LV"/>
              </w:rPr>
              <w:t>sn</w:t>
            </w:r>
            <w:r w:rsidRPr="00604EC9">
              <w:rPr>
                <w:rFonts w:ascii="Times New Roman" w:eastAsia="Times New Roman" w:hAnsi="Times New Roman" w:cs="Times New Roman"/>
                <w:sz w:val="24"/>
                <w:szCs w:val="24"/>
                <w:lang w:eastAsia="lv-LV"/>
              </w:rPr>
              <w:t>iedz iespēju atteikties no līdzšinējās normatīvajos aktos noteiktās teritoriālās piekritības</w:t>
            </w:r>
            <w:r w:rsidR="0081128F">
              <w:rPr>
                <w:rFonts w:ascii="Times New Roman" w:eastAsia="Times New Roman" w:hAnsi="Times New Roman" w:cs="Times New Roman"/>
                <w:sz w:val="24"/>
                <w:szCs w:val="24"/>
                <w:lang w:eastAsia="lv-LV"/>
              </w:rPr>
              <w:t>.</w:t>
            </w:r>
          </w:p>
          <w:p w:rsidR="00D12CF9" w:rsidRPr="00604EC9" w:rsidRDefault="00D12CF9" w:rsidP="00D12CF9">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Jāatzīmē, ka Uzņēmumu reģistrs nodrošina iespēju reģistrācijas dokumentus iesniegt arī elektroniski, </w:t>
            </w:r>
            <w:r w:rsidRPr="00604EC9">
              <w:rPr>
                <w:rFonts w:ascii="Times New Roman" w:hAnsi="Times New Roman" w:cs="Times New Roman"/>
                <w:sz w:val="24"/>
                <w:szCs w:val="24"/>
              </w:rPr>
              <w:t xml:space="preserve">izmantojot e-pakalpojumus portālā </w:t>
            </w:r>
            <w:hyperlink r:id="rId9" w:history="1">
              <w:r w:rsidRPr="00604EC9">
                <w:rPr>
                  <w:rStyle w:val="Hipersaite"/>
                  <w:rFonts w:ascii="Times New Roman" w:hAnsi="Times New Roman" w:cs="Times New Roman"/>
                  <w:color w:val="auto"/>
                  <w:sz w:val="24"/>
                  <w:szCs w:val="24"/>
                  <w:u w:val="none"/>
                </w:rPr>
                <w:t>www.latvija.lv</w:t>
              </w:r>
            </w:hyperlink>
            <w:r w:rsidRPr="00604EC9">
              <w:rPr>
                <w:rFonts w:ascii="Times New Roman" w:hAnsi="Times New Roman" w:cs="Times New Roman"/>
                <w:sz w:val="24"/>
                <w:szCs w:val="24"/>
              </w:rPr>
              <w:t xml:space="preserve"> vai iesūtot </w:t>
            </w:r>
            <w:r w:rsidR="0027286C">
              <w:rPr>
                <w:rFonts w:ascii="Times New Roman" w:hAnsi="Times New Roman" w:cs="Times New Roman"/>
                <w:sz w:val="24"/>
                <w:szCs w:val="24"/>
              </w:rPr>
              <w:t xml:space="preserve">tos </w:t>
            </w:r>
            <w:r w:rsidRPr="00604EC9">
              <w:rPr>
                <w:rFonts w:ascii="Times New Roman" w:hAnsi="Times New Roman" w:cs="Times New Roman"/>
                <w:sz w:val="24"/>
                <w:szCs w:val="24"/>
              </w:rPr>
              <w:t>iestādes oficiālajā e-pastā. Iesniedzot dokumentus elektroniski,</w:t>
            </w:r>
            <w:proofErr w:type="gramStart"/>
            <w:r w:rsidRPr="00604EC9">
              <w:rPr>
                <w:rFonts w:ascii="Times New Roman" w:hAnsi="Times New Roman" w:cs="Times New Roman"/>
                <w:sz w:val="24"/>
                <w:szCs w:val="24"/>
              </w:rPr>
              <w:t xml:space="preserve">  </w:t>
            </w:r>
            <w:proofErr w:type="gramEnd"/>
            <w:r w:rsidRPr="00604EC9">
              <w:rPr>
                <w:rFonts w:ascii="Times New Roman" w:hAnsi="Times New Roman" w:cs="Times New Roman"/>
                <w:sz w:val="24"/>
                <w:szCs w:val="24"/>
              </w:rPr>
              <w:t>nosacījums ievērot lietu ģeogrāfisko piekritību no iesniedzēja viedokļa nav aktuāls, jo dokumenti tiek iesniegti attālināti, neapmeklējot iestādi klātienē.</w:t>
            </w:r>
          </w:p>
          <w:p w:rsidR="00087DAA" w:rsidRPr="00604EC9" w:rsidRDefault="00087DAA"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Šobrīd Uzņēmumu reģistrs</w:t>
            </w:r>
            <w:r w:rsidR="008E3BA9" w:rsidRPr="00CA625B">
              <w:rPr>
                <w:rFonts w:ascii="Times New Roman" w:eastAsia="Times New Roman" w:hAnsi="Times New Roman" w:cs="Times New Roman"/>
                <w:sz w:val="24"/>
                <w:szCs w:val="24"/>
                <w:lang w:eastAsia="lv-LV"/>
              </w:rPr>
              <w:t xml:space="preserve"> ir</w:t>
            </w:r>
            <w:r w:rsidR="008E3BA9" w:rsidRPr="00604EC9">
              <w:rPr>
                <w:rFonts w:ascii="Times New Roman" w:eastAsia="Times New Roman" w:hAnsi="Times New Roman" w:cs="Times New Roman"/>
                <w:sz w:val="24"/>
                <w:szCs w:val="24"/>
                <w:lang w:eastAsia="lv-LV"/>
              </w:rPr>
              <w:t xml:space="preserve"> uzsācis </w:t>
            </w:r>
            <w:r w:rsidR="008E3BA9">
              <w:rPr>
                <w:rFonts w:ascii="Times New Roman" w:eastAsia="Times New Roman" w:hAnsi="Times New Roman" w:cs="Times New Roman"/>
                <w:sz w:val="24"/>
                <w:szCs w:val="24"/>
                <w:lang w:eastAsia="lv-LV"/>
              </w:rPr>
              <w:t>tehnoloģiskā</w:t>
            </w:r>
            <w:r w:rsidR="008E3BA9" w:rsidRPr="00604EC9">
              <w:rPr>
                <w:rFonts w:ascii="Times New Roman" w:eastAsia="Times New Roman" w:hAnsi="Times New Roman" w:cs="Times New Roman"/>
                <w:sz w:val="24"/>
                <w:szCs w:val="24"/>
                <w:lang w:eastAsia="lv-LV"/>
              </w:rPr>
              <w:t xml:space="preserve"> risinājuma ieviešanu</w:t>
            </w:r>
            <w:r w:rsidR="008E3BA9">
              <w:rPr>
                <w:rFonts w:ascii="Times New Roman" w:eastAsia="Times New Roman" w:hAnsi="Times New Roman" w:cs="Times New Roman"/>
                <w:sz w:val="24"/>
                <w:szCs w:val="24"/>
                <w:lang w:eastAsia="lv-LV"/>
              </w:rPr>
              <w:t>,</w:t>
            </w:r>
            <w:r w:rsidR="00C65391" w:rsidRPr="00604EC9">
              <w:rPr>
                <w:rFonts w:ascii="Times New Roman" w:eastAsia="Times New Roman" w:hAnsi="Times New Roman" w:cs="Times New Roman"/>
                <w:sz w:val="24"/>
                <w:szCs w:val="24"/>
                <w:lang w:eastAsia="lv-LV"/>
              </w:rPr>
              <w:t xml:space="preserve"> lai spētu</w:t>
            </w:r>
            <w:r w:rsidRPr="00604EC9">
              <w:rPr>
                <w:rFonts w:ascii="Times New Roman" w:eastAsia="Times New Roman" w:hAnsi="Times New Roman" w:cs="Times New Roman"/>
                <w:sz w:val="24"/>
                <w:szCs w:val="24"/>
                <w:lang w:eastAsia="lv-LV"/>
              </w:rPr>
              <w:t xml:space="preserve"> nodrošināt reģistrācijas lietu pārveidošanu elektroniskā formā glabāšanai elektroniskā vidē, kā arī vest lietvedību elektroniski </w:t>
            </w:r>
            <w:r w:rsidR="008E3BA9">
              <w:rPr>
                <w:rFonts w:ascii="Times New Roman" w:eastAsia="Times New Roman" w:hAnsi="Times New Roman" w:cs="Times New Roman"/>
                <w:sz w:val="24"/>
                <w:szCs w:val="24"/>
                <w:lang w:eastAsia="lv-LV"/>
              </w:rPr>
              <w:t>vēl</w:t>
            </w:r>
            <w:r w:rsidRPr="00604EC9">
              <w:rPr>
                <w:rFonts w:ascii="Times New Roman" w:eastAsia="Times New Roman" w:hAnsi="Times New Roman" w:cs="Times New Roman"/>
                <w:sz w:val="24"/>
                <w:szCs w:val="24"/>
                <w:lang w:eastAsia="lv-LV"/>
              </w:rPr>
              <w:t xml:space="preserve"> pirms reģistrācijas lietas izveides. </w:t>
            </w:r>
            <w:r w:rsidR="00096E2C" w:rsidRPr="00604EC9">
              <w:rPr>
                <w:rFonts w:ascii="Times New Roman" w:eastAsia="Times New Roman" w:hAnsi="Times New Roman" w:cs="Times New Roman"/>
                <w:sz w:val="24"/>
                <w:szCs w:val="24"/>
                <w:lang w:eastAsia="lv-LV"/>
              </w:rPr>
              <w:t xml:space="preserve">Ņemot vērā veicamo darbu (tehnoloģiju un procedūru pielāgošana, vēsturiskā arhīva skenēšana u.c.) un nepieciešamo resursu apjomu, pilnīga dokumentu aprites un apstrādes procedūru elektronizācija tiks ieviesta pakāpeniski ilgākā laikā atbilstoši pieejamajiem resursiem, attiecīgi plānojot arī </w:t>
            </w:r>
            <w:r w:rsidR="0027286C">
              <w:rPr>
                <w:rFonts w:ascii="Times New Roman" w:eastAsia="Times New Roman" w:hAnsi="Times New Roman" w:cs="Times New Roman"/>
                <w:sz w:val="24"/>
                <w:szCs w:val="24"/>
                <w:lang w:eastAsia="lv-LV"/>
              </w:rPr>
              <w:t xml:space="preserve">atteikšanos no lietu ģeogrāfiskās </w:t>
            </w:r>
            <w:r w:rsidR="00096E2C" w:rsidRPr="00604EC9">
              <w:rPr>
                <w:rFonts w:ascii="Times New Roman" w:eastAsia="Times New Roman" w:hAnsi="Times New Roman" w:cs="Times New Roman"/>
                <w:sz w:val="24"/>
                <w:szCs w:val="24"/>
                <w:lang w:eastAsia="lv-LV"/>
              </w:rPr>
              <w:t>piekritības.</w:t>
            </w:r>
          </w:p>
          <w:p w:rsidR="00E56F32" w:rsidRPr="00604EC9" w:rsidRDefault="00E56F32"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Ņemot vērā minēto, līdz ar Uzņēmumu reģistrā </w:t>
            </w:r>
            <w:r w:rsidR="00503482">
              <w:rPr>
                <w:rFonts w:ascii="Times New Roman" w:eastAsia="Times New Roman" w:hAnsi="Times New Roman" w:cs="Times New Roman"/>
                <w:sz w:val="24"/>
                <w:szCs w:val="24"/>
                <w:lang w:eastAsia="lv-LV"/>
              </w:rPr>
              <w:t xml:space="preserve">saņemto </w:t>
            </w:r>
            <w:r w:rsidRPr="00604EC9">
              <w:rPr>
                <w:rFonts w:ascii="Times New Roman" w:eastAsia="Times New Roman" w:hAnsi="Times New Roman" w:cs="Times New Roman"/>
                <w:sz w:val="24"/>
                <w:szCs w:val="24"/>
                <w:lang w:eastAsia="lv-LV"/>
              </w:rPr>
              <w:t>dokumentu un datu apstrādes procedūru uzlab</w:t>
            </w:r>
            <w:r w:rsidR="00E30D66" w:rsidRPr="00604EC9">
              <w:rPr>
                <w:rFonts w:ascii="Times New Roman" w:eastAsia="Times New Roman" w:hAnsi="Times New Roman" w:cs="Times New Roman"/>
                <w:sz w:val="24"/>
                <w:szCs w:val="24"/>
                <w:lang w:eastAsia="lv-LV"/>
              </w:rPr>
              <w:t>ošanu</w:t>
            </w:r>
            <w:r w:rsidR="007832E5"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 xml:space="preserve">iespējams nodrošināt iespēju </w:t>
            </w:r>
            <w:r w:rsidR="00E30D66" w:rsidRPr="00604EC9">
              <w:rPr>
                <w:rFonts w:ascii="Times New Roman" w:eastAsia="Times New Roman" w:hAnsi="Times New Roman" w:cs="Times New Roman"/>
                <w:sz w:val="24"/>
                <w:szCs w:val="24"/>
                <w:lang w:eastAsia="lv-LV"/>
              </w:rPr>
              <w:t xml:space="preserve">gan </w:t>
            </w:r>
            <w:r w:rsidRPr="00604EC9">
              <w:rPr>
                <w:rFonts w:ascii="Times New Roman" w:eastAsia="Times New Roman" w:hAnsi="Times New Roman" w:cs="Times New Roman"/>
                <w:sz w:val="24"/>
                <w:szCs w:val="24"/>
                <w:lang w:eastAsia="lv-LV"/>
              </w:rPr>
              <w:t>reģistrācijas dokumentus</w:t>
            </w:r>
            <w:r w:rsidR="00E30D66" w:rsidRPr="00604EC9">
              <w:rPr>
                <w:rFonts w:ascii="Times New Roman" w:eastAsia="Times New Roman" w:hAnsi="Times New Roman" w:cs="Times New Roman"/>
                <w:sz w:val="24"/>
                <w:szCs w:val="24"/>
                <w:lang w:eastAsia="lv-LV"/>
              </w:rPr>
              <w:t>, gan grozījumu</w:t>
            </w:r>
            <w:r w:rsidRPr="00604EC9">
              <w:rPr>
                <w:rFonts w:ascii="Times New Roman" w:eastAsia="Times New Roman" w:hAnsi="Times New Roman" w:cs="Times New Roman"/>
                <w:sz w:val="24"/>
                <w:szCs w:val="24"/>
                <w:lang w:eastAsia="lv-LV"/>
              </w:rPr>
              <w:t xml:space="preserve"> </w:t>
            </w:r>
            <w:r w:rsidR="00E30D66" w:rsidRPr="00604EC9">
              <w:rPr>
                <w:rFonts w:ascii="Times New Roman" w:eastAsia="Times New Roman" w:hAnsi="Times New Roman" w:cs="Times New Roman"/>
                <w:sz w:val="24"/>
                <w:szCs w:val="24"/>
                <w:lang w:eastAsia="lv-LV"/>
              </w:rPr>
              <w:t xml:space="preserve">dokumentus </w:t>
            </w:r>
            <w:r w:rsidRPr="00604EC9">
              <w:rPr>
                <w:rFonts w:ascii="Times New Roman" w:eastAsia="Times New Roman" w:hAnsi="Times New Roman" w:cs="Times New Roman"/>
                <w:sz w:val="24"/>
                <w:szCs w:val="24"/>
                <w:lang w:eastAsia="lv-LV"/>
              </w:rPr>
              <w:t>iesniegt jebkurā Uzņēmumu reģistra nodaļā</w:t>
            </w:r>
            <w:r w:rsidR="00D12CF9" w:rsidRPr="00604EC9">
              <w:rPr>
                <w:rFonts w:ascii="Times New Roman" w:eastAsia="Times New Roman" w:hAnsi="Times New Roman" w:cs="Times New Roman"/>
                <w:sz w:val="24"/>
                <w:szCs w:val="24"/>
                <w:lang w:eastAsia="lv-LV"/>
              </w:rPr>
              <w:t xml:space="preserve"> arī attiecībā uz klātienē iesniegtiem dokumentiem</w:t>
            </w:r>
            <w:r w:rsidR="0027286C">
              <w:rPr>
                <w:rFonts w:ascii="Times New Roman" w:eastAsia="Times New Roman" w:hAnsi="Times New Roman" w:cs="Times New Roman"/>
                <w:sz w:val="24"/>
                <w:szCs w:val="24"/>
                <w:lang w:eastAsia="lv-LV"/>
              </w:rPr>
              <w:t>,</w:t>
            </w:r>
            <w:r w:rsidR="009E31E1">
              <w:rPr>
                <w:rFonts w:ascii="Times New Roman" w:eastAsia="Times New Roman" w:hAnsi="Times New Roman" w:cs="Times New Roman"/>
                <w:sz w:val="24"/>
                <w:szCs w:val="24"/>
                <w:lang w:eastAsia="lv-LV"/>
              </w:rPr>
              <w:t xml:space="preserve"> </w:t>
            </w:r>
            <w:r w:rsidR="0027286C">
              <w:rPr>
                <w:rFonts w:ascii="Times New Roman" w:eastAsia="Times New Roman" w:hAnsi="Times New Roman" w:cs="Times New Roman"/>
                <w:sz w:val="24"/>
                <w:szCs w:val="24"/>
                <w:lang w:eastAsia="lv-LV"/>
              </w:rPr>
              <w:t>kā rezultātā būs</w:t>
            </w:r>
            <w:r w:rsidR="009E31E1">
              <w:rPr>
                <w:rFonts w:ascii="Times New Roman" w:eastAsia="Times New Roman" w:hAnsi="Times New Roman" w:cs="Times New Roman"/>
                <w:sz w:val="24"/>
                <w:szCs w:val="24"/>
                <w:lang w:eastAsia="lv-LV"/>
              </w:rPr>
              <w:t xml:space="preserve"> iespējams atteikties no tiesību subjektu ģeogrāfiskas lietu piekritības. Šāda veida tiesiskā regulējuma izmaiņas ļaus </w:t>
            </w:r>
            <w:r w:rsidR="000B43F6">
              <w:rPr>
                <w:rFonts w:ascii="Times New Roman" w:eastAsia="Times New Roman" w:hAnsi="Times New Roman" w:cs="Times New Roman"/>
                <w:sz w:val="24"/>
                <w:szCs w:val="24"/>
                <w:lang w:eastAsia="lv-LV"/>
              </w:rPr>
              <w:t xml:space="preserve">Uzņēmumu </w:t>
            </w:r>
            <w:r w:rsidR="009E31E1">
              <w:rPr>
                <w:rFonts w:ascii="Times New Roman" w:eastAsia="Times New Roman" w:hAnsi="Times New Roman" w:cs="Times New Roman"/>
                <w:sz w:val="24"/>
                <w:szCs w:val="24"/>
                <w:lang w:eastAsia="lv-LV"/>
              </w:rPr>
              <w:t>reģistra žurnālā un komercreģistrā reģistrējamajiem tiesību subjektiem iesniegt dokumentus jebkurā Uzņēmumu reģistra nodaļā neatkarīgi no tā</w:t>
            </w:r>
            <w:r w:rsidR="0058125C">
              <w:rPr>
                <w:rFonts w:ascii="Times New Roman" w:eastAsia="Times New Roman" w:hAnsi="Times New Roman" w:cs="Times New Roman"/>
                <w:sz w:val="24"/>
                <w:szCs w:val="24"/>
                <w:lang w:eastAsia="lv-LV"/>
              </w:rPr>
              <w:t>,</w:t>
            </w:r>
            <w:r w:rsidR="009E31E1">
              <w:rPr>
                <w:rFonts w:ascii="Times New Roman" w:eastAsia="Times New Roman" w:hAnsi="Times New Roman" w:cs="Times New Roman"/>
                <w:sz w:val="24"/>
                <w:szCs w:val="24"/>
                <w:lang w:eastAsia="lv-LV"/>
              </w:rPr>
              <w:t xml:space="preserve"> kur reģistrēta tiesību subjekta juridiskā adrese.</w:t>
            </w:r>
          </w:p>
          <w:p w:rsidR="00C01B38" w:rsidRPr="00604EC9" w:rsidRDefault="0054457C" w:rsidP="004C315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minēto</w:t>
            </w:r>
            <w:r w:rsidR="00E30D66" w:rsidRPr="00604EC9">
              <w:rPr>
                <w:rFonts w:ascii="Times New Roman" w:eastAsia="Times New Roman" w:hAnsi="Times New Roman" w:cs="Times New Roman"/>
                <w:sz w:val="24"/>
                <w:szCs w:val="24"/>
                <w:lang w:eastAsia="lv-LV"/>
              </w:rPr>
              <w:t xml:space="preserve">, </w:t>
            </w:r>
            <w:r w:rsidR="00E56F32" w:rsidRPr="00604EC9">
              <w:rPr>
                <w:rFonts w:ascii="Times New Roman" w:eastAsia="Times New Roman" w:hAnsi="Times New Roman" w:cs="Times New Roman"/>
                <w:sz w:val="24"/>
                <w:szCs w:val="24"/>
                <w:lang w:eastAsia="lv-LV"/>
              </w:rPr>
              <w:t>nepieciešams grozīt Likumu, atceļot piekritību Uzņēmumu reģistra nodaļām.</w:t>
            </w:r>
          </w:p>
          <w:p w:rsidR="00E30D66" w:rsidRPr="00604EC9" w:rsidRDefault="00E30D66" w:rsidP="004C3156">
            <w:pPr>
              <w:spacing w:after="0" w:line="240" w:lineRule="auto"/>
              <w:ind w:firstLine="284"/>
              <w:jc w:val="both"/>
              <w:rPr>
                <w:rFonts w:ascii="Times New Roman" w:eastAsia="Times New Roman" w:hAnsi="Times New Roman" w:cs="Times New Roman"/>
                <w:sz w:val="24"/>
                <w:szCs w:val="24"/>
                <w:lang w:eastAsia="lv-LV"/>
              </w:rPr>
            </w:pPr>
          </w:p>
          <w:p w:rsidR="001D552E" w:rsidRPr="00604EC9" w:rsidRDefault="001D552E" w:rsidP="004C3156">
            <w:pPr>
              <w:spacing w:after="0" w:line="240" w:lineRule="auto"/>
              <w:ind w:firstLine="284"/>
              <w:jc w:val="both"/>
              <w:rPr>
                <w:rFonts w:ascii="Times New Roman" w:eastAsia="Times New Roman" w:hAnsi="Times New Roman" w:cs="Times New Roman"/>
                <w:b/>
                <w:sz w:val="24"/>
                <w:szCs w:val="24"/>
                <w:lang w:eastAsia="lv-LV"/>
              </w:rPr>
            </w:pPr>
            <w:r w:rsidRPr="00604EC9">
              <w:rPr>
                <w:rFonts w:ascii="Times New Roman" w:eastAsia="Times New Roman" w:hAnsi="Times New Roman" w:cs="Times New Roman"/>
                <w:b/>
                <w:sz w:val="24"/>
                <w:szCs w:val="24"/>
                <w:lang w:eastAsia="lv-LV"/>
              </w:rPr>
              <w:t xml:space="preserve">2. Uzņēmumu reģistrā </w:t>
            </w:r>
            <w:r w:rsidR="00503482">
              <w:rPr>
                <w:rFonts w:ascii="Times New Roman" w:eastAsia="Times New Roman" w:hAnsi="Times New Roman" w:cs="Times New Roman"/>
                <w:b/>
                <w:sz w:val="24"/>
                <w:szCs w:val="24"/>
                <w:lang w:eastAsia="lv-LV"/>
              </w:rPr>
              <w:t>saņemto</w:t>
            </w:r>
            <w:r w:rsidR="00503482" w:rsidRPr="00604EC9">
              <w:rPr>
                <w:rFonts w:ascii="Times New Roman" w:eastAsia="Times New Roman" w:hAnsi="Times New Roman" w:cs="Times New Roman"/>
                <w:b/>
                <w:sz w:val="24"/>
                <w:szCs w:val="24"/>
                <w:lang w:eastAsia="lv-LV"/>
              </w:rPr>
              <w:t xml:space="preserve"> </w:t>
            </w:r>
            <w:r w:rsidRPr="00604EC9">
              <w:rPr>
                <w:rFonts w:ascii="Times New Roman" w:eastAsia="Times New Roman" w:hAnsi="Times New Roman" w:cs="Times New Roman"/>
                <w:b/>
                <w:sz w:val="24"/>
                <w:szCs w:val="24"/>
                <w:lang w:eastAsia="lv-LV"/>
              </w:rPr>
              <w:t>dokumentu un datu apstrādes procedūru pilnveidošana.</w:t>
            </w:r>
          </w:p>
          <w:p w:rsidR="0045199C" w:rsidRPr="00604EC9" w:rsidRDefault="0045199C" w:rsidP="0045199C">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Šobrīd Uzņēmumu reģistra vestajos reģistros iesniedzamo veidlapu paraugus (ne vien veidlapu satu</w:t>
            </w:r>
            <w:r w:rsidR="0081128F">
              <w:rPr>
                <w:rFonts w:ascii="Times New Roman" w:eastAsia="Times New Roman" w:hAnsi="Times New Roman" w:cs="Times New Roman"/>
                <w:sz w:val="24"/>
                <w:szCs w:val="24"/>
                <w:lang w:eastAsia="lv-LV"/>
              </w:rPr>
              <w:t xml:space="preserve">ru, bet arī dizainu) nosaka 15 </w:t>
            </w:r>
            <w:r w:rsidRPr="00604EC9">
              <w:rPr>
                <w:rFonts w:ascii="Times New Roman" w:eastAsia="Times New Roman" w:hAnsi="Times New Roman" w:cs="Times New Roman"/>
                <w:sz w:val="24"/>
                <w:szCs w:val="24"/>
                <w:lang w:eastAsia="lv-LV"/>
              </w:rPr>
              <w:t>Minis</w:t>
            </w:r>
            <w:r w:rsidR="0081128F">
              <w:rPr>
                <w:rFonts w:ascii="Times New Roman" w:eastAsia="Times New Roman" w:hAnsi="Times New Roman" w:cs="Times New Roman"/>
                <w:sz w:val="24"/>
                <w:szCs w:val="24"/>
                <w:lang w:eastAsia="lv-LV"/>
              </w:rPr>
              <w:t>tru kabineta noteikumi (turpmāk </w:t>
            </w:r>
            <w:r w:rsidRPr="00604EC9">
              <w:rPr>
                <w:rFonts w:ascii="Times New Roman" w:eastAsia="Times New Roman" w:hAnsi="Times New Roman" w:cs="Times New Roman"/>
                <w:sz w:val="24"/>
                <w:szCs w:val="24"/>
                <w:lang w:eastAsia="lv-LV"/>
              </w:rPr>
              <w:t xml:space="preserve">– Noteikumi), ar </w:t>
            </w:r>
            <w:r w:rsidR="00BF2678">
              <w:rPr>
                <w:rFonts w:ascii="Times New Roman" w:eastAsia="Times New Roman" w:hAnsi="Times New Roman" w:cs="Times New Roman"/>
                <w:sz w:val="24"/>
                <w:szCs w:val="24"/>
                <w:lang w:eastAsia="lv-LV"/>
              </w:rPr>
              <w:t>kuriem kopumā apstiprinātas 114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veidlapas</w:t>
            </w:r>
            <w:r w:rsidR="00B00BE6">
              <w:rPr>
                <w:rFonts w:ascii="Times New Roman" w:eastAsia="Times New Roman" w:hAnsi="Times New Roman" w:cs="Times New Roman"/>
                <w:sz w:val="24"/>
                <w:szCs w:val="24"/>
                <w:lang w:eastAsia="lv-LV"/>
              </w:rPr>
              <w:t>.</w:t>
            </w:r>
          </w:p>
          <w:p w:rsidR="0045199C" w:rsidRPr="00604EC9" w:rsidRDefault="0045199C" w:rsidP="0045199C">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Nepieciešamība grozīt Uzņēmumu reģistra vestajos reģistros iesniedzamo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ve</w:t>
            </w:r>
            <w:r w:rsidR="00BF2678">
              <w:rPr>
                <w:rFonts w:ascii="Times New Roman" w:eastAsia="Times New Roman" w:hAnsi="Times New Roman" w:cs="Times New Roman"/>
                <w:sz w:val="24"/>
                <w:szCs w:val="24"/>
                <w:lang w:eastAsia="lv-LV"/>
              </w:rPr>
              <w:t xml:space="preserve">idlapu apstiprināšanas kārtību </w:t>
            </w:r>
            <w:r w:rsidRPr="00604EC9">
              <w:rPr>
                <w:rFonts w:ascii="Times New Roman" w:eastAsia="Times New Roman" w:hAnsi="Times New Roman" w:cs="Times New Roman"/>
                <w:sz w:val="24"/>
                <w:szCs w:val="24"/>
                <w:lang w:eastAsia="lv-LV"/>
              </w:rPr>
              <w:t>konstatēta</w:t>
            </w:r>
            <w:r w:rsidR="00BF2678">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Uzņēmumu reģistram veicot izvērtējumu par savā atbildībā esoš</w:t>
            </w:r>
            <w:r w:rsidR="00C1346E">
              <w:rPr>
                <w:rFonts w:ascii="Times New Roman" w:eastAsia="Times New Roman" w:hAnsi="Times New Roman" w:cs="Times New Roman"/>
                <w:sz w:val="24"/>
                <w:szCs w:val="24"/>
                <w:lang w:eastAsia="lv-LV"/>
              </w:rPr>
              <w:t>ās nozares tiesisko</w:t>
            </w:r>
            <w:r w:rsidRPr="00604EC9">
              <w:rPr>
                <w:rFonts w:ascii="Times New Roman" w:eastAsia="Times New Roman" w:hAnsi="Times New Roman" w:cs="Times New Roman"/>
                <w:sz w:val="24"/>
                <w:szCs w:val="24"/>
                <w:lang w:eastAsia="lv-LV"/>
              </w:rPr>
              <w:t xml:space="preserve"> regulējumu atbilstoši </w:t>
            </w:r>
            <w:r w:rsidRPr="00604EC9">
              <w:rPr>
                <w:rFonts w:ascii="Times New Roman" w:eastAsia="Times New Roman" w:hAnsi="Times New Roman" w:cs="Times New Roman"/>
                <w:sz w:val="24"/>
                <w:szCs w:val="24"/>
                <w:lang w:eastAsia="lv-LV"/>
              </w:rPr>
              <w:lastRenderedPageBreak/>
              <w:t>Rezolūcijā noteiktajam. Rezolūcijā lūgts izvirzīt nozares regulējošo normatīvo aktu vienkāršošanu un administratīvā sloga mazināšanu, kā arī paredzēts at</w:t>
            </w:r>
            <w:r w:rsidR="00C1346E">
              <w:rPr>
                <w:rFonts w:ascii="Times New Roman" w:eastAsia="Times New Roman" w:hAnsi="Times New Roman" w:cs="Times New Roman"/>
                <w:sz w:val="24"/>
                <w:szCs w:val="24"/>
                <w:lang w:eastAsia="lv-LV"/>
              </w:rPr>
              <w:t>teikties</w:t>
            </w:r>
            <w:r w:rsidRPr="00604EC9">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Papildus reģistrācijas lietu pilnīgas elektronizācijas ieviešanai nepieciešams izveidot elektronizācijai pielāgotas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veidlapas, nodrošinot dokumentu aprites kārtības maiņu</w:t>
            </w:r>
            <w:r w:rsidR="00BF2678">
              <w:rPr>
                <w:rFonts w:ascii="Times New Roman" w:eastAsia="Times New Roman" w:hAnsi="Times New Roman" w:cs="Times New Roman"/>
                <w:sz w:val="24"/>
                <w:szCs w:val="24"/>
                <w:lang w:eastAsia="lv-LV"/>
              </w:rPr>
              <w:t xml:space="preserve"> un</w:t>
            </w:r>
            <w:r w:rsidRPr="00604EC9">
              <w:rPr>
                <w:rFonts w:ascii="Times New Roman" w:eastAsia="Times New Roman" w:hAnsi="Times New Roman" w:cs="Times New Roman"/>
                <w:sz w:val="24"/>
                <w:szCs w:val="24"/>
                <w:lang w:eastAsia="lv-LV"/>
              </w:rPr>
              <w:t xml:space="preserve"> rezultātā atsakoties no tiesību subjektu reģistrācijas lietu ģeogrāfiskas piekritības.</w:t>
            </w:r>
          </w:p>
          <w:p w:rsidR="0045199C" w:rsidRPr="00604EC9" w:rsidRDefault="0045199C" w:rsidP="0045199C">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Nepieciešamība Noteikumos </w:t>
            </w:r>
            <w:r w:rsidR="00C1346E" w:rsidRPr="00604EC9">
              <w:rPr>
                <w:rFonts w:ascii="Times New Roman" w:eastAsia="Times New Roman" w:hAnsi="Times New Roman" w:cs="Times New Roman"/>
                <w:sz w:val="24"/>
                <w:szCs w:val="24"/>
                <w:lang w:eastAsia="lv-LV"/>
              </w:rPr>
              <w:t xml:space="preserve">noteikt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 xml:space="preserve">veidlapu saturu izriet no </w:t>
            </w:r>
            <w:r w:rsidR="00C1346E" w:rsidRPr="00604EC9">
              <w:rPr>
                <w:rFonts w:ascii="Times New Roman" w:eastAsia="Times New Roman" w:hAnsi="Times New Roman" w:cs="Times New Roman"/>
                <w:sz w:val="24"/>
                <w:szCs w:val="24"/>
                <w:lang w:eastAsia="lv-LV"/>
              </w:rPr>
              <w:t>Ad</w:t>
            </w:r>
            <w:r w:rsidR="00C1346E">
              <w:rPr>
                <w:rFonts w:ascii="Times New Roman" w:eastAsia="Times New Roman" w:hAnsi="Times New Roman" w:cs="Times New Roman"/>
                <w:sz w:val="24"/>
                <w:szCs w:val="24"/>
                <w:lang w:eastAsia="lv-LV"/>
              </w:rPr>
              <w:t>ministratīvā procesa likuma 11. </w:t>
            </w:r>
            <w:r w:rsidR="00C1346E" w:rsidRPr="00604EC9">
              <w:rPr>
                <w:rFonts w:ascii="Times New Roman" w:eastAsia="Times New Roman" w:hAnsi="Times New Roman" w:cs="Times New Roman"/>
                <w:sz w:val="24"/>
                <w:szCs w:val="24"/>
                <w:lang w:eastAsia="lv-LV"/>
              </w:rPr>
              <w:t xml:space="preserve">pantā </w:t>
            </w:r>
            <w:r w:rsidR="00C1346E">
              <w:rPr>
                <w:rFonts w:ascii="Times New Roman" w:eastAsia="Times New Roman" w:hAnsi="Times New Roman" w:cs="Times New Roman"/>
                <w:sz w:val="24"/>
                <w:szCs w:val="24"/>
                <w:lang w:eastAsia="lv-LV"/>
              </w:rPr>
              <w:t xml:space="preserve">minētā </w:t>
            </w:r>
            <w:r w:rsidRPr="00604EC9">
              <w:rPr>
                <w:rFonts w:ascii="Times New Roman" w:eastAsia="Times New Roman" w:hAnsi="Times New Roman" w:cs="Times New Roman"/>
                <w:sz w:val="24"/>
                <w:szCs w:val="24"/>
                <w:lang w:eastAsia="lv-LV"/>
              </w:rPr>
              <w:t xml:space="preserve">likuma atrunas principa. Norādāms, ka prasība ar Noteikumiem apstiprināt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veidlapās ietveramo būtisko informāciju, kas klientam jānorāda obligāti</w:t>
            </w:r>
            <w:r w:rsidR="00BF2678">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vai pamatojoties uz kuru var tikt izdots nelabvēlīgs administratīvais akts, ir nepamatota likuma atrunas principa sakarā, jo bieži dublē vai pat ir pretrunā augstāka juridiskā spēka normatīvajam aktam, kur</w:t>
            </w:r>
            <w:r w:rsidR="00C1346E">
              <w:rPr>
                <w:rFonts w:ascii="Times New Roman" w:eastAsia="Times New Roman" w:hAnsi="Times New Roman" w:cs="Times New Roman"/>
                <w:sz w:val="24"/>
                <w:szCs w:val="24"/>
                <w:lang w:eastAsia="lv-LV"/>
              </w:rPr>
              <w:t>ā</w:t>
            </w:r>
            <w:r w:rsidRPr="00604EC9">
              <w:rPr>
                <w:rFonts w:ascii="Times New Roman" w:eastAsia="Times New Roman" w:hAnsi="Times New Roman" w:cs="Times New Roman"/>
                <w:sz w:val="24"/>
                <w:szCs w:val="24"/>
                <w:lang w:eastAsia="lv-LV"/>
              </w:rPr>
              <w:t xml:space="preserve"> jau norādītas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veidlapās norādāmās ziņas.</w:t>
            </w:r>
          </w:p>
          <w:p w:rsidR="0045199C" w:rsidRPr="00604EC9" w:rsidRDefault="007C0F81" w:rsidP="00EE7AA2">
            <w:pPr>
              <w:spacing w:after="0" w:line="240" w:lineRule="auto"/>
              <w:ind w:firstLine="284"/>
              <w:jc w:val="both"/>
              <w:rPr>
                <w:rFonts w:ascii="Times New Roman" w:eastAsia="Times New Roman" w:hAnsi="Times New Roman" w:cs="Times New Roman"/>
                <w:sz w:val="24"/>
                <w:szCs w:val="24"/>
                <w:lang w:eastAsia="lv-LV"/>
              </w:rPr>
            </w:pPr>
            <w:r w:rsidRPr="007C0F81">
              <w:rPr>
                <w:rFonts w:ascii="Times New Roman" w:eastAsia="Times New Roman" w:hAnsi="Times New Roman" w:cs="Times New Roman"/>
                <w:sz w:val="24"/>
                <w:szCs w:val="24"/>
                <w:lang w:eastAsia="lv-LV"/>
              </w:rPr>
              <w:t xml:space="preserve">Deleģējot Ministru kabinetam </w:t>
            </w:r>
            <w:r w:rsidR="004B79DB">
              <w:rPr>
                <w:rFonts w:ascii="Times New Roman" w:eastAsia="Times New Roman" w:hAnsi="Times New Roman" w:cs="Times New Roman"/>
                <w:sz w:val="24"/>
                <w:szCs w:val="24"/>
                <w:lang w:eastAsia="lv-LV"/>
              </w:rPr>
              <w:t xml:space="preserve">apstiprināt </w:t>
            </w:r>
            <w:r w:rsidR="00B00BE6">
              <w:rPr>
                <w:rFonts w:ascii="Times New Roman" w:eastAsia="Times New Roman" w:hAnsi="Times New Roman" w:cs="Times New Roman"/>
                <w:sz w:val="24"/>
                <w:szCs w:val="24"/>
                <w:lang w:eastAsia="lv-LV"/>
              </w:rPr>
              <w:t xml:space="preserve">pieteikumu </w:t>
            </w:r>
            <w:r w:rsidR="004B79DB">
              <w:rPr>
                <w:rFonts w:ascii="Times New Roman" w:eastAsia="Times New Roman" w:hAnsi="Times New Roman" w:cs="Times New Roman"/>
                <w:sz w:val="24"/>
                <w:szCs w:val="24"/>
                <w:lang w:eastAsia="lv-LV"/>
              </w:rPr>
              <w:t>veidlapas</w:t>
            </w:r>
            <w:r w:rsidRPr="007C0F81">
              <w:rPr>
                <w:rFonts w:ascii="Times New Roman" w:eastAsia="Times New Roman" w:hAnsi="Times New Roman" w:cs="Times New Roman"/>
                <w:sz w:val="24"/>
                <w:szCs w:val="24"/>
                <w:lang w:eastAsia="lv-LV"/>
              </w:rPr>
              <w:t>, likumdevējs nav deleģējis Ministru kabinetam tiesības pieprasīt norādīt ziņas, kuras jau neizriet no augstāka juridiskā spēka normatīvā akta.</w:t>
            </w:r>
            <w:r>
              <w:rPr>
                <w:rFonts w:ascii="Times New Roman" w:eastAsia="Times New Roman" w:hAnsi="Times New Roman" w:cs="Times New Roman"/>
                <w:sz w:val="24"/>
                <w:szCs w:val="24"/>
                <w:lang w:eastAsia="lv-LV"/>
              </w:rPr>
              <w:t xml:space="preserve"> </w:t>
            </w:r>
            <w:r w:rsidR="0045199C" w:rsidRPr="00604EC9">
              <w:rPr>
                <w:rFonts w:ascii="Times New Roman" w:eastAsia="Times New Roman" w:hAnsi="Times New Roman" w:cs="Times New Roman"/>
                <w:sz w:val="24"/>
                <w:szCs w:val="24"/>
                <w:lang w:eastAsia="lv-LV"/>
              </w:rPr>
              <w:t xml:space="preserve">Ievērojot minēto, situācija, kurā ar Noteikumiem, ar kuriem tiktu apstiprinātas </w:t>
            </w:r>
            <w:r w:rsidR="00B00BE6">
              <w:rPr>
                <w:rFonts w:ascii="Times New Roman" w:eastAsia="Times New Roman" w:hAnsi="Times New Roman" w:cs="Times New Roman"/>
                <w:sz w:val="24"/>
                <w:szCs w:val="24"/>
                <w:lang w:eastAsia="lv-LV"/>
              </w:rPr>
              <w:t xml:space="preserve">pieteikumu </w:t>
            </w:r>
            <w:r w:rsidR="0045199C" w:rsidRPr="00604EC9">
              <w:rPr>
                <w:rFonts w:ascii="Times New Roman" w:eastAsia="Times New Roman" w:hAnsi="Times New Roman" w:cs="Times New Roman"/>
                <w:sz w:val="24"/>
                <w:szCs w:val="24"/>
                <w:lang w:eastAsia="lv-LV"/>
              </w:rPr>
              <w:t>veidlapās norādītās ziņas, tiktu prasīts norādīt informāciju, kas neizriet no jau augstāka juridiskā spēka normatīvā akta būtu Ministru kabinetam noteiktā pilnvarojuma pārsniegšana. Līdz ar to vienīgais</w:t>
            </w:r>
            <w:r w:rsidR="00B00BE6">
              <w:rPr>
                <w:rFonts w:ascii="Times New Roman" w:eastAsia="Times New Roman" w:hAnsi="Times New Roman" w:cs="Times New Roman"/>
                <w:sz w:val="24"/>
                <w:szCs w:val="24"/>
                <w:lang w:eastAsia="lv-LV"/>
              </w:rPr>
              <w:t xml:space="preserve"> pieteikumu</w:t>
            </w:r>
            <w:r w:rsidR="0045199C" w:rsidRPr="00604E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veidlapās</w:t>
            </w:r>
            <w:r w:rsidRPr="00604EC9">
              <w:rPr>
                <w:rFonts w:ascii="Times New Roman" w:eastAsia="Times New Roman" w:hAnsi="Times New Roman" w:cs="Times New Roman"/>
                <w:sz w:val="24"/>
                <w:szCs w:val="24"/>
                <w:lang w:eastAsia="lv-LV"/>
              </w:rPr>
              <w:t xml:space="preserve"> </w:t>
            </w:r>
            <w:r w:rsidR="0045199C" w:rsidRPr="00604EC9">
              <w:rPr>
                <w:rFonts w:ascii="Times New Roman" w:eastAsia="Times New Roman" w:hAnsi="Times New Roman" w:cs="Times New Roman"/>
                <w:sz w:val="24"/>
                <w:szCs w:val="24"/>
                <w:lang w:eastAsia="lv-LV"/>
              </w:rPr>
              <w:t>norādāmo ziņu apstip</w:t>
            </w:r>
            <w:r w:rsidR="00BF2678">
              <w:rPr>
                <w:rFonts w:ascii="Times New Roman" w:eastAsia="Times New Roman" w:hAnsi="Times New Roman" w:cs="Times New Roman"/>
                <w:sz w:val="24"/>
                <w:szCs w:val="24"/>
                <w:lang w:eastAsia="lv-LV"/>
              </w:rPr>
              <w:t>rināšanas ar Noteikumiem</w:t>
            </w:r>
            <w:r w:rsidR="0045199C" w:rsidRPr="00604EC9">
              <w:rPr>
                <w:rFonts w:ascii="Times New Roman" w:eastAsia="Times New Roman" w:hAnsi="Times New Roman" w:cs="Times New Roman"/>
                <w:sz w:val="24"/>
                <w:szCs w:val="24"/>
                <w:lang w:eastAsia="lv-LV"/>
              </w:rPr>
              <w:t xml:space="preserve"> </w:t>
            </w:r>
            <w:r w:rsidR="004B79DB">
              <w:rPr>
                <w:rFonts w:ascii="Times New Roman" w:eastAsia="Times New Roman" w:hAnsi="Times New Roman" w:cs="Times New Roman"/>
                <w:sz w:val="24"/>
                <w:szCs w:val="24"/>
                <w:lang w:eastAsia="lv-LV"/>
              </w:rPr>
              <w:t>mērķis</w:t>
            </w:r>
            <w:r w:rsidR="004B79DB" w:rsidRPr="00604EC9">
              <w:rPr>
                <w:rFonts w:ascii="Times New Roman" w:eastAsia="Times New Roman" w:hAnsi="Times New Roman" w:cs="Times New Roman"/>
                <w:sz w:val="24"/>
                <w:szCs w:val="24"/>
                <w:lang w:eastAsia="lv-LV"/>
              </w:rPr>
              <w:t xml:space="preserve"> </w:t>
            </w:r>
            <w:r w:rsidR="0045199C" w:rsidRPr="00604EC9">
              <w:rPr>
                <w:rFonts w:ascii="Times New Roman" w:eastAsia="Times New Roman" w:hAnsi="Times New Roman" w:cs="Times New Roman"/>
                <w:sz w:val="24"/>
                <w:szCs w:val="24"/>
                <w:lang w:eastAsia="lv-LV"/>
              </w:rPr>
              <w:t>ir vienuviet detalizēti</w:t>
            </w:r>
            <w:r w:rsidR="00843D69">
              <w:rPr>
                <w:rFonts w:ascii="Times New Roman" w:eastAsia="Times New Roman" w:hAnsi="Times New Roman" w:cs="Times New Roman"/>
                <w:sz w:val="24"/>
                <w:szCs w:val="24"/>
                <w:lang w:eastAsia="lv-LV"/>
              </w:rPr>
              <w:t xml:space="preserve"> un</w:t>
            </w:r>
            <w:r w:rsidR="005D1624">
              <w:rPr>
                <w:rFonts w:ascii="Times New Roman" w:eastAsia="Times New Roman" w:hAnsi="Times New Roman" w:cs="Times New Roman"/>
                <w:sz w:val="24"/>
                <w:szCs w:val="24"/>
                <w:lang w:eastAsia="lv-LV"/>
              </w:rPr>
              <w:t xml:space="preserve"> </w:t>
            </w:r>
            <w:r w:rsidR="0045199C" w:rsidRPr="00604EC9">
              <w:rPr>
                <w:rFonts w:ascii="Times New Roman" w:eastAsia="Times New Roman" w:hAnsi="Times New Roman" w:cs="Times New Roman"/>
                <w:sz w:val="24"/>
                <w:szCs w:val="24"/>
                <w:lang w:eastAsia="lv-LV"/>
              </w:rPr>
              <w:t>izsmeļoši uzskaitīt visas ziņas, kas</w:t>
            </w:r>
            <w:r w:rsidR="00BF2678">
              <w:rPr>
                <w:rFonts w:ascii="Times New Roman" w:eastAsia="Times New Roman" w:hAnsi="Times New Roman" w:cs="Times New Roman"/>
                <w:sz w:val="24"/>
                <w:szCs w:val="24"/>
                <w:lang w:eastAsia="lv-LV"/>
              </w:rPr>
              <w:t>,</w:t>
            </w:r>
            <w:r w:rsidR="0045199C" w:rsidRPr="00604EC9">
              <w:rPr>
                <w:rFonts w:ascii="Times New Roman" w:eastAsia="Times New Roman" w:hAnsi="Times New Roman" w:cs="Times New Roman"/>
                <w:sz w:val="24"/>
                <w:szCs w:val="24"/>
                <w:lang w:eastAsia="lv-LV"/>
              </w:rPr>
              <w:t xml:space="preserve"> piesakot ieraksta izdarīšanu par tiesību subjektu vai juridisko faktu, jānorāda </w:t>
            </w:r>
            <w:r w:rsidR="00B00BE6">
              <w:rPr>
                <w:rFonts w:ascii="Times New Roman" w:eastAsia="Times New Roman" w:hAnsi="Times New Roman" w:cs="Times New Roman"/>
                <w:sz w:val="24"/>
                <w:szCs w:val="24"/>
                <w:lang w:eastAsia="lv-LV"/>
              </w:rPr>
              <w:t xml:space="preserve">pieteikumu </w:t>
            </w:r>
            <w:r>
              <w:rPr>
                <w:rFonts w:ascii="Times New Roman" w:eastAsia="Times New Roman" w:hAnsi="Times New Roman" w:cs="Times New Roman"/>
                <w:sz w:val="24"/>
                <w:szCs w:val="24"/>
                <w:lang w:eastAsia="lv-LV"/>
              </w:rPr>
              <w:t>veidlapās</w:t>
            </w:r>
            <w:r w:rsidR="0045199C" w:rsidRPr="00604EC9">
              <w:rPr>
                <w:rFonts w:ascii="Times New Roman" w:eastAsia="Times New Roman" w:hAnsi="Times New Roman" w:cs="Times New Roman"/>
                <w:sz w:val="24"/>
                <w:szCs w:val="24"/>
                <w:lang w:eastAsia="lv-LV"/>
              </w:rPr>
              <w:t>.</w:t>
            </w:r>
            <w:r w:rsidR="00EE7AA2">
              <w:rPr>
                <w:rFonts w:ascii="Times New Roman" w:eastAsia="Times New Roman" w:hAnsi="Times New Roman" w:cs="Times New Roman"/>
                <w:sz w:val="24"/>
                <w:szCs w:val="24"/>
                <w:lang w:eastAsia="lv-LV"/>
              </w:rPr>
              <w:t xml:space="preserve"> </w:t>
            </w:r>
          </w:p>
          <w:p w:rsidR="0045199C" w:rsidRPr="00604EC9" w:rsidRDefault="0045199C" w:rsidP="009C7154">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Pārāk detalizēts regulējums rada vairāk problēmu nekā vispārīga norma, kuru elastīgi, negrozot likumpakārtoto normatīvo aktu</w:t>
            </w:r>
            <w:r w:rsidR="004B79DB">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var piepildīt ar saturu atbilstoši saistītajie</w:t>
            </w:r>
            <w:r w:rsidR="00BF2678">
              <w:rPr>
                <w:rFonts w:ascii="Times New Roman" w:eastAsia="Times New Roman" w:hAnsi="Times New Roman" w:cs="Times New Roman"/>
                <w:sz w:val="24"/>
                <w:szCs w:val="24"/>
                <w:lang w:eastAsia="lv-LV"/>
              </w:rPr>
              <w:t>m likumiem. Turklāt šādu normu</w:t>
            </w:r>
            <w:proofErr w:type="gramStart"/>
            <w:r w:rsidR="00BF2678">
              <w:rPr>
                <w:rFonts w:ascii="Times New Roman" w:eastAsia="Times New Roman" w:hAnsi="Times New Roman" w:cs="Times New Roman"/>
                <w:sz w:val="24"/>
                <w:szCs w:val="24"/>
                <w:lang w:eastAsia="lv-LV"/>
              </w:rPr>
              <w:t xml:space="preserve"> iespējams</w:t>
            </w:r>
            <w:proofErr w:type="gramEnd"/>
            <w:r w:rsidRPr="00604EC9">
              <w:rPr>
                <w:rFonts w:ascii="Times New Roman" w:eastAsia="Times New Roman" w:hAnsi="Times New Roman" w:cs="Times New Roman"/>
                <w:sz w:val="24"/>
                <w:szCs w:val="24"/>
                <w:lang w:eastAsia="lv-LV"/>
              </w:rPr>
              <w:t xml:space="preserve"> elastīgāk izmantot mainīgos apstākļos. Piemēram, izvēloties visas norādāmās ziņas detalizēti uzskaitīt Noteikumos katru reizi, kad tiek grozīts kāds no augstāka juridiskā spēka normatīvajiem aktiem, jāgroza arī attiecīgie Noteikumi. Rezultātā rodas grūtības nodrošin</w:t>
            </w:r>
            <w:r w:rsidR="004B79DB">
              <w:rPr>
                <w:rFonts w:ascii="Times New Roman" w:eastAsia="Times New Roman" w:hAnsi="Times New Roman" w:cs="Times New Roman"/>
                <w:sz w:val="24"/>
                <w:szCs w:val="24"/>
                <w:lang w:eastAsia="lv-LV"/>
              </w:rPr>
              <w:t>ā</w:t>
            </w:r>
            <w:r w:rsidRPr="00604EC9">
              <w:rPr>
                <w:rFonts w:ascii="Times New Roman" w:eastAsia="Times New Roman" w:hAnsi="Times New Roman" w:cs="Times New Roman"/>
                <w:sz w:val="24"/>
                <w:szCs w:val="24"/>
                <w:lang w:eastAsia="lv-LV"/>
              </w:rPr>
              <w:t>t n</w:t>
            </w:r>
            <w:r w:rsidR="00A25003" w:rsidRPr="00604EC9">
              <w:rPr>
                <w:rFonts w:ascii="Times New Roman" w:eastAsia="Times New Roman" w:hAnsi="Times New Roman" w:cs="Times New Roman"/>
                <w:sz w:val="24"/>
                <w:szCs w:val="24"/>
                <w:lang w:eastAsia="lv-LV"/>
              </w:rPr>
              <w:t>ormatīvo aktu savstarpēju koordi</w:t>
            </w:r>
            <w:r w:rsidRPr="00604EC9">
              <w:rPr>
                <w:rFonts w:ascii="Times New Roman" w:eastAsia="Times New Roman" w:hAnsi="Times New Roman" w:cs="Times New Roman"/>
                <w:sz w:val="24"/>
                <w:szCs w:val="24"/>
                <w:lang w:eastAsia="lv-LV"/>
              </w:rPr>
              <w:t>nētību</w:t>
            </w:r>
            <w:r w:rsidR="004B79DB">
              <w:rPr>
                <w:rFonts w:ascii="Times New Roman" w:eastAsia="Times New Roman" w:hAnsi="Times New Roman" w:cs="Times New Roman"/>
                <w:sz w:val="24"/>
                <w:szCs w:val="24"/>
                <w:lang w:eastAsia="lv-LV"/>
              </w:rPr>
              <w:t xml:space="preserve"> un</w:t>
            </w:r>
            <w:r w:rsidRPr="00604EC9">
              <w:rPr>
                <w:rFonts w:ascii="Times New Roman" w:eastAsia="Times New Roman" w:hAnsi="Times New Roman" w:cs="Times New Roman"/>
                <w:sz w:val="24"/>
                <w:szCs w:val="24"/>
                <w:lang w:eastAsia="lv-LV"/>
              </w:rPr>
              <w:t xml:space="preserve"> saskaņotību.</w:t>
            </w:r>
            <w:r w:rsidR="00D8351D" w:rsidRPr="00604EC9">
              <w:rPr>
                <w:rFonts w:ascii="Times New Roman" w:eastAsia="Times New Roman" w:hAnsi="Times New Roman" w:cs="Times New Roman"/>
                <w:sz w:val="24"/>
                <w:szCs w:val="24"/>
                <w:lang w:eastAsia="lv-LV"/>
              </w:rPr>
              <w:t xml:space="preserve"> Papildus norādāms, ka šādu grozījumu Noteikumos izstrādāšanā</w:t>
            </w:r>
            <w:r w:rsidR="00226CDC">
              <w:rPr>
                <w:rFonts w:ascii="Times New Roman" w:eastAsia="Times New Roman" w:hAnsi="Times New Roman" w:cs="Times New Roman"/>
                <w:sz w:val="24"/>
                <w:szCs w:val="24"/>
                <w:lang w:eastAsia="lv-LV"/>
              </w:rPr>
              <w:t xml:space="preserve"> un pieņemšanā</w:t>
            </w:r>
            <w:r w:rsidR="00D8351D" w:rsidRPr="00604EC9">
              <w:rPr>
                <w:rFonts w:ascii="Times New Roman" w:eastAsia="Times New Roman" w:hAnsi="Times New Roman" w:cs="Times New Roman"/>
                <w:sz w:val="24"/>
                <w:szCs w:val="24"/>
                <w:lang w:eastAsia="lv-LV"/>
              </w:rPr>
              <w:t xml:space="preserve"> </w:t>
            </w:r>
            <w:r w:rsidR="00BF2678" w:rsidRPr="00BF2678">
              <w:rPr>
                <w:rFonts w:ascii="Times New Roman" w:eastAsia="Times New Roman" w:hAnsi="Times New Roman" w:cs="Times New Roman"/>
                <w:sz w:val="24"/>
                <w:szCs w:val="24"/>
                <w:lang w:eastAsia="lv-LV"/>
              </w:rPr>
              <w:t>iesaistītais valsts pārvaldes d</w:t>
            </w:r>
            <w:r w:rsidR="00BF2678">
              <w:rPr>
                <w:rFonts w:ascii="Times New Roman" w:eastAsia="Times New Roman" w:hAnsi="Times New Roman" w:cs="Times New Roman"/>
                <w:sz w:val="24"/>
                <w:szCs w:val="24"/>
                <w:lang w:eastAsia="lv-LV"/>
              </w:rPr>
              <w:t xml:space="preserve">arbinieku skaits ir nesamērīgs </w:t>
            </w:r>
            <w:r w:rsidR="00D8351D" w:rsidRPr="00604EC9">
              <w:rPr>
                <w:rFonts w:ascii="Times New Roman" w:eastAsia="Times New Roman" w:hAnsi="Times New Roman" w:cs="Times New Roman"/>
                <w:sz w:val="24"/>
                <w:szCs w:val="24"/>
                <w:lang w:eastAsia="lv-LV"/>
              </w:rPr>
              <w:t xml:space="preserve">(Uzņēmumu reģistra, Tieslietu ministrijas, citu ministriju amatpersonas, Valsts sekretāru sanāksme, Ministru kabinets) attiecībā pret labumu, ko sabiedrība no tā gūst. </w:t>
            </w:r>
          </w:p>
          <w:p w:rsidR="0045199C" w:rsidRPr="00604EC9" w:rsidRDefault="0045199C" w:rsidP="0045199C">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Ievērojot iepriekš minēto, secināms, ka grozījumi Noteikumos rada normatīvo aktu grozījumu skaita un apjoma nevajadzīgu palielināšanos, kā arī pārmērīgu administratīvo </w:t>
            </w:r>
            <w:r w:rsidRPr="00604EC9">
              <w:rPr>
                <w:rFonts w:ascii="Times New Roman" w:eastAsia="Times New Roman" w:hAnsi="Times New Roman" w:cs="Times New Roman"/>
                <w:sz w:val="24"/>
                <w:szCs w:val="24"/>
                <w:lang w:eastAsia="lv-LV"/>
              </w:rPr>
              <w:lastRenderedPageBreak/>
              <w:t>slogu un liekus izdevumus valsts budžetam. Turklāt</w:t>
            </w:r>
            <w:r w:rsidR="00BF2678">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ņemot vērā tiesību akt</w:t>
            </w:r>
            <w:r w:rsidR="001E005A">
              <w:rPr>
                <w:rFonts w:ascii="Times New Roman" w:eastAsia="Times New Roman" w:hAnsi="Times New Roman" w:cs="Times New Roman"/>
                <w:sz w:val="24"/>
                <w:szCs w:val="24"/>
                <w:lang w:eastAsia="lv-LV"/>
              </w:rPr>
              <w:t>a</w:t>
            </w:r>
            <w:r w:rsidRPr="00604EC9">
              <w:rPr>
                <w:rFonts w:ascii="Times New Roman" w:eastAsia="Times New Roman" w:hAnsi="Times New Roman" w:cs="Times New Roman"/>
                <w:sz w:val="24"/>
                <w:szCs w:val="24"/>
                <w:lang w:eastAsia="lv-LV"/>
              </w:rPr>
              <w:t xml:space="preserve"> projekta izstrādes un pieņemšanas laikietilpību, tiek kavēta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 xml:space="preserve">veidlapu uzlabošana ar papildinājumiem, kuri Uzņēmumu reģistra klientiem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veidlapu aizpildīšanu padarītu saprotamāku un Uzņēmumu reģistra sniegtos pakalpojumus pieejamākus.</w:t>
            </w:r>
          </w:p>
          <w:p w:rsidR="0045199C" w:rsidRPr="00604EC9" w:rsidRDefault="0045199C" w:rsidP="0045199C">
            <w:pPr>
              <w:spacing w:after="0" w:line="240" w:lineRule="auto"/>
              <w:ind w:firstLine="284"/>
              <w:jc w:val="both"/>
              <w:rPr>
                <w:rFonts w:ascii="Times New Roman" w:eastAsia="Times New Roman" w:hAnsi="Times New Roman" w:cs="Times New Roman"/>
                <w:sz w:val="24"/>
                <w:szCs w:val="24"/>
                <w:lang w:eastAsia="lv-LV"/>
              </w:rPr>
            </w:pPr>
            <w:r w:rsidRPr="007B3972">
              <w:rPr>
                <w:rFonts w:ascii="Times New Roman" w:eastAsia="Times New Roman" w:hAnsi="Times New Roman" w:cs="Times New Roman"/>
                <w:sz w:val="24"/>
                <w:szCs w:val="24"/>
                <w:lang w:eastAsia="lv-LV"/>
              </w:rPr>
              <w:t xml:space="preserve">Ņemot vērā iepriekš minēto, nepieciešams atteikties no katrā Uzņēmumu reģistra vestajā reģistrā iesniedzamo pieteikumu veidlapu apstiprināšanas ar </w:t>
            </w:r>
            <w:r w:rsidRPr="0008559C">
              <w:rPr>
                <w:rFonts w:ascii="Times New Roman" w:eastAsia="Times New Roman" w:hAnsi="Times New Roman" w:cs="Times New Roman"/>
                <w:sz w:val="24"/>
                <w:szCs w:val="24"/>
                <w:lang w:eastAsia="lv-LV"/>
              </w:rPr>
              <w:t>Noteikumiem</w:t>
            </w:r>
            <w:r w:rsidRPr="007B3972">
              <w:rPr>
                <w:rFonts w:ascii="Times New Roman" w:eastAsia="Times New Roman" w:hAnsi="Times New Roman" w:cs="Times New Roman"/>
                <w:sz w:val="24"/>
                <w:szCs w:val="24"/>
                <w:lang w:eastAsia="lv-LV"/>
              </w:rPr>
              <w:t>, vienlaikus Likumā</w:t>
            </w:r>
            <w:r w:rsidR="00D8351D" w:rsidRPr="007B3972">
              <w:rPr>
                <w:rFonts w:ascii="Times New Roman" w:eastAsia="Times New Roman" w:hAnsi="Times New Roman" w:cs="Times New Roman"/>
                <w:sz w:val="24"/>
                <w:szCs w:val="24"/>
                <w:lang w:eastAsia="lv-LV"/>
              </w:rPr>
              <w:t>, ja nepieciešams, precizējot</w:t>
            </w:r>
            <w:r w:rsidRPr="007B3972">
              <w:rPr>
                <w:rFonts w:ascii="Times New Roman" w:eastAsia="Times New Roman" w:hAnsi="Times New Roman" w:cs="Times New Roman"/>
                <w:sz w:val="24"/>
                <w:szCs w:val="24"/>
                <w:lang w:eastAsia="lv-LV"/>
              </w:rPr>
              <w:t xml:space="preserve"> pieteikum</w:t>
            </w:r>
            <w:r w:rsidR="00B00BE6" w:rsidRPr="007B3972">
              <w:rPr>
                <w:rFonts w:ascii="Times New Roman" w:eastAsia="Times New Roman" w:hAnsi="Times New Roman" w:cs="Times New Roman"/>
                <w:sz w:val="24"/>
                <w:szCs w:val="24"/>
                <w:lang w:eastAsia="lv-LV"/>
              </w:rPr>
              <w:t>u</w:t>
            </w:r>
            <w:r w:rsidRPr="007B3972">
              <w:rPr>
                <w:rFonts w:ascii="Times New Roman" w:eastAsia="Times New Roman" w:hAnsi="Times New Roman" w:cs="Times New Roman"/>
                <w:sz w:val="24"/>
                <w:szCs w:val="24"/>
                <w:lang w:eastAsia="lv-LV"/>
              </w:rPr>
              <w:t xml:space="preserve"> </w:t>
            </w:r>
            <w:r w:rsidR="007C0F81" w:rsidRPr="007B3972">
              <w:rPr>
                <w:rFonts w:ascii="Times New Roman" w:eastAsia="Times New Roman" w:hAnsi="Times New Roman" w:cs="Times New Roman"/>
                <w:sz w:val="24"/>
                <w:szCs w:val="24"/>
                <w:lang w:eastAsia="lv-LV"/>
              </w:rPr>
              <w:t xml:space="preserve">veidlapās </w:t>
            </w:r>
            <w:r w:rsidRPr="007B3972">
              <w:rPr>
                <w:rFonts w:ascii="Times New Roman" w:eastAsia="Times New Roman" w:hAnsi="Times New Roman" w:cs="Times New Roman"/>
                <w:sz w:val="24"/>
                <w:szCs w:val="24"/>
                <w:lang w:eastAsia="lv-LV"/>
              </w:rPr>
              <w:t xml:space="preserve">norādāmo informāciju. </w:t>
            </w:r>
            <w:r w:rsidR="0008559C">
              <w:rPr>
                <w:rFonts w:ascii="Times New Roman" w:eastAsia="Times New Roman" w:hAnsi="Times New Roman" w:cs="Times New Roman"/>
                <w:sz w:val="24"/>
                <w:szCs w:val="24"/>
                <w:lang w:eastAsia="lv-LV"/>
              </w:rPr>
              <w:t>Līdz ar to Uzņēmumu reģistrā iesniedzamo pieteikumu veidlapās</w:t>
            </w:r>
            <w:r w:rsidR="008B1C8C" w:rsidRPr="007B3972">
              <w:rPr>
                <w:rFonts w:ascii="Times New Roman" w:eastAsia="Times New Roman" w:hAnsi="Times New Roman" w:cs="Times New Roman"/>
                <w:sz w:val="24"/>
                <w:szCs w:val="24"/>
                <w:lang w:eastAsia="lv-LV"/>
              </w:rPr>
              <w:t xml:space="preserve"> norādāmās ziņas būs noteiktas Likuma vispārīgajā regulējumā, attiecīgā tiesību subjekta reģistrāciju regulējošā </w:t>
            </w:r>
            <w:r w:rsidR="00501DD5" w:rsidRPr="007B3972">
              <w:rPr>
                <w:rFonts w:ascii="Times New Roman" w:eastAsia="Times New Roman" w:hAnsi="Times New Roman" w:cs="Times New Roman"/>
                <w:sz w:val="24"/>
                <w:szCs w:val="24"/>
                <w:lang w:eastAsia="lv-LV"/>
              </w:rPr>
              <w:t>normatīv</w:t>
            </w:r>
            <w:r w:rsidR="00501DD5">
              <w:rPr>
                <w:rFonts w:ascii="Times New Roman" w:eastAsia="Times New Roman" w:hAnsi="Times New Roman" w:cs="Times New Roman"/>
                <w:sz w:val="24"/>
                <w:szCs w:val="24"/>
                <w:lang w:eastAsia="lv-LV"/>
              </w:rPr>
              <w:t>ajā aktā</w:t>
            </w:r>
            <w:r w:rsidR="008B1C8C" w:rsidRPr="007B3972">
              <w:rPr>
                <w:rFonts w:ascii="Times New Roman" w:eastAsia="Times New Roman" w:hAnsi="Times New Roman" w:cs="Times New Roman"/>
                <w:sz w:val="24"/>
                <w:szCs w:val="24"/>
                <w:lang w:eastAsia="lv-LV"/>
              </w:rPr>
              <w:t>, kas nosaka ierakstu saturu</w:t>
            </w:r>
            <w:r w:rsidR="0008559C">
              <w:rPr>
                <w:rFonts w:ascii="Times New Roman" w:eastAsia="Times New Roman" w:hAnsi="Times New Roman" w:cs="Times New Roman"/>
                <w:sz w:val="24"/>
                <w:szCs w:val="24"/>
                <w:lang w:eastAsia="lv-LV"/>
              </w:rPr>
              <w:t>,</w:t>
            </w:r>
            <w:r w:rsidR="0081128F">
              <w:rPr>
                <w:rFonts w:ascii="Times New Roman" w:eastAsia="Times New Roman" w:hAnsi="Times New Roman" w:cs="Times New Roman"/>
                <w:sz w:val="24"/>
                <w:szCs w:val="24"/>
                <w:lang w:eastAsia="lv-LV"/>
              </w:rPr>
              <w:t xml:space="preserve"> un īpašos gadījumos </w:t>
            </w:r>
            <w:r w:rsidR="0008559C">
              <w:rPr>
                <w:rFonts w:ascii="Times New Roman" w:eastAsia="Times New Roman" w:hAnsi="Times New Roman" w:cs="Times New Roman"/>
                <w:sz w:val="24"/>
                <w:szCs w:val="24"/>
                <w:lang w:eastAsia="lv-LV"/>
              </w:rPr>
              <w:t xml:space="preserve">– </w:t>
            </w:r>
            <w:r w:rsidR="008B1C8C" w:rsidRPr="007B3972">
              <w:rPr>
                <w:rFonts w:ascii="Times New Roman" w:eastAsia="Times New Roman" w:hAnsi="Times New Roman" w:cs="Times New Roman"/>
                <w:sz w:val="24"/>
                <w:szCs w:val="24"/>
                <w:lang w:eastAsia="lv-LV"/>
              </w:rPr>
              <w:t>normās, kas regulē konkrēta ieraksta izdarīšanu. Piesakot ierakstīšanai tiesību subjektu vai juridisko faktu, pieteikumā būs norādāmas visas ziņas, kas par attiecīgo tiesību subjektu vai juridisko faktu sākotnēji ierakstāmas attiecīgajā reģistrā, savukārt iesniedzot pieteikumu par izmaiņu ierakstīšanu,</w:t>
            </w:r>
            <w:r w:rsidR="0081128F">
              <w:rPr>
                <w:rFonts w:ascii="Times New Roman" w:eastAsia="Times New Roman" w:hAnsi="Times New Roman" w:cs="Times New Roman"/>
                <w:sz w:val="24"/>
                <w:szCs w:val="24"/>
                <w:lang w:eastAsia="lv-LV"/>
              </w:rPr>
              <w:t> </w:t>
            </w:r>
            <w:r w:rsidR="0008559C">
              <w:rPr>
                <w:rFonts w:ascii="Times New Roman" w:eastAsia="Times New Roman" w:hAnsi="Times New Roman" w:cs="Times New Roman"/>
                <w:sz w:val="24"/>
                <w:szCs w:val="24"/>
                <w:lang w:eastAsia="lv-LV"/>
              </w:rPr>
              <w:t xml:space="preserve">– </w:t>
            </w:r>
            <w:r w:rsidR="008B1C8C" w:rsidRPr="007B3972">
              <w:rPr>
                <w:rFonts w:ascii="Times New Roman" w:eastAsia="Times New Roman" w:hAnsi="Times New Roman" w:cs="Times New Roman"/>
                <w:sz w:val="24"/>
                <w:szCs w:val="24"/>
                <w:lang w:eastAsia="lv-LV"/>
              </w:rPr>
              <w:t>tikai jaunās ziņas atbilstoši normatīvajos aktos noteiktajam ieraksta saturam. Vienlaikus Uzņēmumu reģistram iesniedzamajiem pieteikumiem jāatbilst arī normatīvo aktu prasībām attiecībā uz dokumentu juridisko spēku un formu.</w:t>
            </w:r>
          </w:p>
          <w:p w:rsidR="0045199C" w:rsidRPr="00604EC9" w:rsidRDefault="0045199C" w:rsidP="0045199C">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Norādāmo ziņu apkopošana vienuviet savukārt iespējama</w:t>
            </w:r>
            <w:r w:rsidR="00843D6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Uzņēmumu reģistram </w:t>
            </w:r>
            <w:r w:rsidR="00E6083D">
              <w:rPr>
                <w:rFonts w:ascii="Times New Roman" w:eastAsia="Times New Roman" w:hAnsi="Times New Roman" w:cs="Times New Roman"/>
                <w:sz w:val="24"/>
                <w:szCs w:val="24"/>
                <w:lang w:eastAsia="lv-LV"/>
              </w:rPr>
              <w:t>nodrošino</w:t>
            </w:r>
            <w:r w:rsidRPr="00604EC9">
              <w:rPr>
                <w:rFonts w:ascii="Times New Roman" w:eastAsia="Times New Roman" w:hAnsi="Times New Roman" w:cs="Times New Roman"/>
                <w:sz w:val="24"/>
                <w:szCs w:val="24"/>
                <w:lang w:eastAsia="lv-LV"/>
              </w:rPr>
              <w:t>t pi</w:t>
            </w:r>
            <w:r w:rsidR="00E6083D">
              <w:rPr>
                <w:rFonts w:ascii="Times New Roman" w:eastAsia="Times New Roman" w:hAnsi="Times New Roman" w:cs="Times New Roman"/>
                <w:sz w:val="24"/>
                <w:szCs w:val="24"/>
                <w:lang w:eastAsia="lv-LV"/>
              </w:rPr>
              <w:t>eteikumu veidlapu pieejamību gan</w:t>
            </w:r>
            <w:r w:rsidRPr="00604EC9">
              <w:rPr>
                <w:rFonts w:ascii="Times New Roman" w:eastAsia="Times New Roman" w:hAnsi="Times New Roman" w:cs="Times New Roman"/>
                <w:sz w:val="24"/>
                <w:szCs w:val="24"/>
                <w:lang w:eastAsia="lv-LV"/>
              </w:rPr>
              <w:t xml:space="preserve"> klāti</w:t>
            </w:r>
            <w:r w:rsidR="00E6083D">
              <w:rPr>
                <w:rFonts w:ascii="Times New Roman" w:eastAsia="Times New Roman" w:hAnsi="Times New Roman" w:cs="Times New Roman"/>
                <w:sz w:val="24"/>
                <w:szCs w:val="24"/>
                <w:lang w:eastAsia="lv-LV"/>
              </w:rPr>
              <w:t>enē Uzņēmumu reģistra telpās, gan</w:t>
            </w:r>
            <w:r w:rsidRPr="00604EC9">
              <w:rPr>
                <w:rFonts w:ascii="Times New Roman" w:eastAsia="Times New Roman" w:hAnsi="Times New Roman" w:cs="Times New Roman"/>
                <w:sz w:val="24"/>
                <w:szCs w:val="24"/>
                <w:lang w:eastAsia="lv-LV"/>
              </w:rPr>
              <w:t xml:space="preserve"> elektroniskajā vidē. Atbilstoši valsts pārvaldes iestāžu, klientu u.c. pamatotiem ieteikumiem veidlapas tiks uzlabotas ar papildinājumiem, kuri </w:t>
            </w:r>
            <w:r w:rsidR="00E6083D">
              <w:rPr>
                <w:rFonts w:ascii="Times New Roman" w:eastAsia="Times New Roman" w:hAnsi="Times New Roman" w:cs="Times New Roman"/>
                <w:sz w:val="24"/>
                <w:szCs w:val="24"/>
                <w:lang w:eastAsia="lv-LV"/>
              </w:rPr>
              <w:t xml:space="preserve">padarīs </w:t>
            </w:r>
            <w:r w:rsidRPr="00604EC9">
              <w:rPr>
                <w:rFonts w:ascii="Times New Roman" w:eastAsia="Times New Roman" w:hAnsi="Times New Roman" w:cs="Times New Roman"/>
                <w:sz w:val="24"/>
                <w:szCs w:val="24"/>
                <w:lang w:eastAsia="lv-LV"/>
              </w:rPr>
              <w:t xml:space="preserve">Uzņēmumu reģistra klientiem </w:t>
            </w:r>
            <w:r w:rsidR="00B00BE6">
              <w:rPr>
                <w:rFonts w:ascii="Times New Roman" w:eastAsia="Times New Roman" w:hAnsi="Times New Roman" w:cs="Times New Roman"/>
                <w:sz w:val="24"/>
                <w:szCs w:val="24"/>
                <w:lang w:eastAsia="lv-LV"/>
              </w:rPr>
              <w:t xml:space="preserve">pieteikumu </w:t>
            </w:r>
            <w:r w:rsidRPr="00604EC9">
              <w:rPr>
                <w:rFonts w:ascii="Times New Roman" w:eastAsia="Times New Roman" w:hAnsi="Times New Roman" w:cs="Times New Roman"/>
                <w:sz w:val="24"/>
                <w:szCs w:val="24"/>
                <w:lang w:eastAsia="lv-LV"/>
              </w:rPr>
              <w:t xml:space="preserve">veidlapu aizpildīšanu </w:t>
            </w:r>
            <w:r w:rsidR="00E6083D">
              <w:rPr>
                <w:rFonts w:ascii="Times New Roman" w:eastAsia="Times New Roman" w:hAnsi="Times New Roman" w:cs="Times New Roman"/>
                <w:sz w:val="24"/>
                <w:szCs w:val="24"/>
                <w:lang w:eastAsia="lv-LV"/>
              </w:rPr>
              <w:t>saprotamāku</w:t>
            </w:r>
            <w:r w:rsidRPr="00604EC9">
              <w:rPr>
                <w:rFonts w:ascii="Times New Roman" w:eastAsia="Times New Roman" w:hAnsi="Times New Roman" w:cs="Times New Roman"/>
                <w:sz w:val="24"/>
                <w:szCs w:val="24"/>
                <w:lang w:eastAsia="lv-LV"/>
              </w:rPr>
              <w:t xml:space="preserve"> un Uzņēmumu reģistra sniegtos pakalpojumus pieejamākus. Izmantojot portatīvā dokumenta (</w:t>
            </w:r>
            <w:r w:rsidRPr="00604EC9">
              <w:rPr>
                <w:rFonts w:ascii="Times New Roman" w:eastAsia="Times New Roman" w:hAnsi="Times New Roman" w:cs="Times New Roman"/>
                <w:i/>
                <w:sz w:val="24"/>
                <w:szCs w:val="24"/>
                <w:lang w:eastAsia="lv-LV"/>
              </w:rPr>
              <w:t>Portable Document Format</w:t>
            </w:r>
            <w:r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i/>
                <w:sz w:val="24"/>
                <w:szCs w:val="24"/>
                <w:lang w:eastAsia="lv-LV"/>
              </w:rPr>
              <w:t>Forms</w:t>
            </w:r>
            <w:r w:rsidRPr="00604EC9">
              <w:rPr>
                <w:rFonts w:ascii="Times New Roman" w:eastAsia="Times New Roman" w:hAnsi="Times New Roman" w:cs="Times New Roman"/>
                <w:sz w:val="24"/>
                <w:szCs w:val="24"/>
                <w:lang w:eastAsia="lv-LV"/>
              </w:rPr>
              <w:t>) formāta tehnoloģijas, Uzņēmumu reģistrā iesūtītās pieteikumu veidlapas saturs tiks atpazīts, nodrošinot datu automatizētu i</w:t>
            </w:r>
            <w:r w:rsidR="0008559C">
              <w:rPr>
                <w:rFonts w:ascii="Times New Roman" w:eastAsia="Times New Roman" w:hAnsi="Times New Roman" w:cs="Times New Roman"/>
                <w:sz w:val="24"/>
                <w:szCs w:val="24"/>
                <w:lang w:eastAsia="lv-LV"/>
              </w:rPr>
              <w:t>e</w:t>
            </w:r>
            <w:r w:rsidRPr="00604EC9">
              <w:rPr>
                <w:rFonts w:ascii="Times New Roman" w:eastAsia="Times New Roman" w:hAnsi="Times New Roman" w:cs="Times New Roman"/>
                <w:sz w:val="24"/>
                <w:szCs w:val="24"/>
                <w:lang w:eastAsia="lv-LV"/>
              </w:rPr>
              <w:t>gūšanu no veidlapām</w:t>
            </w:r>
            <w:r w:rsidR="0008559C">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un dat</w:t>
            </w:r>
            <w:r w:rsidR="0008559C">
              <w:rPr>
                <w:rFonts w:ascii="Times New Roman" w:eastAsia="Times New Roman" w:hAnsi="Times New Roman" w:cs="Times New Roman"/>
                <w:sz w:val="24"/>
                <w:szCs w:val="24"/>
                <w:lang w:eastAsia="lv-LV"/>
              </w:rPr>
              <w:t>i tiks importēti</w:t>
            </w:r>
            <w:r w:rsidRPr="00604EC9">
              <w:rPr>
                <w:rFonts w:ascii="Times New Roman" w:eastAsia="Times New Roman" w:hAnsi="Times New Roman" w:cs="Times New Roman"/>
                <w:sz w:val="24"/>
                <w:szCs w:val="24"/>
                <w:lang w:eastAsia="lv-LV"/>
              </w:rPr>
              <w:t xml:space="preserve"> no </w:t>
            </w:r>
            <w:r w:rsidR="0008559C">
              <w:rPr>
                <w:rFonts w:ascii="Times New Roman" w:eastAsia="Times New Roman" w:hAnsi="Times New Roman" w:cs="Times New Roman"/>
                <w:sz w:val="24"/>
                <w:szCs w:val="24"/>
                <w:lang w:eastAsia="lv-LV"/>
              </w:rPr>
              <w:t>veidlapām</w:t>
            </w:r>
            <w:r w:rsidR="0008559C"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 xml:space="preserve">tieši Uzņēmumu reģistra informācijas sistēmā. </w:t>
            </w:r>
            <w:r w:rsidR="00DE1C04">
              <w:rPr>
                <w:rFonts w:ascii="Times New Roman" w:eastAsia="Times New Roman" w:hAnsi="Times New Roman" w:cs="Times New Roman"/>
                <w:sz w:val="24"/>
                <w:szCs w:val="24"/>
                <w:lang w:eastAsia="lv-LV"/>
              </w:rPr>
              <w:t>R</w:t>
            </w:r>
            <w:r w:rsidR="00433BC8" w:rsidRPr="00604EC9">
              <w:rPr>
                <w:rFonts w:ascii="Times New Roman" w:eastAsia="Times New Roman" w:hAnsi="Times New Roman" w:cs="Times New Roman"/>
                <w:sz w:val="24"/>
                <w:szCs w:val="24"/>
                <w:lang w:eastAsia="lv-LV"/>
              </w:rPr>
              <w:t>isinājums paredz datu i</w:t>
            </w:r>
            <w:r w:rsidR="0008559C">
              <w:rPr>
                <w:rFonts w:ascii="Times New Roman" w:eastAsia="Times New Roman" w:hAnsi="Times New Roman" w:cs="Times New Roman"/>
                <w:sz w:val="24"/>
                <w:szCs w:val="24"/>
                <w:lang w:eastAsia="lv-LV"/>
              </w:rPr>
              <w:t>e</w:t>
            </w:r>
            <w:r w:rsidR="00433BC8" w:rsidRPr="00604EC9">
              <w:rPr>
                <w:rFonts w:ascii="Times New Roman" w:eastAsia="Times New Roman" w:hAnsi="Times New Roman" w:cs="Times New Roman"/>
                <w:sz w:val="24"/>
                <w:szCs w:val="24"/>
                <w:lang w:eastAsia="lv-LV"/>
              </w:rPr>
              <w:t>gūšanu no elektroniskā formā iesniegtajām veidlapām</w:t>
            </w:r>
            <w:r w:rsidR="0008559C">
              <w:rPr>
                <w:rFonts w:ascii="Times New Roman" w:eastAsia="Times New Roman" w:hAnsi="Times New Roman" w:cs="Times New Roman"/>
                <w:sz w:val="24"/>
                <w:szCs w:val="24"/>
                <w:lang w:eastAsia="lv-LV"/>
              </w:rPr>
              <w:t xml:space="preserve"> un</w:t>
            </w:r>
            <w:r w:rsidR="00433BC8" w:rsidRPr="00604EC9">
              <w:rPr>
                <w:rFonts w:ascii="Times New Roman" w:eastAsia="Times New Roman" w:hAnsi="Times New Roman" w:cs="Times New Roman"/>
                <w:sz w:val="24"/>
                <w:szCs w:val="24"/>
                <w:lang w:eastAsia="lv-LV"/>
              </w:rPr>
              <w:t xml:space="preserve"> ar roku aizpildītām veidlapām. </w:t>
            </w:r>
            <w:r w:rsidR="00E6083D">
              <w:rPr>
                <w:rFonts w:ascii="Times New Roman" w:eastAsia="Times New Roman" w:hAnsi="Times New Roman" w:cs="Times New Roman"/>
                <w:sz w:val="24"/>
                <w:szCs w:val="24"/>
                <w:lang w:eastAsia="lv-LV"/>
              </w:rPr>
              <w:t>Tādā veidā tiks nodrošināts, ka</w:t>
            </w:r>
            <w:r w:rsidRPr="00604EC9">
              <w:rPr>
                <w:rFonts w:ascii="Times New Roman" w:eastAsia="Times New Roman" w:hAnsi="Times New Roman" w:cs="Times New Roman"/>
                <w:sz w:val="24"/>
                <w:szCs w:val="24"/>
                <w:lang w:eastAsia="lv-LV"/>
              </w:rPr>
              <w:t xml:space="preserve"> pieteikumu veidlapās </w:t>
            </w:r>
            <w:r w:rsidR="0008559C">
              <w:rPr>
                <w:rFonts w:ascii="Times New Roman" w:eastAsia="Times New Roman" w:hAnsi="Times New Roman" w:cs="Times New Roman"/>
                <w:sz w:val="24"/>
                <w:szCs w:val="24"/>
                <w:lang w:eastAsia="lv-LV"/>
              </w:rPr>
              <w:t>ierakstītās</w:t>
            </w:r>
            <w:r w:rsidR="0048167D" w:rsidRPr="00604EC9">
              <w:rPr>
                <w:rFonts w:ascii="Times New Roman" w:eastAsia="Times New Roman" w:hAnsi="Times New Roman" w:cs="Times New Roman"/>
                <w:sz w:val="24"/>
                <w:szCs w:val="24"/>
                <w:lang w:eastAsia="lv-LV"/>
              </w:rPr>
              <w:t xml:space="preserve"> ziņas</w:t>
            </w:r>
            <w:r w:rsidRPr="00604EC9">
              <w:rPr>
                <w:rFonts w:ascii="Times New Roman" w:eastAsia="Times New Roman" w:hAnsi="Times New Roman" w:cs="Times New Roman"/>
                <w:sz w:val="24"/>
                <w:szCs w:val="24"/>
                <w:lang w:eastAsia="lv-LV"/>
              </w:rPr>
              <w:t xml:space="preserve"> Uzņēmumu reģistra valsts notāram nebūs jāievada manuāli.</w:t>
            </w:r>
            <w:r w:rsidR="007C0F81">
              <w:rPr>
                <w:rFonts w:ascii="Times New Roman" w:eastAsia="Times New Roman" w:hAnsi="Times New Roman" w:cs="Times New Roman"/>
                <w:sz w:val="24"/>
                <w:szCs w:val="24"/>
                <w:lang w:eastAsia="lv-LV"/>
              </w:rPr>
              <w:t xml:space="preserve"> </w:t>
            </w:r>
            <w:r w:rsidR="007C0F81" w:rsidRPr="00EC5BC5">
              <w:rPr>
                <w:rFonts w:ascii="Times New Roman" w:eastAsia="Times New Roman" w:hAnsi="Times New Roman" w:cs="Times New Roman"/>
                <w:sz w:val="24"/>
                <w:szCs w:val="24"/>
                <w:lang w:eastAsia="lv-LV"/>
              </w:rPr>
              <w:t>Minētais risinājums mazinās ar pakalpojuma sniegšanu saistīto resursu patēriņu Uzņēmumu reģistram.</w:t>
            </w:r>
            <w:r w:rsidR="007C0F81" w:rsidRPr="00886C4E">
              <w:rPr>
                <w:rFonts w:ascii="Times New Roman" w:eastAsia="Times New Roman" w:hAnsi="Times New Roman" w:cs="Times New Roman"/>
                <w:sz w:val="24"/>
                <w:szCs w:val="24"/>
                <w:lang w:eastAsia="lv-LV"/>
              </w:rPr>
              <w:t xml:space="preserve"> </w:t>
            </w:r>
          </w:p>
          <w:p w:rsidR="006701FA" w:rsidRDefault="0045199C" w:rsidP="0045199C">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Papildus</w:t>
            </w:r>
            <w:r w:rsidR="00843D69">
              <w:rPr>
                <w:rFonts w:ascii="Times New Roman" w:eastAsia="Times New Roman" w:hAnsi="Times New Roman" w:cs="Times New Roman"/>
                <w:sz w:val="24"/>
                <w:szCs w:val="24"/>
                <w:lang w:eastAsia="lv-LV"/>
              </w:rPr>
              <w:t xml:space="preserve"> minētajam</w:t>
            </w:r>
            <w:r w:rsidRPr="00604EC9">
              <w:rPr>
                <w:rFonts w:ascii="Times New Roman" w:eastAsia="Times New Roman" w:hAnsi="Times New Roman" w:cs="Times New Roman"/>
                <w:sz w:val="24"/>
                <w:szCs w:val="24"/>
                <w:lang w:eastAsia="lv-LV"/>
              </w:rPr>
              <w:t xml:space="preserve">, lai izvairītos no neprecizitātēm attiecībā uz </w:t>
            </w:r>
            <w:r w:rsidR="0008559C">
              <w:rPr>
                <w:rFonts w:ascii="Times New Roman" w:eastAsia="Times New Roman" w:hAnsi="Times New Roman" w:cs="Times New Roman"/>
                <w:sz w:val="24"/>
                <w:szCs w:val="24"/>
                <w:lang w:eastAsia="lv-LV"/>
              </w:rPr>
              <w:t xml:space="preserve">Uzņēmumu reģistra vestajos reģistros iesniedzamajās </w:t>
            </w:r>
            <w:r w:rsidRPr="00604EC9">
              <w:rPr>
                <w:rFonts w:ascii="Times New Roman" w:eastAsia="Times New Roman" w:hAnsi="Times New Roman" w:cs="Times New Roman"/>
                <w:sz w:val="24"/>
                <w:szCs w:val="24"/>
                <w:lang w:eastAsia="lv-LV"/>
              </w:rPr>
              <w:t>pieteikum</w:t>
            </w:r>
            <w:r w:rsidR="0008559C">
              <w:rPr>
                <w:rFonts w:ascii="Times New Roman" w:eastAsia="Times New Roman" w:hAnsi="Times New Roman" w:cs="Times New Roman"/>
                <w:sz w:val="24"/>
                <w:szCs w:val="24"/>
                <w:lang w:eastAsia="lv-LV"/>
              </w:rPr>
              <w:t>u</w:t>
            </w:r>
            <w:r w:rsidRPr="00604EC9">
              <w:rPr>
                <w:rFonts w:ascii="Times New Roman" w:eastAsia="Times New Roman" w:hAnsi="Times New Roman" w:cs="Times New Roman"/>
                <w:sz w:val="24"/>
                <w:szCs w:val="24"/>
                <w:lang w:eastAsia="lv-LV"/>
              </w:rPr>
              <w:t xml:space="preserve"> </w:t>
            </w:r>
            <w:r w:rsidR="007C0F81">
              <w:rPr>
                <w:rFonts w:ascii="Times New Roman" w:eastAsia="Times New Roman" w:hAnsi="Times New Roman" w:cs="Times New Roman"/>
                <w:sz w:val="24"/>
                <w:szCs w:val="24"/>
                <w:lang w:eastAsia="lv-LV"/>
              </w:rPr>
              <w:t>veidlapās</w:t>
            </w:r>
            <w:r w:rsidR="007C0F81"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norādāmajām ziņām</w:t>
            </w:r>
            <w:r w:rsidR="0008559C">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nepieciešams papildināt un precizēt regulējumu Likumā attiecībā uz </w:t>
            </w:r>
            <w:r w:rsidR="0008559C">
              <w:rPr>
                <w:rFonts w:ascii="Times New Roman" w:eastAsia="Times New Roman" w:hAnsi="Times New Roman" w:cs="Times New Roman"/>
                <w:sz w:val="24"/>
                <w:szCs w:val="24"/>
                <w:lang w:eastAsia="lv-LV"/>
              </w:rPr>
              <w:t>minētajās</w:t>
            </w:r>
            <w:r w:rsidR="00B00BE6">
              <w:rPr>
                <w:rFonts w:ascii="Times New Roman" w:eastAsia="Times New Roman" w:hAnsi="Times New Roman" w:cs="Times New Roman"/>
                <w:sz w:val="24"/>
                <w:szCs w:val="24"/>
                <w:lang w:eastAsia="lv-LV"/>
              </w:rPr>
              <w:t xml:space="preserve"> veidlapās</w:t>
            </w:r>
            <w:r w:rsidRPr="00604EC9">
              <w:rPr>
                <w:rFonts w:ascii="Times New Roman" w:eastAsia="Times New Roman" w:hAnsi="Times New Roman" w:cs="Times New Roman"/>
                <w:sz w:val="24"/>
                <w:szCs w:val="24"/>
                <w:lang w:eastAsia="lv-LV"/>
              </w:rPr>
              <w:t xml:space="preserve"> norādāmajām ziņām</w:t>
            </w:r>
            <w:r w:rsidR="00B67D7F" w:rsidRPr="00604EC9">
              <w:rPr>
                <w:rFonts w:ascii="Times New Roman" w:eastAsia="Times New Roman" w:hAnsi="Times New Roman" w:cs="Times New Roman"/>
                <w:sz w:val="24"/>
                <w:szCs w:val="24"/>
                <w:lang w:eastAsia="lv-LV"/>
              </w:rPr>
              <w:t xml:space="preserve"> un pievienojamajiem dokumentiem, kas pamato ierakstu izdarīšanu</w:t>
            </w:r>
            <w:r w:rsidRPr="00604EC9">
              <w:rPr>
                <w:rFonts w:ascii="Times New Roman" w:eastAsia="Times New Roman" w:hAnsi="Times New Roman" w:cs="Times New Roman"/>
                <w:sz w:val="24"/>
                <w:szCs w:val="24"/>
                <w:lang w:eastAsia="lv-LV"/>
              </w:rPr>
              <w:t xml:space="preserve">. </w:t>
            </w:r>
          </w:p>
          <w:p w:rsidR="006701FA" w:rsidRDefault="00674D91" w:rsidP="0045199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w:t>
            </w:r>
            <w:r w:rsidR="00843D6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701FA">
              <w:rPr>
                <w:rFonts w:ascii="Times New Roman" w:eastAsia="Times New Roman" w:hAnsi="Times New Roman" w:cs="Times New Roman"/>
                <w:sz w:val="24"/>
                <w:szCs w:val="24"/>
                <w:lang w:eastAsia="lv-LV"/>
              </w:rPr>
              <w:t xml:space="preserve">ņemot vērā, ka vairākas pieteikumos norādāmās </w:t>
            </w:r>
            <w:r w:rsidR="006701FA">
              <w:rPr>
                <w:rFonts w:ascii="Times New Roman" w:eastAsia="Times New Roman" w:hAnsi="Times New Roman" w:cs="Times New Roman"/>
                <w:sz w:val="24"/>
                <w:szCs w:val="24"/>
                <w:lang w:eastAsia="lv-LV"/>
              </w:rPr>
              <w:lastRenderedPageBreak/>
              <w:t>ziņas</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tiesību subjektu vai juridisko faktu identificējošā informācija, norādāmās ziņas par pievienojamajiem dokumentiem, informācija par valsts nodevas vai maksas par publikāciju oficiālajā izdevumā „Latvijas Vēstnesis”</w:t>
            </w:r>
            <w:r w:rsidR="006701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samaksu</w:t>
            </w:r>
            <w:r w:rsidR="007A6038">
              <w:rPr>
                <w:rFonts w:ascii="Times New Roman" w:eastAsia="Times New Roman" w:hAnsi="Times New Roman" w:cs="Times New Roman"/>
                <w:sz w:val="24"/>
                <w:szCs w:val="24"/>
                <w:lang w:eastAsia="lv-LV"/>
              </w:rPr>
              <w:t xml:space="preserve"> (ja nepievieno maksājumu apliecinošu dokumentu, tā atvasinājumu (t.sk. kopiju, internetbankas izdruku utml.)</w:t>
            </w:r>
            <w:r>
              <w:rPr>
                <w:rFonts w:ascii="Times New Roman" w:eastAsia="Times New Roman" w:hAnsi="Times New Roman" w:cs="Times New Roman"/>
                <w:sz w:val="24"/>
                <w:szCs w:val="24"/>
                <w:lang w:eastAsia="lv-LV"/>
              </w:rPr>
              <w:t xml:space="preserve">, informācija par lēmuma saņemšanas veidu, kontaktinformācija saziņai) </w:t>
            </w:r>
            <w:r w:rsidR="006701FA">
              <w:rPr>
                <w:rFonts w:ascii="Times New Roman" w:eastAsia="Times New Roman" w:hAnsi="Times New Roman" w:cs="Times New Roman"/>
                <w:sz w:val="24"/>
                <w:szCs w:val="24"/>
                <w:lang w:eastAsia="lv-LV"/>
              </w:rPr>
              <w:t>ir vienādas visiem Uzņēmumu reģistra vestajos reģistros ierakstāmajiem tiesību subjektiem un juridiskajiem faktiem</w:t>
            </w:r>
            <w:r w:rsidR="00843D69">
              <w:rPr>
                <w:rFonts w:ascii="Times New Roman" w:eastAsia="Times New Roman" w:hAnsi="Times New Roman" w:cs="Times New Roman"/>
                <w:sz w:val="24"/>
                <w:szCs w:val="24"/>
                <w:lang w:eastAsia="lv-LV"/>
              </w:rPr>
              <w:t>,</w:t>
            </w:r>
            <w:r w:rsidR="005D1624">
              <w:rPr>
                <w:rFonts w:ascii="Times New Roman" w:eastAsia="Times New Roman" w:hAnsi="Times New Roman" w:cs="Times New Roman"/>
                <w:sz w:val="24"/>
                <w:szCs w:val="24"/>
                <w:lang w:eastAsia="lv-LV"/>
              </w:rPr>
              <w:t xml:space="preserve"> </w:t>
            </w:r>
            <w:r w:rsidR="00843D69">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ai nedublētu regulējumu, šīs ziņas nosakāmas Likumā kā normatīvajā aktā, kas piemērojams visos gadījumos, kad tiek iesniegti pieteikumi Uzņēmumu reģistram.</w:t>
            </w:r>
          </w:p>
          <w:p w:rsidR="00087DAA" w:rsidRDefault="000B7FE0" w:rsidP="0045199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Likumā </w:t>
            </w:r>
            <w:r w:rsidR="00674D91">
              <w:rPr>
                <w:rFonts w:ascii="Times New Roman" w:eastAsia="Times New Roman" w:hAnsi="Times New Roman" w:cs="Times New Roman"/>
                <w:sz w:val="24"/>
                <w:szCs w:val="24"/>
                <w:lang w:eastAsia="lv-LV"/>
              </w:rPr>
              <w:t xml:space="preserve">tāpat </w:t>
            </w:r>
            <w:r>
              <w:rPr>
                <w:rFonts w:ascii="Times New Roman" w:eastAsia="Times New Roman" w:hAnsi="Times New Roman" w:cs="Times New Roman"/>
                <w:sz w:val="24"/>
                <w:szCs w:val="24"/>
                <w:lang w:eastAsia="lv-LV"/>
              </w:rPr>
              <w:t>nosakāmas pieteikum</w:t>
            </w:r>
            <w:r w:rsidR="00B00BE6">
              <w:rPr>
                <w:rFonts w:ascii="Times New Roman" w:eastAsia="Times New Roman" w:hAnsi="Times New Roman" w:cs="Times New Roman"/>
                <w:sz w:val="24"/>
                <w:szCs w:val="24"/>
                <w:lang w:eastAsia="lv-LV"/>
              </w:rPr>
              <w:t xml:space="preserve">u </w:t>
            </w:r>
            <w:r w:rsidR="007C0F81">
              <w:rPr>
                <w:rFonts w:ascii="Times New Roman" w:eastAsia="Times New Roman" w:hAnsi="Times New Roman" w:cs="Times New Roman"/>
                <w:sz w:val="24"/>
                <w:szCs w:val="24"/>
                <w:lang w:eastAsia="lv-LV"/>
              </w:rPr>
              <w:t>veidlapās</w:t>
            </w:r>
            <w:r>
              <w:rPr>
                <w:rFonts w:ascii="Times New Roman" w:eastAsia="Times New Roman" w:hAnsi="Times New Roman" w:cs="Times New Roman"/>
                <w:sz w:val="24"/>
                <w:szCs w:val="24"/>
                <w:lang w:eastAsia="lv-LV"/>
              </w:rPr>
              <w:t xml:space="preserve"> norādāmās ziņas ierakstu izdarīšanai vai dokumentu reģistrācijai (pievienošanai lietai) </w:t>
            </w:r>
            <w:r w:rsidR="00DE064F">
              <w:rPr>
                <w:rFonts w:ascii="Times New Roman" w:eastAsia="Times New Roman" w:hAnsi="Times New Roman" w:cs="Times New Roman"/>
                <w:sz w:val="24"/>
                <w:szCs w:val="24"/>
                <w:lang w:eastAsia="lv-LV"/>
              </w:rPr>
              <w:t xml:space="preserve">Uzņēmumu </w:t>
            </w:r>
            <w:r>
              <w:rPr>
                <w:rFonts w:ascii="Times New Roman" w:eastAsia="Times New Roman" w:hAnsi="Times New Roman" w:cs="Times New Roman"/>
                <w:sz w:val="24"/>
                <w:szCs w:val="24"/>
                <w:lang w:eastAsia="lv-LV"/>
              </w:rPr>
              <w:t>reģistra žurnālā, maksātnespējas reģistrā un reliģisko organizāciju un to iestāžu reģistrā ierakstāmajiem tiesību subjektiem.</w:t>
            </w:r>
            <w:r w:rsidR="00ED78CD">
              <w:rPr>
                <w:rFonts w:ascii="Times New Roman" w:eastAsia="Times New Roman" w:hAnsi="Times New Roman" w:cs="Times New Roman"/>
                <w:sz w:val="24"/>
                <w:szCs w:val="24"/>
                <w:lang w:eastAsia="lv-LV"/>
              </w:rPr>
              <w:t xml:space="preserve"> Pārējiem Uzņēmumu reģistra vestajos reģistros ierakstāmajiem tiesību subjektiem un personām, kas iesniegs pieteikumus juridisko faktu reģistrācijai, </w:t>
            </w:r>
            <w:r w:rsidR="00D8351D">
              <w:rPr>
                <w:rFonts w:ascii="Times New Roman" w:eastAsia="Times New Roman" w:hAnsi="Times New Roman" w:cs="Times New Roman"/>
                <w:sz w:val="24"/>
                <w:szCs w:val="24"/>
                <w:lang w:eastAsia="lv-LV"/>
              </w:rPr>
              <w:t xml:space="preserve">pieteikumu </w:t>
            </w:r>
            <w:r w:rsidR="007C0F81">
              <w:rPr>
                <w:rFonts w:ascii="Times New Roman" w:eastAsia="Times New Roman" w:hAnsi="Times New Roman" w:cs="Times New Roman"/>
                <w:sz w:val="24"/>
                <w:szCs w:val="24"/>
                <w:lang w:eastAsia="lv-LV"/>
              </w:rPr>
              <w:t>veidlapās</w:t>
            </w:r>
            <w:r w:rsidR="00ED78CD">
              <w:rPr>
                <w:rFonts w:ascii="Times New Roman" w:eastAsia="Times New Roman" w:hAnsi="Times New Roman" w:cs="Times New Roman"/>
                <w:sz w:val="24"/>
                <w:szCs w:val="24"/>
                <w:lang w:eastAsia="lv-LV"/>
              </w:rPr>
              <w:t xml:space="preserve"> norādāmās ziņas nosakāmas to jomu regulējošajos normatīvajos aktos.</w:t>
            </w:r>
          </w:p>
          <w:p w:rsidR="004D4833" w:rsidRPr="00604EC9" w:rsidRDefault="004D4833" w:rsidP="0045199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Iepriekš minētie secinājumi saistībā ar Noteikumu lietderību un Noteikumu grozījumu radīto nesamērīgo resursu patēriņu valsts pārvaldē attiecināmi arī </w:t>
            </w:r>
            <w:r w:rsidR="00D8351D">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Uzņēmumu reģistra vestajos reģistros reģistrējamo tiesību subjektu un juridisko faktu reģistrācijas apliecību apstiprināšanu ar Ministru kabineta noteikumiem. Ievērojot minēto, Likumā nosakāmas reģistrācijas apliecībās norādāmās ziņas, bet deleģējums Ministru kabinetam apstiprināt reģistrācijas apliecību paraugus svītrojams.</w:t>
            </w:r>
          </w:p>
          <w:p w:rsidR="0045199C" w:rsidRPr="00604EC9" w:rsidRDefault="0045199C" w:rsidP="0045199C">
            <w:pPr>
              <w:spacing w:after="0" w:line="240" w:lineRule="auto"/>
              <w:ind w:firstLine="284"/>
              <w:jc w:val="both"/>
              <w:rPr>
                <w:rFonts w:ascii="Times New Roman" w:eastAsia="Times New Roman" w:hAnsi="Times New Roman" w:cs="Times New Roman"/>
                <w:sz w:val="24"/>
                <w:szCs w:val="24"/>
                <w:lang w:eastAsia="lv-LV"/>
              </w:rPr>
            </w:pPr>
          </w:p>
          <w:p w:rsidR="00747A93" w:rsidRPr="00604EC9" w:rsidRDefault="00747A93" w:rsidP="00CD3E8E">
            <w:pPr>
              <w:spacing w:after="0" w:line="240" w:lineRule="auto"/>
              <w:ind w:firstLine="284"/>
              <w:jc w:val="both"/>
              <w:rPr>
                <w:rFonts w:ascii="Times New Roman" w:eastAsia="Times New Roman" w:hAnsi="Times New Roman" w:cs="Times New Roman"/>
                <w:b/>
                <w:sz w:val="24"/>
                <w:szCs w:val="24"/>
                <w:lang w:eastAsia="lv-LV"/>
              </w:rPr>
            </w:pPr>
            <w:r w:rsidRPr="00604EC9">
              <w:rPr>
                <w:rFonts w:ascii="Times New Roman" w:eastAsia="Times New Roman" w:hAnsi="Times New Roman" w:cs="Times New Roman"/>
                <w:b/>
                <w:sz w:val="24"/>
                <w:szCs w:val="24"/>
                <w:lang w:eastAsia="lv-LV"/>
              </w:rPr>
              <w:t>3. Uzņēmumu reģistra žurnālā ierakstām</w:t>
            </w:r>
            <w:r w:rsidR="00975DC7">
              <w:rPr>
                <w:rFonts w:ascii="Times New Roman" w:eastAsia="Times New Roman" w:hAnsi="Times New Roman" w:cs="Times New Roman"/>
                <w:b/>
                <w:sz w:val="24"/>
                <w:szCs w:val="24"/>
                <w:lang w:eastAsia="lv-LV"/>
              </w:rPr>
              <w:t>o</w:t>
            </w:r>
            <w:r w:rsidRPr="00604EC9">
              <w:rPr>
                <w:rFonts w:ascii="Times New Roman" w:eastAsia="Times New Roman" w:hAnsi="Times New Roman" w:cs="Times New Roman"/>
                <w:b/>
                <w:sz w:val="24"/>
                <w:szCs w:val="24"/>
                <w:lang w:eastAsia="lv-LV"/>
              </w:rPr>
              <w:t xml:space="preserve"> ziņ</w:t>
            </w:r>
            <w:r w:rsidR="00975DC7">
              <w:rPr>
                <w:rFonts w:ascii="Times New Roman" w:eastAsia="Times New Roman" w:hAnsi="Times New Roman" w:cs="Times New Roman"/>
                <w:b/>
                <w:sz w:val="24"/>
                <w:szCs w:val="24"/>
                <w:lang w:eastAsia="lv-LV"/>
              </w:rPr>
              <w:t>u neatbilstība spēkā esošajam tiesiskajam regulējumam</w:t>
            </w:r>
            <w:r w:rsidRPr="00604EC9">
              <w:rPr>
                <w:rFonts w:ascii="Times New Roman" w:eastAsia="Times New Roman" w:hAnsi="Times New Roman" w:cs="Times New Roman"/>
                <w:b/>
                <w:sz w:val="24"/>
                <w:szCs w:val="24"/>
                <w:lang w:eastAsia="lv-LV"/>
              </w:rPr>
              <w:t>.</w:t>
            </w:r>
          </w:p>
          <w:p w:rsidR="00CD2A41" w:rsidRDefault="004C05F7" w:rsidP="007D479C">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Likuma trešajā nodaļā noteikta uzņēmuma (uzņēmējsabiedrības) reģistrācijas kārtība un </w:t>
            </w:r>
            <w:r w:rsidR="00DE064F">
              <w:rPr>
                <w:rFonts w:ascii="Times New Roman" w:eastAsia="Times New Roman" w:hAnsi="Times New Roman" w:cs="Times New Roman"/>
                <w:sz w:val="24"/>
                <w:szCs w:val="24"/>
                <w:lang w:eastAsia="lv-LV"/>
              </w:rPr>
              <w:t>U</w:t>
            </w:r>
            <w:r w:rsidR="00DE064F" w:rsidRPr="00604EC9">
              <w:rPr>
                <w:rFonts w:ascii="Times New Roman" w:eastAsia="Times New Roman" w:hAnsi="Times New Roman" w:cs="Times New Roman"/>
                <w:sz w:val="24"/>
                <w:szCs w:val="24"/>
                <w:lang w:eastAsia="lv-LV"/>
              </w:rPr>
              <w:t xml:space="preserve">zņēmumu </w:t>
            </w:r>
            <w:r w:rsidRPr="00604EC9">
              <w:rPr>
                <w:rFonts w:ascii="Times New Roman" w:eastAsia="Times New Roman" w:hAnsi="Times New Roman" w:cs="Times New Roman"/>
                <w:sz w:val="24"/>
                <w:szCs w:val="24"/>
                <w:lang w:eastAsia="lv-LV"/>
              </w:rPr>
              <w:t>reģistra žurnālā ierakstāmās ziņas. Atbilstoši Likuma pārejas noteikumu 6. </w:t>
            </w:r>
            <w:r w:rsidR="001F7CB9">
              <w:rPr>
                <w:rFonts w:ascii="Times New Roman" w:eastAsia="Times New Roman" w:hAnsi="Times New Roman" w:cs="Times New Roman"/>
                <w:sz w:val="24"/>
                <w:szCs w:val="24"/>
                <w:lang w:eastAsia="lv-LV"/>
              </w:rPr>
              <w:t>p</w:t>
            </w:r>
            <w:r w:rsidRPr="00604EC9">
              <w:rPr>
                <w:rFonts w:ascii="Times New Roman" w:eastAsia="Times New Roman" w:hAnsi="Times New Roman" w:cs="Times New Roman"/>
                <w:sz w:val="24"/>
                <w:szCs w:val="24"/>
                <w:lang w:eastAsia="lv-LV"/>
              </w:rPr>
              <w:t xml:space="preserve">unktam līdz attiecīga likuma spēkā stāšanās dienai Uzņēmumu reģistrs veic to individuālo uzņēmumu un zemnieku vai zvejnieku saimniecību reģistrāciju, uz kuriem ir attiecināmas </w:t>
            </w:r>
            <w:r w:rsidR="006E71D1">
              <w:rPr>
                <w:rFonts w:ascii="Times New Roman" w:eastAsia="Times New Roman" w:hAnsi="Times New Roman" w:cs="Times New Roman"/>
                <w:sz w:val="24"/>
                <w:szCs w:val="24"/>
                <w:lang w:eastAsia="lv-LV"/>
              </w:rPr>
              <w:t>Likuma</w:t>
            </w:r>
            <w:r w:rsidRPr="00604EC9">
              <w:rPr>
                <w:rFonts w:ascii="Times New Roman" w:eastAsia="Times New Roman" w:hAnsi="Times New Roman" w:cs="Times New Roman"/>
                <w:sz w:val="24"/>
                <w:szCs w:val="24"/>
                <w:lang w:eastAsia="lv-LV"/>
              </w:rPr>
              <w:t xml:space="preserve"> normas par uzņēmumu (uzņēmējsabiedrību) reģistrāciju. </w:t>
            </w:r>
            <w:r w:rsidR="006E71D1">
              <w:rPr>
                <w:rFonts w:ascii="Times New Roman" w:eastAsia="Times New Roman" w:hAnsi="Times New Roman" w:cs="Times New Roman"/>
                <w:sz w:val="24"/>
                <w:szCs w:val="24"/>
                <w:lang w:eastAsia="lv-LV"/>
              </w:rPr>
              <w:t>Likuma</w:t>
            </w:r>
            <w:r w:rsidRPr="00604EC9">
              <w:rPr>
                <w:rFonts w:ascii="Times New Roman" w:eastAsia="Times New Roman" w:hAnsi="Times New Roman" w:cs="Times New Roman"/>
                <w:sz w:val="24"/>
                <w:szCs w:val="24"/>
                <w:lang w:eastAsia="lv-LV"/>
              </w:rPr>
              <w:t xml:space="preserve"> normas par uzņēmumu (uzņēmējsabiedrību) reģistrāciju ir attiecināmas arī uz kooperatīvajām sabiedrībām.</w:t>
            </w:r>
            <w:r w:rsidR="00226CDC">
              <w:rPr>
                <w:rFonts w:ascii="Times New Roman" w:eastAsia="Times New Roman" w:hAnsi="Times New Roman" w:cs="Times New Roman"/>
                <w:sz w:val="24"/>
                <w:szCs w:val="24"/>
                <w:lang w:eastAsia="lv-LV"/>
              </w:rPr>
              <w:t xml:space="preserve"> </w:t>
            </w:r>
            <w:r w:rsidR="007B5D9D" w:rsidRPr="00604EC9">
              <w:rPr>
                <w:rFonts w:ascii="Times New Roman" w:eastAsia="Times New Roman" w:hAnsi="Times New Roman" w:cs="Times New Roman"/>
                <w:sz w:val="24"/>
                <w:szCs w:val="24"/>
                <w:lang w:eastAsia="lv-LV"/>
              </w:rPr>
              <w:t>Vienlaikus Likuma trešajā nodaļā ietvertās normas</w:t>
            </w:r>
            <w:r w:rsidR="00F260EF">
              <w:rPr>
                <w:rFonts w:ascii="Times New Roman" w:eastAsia="Times New Roman" w:hAnsi="Times New Roman" w:cs="Times New Roman"/>
                <w:sz w:val="24"/>
                <w:szCs w:val="24"/>
                <w:lang w:eastAsia="lv-LV"/>
              </w:rPr>
              <w:t>, kas</w:t>
            </w:r>
            <w:r w:rsidR="007B5D9D" w:rsidRPr="00604EC9">
              <w:rPr>
                <w:rFonts w:ascii="Times New Roman" w:eastAsia="Times New Roman" w:hAnsi="Times New Roman" w:cs="Times New Roman"/>
                <w:sz w:val="24"/>
                <w:szCs w:val="24"/>
                <w:lang w:eastAsia="lv-LV"/>
              </w:rPr>
              <w:t xml:space="preserve"> veidotas atbilstoši spēku zaudējušajam likumam „Par uzņēmējdarbību</w:t>
            </w:r>
            <w:r w:rsidR="00CD2A41" w:rsidRPr="00604EC9">
              <w:rPr>
                <w:rFonts w:ascii="Times New Roman" w:eastAsia="Times New Roman" w:hAnsi="Times New Roman" w:cs="Times New Roman"/>
                <w:sz w:val="24"/>
                <w:szCs w:val="24"/>
                <w:lang w:eastAsia="lv-LV"/>
              </w:rPr>
              <w:t>”, ir novecojušas un neatbilst aktuālajai situācijai</w:t>
            </w:r>
            <w:r w:rsidR="007D479C">
              <w:rPr>
                <w:rFonts w:ascii="Times New Roman" w:eastAsia="Times New Roman" w:hAnsi="Times New Roman" w:cs="Times New Roman"/>
                <w:sz w:val="24"/>
                <w:szCs w:val="24"/>
                <w:lang w:eastAsia="lv-LV"/>
              </w:rPr>
              <w:t xml:space="preserve"> un normatīvajam regulējumam</w:t>
            </w:r>
            <w:r w:rsidR="0081128F">
              <w:rPr>
                <w:rFonts w:ascii="Times New Roman" w:eastAsia="Times New Roman" w:hAnsi="Times New Roman" w:cs="Times New Roman"/>
                <w:sz w:val="24"/>
                <w:szCs w:val="24"/>
                <w:lang w:eastAsia="lv-LV"/>
              </w:rPr>
              <w:t>.</w:t>
            </w:r>
          </w:p>
          <w:p w:rsidR="0025614B" w:rsidRPr="00604EC9" w:rsidRDefault="0025614B" w:rsidP="007D479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ņemot vērā, ka Likuma 8.</w:t>
            </w:r>
            <w:r w:rsidR="0046269A">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astotā daļa, kurā bija noteikts, j</w:t>
            </w:r>
            <w:r w:rsidRPr="0025614B">
              <w:rPr>
                <w:rFonts w:ascii="Times New Roman" w:eastAsia="Times New Roman" w:hAnsi="Times New Roman" w:cs="Times New Roman"/>
                <w:sz w:val="24"/>
                <w:szCs w:val="24"/>
                <w:lang w:eastAsia="lv-LV"/>
              </w:rPr>
              <w:t xml:space="preserve">a bezpeļņas organizācija pārkāpj statūtus vai iegūst peļņu, Uzņēmumu reģistrs pēc Valsts ieņēmumu dienesta </w:t>
            </w:r>
            <w:r>
              <w:rPr>
                <w:rFonts w:ascii="Times New Roman" w:eastAsia="Times New Roman" w:hAnsi="Times New Roman" w:cs="Times New Roman"/>
                <w:sz w:val="24"/>
                <w:szCs w:val="24"/>
                <w:lang w:eastAsia="lv-LV"/>
              </w:rPr>
              <w:t xml:space="preserve">(turpmāk – VID) </w:t>
            </w:r>
            <w:r w:rsidRPr="0025614B">
              <w:rPr>
                <w:rFonts w:ascii="Times New Roman" w:eastAsia="Times New Roman" w:hAnsi="Times New Roman" w:cs="Times New Roman"/>
                <w:sz w:val="24"/>
                <w:szCs w:val="24"/>
                <w:lang w:eastAsia="lv-LV"/>
              </w:rPr>
              <w:t xml:space="preserve">motivēta iesnieguma pārreģistrē to par </w:t>
            </w:r>
            <w:r w:rsidRPr="0025614B">
              <w:rPr>
                <w:rFonts w:ascii="Times New Roman" w:eastAsia="Times New Roman" w:hAnsi="Times New Roman" w:cs="Times New Roman"/>
                <w:sz w:val="24"/>
                <w:szCs w:val="24"/>
                <w:lang w:eastAsia="lv-LV"/>
              </w:rPr>
              <w:lastRenderedPageBreak/>
              <w:t>uzņēmumu vai uzņēmējsabiedrību</w:t>
            </w:r>
            <w:r w:rsidR="00AE5B0D">
              <w:rPr>
                <w:rFonts w:ascii="Times New Roman" w:eastAsia="Times New Roman" w:hAnsi="Times New Roman" w:cs="Times New Roman"/>
                <w:sz w:val="24"/>
                <w:szCs w:val="24"/>
                <w:lang w:eastAsia="lv-LV"/>
              </w:rPr>
              <w:t>, noteikta atbilstoši likumam</w:t>
            </w:r>
            <w:r w:rsidR="00AE5B0D" w:rsidRPr="00AE5B0D">
              <w:rPr>
                <w:rFonts w:ascii="Times New Roman" w:eastAsia="Times New Roman" w:hAnsi="Times New Roman" w:cs="Times New Roman"/>
                <w:sz w:val="24"/>
                <w:szCs w:val="24"/>
                <w:lang w:eastAsia="lv-LV"/>
              </w:rPr>
              <w:t xml:space="preserve"> </w:t>
            </w:r>
            <w:r w:rsidR="0046269A" w:rsidRPr="00604EC9">
              <w:rPr>
                <w:rFonts w:ascii="Times New Roman" w:eastAsia="Times New Roman" w:hAnsi="Times New Roman" w:cs="Times New Roman"/>
                <w:sz w:val="24"/>
                <w:szCs w:val="24"/>
                <w:lang w:eastAsia="lv-LV"/>
              </w:rPr>
              <w:t>„</w:t>
            </w:r>
            <w:r w:rsidR="00AE5B0D" w:rsidRPr="00AE5B0D">
              <w:rPr>
                <w:rFonts w:ascii="Times New Roman" w:eastAsia="Times New Roman" w:hAnsi="Times New Roman" w:cs="Times New Roman"/>
                <w:sz w:val="24"/>
                <w:szCs w:val="24"/>
                <w:lang w:eastAsia="lv-LV"/>
              </w:rPr>
              <w:t>Par bezpeļņas organizācij</w:t>
            </w:r>
            <w:r w:rsidR="0046269A">
              <w:rPr>
                <w:rFonts w:ascii="Times New Roman" w:eastAsia="Times New Roman" w:hAnsi="Times New Roman" w:cs="Times New Roman"/>
                <w:sz w:val="24"/>
                <w:szCs w:val="24"/>
                <w:lang w:eastAsia="lv-LV"/>
              </w:rPr>
              <w:t>u</w:t>
            </w:r>
            <w:r w:rsidR="00AE5B0D" w:rsidRPr="00AE5B0D">
              <w:rPr>
                <w:rFonts w:ascii="Times New Roman" w:eastAsia="Times New Roman" w:hAnsi="Times New Roman" w:cs="Times New Roman"/>
                <w:sz w:val="24"/>
                <w:szCs w:val="24"/>
                <w:lang w:eastAsia="lv-LV"/>
              </w:rPr>
              <w:t>”</w:t>
            </w:r>
            <w:r w:rsidR="00AE5B0D">
              <w:rPr>
                <w:rFonts w:ascii="Times New Roman" w:eastAsia="Times New Roman" w:hAnsi="Times New Roman" w:cs="Times New Roman"/>
                <w:sz w:val="24"/>
                <w:szCs w:val="24"/>
                <w:lang w:eastAsia="lv-LV"/>
              </w:rPr>
              <w:t>, kas</w:t>
            </w:r>
            <w:r w:rsidR="00AE5B0D" w:rsidRPr="00AE5B0D">
              <w:rPr>
                <w:rFonts w:ascii="Times New Roman" w:eastAsia="Times New Roman" w:hAnsi="Times New Roman" w:cs="Times New Roman"/>
                <w:sz w:val="24"/>
                <w:szCs w:val="24"/>
                <w:lang w:eastAsia="lv-LV"/>
              </w:rPr>
              <w:t xml:space="preserve"> zaudēja spēku 2006.</w:t>
            </w:r>
            <w:r w:rsidR="0046269A">
              <w:rPr>
                <w:rFonts w:ascii="Times New Roman" w:eastAsia="Times New Roman" w:hAnsi="Times New Roman" w:cs="Times New Roman"/>
                <w:sz w:val="24"/>
                <w:szCs w:val="24"/>
                <w:lang w:eastAsia="lv-LV"/>
              </w:rPr>
              <w:t> </w:t>
            </w:r>
            <w:r w:rsidR="00AE5B0D" w:rsidRPr="00AE5B0D">
              <w:rPr>
                <w:rFonts w:ascii="Times New Roman" w:eastAsia="Times New Roman" w:hAnsi="Times New Roman" w:cs="Times New Roman"/>
                <w:sz w:val="24"/>
                <w:szCs w:val="24"/>
                <w:lang w:eastAsia="lv-LV"/>
              </w:rPr>
              <w:t>gada 19.</w:t>
            </w:r>
            <w:r w:rsidR="0046269A">
              <w:rPr>
                <w:rFonts w:ascii="Times New Roman" w:eastAsia="Times New Roman" w:hAnsi="Times New Roman" w:cs="Times New Roman"/>
                <w:sz w:val="24"/>
                <w:szCs w:val="24"/>
                <w:lang w:eastAsia="lv-LV"/>
              </w:rPr>
              <w:t> </w:t>
            </w:r>
            <w:r w:rsidR="00AE5B0D" w:rsidRPr="00AE5B0D">
              <w:rPr>
                <w:rFonts w:ascii="Times New Roman" w:eastAsia="Times New Roman" w:hAnsi="Times New Roman" w:cs="Times New Roman"/>
                <w:sz w:val="24"/>
                <w:szCs w:val="24"/>
                <w:lang w:eastAsia="lv-LV"/>
              </w:rPr>
              <w:t>maijā</w:t>
            </w:r>
            <w:r w:rsidR="00AE5B0D">
              <w:rPr>
                <w:rFonts w:ascii="Times New Roman" w:eastAsia="Times New Roman" w:hAnsi="Times New Roman" w:cs="Times New Roman"/>
                <w:sz w:val="24"/>
                <w:szCs w:val="24"/>
                <w:lang w:eastAsia="lv-LV"/>
              </w:rPr>
              <w:t>, attiecīgā Likuma norma svītrota.</w:t>
            </w:r>
          </w:p>
          <w:p w:rsidR="009E31E1" w:rsidRPr="00604EC9" w:rsidRDefault="00CD2A41" w:rsidP="009E31E1">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Ņemot vērā</w:t>
            </w:r>
            <w:r w:rsidR="00DE064F">
              <w:rPr>
                <w:rFonts w:ascii="Times New Roman" w:eastAsia="Times New Roman" w:hAnsi="Times New Roman" w:cs="Times New Roman"/>
                <w:sz w:val="24"/>
                <w:szCs w:val="24"/>
                <w:lang w:eastAsia="lv-LV"/>
              </w:rPr>
              <w:t xml:space="preserve"> to</w:t>
            </w:r>
            <w:r w:rsidRPr="00604EC9">
              <w:rPr>
                <w:rFonts w:ascii="Times New Roman" w:eastAsia="Times New Roman" w:hAnsi="Times New Roman" w:cs="Times New Roman"/>
                <w:sz w:val="24"/>
                <w:szCs w:val="24"/>
                <w:lang w:eastAsia="lv-LV"/>
              </w:rPr>
              <w:t xml:space="preserve">, ka Likuma 6. panta otrajā daļā minētie ārvalstu uzņēmumi (uzņēmējsabiedrības), to filiāles un pārstāvniecības vairs nepastāv, </w:t>
            </w:r>
            <w:r w:rsidR="006E2AF5">
              <w:rPr>
                <w:rFonts w:ascii="Times New Roman" w:eastAsia="Times New Roman" w:hAnsi="Times New Roman" w:cs="Times New Roman"/>
                <w:sz w:val="24"/>
                <w:szCs w:val="24"/>
                <w:lang w:eastAsia="lv-LV"/>
              </w:rPr>
              <w:t>kā arī likum</w:t>
            </w:r>
            <w:r w:rsidR="00F260EF">
              <w:rPr>
                <w:rFonts w:ascii="Times New Roman" w:eastAsia="Times New Roman" w:hAnsi="Times New Roman" w:cs="Times New Roman"/>
                <w:sz w:val="24"/>
                <w:szCs w:val="24"/>
                <w:lang w:eastAsia="lv-LV"/>
              </w:rPr>
              <w:t>s</w:t>
            </w:r>
            <w:r w:rsidR="006E2AF5">
              <w:rPr>
                <w:rFonts w:ascii="Times New Roman" w:eastAsia="Times New Roman" w:hAnsi="Times New Roman" w:cs="Times New Roman"/>
                <w:sz w:val="24"/>
                <w:szCs w:val="24"/>
                <w:lang w:eastAsia="lv-LV"/>
              </w:rPr>
              <w:t xml:space="preserve"> „Par uzņēmējdarbību”, kas noteica šo tiesību subjektu ierakstīšanas tiesisko pamatu</w:t>
            </w:r>
            <w:r w:rsidR="00F260EF">
              <w:rPr>
                <w:rFonts w:ascii="Times New Roman" w:eastAsia="Times New Roman" w:hAnsi="Times New Roman" w:cs="Times New Roman"/>
                <w:sz w:val="24"/>
                <w:szCs w:val="24"/>
                <w:lang w:eastAsia="lv-LV"/>
              </w:rPr>
              <w:t>,</w:t>
            </w:r>
            <w:r w:rsidR="006E2AF5">
              <w:rPr>
                <w:rFonts w:ascii="Times New Roman" w:eastAsia="Times New Roman" w:hAnsi="Times New Roman" w:cs="Times New Roman"/>
                <w:sz w:val="24"/>
                <w:szCs w:val="24"/>
                <w:lang w:eastAsia="lv-LV"/>
              </w:rPr>
              <w:t xml:space="preserve"> ir zaudējis spēku, minētie tiesību subjekti vairs</w:t>
            </w:r>
            <w:r w:rsidRPr="00604EC9">
              <w:rPr>
                <w:rFonts w:ascii="Times New Roman" w:eastAsia="Times New Roman" w:hAnsi="Times New Roman" w:cs="Times New Roman"/>
                <w:sz w:val="24"/>
                <w:szCs w:val="24"/>
                <w:lang w:eastAsia="lv-LV"/>
              </w:rPr>
              <w:t xml:space="preserve"> netiek ierakstīti </w:t>
            </w:r>
            <w:r w:rsidR="00DE064F">
              <w:rPr>
                <w:rFonts w:ascii="Times New Roman" w:eastAsia="Times New Roman" w:hAnsi="Times New Roman" w:cs="Times New Roman"/>
                <w:sz w:val="24"/>
                <w:szCs w:val="24"/>
                <w:lang w:eastAsia="lv-LV"/>
              </w:rPr>
              <w:t>U</w:t>
            </w:r>
            <w:r w:rsidR="00DE064F" w:rsidRPr="00604EC9">
              <w:rPr>
                <w:rFonts w:ascii="Times New Roman" w:eastAsia="Times New Roman" w:hAnsi="Times New Roman" w:cs="Times New Roman"/>
                <w:sz w:val="24"/>
                <w:szCs w:val="24"/>
                <w:lang w:eastAsia="lv-LV"/>
              </w:rPr>
              <w:t xml:space="preserve">zņēmumu </w:t>
            </w:r>
            <w:r w:rsidRPr="00604EC9">
              <w:rPr>
                <w:rFonts w:ascii="Times New Roman" w:eastAsia="Times New Roman" w:hAnsi="Times New Roman" w:cs="Times New Roman"/>
                <w:sz w:val="24"/>
                <w:szCs w:val="24"/>
                <w:lang w:eastAsia="lv-LV"/>
              </w:rPr>
              <w:t xml:space="preserve">reģistra žurnālā. </w:t>
            </w:r>
            <w:r w:rsidR="006E2AF5">
              <w:rPr>
                <w:rFonts w:ascii="Times New Roman" w:eastAsia="Times New Roman" w:hAnsi="Times New Roman" w:cs="Times New Roman"/>
                <w:sz w:val="24"/>
                <w:szCs w:val="24"/>
                <w:lang w:eastAsia="lv-LV"/>
              </w:rPr>
              <w:t xml:space="preserve">Iepriekš minētais attiecināms arī uz uzņēmumu (uzņēmējsabiedrību) pārstāvniecību ierakstīšanu </w:t>
            </w:r>
            <w:r w:rsidR="00DE064F">
              <w:rPr>
                <w:rFonts w:ascii="Times New Roman" w:eastAsia="Times New Roman" w:hAnsi="Times New Roman" w:cs="Times New Roman"/>
                <w:sz w:val="24"/>
                <w:szCs w:val="24"/>
                <w:lang w:eastAsia="lv-LV"/>
              </w:rPr>
              <w:t xml:space="preserve">Uzņēmumu </w:t>
            </w:r>
            <w:r w:rsidR="006E2AF5">
              <w:rPr>
                <w:rFonts w:ascii="Times New Roman" w:eastAsia="Times New Roman" w:hAnsi="Times New Roman" w:cs="Times New Roman"/>
                <w:sz w:val="24"/>
                <w:szCs w:val="24"/>
                <w:lang w:eastAsia="lv-LV"/>
              </w:rPr>
              <w:t xml:space="preserve">reģistra žurnālā. </w:t>
            </w:r>
            <w:r w:rsidRPr="00604EC9">
              <w:rPr>
                <w:rFonts w:ascii="Times New Roman" w:eastAsia="Times New Roman" w:hAnsi="Times New Roman" w:cs="Times New Roman"/>
                <w:sz w:val="24"/>
                <w:szCs w:val="24"/>
                <w:lang w:eastAsia="lv-LV"/>
              </w:rPr>
              <w:t>Tāpat nepilnīgas ir</w:t>
            </w:r>
            <w:r w:rsidR="009E31E1">
              <w:rPr>
                <w:rFonts w:ascii="Times New Roman" w:eastAsia="Times New Roman" w:hAnsi="Times New Roman" w:cs="Times New Roman"/>
                <w:sz w:val="24"/>
                <w:szCs w:val="24"/>
                <w:lang w:eastAsia="lv-LV"/>
              </w:rPr>
              <w:t xml:space="preserve"> Likumā noteiktās</w:t>
            </w:r>
            <w:r w:rsidRPr="00604EC9">
              <w:rPr>
                <w:rFonts w:ascii="Times New Roman" w:eastAsia="Times New Roman" w:hAnsi="Times New Roman" w:cs="Times New Roman"/>
                <w:sz w:val="24"/>
                <w:szCs w:val="24"/>
                <w:lang w:eastAsia="lv-LV"/>
              </w:rPr>
              <w:t xml:space="preserve"> par individuālo uzņēmumu, zemnieku (zvejnieku</w:t>
            </w:r>
            <w:r w:rsidR="009E31E1">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saimniecību ierakstāmās ziņas, jo atbilstoši likumam „Par individuālo (ģimenes) uzņēmumu un zemnieka vai zvejnieka saimniecību” minētos tiesību subjektus pārvalda pats īpašnieks</w:t>
            </w:r>
            <w:r w:rsidR="004118DC">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īpašnieka iecelts pārvaldnieks vai koleģiāla institūcija, nevis valde. </w:t>
            </w:r>
            <w:r w:rsidR="001A02AB" w:rsidRPr="00604EC9">
              <w:rPr>
                <w:rFonts w:ascii="Times New Roman" w:eastAsia="Times New Roman" w:hAnsi="Times New Roman" w:cs="Times New Roman"/>
                <w:sz w:val="24"/>
                <w:szCs w:val="24"/>
                <w:lang w:eastAsia="lv-LV"/>
              </w:rPr>
              <w:t xml:space="preserve">Savukārt atbilstoši Koncernu likuma 1. pantam un 2. panta pirmajai daļai koncernu regulējums attiecas tikai uz komercsabiedrībām Komerclikuma izpratnē, līdz ar to izšķirošās ietekmes regulējums attiecībā uz </w:t>
            </w:r>
            <w:r w:rsidR="00DE064F">
              <w:rPr>
                <w:rFonts w:ascii="Times New Roman" w:eastAsia="Times New Roman" w:hAnsi="Times New Roman" w:cs="Times New Roman"/>
                <w:sz w:val="24"/>
                <w:szCs w:val="24"/>
                <w:lang w:eastAsia="lv-LV"/>
              </w:rPr>
              <w:t>U</w:t>
            </w:r>
            <w:r w:rsidR="001A02AB" w:rsidRPr="00604EC9">
              <w:rPr>
                <w:rFonts w:ascii="Times New Roman" w:eastAsia="Times New Roman" w:hAnsi="Times New Roman" w:cs="Times New Roman"/>
                <w:sz w:val="24"/>
                <w:szCs w:val="24"/>
                <w:lang w:eastAsia="lv-LV"/>
              </w:rPr>
              <w:t>zņēmumu reģistra žurnālā ierakstāmajiem tiesību subjektiem Likumā svītrojams.</w:t>
            </w:r>
            <w:r w:rsidR="009E31E1">
              <w:rPr>
                <w:rFonts w:ascii="Times New Roman" w:eastAsia="Times New Roman" w:hAnsi="Times New Roman" w:cs="Times New Roman"/>
                <w:sz w:val="24"/>
                <w:szCs w:val="24"/>
                <w:lang w:eastAsia="lv-LV"/>
              </w:rPr>
              <w:t xml:space="preserve"> </w:t>
            </w:r>
            <w:r w:rsidR="009E31E1" w:rsidRPr="00604EC9">
              <w:rPr>
                <w:rFonts w:ascii="Times New Roman" w:eastAsia="Times New Roman" w:hAnsi="Times New Roman" w:cs="Times New Roman"/>
                <w:sz w:val="24"/>
                <w:szCs w:val="24"/>
                <w:lang w:eastAsia="lv-LV"/>
              </w:rPr>
              <w:t xml:space="preserve">Papildus </w:t>
            </w:r>
            <w:r w:rsidR="009E31E1">
              <w:rPr>
                <w:rFonts w:ascii="Times New Roman" w:eastAsia="Times New Roman" w:hAnsi="Times New Roman" w:cs="Times New Roman"/>
                <w:sz w:val="24"/>
                <w:szCs w:val="24"/>
                <w:lang w:eastAsia="lv-LV"/>
              </w:rPr>
              <w:t>labojamas</w:t>
            </w:r>
            <w:r w:rsidR="009E31E1" w:rsidRPr="00604EC9">
              <w:rPr>
                <w:rFonts w:ascii="Times New Roman" w:eastAsia="Times New Roman" w:hAnsi="Times New Roman" w:cs="Times New Roman"/>
                <w:sz w:val="24"/>
                <w:szCs w:val="24"/>
                <w:lang w:eastAsia="lv-LV"/>
              </w:rPr>
              <w:t xml:space="preserve"> arī citas </w:t>
            </w:r>
            <w:r w:rsidR="00DE064F">
              <w:rPr>
                <w:rFonts w:ascii="Times New Roman" w:eastAsia="Times New Roman" w:hAnsi="Times New Roman" w:cs="Times New Roman"/>
                <w:sz w:val="24"/>
                <w:szCs w:val="24"/>
                <w:lang w:eastAsia="lv-LV"/>
              </w:rPr>
              <w:t>U</w:t>
            </w:r>
            <w:r w:rsidR="009E31E1" w:rsidRPr="00604EC9">
              <w:rPr>
                <w:rFonts w:ascii="Times New Roman" w:eastAsia="Times New Roman" w:hAnsi="Times New Roman" w:cs="Times New Roman"/>
                <w:sz w:val="24"/>
                <w:szCs w:val="24"/>
                <w:lang w:eastAsia="lv-LV"/>
              </w:rPr>
              <w:t xml:space="preserve">zņēmumu reģistra žurnālā ierakstāmās ziņas atbilstoši spēkā esošajiem normatīvajiem aktiem un lietotajiem terminiem. </w:t>
            </w:r>
          </w:p>
          <w:p w:rsidR="001A02AB" w:rsidRPr="00604EC9" w:rsidRDefault="009E31E1" w:rsidP="001A02A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Likuma normas precizējamas, </w:t>
            </w:r>
            <w:r w:rsidR="001608DF">
              <w:rPr>
                <w:rFonts w:ascii="Times New Roman" w:eastAsia="Times New Roman" w:hAnsi="Times New Roman" w:cs="Times New Roman"/>
                <w:sz w:val="24"/>
                <w:szCs w:val="24"/>
                <w:lang w:eastAsia="lv-LV"/>
              </w:rPr>
              <w:t xml:space="preserve">izslēdzot </w:t>
            </w:r>
            <w:r>
              <w:rPr>
                <w:rFonts w:ascii="Times New Roman" w:eastAsia="Times New Roman" w:hAnsi="Times New Roman" w:cs="Times New Roman"/>
                <w:sz w:val="24"/>
                <w:szCs w:val="24"/>
                <w:lang w:eastAsia="lv-LV"/>
              </w:rPr>
              <w:t>tiesisko regulējumu, kas neatbilst spēkā esošajiem normatīvajiem aktiem</w:t>
            </w:r>
            <w:r w:rsidR="00F260E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260EF">
              <w:rPr>
                <w:rFonts w:ascii="Times New Roman" w:eastAsia="Times New Roman" w:hAnsi="Times New Roman" w:cs="Times New Roman"/>
                <w:sz w:val="24"/>
                <w:szCs w:val="24"/>
                <w:lang w:eastAsia="lv-LV"/>
              </w:rPr>
              <w:t>kā rezultātā tas</w:t>
            </w:r>
            <w:r>
              <w:rPr>
                <w:rFonts w:ascii="Times New Roman" w:eastAsia="Times New Roman" w:hAnsi="Times New Roman" w:cs="Times New Roman"/>
                <w:sz w:val="24"/>
                <w:szCs w:val="24"/>
                <w:lang w:eastAsia="lv-LV"/>
              </w:rPr>
              <w:t xml:space="preserve"> kļuvis neaktuāls un nepiemērojams pašreizējajā tiesiskajā </w:t>
            </w:r>
            <w:r w:rsidR="00975DC7">
              <w:rPr>
                <w:rFonts w:ascii="Times New Roman" w:eastAsia="Times New Roman" w:hAnsi="Times New Roman" w:cs="Times New Roman"/>
                <w:sz w:val="24"/>
                <w:szCs w:val="24"/>
                <w:lang w:eastAsia="lv-LV"/>
              </w:rPr>
              <w:t>regulējumā.</w:t>
            </w:r>
            <w:r>
              <w:rPr>
                <w:rFonts w:ascii="Times New Roman" w:eastAsia="Times New Roman" w:hAnsi="Times New Roman" w:cs="Times New Roman"/>
                <w:sz w:val="24"/>
                <w:szCs w:val="24"/>
                <w:lang w:eastAsia="lv-LV"/>
              </w:rPr>
              <w:t xml:space="preserve">  </w:t>
            </w:r>
          </w:p>
          <w:p w:rsidR="007B5D9D" w:rsidRPr="00604EC9" w:rsidRDefault="007B5D9D" w:rsidP="0045199C">
            <w:pPr>
              <w:spacing w:after="0" w:line="240" w:lineRule="auto"/>
              <w:jc w:val="both"/>
              <w:rPr>
                <w:rFonts w:ascii="Times New Roman" w:eastAsia="Times New Roman" w:hAnsi="Times New Roman" w:cs="Times New Roman"/>
                <w:b/>
                <w:sz w:val="24"/>
                <w:szCs w:val="24"/>
                <w:lang w:eastAsia="lv-LV"/>
              </w:rPr>
            </w:pPr>
          </w:p>
          <w:p w:rsidR="00C01B38" w:rsidRPr="00604EC9" w:rsidRDefault="00747A93" w:rsidP="004C3156">
            <w:pPr>
              <w:spacing w:after="0" w:line="240" w:lineRule="auto"/>
              <w:ind w:firstLine="284"/>
              <w:jc w:val="both"/>
              <w:rPr>
                <w:rFonts w:ascii="Times New Roman" w:eastAsia="Times New Roman" w:hAnsi="Times New Roman" w:cs="Times New Roman"/>
                <w:b/>
                <w:sz w:val="24"/>
                <w:szCs w:val="24"/>
                <w:lang w:eastAsia="lv-LV"/>
              </w:rPr>
            </w:pPr>
            <w:r w:rsidRPr="00604EC9">
              <w:rPr>
                <w:rFonts w:ascii="Times New Roman" w:eastAsia="Times New Roman" w:hAnsi="Times New Roman" w:cs="Times New Roman"/>
                <w:b/>
                <w:sz w:val="24"/>
                <w:szCs w:val="24"/>
                <w:lang w:eastAsia="lv-LV"/>
              </w:rPr>
              <w:t>4</w:t>
            </w:r>
            <w:r w:rsidR="00C01B38" w:rsidRPr="00604EC9">
              <w:rPr>
                <w:rFonts w:ascii="Times New Roman" w:eastAsia="Times New Roman" w:hAnsi="Times New Roman" w:cs="Times New Roman"/>
                <w:b/>
                <w:sz w:val="24"/>
                <w:szCs w:val="24"/>
                <w:lang w:eastAsia="lv-LV"/>
              </w:rPr>
              <w:t>. Ierakstu izdarīšana Uzņēmumu reģistra vestajos reģistros</w:t>
            </w:r>
            <w:r w:rsidR="006E71D1">
              <w:rPr>
                <w:rFonts w:ascii="Times New Roman" w:eastAsia="Times New Roman" w:hAnsi="Times New Roman" w:cs="Times New Roman"/>
                <w:b/>
                <w:sz w:val="24"/>
                <w:szCs w:val="24"/>
                <w:lang w:eastAsia="lv-LV"/>
              </w:rPr>
              <w:t>,</w:t>
            </w:r>
            <w:r w:rsidR="00975DC7">
              <w:rPr>
                <w:rFonts w:ascii="Times New Roman" w:eastAsia="Times New Roman" w:hAnsi="Times New Roman" w:cs="Times New Roman"/>
                <w:b/>
                <w:sz w:val="24"/>
                <w:szCs w:val="24"/>
                <w:lang w:eastAsia="lv-LV"/>
              </w:rPr>
              <w:t xml:space="preserve"> nepieņemot atsevišķu lēmumu,</w:t>
            </w:r>
            <w:r w:rsidR="00C01B38" w:rsidRPr="00604EC9">
              <w:rPr>
                <w:rFonts w:ascii="Times New Roman" w:eastAsia="Times New Roman" w:hAnsi="Times New Roman" w:cs="Times New Roman"/>
                <w:b/>
                <w:sz w:val="24"/>
                <w:szCs w:val="24"/>
                <w:lang w:eastAsia="lv-LV"/>
              </w:rPr>
              <w:t xml:space="preserve"> pamatojoties uz </w:t>
            </w:r>
            <w:r w:rsidR="0025614B">
              <w:rPr>
                <w:rFonts w:ascii="Times New Roman" w:eastAsia="Times New Roman" w:hAnsi="Times New Roman" w:cs="Times New Roman"/>
                <w:b/>
                <w:sz w:val="24"/>
                <w:szCs w:val="24"/>
                <w:lang w:eastAsia="lv-LV"/>
              </w:rPr>
              <w:t>VID</w:t>
            </w:r>
            <w:r w:rsidR="00C01B38" w:rsidRPr="00604EC9">
              <w:rPr>
                <w:rFonts w:ascii="Times New Roman" w:eastAsia="Times New Roman" w:hAnsi="Times New Roman" w:cs="Times New Roman"/>
                <w:b/>
                <w:sz w:val="24"/>
                <w:szCs w:val="24"/>
                <w:lang w:eastAsia="lv-LV"/>
              </w:rPr>
              <w:t xml:space="preserve"> pieņemtu lēmumu.</w:t>
            </w:r>
          </w:p>
          <w:p w:rsidR="00A36A83" w:rsidRPr="00604EC9" w:rsidRDefault="00A36A83"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Saskaņā ar Likum</w:t>
            </w:r>
            <w:r w:rsidR="002E4E68" w:rsidRPr="00604EC9">
              <w:rPr>
                <w:rFonts w:ascii="Times New Roman" w:eastAsia="Times New Roman" w:hAnsi="Times New Roman" w:cs="Times New Roman"/>
                <w:sz w:val="24"/>
                <w:szCs w:val="24"/>
                <w:lang w:eastAsia="lv-LV"/>
              </w:rPr>
              <w:t>a</w:t>
            </w:r>
            <w:r w:rsidRPr="00604EC9">
              <w:rPr>
                <w:rFonts w:ascii="Times New Roman" w:eastAsia="Times New Roman" w:hAnsi="Times New Roman" w:cs="Times New Roman"/>
                <w:sz w:val="24"/>
                <w:szCs w:val="24"/>
                <w:lang w:eastAsia="lv-LV"/>
              </w:rPr>
              <w:t xml:space="preserve"> 4.</w:t>
            </w:r>
            <w:r w:rsidRPr="00604EC9">
              <w:rPr>
                <w:rFonts w:ascii="Times New Roman" w:eastAsia="Times New Roman" w:hAnsi="Times New Roman" w:cs="Times New Roman"/>
                <w:sz w:val="24"/>
                <w:szCs w:val="24"/>
                <w:vertAlign w:val="superscript"/>
                <w:lang w:eastAsia="lv-LV"/>
              </w:rPr>
              <w:t>4</w:t>
            </w:r>
            <w:r w:rsidR="004C3156" w:rsidRPr="00604EC9">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 xml:space="preserve">pantu Uzņēmumu reģistra amatpersona ierakstus Uzņēmumu reģistra vestajos reģistros, pamatojoties uz valsts pārvaldes iestādes lēmumu, izdara tiesību subjekta darbības apturēšanas, atjaunošanas vai izbeigšanas gadījumā. </w:t>
            </w:r>
            <w:r w:rsidR="00C27E3D">
              <w:rPr>
                <w:rFonts w:ascii="Times New Roman" w:eastAsia="Times New Roman" w:hAnsi="Times New Roman" w:cs="Times New Roman"/>
                <w:sz w:val="24"/>
                <w:szCs w:val="24"/>
                <w:lang w:eastAsia="lv-LV"/>
              </w:rPr>
              <w:t>Tāpat saskaņā ar Likuma 4.</w:t>
            </w:r>
            <w:r w:rsidR="00396E55">
              <w:rPr>
                <w:rFonts w:ascii="Times New Roman" w:eastAsia="Times New Roman" w:hAnsi="Times New Roman" w:cs="Times New Roman"/>
                <w:sz w:val="24"/>
                <w:szCs w:val="24"/>
                <w:lang w:eastAsia="lv-LV"/>
              </w:rPr>
              <w:t> </w:t>
            </w:r>
            <w:r w:rsidR="00C27E3D">
              <w:rPr>
                <w:rFonts w:ascii="Times New Roman" w:eastAsia="Times New Roman" w:hAnsi="Times New Roman" w:cs="Times New Roman"/>
                <w:sz w:val="24"/>
                <w:szCs w:val="24"/>
                <w:lang w:eastAsia="lv-LV"/>
              </w:rPr>
              <w:t xml:space="preserve">panta 3.punktu, lai nodrošinātu savu funkciju izpildi, Uzņēmumu reģistrs </w:t>
            </w:r>
            <w:r w:rsidR="00C27E3D" w:rsidRPr="00C27E3D">
              <w:rPr>
                <w:rFonts w:ascii="Times New Roman" w:eastAsia="Times New Roman" w:hAnsi="Times New Roman" w:cs="Times New Roman"/>
                <w:sz w:val="24"/>
                <w:szCs w:val="24"/>
                <w:lang w:eastAsia="lv-LV"/>
              </w:rPr>
              <w:t>reģistrē kompetentu iestāžu vai amatpersonu lēmumus un rīkojumus, ar kuriem piemērots nodrošinājuma līdzeklis</w:t>
            </w:r>
            <w:r w:rsidR="00C27E3D">
              <w:rPr>
                <w:rFonts w:ascii="Times New Roman" w:eastAsia="Times New Roman" w:hAnsi="Times New Roman" w:cs="Times New Roman"/>
                <w:sz w:val="24"/>
                <w:szCs w:val="24"/>
                <w:lang w:eastAsia="lv-LV"/>
              </w:rPr>
              <w:t>.</w:t>
            </w:r>
          </w:p>
          <w:p w:rsidR="00A36A83" w:rsidRPr="00604EC9" w:rsidRDefault="00A36A83" w:rsidP="00975DC7">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Atbilstoši likuma „Par nodokļiem un nodevām” 34.</w:t>
            </w:r>
            <w:r w:rsidRPr="00604EC9">
              <w:rPr>
                <w:rFonts w:ascii="Times New Roman" w:eastAsia="Times New Roman" w:hAnsi="Times New Roman" w:cs="Times New Roman"/>
                <w:sz w:val="24"/>
                <w:szCs w:val="24"/>
                <w:vertAlign w:val="superscript"/>
                <w:lang w:eastAsia="lv-LV"/>
              </w:rPr>
              <w:t>1</w:t>
            </w:r>
            <w:r w:rsidR="004C3156" w:rsidRPr="00604EC9">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panta trešajai un piektajai daļai VID par šā paša panta pirmajā un ceturtajā daļ</w:t>
            </w:r>
            <w:r w:rsidR="00DC60C8" w:rsidRPr="00604EC9">
              <w:rPr>
                <w:rFonts w:ascii="Times New Roman" w:eastAsia="Times New Roman" w:hAnsi="Times New Roman" w:cs="Times New Roman"/>
                <w:sz w:val="24"/>
                <w:szCs w:val="24"/>
                <w:lang w:eastAsia="lv-LV"/>
              </w:rPr>
              <w:t>ā</w:t>
            </w:r>
            <w:r w:rsidRPr="00604EC9">
              <w:rPr>
                <w:rFonts w:ascii="Times New Roman" w:eastAsia="Times New Roman" w:hAnsi="Times New Roman" w:cs="Times New Roman"/>
                <w:sz w:val="24"/>
                <w:szCs w:val="24"/>
                <w:lang w:eastAsia="lv-LV"/>
              </w:rPr>
              <w:t xml:space="preserve"> minētajiem pārkāpumiem pieņem lēmumu par nodokļu maksātāja saimnieciskās darbības apturēšanu. Savukārt 34.</w:t>
            </w:r>
            <w:r w:rsidRPr="00604EC9">
              <w:rPr>
                <w:rFonts w:ascii="Times New Roman" w:eastAsia="Times New Roman" w:hAnsi="Times New Roman" w:cs="Times New Roman"/>
                <w:sz w:val="24"/>
                <w:szCs w:val="24"/>
                <w:vertAlign w:val="superscript"/>
                <w:lang w:eastAsia="lv-LV"/>
              </w:rPr>
              <w:t>2</w:t>
            </w:r>
            <w:r w:rsidR="004C3156" w:rsidRPr="00604EC9">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panta pirmajā d</w:t>
            </w:r>
            <w:r w:rsidR="00A25003" w:rsidRPr="00604EC9">
              <w:rPr>
                <w:rFonts w:ascii="Times New Roman" w:eastAsia="Times New Roman" w:hAnsi="Times New Roman" w:cs="Times New Roman"/>
                <w:sz w:val="24"/>
                <w:szCs w:val="24"/>
                <w:lang w:eastAsia="lv-LV"/>
              </w:rPr>
              <w:t>aļā noteikta kārtība</w:t>
            </w:r>
            <w:r w:rsidRPr="00604EC9">
              <w:rPr>
                <w:rFonts w:ascii="Times New Roman" w:eastAsia="Times New Roman" w:hAnsi="Times New Roman" w:cs="Times New Roman"/>
                <w:sz w:val="24"/>
                <w:szCs w:val="24"/>
                <w:lang w:eastAsia="lv-LV"/>
              </w:rPr>
              <w:t xml:space="preserve">, kādā VID pieņem lēmumu par saimnieciskās darbības atjaunošanu. </w:t>
            </w:r>
            <w:r w:rsidR="0081128F">
              <w:rPr>
                <w:rFonts w:ascii="Times New Roman" w:eastAsia="Times New Roman" w:hAnsi="Times New Roman" w:cs="Times New Roman"/>
                <w:sz w:val="24"/>
                <w:szCs w:val="24"/>
                <w:lang w:eastAsia="lv-LV"/>
              </w:rPr>
              <w:t>Abi iepriekš minētie VID lēmumi </w:t>
            </w:r>
            <w:r w:rsidRPr="00604EC9">
              <w:rPr>
                <w:rFonts w:ascii="Times New Roman" w:eastAsia="Times New Roman" w:hAnsi="Times New Roman" w:cs="Times New Roman"/>
                <w:sz w:val="24"/>
                <w:szCs w:val="24"/>
                <w:lang w:eastAsia="lv-LV"/>
              </w:rPr>
              <w:t>– gan par nodokļu maksātāja saimnieciskās darbī</w:t>
            </w:r>
            <w:r w:rsidR="0081128F">
              <w:rPr>
                <w:rFonts w:ascii="Times New Roman" w:eastAsia="Times New Roman" w:hAnsi="Times New Roman" w:cs="Times New Roman"/>
                <w:sz w:val="24"/>
                <w:szCs w:val="24"/>
                <w:lang w:eastAsia="lv-LV"/>
              </w:rPr>
              <w:t>bas apturēšanu, gan atjaunošanu </w:t>
            </w:r>
            <w:r w:rsidR="00F260EF">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stājas spēkā ar to pieņemšanas brīdi.</w:t>
            </w:r>
            <w:r w:rsidR="00975DC7">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Tāpat 34.</w:t>
            </w:r>
            <w:r w:rsidRPr="00604EC9">
              <w:rPr>
                <w:rFonts w:ascii="Times New Roman" w:eastAsia="Times New Roman" w:hAnsi="Times New Roman" w:cs="Times New Roman"/>
                <w:sz w:val="24"/>
                <w:szCs w:val="24"/>
                <w:vertAlign w:val="superscript"/>
                <w:lang w:eastAsia="lv-LV"/>
              </w:rPr>
              <w:t>1</w:t>
            </w:r>
            <w:r w:rsidR="004C3156" w:rsidRPr="00604EC9">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panta sestajā daļā un 34.</w:t>
            </w:r>
            <w:r w:rsidRPr="00604EC9">
              <w:rPr>
                <w:rFonts w:ascii="Times New Roman" w:eastAsia="Times New Roman" w:hAnsi="Times New Roman" w:cs="Times New Roman"/>
                <w:sz w:val="24"/>
                <w:szCs w:val="24"/>
                <w:vertAlign w:val="superscript"/>
                <w:lang w:eastAsia="lv-LV"/>
              </w:rPr>
              <w:t>2</w:t>
            </w:r>
            <w:r w:rsidR="004C3156" w:rsidRPr="00604EC9">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 xml:space="preserve">panta otrajā daļā ir paredzēts, ka VID nosūta ziņas par </w:t>
            </w:r>
            <w:r w:rsidRPr="00604EC9">
              <w:rPr>
                <w:rFonts w:ascii="Times New Roman" w:eastAsia="Times New Roman" w:hAnsi="Times New Roman" w:cs="Times New Roman"/>
                <w:sz w:val="24"/>
                <w:szCs w:val="24"/>
                <w:lang w:eastAsia="lv-LV"/>
              </w:rPr>
              <w:lastRenderedPageBreak/>
              <w:t xml:space="preserve">nodokļu maksātāja saimnieciskās darbības apturēšanu vai atjaunošanu Uzņēmumu reģistram, ja aptur </w:t>
            </w:r>
            <w:r w:rsidR="00DE064F">
              <w:rPr>
                <w:rFonts w:ascii="Times New Roman" w:eastAsia="Times New Roman" w:hAnsi="Times New Roman" w:cs="Times New Roman"/>
                <w:sz w:val="24"/>
                <w:szCs w:val="24"/>
                <w:lang w:eastAsia="lv-LV"/>
              </w:rPr>
              <w:t>U</w:t>
            </w:r>
            <w:r w:rsidR="00A671B9" w:rsidRPr="00604EC9">
              <w:rPr>
                <w:rFonts w:ascii="Times New Roman" w:eastAsia="Times New Roman" w:hAnsi="Times New Roman" w:cs="Times New Roman"/>
                <w:sz w:val="24"/>
                <w:szCs w:val="24"/>
                <w:lang w:eastAsia="lv-LV"/>
              </w:rPr>
              <w:t>zņēmumu reģistra žurnālā vai komercreģistrā</w:t>
            </w:r>
            <w:r w:rsidR="00CD3E8E"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ierakstīt</w:t>
            </w:r>
            <w:r w:rsidR="00CD3E8E" w:rsidRPr="00604EC9">
              <w:rPr>
                <w:rFonts w:ascii="Times New Roman" w:eastAsia="Times New Roman" w:hAnsi="Times New Roman" w:cs="Times New Roman"/>
                <w:sz w:val="24"/>
                <w:szCs w:val="24"/>
                <w:lang w:eastAsia="lv-LV"/>
              </w:rPr>
              <w:t>a</w:t>
            </w:r>
            <w:r w:rsidRPr="00604EC9">
              <w:rPr>
                <w:rFonts w:ascii="Times New Roman" w:eastAsia="Times New Roman" w:hAnsi="Times New Roman" w:cs="Times New Roman"/>
                <w:sz w:val="24"/>
                <w:szCs w:val="24"/>
                <w:lang w:eastAsia="lv-LV"/>
              </w:rPr>
              <w:t xml:space="preserve"> nodokļu maksātāja saimniecisko darbību. Šobrīd ieraksti par saimnieciskās darbības apturēša</w:t>
            </w:r>
            <w:r w:rsidR="00154ABE" w:rsidRPr="00604EC9">
              <w:rPr>
                <w:rFonts w:ascii="Times New Roman" w:eastAsia="Times New Roman" w:hAnsi="Times New Roman" w:cs="Times New Roman"/>
                <w:sz w:val="24"/>
                <w:szCs w:val="24"/>
                <w:lang w:eastAsia="lv-LV"/>
              </w:rPr>
              <w:t>nu</w:t>
            </w:r>
            <w:r w:rsidR="00DC60C8" w:rsidRPr="00604EC9">
              <w:rPr>
                <w:rFonts w:ascii="Times New Roman" w:eastAsia="Times New Roman" w:hAnsi="Times New Roman" w:cs="Times New Roman"/>
                <w:sz w:val="24"/>
                <w:szCs w:val="24"/>
                <w:lang w:eastAsia="lv-LV"/>
              </w:rPr>
              <w:t xml:space="preserve"> saskaņā ar likuma „Par nodokļiem un nodevām” 34.</w:t>
            </w:r>
            <w:r w:rsidR="00DC60C8" w:rsidRPr="00604EC9">
              <w:rPr>
                <w:rFonts w:ascii="Times New Roman" w:eastAsia="Times New Roman" w:hAnsi="Times New Roman" w:cs="Times New Roman"/>
                <w:sz w:val="24"/>
                <w:szCs w:val="24"/>
                <w:vertAlign w:val="superscript"/>
                <w:lang w:eastAsia="lv-LV"/>
              </w:rPr>
              <w:t>1</w:t>
            </w:r>
            <w:r w:rsidR="00DC60C8" w:rsidRPr="00604EC9">
              <w:rPr>
                <w:rFonts w:ascii="Times New Roman" w:eastAsia="Times New Roman" w:hAnsi="Times New Roman" w:cs="Times New Roman"/>
                <w:sz w:val="24"/>
                <w:szCs w:val="24"/>
                <w:lang w:eastAsia="lv-LV"/>
              </w:rPr>
              <w:t> panta sestās daļas 1.</w:t>
            </w:r>
            <w:r w:rsidR="00BA0E0B">
              <w:rPr>
                <w:rFonts w:ascii="Times New Roman" w:eastAsia="Times New Roman" w:hAnsi="Times New Roman" w:cs="Times New Roman"/>
                <w:sz w:val="24"/>
                <w:szCs w:val="24"/>
                <w:lang w:eastAsia="lv-LV"/>
              </w:rPr>
              <w:t> </w:t>
            </w:r>
            <w:r w:rsidR="00DC60C8" w:rsidRPr="00604EC9">
              <w:rPr>
                <w:rFonts w:ascii="Times New Roman" w:eastAsia="Times New Roman" w:hAnsi="Times New Roman" w:cs="Times New Roman"/>
                <w:sz w:val="24"/>
                <w:szCs w:val="24"/>
                <w:lang w:eastAsia="lv-LV"/>
              </w:rPr>
              <w:t>punktu</w:t>
            </w:r>
            <w:r w:rsidR="00154ABE" w:rsidRPr="00604EC9">
              <w:rPr>
                <w:rFonts w:ascii="Times New Roman" w:eastAsia="Times New Roman" w:hAnsi="Times New Roman" w:cs="Times New Roman"/>
                <w:sz w:val="24"/>
                <w:szCs w:val="24"/>
                <w:lang w:eastAsia="lv-LV"/>
              </w:rPr>
              <w:t xml:space="preserve"> tiek izdarīti komercreģistrā un </w:t>
            </w:r>
            <w:r w:rsidR="00DE064F">
              <w:rPr>
                <w:rFonts w:ascii="Times New Roman" w:eastAsia="Times New Roman" w:hAnsi="Times New Roman" w:cs="Times New Roman"/>
                <w:sz w:val="24"/>
                <w:szCs w:val="24"/>
                <w:lang w:eastAsia="lv-LV"/>
              </w:rPr>
              <w:t>U</w:t>
            </w:r>
            <w:r w:rsidR="00154ABE" w:rsidRPr="00604EC9">
              <w:rPr>
                <w:rFonts w:ascii="Times New Roman" w:eastAsia="Times New Roman" w:hAnsi="Times New Roman" w:cs="Times New Roman"/>
                <w:sz w:val="24"/>
                <w:szCs w:val="24"/>
                <w:lang w:eastAsia="lv-LV"/>
              </w:rPr>
              <w:t>zņēmumu reģistra žurnālā</w:t>
            </w:r>
            <w:r w:rsidR="0081128F">
              <w:rPr>
                <w:rFonts w:ascii="Times New Roman" w:eastAsia="Times New Roman" w:hAnsi="Times New Roman" w:cs="Times New Roman"/>
                <w:sz w:val="24"/>
                <w:szCs w:val="24"/>
                <w:lang w:eastAsia="lv-LV"/>
              </w:rPr>
              <w:t>.</w:t>
            </w:r>
          </w:p>
          <w:p w:rsidR="00A36A83" w:rsidRDefault="00A36A83"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Saskaņā ar likuma „Pa</w:t>
            </w:r>
            <w:r w:rsidR="004C3156" w:rsidRPr="00604EC9">
              <w:rPr>
                <w:rFonts w:ascii="Times New Roman" w:eastAsia="Times New Roman" w:hAnsi="Times New Roman" w:cs="Times New Roman"/>
                <w:sz w:val="24"/>
                <w:szCs w:val="24"/>
                <w:lang w:eastAsia="lv-LV"/>
              </w:rPr>
              <w:t>r Valsts ieņēmumu dienestu” 10. panta otrās daļas 26. </w:t>
            </w:r>
            <w:r w:rsidRPr="00604EC9">
              <w:rPr>
                <w:rFonts w:ascii="Times New Roman" w:eastAsia="Times New Roman" w:hAnsi="Times New Roman" w:cs="Times New Roman"/>
                <w:sz w:val="24"/>
                <w:szCs w:val="24"/>
                <w:lang w:eastAsia="lv-LV"/>
              </w:rPr>
              <w:t>punktu VID ir tiesības normatīvajos aktos noteiktajos gadījumos un kārtībā pieņemt lēmumu par kapitālsabiedrības darbības izbeigšanu. Komerclikuma 314.</w:t>
            </w:r>
            <w:r w:rsidRPr="00604EC9">
              <w:rPr>
                <w:rFonts w:ascii="Times New Roman" w:eastAsia="Times New Roman" w:hAnsi="Times New Roman" w:cs="Times New Roman"/>
                <w:sz w:val="24"/>
                <w:szCs w:val="24"/>
                <w:vertAlign w:val="superscript"/>
                <w:lang w:eastAsia="lv-LV"/>
              </w:rPr>
              <w:t>1</w:t>
            </w:r>
            <w:r w:rsidR="004C3156" w:rsidRPr="00604EC9">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panta otrajā daļā noteikti gadījumi, kuriem iestājoties</w:t>
            </w:r>
            <w:r w:rsidR="008213B3">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VID var izbeigt kapitālsabiedrības darbību. Saskaņā ar tā paša panta trešo daļu VID lēmums par sabiedrības darbības izbeigšanu stājas spēkā viena mēneša laikā pēc tā paziņošanas sabiedrībai, ja lēmums nav likumā noteiktajā kārtībā apstrīdēts vai pārsūdzēts. Komercreģistrā ieraksts par kapitālsabiedrības darbības izbeigšanu tiek izdarīts, pamatojoties uz spēkā stājušos VID lēmumu par kapitālsabiedrības darbības izbeigšanu.</w:t>
            </w:r>
          </w:p>
          <w:p w:rsidR="001B108F" w:rsidRPr="00604EC9" w:rsidRDefault="00EC4F85" w:rsidP="0033009B">
            <w:pPr>
              <w:spacing w:after="0" w:line="240" w:lineRule="auto"/>
              <w:ind w:firstLine="284"/>
              <w:jc w:val="both"/>
              <w:rPr>
                <w:rFonts w:ascii="Times New Roman" w:eastAsia="Times New Roman" w:hAnsi="Times New Roman" w:cs="Times New Roman"/>
                <w:sz w:val="24"/>
                <w:szCs w:val="24"/>
                <w:lang w:eastAsia="lv-LV"/>
              </w:rPr>
            </w:pPr>
            <w:r w:rsidRPr="00EC4F85">
              <w:rPr>
                <w:rFonts w:ascii="Times New Roman" w:eastAsia="Times New Roman" w:hAnsi="Times New Roman" w:cs="Times New Roman"/>
                <w:sz w:val="24"/>
                <w:szCs w:val="24"/>
                <w:lang w:eastAsia="lv-LV"/>
              </w:rPr>
              <w:t>Nodrošinājuma līdzekļus savukārt ir tiesīgas piemērot VID amatpersonas, tiesa vai tiesnesis, zvērināts tiesu izpildītājs, kā arī izziņas izdarītājs vai prokurors.</w:t>
            </w:r>
            <w:r>
              <w:rPr>
                <w:rFonts w:ascii="Times New Roman" w:eastAsia="Times New Roman" w:hAnsi="Times New Roman" w:cs="Times New Roman"/>
                <w:sz w:val="24"/>
                <w:szCs w:val="24"/>
                <w:lang w:eastAsia="lv-LV"/>
              </w:rPr>
              <w:t xml:space="preserve"> </w:t>
            </w:r>
            <w:r w:rsidR="001B108F">
              <w:rPr>
                <w:rFonts w:ascii="Times New Roman" w:eastAsia="Times New Roman" w:hAnsi="Times New Roman" w:cs="Times New Roman"/>
                <w:sz w:val="24"/>
                <w:szCs w:val="24"/>
                <w:lang w:eastAsia="lv-LV"/>
              </w:rPr>
              <w:t xml:space="preserve">Uzņēmumu reģistrs </w:t>
            </w:r>
            <w:r>
              <w:rPr>
                <w:rFonts w:ascii="Times New Roman" w:eastAsia="Times New Roman" w:hAnsi="Times New Roman" w:cs="Times New Roman"/>
                <w:sz w:val="24"/>
                <w:szCs w:val="24"/>
                <w:lang w:eastAsia="lv-LV"/>
              </w:rPr>
              <w:t xml:space="preserve">nodrošinājuma līdzekļus </w:t>
            </w:r>
            <w:r w:rsidR="001B108F" w:rsidRPr="001B108F">
              <w:rPr>
                <w:rFonts w:ascii="Times New Roman" w:eastAsia="Times New Roman" w:hAnsi="Times New Roman" w:cs="Times New Roman"/>
                <w:sz w:val="24"/>
                <w:szCs w:val="24"/>
                <w:lang w:eastAsia="lv-LV"/>
              </w:rPr>
              <w:t>reģistrē tikai un vienīgi uz kompetentu iestāžu vai amatpersonu lēm</w:t>
            </w:r>
            <w:r w:rsidR="001B108F">
              <w:rPr>
                <w:rFonts w:ascii="Times New Roman" w:eastAsia="Times New Roman" w:hAnsi="Times New Roman" w:cs="Times New Roman"/>
                <w:sz w:val="24"/>
                <w:szCs w:val="24"/>
                <w:lang w:eastAsia="lv-LV"/>
              </w:rPr>
              <w:t>umu un rīkojumu pamata. Proti, Uzņēmumu r</w:t>
            </w:r>
            <w:r w:rsidR="001B108F" w:rsidRPr="001B108F">
              <w:rPr>
                <w:rFonts w:ascii="Times New Roman" w:eastAsia="Times New Roman" w:hAnsi="Times New Roman" w:cs="Times New Roman"/>
                <w:sz w:val="24"/>
                <w:szCs w:val="24"/>
                <w:lang w:eastAsia="lv-LV"/>
              </w:rPr>
              <w:t>eģistrs nav tiesīgs reģistrēt nodrošinājuma līdzekli, ja kompetenta iestāde (piemēram, tiesa) vai amatpersona (piemēram</w:t>
            </w:r>
            <w:r w:rsidR="00564F55">
              <w:rPr>
                <w:rFonts w:ascii="Times New Roman" w:eastAsia="Times New Roman" w:hAnsi="Times New Roman" w:cs="Times New Roman"/>
                <w:sz w:val="24"/>
                <w:szCs w:val="24"/>
                <w:lang w:eastAsia="lv-LV"/>
              </w:rPr>
              <w:t>, zvērināts tiesu izpildītājs) Uzņēmumu r</w:t>
            </w:r>
            <w:r w:rsidR="001B108F" w:rsidRPr="001B108F">
              <w:rPr>
                <w:rFonts w:ascii="Times New Roman" w:eastAsia="Times New Roman" w:hAnsi="Times New Roman" w:cs="Times New Roman"/>
                <w:sz w:val="24"/>
                <w:szCs w:val="24"/>
                <w:lang w:eastAsia="lv-LV"/>
              </w:rPr>
              <w:t xml:space="preserve">eģistram nav uzlikusi šādu pienākumu. Ja </w:t>
            </w:r>
            <w:r w:rsidR="00564F55">
              <w:rPr>
                <w:rFonts w:ascii="Times New Roman" w:eastAsia="Times New Roman" w:hAnsi="Times New Roman" w:cs="Times New Roman"/>
                <w:sz w:val="24"/>
                <w:szCs w:val="24"/>
                <w:lang w:eastAsia="lv-LV"/>
              </w:rPr>
              <w:t>Uzņēmumu reģistrā</w:t>
            </w:r>
            <w:r w:rsidR="001B108F" w:rsidRPr="001B108F">
              <w:rPr>
                <w:rFonts w:ascii="Times New Roman" w:eastAsia="Times New Roman" w:hAnsi="Times New Roman" w:cs="Times New Roman"/>
                <w:sz w:val="24"/>
                <w:szCs w:val="24"/>
                <w:lang w:eastAsia="lv-LV"/>
              </w:rPr>
              <w:t xml:space="preserve"> tiek saņemts kompetentas iestādes vai amatpersonas lēmums vai rīkojums par nodrošinājuma līdzekļa reģistrēšanu, tad </w:t>
            </w:r>
            <w:r w:rsidR="00564F55">
              <w:rPr>
                <w:rFonts w:ascii="Times New Roman" w:eastAsia="Times New Roman" w:hAnsi="Times New Roman" w:cs="Times New Roman"/>
                <w:sz w:val="24"/>
                <w:szCs w:val="24"/>
                <w:lang w:eastAsia="lv-LV"/>
              </w:rPr>
              <w:t>Uzņēmumu reģistram</w:t>
            </w:r>
            <w:r w:rsidR="001B108F" w:rsidRPr="001B108F">
              <w:rPr>
                <w:rFonts w:ascii="Times New Roman" w:eastAsia="Times New Roman" w:hAnsi="Times New Roman" w:cs="Times New Roman"/>
                <w:sz w:val="24"/>
                <w:szCs w:val="24"/>
                <w:lang w:eastAsia="lv-LV"/>
              </w:rPr>
              <w:t xml:space="preserve"> ir pienākums pieņemt obligātu administratīvo aktu – reģistrēt konkrēto nodrošinājuma līdzekli attiecīgajā publiskajā reģistrā.</w:t>
            </w:r>
            <w:r>
              <w:rPr>
                <w:rFonts w:ascii="Times New Roman" w:eastAsia="Times New Roman" w:hAnsi="Times New Roman" w:cs="Times New Roman"/>
                <w:sz w:val="24"/>
                <w:szCs w:val="24"/>
                <w:lang w:eastAsia="lv-LV"/>
              </w:rPr>
              <w:t xml:space="preserve"> Nodrošinājuma līdzekļi var tikt reģistrēti jebkurā no Uzņēmumu reģistra vestajiem reģistriem.</w:t>
            </w:r>
          </w:p>
          <w:p w:rsidR="00A36A83" w:rsidRPr="00604EC9" w:rsidRDefault="004C3156"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Šobrīd p</w:t>
            </w:r>
            <w:r w:rsidR="00A36A83" w:rsidRPr="00604EC9">
              <w:rPr>
                <w:rFonts w:ascii="Times New Roman" w:eastAsia="Times New Roman" w:hAnsi="Times New Roman" w:cs="Times New Roman"/>
                <w:sz w:val="24"/>
                <w:szCs w:val="24"/>
                <w:lang w:eastAsia="lv-LV"/>
              </w:rPr>
              <w:t xml:space="preserve">ar katra ieraksta izdarīšanu Uzņēmumu reģistra vestajos reģistros par nodokļu maksātāja saimnieciskās darbības apturēšanu vai atjaunošanu, kā arī kapitālsabiedrības darbības izbeigšanu, pamatojoties uz VID pieņemto lēmumu, </w:t>
            </w:r>
            <w:r w:rsidR="001B108F">
              <w:rPr>
                <w:rFonts w:ascii="Times New Roman" w:eastAsia="Times New Roman" w:hAnsi="Times New Roman" w:cs="Times New Roman"/>
                <w:sz w:val="24"/>
                <w:szCs w:val="24"/>
                <w:lang w:eastAsia="lv-LV"/>
              </w:rPr>
              <w:t xml:space="preserve">kā arī nodrošinājuma līdzekļa reģistrāciju, pamatojoties uz kompetentu iestāžu vai amatpersonu lēmumiem vai rīkojumiem, </w:t>
            </w:r>
            <w:r w:rsidR="00A36A83" w:rsidRPr="00604EC9">
              <w:rPr>
                <w:rFonts w:ascii="Times New Roman" w:eastAsia="Times New Roman" w:hAnsi="Times New Roman" w:cs="Times New Roman"/>
                <w:sz w:val="24"/>
                <w:szCs w:val="24"/>
                <w:lang w:eastAsia="lv-LV"/>
              </w:rPr>
              <w:t>Uzņēmumu reģistra valsts notārs pieņem atsevišķu lēmumu.</w:t>
            </w:r>
          </w:p>
          <w:p w:rsidR="00A36A83" w:rsidRPr="00604EC9" w:rsidRDefault="00A36A83"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Ņemot vērā minēto, secināms, ka Uzņēmumu reģistra vestajos reģistros ieraksts par saimnieciskās darbības apturēšanu vai atjaunošanu, kā arī kapitālsabiedrības darbības izbeigšanu</w:t>
            </w:r>
            <w:r w:rsidR="001B108F">
              <w:rPr>
                <w:rFonts w:ascii="Times New Roman" w:eastAsia="Times New Roman" w:hAnsi="Times New Roman" w:cs="Times New Roman"/>
                <w:sz w:val="24"/>
                <w:szCs w:val="24"/>
                <w:lang w:eastAsia="lv-LV"/>
              </w:rPr>
              <w:t xml:space="preserve"> un nodrošinājuma līdzekļa reģistrāciju</w:t>
            </w:r>
            <w:r w:rsidR="00882EC1">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tiek izdarīts, pamatojoties uz jau spēkā stājušos administratīvo aktu. Uzņēmumu reģistrs izdod lēmumu, ar kuru būtībā izpilda jau citas iestādes pieņemtu, spēkā stājušos administratīvo aktu. </w:t>
            </w:r>
            <w:r w:rsidRPr="00604EC9">
              <w:rPr>
                <w:rFonts w:ascii="Times New Roman" w:eastAsia="Times New Roman" w:hAnsi="Times New Roman" w:cs="Times New Roman"/>
                <w:sz w:val="24"/>
                <w:szCs w:val="24"/>
                <w:lang w:eastAsia="lv-LV"/>
              </w:rPr>
              <w:lastRenderedPageBreak/>
              <w:t>Personas tiesības vai tiesiskās intereses pēc būtības tiek ierobežotas ar VID</w:t>
            </w:r>
            <w:r w:rsidR="001B108F">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izdoto lēmumu par nodokļu maksātāja saimnieciskās darbības apturēšanu vai atjaunošanu, vai kapitālsabiedrības darbības izbeigšanu</w:t>
            </w:r>
            <w:r w:rsidR="001B108F">
              <w:rPr>
                <w:rFonts w:ascii="Times New Roman" w:eastAsia="Times New Roman" w:hAnsi="Times New Roman" w:cs="Times New Roman"/>
                <w:sz w:val="24"/>
                <w:szCs w:val="24"/>
                <w:lang w:eastAsia="lv-LV"/>
              </w:rPr>
              <w:t xml:space="preserve"> vai kompetentās iestādes vai amatpersonas lēmumu vai rīkojumu nodrošinājuma līdzekļa reģistrācijas gadījumā</w:t>
            </w:r>
            <w:r w:rsidRPr="00604EC9">
              <w:rPr>
                <w:rFonts w:ascii="Times New Roman" w:eastAsia="Times New Roman" w:hAnsi="Times New Roman" w:cs="Times New Roman"/>
                <w:sz w:val="24"/>
                <w:szCs w:val="24"/>
                <w:lang w:eastAsia="lv-LV"/>
              </w:rPr>
              <w:t xml:space="preserve">. Uzņēmumu reģistra lēmums par ieraksta izdarīšanu Uzņēmumu reģistra vestajos reģistros izriet no </w:t>
            </w:r>
            <w:r w:rsidR="001B108F">
              <w:rPr>
                <w:rFonts w:ascii="Times New Roman" w:eastAsia="Times New Roman" w:hAnsi="Times New Roman" w:cs="Times New Roman"/>
                <w:sz w:val="24"/>
                <w:szCs w:val="24"/>
                <w:lang w:eastAsia="lv-LV"/>
              </w:rPr>
              <w:t>citas iestādes vai amatpersonas</w:t>
            </w:r>
            <w:r w:rsidR="001B108F"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 xml:space="preserve">pieņemtā lēmuma. Persona savas aizskartās tiesības vai tiesiskās intereses pēc būtības var aizstāvēt, apstrīdot </w:t>
            </w:r>
            <w:r w:rsidR="001B108F">
              <w:rPr>
                <w:rFonts w:ascii="Times New Roman" w:eastAsia="Times New Roman" w:hAnsi="Times New Roman" w:cs="Times New Roman"/>
                <w:sz w:val="24"/>
                <w:szCs w:val="24"/>
                <w:lang w:eastAsia="lv-LV"/>
              </w:rPr>
              <w:t>kompetentās iestādes vai amatpersonas</w:t>
            </w:r>
            <w:r w:rsidR="001B108F"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lēmumu.</w:t>
            </w:r>
          </w:p>
          <w:p w:rsidR="001B108F" w:rsidRDefault="00882EC1" w:rsidP="003300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2014. </w:t>
            </w:r>
            <w:r w:rsidR="00A36A83" w:rsidRPr="00604EC9">
              <w:rPr>
                <w:rFonts w:ascii="Times New Roman" w:eastAsia="Times New Roman" w:hAnsi="Times New Roman" w:cs="Times New Roman"/>
                <w:sz w:val="24"/>
                <w:szCs w:val="24"/>
                <w:lang w:eastAsia="lv-LV"/>
              </w:rPr>
              <w:t>gad</w:t>
            </w:r>
            <w:r w:rsidR="001B108F">
              <w:rPr>
                <w:rFonts w:ascii="Times New Roman" w:eastAsia="Times New Roman" w:hAnsi="Times New Roman" w:cs="Times New Roman"/>
                <w:sz w:val="24"/>
                <w:szCs w:val="24"/>
                <w:lang w:eastAsia="lv-LV"/>
              </w:rPr>
              <w:t>ā</w:t>
            </w:r>
            <w:r w:rsidR="00A36A83" w:rsidRPr="00604EC9">
              <w:rPr>
                <w:rFonts w:ascii="Times New Roman" w:eastAsia="Times New Roman" w:hAnsi="Times New Roman" w:cs="Times New Roman"/>
                <w:sz w:val="24"/>
                <w:szCs w:val="24"/>
                <w:lang w:eastAsia="lv-LV"/>
              </w:rPr>
              <w:t xml:space="preserve"> Uzņ</w:t>
            </w:r>
            <w:r w:rsidR="004C3156" w:rsidRPr="00604EC9">
              <w:rPr>
                <w:rFonts w:ascii="Times New Roman" w:eastAsia="Times New Roman" w:hAnsi="Times New Roman" w:cs="Times New Roman"/>
                <w:sz w:val="24"/>
                <w:szCs w:val="24"/>
                <w:lang w:eastAsia="lv-LV"/>
              </w:rPr>
              <w:t xml:space="preserve">ēmumu reģistrs ir </w:t>
            </w:r>
            <w:r>
              <w:rPr>
                <w:rFonts w:ascii="Times New Roman" w:eastAsia="Times New Roman" w:hAnsi="Times New Roman" w:cs="Times New Roman"/>
                <w:sz w:val="24"/>
                <w:szCs w:val="24"/>
                <w:lang w:eastAsia="lv-LV"/>
              </w:rPr>
              <w:t>pieņēmis 1</w:t>
            </w:r>
            <w:r w:rsidR="001B108F">
              <w:rPr>
                <w:rFonts w:ascii="Times New Roman" w:eastAsia="Times New Roman" w:hAnsi="Times New Roman" w:cs="Times New Roman"/>
                <w:sz w:val="24"/>
                <w:szCs w:val="24"/>
                <w:lang w:eastAsia="lv-LV"/>
              </w:rPr>
              <w:t>0 580</w:t>
            </w:r>
            <w:r>
              <w:rPr>
                <w:rFonts w:ascii="Times New Roman" w:eastAsia="Times New Roman" w:hAnsi="Times New Roman" w:cs="Times New Roman"/>
                <w:sz w:val="24"/>
                <w:szCs w:val="24"/>
                <w:lang w:eastAsia="lv-LV"/>
              </w:rPr>
              <w:t> </w:t>
            </w:r>
            <w:r w:rsidR="00A36A83" w:rsidRPr="00604EC9">
              <w:rPr>
                <w:rFonts w:ascii="Times New Roman" w:eastAsia="Times New Roman" w:hAnsi="Times New Roman" w:cs="Times New Roman"/>
                <w:sz w:val="24"/>
                <w:szCs w:val="24"/>
                <w:lang w:eastAsia="lv-LV"/>
              </w:rPr>
              <w:t>lēmumus, 201</w:t>
            </w:r>
            <w:r w:rsidR="001B108F">
              <w:rPr>
                <w:rFonts w:ascii="Times New Roman" w:eastAsia="Times New Roman" w:hAnsi="Times New Roman" w:cs="Times New Roman"/>
                <w:sz w:val="24"/>
                <w:szCs w:val="24"/>
                <w:lang w:eastAsia="lv-LV"/>
              </w:rPr>
              <w:t>5</w:t>
            </w:r>
            <w:r w:rsidR="00A36A83" w:rsidRPr="00604EC9">
              <w:rPr>
                <w:rFonts w:ascii="Times New Roman" w:eastAsia="Times New Roman" w:hAnsi="Times New Roman" w:cs="Times New Roman"/>
                <w:sz w:val="24"/>
                <w:szCs w:val="24"/>
                <w:lang w:eastAsia="lv-LV"/>
              </w:rPr>
              <w:t>.</w:t>
            </w:r>
            <w:r w:rsidR="004C3156" w:rsidRPr="00604EC9">
              <w:rPr>
                <w:rFonts w:ascii="Times New Roman" w:eastAsia="Times New Roman" w:hAnsi="Times New Roman" w:cs="Times New Roman"/>
                <w:sz w:val="24"/>
                <w:szCs w:val="24"/>
                <w:lang w:eastAsia="lv-LV"/>
              </w:rPr>
              <w:t> gad</w:t>
            </w:r>
            <w:r w:rsidR="001B108F">
              <w:rPr>
                <w:rFonts w:ascii="Times New Roman" w:eastAsia="Times New Roman" w:hAnsi="Times New Roman" w:cs="Times New Roman"/>
                <w:sz w:val="24"/>
                <w:szCs w:val="24"/>
                <w:lang w:eastAsia="lv-LV"/>
              </w:rPr>
              <w:t>ā</w:t>
            </w:r>
            <w:r w:rsidR="004C3156" w:rsidRPr="00604EC9">
              <w:rPr>
                <w:rFonts w:ascii="Times New Roman" w:eastAsia="Times New Roman" w:hAnsi="Times New Roman" w:cs="Times New Roman"/>
                <w:sz w:val="24"/>
                <w:szCs w:val="24"/>
                <w:lang w:eastAsia="lv-LV"/>
              </w:rPr>
              <w:t xml:space="preserve"> 1</w:t>
            </w:r>
            <w:r w:rsidR="001B108F">
              <w:rPr>
                <w:rFonts w:ascii="Times New Roman" w:eastAsia="Times New Roman" w:hAnsi="Times New Roman" w:cs="Times New Roman"/>
                <w:sz w:val="24"/>
                <w:szCs w:val="24"/>
                <w:lang w:eastAsia="lv-LV"/>
              </w:rPr>
              <w:t>0 566</w:t>
            </w:r>
            <w:r w:rsidR="004C3156" w:rsidRPr="00604EC9">
              <w:rPr>
                <w:rFonts w:ascii="Times New Roman" w:eastAsia="Times New Roman" w:hAnsi="Times New Roman" w:cs="Times New Roman"/>
                <w:sz w:val="24"/>
                <w:szCs w:val="24"/>
                <w:lang w:eastAsia="lv-LV"/>
              </w:rPr>
              <w:t> </w:t>
            </w:r>
            <w:r w:rsidR="00A36A83" w:rsidRPr="00604EC9">
              <w:rPr>
                <w:rFonts w:ascii="Times New Roman" w:eastAsia="Times New Roman" w:hAnsi="Times New Roman" w:cs="Times New Roman"/>
                <w:sz w:val="24"/>
                <w:szCs w:val="24"/>
                <w:lang w:eastAsia="lv-LV"/>
              </w:rPr>
              <w:t>lēmumus</w:t>
            </w:r>
            <w:r w:rsidR="001B108F">
              <w:rPr>
                <w:rFonts w:ascii="Times New Roman" w:eastAsia="Times New Roman" w:hAnsi="Times New Roman" w:cs="Times New Roman"/>
                <w:sz w:val="24"/>
                <w:szCs w:val="24"/>
                <w:lang w:eastAsia="lv-LV"/>
              </w:rPr>
              <w:t xml:space="preserve">, bet </w:t>
            </w:r>
            <w:r w:rsidR="001B108F" w:rsidRPr="001B108F">
              <w:rPr>
                <w:rFonts w:ascii="Times New Roman" w:eastAsia="Times New Roman" w:hAnsi="Times New Roman" w:cs="Times New Roman"/>
                <w:sz w:val="24"/>
                <w:szCs w:val="24"/>
                <w:lang w:eastAsia="lv-LV"/>
              </w:rPr>
              <w:t>2016.</w:t>
            </w:r>
            <w:r w:rsidR="00457A1A">
              <w:rPr>
                <w:rFonts w:ascii="Times New Roman" w:eastAsia="Times New Roman" w:hAnsi="Times New Roman" w:cs="Times New Roman"/>
                <w:sz w:val="24"/>
                <w:szCs w:val="24"/>
                <w:lang w:eastAsia="lv-LV"/>
              </w:rPr>
              <w:t> </w:t>
            </w:r>
            <w:r w:rsidR="001B108F" w:rsidRPr="001B108F">
              <w:rPr>
                <w:rFonts w:ascii="Times New Roman" w:eastAsia="Times New Roman" w:hAnsi="Times New Roman" w:cs="Times New Roman"/>
                <w:sz w:val="24"/>
                <w:szCs w:val="24"/>
                <w:lang w:eastAsia="lv-LV"/>
              </w:rPr>
              <w:t>gadā laika posmā no janvār</w:t>
            </w:r>
            <w:r w:rsidR="007029E2">
              <w:rPr>
                <w:rFonts w:ascii="Times New Roman" w:eastAsia="Times New Roman" w:hAnsi="Times New Roman" w:cs="Times New Roman"/>
                <w:sz w:val="24"/>
                <w:szCs w:val="24"/>
                <w:lang w:eastAsia="lv-LV"/>
              </w:rPr>
              <w:t>a</w:t>
            </w:r>
            <w:r w:rsidR="001B108F" w:rsidRPr="001B108F">
              <w:rPr>
                <w:rFonts w:ascii="Times New Roman" w:eastAsia="Times New Roman" w:hAnsi="Times New Roman" w:cs="Times New Roman"/>
                <w:sz w:val="24"/>
                <w:szCs w:val="24"/>
                <w:lang w:eastAsia="lv-LV"/>
              </w:rPr>
              <w:t xml:space="preserve"> līdz jūlijam 4666 </w:t>
            </w:r>
            <w:r w:rsidR="001B108F">
              <w:rPr>
                <w:rFonts w:ascii="Times New Roman" w:eastAsia="Times New Roman" w:hAnsi="Times New Roman" w:cs="Times New Roman"/>
                <w:sz w:val="24"/>
                <w:szCs w:val="24"/>
                <w:lang w:eastAsia="lv-LV"/>
              </w:rPr>
              <w:t xml:space="preserve">lēmumus </w:t>
            </w:r>
            <w:r w:rsidR="00A36A83" w:rsidRPr="00604EC9">
              <w:rPr>
                <w:rFonts w:ascii="Times New Roman" w:eastAsia="Times New Roman" w:hAnsi="Times New Roman" w:cs="Times New Roman"/>
                <w:sz w:val="24"/>
                <w:szCs w:val="24"/>
                <w:lang w:eastAsia="lv-LV"/>
              </w:rPr>
              <w:t xml:space="preserve">par VID lēmumu </w:t>
            </w:r>
            <w:r w:rsidR="00345F17">
              <w:rPr>
                <w:rFonts w:ascii="Times New Roman" w:eastAsia="Times New Roman" w:hAnsi="Times New Roman" w:cs="Times New Roman"/>
                <w:sz w:val="24"/>
                <w:szCs w:val="24"/>
                <w:lang w:eastAsia="lv-LV"/>
              </w:rPr>
              <w:t xml:space="preserve">izpildi saistībā </w:t>
            </w:r>
            <w:r w:rsidR="00A36A83" w:rsidRPr="00604EC9">
              <w:rPr>
                <w:rFonts w:ascii="Times New Roman" w:eastAsia="Times New Roman" w:hAnsi="Times New Roman" w:cs="Times New Roman"/>
                <w:sz w:val="24"/>
                <w:szCs w:val="24"/>
                <w:lang w:eastAsia="lv-LV"/>
              </w:rPr>
              <w:t xml:space="preserve">ar nodokļu maksātāja saimnieciskās darbības apturēšanu. </w:t>
            </w:r>
            <w:r w:rsidR="00CD3E8E" w:rsidRPr="00604EC9">
              <w:rPr>
                <w:rFonts w:ascii="Times New Roman" w:eastAsia="Times New Roman" w:hAnsi="Times New Roman" w:cs="Times New Roman"/>
                <w:sz w:val="24"/>
                <w:szCs w:val="24"/>
                <w:lang w:eastAsia="lv-LV"/>
              </w:rPr>
              <w:t>Tāpat 2014. gadā pieņemti 941</w:t>
            </w:r>
            <w:r w:rsidR="00457A1A">
              <w:rPr>
                <w:rFonts w:ascii="Times New Roman" w:eastAsia="Times New Roman" w:hAnsi="Times New Roman" w:cs="Times New Roman"/>
                <w:sz w:val="24"/>
                <w:szCs w:val="24"/>
                <w:lang w:eastAsia="lv-LV"/>
              </w:rPr>
              <w:t>,</w:t>
            </w:r>
            <w:r w:rsidR="00AD7A5A">
              <w:rPr>
                <w:rFonts w:ascii="Times New Roman" w:eastAsia="Times New Roman" w:hAnsi="Times New Roman" w:cs="Times New Roman"/>
                <w:sz w:val="24"/>
                <w:szCs w:val="24"/>
                <w:lang w:eastAsia="lv-LV"/>
              </w:rPr>
              <w:t xml:space="preserve"> 2015.</w:t>
            </w:r>
            <w:r w:rsidR="00457A1A">
              <w:rPr>
                <w:rFonts w:ascii="Times New Roman" w:eastAsia="Times New Roman" w:hAnsi="Times New Roman" w:cs="Times New Roman"/>
                <w:sz w:val="24"/>
                <w:szCs w:val="24"/>
                <w:lang w:eastAsia="lv-LV"/>
              </w:rPr>
              <w:t> </w:t>
            </w:r>
            <w:r w:rsidR="00AD7A5A">
              <w:rPr>
                <w:rFonts w:ascii="Times New Roman" w:eastAsia="Times New Roman" w:hAnsi="Times New Roman" w:cs="Times New Roman"/>
                <w:sz w:val="24"/>
                <w:szCs w:val="24"/>
                <w:lang w:eastAsia="lv-LV"/>
              </w:rPr>
              <w:t>gadā</w:t>
            </w:r>
            <w:r w:rsidR="003305BA">
              <w:rPr>
                <w:rFonts w:ascii="Times New Roman" w:eastAsia="Times New Roman" w:hAnsi="Times New Roman" w:cs="Times New Roman"/>
                <w:sz w:val="24"/>
                <w:szCs w:val="24"/>
                <w:lang w:eastAsia="lv-LV"/>
              </w:rPr>
              <w:t xml:space="preserve"> 2752</w:t>
            </w:r>
            <w:r w:rsidR="00AD7A5A">
              <w:rPr>
                <w:rFonts w:ascii="Times New Roman" w:eastAsia="Times New Roman" w:hAnsi="Times New Roman" w:cs="Times New Roman"/>
                <w:sz w:val="24"/>
                <w:szCs w:val="24"/>
                <w:lang w:eastAsia="lv-LV"/>
              </w:rPr>
              <w:t>, bet 2016.</w:t>
            </w:r>
            <w:r w:rsidR="00457A1A">
              <w:rPr>
                <w:rFonts w:ascii="Times New Roman" w:eastAsia="Times New Roman" w:hAnsi="Times New Roman" w:cs="Times New Roman"/>
                <w:sz w:val="24"/>
                <w:szCs w:val="24"/>
                <w:lang w:eastAsia="lv-LV"/>
              </w:rPr>
              <w:t> </w:t>
            </w:r>
            <w:r w:rsidR="00AD7A5A">
              <w:rPr>
                <w:rFonts w:ascii="Times New Roman" w:eastAsia="Times New Roman" w:hAnsi="Times New Roman" w:cs="Times New Roman"/>
                <w:sz w:val="24"/>
                <w:szCs w:val="24"/>
                <w:lang w:eastAsia="lv-LV"/>
              </w:rPr>
              <w:t>gadā laika posmā no janvār</w:t>
            </w:r>
            <w:r w:rsidR="003305BA">
              <w:rPr>
                <w:rFonts w:ascii="Times New Roman" w:eastAsia="Times New Roman" w:hAnsi="Times New Roman" w:cs="Times New Roman"/>
                <w:sz w:val="24"/>
                <w:szCs w:val="24"/>
                <w:lang w:eastAsia="lv-LV"/>
              </w:rPr>
              <w:t>a</w:t>
            </w:r>
            <w:r w:rsidR="00AD7A5A">
              <w:rPr>
                <w:rFonts w:ascii="Times New Roman" w:eastAsia="Times New Roman" w:hAnsi="Times New Roman" w:cs="Times New Roman"/>
                <w:sz w:val="24"/>
                <w:szCs w:val="24"/>
                <w:lang w:eastAsia="lv-LV"/>
              </w:rPr>
              <w:t xml:space="preserve"> līdz jūlijam</w:t>
            </w:r>
            <w:r w:rsidR="003305BA">
              <w:rPr>
                <w:rFonts w:ascii="Times New Roman" w:eastAsia="Times New Roman" w:hAnsi="Times New Roman" w:cs="Times New Roman"/>
                <w:sz w:val="24"/>
                <w:szCs w:val="24"/>
                <w:lang w:eastAsia="lv-LV"/>
              </w:rPr>
              <w:t xml:space="preserve"> 2179</w:t>
            </w:r>
            <w:r w:rsidR="00CD3E8E" w:rsidRPr="00604EC9">
              <w:rPr>
                <w:rFonts w:ascii="Times New Roman" w:eastAsia="Times New Roman" w:hAnsi="Times New Roman" w:cs="Times New Roman"/>
                <w:sz w:val="24"/>
                <w:szCs w:val="24"/>
                <w:lang w:eastAsia="lv-LV"/>
              </w:rPr>
              <w:t> Uzņēmumu reģistra valsts notāru lēmumi par kapitālsabiedrību izslēgšanu no komercreģistra</w:t>
            </w:r>
            <w:r w:rsidR="00311999">
              <w:rPr>
                <w:rFonts w:ascii="Times New Roman" w:eastAsia="Times New Roman" w:hAnsi="Times New Roman" w:cs="Times New Roman"/>
                <w:sz w:val="24"/>
                <w:szCs w:val="24"/>
                <w:lang w:eastAsia="lv-LV"/>
              </w:rPr>
              <w:t>, pamatojoties uz Komerclikuma 3</w:t>
            </w:r>
            <w:r w:rsidR="00BC451A">
              <w:rPr>
                <w:rFonts w:ascii="Times New Roman" w:eastAsia="Times New Roman" w:hAnsi="Times New Roman" w:cs="Times New Roman"/>
                <w:sz w:val="24"/>
                <w:szCs w:val="24"/>
                <w:lang w:eastAsia="lv-LV"/>
              </w:rPr>
              <w:t>17.panta otro daļu</w:t>
            </w:r>
            <w:r w:rsidR="00CD3E8E" w:rsidRPr="00604EC9">
              <w:rPr>
                <w:rFonts w:ascii="Times New Roman" w:eastAsia="Times New Roman" w:hAnsi="Times New Roman" w:cs="Times New Roman"/>
                <w:sz w:val="24"/>
                <w:szCs w:val="24"/>
                <w:lang w:eastAsia="lv-LV"/>
              </w:rPr>
              <w:t>.</w:t>
            </w:r>
            <w:r w:rsidR="005D1624">
              <w:rPr>
                <w:rFonts w:ascii="Times New Roman" w:eastAsia="Times New Roman" w:hAnsi="Times New Roman" w:cs="Times New Roman"/>
                <w:sz w:val="24"/>
                <w:szCs w:val="24"/>
                <w:lang w:eastAsia="lv-LV"/>
              </w:rPr>
              <w:t xml:space="preserve"> </w:t>
            </w:r>
            <w:r w:rsidR="00AD7A5A">
              <w:rPr>
                <w:rFonts w:ascii="Times New Roman" w:eastAsia="Times New Roman" w:hAnsi="Times New Roman" w:cs="Times New Roman"/>
                <w:sz w:val="24"/>
                <w:szCs w:val="24"/>
                <w:lang w:eastAsia="lv-LV"/>
              </w:rPr>
              <w:t>Savukārt par nodrošinājuma līdzekļu reģistrāciju 2014.</w:t>
            </w:r>
            <w:r w:rsidR="00457A1A">
              <w:rPr>
                <w:rFonts w:ascii="Times New Roman" w:eastAsia="Times New Roman" w:hAnsi="Times New Roman" w:cs="Times New Roman"/>
                <w:sz w:val="24"/>
                <w:szCs w:val="24"/>
                <w:lang w:eastAsia="lv-LV"/>
              </w:rPr>
              <w:t> </w:t>
            </w:r>
            <w:r w:rsidR="00AD7A5A">
              <w:rPr>
                <w:rFonts w:ascii="Times New Roman" w:eastAsia="Times New Roman" w:hAnsi="Times New Roman" w:cs="Times New Roman"/>
                <w:sz w:val="24"/>
                <w:szCs w:val="24"/>
                <w:lang w:eastAsia="lv-LV"/>
              </w:rPr>
              <w:t>gadā</w:t>
            </w:r>
            <w:r w:rsidR="003305BA">
              <w:rPr>
                <w:rFonts w:ascii="Times New Roman" w:eastAsia="Times New Roman" w:hAnsi="Times New Roman" w:cs="Times New Roman"/>
                <w:sz w:val="24"/>
                <w:szCs w:val="24"/>
                <w:lang w:eastAsia="lv-LV"/>
              </w:rPr>
              <w:t xml:space="preserve"> </w:t>
            </w:r>
            <w:r w:rsidR="00457A1A">
              <w:rPr>
                <w:rFonts w:ascii="Times New Roman" w:eastAsia="Times New Roman" w:hAnsi="Times New Roman" w:cs="Times New Roman"/>
                <w:sz w:val="24"/>
                <w:szCs w:val="24"/>
                <w:lang w:eastAsia="lv-LV"/>
              </w:rPr>
              <w:t xml:space="preserve">pieņemti </w:t>
            </w:r>
            <w:r w:rsidR="003305BA">
              <w:rPr>
                <w:rFonts w:ascii="Times New Roman" w:eastAsia="Times New Roman" w:hAnsi="Times New Roman" w:cs="Times New Roman"/>
                <w:sz w:val="24"/>
                <w:szCs w:val="24"/>
                <w:lang w:eastAsia="lv-LV"/>
              </w:rPr>
              <w:t>10744</w:t>
            </w:r>
            <w:r w:rsidR="00AD7A5A">
              <w:rPr>
                <w:rFonts w:ascii="Times New Roman" w:eastAsia="Times New Roman" w:hAnsi="Times New Roman" w:cs="Times New Roman"/>
                <w:sz w:val="24"/>
                <w:szCs w:val="24"/>
                <w:lang w:eastAsia="lv-LV"/>
              </w:rPr>
              <w:t>, 2015.</w:t>
            </w:r>
            <w:r w:rsidR="00457A1A">
              <w:rPr>
                <w:rFonts w:ascii="Times New Roman" w:eastAsia="Times New Roman" w:hAnsi="Times New Roman" w:cs="Times New Roman"/>
                <w:sz w:val="24"/>
                <w:szCs w:val="24"/>
                <w:lang w:eastAsia="lv-LV"/>
              </w:rPr>
              <w:t> </w:t>
            </w:r>
            <w:r w:rsidR="00AD7A5A">
              <w:rPr>
                <w:rFonts w:ascii="Times New Roman" w:eastAsia="Times New Roman" w:hAnsi="Times New Roman" w:cs="Times New Roman"/>
                <w:sz w:val="24"/>
                <w:szCs w:val="24"/>
                <w:lang w:eastAsia="lv-LV"/>
              </w:rPr>
              <w:t xml:space="preserve">gadā </w:t>
            </w:r>
            <w:r w:rsidR="003305BA">
              <w:rPr>
                <w:rFonts w:ascii="Times New Roman" w:eastAsia="Times New Roman" w:hAnsi="Times New Roman" w:cs="Times New Roman"/>
                <w:sz w:val="24"/>
                <w:szCs w:val="24"/>
                <w:lang w:eastAsia="lv-LV"/>
              </w:rPr>
              <w:t>18035</w:t>
            </w:r>
            <w:r w:rsidR="00AD7A5A">
              <w:rPr>
                <w:rFonts w:ascii="Times New Roman" w:eastAsia="Times New Roman" w:hAnsi="Times New Roman" w:cs="Times New Roman"/>
                <w:sz w:val="24"/>
                <w:szCs w:val="24"/>
                <w:lang w:eastAsia="lv-LV"/>
              </w:rPr>
              <w:t>, bet 2016.</w:t>
            </w:r>
            <w:r w:rsidR="00457A1A">
              <w:rPr>
                <w:rFonts w:ascii="Times New Roman" w:eastAsia="Times New Roman" w:hAnsi="Times New Roman" w:cs="Times New Roman"/>
                <w:sz w:val="24"/>
                <w:szCs w:val="24"/>
                <w:lang w:eastAsia="lv-LV"/>
              </w:rPr>
              <w:t> </w:t>
            </w:r>
            <w:r w:rsidR="00AD7A5A">
              <w:rPr>
                <w:rFonts w:ascii="Times New Roman" w:eastAsia="Times New Roman" w:hAnsi="Times New Roman" w:cs="Times New Roman"/>
                <w:sz w:val="24"/>
                <w:szCs w:val="24"/>
                <w:lang w:eastAsia="lv-LV"/>
              </w:rPr>
              <w:t>gadā laika posmā no janvār</w:t>
            </w:r>
            <w:r w:rsidR="003305BA">
              <w:rPr>
                <w:rFonts w:ascii="Times New Roman" w:eastAsia="Times New Roman" w:hAnsi="Times New Roman" w:cs="Times New Roman"/>
                <w:sz w:val="24"/>
                <w:szCs w:val="24"/>
                <w:lang w:eastAsia="lv-LV"/>
              </w:rPr>
              <w:t>a</w:t>
            </w:r>
            <w:r w:rsidR="00AD7A5A">
              <w:rPr>
                <w:rFonts w:ascii="Times New Roman" w:eastAsia="Times New Roman" w:hAnsi="Times New Roman" w:cs="Times New Roman"/>
                <w:sz w:val="24"/>
                <w:szCs w:val="24"/>
                <w:lang w:eastAsia="lv-LV"/>
              </w:rPr>
              <w:t xml:space="preserve"> līdz jūlijam</w:t>
            </w:r>
            <w:r w:rsidR="003305BA">
              <w:rPr>
                <w:rFonts w:ascii="Times New Roman" w:eastAsia="Times New Roman" w:hAnsi="Times New Roman" w:cs="Times New Roman"/>
                <w:sz w:val="24"/>
                <w:szCs w:val="24"/>
                <w:lang w:eastAsia="lv-LV"/>
              </w:rPr>
              <w:t xml:space="preserve"> 8129</w:t>
            </w:r>
            <w:r w:rsidR="00AD7A5A" w:rsidRPr="00604EC9">
              <w:rPr>
                <w:rFonts w:ascii="Times New Roman" w:eastAsia="Times New Roman" w:hAnsi="Times New Roman" w:cs="Times New Roman"/>
                <w:sz w:val="24"/>
                <w:szCs w:val="24"/>
                <w:lang w:eastAsia="lv-LV"/>
              </w:rPr>
              <w:t> Uzņēmumu reģistra valsts notāru lēmumi</w:t>
            </w:r>
            <w:r w:rsidR="00EC4F85">
              <w:rPr>
                <w:rFonts w:ascii="Times New Roman" w:eastAsia="Times New Roman" w:hAnsi="Times New Roman" w:cs="Times New Roman"/>
                <w:sz w:val="24"/>
                <w:szCs w:val="24"/>
                <w:lang w:eastAsia="lv-LV"/>
              </w:rPr>
              <w:t xml:space="preserve">, no tiem </w:t>
            </w:r>
            <w:r w:rsidR="003305BA">
              <w:rPr>
                <w:rFonts w:ascii="Times New Roman" w:eastAsia="Times New Roman" w:hAnsi="Times New Roman" w:cs="Times New Roman"/>
                <w:sz w:val="24"/>
                <w:szCs w:val="24"/>
                <w:lang w:eastAsia="lv-LV"/>
              </w:rPr>
              <w:t xml:space="preserve">68% gadījumu </w:t>
            </w:r>
            <w:r w:rsidR="00EC4F85">
              <w:rPr>
                <w:rFonts w:ascii="Times New Roman" w:eastAsia="Times New Roman" w:hAnsi="Times New Roman" w:cs="Times New Roman"/>
                <w:sz w:val="24"/>
                <w:szCs w:val="24"/>
                <w:lang w:eastAsia="lv-LV"/>
              </w:rPr>
              <w:t xml:space="preserve">uz VID lēmumu </w:t>
            </w:r>
            <w:r w:rsidR="003305BA">
              <w:rPr>
                <w:rFonts w:ascii="Times New Roman" w:eastAsia="Times New Roman" w:hAnsi="Times New Roman" w:cs="Times New Roman"/>
                <w:sz w:val="24"/>
                <w:szCs w:val="24"/>
                <w:lang w:eastAsia="lv-LV"/>
              </w:rPr>
              <w:t xml:space="preserve">pamata </w:t>
            </w:r>
            <w:r w:rsidR="00EC4F85">
              <w:rPr>
                <w:rFonts w:ascii="Times New Roman" w:eastAsia="Times New Roman" w:hAnsi="Times New Roman" w:cs="Times New Roman"/>
                <w:sz w:val="24"/>
                <w:szCs w:val="24"/>
                <w:lang w:eastAsia="lv-LV"/>
              </w:rPr>
              <w:t xml:space="preserve">un </w:t>
            </w:r>
            <w:r w:rsidR="003305BA">
              <w:rPr>
                <w:rFonts w:ascii="Times New Roman" w:eastAsia="Times New Roman" w:hAnsi="Times New Roman" w:cs="Times New Roman"/>
                <w:sz w:val="24"/>
                <w:szCs w:val="24"/>
                <w:lang w:eastAsia="lv-LV"/>
              </w:rPr>
              <w:t xml:space="preserve">31,6% gadījumu uz </w:t>
            </w:r>
            <w:r w:rsidR="00EC4F85">
              <w:rPr>
                <w:rFonts w:ascii="Times New Roman" w:eastAsia="Times New Roman" w:hAnsi="Times New Roman" w:cs="Times New Roman"/>
                <w:sz w:val="24"/>
                <w:szCs w:val="24"/>
                <w:lang w:eastAsia="lv-LV"/>
              </w:rPr>
              <w:t>zvērinātu tiesu izpildītāju rīkojuma pamata.</w:t>
            </w:r>
            <w:r w:rsidR="003305BA">
              <w:rPr>
                <w:rFonts w:ascii="Times New Roman" w:eastAsia="Times New Roman" w:hAnsi="Times New Roman" w:cs="Times New Roman"/>
                <w:sz w:val="24"/>
                <w:szCs w:val="24"/>
                <w:lang w:eastAsia="lv-LV"/>
              </w:rPr>
              <w:t xml:space="preserve"> Gadījumi, kuros nodrošinājuma līdzekļi reģistrēti uz citu kompetento iestāžu vai amatpersonu lēmumu vai rīkojumu pamata sastāda vien 0,4% no visiem nodrošinājuma līdzekļu reģistrācijas gadījumiem Uzņēmumu reģistra vestajos reģistros. </w:t>
            </w:r>
          </w:p>
          <w:p w:rsidR="00CC02ED" w:rsidRDefault="00A36A83"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Ņemot vērā, ka Uzņēmumu reģistram, pieņemot lēmumu par VID</w:t>
            </w:r>
            <w:r w:rsidR="00AD7A5A">
              <w:rPr>
                <w:rFonts w:ascii="Times New Roman" w:eastAsia="Times New Roman" w:hAnsi="Times New Roman" w:cs="Times New Roman"/>
                <w:sz w:val="24"/>
                <w:szCs w:val="24"/>
                <w:lang w:eastAsia="lv-LV"/>
              </w:rPr>
              <w:t>, kompetentās iestādes vai amatpersonas</w:t>
            </w:r>
            <w:r w:rsidRPr="00604EC9">
              <w:rPr>
                <w:rFonts w:ascii="Times New Roman" w:eastAsia="Times New Roman" w:hAnsi="Times New Roman" w:cs="Times New Roman"/>
                <w:sz w:val="24"/>
                <w:szCs w:val="24"/>
                <w:lang w:eastAsia="lv-LV"/>
              </w:rPr>
              <w:t xml:space="preserve"> pieņemtā lēmuma</w:t>
            </w:r>
            <w:r w:rsidR="007D582A"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 xml:space="preserve">izpildes nodrošināšanu, nav jāvērtē </w:t>
            </w:r>
            <w:r w:rsidR="007D582A" w:rsidRPr="00604EC9">
              <w:rPr>
                <w:rFonts w:ascii="Times New Roman" w:eastAsia="Times New Roman" w:hAnsi="Times New Roman" w:cs="Times New Roman"/>
                <w:sz w:val="24"/>
                <w:szCs w:val="24"/>
                <w:lang w:eastAsia="lv-LV"/>
              </w:rPr>
              <w:t xml:space="preserve">attiecīgās iestādes </w:t>
            </w:r>
            <w:r w:rsidRPr="00604EC9">
              <w:rPr>
                <w:rFonts w:ascii="Times New Roman" w:eastAsia="Times New Roman" w:hAnsi="Times New Roman" w:cs="Times New Roman"/>
                <w:sz w:val="24"/>
                <w:szCs w:val="24"/>
                <w:lang w:eastAsia="lv-LV"/>
              </w:rPr>
              <w:t>lēmuma saturs, turklāt personas tiesību un tiesisko interešu aizskārums pēc būtības izriet no</w:t>
            </w:r>
            <w:r w:rsidR="007D582A" w:rsidRPr="00604EC9">
              <w:rPr>
                <w:rFonts w:ascii="Times New Roman" w:eastAsia="Times New Roman" w:hAnsi="Times New Roman" w:cs="Times New Roman"/>
                <w:sz w:val="24"/>
                <w:szCs w:val="24"/>
                <w:lang w:eastAsia="lv-LV"/>
              </w:rPr>
              <w:t xml:space="preserve"> citas iestādes jau pieņemta</w:t>
            </w:r>
            <w:r w:rsidRPr="00604EC9">
              <w:rPr>
                <w:rFonts w:ascii="Times New Roman" w:eastAsia="Times New Roman" w:hAnsi="Times New Roman" w:cs="Times New Roman"/>
                <w:sz w:val="24"/>
                <w:szCs w:val="24"/>
                <w:lang w:eastAsia="lv-LV"/>
              </w:rPr>
              <w:t xml:space="preserve"> lēmuma, VID lēmumu izpildi par nodokļu maksātāja saimnieciskās darbības apturēšanu vai atjaunošanu,</w:t>
            </w:r>
            <w:r w:rsidR="00975DC7">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kapitālsabiedrības darbības izbeigšanu</w:t>
            </w:r>
            <w:r w:rsidR="00AD7A5A">
              <w:rPr>
                <w:rFonts w:ascii="Times New Roman" w:eastAsia="Times New Roman" w:hAnsi="Times New Roman" w:cs="Times New Roman"/>
                <w:sz w:val="24"/>
                <w:szCs w:val="24"/>
                <w:lang w:eastAsia="lv-LV"/>
              </w:rPr>
              <w:t>, kā arī kompetentās iestādes vai amatpersonas pieņemto lēmumu vai rīkojumu</w:t>
            </w:r>
            <w:r w:rsidR="00564F55">
              <w:rPr>
                <w:rFonts w:ascii="Times New Roman" w:eastAsia="Times New Roman" w:hAnsi="Times New Roman" w:cs="Times New Roman"/>
                <w:sz w:val="24"/>
                <w:szCs w:val="24"/>
                <w:lang w:eastAsia="lv-LV"/>
              </w:rPr>
              <w:t xml:space="preserve"> par nodrošinājuma līdzekļa piemērošanu</w:t>
            </w:r>
            <w:r w:rsidR="00AD7A5A">
              <w:rPr>
                <w:rFonts w:ascii="Times New Roman" w:eastAsia="Times New Roman" w:hAnsi="Times New Roman" w:cs="Times New Roman"/>
                <w:sz w:val="24"/>
                <w:szCs w:val="24"/>
                <w:lang w:eastAsia="lv-LV"/>
              </w:rPr>
              <w:t xml:space="preserve"> izpildi</w:t>
            </w:r>
            <w:r w:rsidR="007D582A"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iespējams nodrošināt</w:t>
            </w:r>
            <w:r w:rsidR="007D582A" w:rsidRPr="00604EC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Uzņēmumu reģistr</w:t>
            </w:r>
            <w:r w:rsidR="0081128F">
              <w:rPr>
                <w:rFonts w:ascii="Times New Roman" w:eastAsia="Times New Roman" w:hAnsi="Times New Roman" w:cs="Times New Roman"/>
                <w:sz w:val="24"/>
                <w:szCs w:val="24"/>
                <w:lang w:eastAsia="lv-LV"/>
              </w:rPr>
              <w:t>am nepieņemot atsevišķu lēmumu.</w:t>
            </w:r>
          </w:p>
          <w:p w:rsidR="00CC02ED" w:rsidRPr="00604EC9" w:rsidRDefault="00CC02ED" w:rsidP="00CC02E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Minētās situācijas risināšanai tiks izveidots </w:t>
            </w:r>
            <w:r w:rsidRPr="00CC02ED">
              <w:rPr>
                <w:rFonts w:ascii="Times New Roman" w:eastAsia="Times New Roman" w:hAnsi="Times New Roman" w:cs="Times New Roman"/>
                <w:sz w:val="24"/>
                <w:szCs w:val="24"/>
                <w:lang w:eastAsia="lv-LV"/>
              </w:rPr>
              <w:t>datu apmaiņas</w:t>
            </w:r>
            <w:r>
              <w:rPr>
                <w:rFonts w:ascii="Times New Roman" w:eastAsia="Times New Roman" w:hAnsi="Times New Roman" w:cs="Times New Roman"/>
                <w:sz w:val="24"/>
                <w:szCs w:val="24"/>
                <w:lang w:eastAsia="lv-LV"/>
              </w:rPr>
              <w:t xml:space="preserve"> risinājums </w:t>
            </w:r>
            <w:r w:rsidRPr="00CC02ED">
              <w:rPr>
                <w:rFonts w:ascii="Times New Roman" w:eastAsia="Times New Roman" w:hAnsi="Times New Roman" w:cs="Times New Roman"/>
                <w:sz w:val="24"/>
                <w:szCs w:val="24"/>
                <w:lang w:eastAsia="lv-LV"/>
              </w:rPr>
              <w:t>datu saņemšana</w:t>
            </w:r>
            <w:r>
              <w:rPr>
                <w:rFonts w:ascii="Times New Roman" w:eastAsia="Times New Roman" w:hAnsi="Times New Roman" w:cs="Times New Roman"/>
                <w:sz w:val="24"/>
                <w:szCs w:val="24"/>
                <w:lang w:eastAsia="lv-LV"/>
              </w:rPr>
              <w:t>i</w:t>
            </w:r>
            <w:r w:rsidRPr="00CC02ED">
              <w:rPr>
                <w:rFonts w:ascii="Times New Roman" w:eastAsia="Times New Roman" w:hAnsi="Times New Roman" w:cs="Times New Roman"/>
                <w:sz w:val="24"/>
                <w:szCs w:val="24"/>
                <w:lang w:eastAsia="lv-LV"/>
              </w:rPr>
              <w:t xml:space="preserve"> no VID</w:t>
            </w:r>
            <w:r>
              <w:rPr>
                <w:rFonts w:ascii="Times New Roman" w:eastAsia="Times New Roman" w:hAnsi="Times New Roman" w:cs="Times New Roman"/>
                <w:sz w:val="24"/>
                <w:szCs w:val="24"/>
                <w:lang w:eastAsia="lv-LV"/>
              </w:rPr>
              <w:t xml:space="preserve"> un risinājums Uzņēmumu reģistrā ērtākai ziņu par </w:t>
            </w:r>
            <w:r w:rsidRPr="00604EC9">
              <w:rPr>
                <w:rFonts w:ascii="Times New Roman" w:eastAsia="Times New Roman" w:hAnsi="Times New Roman" w:cs="Times New Roman"/>
                <w:sz w:val="24"/>
                <w:szCs w:val="24"/>
                <w:lang w:eastAsia="lv-LV"/>
              </w:rPr>
              <w:t>saimnieciskās darbības apturēšanu vai atjaunošanu, kā arī kapitālsabiedrību darbības izbeigšanu</w:t>
            </w:r>
            <w:r w:rsidR="00882EC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reģistrācijai</w:t>
            </w:r>
            <w:r w:rsidR="00564F55">
              <w:rPr>
                <w:rFonts w:ascii="Times New Roman" w:hAnsi="Times New Roman" w:cs="Times New Roman"/>
                <w:color w:val="000000"/>
                <w:sz w:val="24"/>
                <w:szCs w:val="24"/>
              </w:rPr>
              <w:t xml:space="preserve">, kā arī datu apmaiņas risinājums datu saņemšanai no VID un Izpildu lietu reģistra un risinājums </w:t>
            </w:r>
            <w:r w:rsidR="00564F55">
              <w:rPr>
                <w:rFonts w:ascii="Times New Roman" w:eastAsia="Times New Roman" w:hAnsi="Times New Roman" w:cs="Times New Roman"/>
                <w:sz w:val="24"/>
                <w:szCs w:val="24"/>
                <w:lang w:eastAsia="lv-LV"/>
              </w:rPr>
              <w:t>Uzņēmumu reģistrā ērtākai</w:t>
            </w:r>
            <w:r w:rsidR="00564F55">
              <w:rPr>
                <w:rFonts w:ascii="Times New Roman" w:hAnsi="Times New Roman" w:cs="Times New Roman"/>
                <w:color w:val="000000"/>
                <w:sz w:val="24"/>
                <w:szCs w:val="24"/>
              </w:rPr>
              <w:t xml:space="preserve"> nodrošinājuma līdzekļu reģistrācijai. Datu apmaiņas risinājumu informācijas par piemērotajiem nodrošinājuma līdzekļiem apmaiņai nolemts izstrādāt vienīgi </w:t>
            </w:r>
            <w:r w:rsidR="00564F55">
              <w:rPr>
                <w:rFonts w:ascii="Times New Roman" w:hAnsi="Times New Roman" w:cs="Times New Roman"/>
                <w:color w:val="000000"/>
                <w:sz w:val="24"/>
                <w:szCs w:val="24"/>
              </w:rPr>
              <w:lastRenderedPageBreak/>
              <w:t>gadījumos, kuros nodrošinājuma līdzekli piemērojis VID vai zvērināts tiesu izpildītāj</w:t>
            </w:r>
            <w:r w:rsidR="007029E2">
              <w:rPr>
                <w:rFonts w:ascii="Times New Roman" w:hAnsi="Times New Roman" w:cs="Times New Roman"/>
                <w:color w:val="000000"/>
                <w:sz w:val="24"/>
                <w:szCs w:val="24"/>
              </w:rPr>
              <w:t>s</w:t>
            </w:r>
            <w:r w:rsidR="00564F55">
              <w:rPr>
                <w:rFonts w:ascii="Times New Roman" w:hAnsi="Times New Roman" w:cs="Times New Roman"/>
                <w:color w:val="000000"/>
                <w:sz w:val="24"/>
                <w:szCs w:val="24"/>
              </w:rPr>
              <w:t>, ņemot vērā šo lēmumu īpatsvaru (</w:t>
            </w:r>
            <w:r w:rsidR="00DE6EDD">
              <w:rPr>
                <w:rFonts w:ascii="Times New Roman" w:hAnsi="Times New Roman" w:cs="Times New Roman"/>
                <w:color w:val="000000"/>
                <w:sz w:val="24"/>
                <w:szCs w:val="24"/>
              </w:rPr>
              <w:t>99</w:t>
            </w:r>
            <w:r w:rsidR="003305BA">
              <w:rPr>
                <w:rFonts w:ascii="Times New Roman" w:hAnsi="Times New Roman" w:cs="Times New Roman"/>
                <w:color w:val="000000"/>
                <w:sz w:val="24"/>
                <w:szCs w:val="24"/>
              </w:rPr>
              <w:t>,6 </w:t>
            </w:r>
            <w:r w:rsidR="00564F55">
              <w:rPr>
                <w:rFonts w:ascii="Times New Roman" w:hAnsi="Times New Roman" w:cs="Times New Roman"/>
                <w:color w:val="000000"/>
                <w:sz w:val="24"/>
                <w:szCs w:val="24"/>
              </w:rPr>
              <w:t xml:space="preserve">%) attiecībā pret citu kompetento iestāžu un amatpersonu pieņemtajiem lēmumiem vai rīkojumiem. </w:t>
            </w:r>
            <w:r>
              <w:rPr>
                <w:rFonts w:ascii="Times New Roman" w:hAnsi="Times New Roman" w:cs="Times New Roman"/>
                <w:color w:val="000000"/>
                <w:sz w:val="24"/>
                <w:szCs w:val="24"/>
              </w:rPr>
              <w:t>Uzņēmumu reģistrs</w:t>
            </w:r>
            <w:r w:rsidR="00564F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VID</w:t>
            </w:r>
            <w:r w:rsidR="00564F55">
              <w:rPr>
                <w:rFonts w:ascii="Times New Roman" w:hAnsi="Times New Roman" w:cs="Times New Roman"/>
                <w:color w:val="000000"/>
                <w:sz w:val="24"/>
                <w:szCs w:val="24"/>
              </w:rPr>
              <w:t xml:space="preserve"> un Tiesu administrācija</w:t>
            </w:r>
            <w:r>
              <w:rPr>
                <w:rFonts w:ascii="Times New Roman" w:hAnsi="Times New Roman" w:cs="Times New Roman"/>
                <w:color w:val="000000"/>
                <w:sz w:val="24"/>
                <w:szCs w:val="24"/>
              </w:rPr>
              <w:t xml:space="preserve"> jau ir uzsākuši darbu pie datu apmaiņas risinājuma </w:t>
            </w:r>
            <w:r w:rsidR="00ED2B2C">
              <w:rPr>
                <w:rFonts w:ascii="Times New Roman" w:hAnsi="Times New Roman" w:cs="Times New Roman"/>
                <w:color w:val="000000"/>
                <w:sz w:val="24"/>
                <w:szCs w:val="24"/>
              </w:rPr>
              <w:t>plānošanas</w:t>
            </w:r>
            <w:r>
              <w:rPr>
                <w:rFonts w:ascii="Times New Roman" w:hAnsi="Times New Roman" w:cs="Times New Roman"/>
                <w:color w:val="000000"/>
                <w:sz w:val="24"/>
                <w:szCs w:val="24"/>
              </w:rPr>
              <w:t>, šobrīd saskaņošanas procesā definējot izstrādājam</w:t>
            </w:r>
            <w:r w:rsidR="00ED2B2C">
              <w:rPr>
                <w:rFonts w:ascii="Times New Roman" w:hAnsi="Times New Roman" w:cs="Times New Roman"/>
                <w:color w:val="000000"/>
                <w:sz w:val="24"/>
                <w:szCs w:val="24"/>
              </w:rPr>
              <w:t>ās</w:t>
            </w:r>
            <w:r>
              <w:rPr>
                <w:rFonts w:ascii="Times New Roman" w:hAnsi="Times New Roman" w:cs="Times New Roman"/>
                <w:color w:val="000000"/>
                <w:sz w:val="24"/>
                <w:szCs w:val="24"/>
              </w:rPr>
              <w:t xml:space="preserve"> izmaiņas.</w:t>
            </w:r>
          </w:p>
          <w:p w:rsidR="00882EC1" w:rsidRPr="00604EC9" w:rsidRDefault="00CC02ED" w:rsidP="00882EC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lai ieviestu risinājumu un paredzētu ērtāku un ātrāku ierakstu izdarīšanu Uzņēmumu reģistra vestajos reģistros, pamatojoties uz iepriekš minēto VID lēmumu,</w:t>
            </w:r>
            <w:r w:rsidR="00564F55">
              <w:rPr>
                <w:rFonts w:ascii="Times New Roman" w:eastAsia="Times New Roman" w:hAnsi="Times New Roman" w:cs="Times New Roman"/>
                <w:sz w:val="24"/>
                <w:szCs w:val="24"/>
                <w:lang w:eastAsia="lv-LV"/>
              </w:rPr>
              <w:t xml:space="preserve"> kā arī kompetento iestāžu un amatpersonu lēmumu vai rīkojumu nodrošinājuma līdzekļu reģistrācijas gadījumā,</w:t>
            </w:r>
            <w:r>
              <w:rPr>
                <w:rFonts w:ascii="Times New Roman" w:eastAsia="Times New Roman" w:hAnsi="Times New Roman" w:cs="Times New Roman"/>
                <w:sz w:val="24"/>
                <w:szCs w:val="24"/>
                <w:lang w:eastAsia="lv-LV"/>
              </w:rPr>
              <w:t xml:space="preserve"> nepieciešams </w:t>
            </w:r>
            <w:r w:rsidR="00A36A83" w:rsidRPr="00604EC9">
              <w:rPr>
                <w:rFonts w:ascii="Times New Roman" w:eastAsia="Times New Roman" w:hAnsi="Times New Roman" w:cs="Times New Roman"/>
                <w:sz w:val="24"/>
                <w:szCs w:val="24"/>
                <w:lang w:eastAsia="lv-LV"/>
              </w:rPr>
              <w:t>noteikt Uzņēmumu reģistram tiesības ierakstus izdarīt, nepieņemot atsevišķu lēmumu</w:t>
            </w:r>
            <w:r w:rsidR="003F51B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Līdz ar to </w:t>
            </w:r>
            <w:r w:rsidR="00A36A83" w:rsidRPr="00604EC9">
              <w:rPr>
                <w:rFonts w:ascii="Times New Roman" w:eastAsia="Times New Roman" w:hAnsi="Times New Roman" w:cs="Times New Roman"/>
                <w:sz w:val="24"/>
                <w:szCs w:val="24"/>
                <w:lang w:eastAsia="lv-LV"/>
              </w:rPr>
              <w:t>nepieciešams grozīt Likumu</w:t>
            </w:r>
            <w:r w:rsidR="003F51B1">
              <w:rPr>
                <w:rFonts w:ascii="Times New Roman" w:eastAsia="Times New Roman" w:hAnsi="Times New Roman" w:cs="Times New Roman"/>
                <w:sz w:val="24"/>
                <w:szCs w:val="24"/>
                <w:lang w:eastAsia="lv-LV"/>
              </w:rPr>
              <w:t>, kā rezultātā</w:t>
            </w:r>
            <w:r w:rsidR="00975DC7">
              <w:rPr>
                <w:rFonts w:ascii="Times New Roman" w:eastAsia="Times New Roman" w:hAnsi="Times New Roman" w:cs="Times New Roman"/>
                <w:sz w:val="24"/>
                <w:szCs w:val="24"/>
                <w:lang w:eastAsia="lv-LV"/>
              </w:rPr>
              <w:t xml:space="preserve"> tiks ievērojami samazināts </w:t>
            </w:r>
            <w:r w:rsidR="00845729">
              <w:rPr>
                <w:rFonts w:ascii="Times New Roman" w:eastAsia="Times New Roman" w:hAnsi="Times New Roman" w:cs="Times New Roman"/>
                <w:sz w:val="24"/>
                <w:szCs w:val="24"/>
                <w:lang w:eastAsia="lv-LV"/>
              </w:rPr>
              <w:t>laika</w:t>
            </w:r>
            <w:r w:rsidR="003F51B1">
              <w:rPr>
                <w:rFonts w:ascii="Times New Roman" w:eastAsia="Times New Roman" w:hAnsi="Times New Roman" w:cs="Times New Roman"/>
                <w:sz w:val="24"/>
                <w:szCs w:val="24"/>
                <w:lang w:eastAsia="lv-LV"/>
              </w:rPr>
              <w:t xml:space="preserve"> un </w:t>
            </w:r>
            <w:r w:rsidR="00845729">
              <w:rPr>
                <w:rFonts w:ascii="Times New Roman" w:eastAsia="Times New Roman" w:hAnsi="Times New Roman" w:cs="Times New Roman"/>
                <w:sz w:val="24"/>
                <w:szCs w:val="24"/>
                <w:lang w:eastAsia="lv-LV"/>
              </w:rPr>
              <w:t>resursu patēriņš.</w:t>
            </w:r>
          </w:p>
          <w:p w:rsidR="00CD3E8E" w:rsidRPr="00604EC9" w:rsidRDefault="00CD3E8E" w:rsidP="004C3156">
            <w:pPr>
              <w:spacing w:after="0" w:line="240" w:lineRule="auto"/>
              <w:ind w:firstLine="284"/>
              <w:jc w:val="both"/>
              <w:rPr>
                <w:rFonts w:ascii="Times New Roman" w:eastAsia="Times New Roman" w:hAnsi="Times New Roman" w:cs="Times New Roman"/>
                <w:b/>
                <w:sz w:val="24"/>
                <w:szCs w:val="24"/>
                <w:lang w:eastAsia="lv-LV"/>
              </w:rPr>
            </w:pPr>
          </w:p>
          <w:p w:rsidR="00766C12" w:rsidRPr="00BE709B" w:rsidRDefault="00845729" w:rsidP="004C3156">
            <w:pPr>
              <w:spacing w:after="0" w:line="240" w:lineRule="auto"/>
              <w:ind w:firstLine="284"/>
              <w:jc w:val="both"/>
              <w:rPr>
                <w:rFonts w:ascii="Times New Roman" w:eastAsia="Times New Roman" w:hAnsi="Times New Roman" w:cs="Times New Roman"/>
                <w:b/>
                <w:sz w:val="24"/>
                <w:szCs w:val="24"/>
                <w:lang w:eastAsia="lv-LV"/>
              </w:rPr>
            </w:pPr>
            <w:r w:rsidRPr="00BE709B">
              <w:rPr>
                <w:rFonts w:ascii="Times New Roman" w:eastAsia="Times New Roman" w:hAnsi="Times New Roman" w:cs="Times New Roman"/>
                <w:b/>
                <w:sz w:val="24"/>
                <w:szCs w:val="24"/>
                <w:lang w:eastAsia="lv-LV"/>
              </w:rPr>
              <w:t>5</w:t>
            </w:r>
            <w:r w:rsidR="00766C12" w:rsidRPr="00BE709B">
              <w:rPr>
                <w:rFonts w:ascii="Times New Roman" w:eastAsia="Times New Roman" w:hAnsi="Times New Roman" w:cs="Times New Roman"/>
                <w:b/>
                <w:sz w:val="24"/>
                <w:szCs w:val="24"/>
                <w:lang w:eastAsia="lv-LV"/>
              </w:rPr>
              <w:t>. Ziņu aktualizācija Uzņēmumu reģistra vestajos reģistros</w:t>
            </w:r>
            <w:r w:rsidR="002F7714" w:rsidRPr="00BE709B">
              <w:rPr>
                <w:rFonts w:ascii="Times New Roman" w:eastAsia="Times New Roman" w:hAnsi="Times New Roman" w:cs="Times New Roman"/>
                <w:b/>
                <w:sz w:val="24"/>
                <w:szCs w:val="24"/>
                <w:lang w:eastAsia="lv-LV"/>
              </w:rPr>
              <w:t xml:space="preserve">, pamatojoties uz citu valsts </w:t>
            </w:r>
            <w:r w:rsidR="00641C03" w:rsidRPr="00BE709B">
              <w:rPr>
                <w:rFonts w:ascii="Times New Roman" w:eastAsia="Times New Roman" w:hAnsi="Times New Roman" w:cs="Times New Roman"/>
                <w:b/>
                <w:sz w:val="24"/>
                <w:szCs w:val="24"/>
                <w:lang w:eastAsia="lv-LV"/>
              </w:rPr>
              <w:t>iestāžu</w:t>
            </w:r>
            <w:r w:rsidR="002F7714" w:rsidRPr="00BE709B">
              <w:rPr>
                <w:rFonts w:ascii="Times New Roman" w:eastAsia="Times New Roman" w:hAnsi="Times New Roman" w:cs="Times New Roman"/>
                <w:b/>
                <w:sz w:val="24"/>
                <w:szCs w:val="24"/>
                <w:lang w:eastAsia="lv-LV"/>
              </w:rPr>
              <w:t xml:space="preserve"> sniegto informāciju</w:t>
            </w:r>
            <w:r w:rsidR="00766C12" w:rsidRPr="00BE709B">
              <w:rPr>
                <w:rFonts w:ascii="Times New Roman" w:eastAsia="Times New Roman" w:hAnsi="Times New Roman" w:cs="Times New Roman"/>
                <w:b/>
                <w:sz w:val="24"/>
                <w:szCs w:val="24"/>
                <w:lang w:eastAsia="lv-LV"/>
              </w:rPr>
              <w:t>.</w:t>
            </w:r>
          </w:p>
          <w:p w:rsidR="0089121E" w:rsidRPr="00BE709B" w:rsidRDefault="003A3BCF" w:rsidP="004C3156">
            <w:pPr>
              <w:spacing w:after="0" w:line="240" w:lineRule="auto"/>
              <w:ind w:firstLine="284"/>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Likuma 4.</w:t>
            </w:r>
            <w:r w:rsidRPr="00BE709B">
              <w:rPr>
                <w:rFonts w:ascii="Times New Roman" w:eastAsia="Times New Roman" w:hAnsi="Times New Roman" w:cs="Times New Roman"/>
                <w:sz w:val="24"/>
                <w:szCs w:val="24"/>
                <w:vertAlign w:val="superscript"/>
                <w:lang w:eastAsia="lv-LV"/>
              </w:rPr>
              <w:t>4</w:t>
            </w:r>
            <w:r w:rsidRPr="00BE709B">
              <w:rPr>
                <w:rFonts w:ascii="Times New Roman" w:eastAsia="Times New Roman" w:hAnsi="Times New Roman" w:cs="Times New Roman"/>
                <w:sz w:val="24"/>
                <w:szCs w:val="24"/>
                <w:lang w:eastAsia="lv-LV"/>
              </w:rPr>
              <w:t> panta otrajā daļā noteikts, ka Uzņēmumu reģistra amatpersonai, pamatojoties uz Iedzīvotāju reģistra informāciju, ir tiesības, nepieņemot atsevišķu lēmumu</w:t>
            </w:r>
            <w:r w:rsidR="00882EC1"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aktualizēt ziņas par fiziskas personas nāvi. C</w:t>
            </w:r>
            <w:r w:rsidR="0089121E" w:rsidRPr="00BE709B">
              <w:rPr>
                <w:rFonts w:ascii="Times New Roman" w:eastAsia="Times New Roman" w:hAnsi="Times New Roman" w:cs="Times New Roman"/>
                <w:sz w:val="24"/>
                <w:szCs w:val="24"/>
                <w:lang w:eastAsia="lv-LV"/>
              </w:rPr>
              <w:t>itas</w:t>
            </w:r>
            <w:r w:rsidRPr="00BE709B">
              <w:rPr>
                <w:rFonts w:ascii="Times New Roman" w:eastAsia="Times New Roman" w:hAnsi="Times New Roman" w:cs="Times New Roman"/>
                <w:sz w:val="24"/>
                <w:szCs w:val="24"/>
                <w:lang w:eastAsia="lv-LV"/>
              </w:rPr>
              <w:t xml:space="preserve"> zi</w:t>
            </w:r>
            <w:r w:rsidR="0089121E" w:rsidRPr="00BE709B">
              <w:rPr>
                <w:rFonts w:ascii="Times New Roman" w:eastAsia="Times New Roman" w:hAnsi="Times New Roman" w:cs="Times New Roman"/>
                <w:sz w:val="24"/>
                <w:szCs w:val="24"/>
                <w:lang w:eastAsia="lv-LV"/>
              </w:rPr>
              <w:t>ņas, kas ierakstītas</w:t>
            </w:r>
            <w:r w:rsidRPr="00BE709B">
              <w:rPr>
                <w:rFonts w:ascii="Times New Roman" w:eastAsia="Times New Roman" w:hAnsi="Times New Roman" w:cs="Times New Roman"/>
                <w:sz w:val="24"/>
                <w:szCs w:val="24"/>
                <w:lang w:eastAsia="lv-LV"/>
              </w:rPr>
              <w:t xml:space="preserve"> Uzņēmumu reģistra vestajos reģistros </w:t>
            </w:r>
            <w:r w:rsidR="0089121E" w:rsidRPr="00BE709B">
              <w:rPr>
                <w:rFonts w:ascii="Times New Roman" w:eastAsia="Times New Roman" w:hAnsi="Times New Roman" w:cs="Times New Roman"/>
                <w:sz w:val="24"/>
                <w:szCs w:val="24"/>
                <w:lang w:eastAsia="lv-LV"/>
              </w:rPr>
              <w:t>par fiziskajām personām</w:t>
            </w:r>
            <w:r w:rsidR="00C74A2E" w:rsidRPr="00BE709B">
              <w:rPr>
                <w:rFonts w:ascii="Times New Roman" w:eastAsia="Times New Roman" w:hAnsi="Times New Roman" w:cs="Times New Roman"/>
                <w:sz w:val="24"/>
                <w:szCs w:val="24"/>
                <w:lang w:eastAsia="lv-LV"/>
              </w:rPr>
              <w:t xml:space="preserve"> (</w:t>
            </w:r>
            <w:r w:rsidR="00C74A2E" w:rsidRPr="00BE709B">
              <w:rPr>
                <w:rFonts w:ascii="Times New Roman" w:hAnsi="Times New Roman" w:cs="Times New Roman"/>
                <w:sz w:val="24"/>
                <w:szCs w:val="24"/>
              </w:rPr>
              <w:t>vārds, uzvārds, personas kods)</w:t>
            </w:r>
            <w:r w:rsidR="0089121E"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pamatojoties uz Iedzīvotāju reģistra informāciju, </w:t>
            </w:r>
            <w:r w:rsidR="0089121E" w:rsidRPr="00BE709B">
              <w:rPr>
                <w:rFonts w:ascii="Times New Roman" w:eastAsia="Times New Roman" w:hAnsi="Times New Roman" w:cs="Times New Roman"/>
                <w:sz w:val="24"/>
                <w:szCs w:val="24"/>
                <w:lang w:eastAsia="lv-LV"/>
              </w:rPr>
              <w:t>Uzņēmumu reģistra amat</w:t>
            </w:r>
            <w:r w:rsidR="00882EC1" w:rsidRPr="00BE709B">
              <w:rPr>
                <w:rFonts w:ascii="Times New Roman" w:eastAsia="Times New Roman" w:hAnsi="Times New Roman" w:cs="Times New Roman"/>
                <w:sz w:val="24"/>
                <w:szCs w:val="24"/>
                <w:lang w:eastAsia="lv-LV"/>
              </w:rPr>
              <w:t>personām ir tiesības aktualizēt, pieņemot atsevišķu lēmumu</w:t>
            </w:r>
            <w:r w:rsidR="0089121E" w:rsidRPr="00BE709B">
              <w:rPr>
                <w:rFonts w:ascii="Times New Roman" w:eastAsia="Times New Roman" w:hAnsi="Times New Roman" w:cs="Times New Roman"/>
                <w:sz w:val="24"/>
                <w:szCs w:val="24"/>
                <w:lang w:eastAsia="lv-LV"/>
              </w:rPr>
              <w:t>.</w:t>
            </w:r>
            <w:r w:rsidR="00C01B38" w:rsidRPr="00BE709B">
              <w:rPr>
                <w:rFonts w:ascii="Times New Roman" w:eastAsia="Times New Roman" w:hAnsi="Times New Roman" w:cs="Times New Roman"/>
                <w:sz w:val="24"/>
                <w:szCs w:val="24"/>
                <w:lang w:eastAsia="lv-LV"/>
              </w:rPr>
              <w:t xml:space="preserve"> </w:t>
            </w:r>
            <w:r w:rsidR="0089121E" w:rsidRPr="00BE709B">
              <w:rPr>
                <w:rFonts w:ascii="Times New Roman" w:eastAsia="Times New Roman" w:hAnsi="Times New Roman" w:cs="Times New Roman"/>
                <w:sz w:val="24"/>
                <w:szCs w:val="24"/>
                <w:lang w:eastAsia="lv-LV"/>
              </w:rPr>
              <w:t xml:space="preserve">Minētā norma </w:t>
            </w:r>
            <w:r w:rsidR="00C01B38" w:rsidRPr="00BE709B">
              <w:rPr>
                <w:rFonts w:ascii="Times New Roman" w:eastAsia="Times New Roman" w:hAnsi="Times New Roman" w:cs="Times New Roman"/>
                <w:sz w:val="24"/>
                <w:szCs w:val="24"/>
                <w:lang w:eastAsia="lv-LV"/>
              </w:rPr>
              <w:t xml:space="preserve">nosaka pamatu Uzņēmumu reģistra pārziņā esošo reģistru datu aktualizācijai, </w:t>
            </w:r>
            <w:r w:rsidR="0089121E" w:rsidRPr="00BE709B">
              <w:rPr>
                <w:rFonts w:ascii="Times New Roman" w:eastAsia="Times New Roman" w:hAnsi="Times New Roman" w:cs="Times New Roman"/>
                <w:sz w:val="24"/>
                <w:szCs w:val="24"/>
                <w:lang w:eastAsia="lv-LV"/>
              </w:rPr>
              <w:t>balstoties uz valsts uzturēt</w:t>
            </w:r>
            <w:r w:rsidR="008B05F6" w:rsidRPr="00BE709B">
              <w:rPr>
                <w:rFonts w:ascii="Times New Roman" w:eastAsia="Times New Roman" w:hAnsi="Times New Roman" w:cs="Times New Roman"/>
                <w:sz w:val="24"/>
                <w:szCs w:val="24"/>
                <w:lang w:eastAsia="lv-LV"/>
              </w:rPr>
              <w:t>aj</w:t>
            </w:r>
            <w:r w:rsidR="0089121E" w:rsidRPr="00BE709B">
              <w:rPr>
                <w:rFonts w:ascii="Times New Roman" w:eastAsia="Times New Roman" w:hAnsi="Times New Roman" w:cs="Times New Roman"/>
                <w:sz w:val="24"/>
                <w:szCs w:val="24"/>
                <w:lang w:eastAsia="lv-LV"/>
              </w:rPr>
              <w:t>ā reģistrā</w:t>
            </w:r>
            <w:r w:rsidR="00C01B38" w:rsidRPr="00BE709B">
              <w:rPr>
                <w:rFonts w:ascii="Times New Roman" w:eastAsia="Times New Roman" w:hAnsi="Times New Roman" w:cs="Times New Roman"/>
                <w:sz w:val="24"/>
                <w:szCs w:val="24"/>
                <w:lang w:eastAsia="lv-LV"/>
              </w:rPr>
              <w:t xml:space="preserve"> esošajām ziņām. </w:t>
            </w:r>
            <w:r w:rsidR="00534E53" w:rsidRPr="00BE709B">
              <w:rPr>
                <w:rFonts w:ascii="Times New Roman" w:eastAsia="Times New Roman" w:hAnsi="Times New Roman" w:cs="Times New Roman"/>
                <w:sz w:val="24"/>
                <w:szCs w:val="24"/>
                <w:lang w:eastAsia="lv-LV"/>
              </w:rPr>
              <w:t>Šobrīd praksē ziņas Uzņēmumu reģistra vestajos reģistros</w:t>
            </w:r>
            <w:r w:rsidR="00C74A2E" w:rsidRPr="00BE709B">
              <w:rPr>
                <w:rFonts w:ascii="Times New Roman" w:eastAsia="Times New Roman" w:hAnsi="Times New Roman" w:cs="Times New Roman"/>
                <w:sz w:val="24"/>
                <w:szCs w:val="24"/>
                <w:lang w:eastAsia="lv-LV"/>
              </w:rPr>
              <w:t xml:space="preserve"> par fiziskas personas </w:t>
            </w:r>
            <w:r w:rsidR="00C74A2E" w:rsidRPr="00BE709B">
              <w:rPr>
                <w:rFonts w:ascii="Times New Roman" w:hAnsi="Times New Roman" w:cs="Times New Roman"/>
                <w:sz w:val="24"/>
                <w:szCs w:val="24"/>
              </w:rPr>
              <w:t>vārdu, uzvārdu, personas kodu</w:t>
            </w:r>
            <w:r w:rsidR="00534E53" w:rsidRPr="00BE709B">
              <w:rPr>
                <w:rFonts w:ascii="Times New Roman" w:eastAsia="Times New Roman" w:hAnsi="Times New Roman" w:cs="Times New Roman"/>
                <w:sz w:val="24"/>
                <w:szCs w:val="24"/>
                <w:lang w:eastAsia="lv-LV"/>
              </w:rPr>
              <w:t>, kuras iespējams aktualizēt</w:t>
            </w:r>
            <w:r w:rsidR="00E74A4D" w:rsidRPr="00BE709B">
              <w:rPr>
                <w:rFonts w:ascii="Times New Roman" w:eastAsia="Times New Roman" w:hAnsi="Times New Roman" w:cs="Times New Roman"/>
                <w:sz w:val="24"/>
                <w:szCs w:val="24"/>
                <w:lang w:eastAsia="lv-LV"/>
              </w:rPr>
              <w:t>,</w:t>
            </w:r>
            <w:r w:rsidR="00534E53" w:rsidRPr="00BE709B">
              <w:rPr>
                <w:rFonts w:ascii="Times New Roman" w:eastAsia="Times New Roman" w:hAnsi="Times New Roman" w:cs="Times New Roman"/>
                <w:sz w:val="24"/>
                <w:szCs w:val="24"/>
                <w:lang w:eastAsia="lv-LV"/>
              </w:rPr>
              <w:t xml:space="preserve"> pamatojoties uz Iedzīvotāju reģistra informāciju, </w:t>
            </w:r>
            <w:r w:rsidR="00C74A2E" w:rsidRPr="00BE709B">
              <w:rPr>
                <w:rFonts w:ascii="Times New Roman" w:eastAsia="Times New Roman" w:hAnsi="Times New Roman" w:cs="Times New Roman"/>
                <w:sz w:val="24"/>
                <w:szCs w:val="24"/>
                <w:lang w:eastAsia="lv-LV"/>
              </w:rPr>
              <w:t xml:space="preserve">tiek aktualizētas, </w:t>
            </w:r>
            <w:r w:rsidR="00534E53" w:rsidRPr="00BE709B">
              <w:rPr>
                <w:rFonts w:ascii="Times New Roman" w:eastAsia="Times New Roman" w:hAnsi="Times New Roman" w:cs="Times New Roman"/>
                <w:sz w:val="24"/>
                <w:szCs w:val="24"/>
                <w:lang w:eastAsia="lv-LV"/>
              </w:rPr>
              <w:t>saņemot klienta elektronisk</w:t>
            </w:r>
            <w:r w:rsidR="00E74A4D" w:rsidRPr="00BE709B">
              <w:rPr>
                <w:rFonts w:ascii="Times New Roman" w:eastAsia="Times New Roman" w:hAnsi="Times New Roman" w:cs="Times New Roman"/>
                <w:sz w:val="24"/>
                <w:szCs w:val="24"/>
                <w:lang w:eastAsia="lv-LV"/>
              </w:rPr>
              <w:t>ā</w:t>
            </w:r>
            <w:r w:rsidR="00534E53" w:rsidRPr="00BE709B">
              <w:rPr>
                <w:rFonts w:ascii="Times New Roman" w:eastAsia="Times New Roman" w:hAnsi="Times New Roman" w:cs="Times New Roman"/>
                <w:sz w:val="24"/>
                <w:szCs w:val="24"/>
                <w:lang w:eastAsia="lv-LV"/>
              </w:rPr>
              <w:t xml:space="preserve"> past</w:t>
            </w:r>
            <w:r w:rsidR="00E74A4D" w:rsidRPr="00BE709B">
              <w:rPr>
                <w:rFonts w:ascii="Times New Roman" w:eastAsia="Times New Roman" w:hAnsi="Times New Roman" w:cs="Times New Roman"/>
                <w:sz w:val="24"/>
                <w:szCs w:val="24"/>
                <w:lang w:eastAsia="lv-LV"/>
              </w:rPr>
              <w:t>a vēstuli</w:t>
            </w:r>
            <w:r w:rsidR="00534E53" w:rsidRPr="00BE709B">
              <w:rPr>
                <w:rFonts w:ascii="Times New Roman" w:eastAsia="Times New Roman" w:hAnsi="Times New Roman" w:cs="Times New Roman"/>
                <w:sz w:val="24"/>
                <w:szCs w:val="24"/>
                <w:lang w:eastAsia="lv-LV"/>
              </w:rPr>
              <w:t xml:space="preserve"> ar norādi</w:t>
            </w:r>
            <w:r w:rsidR="00D2404A" w:rsidRPr="00BE709B">
              <w:rPr>
                <w:rFonts w:ascii="Times New Roman" w:eastAsia="Times New Roman" w:hAnsi="Times New Roman" w:cs="Times New Roman"/>
                <w:sz w:val="24"/>
                <w:szCs w:val="24"/>
                <w:lang w:eastAsia="lv-LV"/>
              </w:rPr>
              <w:t>,</w:t>
            </w:r>
            <w:r w:rsidR="00534E53" w:rsidRPr="00BE709B">
              <w:rPr>
                <w:rFonts w:ascii="Times New Roman" w:eastAsia="Times New Roman" w:hAnsi="Times New Roman" w:cs="Times New Roman"/>
                <w:sz w:val="24"/>
                <w:szCs w:val="24"/>
                <w:lang w:eastAsia="lv-LV"/>
              </w:rPr>
              <w:t xml:space="preserve"> kādas ziņas mainījušās</w:t>
            </w:r>
            <w:r w:rsidR="00C74A2E" w:rsidRPr="00BE709B">
              <w:rPr>
                <w:rFonts w:ascii="Times New Roman" w:eastAsia="Times New Roman" w:hAnsi="Times New Roman" w:cs="Times New Roman"/>
                <w:sz w:val="24"/>
                <w:szCs w:val="24"/>
                <w:lang w:eastAsia="lv-LV"/>
              </w:rPr>
              <w:t xml:space="preserve">. </w:t>
            </w:r>
            <w:r w:rsidR="00534E53" w:rsidRPr="00BE709B">
              <w:rPr>
                <w:rFonts w:ascii="Times New Roman" w:eastAsia="Times New Roman" w:hAnsi="Times New Roman" w:cs="Times New Roman"/>
                <w:sz w:val="24"/>
                <w:szCs w:val="24"/>
                <w:lang w:eastAsia="lv-LV"/>
              </w:rPr>
              <w:t xml:space="preserve">Automātiska datu aktualizācija šobrīd netiek veikta, jo nav izstrādāts atbilstošs serviss </w:t>
            </w:r>
            <w:r w:rsidR="00C74A2E" w:rsidRPr="00BE709B">
              <w:rPr>
                <w:rFonts w:ascii="Times New Roman" w:eastAsia="Times New Roman" w:hAnsi="Times New Roman" w:cs="Times New Roman"/>
                <w:sz w:val="24"/>
                <w:szCs w:val="24"/>
                <w:lang w:eastAsia="lv-LV"/>
              </w:rPr>
              <w:t xml:space="preserve">personas </w:t>
            </w:r>
            <w:r w:rsidR="00534E53" w:rsidRPr="00BE709B">
              <w:rPr>
                <w:rFonts w:ascii="Times New Roman" w:eastAsia="Times New Roman" w:hAnsi="Times New Roman" w:cs="Times New Roman"/>
                <w:sz w:val="24"/>
                <w:szCs w:val="24"/>
                <w:lang w:eastAsia="lv-LV"/>
              </w:rPr>
              <w:t xml:space="preserve">datu </w:t>
            </w:r>
            <w:r w:rsidR="008B05F6" w:rsidRPr="00BE709B">
              <w:rPr>
                <w:rFonts w:ascii="Times New Roman" w:eastAsia="Times New Roman" w:hAnsi="Times New Roman" w:cs="Times New Roman"/>
                <w:sz w:val="24"/>
                <w:szCs w:val="24"/>
                <w:lang w:eastAsia="lv-LV"/>
              </w:rPr>
              <w:t>(</w:t>
            </w:r>
            <w:r w:rsidR="008B05F6" w:rsidRPr="00BE709B">
              <w:rPr>
                <w:rFonts w:ascii="Times New Roman" w:hAnsi="Times New Roman" w:cs="Times New Roman"/>
                <w:sz w:val="24"/>
                <w:szCs w:val="24"/>
              </w:rPr>
              <w:t>vārda, uzvārda, personas koda)</w:t>
            </w:r>
            <w:r w:rsidR="008B05F6" w:rsidRPr="00BE709B">
              <w:rPr>
                <w:rFonts w:ascii="Times New Roman" w:eastAsia="Times New Roman" w:hAnsi="Times New Roman" w:cs="Times New Roman"/>
                <w:sz w:val="24"/>
                <w:szCs w:val="24"/>
                <w:lang w:eastAsia="lv-LV"/>
              </w:rPr>
              <w:t xml:space="preserve"> </w:t>
            </w:r>
            <w:r w:rsidR="00534E53" w:rsidRPr="00BE709B">
              <w:rPr>
                <w:rFonts w:ascii="Times New Roman" w:eastAsia="Times New Roman" w:hAnsi="Times New Roman" w:cs="Times New Roman"/>
                <w:sz w:val="24"/>
                <w:szCs w:val="24"/>
                <w:lang w:eastAsia="lv-LV"/>
              </w:rPr>
              <w:t>monitoringa nodrošināšanai</w:t>
            </w:r>
            <w:r w:rsidR="00ED78CD" w:rsidRPr="00BE709B">
              <w:rPr>
                <w:rFonts w:ascii="Times New Roman" w:eastAsia="Times New Roman" w:hAnsi="Times New Roman" w:cs="Times New Roman"/>
                <w:sz w:val="24"/>
                <w:szCs w:val="24"/>
                <w:lang w:eastAsia="lv-LV"/>
              </w:rPr>
              <w:t xml:space="preserve">, kā arī to </w:t>
            </w:r>
            <w:r w:rsidR="00534E53" w:rsidRPr="00BE709B">
              <w:rPr>
                <w:rFonts w:ascii="Times New Roman" w:eastAsia="Times New Roman" w:hAnsi="Times New Roman" w:cs="Times New Roman"/>
                <w:sz w:val="24"/>
                <w:szCs w:val="24"/>
                <w:lang w:eastAsia="lv-LV"/>
              </w:rPr>
              <w:t>ierobežo Likuma 4.</w:t>
            </w:r>
            <w:r w:rsidR="00534E53" w:rsidRPr="00BE709B">
              <w:rPr>
                <w:rFonts w:ascii="Times New Roman" w:eastAsia="Times New Roman" w:hAnsi="Times New Roman" w:cs="Times New Roman"/>
                <w:sz w:val="24"/>
                <w:szCs w:val="24"/>
                <w:vertAlign w:val="superscript"/>
                <w:lang w:eastAsia="lv-LV"/>
              </w:rPr>
              <w:t>4</w:t>
            </w:r>
            <w:r w:rsidR="00534E53" w:rsidRPr="00BE709B">
              <w:rPr>
                <w:rFonts w:ascii="Times New Roman" w:eastAsia="Times New Roman" w:hAnsi="Times New Roman" w:cs="Times New Roman"/>
                <w:sz w:val="24"/>
                <w:szCs w:val="24"/>
                <w:lang w:eastAsia="lv-LV"/>
              </w:rPr>
              <w:t> panta otr</w:t>
            </w:r>
            <w:r w:rsidR="00ED78CD" w:rsidRPr="00BE709B">
              <w:rPr>
                <w:rFonts w:ascii="Times New Roman" w:eastAsia="Times New Roman" w:hAnsi="Times New Roman" w:cs="Times New Roman"/>
                <w:sz w:val="24"/>
                <w:szCs w:val="24"/>
                <w:lang w:eastAsia="lv-LV"/>
              </w:rPr>
              <w:t>ajā</w:t>
            </w:r>
            <w:r w:rsidR="00534E53" w:rsidRPr="00BE709B">
              <w:rPr>
                <w:rFonts w:ascii="Times New Roman" w:eastAsia="Times New Roman" w:hAnsi="Times New Roman" w:cs="Times New Roman"/>
                <w:sz w:val="24"/>
                <w:szCs w:val="24"/>
                <w:lang w:eastAsia="lv-LV"/>
              </w:rPr>
              <w:t xml:space="preserve"> daļ</w:t>
            </w:r>
            <w:r w:rsidR="00ED78CD" w:rsidRPr="00BE709B">
              <w:rPr>
                <w:rFonts w:ascii="Times New Roman" w:eastAsia="Times New Roman" w:hAnsi="Times New Roman" w:cs="Times New Roman"/>
                <w:sz w:val="24"/>
                <w:szCs w:val="24"/>
                <w:lang w:eastAsia="lv-LV"/>
              </w:rPr>
              <w:t>ā</w:t>
            </w:r>
            <w:r w:rsidR="00534E53" w:rsidRPr="00BE709B">
              <w:rPr>
                <w:rFonts w:ascii="Times New Roman" w:eastAsia="Times New Roman" w:hAnsi="Times New Roman" w:cs="Times New Roman"/>
                <w:sz w:val="24"/>
                <w:szCs w:val="24"/>
                <w:lang w:eastAsia="lv-LV"/>
              </w:rPr>
              <w:t xml:space="preserve"> no</w:t>
            </w:r>
            <w:r w:rsidR="00ED78CD" w:rsidRPr="00BE709B">
              <w:rPr>
                <w:rFonts w:ascii="Times New Roman" w:eastAsia="Times New Roman" w:hAnsi="Times New Roman" w:cs="Times New Roman"/>
                <w:sz w:val="24"/>
                <w:szCs w:val="24"/>
                <w:lang w:eastAsia="lv-LV"/>
              </w:rPr>
              <w:t>teiktais</w:t>
            </w:r>
            <w:r w:rsidR="00534E53" w:rsidRPr="00BE709B">
              <w:rPr>
                <w:rFonts w:ascii="Times New Roman" w:eastAsia="Times New Roman" w:hAnsi="Times New Roman" w:cs="Times New Roman"/>
                <w:sz w:val="24"/>
                <w:szCs w:val="24"/>
                <w:lang w:eastAsia="lv-LV"/>
              </w:rPr>
              <w:t xml:space="preserve">, ka, izņemot ziņu par personas nāvi gadījumā, Uzņēmumu reģistra amatpersonai jāpieņem atsevišķs lēmums. </w:t>
            </w:r>
          </w:p>
          <w:p w:rsidR="00D20CBC" w:rsidRPr="00BE709B" w:rsidRDefault="00D20CBC" w:rsidP="004C3156">
            <w:pPr>
              <w:spacing w:after="0" w:line="240" w:lineRule="auto"/>
              <w:ind w:firstLine="284"/>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Līdzīgi iepriekš minētajam Likuma 4.</w:t>
            </w:r>
            <w:r w:rsidRPr="00BE709B">
              <w:rPr>
                <w:rFonts w:ascii="Times New Roman" w:eastAsia="Times New Roman" w:hAnsi="Times New Roman" w:cs="Times New Roman"/>
                <w:sz w:val="24"/>
                <w:szCs w:val="24"/>
                <w:vertAlign w:val="superscript"/>
                <w:lang w:eastAsia="lv-LV"/>
              </w:rPr>
              <w:t>4</w:t>
            </w:r>
            <w:r w:rsidRPr="00BE709B">
              <w:rPr>
                <w:rFonts w:ascii="Times New Roman" w:eastAsia="Times New Roman" w:hAnsi="Times New Roman" w:cs="Times New Roman"/>
                <w:sz w:val="24"/>
                <w:szCs w:val="24"/>
                <w:lang w:eastAsia="lv-LV"/>
              </w:rPr>
              <w:t> panta trešajā daļā noteikts, ka</w:t>
            </w:r>
            <w:r w:rsidR="00E74A4D"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pamatojoties uz Valsts adrešu reģistra informāciju, Uzņēmumu reģistram ir tiesības Uzņēmumu reģistra vestajos reģistros, nepieņemot atsevišķu lēmumu, aktualizēt ziņas par adresēm tikai tad, ja adrese mainījusies saskaņā ar Administratīvo teritoriju un apdzīvoto vietu likumu.</w:t>
            </w:r>
            <w:r w:rsidRPr="00BE709B">
              <w:t xml:space="preserve"> </w:t>
            </w:r>
            <w:r w:rsidR="00772B78" w:rsidRPr="00BE709B">
              <w:rPr>
                <w:rFonts w:ascii="Times New Roman" w:eastAsia="Times New Roman" w:hAnsi="Times New Roman" w:cs="Times New Roman"/>
                <w:sz w:val="24"/>
                <w:szCs w:val="24"/>
                <w:lang w:eastAsia="lv-LV"/>
              </w:rPr>
              <w:t>S</w:t>
            </w:r>
            <w:r w:rsidRPr="00BE709B">
              <w:rPr>
                <w:rFonts w:ascii="Times New Roman" w:eastAsia="Times New Roman" w:hAnsi="Times New Roman" w:cs="Times New Roman"/>
                <w:sz w:val="24"/>
                <w:szCs w:val="24"/>
                <w:lang w:eastAsia="lv-LV"/>
              </w:rPr>
              <w:t>aistībā ar automātisku datu aktualizāciju atbilstoši Valsts adrešu reģistrā esoš</w:t>
            </w:r>
            <w:r w:rsidR="00B02261" w:rsidRPr="00BE709B">
              <w:rPr>
                <w:rFonts w:ascii="Times New Roman" w:eastAsia="Times New Roman" w:hAnsi="Times New Roman" w:cs="Times New Roman"/>
                <w:sz w:val="24"/>
                <w:szCs w:val="24"/>
                <w:lang w:eastAsia="lv-LV"/>
              </w:rPr>
              <w:t>ajai</w:t>
            </w:r>
            <w:r w:rsidRPr="00BE709B">
              <w:rPr>
                <w:rFonts w:ascii="Times New Roman" w:eastAsia="Times New Roman" w:hAnsi="Times New Roman" w:cs="Times New Roman"/>
                <w:sz w:val="24"/>
                <w:szCs w:val="24"/>
                <w:lang w:eastAsia="lv-LV"/>
              </w:rPr>
              <w:t xml:space="preserve"> informācijai norādāms, ka to ierobežo Likuma 4.</w:t>
            </w:r>
            <w:r w:rsidRPr="00BE709B">
              <w:rPr>
                <w:rFonts w:ascii="Times New Roman" w:eastAsia="Times New Roman" w:hAnsi="Times New Roman" w:cs="Times New Roman"/>
                <w:sz w:val="24"/>
                <w:szCs w:val="24"/>
                <w:vertAlign w:val="superscript"/>
                <w:lang w:eastAsia="lv-LV"/>
              </w:rPr>
              <w:t>4</w:t>
            </w:r>
            <w:r w:rsidR="00772B78" w:rsidRPr="00BE709B">
              <w:rPr>
                <w:rFonts w:ascii="Times New Roman" w:eastAsia="Times New Roman" w:hAnsi="Times New Roman" w:cs="Times New Roman"/>
                <w:sz w:val="24"/>
                <w:szCs w:val="24"/>
                <w:lang w:eastAsia="lv-LV"/>
              </w:rPr>
              <w:t> </w:t>
            </w:r>
            <w:r w:rsidRPr="00BE709B">
              <w:rPr>
                <w:rFonts w:ascii="Times New Roman" w:eastAsia="Times New Roman" w:hAnsi="Times New Roman" w:cs="Times New Roman"/>
                <w:sz w:val="24"/>
                <w:szCs w:val="24"/>
                <w:lang w:eastAsia="lv-LV"/>
              </w:rPr>
              <w:t>panta trešajā daļā noteiktais ierobežojums</w:t>
            </w:r>
            <w:r w:rsidR="00E74A4D"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kādos gadījumos aktualizācija pieļaujama.</w:t>
            </w:r>
            <w:r w:rsidR="00772B78" w:rsidRPr="00BE709B">
              <w:rPr>
                <w:rFonts w:ascii="Times New Roman" w:eastAsia="Times New Roman" w:hAnsi="Times New Roman" w:cs="Times New Roman"/>
                <w:sz w:val="24"/>
                <w:szCs w:val="24"/>
                <w:lang w:eastAsia="lv-LV"/>
              </w:rPr>
              <w:t xml:space="preserve"> Atbilstošs serviss datu </w:t>
            </w:r>
            <w:r w:rsidR="00772B78" w:rsidRPr="00BE709B">
              <w:rPr>
                <w:rFonts w:ascii="Times New Roman" w:eastAsia="Times New Roman" w:hAnsi="Times New Roman" w:cs="Times New Roman"/>
                <w:sz w:val="24"/>
                <w:szCs w:val="24"/>
                <w:lang w:eastAsia="lv-LV"/>
              </w:rPr>
              <w:lastRenderedPageBreak/>
              <w:t>monitoringa nodrošināšanai jau ir izstrādāts.</w:t>
            </w:r>
          </w:p>
          <w:p w:rsidR="00534E53" w:rsidRPr="00BE709B" w:rsidRDefault="0089121E" w:rsidP="00534E53">
            <w:pPr>
              <w:spacing w:after="0" w:line="240" w:lineRule="auto"/>
              <w:ind w:firstLine="284"/>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Saskaņā ar Likuma 4.</w:t>
            </w:r>
            <w:r w:rsidRPr="00BE709B">
              <w:rPr>
                <w:rFonts w:ascii="Times New Roman" w:eastAsia="Times New Roman" w:hAnsi="Times New Roman" w:cs="Times New Roman"/>
                <w:sz w:val="24"/>
                <w:szCs w:val="24"/>
                <w:vertAlign w:val="superscript"/>
                <w:lang w:eastAsia="lv-LV"/>
              </w:rPr>
              <w:t>9</w:t>
            </w:r>
            <w:r w:rsidRPr="00BE709B">
              <w:rPr>
                <w:rFonts w:ascii="Times New Roman" w:eastAsia="Times New Roman" w:hAnsi="Times New Roman" w:cs="Times New Roman"/>
                <w:sz w:val="24"/>
                <w:szCs w:val="24"/>
                <w:lang w:eastAsia="lv-LV"/>
              </w:rPr>
              <w:t xml:space="preserve"> pantu Uzņēmumu reģistra informācijas sistēmas reģistru ierakstiem ir publiska ticamība, ja normatīvajos aktos nav noteikts citādi. </w:t>
            </w:r>
            <w:r w:rsidR="007E0450" w:rsidRPr="00BE709B">
              <w:rPr>
                <w:rFonts w:ascii="Times New Roman" w:eastAsia="Times New Roman" w:hAnsi="Times New Roman" w:cs="Times New Roman"/>
                <w:sz w:val="24"/>
                <w:szCs w:val="24"/>
                <w:lang w:eastAsia="lv-LV"/>
              </w:rPr>
              <w:t>Publiski ticamiem</w:t>
            </w:r>
            <w:r w:rsidRPr="00BE709B">
              <w:rPr>
                <w:rFonts w:ascii="Times New Roman" w:eastAsia="Times New Roman" w:hAnsi="Times New Roman" w:cs="Times New Roman"/>
                <w:sz w:val="24"/>
                <w:szCs w:val="24"/>
                <w:lang w:eastAsia="lv-LV"/>
              </w:rPr>
              <w:t xml:space="preserve"> pēc iespējas </w:t>
            </w:r>
            <w:r w:rsidR="007E0450" w:rsidRPr="00BE709B">
              <w:rPr>
                <w:rFonts w:ascii="Times New Roman" w:eastAsia="Times New Roman" w:hAnsi="Times New Roman" w:cs="Times New Roman"/>
                <w:sz w:val="24"/>
                <w:szCs w:val="24"/>
                <w:lang w:eastAsia="lv-LV"/>
              </w:rPr>
              <w:t>jābūt arī tiem Uzņēmumu reģistra vesto reģistru ierakstiem</w:t>
            </w:r>
            <w:r w:rsidRPr="00BE709B">
              <w:rPr>
                <w:rFonts w:ascii="Times New Roman" w:eastAsia="Times New Roman" w:hAnsi="Times New Roman" w:cs="Times New Roman"/>
                <w:sz w:val="24"/>
                <w:szCs w:val="24"/>
                <w:lang w:eastAsia="lv-LV"/>
              </w:rPr>
              <w:t>, kurus iespējams izdarīt</w:t>
            </w:r>
            <w:r w:rsidR="00E74A4D"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pamatojoties uz citu valsts reģistru sniegto </w:t>
            </w:r>
            <w:r w:rsidR="007E0450" w:rsidRPr="00BE709B">
              <w:rPr>
                <w:rFonts w:ascii="Times New Roman" w:eastAsia="Times New Roman" w:hAnsi="Times New Roman" w:cs="Times New Roman"/>
                <w:sz w:val="24"/>
                <w:szCs w:val="24"/>
                <w:lang w:eastAsia="lv-LV"/>
              </w:rPr>
              <w:t xml:space="preserve">publiski ticamo </w:t>
            </w:r>
            <w:r w:rsidRPr="00BE709B">
              <w:rPr>
                <w:rFonts w:ascii="Times New Roman" w:eastAsia="Times New Roman" w:hAnsi="Times New Roman" w:cs="Times New Roman"/>
                <w:sz w:val="24"/>
                <w:szCs w:val="24"/>
                <w:lang w:eastAsia="lv-LV"/>
              </w:rPr>
              <w:t xml:space="preserve">informāciju. </w:t>
            </w:r>
          </w:p>
          <w:p w:rsidR="007E0450" w:rsidRPr="00BE709B" w:rsidRDefault="007E0450" w:rsidP="007E0450">
            <w:pPr>
              <w:spacing w:after="0" w:line="240" w:lineRule="auto"/>
              <w:ind w:firstLine="284"/>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Līdz ar Uzņēmumu reģistra informācijas sistēmas izveidošanu ir uzlabotas sadarbības iespējas ar citām valsts informācijas sistēmām, tajā skaitā</w:t>
            </w:r>
            <w:r w:rsidR="00E74A4D"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w:t>
            </w:r>
            <w:r w:rsidR="00534E53" w:rsidRPr="00BE709B">
              <w:rPr>
                <w:rFonts w:ascii="Times New Roman" w:eastAsia="Times New Roman" w:hAnsi="Times New Roman" w:cs="Times New Roman"/>
                <w:sz w:val="24"/>
                <w:szCs w:val="24"/>
                <w:lang w:eastAsia="lv-LV"/>
              </w:rPr>
              <w:t xml:space="preserve">radot </w:t>
            </w:r>
            <w:r w:rsidRPr="00BE709B">
              <w:rPr>
                <w:rFonts w:ascii="Times New Roman" w:eastAsia="Times New Roman" w:hAnsi="Times New Roman" w:cs="Times New Roman"/>
                <w:sz w:val="24"/>
                <w:szCs w:val="24"/>
                <w:lang w:eastAsia="lv-LV"/>
              </w:rPr>
              <w:t xml:space="preserve">iespēju </w:t>
            </w:r>
            <w:r w:rsidR="00534E53" w:rsidRPr="00BE709B">
              <w:rPr>
                <w:rFonts w:ascii="Times New Roman" w:eastAsia="Times New Roman" w:hAnsi="Times New Roman" w:cs="Times New Roman"/>
                <w:sz w:val="24"/>
                <w:szCs w:val="24"/>
                <w:lang w:eastAsia="lv-LV"/>
              </w:rPr>
              <w:t>izveidot automātisku esošās un radītās informācijas saņemšanu</w:t>
            </w:r>
            <w:r w:rsidRPr="00BE709B">
              <w:rPr>
                <w:rFonts w:ascii="Times New Roman" w:eastAsia="Times New Roman" w:hAnsi="Times New Roman" w:cs="Times New Roman"/>
                <w:sz w:val="24"/>
                <w:szCs w:val="24"/>
                <w:lang w:eastAsia="lv-LV"/>
              </w:rPr>
              <w:t xml:space="preserve"> no Iedzīvotāju reģistra, kas noteiktos gadījumos var būt par pamatu attiecīgu datu aktualizācijai Uzņēmum</w:t>
            </w:r>
            <w:r w:rsidR="00534E53" w:rsidRPr="00BE709B">
              <w:rPr>
                <w:rFonts w:ascii="Times New Roman" w:eastAsia="Times New Roman" w:hAnsi="Times New Roman" w:cs="Times New Roman"/>
                <w:sz w:val="24"/>
                <w:szCs w:val="24"/>
                <w:lang w:eastAsia="lv-LV"/>
              </w:rPr>
              <w:t>u reģistra informācijas sistēmā,</w:t>
            </w:r>
            <w:r w:rsidRPr="00BE709B">
              <w:rPr>
                <w:rFonts w:ascii="Times New Roman" w:eastAsia="Times New Roman" w:hAnsi="Times New Roman" w:cs="Times New Roman"/>
                <w:sz w:val="24"/>
                <w:szCs w:val="24"/>
                <w:lang w:eastAsia="lv-LV"/>
              </w:rPr>
              <w:t xml:space="preserve"> nep</w:t>
            </w:r>
            <w:r w:rsidR="00534E53" w:rsidRPr="00BE709B">
              <w:rPr>
                <w:rFonts w:ascii="Times New Roman" w:eastAsia="Times New Roman" w:hAnsi="Times New Roman" w:cs="Times New Roman"/>
                <w:sz w:val="24"/>
                <w:szCs w:val="24"/>
                <w:lang w:eastAsia="lv-LV"/>
              </w:rPr>
              <w:t>ieņemot par to atsevišķu lēmumu</w:t>
            </w:r>
            <w:r w:rsidR="00F1534C" w:rsidRPr="00BE709B">
              <w:rPr>
                <w:rFonts w:ascii="Times New Roman" w:eastAsia="Times New Roman" w:hAnsi="Times New Roman" w:cs="Times New Roman"/>
                <w:sz w:val="24"/>
                <w:szCs w:val="24"/>
                <w:lang w:eastAsia="lv-LV"/>
              </w:rPr>
              <w:t>, bet veicot periodisku datu monitorēšanu un automatizētu datu aktualizēšanu</w:t>
            </w:r>
            <w:r w:rsidR="00534E53"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w:t>
            </w:r>
            <w:r w:rsidR="00534E53" w:rsidRPr="00BE709B">
              <w:rPr>
                <w:rFonts w:ascii="Times New Roman" w:eastAsia="Times New Roman" w:hAnsi="Times New Roman" w:cs="Times New Roman"/>
                <w:sz w:val="24"/>
                <w:szCs w:val="24"/>
                <w:lang w:eastAsia="lv-LV"/>
              </w:rPr>
              <w:t>Tādejādi</w:t>
            </w:r>
            <w:r w:rsidRPr="00BE709B">
              <w:rPr>
                <w:rFonts w:ascii="Times New Roman" w:eastAsia="Times New Roman" w:hAnsi="Times New Roman" w:cs="Times New Roman"/>
                <w:sz w:val="24"/>
                <w:szCs w:val="24"/>
                <w:lang w:eastAsia="lv-LV"/>
              </w:rPr>
              <w:t xml:space="preserve"> iespējams</w:t>
            </w:r>
            <w:r w:rsidR="00882EC1" w:rsidRPr="00BE709B">
              <w:rPr>
                <w:rFonts w:ascii="Times New Roman" w:eastAsia="Times New Roman" w:hAnsi="Times New Roman" w:cs="Times New Roman"/>
                <w:sz w:val="24"/>
                <w:szCs w:val="24"/>
                <w:lang w:eastAsia="lv-LV"/>
              </w:rPr>
              <w:t xml:space="preserve"> nodrošināt Uzņēmumu reģistra vestajos reģistros ierakstīto ziņu aktualitāti</w:t>
            </w:r>
            <w:r w:rsidRPr="00BE709B">
              <w:rPr>
                <w:rFonts w:ascii="Times New Roman" w:eastAsia="Times New Roman" w:hAnsi="Times New Roman" w:cs="Times New Roman"/>
                <w:sz w:val="24"/>
                <w:szCs w:val="24"/>
                <w:lang w:eastAsia="lv-LV"/>
              </w:rPr>
              <w:t xml:space="preserve"> </w:t>
            </w:r>
            <w:r w:rsidR="00882EC1" w:rsidRPr="00BE709B">
              <w:rPr>
                <w:rFonts w:ascii="Times New Roman" w:eastAsia="Times New Roman" w:hAnsi="Times New Roman" w:cs="Times New Roman"/>
                <w:sz w:val="24"/>
                <w:szCs w:val="24"/>
                <w:lang w:eastAsia="lv-LV"/>
              </w:rPr>
              <w:t>atbilstoši</w:t>
            </w:r>
            <w:r w:rsidR="00534E53" w:rsidRPr="00BE709B">
              <w:rPr>
                <w:rFonts w:ascii="Times New Roman" w:eastAsia="Times New Roman" w:hAnsi="Times New Roman" w:cs="Times New Roman"/>
                <w:sz w:val="24"/>
                <w:szCs w:val="24"/>
                <w:lang w:eastAsia="lv-LV"/>
              </w:rPr>
              <w:t xml:space="preserve"> Iedzīvotāju reģistra </w:t>
            </w:r>
            <w:r w:rsidR="00E74A4D" w:rsidRPr="00BE709B">
              <w:rPr>
                <w:rFonts w:ascii="Times New Roman" w:eastAsia="Times New Roman" w:hAnsi="Times New Roman" w:cs="Times New Roman"/>
                <w:sz w:val="24"/>
                <w:szCs w:val="24"/>
                <w:lang w:eastAsia="lv-LV"/>
              </w:rPr>
              <w:t xml:space="preserve">un </w:t>
            </w:r>
            <w:r w:rsidR="00D20CBC" w:rsidRPr="00BE709B">
              <w:rPr>
                <w:rFonts w:ascii="Times New Roman" w:eastAsia="Times New Roman" w:hAnsi="Times New Roman" w:cs="Times New Roman"/>
                <w:sz w:val="24"/>
                <w:szCs w:val="24"/>
                <w:lang w:eastAsia="lv-LV"/>
              </w:rPr>
              <w:t xml:space="preserve">Valsts adrešu reģistra </w:t>
            </w:r>
            <w:r w:rsidR="00534E53" w:rsidRPr="00BE709B">
              <w:rPr>
                <w:rFonts w:ascii="Times New Roman" w:eastAsia="Times New Roman" w:hAnsi="Times New Roman" w:cs="Times New Roman"/>
                <w:sz w:val="24"/>
                <w:szCs w:val="24"/>
                <w:lang w:eastAsia="lv-LV"/>
              </w:rPr>
              <w:t xml:space="preserve">datiem, </w:t>
            </w:r>
            <w:r w:rsidR="00882EC1" w:rsidRPr="00BE709B">
              <w:rPr>
                <w:rFonts w:ascii="Times New Roman" w:eastAsia="Times New Roman" w:hAnsi="Times New Roman" w:cs="Times New Roman"/>
                <w:sz w:val="24"/>
                <w:szCs w:val="24"/>
                <w:lang w:eastAsia="lv-LV"/>
              </w:rPr>
              <w:t xml:space="preserve">vienlaikus </w:t>
            </w:r>
            <w:r w:rsidR="00534E53" w:rsidRPr="00BE709B">
              <w:rPr>
                <w:rFonts w:ascii="Times New Roman" w:eastAsia="Times New Roman" w:hAnsi="Times New Roman" w:cs="Times New Roman"/>
                <w:sz w:val="24"/>
                <w:szCs w:val="24"/>
                <w:lang w:eastAsia="lv-LV"/>
              </w:rPr>
              <w:t xml:space="preserve">nepieprasot </w:t>
            </w:r>
            <w:r w:rsidR="008B05F6" w:rsidRPr="00BE709B">
              <w:rPr>
                <w:rFonts w:ascii="Times New Roman" w:eastAsia="Times New Roman" w:hAnsi="Times New Roman" w:cs="Times New Roman"/>
                <w:sz w:val="24"/>
                <w:szCs w:val="24"/>
                <w:lang w:eastAsia="lv-LV"/>
              </w:rPr>
              <w:t xml:space="preserve">no Uzņēmumu reģistra klientiem </w:t>
            </w:r>
            <w:r w:rsidR="00D2404A" w:rsidRPr="00BE709B">
              <w:rPr>
                <w:rFonts w:ascii="Times New Roman" w:eastAsia="Times New Roman" w:hAnsi="Times New Roman" w:cs="Times New Roman"/>
                <w:sz w:val="24"/>
                <w:szCs w:val="24"/>
                <w:lang w:eastAsia="lv-LV"/>
              </w:rPr>
              <w:t xml:space="preserve">attiecīgas </w:t>
            </w:r>
            <w:r w:rsidR="00534E53" w:rsidRPr="00BE709B">
              <w:rPr>
                <w:rFonts w:ascii="Times New Roman" w:eastAsia="Times New Roman" w:hAnsi="Times New Roman" w:cs="Times New Roman"/>
                <w:sz w:val="24"/>
                <w:szCs w:val="24"/>
                <w:lang w:eastAsia="lv-LV"/>
              </w:rPr>
              <w:t xml:space="preserve">informācijas iesniegšanu. </w:t>
            </w:r>
          </w:p>
          <w:p w:rsidR="007E0450" w:rsidRPr="00BE709B" w:rsidRDefault="007E0450" w:rsidP="007E0450">
            <w:pPr>
              <w:spacing w:after="0" w:line="240" w:lineRule="auto"/>
              <w:ind w:firstLine="284"/>
              <w:jc w:val="both"/>
            </w:pPr>
            <w:r w:rsidRPr="00BE709B">
              <w:rPr>
                <w:rFonts w:ascii="Times New Roman" w:eastAsia="Times New Roman" w:hAnsi="Times New Roman" w:cs="Times New Roman"/>
                <w:sz w:val="24"/>
                <w:szCs w:val="24"/>
                <w:lang w:eastAsia="lv-LV"/>
              </w:rPr>
              <w:t xml:space="preserve">Lai efektīvi nodrošinātu Uzņēmumu reģistrā ierakstāmo ziņu atbilstību </w:t>
            </w:r>
            <w:r w:rsidR="00E36933" w:rsidRPr="00BE709B">
              <w:rPr>
                <w:rFonts w:ascii="Times New Roman" w:eastAsia="Times New Roman" w:hAnsi="Times New Roman" w:cs="Times New Roman"/>
                <w:sz w:val="24"/>
                <w:szCs w:val="24"/>
                <w:lang w:eastAsia="lv-LV"/>
              </w:rPr>
              <w:t>Iedzīvotāju reģistrā</w:t>
            </w:r>
            <w:r w:rsidR="00D20CBC" w:rsidRPr="00BE709B">
              <w:rPr>
                <w:rFonts w:ascii="Times New Roman" w:eastAsia="Times New Roman" w:hAnsi="Times New Roman" w:cs="Times New Roman"/>
                <w:sz w:val="24"/>
                <w:szCs w:val="24"/>
                <w:lang w:eastAsia="lv-LV"/>
              </w:rPr>
              <w:t xml:space="preserve"> un Valsts adrešu reģistrā</w:t>
            </w:r>
            <w:r w:rsidRPr="00BE709B">
              <w:rPr>
                <w:rFonts w:ascii="Times New Roman" w:eastAsia="Times New Roman" w:hAnsi="Times New Roman" w:cs="Times New Roman"/>
                <w:sz w:val="24"/>
                <w:szCs w:val="24"/>
                <w:lang w:eastAsia="lv-LV"/>
              </w:rPr>
              <w:t xml:space="preserve"> ierakstītajām ziņām, nepieciešams</w:t>
            </w:r>
            <w:r w:rsidR="00E36933" w:rsidRPr="00BE709B">
              <w:rPr>
                <w:rFonts w:ascii="Times New Roman" w:eastAsia="Times New Roman" w:hAnsi="Times New Roman" w:cs="Times New Roman"/>
                <w:sz w:val="24"/>
                <w:szCs w:val="24"/>
                <w:lang w:eastAsia="lv-LV"/>
              </w:rPr>
              <w:t xml:space="preserve"> ieviest automātisko datu monitoringu starp Iedzīvotāju reģistru un Uzņēmumu reģistru, kā arī</w:t>
            </w:r>
            <w:r w:rsidRPr="00BE709B">
              <w:rPr>
                <w:rFonts w:ascii="Times New Roman" w:eastAsia="Times New Roman" w:hAnsi="Times New Roman" w:cs="Times New Roman"/>
                <w:sz w:val="24"/>
                <w:szCs w:val="24"/>
                <w:lang w:eastAsia="lv-LV"/>
              </w:rPr>
              <w:t xml:space="preserve"> noteikt, ka par ziņu aktualizēšanu, kur</w:t>
            </w:r>
            <w:r w:rsidR="00E36933" w:rsidRPr="00BE709B">
              <w:rPr>
                <w:rFonts w:ascii="Times New Roman" w:eastAsia="Times New Roman" w:hAnsi="Times New Roman" w:cs="Times New Roman"/>
                <w:sz w:val="24"/>
                <w:szCs w:val="24"/>
                <w:lang w:eastAsia="lv-LV"/>
              </w:rPr>
              <w:t>a izriet no Iedzīvotāju reģistrā</w:t>
            </w:r>
            <w:r w:rsidRPr="00BE709B">
              <w:rPr>
                <w:rFonts w:ascii="Times New Roman" w:eastAsia="Times New Roman" w:hAnsi="Times New Roman" w:cs="Times New Roman"/>
                <w:sz w:val="24"/>
                <w:szCs w:val="24"/>
                <w:lang w:eastAsia="lv-LV"/>
              </w:rPr>
              <w:t xml:space="preserve"> </w:t>
            </w:r>
            <w:r w:rsidR="00D20CBC" w:rsidRPr="00BE709B">
              <w:rPr>
                <w:rFonts w:ascii="Times New Roman" w:eastAsia="Times New Roman" w:hAnsi="Times New Roman" w:cs="Times New Roman"/>
                <w:sz w:val="24"/>
                <w:szCs w:val="24"/>
                <w:lang w:eastAsia="lv-LV"/>
              </w:rPr>
              <w:t xml:space="preserve">un Valsts adrešu reģistrā </w:t>
            </w:r>
            <w:r w:rsidRPr="00BE709B">
              <w:rPr>
                <w:rFonts w:ascii="Times New Roman" w:eastAsia="Times New Roman" w:hAnsi="Times New Roman" w:cs="Times New Roman"/>
                <w:sz w:val="24"/>
                <w:szCs w:val="24"/>
                <w:lang w:eastAsia="lv-LV"/>
              </w:rPr>
              <w:t xml:space="preserve">norādītās informācijas, </w:t>
            </w:r>
            <w:r w:rsidR="00E74A4D" w:rsidRPr="00BE709B">
              <w:rPr>
                <w:rFonts w:ascii="Times New Roman" w:eastAsia="Times New Roman" w:hAnsi="Times New Roman" w:cs="Times New Roman"/>
                <w:sz w:val="24"/>
                <w:szCs w:val="24"/>
                <w:lang w:eastAsia="lv-LV"/>
              </w:rPr>
              <w:t xml:space="preserve">Uzņēmumu reģistram </w:t>
            </w:r>
            <w:r w:rsidRPr="00BE709B">
              <w:rPr>
                <w:rFonts w:ascii="Times New Roman" w:eastAsia="Times New Roman" w:hAnsi="Times New Roman" w:cs="Times New Roman"/>
                <w:sz w:val="24"/>
                <w:szCs w:val="24"/>
                <w:lang w:eastAsia="lv-LV"/>
              </w:rPr>
              <w:t xml:space="preserve">nav nepieciešams pieņemt atsevišķu lēmumu. </w:t>
            </w:r>
          </w:p>
          <w:p w:rsidR="007E0450" w:rsidRPr="00BE709B" w:rsidRDefault="007E0450" w:rsidP="007E0450">
            <w:pPr>
              <w:spacing w:after="0" w:line="240" w:lineRule="auto"/>
              <w:ind w:firstLine="284"/>
              <w:jc w:val="both"/>
            </w:pPr>
            <w:r w:rsidRPr="00BE709B">
              <w:rPr>
                <w:rFonts w:ascii="Times New Roman" w:hAnsi="Times New Roman" w:cs="Times New Roman"/>
                <w:sz w:val="24"/>
                <w:szCs w:val="24"/>
              </w:rPr>
              <w:t xml:space="preserve">Ievērojot iepriekš minēto, </w:t>
            </w:r>
            <w:r w:rsidRPr="00BE709B">
              <w:rPr>
                <w:rFonts w:ascii="Times New Roman" w:eastAsia="Times New Roman" w:hAnsi="Times New Roman" w:cs="Times New Roman"/>
                <w:sz w:val="24"/>
                <w:szCs w:val="24"/>
                <w:lang w:eastAsia="lv-LV"/>
              </w:rPr>
              <w:t>lai nodrošinātu Uzņēmumu reģistra informācijas sistēmā iekļauto datu aktualitāti, vienlaikus nepieprasot no personas ziņas, kas jau ir valsts rīcībā un ir apstrādātas valsts informācijas sistēmā, jāpaplašina Uzņēmumu reģistra tiesības noteiktos gadījumos aktualizēt ziņas par personu</w:t>
            </w:r>
            <w:r w:rsidR="00DF38CA" w:rsidRPr="00BE709B">
              <w:rPr>
                <w:rFonts w:ascii="Times New Roman" w:eastAsia="Times New Roman" w:hAnsi="Times New Roman" w:cs="Times New Roman"/>
                <w:sz w:val="24"/>
                <w:szCs w:val="24"/>
                <w:lang w:eastAsia="lv-LV"/>
              </w:rPr>
              <w:t xml:space="preserve"> vai adresi</w:t>
            </w:r>
            <w:r w:rsidRPr="00BE709B">
              <w:rPr>
                <w:rFonts w:ascii="Times New Roman" w:eastAsia="Times New Roman" w:hAnsi="Times New Roman" w:cs="Times New Roman"/>
                <w:sz w:val="24"/>
                <w:szCs w:val="24"/>
                <w:lang w:eastAsia="lv-LV"/>
              </w:rPr>
              <w:t>, pamatojoties uz Iedzīvotāju reģistra</w:t>
            </w:r>
            <w:r w:rsidR="00D20CBC" w:rsidRPr="00BE709B">
              <w:rPr>
                <w:rFonts w:ascii="Times New Roman" w:eastAsia="Times New Roman" w:hAnsi="Times New Roman" w:cs="Times New Roman"/>
                <w:sz w:val="24"/>
                <w:szCs w:val="24"/>
                <w:lang w:eastAsia="lv-LV"/>
              </w:rPr>
              <w:t xml:space="preserve"> vai Valsts adrešu reģistra</w:t>
            </w:r>
            <w:r w:rsidRPr="00BE709B">
              <w:rPr>
                <w:rFonts w:ascii="Times New Roman" w:eastAsia="Times New Roman" w:hAnsi="Times New Roman" w:cs="Times New Roman"/>
                <w:sz w:val="24"/>
                <w:szCs w:val="24"/>
                <w:lang w:eastAsia="lv-LV"/>
              </w:rPr>
              <w:t xml:space="preserve"> datiem. </w:t>
            </w:r>
          </w:p>
          <w:p w:rsidR="00984899" w:rsidRPr="00BE709B" w:rsidRDefault="00984899" w:rsidP="007E0450">
            <w:pPr>
              <w:spacing w:after="0" w:line="240" w:lineRule="auto"/>
              <w:ind w:firstLine="284"/>
              <w:jc w:val="both"/>
              <w:rPr>
                <w:rFonts w:ascii="Times New Roman" w:eastAsia="Times New Roman" w:hAnsi="Times New Roman" w:cs="Times New Roman"/>
                <w:sz w:val="24"/>
                <w:szCs w:val="24"/>
                <w:lang w:eastAsia="lv-LV"/>
              </w:rPr>
            </w:pPr>
          </w:p>
          <w:p w:rsidR="002F7714" w:rsidRPr="00BE709B" w:rsidRDefault="00D12CF9" w:rsidP="00D12CF9">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 xml:space="preserve">Likumā ir noteikts, ka Uzņēmumu reģistrs izmanto savai darbībai nepieciešamos citu valsts informācijas sistēmu datus, lai pārliecinātos par tam sniegto datu pareizību. </w:t>
            </w:r>
          </w:p>
          <w:p w:rsidR="00B704B1" w:rsidRPr="00BE709B" w:rsidRDefault="00B704B1" w:rsidP="00B704B1">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Šobrīd Uzņēmumu reģistrs saņem datus no šādām valsts informācijas sistēmām:</w:t>
            </w:r>
          </w:p>
          <w:p w:rsidR="009C7E77"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1.</w:t>
            </w:r>
            <w:r w:rsidRPr="00BE709B">
              <w:rPr>
                <w:rFonts w:ascii="Times New Roman" w:eastAsia="Times New Roman" w:hAnsi="Times New Roman" w:cs="Times New Roman"/>
                <w:sz w:val="24"/>
                <w:szCs w:val="24"/>
                <w:lang w:eastAsia="lv-LV"/>
              </w:rPr>
              <w:tab/>
              <w:t xml:space="preserve">Valsts vienotā datorizētā zemesgrāmata. Mērķis datu saņemšanai: zemes īpašumtiesību, nomas tiesību pārbaude zemnieku saimniecībām (to īpašniekiem); nekustamā īpašuma īpašumtiesību, nomas tiesību pārbaude (izskatot nekustamā īpašuma īpašnieka piekrišanu juridiskās adreses reģistrācijai); laulāto nekustamā īpašuma īpašumtiesību pārbaudei (reģistrējot laulāto mantiskās attiecības) un zemesgrāmatu informēšanai par reģistrētajiem laulību līgumiem. Pārzinis: Tieslietu ministrija, </w:t>
            </w:r>
            <w:r w:rsidR="009D6830" w:rsidRPr="00BE709B">
              <w:rPr>
                <w:rFonts w:ascii="Times New Roman" w:eastAsia="Times New Roman" w:hAnsi="Times New Roman" w:cs="Times New Roman"/>
                <w:sz w:val="24"/>
                <w:szCs w:val="24"/>
                <w:lang w:eastAsia="lv-LV"/>
              </w:rPr>
              <w:t>t</w:t>
            </w:r>
            <w:r w:rsidRPr="00BE709B">
              <w:rPr>
                <w:rFonts w:ascii="Times New Roman" w:eastAsia="Times New Roman" w:hAnsi="Times New Roman" w:cs="Times New Roman"/>
                <w:sz w:val="24"/>
                <w:szCs w:val="24"/>
                <w:lang w:eastAsia="lv-LV"/>
              </w:rPr>
              <w:t>urētājs: Tiesu administrācija</w:t>
            </w:r>
            <w:r w:rsidR="009D6830" w:rsidRPr="00BE709B">
              <w:rPr>
                <w:rFonts w:ascii="Times New Roman" w:eastAsia="Times New Roman" w:hAnsi="Times New Roman" w:cs="Times New Roman"/>
                <w:sz w:val="24"/>
                <w:szCs w:val="24"/>
                <w:lang w:eastAsia="lv-LV"/>
              </w:rPr>
              <w:t>.</w:t>
            </w:r>
          </w:p>
          <w:p w:rsidR="009C7E77"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2.</w:t>
            </w:r>
            <w:r w:rsidRPr="00BE709B">
              <w:rPr>
                <w:rFonts w:ascii="Times New Roman" w:eastAsia="Times New Roman" w:hAnsi="Times New Roman" w:cs="Times New Roman"/>
                <w:sz w:val="24"/>
                <w:szCs w:val="24"/>
                <w:lang w:eastAsia="lv-LV"/>
              </w:rPr>
              <w:tab/>
              <w:t xml:space="preserve">Nekustamā īpašuma valsts kadastra informācijas </w:t>
            </w:r>
            <w:r w:rsidRPr="00BE709B">
              <w:rPr>
                <w:rFonts w:ascii="Times New Roman" w:eastAsia="Times New Roman" w:hAnsi="Times New Roman" w:cs="Times New Roman"/>
                <w:sz w:val="24"/>
                <w:szCs w:val="24"/>
                <w:lang w:eastAsia="lv-LV"/>
              </w:rPr>
              <w:lastRenderedPageBreak/>
              <w:t>sistēma. Mērķis datu saņemšanai: zemes īpašumtiesību, nomas tiesību pārbaude zemnieku saimniecībām (to īpašniekiem); nekustamā īpašuma īpašumtiesību, nomas tiesību pārbaude (izskatot nekustamā īpašuma īpašnieka piekrišanu ju</w:t>
            </w:r>
            <w:r w:rsidR="00932AFF" w:rsidRPr="00BE709B">
              <w:rPr>
                <w:rFonts w:ascii="Times New Roman" w:eastAsia="Times New Roman" w:hAnsi="Times New Roman" w:cs="Times New Roman"/>
                <w:sz w:val="24"/>
                <w:szCs w:val="24"/>
                <w:lang w:eastAsia="lv-LV"/>
              </w:rPr>
              <w:t>ridiskās adreses reģistrācijai). Pārzinis</w:t>
            </w:r>
            <w:r w:rsidR="009D6830" w:rsidRPr="00BE709B">
              <w:rPr>
                <w:rFonts w:ascii="Times New Roman" w:eastAsia="Times New Roman" w:hAnsi="Times New Roman" w:cs="Times New Roman"/>
                <w:sz w:val="24"/>
                <w:szCs w:val="24"/>
                <w:lang w:eastAsia="lv-LV"/>
              </w:rPr>
              <w:t xml:space="preserve"> un turētājs</w:t>
            </w:r>
            <w:r w:rsidR="00932AFF" w:rsidRPr="00BE709B">
              <w:rPr>
                <w:rFonts w:ascii="Times New Roman" w:eastAsia="Times New Roman" w:hAnsi="Times New Roman" w:cs="Times New Roman"/>
                <w:sz w:val="24"/>
                <w:szCs w:val="24"/>
                <w:lang w:eastAsia="lv-LV"/>
              </w:rPr>
              <w:t>: Valsts zemes dienests</w:t>
            </w:r>
            <w:r w:rsidR="009D6830" w:rsidRPr="00BE709B">
              <w:rPr>
                <w:rFonts w:ascii="Times New Roman" w:eastAsia="Times New Roman" w:hAnsi="Times New Roman" w:cs="Times New Roman"/>
                <w:sz w:val="24"/>
                <w:szCs w:val="24"/>
                <w:lang w:eastAsia="lv-LV"/>
              </w:rPr>
              <w:t>.</w:t>
            </w:r>
          </w:p>
          <w:p w:rsidR="009C7E77"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3.</w:t>
            </w:r>
            <w:r w:rsidRPr="00BE709B">
              <w:rPr>
                <w:rFonts w:ascii="Times New Roman" w:eastAsia="Times New Roman" w:hAnsi="Times New Roman" w:cs="Times New Roman"/>
                <w:sz w:val="24"/>
                <w:szCs w:val="24"/>
                <w:lang w:eastAsia="lv-LV"/>
              </w:rPr>
              <w:tab/>
              <w:t xml:space="preserve">Tiesu informatīvā sistēma. Mērķis datu saņemšanai: ziņas par pieņemto tiesas nolēmumu ierakstu izdarīšanai maksātnespējas lietā, maksātnespējas reģistra vešanai. Pārzinis: Tieslietu ministrija, </w:t>
            </w:r>
            <w:r w:rsidR="009D6830" w:rsidRPr="00BE709B">
              <w:rPr>
                <w:rFonts w:ascii="Times New Roman" w:eastAsia="Times New Roman" w:hAnsi="Times New Roman" w:cs="Times New Roman"/>
                <w:sz w:val="24"/>
                <w:szCs w:val="24"/>
                <w:lang w:eastAsia="lv-LV"/>
              </w:rPr>
              <w:t>t</w:t>
            </w:r>
            <w:r w:rsidRPr="00BE709B">
              <w:rPr>
                <w:rFonts w:ascii="Times New Roman" w:eastAsia="Times New Roman" w:hAnsi="Times New Roman" w:cs="Times New Roman"/>
                <w:sz w:val="24"/>
                <w:szCs w:val="24"/>
                <w:lang w:eastAsia="lv-LV"/>
              </w:rPr>
              <w:t>urētājs: Tiesu administrācija</w:t>
            </w:r>
            <w:r w:rsidR="009D6830" w:rsidRPr="00BE709B">
              <w:rPr>
                <w:rFonts w:ascii="Times New Roman" w:eastAsia="Times New Roman" w:hAnsi="Times New Roman" w:cs="Times New Roman"/>
                <w:sz w:val="24"/>
                <w:szCs w:val="24"/>
                <w:lang w:eastAsia="lv-LV"/>
              </w:rPr>
              <w:t>.</w:t>
            </w:r>
          </w:p>
          <w:p w:rsidR="009C7E77"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4.</w:t>
            </w:r>
            <w:r w:rsidRPr="00BE709B">
              <w:rPr>
                <w:rFonts w:ascii="Times New Roman" w:eastAsia="Times New Roman" w:hAnsi="Times New Roman" w:cs="Times New Roman"/>
                <w:sz w:val="24"/>
                <w:szCs w:val="24"/>
                <w:lang w:eastAsia="lv-LV"/>
              </w:rPr>
              <w:tab/>
              <w:t xml:space="preserve">Budžeta elektronisko norēķinu sistēma </w:t>
            </w:r>
            <w:r w:rsidR="00662BE0"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eKase”. Mērķis datu saņemšanai: budžetā veikto maksājumu pārbaude (pirms veikt reģistrāciju, sniegt pakalpojumu). Pārzinis</w:t>
            </w:r>
            <w:r w:rsidR="009D6830" w:rsidRPr="00BE709B">
              <w:rPr>
                <w:rFonts w:ascii="Times New Roman" w:eastAsia="Times New Roman" w:hAnsi="Times New Roman" w:cs="Times New Roman"/>
                <w:sz w:val="24"/>
                <w:szCs w:val="24"/>
                <w:lang w:eastAsia="lv-LV"/>
              </w:rPr>
              <w:t xml:space="preserve"> un turētājs</w:t>
            </w:r>
            <w:r w:rsidRPr="00BE709B">
              <w:rPr>
                <w:rFonts w:ascii="Times New Roman" w:eastAsia="Times New Roman" w:hAnsi="Times New Roman" w:cs="Times New Roman"/>
                <w:sz w:val="24"/>
                <w:szCs w:val="24"/>
                <w:lang w:eastAsia="lv-LV"/>
              </w:rPr>
              <w:t>: Valsts kase</w:t>
            </w:r>
            <w:r w:rsidR="009D6830" w:rsidRPr="00BE709B">
              <w:rPr>
                <w:rFonts w:ascii="Times New Roman" w:eastAsia="Times New Roman" w:hAnsi="Times New Roman" w:cs="Times New Roman"/>
                <w:sz w:val="24"/>
                <w:szCs w:val="24"/>
                <w:lang w:eastAsia="lv-LV"/>
              </w:rPr>
              <w:t>.</w:t>
            </w:r>
          </w:p>
          <w:p w:rsidR="009C7E77"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5.</w:t>
            </w:r>
            <w:r w:rsidRPr="00BE709B">
              <w:rPr>
                <w:rFonts w:ascii="Times New Roman" w:eastAsia="Times New Roman" w:hAnsi="Times New Roman" w:cs="Times New Roman"/>
                <w:sz w:val="24"/>
                <w:szCs w:val="24"/>
                <w:lang w:eastAsia="lv-LV"/>
              </w:rPr>
              <w:tab/>
              <w:t>Traktortehnikas, tās piekabju un traktortehnikas vadītāju informatīvā sistēma. Mērķis datu saņemšanai: komercķīlas priekšmeta īpašumtiesību pārbaude; laulātā kustamās mantas īpašumtiesību pārbaudei (reģistrējot laulāto mantiskās attiecības). Pārzinis</w:t>
            </w:r>
            <w:r w:rsidR="009D6830" w:rsidRPr="00BE709B">
              <w:rPr>
                <w:rFonts w:ascii="Times New Roman" w:eastAsia="Times New Roman" w:hAnsi="Times New Roman" w:cs="Times New Roman"/>
                <w:sz w:val="24"/>
                <w:szCs w:val="24"/>
                <w:lang w:eastAsia="lv-LV"/>
              </w:rPr>
              <w:t xml:space="preserve"> un turētājs</w:t>
            </w:r>
            <w:r w:rsidRPr="00BE709B">
              <w:rPr>
                <w:rFonts w:ascii="Times New Roman" w:eastAsia="Times New Roman" w:hAnsi="Times New Roman" w:cs="Times New Roman"/>
                <w:sz w:val="24"/>
                <w:szCs w:val="24"/>
                <w:lang w:eastAsia="lv-LV"/>
              </w:rPr>
              <w:t>: Valsts tehniskās uzraudzības aģentūra</w:t>
            </w:r>
            <w:r w:rsidR="009D6830" w:rsidRPr="00BE709B">
              <w:rPr>
                <w:rFonts w:ascii="Times New Roman" w:eastAsia="Times New Roman" w:hAnsi="Times New Roman" w:cs="Times New Roman"/>
                <w:sz w:val="24"/>
                <w:szCs w:val="24"/>
                <w:lang w:eastAsia="lv-LV"/>
              </w:rPr>
              <w:t>.</w:t>
            </w:r>
          </w:p>
          <w:p w:rsidR="009D6830"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6.</w:t>
            </w:r>
            <w:r w:rsidRPr="00BE709B">
              <w:rPr>
                <w:rFonts w:ascii="Times New Roman" w:eastAsia="Times New Roman" w:hAnsi="Times New Roman" w:cs="Times New Roman"/>
                <w:sz w:val="24"/>
                <w:szCs w:val="24"/>
                <w:lang w:eastAsia="lv-LV"/>
              </w:rPr>
              <w:tab/>
              <w:t>Lauksaimniecības datu centra informācijas sistēma</w:t>
            </w:r>
            <w:r w:rsidR="00D2404A" w:rsidRPr="00BE709B">
              <w:rPr>
                <w:rFonts w:ascii="Times New Roman" w:eastAsia="Times New Roman" w:hAnsi="Times New Roman" w:cs="Times New Roman"/>
                <w:sz w:val="24"/>
                <w:szCs w:val="24"/>
                <w:lang w:eastAsia="lv-LV"/>
              </w:rPr>
              <w:t xml:space="preserve"> </w:t>
            </w:r>
            <w:r w:rsidRPr="00BE709B">
              <w:rPr>
                <w:rFonts w:ascii="Times New Roman" w:eastAsia="Times New Roman" w:hAnsi="Times New Roman" w:cs="Times New Roman"/>
                <w:sz w:val="24"/>
                <w:szCs w:val="24"/>
                <w:lang w:eastAsia="lv-LV"/>
              </w:rPr>
              <w:t>(ganāmpulku reģistrs, dzīvnieku reģistrs). Mērķis datu saņemšanai: komercķīlas priekšmeta īpašumtiesību pārbaude; laulātā kustamās mantas īpašumtiesību pārbaude (reģistrējot laulāto mantiskās attiecības). Pārzinis</w:t>
            </w:r>
            <w:r w:rsidR="009D6830" w:rsidRPr="00BE709B">
              <w:rPr>
                <w:rFonts w:ascii="Times New Roman" w:eastAsia="Times New Roman" w:hAnsi="Times New Roman" w:cs="Times New Roman"/>
                <w:sz w:val="24"/>
                <w:szCs w:val="24"/>
                <w:lang w:eastAsia="lv-LV"/>
              </w:rPr>
              <w:t xml:space="preserve"> un turētājs</w:t>
            </w:r>
            <w:r w:rsidRPr="00BE709B">
              <w:rPr>
                <w:rFonts w:ascii="Times New Roman" w:eastAsia="Times New Roman" w:hAnsi="Times New Roman" w:cs="Times New Roman"/>
                <w:sz w:val="24"/>
                <w:szCs w:val="24"/>
                <w:lang w:eastAsia="lv-LV"/>
              </w:rPr>
              <w:t>: Lauksaimniecības datu centrs</w:t>
            </w:r>
            <w:r w:rsidR="009D6830"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w:t>
            </w:r>
          </w:p>
          <w:p w:rsidR="009D6830"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7.</w:t>
            </w:r>
            <w:r w:rsidRPr="00BE709B">
              <w:rPr>
                <w:rFonts w:ascii="Times New Roman" w:eastAsia="Times New Roman" w:hAnsi="Times New Roman" w:cs="Times New Roman"/>
                <w:sz w:val="24"/>
                <w:szCs w:val="24"/>
                <w:lang w:eastAsia="lv-LV"/>
              </w:rPr>
              <w:tab/>
              <w:t>Transportlīdzekļu un to vadītāju valsts reģistr</w:t>
            </w:r>
            <w:r w:rsidR="009D6830" w:rsidRPr="00BE709B">
              <w:rPr>
                <w:rFonts w:ascii="Times New Roman" w:eastAsia="Times New Roman" w:hAnsi="Times New Roman" w:cs="Times New Roman"/>
                <w:sz w:val="24"/>
                <w:szCs w:val="24"/>
                <w:lang w:eastAsia="lv-LV"/>
              </w:rPr>
              <w:t>s</w:t>
            </w:r>
            <w:r w:rsidRPr="00BE709B">
              <w:rPr>
                <w:rFonts w:ascii="Times New Roman" w:eastAsia="Times New Roman" w:hAnsi="Times New Roman" w:cs="Times New Roman"/>
                <w:sz w:val="24"/>
                <w:szCs w:val="24"/>
                <w:lang w:eastAsia="lv-LV"/>
              </w:rPr>
              <w:t>. Mērķis datu saņemšanai: komercķīlas priekšmeta īpašumtiesību pārbaude; laulātā kustamās mantas īpašumtiesību pārbaude (reģistrējot laulāto mantiskās attiecības). Pārzinis</w:t>
            </w:r>
            <w:r w:rsidR="009D6830" w:rsidRPr="00BE709B">
              <w:rPr>
                <w:rFonts w:ascii="Times New Roman" w:eastAsia="Times New Roman" w:hAnsi="Times New Roman" w:cs="Times New Roman"/>
                <w:sz w:val="24"/>
                <w:szCs w:val="24"/>
                <w:lang w:eastAsia="lv-LV"/>
              </w:rPr>
              <w:t xml:space="preserve"> un turētājs</w:t>
            </w:r>
            <w:r w:rsidRPr="00BE709B">
              <w:rPr>
                <w:rFonts w:ascii="Times New Roman" w:eastAsia="Times New Roman" w:hAnsi="Times New Roman" w:cs="Times New Roman"/>
                <w:sz w:val="24"/>
                <w:szCs w:val="24"/>
                <w:lang w:eastAsia="lv-LV"/>
              </w:rPr>
              <w:t xml:space="preserve">: VAS </w:t>
            </w:r>
            <w:r w:rsidR="00662BE0"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Ceļu satiksmes drošības direkcija</w:t>
            </w:r>
            <w:r w:rsidR="009D6830"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w:t>
            </w:r>
          </w:p>
          <w:p w:rsidR="009D6830"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8.</w:t>
            </w:r>
            <w:r w:rsidRPr="00BE709B">
              <w:rPr>
                <w:rFonts w:ascii="Times New Roman" w:eastAsia="Times New Roman" w:hAnsi="Times New Roman" w:cs="Times New Roman"/>
                <w:sz w:val="24"/>
                <w:szCs w:val="24"/>
                <w:lang w:eastAsia="lv-LV"/>
              </w:rPr>
              <w:tab/>
              <w:t>Patentu reģistra informācijas sistēma</w:t>
            </w:r>
            <w:r w:rsidR="00932AFF" w:rsidRPr="00BE709B">
              <w:rPr>
                <w:rFonts w:ascii="Times New Roman" w:eastAsia="Times New Roman" w:hAnsi="Times New Roman" w:cs="Times New Roman"/>
                <w:sz w:val="24"/>
                <w:szCs w:val="24"/>
                <w:lang w:eastAsia="lv-LV"/>
              </w:rPr>
              <w:t xml:space="preserve"> (</w:t>
            </w:r>
            <w:r w:rsidR="00D2404A" w:rsidRPr="00BE709B">
              <w:rPr>
                <w:rFonts w:ascii="Times New Roman" w:eastAsia="Times New Roman" w:hAnsi="Times New Roman" w:cs="Times New Roman"/>
                <w:sz w:val="24"/>
                <w:szCs w:val="24"/>
                <w:lang w:eastAsia="lv-LV"/>
              </w:rPr>
              <w:t>p</w:t>
            </w:r>
            <w:r w:rsidR="00932AFF" w:rsidRPr="00BE709B">
              <w:rPr>
                <w:rFonts w:ascii="Times New Roman" w:eastAsia="Times New Roman" w:hAnsi="Times New Roman" w:cs="Times New Roman"/>
                <w:sz w:val="24"/>
                <w:szCs w:val="24"/>
                <w:lang w:eastAsia="lv-LV"/>
              </w:rPr>
              <w:t>atenti)</w:t>
            </w:r>
            <w:r w:rsidRPr="00BE709B">
              <w:rPr>
                <w:rFonts w:ascii="Times New Roman" w:eastAsia="Times New Roman" w:hAnsi="Times New Roman" w:cs="Times New Roman"/>
                <w:sz w:val="24"/>
                <w:szCs w:val="24"/>
                <w:lang w:eastAsia="lv-LV"/>
              </w:rPr>
              <w:t>. Mērķis datu saņemšanai: komercķīlas pri</w:t>
            </w:r>
            <w:r w:rsidR="00932AFF" w:rsidRPr="00BE709B">
              <w:rPr>
                <w:rFonts w:ascii="Times New Roman" w:eastAsia="Times New Roman" w:hAnsi="Times New Roman" w:cs="Times New Roman"/>
                <w:sz w:val="24"/>
                <w:szCs w:val="24"/>
                <w:lang w:eastAsia="lv-LV"/>
              </w:rPr>
              <w:t>ekšmeta īpašumtiesību pārbaude. Pārzinis</w:t>
            </w:r>
            <w:r w:rsidR="009D6830" w:rsidRPr="00BE709B">
              <w:rPr>
                <w:rFonts w:ascii="Times New Roman" w:eastAsia="Times New Roman" w:hAnsi="Times New Roman" w:cs="Times New Roman"/>
                <w:sz w:val="24"/>
                <w:szCs w:val="24"/>
                <w:lang w:eastAsia="lv-LV"/>
              </w:rPr>
              <w:t xml:space="preserve"> un turētājs</w:t>
            </w:r>
            <w:r w:rsidR="00932AFF" w:rsidRPr="00BE709B">
              <w:rPr>
                <w:rFonts w:ascii="Times New Roman" w:eastAsia="Times New Roman" w:hAnsi="Times New Roman" w:cs="Times New Roman"/>
                <w:sz w:val="24"/>
                <w:szCs w:val="24"/>
                <w:lang w:eastAsia="lv-LV"/>
              </w:rPr>
              <w:t>: Patentu valde</w:t>
            </w:r>
            <w:r w:rsidR="009D6830" w:rsidRPr="00BE709B">
              <w:rPr>
                <w:rFonts w:ascii="Times New Roman" w:eastAsia="Times New Roman" w:hAnsi="Times New Roman" w:cs="Times New Roman"/>
                <w:sz w:val="24"/>
                <w:szCs w:val="24"/>
                <w:lang w:eastAsia="lv-LV"/>
              </w:rPr>
              <w:t>.</w:t>
            </w:r>
            <w:r w:rsidR="00932AFF" w:rsidRPr="00BE709B">
              <w:rPr>
                <w:rFonts w:ascii="Times New Roman" w:eastAsia="Times New Roman" w:hAnsi="Times New Roman" w:cs="Times New Roman"/>
                <w:sz w:val="24"/>
                <w:szCs w:val="24"/>
                <w:lang w:eastAsia="lv-LV"/>
              </w:rPr>
              <w:t xml:space="preserve"> </w:t>
            </w:r>
          </w:p>
          <w:p w:rsidR="009C7E77" w:rsidRPr="00BE709B" w:rsidRDefault="009C7E77" w:rsidP="009C7E77">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9.</w:t>
            </w:r>
            <w:r w:rsidRPr="00BE709B">
              <w:rPr>
                <w:rFonts w:ascii="Times New Roman" w:eastAsia="Times New Roman" w:hAnsi="Times New Roman" w:cs="Times New Roman"/>
                <w:sz w:val="24"/>
                <w:szCs w:val="24"/>
                <w:lang w:eastAsia="lv-LV"/>
              </w:rPr>
              <w:tab/>
              <w:t>Integrētā iekšlietu informācijas sistēma</w:t>
            </w:r>
            <w:r w:rsidR="00932AFF" w:rsidRPr="00BE709B">
              <w:rPr>
                <w:rFonts w:ascii="Times New Roman" w:eastAsia="Times New Roman" w:hAnsi="Times New Roman" w:cs="Times New Roman"/>
                <w:sz w:val="24"/>
                <w:szCs w:val="24"/>
                <w:lang w:eastAsia="lv-LV"/>
              </w:rPr>
              <w:t xml:space="preserve"> </w:t>
            </w:r>
            <w:r w:rsidRPr="00BE709B">
              <w:rPr>
                <w:rFonts w:ascii="Times New Roman" w:eastAsia="Times New Roman" w:hAnsi="Times New Roman" w:cs="Times New Roman"/>
                <w:sz w:val="24"/>
                <w:szCs w:val="24"/>
                <w:lang w:eastAsia="lv-LV"/>
              </w:rPr>
              <w:t>(</w:t>
            </w:r>
            <w:r w:rsidR="009D6830" w:rsidRPr="00BE709B">
              <w:rPr>
                <w:rFonts w:ascii="Times New Roman" w:eastAsia="Times New Roman" w:hAnsi="Times New Roman" w:cs="Times New Roman"/>
                <w:sz w:val="24"/>
                <w:szCs w:val="24"/>
                <w:lang w:eastAsia="lv-LV"/>
              </w:rPr>
              <w:t>n</w:t>
            </w:r>
            <w:r w:rsidRPr="00BE709B">
              <w:rPr>
                <w:rFonts w:ascii="Times New Roman" w:eastAsia="Times New Roman" w:hAnsi="Times New Roman" w:cs="Times New Roman"/>
                <w:sz w:val="24"/>
                <w:szCs w:val="24"/>
                <w:lang w:eastAsia="lv-LV"/>
              </w:rPr>
              <w:t>ederīgo dokumentu reģistrs). Mērķis datu saņemšanai: personu apliecinošu dokumentu (derīguma) pārbaudes veikšana (valsts notāram apliecinot parakstu). Pārzinis</w:t>
            </w:r>
            <w:r w:rsidR="009D6830" w:rsidRPr="00BE709B">
              <w:rPr>
                <w:rFonts w:ascii="Times New Roman" w:eastAsia="Times New Roman" w:hAnsi="Times New Roman" w:cs="Times New Roman"/>
                <w:sz w:val="24"/>
                <w:szCs w:val="24"/>
                <w:lang w:eastAsia="lv-LV"/>
              </w:rPr>
              <w:t xml:space="preserve"> un turētājs</w:t>
            </w:r>
            <w:r w:rsidRPr="00BE709B">
              <w:rPr>
                <w:rFonts w:ascii="Times New Roman" w:eastAsia="Times New Roman" w:hAnsi="Times New Roman" w:cs="Times New Roman"/>
                <w:sz w:val="24"/>
                <w:szCs w:val="24"/>
                <w:lang w:eastAsia="lv-LV"/>
              </w:rPr>
              <w:t>: Iekšlietu ministrijas Informācijas centrs</w:t>
            </w:r>
            <w:r w:rsidR="009D6830" w:rsidRPr="00BE709B">
              <w:rPr>
                <w:rFonts w:ascii="Times New Roman" w:eastAsia="Times New Roman" w:hAnsi="Times New Roman" w:cs="Times New Roman"/>
                <w:sz w:val="24"/>
                <w:szCs w:val="24"/>
                <w:lang w:eastAsia="lv-LV"/>
              </w:rPr>
              <w:t>.</w:t>
            </w:r>
          </w:p>
          <w:p w:rsidR="009D6830" w:rsidRPr="00BE709B" w:rsidRDefault="009C7E77" w:rsidP="002F7714">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10.</w:t>
            </w:r>
            <w:r w:rsidRPr="00BE709B">
              <w:rPr>
                <w:rFonts w:ascii="Times New Roman" w:eastAsia="Times New Roman" w:hAnsi="Times New Roman" w:cs="Times New Roman"/>
                <w:sz w:val="24"/>
                <w:szCs w:val="24"/>
                <w:lang w:eastAsia="lv-LV"/>
              </w:rPr>
              <w:tab/>
              <w:t>Iedzīvotāju reģistr</w:t>
            </w:r>
            <w:r w:rsidR="009D6830" w:rsidRPr="00BE709B">
              <w:rPr>
                <w:rFonts w:ascii="Times New Roman" w:eastAsia="Times New Roman" w:hAnsi="Times New Roman" w:cs="Times New Roman"/>
                <w:sz w:val="24"/>
                <w:szCs w:val="24"/>
                <w:lang w:eastAsia="lv-LV"/>
              </w:rPr>
              <w:t>s</w:t>
            </w:r>
            <w:r w:rsidRPr="00BE709B">
              <w:rPr>
                <w:rFonts w:ascii="Times New Roman" w:eastAsia="Times New Roman" w:hAnsi="Times New Roman" w:cs="Times New Roman"/>
                <w:sz w:val="24"/>
                <w:szCs w:val="24"/>
                <w:lang w:eastAsia="lv-LV"/>
              </w:rPr>
              <w:t>. Mērķis datu saņemšanai: personas identitātes pārbaude (gan reģistrācija</w:t>
            </w:r>
            <w:r w:rsidR="009D6830" w:rsidRPr="00BE709B">
              <w:rPr>
                <w:rFonts w:ascii="Times New Roman" w:eastAsia="Times New Roman" w:hAnsi="Times New Roman" w:cs="Times New Roman"/>
                <w:sz w:val="24"/>
                <w:szCs w:val="24"/>
                <w:lang w:eastAsia="lv-LV"/>
              </w:rPr>
              <w:t>i</w:t>
            </w:r>
            <w:r w:rsidRPr="00BE709B">
              <w:rPr>
                <w:rFonts w:ascii="Times New Roman" w:eastAsia="Times New Roman" w:hAnsi="Times New Roman" w:cs="Times New Roman"/>
                <w:sz w:val="24"/>
                <w:szCs w:val="24"/>
                <w:lang w:eastAsia="lv-LV"/>
              </w:rPr>
              <w:t xml:space="preserve"> (ne tikai komerciāla rakstura subjektu reģistros, bet arī ķīl</w:t>
            </w:r>
            <w:r w:rsidR="009D6830" w:rsidRPr="00BE709B">
              <w:rPr>
                <w:rFonts w:ascii="Times New Roman" w:eastAsia="Times New Roman" w:hAnsi="Times New Roman" w:cs="Times New Roman"/>
                <w:sz w:val="24"/>
                <w:szCs w:val="24"/>
                <w:lang w:eastAsia="lv-LV"/>
              </w:rPr>
              <w:t xml:space="preserve">u reģistrā un </w:t>
            </w:r>
            <w:r w:rsidRPr="00BE709B">
              <w:rPr>
                <w:rFonts w:ascii="Times New Roman" w:eastAsia="Times New Roman" w:hAnsi="Times New Roman" w:cs="Times New Roman"/>
                <w:sz w:val="24"/>
                <w:szCs w:val="24"/>
                <w:lang w:eastAsia="lv-LV"/>
              </w:rPr>
              <w:t>laulāto mantisko attiec</w:t>
            </w:r>
            <w:r w:rsidR="009D6830" w:rsidRPr="00BE709B">
              <w:rPr>
                <w:rFonts w:ascii="Times New Roman" w:eastAsia="Times New Roman" w:hAnsi="Times New Roman" w:cs="Times New Roman"/>
                <w:sz w:val="24"/>
                <w:szCs w:val="24"/>
                <w:lang w:eastAsia="lv-LV"/>
              </w:rPr>
              <w:t xml:space="preserve">ību </w:t>
            </w:r>
            <w:r w:rsidRPr="00BE709B">
              <w:rPr>
                <w:rFonts w:ascii="Times New Roman" w:eastAsia="Times New Roman" w:hAnsi="Times New Roman" w:cs="Times New Roman"/>
                <w:sz w:val="24"/>
                <w:szCs w:val="24"/>
                <w:lang w:eastAsia="lv-LV"/>
              </w:rPr>
              <w:t>reģ</w:t>
            </w:r>
            <w:r w:rsidR="009D6830" w:rsidRPr="00BE709B">
              <w:rPr>
                <w:rFonts w:ascii="Times New Roman" w:eastAsia="Times New Roman" w:hAnsi="Times New Roman" w:cs="Times New Roman"/>
                <w:sz w:val="24"/>
                <w:szCs w:val="24"/>
                <w:lang w:eastAsia="lv-LV"/>
              </w:rPr>
              <w:t>istrā</w:t>
            </w:r>
            <w:r w:rsidRPr="00BE709B">
              <w:rPr>
                <w:rFonts w:ascii="Times New Roman" w:eastAsia="Times New Roman" w:hAnsi="Times New Roman" w:cs="Times New Roman"/>
                <w:sz w:val="24"/>
                <w:szCs w:val="24"/>
                <w:lang w:eastAsia="lv-LV"/>
              </w:rPr>
              <w:t>), gan parakstu apliecināšan</w:t>
            </w:r>
            <w:r w:rsidR="009D6830" w:rsidRPr="00BE709B">
              <w:rPr>
                <w:rFonts w:ascii="Times New Roman" w:eastAsia="Times New Roman" w:hAnsi="Times New Roman" w:cs="Times New Roman"/>
                <w:sz w:val="24"/>
                <w:szCs w:val="24"/>
                <w:lang w:eastAsia="lv-LV"/>
              </w:rPr>
              <w:t>ai</w:t>
            </w:r>
            <w:r w:rsidRPr="00BE709B">
              <w:rPr>
                <w:rFonts w:ascii="Times New Roman" w:eastAsia="Times New Roman" w:hAnsi="Times New Roman" w:cs="Times New Roman"/>
                <w:sz w:val="24"/>
                <w:szCs w:val="24"/>
                <w:lang w:eastAsia="lv-LV"/>
              </w:rPr>
              <w:t>), personas statusa pārbaude, rīcībspējas pārbaude, dokumenta paziņošana personai saskaņā ar Paziņošanas likumu. Pārzinis</w:t>
            </w:r>
            <w:r w:rsidR="009D6830" w:rsidRPr="00BE709B">
              <w:rPr>
                <w:rFonts w:ascii="Times New Roman" w:eastAsia="Times New Roman" w:hAnsi="Times New Roman" w:cs="Times New Roman"/>
                <w:sz w:val="24"/>
                <w:szCs w:val="24"/>
                <w:lang w:eastAsia="lv-LV"/>
              </w:rPr>
              <w:t xml:space="preserve"> un turētājs</w:t>
            </w:r>
            <w:r w:rsidRPr="00BE709B">
              <w:rPr>
                <w:rFonts w:ascii="Times New Roman" w:eastAsia="Times New Roman" w:hAnsi="Times New Roman" w:cs="Times New Roman"/>
                <w:sz w:val="24"/>
                <w:szCs w:val="24"/>
                <w:lang w:eastAsia="lv-LV"/>
              </w:rPr>
              <w:t>: Pilsonības un migrācijas lietu pārvalde</w:t>
            </w:r>
            <w:r w:rsidR="009D6830"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w:t>
            </w:r>
          </w:p>
          <w:p w:rsidR="00741D7D" w:rsidRPr="00BE709B" w:rsidRDefault="009C7E77" w:rsidP="002F7714">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11.</w:t>
            </w:r>
            <w:r w:rsidR="009D6830" w:rsidRPr="00BE709B">
              <w:rPr>
                <w:rFonts w:ascii="Times New Roman" w:eastAsia="Times New Roman" w:hAnsi="Times New Roman" w:cs="Times New Roman"/>
                <w:sz w:val="24"/>
                <w:szCs w:val="24"/>
                <w:lang w:eastAsia="lv-LV"/>
              </w:rPr>
              <w:t xml:space="preserve"> </w:t>
            </w:r>
            <w:r w:rsidR="009D6830" w:rsidRPr="00BE709B">
              <w:rPr>
                <w:rFonts w:ascii="Times New Roman" w:eastAsia="Times New Roman" w:hAnsi="Times New Roman" w:cs="Times New Roman"/>
                <w:sz w:val="24"/>
                <w:szCs w:val="24"/>
                <w:lang w:eastAsia="lv-LV"/>
              </w:rPr>
              <w:tab/>
            </w:r>
            <w:r w:rsidRPr="00BE709B">
              <w:rPr>
                <w:rFonts w:ascii="Times New Roman" w:eastAsia="Times New Roman" w:hAnsi="Times New Roman" w:cs="Times New Roman"/>
                <w:sz w:val="24"/>
                <w:szCs w:val="24"/>
                <w:lang w:eastAsia="lv-LV"/>
              </w:rPr>
              <w:t>Valsts adrešu reģistr</w:t>
            </w:r>
            <w:r w:rsidR="009D6830" w:rsidRPr="00BE709B">
              <w:rPr>
                <w:rFonts w:ascii="Times New Roman" w:eastAsia="Times New Roman" w:hAnsi="Times New Roman" w:cs="Times New Roman"/>
                <w:sz w:val="24"/>
                <w:szCs w:val="24"/>
                <w:lang w:eastAsia="lv-LV"/>
              </w:rPr>
              <w:t>s</w:t>
            </w:r>
            <w:r w:rsidRPr="00BE709B">
              <w:rPr>
                <w:rFonts w:ascii="Times New Roman" w:eastAsia="Times New Roman" w:hAnsi="Times New Roman" w:cs="Times New Roman"/>
                <w:sz w:val="24"/>
                <w:szCs w:val="24"/>
                <w:lang w:eastAsia="lv-LV"/>
              </w:rPr>
              <w:t>. Mērķis datu saņemšanai: Uzņēmumu reģistrā iesniegtajos dokumentos norādīto adrešu pārbaude</w:t>
            </w:r>
            <w:r w:rsidR="00E16BE9">
              <w:rPr>
                <w:rFonts w:ascii="Times New Roman" w:eastAsia="Times New Roman" w:hAnsi="Times New Roman" w:cs="Times New Roman"/>
                <w:sz w:val="24"/>
                <w:szCs w:val="24"/>
                <w:lang w:eastAsia="lv-LV"/>
              </w:rPr>
              <w:t>, automatizēta ierakstu par juridiskajām adresēm aktualizēšana</w:t>
            </w:r>
            <w:r w:rsidRPr="00BE709B">
              <w:rPr>
                <w:rFonts w:ascii="Times New Roman" w:eastAsia="Times New Roman" w:hAnsi="Times New Roman" w:cs="Times New Roman"/>
                <w:sz w:val="24"/>
                <w:szCs w:val="24"/>
                <w:lang w:eastAsia="lv-LV"/>
              </w:rPr>
              <w:t>. Pārzinis</w:t>
            </w:r>
            <w:r w:rsidR="009D6830" w:rsidRPr="00BE709B">
              <w:rPr>
                <w:rFonts w:ascii="Times New Roman" w:eastAsia="Times New Roman" w:hAnsi="Times New Roman" w:cs="Times New Roman"/>
                <w:sz w:val="24"/>
                <w:szCs w:val="24"/>
                <w:lang w:eastAsia="lv-LV"/>
              </w:rPr>
              <w:t xml:space="preserve"> un turētājs</w:t>
            </w:r>
            <w:r w:rsidRPr="00BE709B">
              <w:rPr>
                <w:rFonts w:ascii="Times New Roman" w:eastAsia="Times New Roman" w:hAnsi="Times New Roman" w:cs="Times New Roman"/>
                <w:sz w:val="24"/>
                <w:szCs w:val="24"/>
                <w:lang w:eastAsia="lv-LV"/>
              </w:rPr>
              <w:t>: Valsts zemes dienests</w:t>
            </w:r>
            <w:r w:rsidR="009D6830" w:rsidRPr="00BE709B">
              <w:rPr>
                <w:rFonts w:ascii="Times New Roman" w:eastAsia="Times New Roman" w:hAnsi="Times New Roman" w:cs="Times New Roman"/>
                <w:sz w:val="24"/>
                <w:szCs w:val="24"/>
                <w:lang w:eastAsia="lv-LV"/>
              </w:rPr>
              <w:t>.</w:t>
            </w:r>
          </w:p>
          <w:p w:rsidR="00741D7D" w:rsidRPr="00BE709B" w:rsidRDefault="00741D7D" w:rsidP="002F7714">
            <w:pPr>
              <w:spacing w:after="0" w:line="240" w:lineRule="auto"/>
              <w:ind w:firstLine="252"/>
              <w:jc w:val="both"/>
              <w:rPr>
                <w:rFonts w:ascii="Times New Roman" w:eastAsia="Times New Roman" w:hAnsi="Times New Roman" w:cs="Times New Roman"/>
                <w:sz w:val="24"/>
                <w:szCs w:val="24"/>
                <w:lang w:eastAsia="lv-LV"/>
              </w:rPr>
            </w:pPr>
          </w:p>
          <w:p w:rsidR="002F7714" w:rsidRPr="00BE709B" w:rsidRDefault="002F7714" w:rsidP="002F7714">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lastRenderedPageBreak/>
              <w:t xml:space="preserve">Uzņēmumu reģistrs saskaņā ar </w:t>
            </w:r>
            <w:r w:rsidR="002F078D" w:rsidRPr="00BE709B">
              <w:rPr>
                <w:rFonts w:ascii="Times New Roman" w:eastAsia="Times New Roman" w:hAnsi="Times New Roman" w:cs="Times New Roman"/>
                <w:sz w:val="24"/>
                <w:szCs w:val="24"/>
                <w:lang w:eastAsia="lv-LV"/>
              </w:rPr>
              <w:t xml:space="preserve">Likumu </w:t>
            </w:r>
            <w:r w:rsidRPr="00BE709B">
              <w:rPr>
                <w:rFonts w:ascii="Times New Roman" w:eastAsia="Times New Roman" w:hAnsi="Times New Roman" w:cs="Times New Roman"/>
                <w:sz w:val="24"/>
                <w:szCs w:val="24"/>
                <w:lang w:eastAsia="lv-LV"/>
              </w:rPr>
              <w:t>veic tiesību subjektu reģistrāciju, lai nodibinātu tiesību subjektu juridisko statusu un nodrošinātu normatīvajos aktos noteikto ziņu publisku ticamību</w:t>
            </w:r>
            <w:r w:rsidR="0005743F" w:rsidRPr="00BE709B">
              <w:rPr>
                <w:rFonts w:ascii="Times New Roman" w:eastAsia="Times New Roman" w:hAnsi="Times New Roman" w:cs="Times New Roman"/>
                <w:sz w:val="24"/>
                <w:szCs w:val="24"/>
                <w:lang w:eastAsia="lv-LV"/>
              </w:rPr>
              <w:t xml:space="preserve"> un </w:t>
            </w:r>
            <w:r w:rsidRPr="00BE709B">
              <w:rPr>
                <w:rFonts w:ascii="Times New Roman" w:eastAsia="Times New Roman" w:hAnsi="Times New Roman" w:cs="Times New Roman"/>
                <w:sz w:val="24"/>
                <w:szCs w:val="24"/>
                <w:lang w:eastAsia="lv-LV"/>
              </w:rPr>
              <w:t>pieejamību. Likuma 4.</w:t>
            </w:r>
            <w:r w:rsidRPr="00BE709B">
              <w:rPr>
                <w:rFonts w:ascii="Times New Roman" w:eastAsia="Times New Roman" w:hAnsi="Times New Roman" w:cs="Times New Roman"/>
                <w:sz w:val="24"/>
                <w:szCs w:val="24"/>
                <w:vertAlign w:val="superscript"/>
                <w:lang w:eastAsia="lv-LV"/>
              </w:rPr>
              <w:t>10</w:t>
            </w:r>
            <w:r w:rsidR="0081128F" w:rsidRPr="00BE709B">
              <w:rPr>
                <w:rFonts w:ascii="Times New Roman" w:eastAsia="Times New Roman" w:hAnsi="Times New Roman" w:cs="Times New Roman"/>
                <w:sz w:val="24"/>
                <w:szCs w:val="24"/>
                <w:vertAlign w:val="superscript"/>
                <w:lang w:eastAsia="lv-LV"/>
              </w:rPr>
              <w:t> </w:t>
            </w:r>
            <w:r w:rsidRPr="00BE709B">
              <w:rPr>
                <w:rFonts w:ascii="Times New Roman" w:eastAsia="Times New Roman" w:hAnsi="Times New Roman" w:cs="Times New Roman"/>
                <w:sz w:val="24"/>
                <w:szCs w:val="24"/>
                <w:lang w:eastAsia="lv-LV"/>
              </w:rPr>
              <w:t xml:space="preserve">panta otrā daļa noteic, ka ikvienam ir tiesības, iesniedzot </w:t>
            </w:r>
            <w:r w:rsidR="0005743F" w:rsidRPr="00BE709B">
              <w:rPr>
                <w:rFonts w:ascii="Times New Roman" w:eastAsia="Times New Roman" w:hAnsi="Times New Roman" w:cs="Times New Roman"/>
                <w:sz w:val="24"/>
                <w:szCs w:val="24"/>
                <w:lang w:eastAsia="lv-LV"/>
              </w:rPr>
              <w:t>Uzņēmumu r</w:t>
            </w:r>
            <w:r w:rsidRPr="00BE709B">
              <w:rPr>
                <w:rFonts w:ascii="Times New Roman" w:eastAsia="Times New Roman" w:hAnsi="Times New Roman" w:cs="Times New Roman"/>
                <w:sz w:val="24"/>
                <w:szCs w:val="24"/>
                <w:lang w:eastAsia="lv-LV"/>
              </w:rPr>
              <w:t>eģistram attiecīgu rakstveida iesniegumu (papīra formā vai elektroniski), pieprasīt un saņemt informāciju no reģistriem. Šajā informācijā ietilpst arī personu dati. Uzsverams, ka reģistru ierakstiem ir tiesiska nozīme. Proti, reģistru ieraksti ir spēkā pret trešajām personām</w:t>
            </w:r>
            <w:r w:rsidR="0005743F"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un tās nevar atsaukties uz izsludināto ziņu nezināšanu</w:t>
            </w:r>
            <w:r w:rsidR="0005743F" w:rsidRPr="00BE709B">
              <w:rPr>
                <w:rFonts w:ascii="Times New Roman" w:eastAsia="Times New Roman" w:hAnsi="Times New Roman" w:cs="Times New Roman"/>
                <w:sz w:val="24"/>
                <w:szCs w:val="24"/>
                <w:lang w:eastAsia="lv-LV"/>
              </w:rPr>
              <w:t>. P</w:t>
            </w:r>
            <w:r w:rsidRPr="00BE709B">
              <w:rPr>
                <w:rFonts w:ascii="Times New Roman" w:eastAsia="Times New Roman" w:hAnsi="Times New Roman" w:cs="Times New Roman"/>
                <w:sz w:val="24"/>
                <w:szCs w:val="24"/>
                <w:lang w:eastAsia="lv-LV"/>
              </w:rPr>
              <w:t xml:space="preserve">ersona ir tiesīga paļauties uz reģistru ierakstiem, un tai nav jāpārbauda vai jāpierāda izsludināto ziņu pareizums vai patiesums.  Līdz ar to, lai nodrošinātu </w:t>
            </w:r>
            <w:r w:rsidR="0005743F" w:rsidRPr="00BE709B">
              <w:rPr>
                <w:rFonts w:ascii="Times New Roman" w:eastAsia="Times New Roman" w:hAnsi="Times New Roman" w:cs="Times New Roman"/>
                <w:sz w:val="24"/>
                <w:szCs w:val="24"/>
                <w:lang w:eastAsia="lv-LV"/>
              </w:rPr>
              <w:t>Uzņēmumu r</w:t>
            </w:r>
            <w:r w:rsidRPr="00BE709B">
              <w:rPr>
                <w:rFonts w:ascii="Times New Roman" w:eastAsia="Times New Roman" w:hAnsi="Times New Roman" w:cs="Times New Roman"/>
                <w:sz w:val="24"/>
                <w:szCs w:val="24"/>
                <w:lang w:eastAsia="lv-LV"/>
              </w:rPr>
              <w:t xml:space="preserve">eģistrā pieejamo ziņu pareizumu par tiesību subjektiem un nodrošinātu to publisko ticamību, nepieciešams veikt ziņu pareizuma pārbaudi valsts informācijas sistēmās. Personas datu pārbaudi Uzņēmumu reģistrs veic Iedzīvotāju reģistrā un zemesgrāmatā (īpašumtiesības).  Neveicot personas datu pārbaudi Iedzīvotāju reģistrā un zemesgrāmatā, Uzņēmumu reģistram nebūs iespēju izpildīt </w:t>
            </w:r>
            <w:r w:rsidR="0005743F" w:rsidRPr="00BE709B">
              <w:rPr>
                <w:rFonts w:ascii="Times New Roman" w:eastAsia="Times New Roman" w:hAnsi="Times New Roman" w:cs="Times New Roman"/>
                <w:sz w:val="24"/>
                <w:szCs w:val="24"/>
                <w:lang w:eastAsia="lv-LV"/>
              </w:rPr>
              <w:t>L</w:t>
            </w:r>
            <w:r w:rsidRPr="00BE709B">
              <w:rPr>
                <w:rFonts w:ascii="Times New Roman" w:eastAsia="Times New Roman" w:hAnsi="Times New Roman" w:cs="Times New Roman"/>
                <w:sz w:val="24"/>
                <w:szCs w:val="24"/>
                <w:lang w:eastAsia="lv-LV"/>
              </w:rPr>
              <w:t>ikumā noteikto funkciju</w:t>
            </w:r>
            <w:r w:rsidR="0081128F" w:rsidRPr="00BE709B">
              <w:rPr>
                <w:rFonts w:ascii="Times New Roman" w:eastAsia="Times New Roman" w:hAnsi="Times New Roman" w:cs="Times New Roman"/>
                <w:sz w:val="24"/>
                <w:szCs w:val="24"/>
                <w:lang w:eastAsia="lv-LV"/>
              </w:rPr>
              <w:t> </w:t>
            </w:r>
            <w:r w:rsidR="0005743F" w:rsidRPr="00BE709B">
              <w:rPr>
                <w:rFonts w:ascii="Times New Roman" w:eastAsia="Times New Roman" w:hAnsi="Times New Roman" w:cs="Times New Roman"/>
                <w:sz w:val="24"/>
                <w:szCs w:val="24"/>
                <w:lang w:eastAsia="lv-LV"/>
              </w:rPr>
              <w:t xml:space="preserve">– </w:t>
            </w:r>
            <w:r w:rsidRPr="00BE709B">
              <w:rPr>
                <w:rFonts w:ascii="Times New Roman" w:eastAsia="Times New Roman" w:hAnsi="Times New Roman" w:cs="Times New Roman"/>
                <w:sz w:val="24"/>
                <w:szCs w:val="24"/>
                <w:lang w:eastAsia="lv-LV"/>
              </w:rPr>
              <w:t xml:space="preserve">nodrošināt normatīvajos aktos noteikto ziņu (par reģistrētajiem tiesību subjektiem un juridiskajiem faktiem) publisku ticamību. Šajā gadījumā nav mazāk ietekmējošas metodes, lai sasniegtu personas datu apstrādes mērķi. Līdz ar to personas datu pareizības pārbaude ir nepieciešama un samērīga, lai nodrošinātu sabiedrības interešu ievērošanu, iegūstot publiski ticamu Uzņēmumu reģistra pārziņā esošu reģistru informāciju. </w:t>
            </w:r>
          </w:p>
          <w:p w:rsidR="00D12CF9" w:rsidRPr="00BE709B" w:rsidRDefault="002F7714" w:rsidP="002F7714">
            <w:pPr>
              <w:spacing w:after="0" w:line="240" w:lineRule="auto"/>
              <w:ind w:firstLine="252"/>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 xml:space="preserve">Kā norādījusi Eiropas Cilvēktiesību tiesa, tiesību normai, kas ierobežo personas pamattiesības, jābūt formulētai pietiekami precīzi, lai indivīds, nepieciešamības gadījumā atbilstoši konsultējoties, varētu plānot savu rīcību. Turklāt normai jābūt formulētai tā, lai ļautu personām skaidri paredzēt precīzu tās piemērošanas jomu un nozīmi.  </w:t>
            </w:r>
            <w:r w:rsidR="00D12CF9" w:rsidRPr="00BE709B">
              <w:rPr>
                <w:rFonts w:ascii="Times New Roman" w:eastAsia="Times New Roman" w:hAnsi="Times New Roman" w:cs="Times New Roman"/>
                <w:sz w:val="24"/>
                <w:szCs w:val="24"/>
                <w:lang w:eastAsia="lv-LV"/>
              </w:rPr>
              <w:t>Līdz ar to, lai nodrošinātu pietiekamu tiesisko pamatu personas datu apstrādei minētajos gadījumos</w:t>
            </w:r>
            <w:r w:rsidRPr="00BE709B">
              <w:rPr>
                <w:rFonts w:ascii="Times New Roman" w:eastAsia="Times New Roman" w:hAnsi="Times New Roman" w:cs="Times New Roman"/>
                <w:sz w:val="24"/>
                <w:szCs w:val="24"/>
                <w:lang w:eastAsia="lv-LV"/>
              </w:rPr>
              <w:t xml:space="preserve"> un konkretizētu mērķus, kādiem Uzņēmumu reģistrs izmanto citu valsts informācijas sistēmu datus, </w:t>
            </w:r>
            <w:r w:rsidR="00D12CF9" w:rsidRPr="00BE709B">
              <w:rPr>
                <w:rFonts w:ascii="Times New Roman" w:eastAsia="Times New Roman" w:hAnsi="Times New Roman" w:cs="Times New Roman"/>
                <w:sz w:val="24"/>
                <w:szCs w:val="24"/>
                <w:lang w:eastAsia="lv-LV"/>
              </w:rPr>
              <w:t xml:space="preserve">ir jāveic attiecīgi grozījumi Likumā. </w:t>
            </w:r>
          </w:p>
          <w:p w:rsidR="00AB6009" w:rsidRPr="00BE709B" w:rsidRDefault="007E0450" w:rsidP="004C3156">
            <w:pPr>
              <w:spacing w:after="0" w:line="240" w:lineRule="auto"/>
              <w:ind w:firstLine="284"/>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Ņemot vērā minēto, nepieciešams papildināt Likumu, nosakot, ka Uzņēmumu reģistram</w:t>
            </w:r>
            <w:r w:rsidR="0005743F"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nepieņemot atsevišķu lēmumu, ir tiesības aktualizēt </w:t>
            </w:r>
            <w:r w:rsidR="00D20CBC" w:rsidRPr="00BE709B">
              <w:rPr>
                <w:rFonts w:ascii="Times New Roman" w:eastAsia="Times New Roman" w:hAnsi="Times New Roman" w:cs="Times New Roman"/>
                <w:sz w:val="24"/>
                <w:szCs w:val="24"/>
                <w:lang w:eastAsia="lv-LV"/>
              </w:rPr>
              <w:t xml:space="preserve">Uzņēmumu reģistra vestajos reģistros ierakstītās </w:t>
            </w:r>
            <w:r w:rsidRPr="00BE709B">
              <w:rPr>
                <w:rFonts w:ascii="Times New Roman" w:eastAsia="Times New Roman" w:hAnsi="Times New Roman" w:cs="Times New Roman"/>
                <w:sz w:val="24"/>
                <w:szCs w:val="24"/>
                <w:lang w:eastAsia="lv-LV"/>
              </w:rPr>
              <w:t xml:space="preserve">ziņas, pamatojoties uz Iedzīvotāju reģistra </w:t>
            </w:r>
            <w:r w:rsidR="00D20CBC" w:rsidRPr="00BE709B">
              <w:rPr>
                <w:rFonts w:ascii="Times New Roman" w:eastAsia="Times New Roman" w:hAnsi="Times New Roman" w:cs="Times New Roman"/>
                <w:sz w:val="24"/>
                <w:szCs w:val="24"/>
                <w:lang w:eastAsia="lv-LV"/>
              </w:rPr>
              <w:t xml:space="preserve">vai Valsts adrešu reģistra </w:t>
            </w:r>
            <w:r w:rsidRPr="00BE709B">
              <w:rPr>
                <w:rFonts w:ascii="Times New Roman" w:eastAsia="Times New Roman" w:hAnsi="Times New Roman" w:cs="Times New Roman"/>
                <w:sz w:val="24"/>
                <w:szCs w:val="24"/>
                <w:lang w:eastAsia="lv-LV"/>
              </w:rPr>
              <w:t>informāciju.</w:t>
            </w:r>
            <w:r w:rsidR="00D12CF9" w:rsidRPr="00BE709B">
              <w:rPr>
                <w:rFonts w:ascii="Times New Roman" w:eastAsia="Times New Roman" w:hAnsi="Times New Roman" w:cs="Times New Roman"/>
                <w:sz w:val="24"/>
                <w:szCs w:val="24"/>
                <w:lang w:eastAsia="lv-LV"/>
              </w:rPr>
              <w:t xml:space="preserve"> </w:t>
            </w:r>
            <w:r w:rsidR="007D582A" w:rsidRPr="00BE709B">
              <w:rPr>
                <w:rFonts w:ascii="Times New Roman" w:eastAsia="Times New Roman" w:hAnsi="Times New Roman" w:cs="Times New Roman"/>
                <w:sz w:val="24"/>
                <w:szCs w:val="24"/>
                <w:lang w:eastAsia="lv-LV"/>
              </w:rPr>
              <w:t>Ziņu aktualizēšana</w:t>
            </w:r>
            <w:r w:rsidR="00AB6009" w:rsidRPr="00BE709B">
              <w:rPr>
                <w:rFonts w:ascii="Times New Roman" w:eastAsia="Times New Roman" w:hAnsi="Times New Roman" w:cs="Times New Roman"/>
                <w:sz w:val="24"/>
                <w:szCs w:val="24"/>
                <w:lang w:eastAsia="lv-LV"/>
              </w:rPr>
              <w:t xml:space="preserve">, pamatojoties uz citu valsts reģistru sniegto publiski ticamo informāciju </w:t>
            </w:r>
            <w:r w:rsidR="007D582A" w:rsidRPr="00BE709B">
              <w:rPr>
                <w:rFonts w:ascii="Times New Roman" w:eastAsia="Times New Roman" w:hAnsi="Times New Roman" w:cs="Times New Roman"/>
                <w:sz w:val="24"/>
                <w:szCs w:val="24"/>
                <w:lang w:eastAsia="lv-LV"/>
              </w:rPr>
              <w:t xml:space="preserve">nosakāma kā tiesība, ņemot vērā, ka </w:t>
            </w:r>
            <w:r w:rsidR="00181CC5" w:rsidRPr="00BE709B">
              <w:rPr>
                <w:rFonts w:ascii="Times New Roman" w:eastAsia="Times New Roman" w:hAnsi="Times New Roman" w:cs="Times New Roman"/>
                <w:sz w:val="24"/>
                <w:szCs w:val="24"/>
                <w:lang w:eastAsia="lv-LV"/>
              </w:rPr>
              <w:t xml:space="preserve">automātiska </w:t>
            </w:r>
            <w:r w:rsidR="007D582A" w:rsidRPr="00BE709B">
              <w:rPr>
                <w:rFonts w:ascii="Times New Roman" w:eastAsia="Times New Roman" w:hAnsi="Times New Roman" w:cs="Times New Roman"/>
                <w:sz w:val="24"/>
                <w:szCs w:val="24"/>
                <w:lang w:eastAsia="lv-LV"/>
              </w:rPr>
              <w:t>aktualiz</w:t>
            </w:r>
            <w:r w:rsidR="00181CC5" w:rsidRPr="00BE709B">
              <w:rPr>
                <w:rFonts w:ascii="Times New Roman" w:eastAsia="Times New Roman" w:hAnsi="Times New Roman" w:cs="Times New Roman"/>
                <w:sz w:val="24"/>
                <w:szCs w:val="24"/>
                <w:lang w:eastAsia="lv-LV"/>
              </w:rPr>
              <w:t>ācija var nebūt iespējama tehnisku problēmu dē</w:t>
            </w:r>
            <w:r w:rsidR="00AB6009" w:rsidRPr="00BE709B">
              <w:rPr>
                <w:rFonts w:ascii="Times New Roman" w:eastAsia="Times New Roman" w:hAnsi="Times New Roman" w:cs="Times New Roman"/>
                <w:sz w:val="24"/>
                <w:szCs w:val="24"/>
                <w:lang w:eastAsia="lv-LV"/>
              </w:rPr>
              <w:t>ļ.</w:t>
            </w:r>
          </w:p>
          <w:p w:rsidR="00C01B38" w:rsidRPr="00B704B1" w:rsidRDefault="00D12CF9" w:rsidP="004C3156">
            <w:pPr>
              <w:spacing w:after="0" w:line="240" w:lineRule="auto"/>
              <w:ind w:firstLine="284"/>
              <w:jc w:val="both"/>
              <w:rPr>
                <w:rFonts w:ascii="Times New Roman" w:eastAsia="Times New Roman" w:hAnsi="Times New Roman" w:cs="Times New Roman"/>
                <w:sz w:val="24"/>
                <w:szCs w:val="24"/>
                <w:lang w:eastAsia="lv-LV"/>
              </w:rPr>
            </w:pPr>
            <w:r w:rsidRPr="00BE709B">
              <w:rPr>
                <w:rFonts w:ascii="Times New Roman" w:eastAsia="Times New Roman" w:hAnsi="Times New Roman" w:cs="Times New Roman"/>
                <w:sz w:val="24"/>
                <w:szCs w:val="24"/>
                <w:lang w:eastAsia="lv-LV"/>
              </w:rPr>
              <w:t>Turklāt Likumā ir jāparedz, ka Uzņēmumu reģistram ir tiesības veikt personas rīcībspējas, statusa (dzīvs vai miris) pārbaudi, kā arī</w:t>
            </w:r>
            <w:r w:rsidR="002F7714" w:rsidRPr="00BE709B">
              <w:rPr>
                <w:rFonts w:ascii="Times New Roman" w:eastAsia="Times New Roman" w:hAnsi="Times New Roman" w:cs="Times New Roman"/>
                <w:sz w:val="24"/>
                <w:szCs w:val="24"/>
                <w:lang w:eastAsia="lv-LV"/>
              </w:rPr>
              <w:t xml:space="preserve"> pārbaudīt īpašumtiesības uz nekustamo īpašumu</w:t>
            </w:r>
            <w:r w:rsidR="0005743F" w:rsidRPr="00BE709B">
              <w:rPr>
                <w:rFonts w:ascii="Times New Roman" w:eastAsia="Times New Roman" w:hAnsi="Times New Roman" w:cs="Times New Roman"/>
                <w:sz w:val="24"/>
                <w:szCs w:val="24"/>
                <w:lang w:eastAsia="lv-LV"/>
              </w:rPr>
              <w:t>,</w:t>
            </w:r>
            <w:r w:rsidRPr="00BE709B">
              <w:rPr>
                <w:rFonts w:ascii="Times New Roman" w:eastAsia="Times New Roman" w:hAnsi="Times New Roman" w:cs="Times New Roman"/>
                <w:sz w:val="24"/>
                <w:szCs w:val="24"/>
                <w:lang w:eastAsia="lv-LV"/>
              </w:rPr>
              <w:t xml:space="preserve"> iegūt personas deklarēto dzīvesvietas adresi, lai nodrošinātu </w:t>
            </w:r>
            <w:r w:rsidR="002F7714" w:rsidRPr="00BE709B">
              <w:rPr>
                <w:rFonts w:ascii="Times New Roman" w:eastAsia="Times New Roman" w:hAnsi="Times New Roman" w:cs="Times New Roman"/>
                <w:sz w:val="24"/>
                <w:szCs w:val="24"/>
                <w:lang w:eastAsia="lv-LV"/>
              </w:rPr>
              <w:t>administratīvo aktu</w:t>
            </w:r>
            <w:r w:rsidRPr="00BE709B">
              <w:rPr>
                <w:rFonts w:ascii="Times New Roman" w:eastAsia="Times New Roman" w:hAnsi="Times New Roman" w:cs="Times New Roman"/>
                <w:sz w:val="24"/>
                <w:szCs w:val="24"/>
                <w:lang w:eastAsia="lv-LV"/>
              </w:rPr>
              <w:t xml:space="preserve"> paziņošanu personai.</w:t>
            </w:r>
          </w:p>
          <w:p w:rsidR="007E0450" w:rsidRPr="00B704B1" w:rsidRDefault="007E0450" w:rsidP="004C3156">
            <w:pPr>
              <w:spacing w:after="0" w:line="240" w:lineRule="auto"/>
              <w:ind w:firstLine="284"/>
              <w:jc w:val="both"/>
              <w:rPr>
                <w:rFonts w:ascii="Times New Roman" w:eastAsia="Times New Roman" w:hAnsi="Times New Roman" w:cs="Times New Roman"/>
                <w:b/>
                <w:sz w:val="24"/>
                <w:szCs w:val="24"/>
                <w:lang w:eastAsia="lv-LV"/>
              </w:rPr>
            </w:pPr>
          </w:p>
          <w:p w:rsidR="008B1C8C" w:rsidRPr="00B704B1" w:rsidRDefault="008B1C8C" w:rsidP="00DB496B">
            <w:pPr>
              <w:pStyle w:val="naisf"/>
              <w:spacing w:before="0" w:beforeAutospacing="0" w:after="0" w:afterAutospacing="0"/>
              <w:ind w:firstLine="284"/>
              <w:jc w:val="both"/>
              <w:rPr>
                <w:b/>
              </w:rPr>
            </w:pPr>
            <w:r w:rsidRPr="00B704B1">
              <w:rPr>
                <w:b/>
              </w:rPr>
              <w:t>6. Nelabvēlīga Uzņēmumu reģistra valsts notāra lēmuma paziņošana</w:t>
            </w:r>
            <w:r w:rsidR="00BB3E98">
              <w:rPr>
                <w:b/>
              </w:rPr>
              <w:t>,</w:t>
            </w:r>
            <w:r w:rsidRPr="00B704B1">
              <w:rPr>
                <w:b/>
              </w:rPr>
              <w:t xml:space="preserve"> piesakot ierakstīšanai tiesību subjektu vai tiesību subjekta juridiskās adreses maiņu.</w:t>
            </w:r>
          </w:p>
          <w:p w:rsidR="008B1C8C" w:rsidRPr="00B704B1" w:rsidRDefault="008B1C8C" w:rsidP="008B1C8C">
            <w:pPr>
              <w:pStyle w:val="naisf"/>
              <w:spacing w:before="0" w:beforeAutospacing="0" w:after="0" w:afterAutospacing="0"/>
              <w:ind w:firstLine="284"/>
              <w:jc w:val="both"/>
            </w:pPr>
            <w:r w:rsidRPr="00B704B1">
              <w:t>Šobrīd Likums un citi normatīvie akti neparedz īpašu kārtību Uzņēmumu reģistra valsts notāru lēmumu paziņošanai</w:t>
            </w:r>
            <w:r w:rsidR="00BB3E98">
              <w:t>,</w:t>
            </w:r>
            <w:r w:rsidRPr="00B704B1">
              <w:t xml:space="preserve"> </w:t>
            </w:r>
            <w:r w:rsidR="0005743F">
              <w:t xml:space="preserve">tādēļ </w:t>
            </w:r>
            <w:r w:rsidRPr="00B704B1">
              <w:t>visi lēmumi tiek paziņoti atbilstoši Paziņošanas likumā noteiktajam</w:t>
            </w:r>
            <w:r w:rsidR="0005743F">
              <w:t>,</w:t>
            </w:r>
            <w:r w:rsidRPr="00B704B1">
              <w:t xml:space="preserve"> </w:t>
            </w:r>
            <w:r w:rsidR="0005743F">
              <w:t xml:space="preserve">kā arī, </w:t>
            </w:r>
            <w:r w:rsidRPr="00B704B1">
              <w:t>ņem</w:t>
            </w:r>
            <w:r w:rsidR="0005743F">
              <w:t>ot</w:t>
            </w:r>
            <w:r w:rsidRPr="00B704B1">
              <w:t xml:space="preserve"> vērā iesniedzēja norādīto saņemšanas veidu. Ja pieteikums tiek iesniegts, izmantojot Uzņēmumu reģistra pārziņā esošo speciālo tiešsaistes formu, iesniedzējam iespējams izvēlēties saņemt Uzņēmumu reģistra valsts notāra lēmumu arī Uzņēmumu reģistra pārziņā esošajā speciālajā tiešsaistes formā. Gadījumā, ja tiek pieņemts lēmums atlikt vai atteikt juridiskas personas ierakstīšanu kādā no Uzņēmumu reģistra vestajiem reģistriem, lēmums tiek</w:t>
            </w:r>
            <w:r w:rsidR="0081128F">
              <w:t xml:space="preserve"> paziņots uz iesniedzēja adresi </w:t>
            </w:r>
            <w:r w:rsidRPr="00B704B1">
              <w:t>– fiziskai personai uz deklarētās dzīvesvietas adresi (vai norādīto adresi, ja pievienots attiecīgs iesniegums), juridiskai personai uz juridisko adresi. Savukārt gadījumā, ja tiek atlikta vai atteikta juridiskās personas juridiskās adreses maiņas reģistrācija, lēmums tiek paziņots uz tajā brīd</w:t>
            </w:r>
            <w:r w:rsidR="0005743F">
              <w:t>ī</w:t>
            </w:r>
            <w:r w:rsidRPr="00B704B1">
              <w:t xml:space="preserve"> attiecīgajā reģistrā ierakstīto juridiskās personas juridisko adresi. </w:t>
            </w:r>
          </w:p>
          <w:p w:rsidR="008B1C8C" w:rsidRPr="00B704B1" w:rsidRDefault="008B1C8C" w:rsidP="008B1C8C">
            <w:pPr>
              <w:pStyle w:val="naisf"/>
              <w:spacing w:before="0" w:beforeAutospacing="0" w:after="0" w:afterAutospacing="0"/>
              <w:ind w:firstLine="284"/>
              <w:jc w:val="both"/>
            </w:pPr>
            <w:r w:rsidRPr="00B704B1">
              <w:t>Saskaņā ar Paziņošanas likuma 4.</w:t>
            </w:r>
            <w:r w:rsidR="0081128F">
              <w:t> </w:t>
            </w:r>
            <w:r w:rsidRPr="00B704B1">
              <w:t>panta otro daļu juridiskajai personai dokumentu paziņo uz tās juridisko adresi. Saskaņā ar Civillikuma 1407.</w:t>
            </w:r>
            <w:r w:rsidR="0081128F">
              <w:t> </w:t>
            </w:r>
            <w:r w:rsidRPr="00B704B1">
              <w:t>pantu juridiskas personas ir valsts, pašvaldības, personu apvienības, iestādes, nodibinājumi un lietu kopības, kurām piešķirta juridiska personība. Visbiežāk Paziņošanas likuma kontekstā dokumenta paziņošana attiecas uz tādām juridiskām personām kā kapitālsabiedrīb</w:t>
            </w:r>
            <w:r w:rsidR="0044547D">
              <w:t>as</w:t>
            </w:r>
            <w:r w:rsidRPr="00B704B1">
              <w:t>, biedrīb</w:t>
            </w:r>
            <w:r w:rsidR="0044547D">
              <w:t>as</w:t>
            </w:r>
            <w:r w:rsidRPr="00B704B1">
              <w:t>, reliģisk</w:t>
            </w:r>
            <w:r w:rsidR="0044547D">
              <w:t>as</w:t>
            </w:r>
            <w:r w:rsidRPr="00B704B1">
              <w:t xml:space="preserve"> </w:t>
            </w:r>
            <w:r w:rsidR="005E72A2">
              <w:t>organizācijas</w:t>
            </w:r>
            <w:r w:rsidR="005E72A2" w:rsidRPr="00B704B1">
              <w:t xml:space="preserve"> </w:t>
            </w:r>
            <w:r w:rsidRPr="00B704B1">
              <w:t>un politisk</w:t>
            </w:r>
            <w:r w:rsidR="0044547D">
              <w:t>ās</w:t>
            </w:r>
            <w:r w:rsidRPr="00B704B1">
              <w:t xml:space="preserve"> </w:t>
            </w:r>
            <w:r w:rsidR="00866DC0">
              <w:t>partijas</w:t>
            </w:r>
            <w:r w:rsidRPr="00B704B1">
              <w:t>, kā arī privāto tiesību nodibinājumi. Tāpat</w:t>
            </w:r>
            <w:r w:rsidR="00146710">
              <w:t>,</w:t>
            </w:r>
            <w:r w:rsidRPr="00B704B1">
              <w:t xml:space="preserve"> ciktāl adresāts ir personu apvienība, kurai nav juridiskas personas tiesības, dokuments paziņojams uz tās adresi, proti, adresi, kurā atrodas sabiedrības vadība.</w:t>
            </w:r>
            <w:r w:rsidRPr="00B704B1">
              <w:rPr>
                <w:rStyle w:val="Vresatsauce"/>
              </w:rPr>
              <w:footnoteReference w:id="1"/>
            </w:r>
            <w:r w:rsidRPr="00B704B1">
              <w:t xml:space="preserve"> Atbilstoši iepriekš minētajam Paziņošanas likuma 4.</w:t>
            </w:r>
            <w:r w:rsidR="00266E6B">
              <w:t> </w:t>
            </w:r>
            <w:r w:rsidRPr="00B704B1">
              <w:t xml:space="preserve">panta otrā daļa attiecas uz lēmumu paziņošanu Uzņēmumu reģistra vestajos reģistros – komercreģistrā, </w:t>
            </w:r>
            <w:r w:rsidR="0044547D">
              <w:t>U</w:t>
            </w:r>
            <w:r w:rsidRPr="00B704B1">
              <w:t>zņēmumu reģistra žurnālā, biedrību un nodibinājumu reģistrā, politisko partiju reģistrā, reliģisko organizāciju un to iestāžu reģistrā, Eiropas ekonomisko interešu grupu reģistrā ierakstītajiem tiesību subjektiem.</w:t>
            </w:r>
          </w:p>
          <w:p w:rsidR="008B1C8C" w:rsidRPr="00B704B1" w:rsidRDefault="008B1C8C" w:rsidP="008B1C8C">
            <w:pPr>
              <w:pStyle w:val="naisf"/>
              <w:spacing w:before="0" w:beforeAutospacing="0" w:after="0" w:afterAutospacing="0"/>
              <w:ind w:firstLine="284"/>
              <w:jc w:val="both"/>
            </w:pPr>
            <w:r w:rsidRPr="00B704B1">
              <w:t>Paziņošanas likums prezumē, ka adresātam ir pienākums būt sasniedzamam adresē. Sasniedzamības pienākums izpaužas kā aktīvs pienākums paziņot savu adresi iestādei, tostarp par adreses izmaiņām, ja tādas notikušas. Adresei nav formāla rakstura, jo adresāta adresei ir jāatbilst faktiskajai situācijai, t.i., vietai, kur sastopams adresāts.</w:t>
            </w:r>
            <w:r w:rsidRPr="00B704B1">
              <w:rPr>
                <w:rStyle w:val="Vresatsauce"/>
              </w:rPr>
              <w:footnoteReference w:id="2"/>
            </w:r>
            <w:r w:rsidRPr="00B704B1">
              <w:t xml:space="preserve"> Ņemot vērā, ka ierakstam par juridisko adresi ir deklaratīvs raksturs, jo tam piemīt tikai informējošs, ar tiesisku seku iestāšanos nesaistīts </w:t>
            </w:r>
            <w:r w:rsidRPr="00B704B1">
              <w:lastRenderedPageBreak/>
              <w:t>raksturs, piesakot ierakstīšanai juridisko adresi (arī sākotnēji piesakot ierakstīšanai pašu tiesību subjektu), tiesību subjektam ir jābūt apveltītam ar subjektīvajām tiesībām pieteikumā norādītajā juridiskajā adresē atrasties un saņemt korespondenci. Tiesību subjekts, piesakot ierakstīšanai juridisko adresi, faktiski jau ir sasniedzams pieteikumā norādītajā juridiskajā adresē. Attiecīgi līdz ar pieteikuma iesniegšanu pieteikuma iesniedzējs pēc būtības paziņo par savu faktisko sasniedzamības adresi iestādei</w:t>
            </w:r>
            <w:r w:rsidR="00146710">
              <w:t> </w:t>
            </w:r>
            <w:r w:rsidRPr="00B704B1">
              <w:t>– Uzņēmumu reģistram. Ievērojot iepriekš minēto, iesniedzējs</w:t>
            </w:r>
            <w:r w:rsidR="0044547D">
              <w:t>,</w:t>
            </w:r>
            <w:r w:rsidRPr="00B704B1">
              <w:t xml:space="preserve"> piesakot ierakstīšanai komercreģistrā, </w:t>
            </w:r>
            <w:r w:rsidR="00F110A0">
              <w:t>U</w:t>
            </w:r>
            <w:r w:rsidRPr="00B704B1">
              <w:t>zņēmumu reģistra žurnālā, biedrību un nodibinājumu reģistrā, politisko partiju reģistrā, reliģisko organizāciju un to iestāžu reģistrā, Eiropas ekonomisko interešu grupu reģistrā juridisko adresi (arī sākotnēji</w:t>
            </w:r>
            <w:r w:rsidR="0044547D">
              <w:t>,</w:t>
            </w:r>
            <w:r w:rsidRPr="00B704B1">
              <w:t xml:space="preserve"> piesakot ierakstīšanai pašu tiesību subjektu)</w:t>
            </w:r>
            <w:r w:rsidR="0044547D">
              <w:t>,</w:t>
            </w:r>
            <w:r w:rsidRPr="00B704B1">
              <w:t xml:space="preserve"> pēc būtības informē Uzņēmumu reģistru par savu faktisko atrašanās vietu un sasniedzamības adresi, uz kuru Uzņēmumu reģistram būtu jāpaziņo pieņemtais lēmums. </w:t>
            </w:r>
          </w:p>
          <w:p w:rsidR="008B1C8C" w:rsidRPr="00B704B1" w:rsidRDefault="008B1C8C" w:rsidP="008B1C8C">
            <w:pPr>
              <w:pStyle w:val="naisf"/>
              <w:spacing w:before="0" w:beforeAutospacing="0" w:after="0" w:afterAutospacing="0"/>
              <w:ind w:firstLine="284"/>
              <w:jc w:val="both"/>
            </w:pPr>
            <w:r w:rsidRPr="00B704B1">
              <w:t>Vienlaikus jāņem vērā, ka pieteiktā juridiskā adrese var arī būt kļūdaina, proti, neatbilst nevienai no Valsts adrešu reģistrā reģistrētajām adresēm</w:t>
            </w:r>
            <w:r w:rsidR="00BB3E98">
              <w:t>.</w:t>
            </w:r>
            <w:r w:rsidRPr="00B704B1">
              <w:t xml:space="preserve"> Šādos gadījumos Uzņēmumu reģistram, ievērojot labas pārvaldības principu un saprotot, ka, pastāvot attiecīgajiem objektīvajiem apstākļie</w:t>
            </w:r>
            <w:r w:rsidR="00C54947">
              <w:t>m, iesniedzējs nesaņems lēmumu</w:t>
            </w:r>
            <w:r w:rsidRPr="00B704B1">
              <w:t>, iepriekš minētie atlikšanas lēmumi būtu jānosūta uz eksistējošu</w:t>
            </w:r>
            <w:r w:rsidR="0044547D">
              <w:t xml:space="preserve"> un</w:t>
            </w:r>
            <w:r w:rsidRPr="00B704B1">
              <w:t xml:space="preserve"> saziņai derīgu adresi Paziņošanas likumā noteiktajā vispārīgajā kārtībā. </w:t>
            </w:r>
          </w:p>
          <w:p w:rsidR="008B1C8C" w:rsidRPr="002A7159" w:rsidRDefault="008B1C8C" w:rsidP="008B1C8C">
            <w:pPr>
              <w:pStyle w:val="naisf"/>
              <w:spacing w:before="0" w:beforeAutospacing="0" w:after="0" w:afterAutospacing="0"/>
              <w:ind w:firstLine="284"/>
              <w:jc w:val="both"/>
            </w:pPr>
            <w:r w:rsidRPr="00B704B1">
              <w:t>Ievērojot minēto, Likums papildināms ar regulējumu, kas noteiktu Uzņēmumu reģistra valsts notāra lēmuma paziņošanas kārtību, paredzot izņēmuma gadījumus no vispārīgās Paziņošanas likumā noteiktās kārtības</w:t>
            </w:r>
            <w:r w:rsidR="0044547D">
              <w:t>,</w:t>
            </w:r>
            <w:r w:rsidRPr="00B704B1">
              <w:t xml:space="preserve"> gadījumos, kad paziņojams nelabvēlīgs Uzņēmumu reģistra valsts notāra lēmums par tiesību subjekta ierakstīšanu vai tiesību subjekta juridiskās adreses maiņas ierakstīšanu komercreģistrā, </w:t>
            </w:r>
            <w:r w:rsidR="00F110A0">
              <w:t>U</w:t>
            </w:r>
            <w:r w:rsidR="00F110A0" w:rsidRPr="00B704B1">
              <w:t xml:space="preserve">zņēmumu </w:t>
            </w:r>
            <w:r w:rsidRPr="00B704B1">
              <w:t>reģistra žurnālā, biedrību un nodibinājumu reģistrā, politisko partiju reģistrā, reliģisko organizāciju un to iestāžu reģistrā, Eiropas ekonomisko interešu grupu reģistrā.</w:t>
            </w:r>
          </w:p>
          <w:p w:rsidR="00A27F4D" w:rsidRPr="00604EC9" w:rsidRDefault="00A27F4D" w:rsidP="004C3156">
            <w:pPr>
              <w:spacing w:after="0" w:line="240" w:lineRule="auto"/>
              <w:ind w:firstLine="284"/>
              <w:jc w:val="both"/>
              <w:rPr>
                <w:rFonts w:ascii="Times New Roman" w:eastAsia="Times New Roman" w:hAnsi="Times New Roman" w:cs="Times New Roman"/>
                <w:b/>
                <w:sz w:val="24"/>
                <w:szCs w:val="24"/>
                <w:lang w:eastAsia="lv-LV"/>
              </w:rPr>
            </w:pPr>
          </w:p>
          <w:p w:rsidR="00C01B38" w:rsidRPr="00604EC9" w:rsidRDefault="00A27F4D" w:rsidP="004C3156">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w:t>
            </w:r>
            <w:r w:rsidR="00C01B38" w:rsidRPr="00604EC9">
              <w:rPr>
                <w:rFonts w:ascii="Times New Roman" w:eastAsia="Times New Roman" w:hAnsi="Times New Roman" w:cs="Times New Roman"/>
                <w:b/>
                <w:sz w:val="24"/>
                <w:szCs w:val="24"/>
                <w:lang w:eastAsia="lv-LV"/>
              </w:rPr>
              <w:t xml:space="preserve">. Kļūdu labošana </w:t>
            </w:r>
            <w:r w:rsidR="00F110A0">
              <w:rPr>
                <w:rFonts w:ascii="Times New Roman" w:eastAsia="Times New Roman" w:hAnsi="Times New Roman" w:cs="Times New Roman"/>
                <w:b/>
                <w:sz w:val="24"/>
                <w:szCs w:val="24"/>
                <w:lang w:eastAsia="lv-LV"/>
              </w:rPr>
              <w:t>U</w:t>
            </w:r>
            <w:r w:rsidR="00F110A0" w:rsidRPr="00604EC9">
              <w:rPr>
                <w:rFonts w:ascii="Times New Roman" w:eastAsia="Times New Roman" w:hAnsi="Times New Roman" w:cs="Times New Roman"/>
                <w:b/>
                <w:sz w:val="24"/>
                <w:szCs w:val="24"/>
                <w:lang w:eastAsia="lv-LV"/>
              </w:rPr>
              <w:t xml:space="preserve">zņēmumu </w:t>
            </w:r>
            <w:r w:rsidR="00C01B38" w:rsidRPr="00604EC9">
              <w:rPr>
                <w:rFonts w:ascii="Times New Roman" w:eastAsia="Times New Roman" w:hAnsi="Times New Roman" w:cs="Times New Roman"/>
                <w:b/>
                <w:sz w:val="24"/>
                <w:szCs w:val="24"/>
                <w:lang w:eastAsia="lv-LV"/>
              </w:rPr>
              <w:t>reģistra žurnāla un politisko partiju reģistra ierakstos.</w:t>
            </w:r>
          </w:p>
          <w:p w:rsidR="00A36A83" w:rsidRPr="00604EC9" w:rsidRDefault="00A36A83" w:rsidP="004C3156">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Šobrīd Likuma </w:t>
            </w:r>
            <w:r w:rsidR="00154ABE" w:rsidRPr="00604EC9">
              <w:rPr>
                <w:rFonts w:ascii="Times New Roman" w:eastAsia="Times New Roman" w:hAnsi="Times New Roman" w:cs="Times New Roman"/>
                <w:sz w:val="24"/>
                <w:szCs w:val="24"/>
                <w:lang w:eastAsia="lv-LV"/>
              </w:rPr>
              <w:t>8. panta piektajā daļā un</w:t>
            </w:r>
            <w:r w:rsidR="00DC307C">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18., 18.</w:t>
            </w:r>
            <w:r w:rsidRPr="00604EC9">
              <w:rPr>
                <w:rFonts w:ascii="Times New Roman" w:eastAsia="Times New Roman" w:hAnsi="Times New Roman" w:cs="Times New Roman"/>
                <w:sz w:val="24"/>
                <w:szCs w:val="24"/>
                <w:vertAlign w:val="superscript"/>
                <w:lang w:eastAsia="lv-LV"/>
              </w:rPr>
              <w:t>4</w:t>
            </w:r>
            <w:r w:rsidRPr="00604EC9">
              <w:rPr>
                <w:rFonts w:ascii="Times New Roman" w:eastAsia="Times New Roman" w:hAnsi="Times New Roman" w:cs="Times New Roman"/>
                <w:sz w:val="24"/>
                <w:szCs w:val="24"/>
                <w:lang w:eastAsia="lv-LV"/>
              </w:rPr>
              <w:t>,</w:t>
            </w:r>
            <w:r w:rsidR="00154ABE" w:rsidRPr="00604EC9">
              <w:rPr>
                <w:rFonts w:ascii="Times New Roman" w:eastAsia="Times New Roman" w:hAnsi="Times New Roman" w:cs="Times New Roman"/>
                <w:sz w:val="24"/>
                <w:szCs w:val="24"/>
                <w:lang w:eastAsia="lv-LV"/>
              </w:rPr>
              <w:t xml:space="preserve"> 18.</w:t>
            </w:r>
            <w:r w:rsidR="00154ABE" w:rsidRPr="00604EC9">
              <w:rPr>
                <w:rFonts w:ascii="Times New Roman" w:eastAsia="Times New Roman" w:hAnsi="Times New Roman" w:cs="Times New Roman"/>
                <w:sz w:val="24"/>
                <w:szCs w:val="24"/>
                <w:vertAlign w:val="superscript"/>
                <w:lang w:eastAsia="lv-LV"/>
              </w:rPr>
              <w:t>5</w:t>
            </w:r>
            <w:r w:rsidRPr="00604EC9">
              <w:rPr>
                <w:rFonts w:ascii="Times New Roman" w:eastAsia="Times New Roman" w:hAnsi="Times New Roman" w:cs="Times New Roman"/>
                <w:sz w:val="24"/>
                <w:szCs w:val="24"/>
                <w:lang w:eastAsia="lv-LV"/>
              </w:rPr>
              <w:t xml:space="preserve"> 18.</w:t>
            </w:r>
            <w:r w:rsidRPr="00604EC9">
              <w:rPr>
                <w:rFonts w:ascii="Times New Roman" w:eastAsia="Times New Roman" w:hAnsi="Times New Roman" w:cs="Times New Roman"/>
                <w:sz w:val="24"/>
                <w:szCs w:val="24"/>
                <w:vertAlign w:val="superscript"/>
                <w:lang w:eastAsia="lv-LV"/>
              </w:rPr>
              <w:t>11</w:t>
            </w:r>
            <w:r w:rsidRPr="00604EC9">
              <w:rPr>
                <w:rFonts w:ascii="Times New Roman" w:eastAsia="Times New Roman" w:hAnsi="Times New Roman" w:cs="Times New Roman"/>
                <w:sz w:val="24"/>
                <w:szCs w:val="24"/>
                <w:lang w:eastAsia="lv-LV"/>
              </w:rPr>
              <w:t xml:space="preserve"> un 18.</w:t>
            </w:r>
            <w:r w:rsidRPr="00604EC9">
              <w:rPr>
                <w:rFonts w:ascii="Times New Roman" w:eastAsia="Times New Roman" w:hAnsi="Times New Roman" w:cs="Times New Roman"/>
                <w:sz w:val="24"/>
                <w:szCs w:val="24"/>
                <w:vertAlign w:val="superscript"/>
                <w:lang w:eastAsia="lv-LV"/>
              </w:rPr>
              <w:t>16</w:t>
            </w:r>
            <w:r w:rsidR="0081128F">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 xml:space="preserve">pantā noteikta kārtība, kādā tiek veikti pārrakstīšanās kļūdu labojumi </w:t>
            </w:r>
            <w:r w:rsidR="00F110A0">
              <w:rPr>
                <w:rFonts w:ascii="Times New Roman" w:eastAsia="Times New Roman" w:hAnsi="Times New Roman" w:cs="Times New Roman"/>
                <w:sz w:val="24"/>
                <w:szCs w:val="24"/>
                <w:lang w:eastAsia="lv-LV"/>
              </w:rPr>
              <w:t>U</w:t>
            </w:r>
            <w:r w:rsidR="00154ABE" w:rsidRPr="00604EC9">
              <w:rPr>
                <w:rFonts w:ascii="Times New Roman" w:eastAsia="Times New Roman" w:hAnsi="Times New Roman" w:cs="Times New Roman"/>
                <w:sz w:val="24"/>
                <w:szCs w:val="24"/>
                <w:lang w:eastAsia="lv-LV"/>
              </w:rPr>
              <w:t xml:space="preserve">zņēmumu reģistra žurnālā, </w:t>
            </w:r>
            <w:r w:rsidRPr="00604EC9">
              <w:rPr>
                <w:rFonts w:ascii="Times New Roman" w:eastAsia="Times New Roman" w:hAnsi="Times New Roman" w:cs="Times New Roman"/>
                <w:sz w:val="24"/>
                <w:szCs w:val="24"/>
                <w:lang w:eastAsia="lv-LV"/>
              </w:rPr>
              <w:t>komercreģistrā, biedrību un nodibinājumu reģistrā, maksātnespējas reģistrā,</w:t>
            </w:r>
            <w:r w:rsidR="00154ABE" w:rsidRPr="00604EC9">
              <w:rPr>
                <w:rFonts w:ascii="Times New Roman" w:eastAsia="Times New Roman" w:hAnsi="Times New Roman" w:cs="Times New Roman"/>
                <w:sz w:val="24"/>
                <w:szCs w:val="24"/>
                <w:lang w:eastAsia="lv-LV"/>
              </w:rPr>
              <w:t xml:space="preserve"> politisko partiju reģistrā,</w:t>
            </w:r>
            <w:r w:rsidRPr="00604EC9">
              <w:rPr>
                <w:rFonts w:ascii="Times New Roman" w:eastAsia="Times New Roman" w:hAnsi="Times New Roman" w:cs="Times New Roman"/>
                <w:sz w:val="24"/>
                <w:szCs w:val="24"/>
                <w:lang w:eastAsia="lv-LV"/>
              </w:rPr>
              <w:t xml:space="preserve"> kā arī reliģisko organizāciju un to iestāžu reģistrā. </w:t>
            </w:r>
            <w:r w:rsidR="00662BE0" w:rsidRPr="004617F8">
              <w:rPr>
                <w:rFonts w:ascii="Times New Roman" w:eastAsia="Times New Roman" w:hAnsi="Times New Roman" w:cs="Times New Roman"/>
                <w:sz w:val="24"/>
                <w:szCs w:val="24"/>
                <w:lang w:eastAsia="lv-LV"/>
              </w:rPr>
              <w:t>Savukārt Ministru kabineta 2013</w:t>
            </w:r>
            <w:r w:rsidR="00662BE0" w:rsidRPr="00C1536D">
              <w:rPr>
                <w:rFonts w:ascii="Times New Roman" w:eastAsia="Times New Roman" w:hAnsi="Times New Roman" w:cs="Times New Roman"/>
                <w:sz w:val="24"/>
                <w:szCs w:val="24"/>
                <w:lang w:eastAsia="lv-LV"/>
              </w:rPr>
              <w:t>.</w:t>
            </w:r>
            <w:r w:rsidR="0081128F" w:rsidRPr="00C1536D">
              <w:rPr>
                <w:rFonts w:ascii="Times New Roman" w:eastAsia="Times New Roman" w:hAnsi="Times New Roman" w:cs="Times New Roman"/>
                <w:sz w:val="24"/>
                <w:szCs w:val="24"/>
                <w:lang w:eastAsia="lv-LV"/>
              </w:rPr>
              <w:t> gada 29. janvāra noteikumu Nr. </w:t>
            </w:r>
            <w:r w:rsidR="00662BE0" w:rsidRPr="00C1536D">
              <w:rPr>
                <w:rFonts w:ascii="Times New Roman" w:eastAsia="Times New Roman" w:hAnsi="Times New Roman" w:cs="Times New Roman"/>
                <w:sz w:val="24"/>
                <w:szCs w:val="24"/>
                <w:lang w:eastAsia="lv-LV"/>
              </w:rPr>
              <w:t>65 „Oficiālo publikāci</w:t>
            </w:r>
            <w:r w:rsidR="0081128F" w:rsidRPr="00C1536D">
              <w:rPr>
                <w:rFonts w:ascii="Times New Roman" w:eastAsia="Times New Roman" w:hAnsi="Times New Roman" w:cs="Times New Roman"/>
                <w:sz w:val="24"/>
                <w:szCs w:val="24"/>
                <w:lang w:eastAsia="lv-LV"/>
              </w:rPr>
              <w:t xml:space="preserve">ju noteikumi” 2. pielikuma </w:t>
            </w:r>
            <w:r w:rsidR="008F62EA">
              <w:rPr>
                <w:rFonts w:ascii="Times New Roman" w:eastAsia="Times New Roman" w:hAnsi="Times New Roman" w:cs="Times New Roman"/>
                <w:sz w:val="24"/>
                <w:szCs w:val="24"/>
                <w:lang w:eastAsia="lv-LV"/>
              </w:rPr>
              <w:t xml:space="preserve">1.7., 2.4., </w:t>
            </w:r>
            <w:r w:rsidR="0081128F" w:rsidRPr="00C1536D">
              <w:rPr>
                <w:rFonts w:ascii="Times New Roman" w:eastAsia="Times New Roman" w:hAnsi="Times New Roman" w:cs="Times New Roman"/>
                <w:sz w:val="24"/>
                <w:szCs w:val="24"/>
                <w:lang w:eastAsia="lv-LV"/>
              </w:rPr>
              <w:t>3</w:t>
            </w:r>
            <w:r w:rsidR="008F62EA">
              <w:rPr>
                <w:rFonts w:ascii="Times New Roman" w:eastAsia="Times New Roman" w:hAnsi="Times New Roman" w:cs="Times New Roman"/>
                <w:sz w:val="24"/>
                <w:szCs w:val="24"/>
                <w:lang w:eastAsia="lv-LV"/>
              </w:rPr>
              <w:t>.8. un 8.4. </w:t>
            </w:r>
            <w:r w:rsidR="00DC307C" w:rsidRPr="00C1536D">
              <w:rPr>
                <w:rFonts w:ascii="Times New Roman" w:eastAsia="Times New Roman" w:hAnsi="Times New Roman" w:cs="Times New Roman"/>
                <w:sz w:val="24"/>
                <w:szCs w:val="24"/>
                <w:lang w:eastAsia="lv-LV"/>
              </w:rPr>
              <w:t>apakš</w:t>
            </w:r>
            <w:r w:rsidR="00662BE0" w:rsidRPr="00C1536D">
              <w:rPr>
                <w:rFonts w:ascii="Times New Roman" w:eastAsia="Times New Roman" w:hAnsi="Times New Roman" w:cs="Times New Roman"/>
                <w:sz w:val="24"/>
                <w:szCs w:val="24"/>
                <w:lang w:eastAsia="lv-LV"/>
              </w:rPr>
              <w:t>punktā noteikta maksa par publikāciju oficiālajā izdevumā „Latvijas Vēstnesis” kļūdu labojumu gadījumā.</w:t>
            </w:r>
          </w:p>
          <w:p w:rsidR="00181CC5" w:rsidRPr="00604EC9" w:rsidRDefault="00154ABE" w:rsidP="00154ABE">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Lai vienveidotu praksi kļūdu labošanas gadījumos, kā arī nepieciešamības gadījumā to varētu piemērot citiem </w:t>
            </w:r>
            <w:r w:rsidRPr="00604EC9">
              <w:rPr>
                <w:rFonts w:ascii="Times New Roman" w:eastAsia="Times New Roman" w:hAnsi="Times New Roman" w:cs="Times New Roman"/>
                <w:sz w:val="24"/>
                <w:szCs w:val="24"/>
                <w:lang w:eastAsia="lv-LV"/>
              </w:rPr>
              <w:lastRenderedPageBreak/>
              <w:t>Uzņēmumu reģistra vestajiem reģistriem, kuriem šāda kārtība nav noteikta, Likumu</w:t>
            </w:r>
            <w:r w:rsidR="00A36A83" w:rsidRPr="00604EC9">
              <w:rPr>
                <w:rFonts w:ascii="Times New Roman" w:eastAsia="Times New Roman" w:hAnsi="Times New Roman" w:cs="Times New Roman"/>
                <w:sz w:val="24"/>
                <w:szCs w:val="24"/>
                <w:lang w:eastAsia="lv-LV"/>
              </w:rPr>
              <w:t xml:space="preserve"> nepieciešams papildināt ar </w:t>
            </w:r>
            <w:r w:rsidRPr="00604EC9">
              <w:rPr>
                <w:rFonts w:ascii="Times New Roman" w:eastAsia="Times New Roman" w:hAnsi="Times New Roman" w:cs="Times New Roman"/>
                <w:sz w:val="24"/>
                <w:szCs w:val="24"/>
                <w:lang w:eastAsia="lv-LV"/>
              </w:rPr>
              <w:t>normu, kurā noteikts atbilstošs regulējums</w:t>
            </w:r>
            <w:r w:rsidR="00D3680B" w:rsidRPr="00604EC9">
              <w:rPr>
                <w:rFonts w:ascii="Times New Roman" w:eastAsia="Times New Roman" w:hAnsi="Times New Roman" w:cs="Times New Roman"/>
                <w:sz w:val="24"/>
                <w:szCs w:val="24"/>
                <w:lang w:eastAsia="lv-LV"/>
              </w:rPr>
              <w:t>, to vienādojot attiecībā uz visiem Uzņēmumu reģistra vestajiem reģistriem</w:t>
            </w:r>
            <w:r w:rsidR="00A36A83" w:rsidRPr="00604EC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Pārējie panti, kuros noteikta kļūdu labošanas kārtība</w:t>
            </w:r>
            <w:r w:rsidR="0042496B">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attiecīgi izslēdzami no Likuma. </w:t>
            </w:r>
          </w:p>
          <w:p w:rsidR="00C911D0" w:rsidRDefault="00B80895" w:rsidP="005A0DC1">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Tāpat nepieciešams attiecībā uz visiem Uzņēmumu reģistra vestajiem reģistriem attiecināt kārtību, ka acīmredzamas kļūdas </w:t>
            </w:r>
            <w:r w:rsidR="005B513E" w:rsidRPr="00604EC9">
              <w:rPr>
                <w:rFonts w:ascii="Times New Roman" w:eastAsia="Times New Roman" w:hAnsi="Times New Roman" w:cs="Times New Roman"/>
                <w:sz w:val="24"/>
                <w:szCs w:val="24"/>
                <w:lang w:eastAsia="lv-LV"/>
              </w:rPr>
              <w:t>Uzņēmumu reģistra valsts notārs labo,</w:t>
            </w:r>
            <w:r w:rsidR="005B513E" w:rsidRPr="00604EC9">
              <w:rPr>
                <w:rFonts w:ascii="Times New Roman" w:hAnsi="Times New Roman" w:cs="Times New Roman"/>
                <w:sz w:val="24"/>
                <w:szCs w:val="24"/>
              </w:rPr>
              <w:t xml:space="preserve"> ne</w:t>
            </w:r>
            <w:r w:rsidR="005B513E" w:rsidRPr="00604EC9">
              <w:rPr>
                <w:rFonts w:ascii="Times New Roman" w:eastAsia="Times New Roman" w:hAnsi="Times New Roman" w:cs="Times New Roman"/>
                <w:sz w:val="24"/>
                <w:szCs w:val="24"/>
                <w:lang w:eastAsia="lv-LV"/>
              </w:rPr>
              <w:t>sūtot paziņojumu tiesību subjektam un negaidot tiesību subjekta termiņā celtus iebildumus. Par acīmredzamām kļūdām uzskatāmi gadījumi, kad kļūdainais ieraksts ir nepārprotams, viedokļa prasīšana tiesību subjektam būtu bezjēdzīga un tiesību subjektu apgrūtinoša, kā arī no iesniegtajiem dokumentiem nerodas pretrunas par ieraksta saturu. Piemēram, gadījumā, ja tiesību subjektu pārstāv viens izpildinstitūcijas loceklis, bet attiecīgajā Uzņēmumu reģistra vestajā reģistrā nav i</w:t>
            </w:r>
            <w:r w:rsidR="0081128F">
              <w:rPr>
                <w:rFonts w:ascii="Times New Roman" w:eastAsia="Times New Roman" w:hAnsi="Times New Roman" w:cs="Times New Roman"/>
                <w:sz w:val="24"/>
                <w:szCs w:val="24"/>
                <w:lang w:eastAsia="lv-LV"/>
              </w:rPr>
              <w:t>erakstītas pārstāvības tiesības </w:t>
            </w:r>
            <w:r w:rsidR="005B513E" w:rsidRPr="00604EC9">
              <w:rPr>
                <w:rFonts w:ascii="Times New Roman" w:eastAsia="Times New Roman" w:hAnsi="Times New Roman" w:cs="Times New Roman"/>
                <w:sz w:val="24"/>
                <w:szCs w:val="24"/>
                <w:lang w:eastAsia="lv-LV"/>
              </w:rPr>
              <w:t xml:space="preserve">– atsevišķi. Arī acīmredzamu kļūdu labošanas gadījumā lēmumu par ieraksta labošanu </w:t>
            </w:r>
            <w:r w:rsidR="005B513E" w:rsidRPr="00A9108C">
              <w:rPr>
                <w:rFonts w:ascii="Times New Roman" w:eastAsia="Times New Roman" w:hAnsi="Times New Roman" w:cs="Times New Roman"/>
                <w:sz w:val="24"/>
                <w:szCs w:val="24"/>
                <w:lang w:eastAsia="lv-LV"/>
              </w:rPr>
              <w:t xml:space="preserve">Uzņēmumu reģistrs par saviem līdzekļiem nekavējoties publicēs oficiālajā izdevumā </w:t>
            </w:r>
            <w:r w:rsidR="00A9108C" w:rsidRPr="00A9108C">
              <w:rPr>
                <w:rFonts w:ascii="Times New Roman" w:eastAsia="Times New Roman" w:hAnsi="Times New Roman" w:cs="Times New Roman"/>
                <w:sz w:val="24"/>
                <w:szCs w:val="24"/>
                <w:lang w:eastAsia="lv-LV"/>
              </w:rPr>
              <w:t>„</w:t>
            </w:r>
            <w:r w:rsidR="005B513E" w:rsidRPr="00A9108C">
              <w:rPr>
                <w:rFonts w:ascii="Times New Roman" w:eastAsia="Times New Roman" w:hAnsi="Times New Roman" w:cs="Times New Roman"/>
                <w:sz w:val="24"/>
                <w:szCs w:val="24"/>
                <w:lang w:eastAsia="lv-LV"/>
              </w:rPr>
              <w:t>Latvijas Vēstnesis</w:t>
            </w:r>
            <w:r w:rsidR="00A9108C" w:rsidRPr="00A9108C">
              <w:rPr>
                <w:rFonts w:ascii="Times New Roman" w:eastAsia="Times New Roman" w:hAnsi="Times New Roman" w:cs="Times New Roman"/>
                <w:sz w:val="24"/>
                <w:szCs w:val="24"/>
                <w:lang w:eastAsia="lv-LV"/>
              </w:rPr>
              <w:t xml:space="preserve">”, </w:t>
            </w:r>
            <w:r w:rsidR="005B513E" w:rsidRPr="00A9108C">
              <w:rPr>
                <w:rFonts w:ascii="Times New Roman" w:eastAsia="Times New Roman" w:hAnsi="Times New Roman" w:cs="Times New Roman"/>
                <w:sz w:val="24"/>
                <w:szCs w:val="24"/>
                <w:lang w:eastAsia="lv-LV"/>
              </w:rPr>
              <w:t>ja normatīvie akti paredzēs publikāciju.</w:t>
            </w:r>
          </w:p>
          <w:p w:rsidR="00880259" w:rsidRDefault="00880259" w:rsidP="005A0DC1">
            <w:pPr>
              <w:spacing w:after="0" w:line="240" w:lineRule="auto"/>
              <w:ind w:firstLine="284"/>
              <w:jc w:val="both"/>
              <w:rPr>
                <w:rFonts w:ascii="Times New Roman" w:eastAsia="Times New Roman" w:hAnsi="Times New Roman" w:cs="Times New Roman"/>
                <w:sz w:val="24"/>
                <w:szCs w:val="24"/>
                <w:lang w:eastAsia="lv-LV"/>
              </w:rPr>
            </w:pPr>
          </w:p>
          <w:p w:rsidR="00880259" w:rsidRPr="00880259" w:rsidRDefault="00880259" w:rsidP="005A0DC1">
            <w:pPr>
              <w:spacing w:after="0" w:line="240" w:lineRule="auto"/>
              <w:ind w:firstLine="284"/>
              <w:jc w:val="both"/>
              <w:rPr>
                <w:rFonts w:ascii="Times New Roman" w:eastAsia="Times New Roman" w:hAnsi="Times New Roman" w:cs="Times New Roman"/>
                <w:b/>
                <w:sz w:val="24"/>
                <w:szCs w:val="24"/>
                <w:lang w:eastAsia="lv-LV"/>
              </w:rPr>
            </w:pPr>
            <w:r w:rsidRPr="00880259">
              <w:rPr>
                <w:rFonts w:ascii="Times New Roman" w:eastAsia="Times New Roman" w:hAnsi="Times New Roman" w:cs="Times New Roman"/>
                <w:b/>
                <w:sz w:val="24"/>
                <w:szCs w:val="24"/>
                <w:lang w:eastAsia="lv-LV"/>
              </w:rPr>
              <w:t>8. </w:t>
            </w:r>
            <w:r w:rsidRPr="00880259">
              <w:rPr>
                <w:rFonts w:ascii="Times New Roman" w:eastAsia="Calibri" w:hAnsi="Times New Roman" w:cs="Times New Roman"/>
                <w:b/>
                <w:color w:val="000000"/>
                <w:sz w:val="24"/>
                <w:szCs w:val="24"/>
              </w:rPr>
              <w:t>Biznesa reģistru s</w:t>
            </w:r>
            <w:r w:rsidR="008842FA">
              <w:rPr>
                <w:rFonts w:ascii="Times New Roman" w:eastAsia="Calibri" w:hAnsi="Times New Roman" w:cs="Times New Roman"/>
                <w:b/>
                <w:color w:val="000000"/>
                <w:sz w:val="24"/>
                <w:szCs w:val="24"/>
              </w:rPr>
              <w:t>avstarpējās savienošanas sistēmas</w:t>
            </w:r>
            <w:r w:rsidRPr="00880259">
              <w:rPr>
                <w:rFonts w:ascii="Times New Roman" w:eastAsia="Calibri" w:hAnsi="Times New Roman" w:cs="Times New Roman"/>
                <w:b/>
                <w:color w:val="000000"/>
                <w:sz w:val="24"/>
                <w:szCs w:val="24"/>
              </w:rPr>
              <w:t xml:space="preserve"> (turpmāk - BRIS) ieviešana.</w:t>
            </w:r>
          </w:p>
          <w:p w:rsidR="00880259" w:rsidRDefault="00880259" w:rsidP="00880259">
            <w:pPr>
              <w:spacing w:after="0" w:line="240" w:lineRule="auto"/>
              <w:ind w:firstLine="284"/>
              <w:jc w:val="both"/>
              <w:rPr>
                <w:rFonts w:ascii="Times New Roman" w:eastAsia="Calibri" w:hAnsi="Times New Roman" w:cs="Times New Roman"/>
                <w:color w:val="000000"/>
                <w:sz w:val="24"/>
                <w:szCs w:val="24"/>
              </w:rPr>
            </w:pPr>
            <w:r w:rsidRPr="00880259">
              <w:rPr>
                <w:rFonts w:ascii="Times New Roman" w:eastAsia="Calibri" w:hAnsi="Times New Roman" w:cs="Times New Roman"/>
                <w:color w:val="000000"/>
                <w:sz w:val="24"/>
                <w:szCs w:val="24"/>
              </w:rPr>
              <w:t xml:space="preserve">Saskaņā </w:t>
            </w:r>
            <w:proofErr w:type="gramStart"/>
            <w:r w:rsidRPr="00880259">
              <w:rPr>
                <w:rFonts w:ascii="Times New Roman" w:eastAsia="Calibri" w:hAnsi="Times New Roman" w:cs="Times New Roman"/>
                <w:color w:val="000000"/>
                <w:sz w:val="24"/>
                <w:szCs w:val="24"/>
              </w:rPr>
              <w:t>ar Eiropas Parlamenta un Padomes</w:t>
            </w:r>
            <w:proofErr w:type="gramEnd"/>
            <w:r w:rsidRPr="00880259">
              <w:rPr>
                <w:rFonts w:ascii="Times New Roman" w:eastAsia="Calibri" w:hAnsi="Times New Roman" w:cs="Times New Roman"/>
                <w:color w:val="000000"/>
                <w:sz w:val="24"/>
                <w:szCs w:val="24"/>
              </w:rPr>
              <w:t xml:space="preserve"> 2012.</w:t>
            </w:r>
            <w:r w:rsidR="0081128F">
              <w:rPr>
                <w:rFonts w:ascii="Times New Roman" w:eastAsia="Calibri" w:hAnsi="Times New Roman" w:cs="Times New Roman"/>
                <w:color w:val="000000"/>
                <w:sz w:val="24"/>
                <w:szCs w:val="24"/>
              </w:rPr>
              <w:t> </w:t>
            </w:r>
            <w:r w:rsidRPr="00880259">
              <w:rPr>
                <w:rFonts w:ascii="Times New Roman" w:eastAsia="Calibri" w:hAnsi="Times New Roman" w:cs="Times New Roman"/>
                <w:color w:val="000000"/>
                <w:sz w:val="24"/>
                <w:szCs w:val="24"/>
              </w:rPr>
              <w:t>gada 13.</w:t>
            </w:r>
            <w:r w:rsidR="0081128F">
              <w:rPr>
                <w:rFonts w:ascii="Times New Roman" w:eastAsia="Calibri" w:hAnsi="Times New Roman" w:cs="Times New Roman"/>
                <w:color w:val="000000"/>
                <w:sz w:val="24"/>
                <w:szCs w:val="24"/>
              </w:rPr>
              <w:t> </w:t>
            </w:r>
            <w:r w:rsidRPr="00880259">
              <w:rPr>
                <w:rFonts w:ascii="Times New Roman" w:eastAsia="Calibri" w:hAnsi="Times New Roman" w:cs="Times New Roman"/>
                <w:color w:val="000000"/>
                <w:sz w:val="24"/>
                <w:szCs w:val="24"/>
              </w:rPr>
              <w:t xml:space="preserve">jūnija </w:t>
            </w:r>
            <w:r w:rsidR="00253864">
              <w:rPr>
                <w:rFonts w:ascii="Times New Roman" w:eastAsia="Calibri" w:hAnsi="Times New Roman" w:cs="Times New Roman"/>
                <w:color w:val="000000"/>
                <w:sz w:val="24"/>
                <w:szCs w:val="24"/>
              </w:rPr>
              <w:t>D</w:t>
            </w:r>
            <w:r w:rsidRPr="00880259">
              <w:rPr>
                <w:rFonts w:ascii="Times New Roman" w:eastAsia="Calibri" w:hAnsi="Times New Roman" w:cs="Times New Roman"/>
                <w:color w:val="000000"/>
                <w:sz w:val="24"/>
                <w:szCs w:val="24"/>
              </w:rPr>
              <w:t xml:space="preserve">irektīvas 2012/17/ES, ar ko Padomes </w:t>
            </w:r>
            <w:r w:rsidR="00253864">
              <w:rPr>
                <w:rFonts w:ascii="Times New Roman" w:eastAsia="Calibri" w:hAnsi="Times New Roman" w:cs="Times New Roman"/>
                <w:color w:val="000000"/>
                <w:sz w:val="24"/>
                <w:szCs w:val="24"/>
              </w:rPr>
              <w:t>D</w:t>
            </w:r>
            <w:r w:rsidRPr="00880259">
              <w:rPr>
                <w:rFonts w:ascii="Times New Roman" w:eastAsia="Calibri" w:hAnsi="Times New Roman" w:cs="Times New Roman"/>
                <w:color w:val="000000"/>
                <w:sz w:val="24"/>
                <w:szCs w:val="24"/>
              </w:rPr>
              <w:t xml:space="preserve">irektīvu 89/666/EEK un Eiropas Parlamenta un Padomes </w:t>
            </w:r>
            <w:r w:rsidR="00253864">
              <w:rPr>
                <w:rFonts w:ascii="Times New Roman" w:eastAsia="Calibri" w:hAnsi="Times New Roman" w:cs="Times New Roman"/>
                <w:color w:val="000000"/>
                <w:sz w:val="24"/>
                <w:szCs w:val="24"/>
              </w:rPr>
              <w:t>D</w:t>
            </w:r>
            <w:r w:rsidRPr="00880259">
              <w:rPr>
                <w:rFonts w:ascii="Times New Roman" w:eastAsia="Calibri" w:hAnsi="Times New Roman" w:cs="Times New Roman"/>
                <w:color w:val="000000"/>
                <w:sz w:val="24"/>
                <w:szCs w:val="24"/>
              </w:rPr>
              <w:t>irektīvas 2005/56/EK un 2009/101/EK groza attiecībā uz centrālo reģistru, komercreģistru un uzņēmumu reģistru savs</w:t>
            </w:r>
            <w:r w:rsidR="0081128F">
              <w:rPr>
                <w:rFonts w:ascii="Times New Roman" w:eastAsia="Calibri" w:hAnsi="Times New Roman" w:cs="Times New Roman"/>
                <w:color w:val="000000"/>
                <w:sz w:val="24"/>
                <w:szCs w:val="24"/>
              </w:rPr>
              <w:t xml:space="preserve">tarpējo savienojamību </w:t>
            </w:r>
            <w:r w:rsidRPr="00880259">
              <w:rPr>
                <w:rFonts w:ascii="Times New Roman" w:eastAsia="Calibri" w:hAnsi="Times New Roman" w:cs="Times New Roman"/>
                <w:color w:val="000000"/>
                <w:sz w:val="24"/>
                <w:szCs w:val="24"/>
              </w:rPr>
              <w:t xml:space="preserve">5. panta </w:t>
            </w:r>
            <w:r w:rsidR="00253864">
              <w:rPr>
                <w:rFonts w:ascii="Times New Roman" w:eastAsia="Calibri" w:hAnsi="Times New Roman" w:cs="Times New Roman"/>
                <w:color w:val="000000"/>
                <w:sz w:val="24"/>
                <w:szCs w:val="24"/>
              </w:rPr>
              <w:t>2.</w:t>
            </w:r>
            <w:r w:rsidR="00253864" w:rsidRPr="00880259">
              <w:rPr>
                <w:rFonts w:ascii="Times New Roman" w:eastAsia="Calibri" w:hAnsi="Times New Roman" w:cs="Times New Roman"/>
                <w:color w:val="000000"/>
                <w:sz w:val="24"/>
                <w:szCs w:val="24"/>
              </w:rPr>
              <w:t xml:space="preserve"> </w:t>
            </w:r>
            <w:r w:rsidR="00BF21E9" w:rsidRPr="00394AAE">
              <w:rPr>
                <w:rFonts w:ascii="Times New Roman" w:eastAsia="Calibri" w:hAnsi="Times New Roman" w:cs="Times New Roman"/>
                <w:color w:val="000000"/>
                <w:sz w:val="24"/>
                <w:szCs w:val="24"/>
              </w:rPr>
              <w:t xml:space="preserve">punktu </w:t>
            </w:r>
            <w:r w:rsidRPr="00394AAE">
              <w:rPr>
                <w:rFonts w:ascii="Times New Roman" w:eastAsia="Calibri" w:hAnsi="Times New Roman" w:cs="Times New Roman"/>
                <w:color w:val="000000"/>
                <w:sz w:val="24"/>
                <w:szCs w:val="24"/>
              </w:rPr>
              <w:t xml:space="preserve">dalībvalstis ne vēlāk kā divus gadus pēc Eiropas Parlamenta un Padomes </w:t>
            </w:r>
            <w:r w:rsidR="00156A8B" w:rsidRPr="00394AAE">
              <w:rPr>
                <w:rFonts w:ascii="Times New Roman" w:eastAsia="Calibri" w:hAnsi="Times New Roman" w:cs="Times New Roman"/>
                <w:color w:val="000000"/>
                <w:sz w:val="24"/>
                <w:szCs w:val="24"/>
              </w:rPr>
              <w:t>2009. gada 16. </w:t>
            </w:r>
            <w:r w:rsidR="00156A8B" w:rsidRPr="00CD6233">
              <w:rPr>
                <w:rFonts w:ascii="Times New Roman" w:eastAsia="Calibri" w:hAnsi="Times New Roman" w:cs="Times New Roman"/>
                <w:color w:val="000000"/>
                <w:sz w:val="24"/>
                <w:szCs w:val="24"/>
              </w:rPr>
              <w:t xml:space="preserve">septembra </w:t>
            </w:r>
            <w:r w:rsidRPr="00394AAE">
              <w:rPr>
                <w:rFonts w:ascii="Times New Roman" w:eastAsia="Calibri" w:hAnsi="Times New Roman" w:cs="Times New Roman"/>
                <w:color w:val="000000"/>
                <w:sz w:val="24"/>
                <w:szCs w:val="24"/>
              </w:rPr>
              <w:t>Direktī</w:t>
            </w:r>
            <w:r w:rsidR="0081128F" w:rsidRPr="00394AAE">
              <w:rPr>
                <w:rFonts w:ascii="Times New Roman" w:eastAsia="Calibri" w:hAnsi="Times New Roman" w:cs="Times New Roman"/>
                <w:color w:val="000000"/>
                <w:sz w:val="24"/>
                <w:szCs w:val="24"/>
              </w:rPr>
              <w:t xml:space="preserve">vas 2009/101/EK </w:t>
            </w:r>
            <w:r w:rsidRPr="00394AAE">
              <w:rPr>
                <w:rFonts w:ascii="Times New Roman" w:eastAsia="Calibri" w:hAnsi="Times New Roman" w:cs="Times New Roman"/>
                <w:color w:val="000000"/>
                <w:sz w:val="24"/>
                <w:szCs w:val="24"/>
              </w:rPr>
              <w:t xml:space="preserve">par to, kā vienādošanas nolūkā koordinēt nodrošinājumus, ko dalībvalstis </w:t>
            </w:r>
            <w:r w:rsidR="0081128F" w:rsidRPr="00394AAE">
              <w:rPr>
                <w:rFonts w:ascii="Times New Roman" w:eastAsia="Calibri" w:hAnsi="Times New Roman" w:cs="Times New Roman"/>
                <w:color w:val="000000"/>
                <w:sz w:val="24"/>
                <w:szCs w:val="24"/>
              </w:rPr>
              <w:t>prasa no sabiedrībām Līguma 48. </w:t>
            </w:r>
            <w:r w:rsidRPr="00394AAE">
              <w:rPr>
                <w:rFonts w:ascii="Times New Roman" w:eastAsia="Calibri" w:hAnsi="Times New Roman" w:cs="Times New Roman"/>
                <w:color w:val="000000"/>
                <w:sz w:val="24"/>
                <w:szCs w:val="24"/>
              </w:rPr>
              <w:t>panta otrās daļas nozīmē, lai aizsargātu sabiedrību dalībnieku un t</w:t>
            </w:r>
            <w:r w:rsidR="0081128F" w:rsidRPr="00394AAE">
              <w:rPr>
                <w:rFonts w:ascii="Times New Roman" w:eastAsia="Calibri" w:hAnsi="Times New Roman" w:cs="Times New Roman"/>
                <w:color w:val="000000"/>
                <w:sz w:val="24"/>
                <w:szCs w:val="24"/>
              </w:rPr>
              <w:t>rešo personu intereses (turpmāk </w:t>
            </w:r>
            <w:r w:rsidRPr="00394AAE">
              <w:rPr>
                <w:rFonts w:ascii="Times New Roman" w:eastAsia="Calibri" w:hAnsi="Times New Roman" w:cs="Times New Roman"/>
                <w:color w:val="000000"/>
                <w:sz w:val="24"/>
                <w:szCs w:val="24"/>
              </w:rPr>
              <w:t xml:space="preserve">– Direktīva 2009/101/EK) </w:t>
            </w:r>
            <w:r w:rsidRPr="00253864">
              <w:rPr>
                <w:rFonts w:ascii="Times New Roman" w:eastAsia="Calibri" w:hAnsi="Times New Roman" w:cs="Times New Roman"/>
                <w:color w:val="000000"/>
                <w:sz w:val="24"/>
                <w:szCs w:val="24"/>
              </w:rPr>
              <w:t>4.c pantā</w:t>
            </w:r>
            <w:r w:rsidRPr="00880259">
              <w:rPr>
                <w:rFonts w:ascii="Times New Roman" w:eastAsia="Calibri" w:hAnsi="Times New Roman" w:cs="Times New Roman"/>
                <w:color w:val="000000"/>
                <w:sz w:val="24"/>
                <w:szCs w:val="24"/>
              </w:rPr>
              <w:t xml:space="preserve"> minēto īstenošanas aktu pieņemšanas pieņem, publicē un piemēro noteikumus, kas vajadzīgi, lai ie</w:t>
            </w:r>
            <w:r w:rsidR="0081128F">
              <w:rPr>
                <w:rFonts w:ascii="Times New Roman" w:eastAsia="Calibri" w:hAnsi="Times New Roman" w:cs="Times New Roman"/>
                <w:color w:val="000000"/>
                <w:sz w:val="24"/>
                <w:szCs w:val="24"/>
              </w:rPr>
              <w:t>vērotu Direktīvas 89/666/EEK 1. panta 3. un 4. punktu un 5.a </w:t>
            </w:r>
            <w:r w:rsidRPr="00880259">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antu, Direktīvas 2005/56/EK 13. </w:t>
            </w:r>
            <w:r w:rsidRPr="00880259">
              <w:rPr>
                <w:rFonts w:ascii="Times New Roman" w:eastAsia="Calibri" w:hAnsi="Times New Roman" w:cs="Times New Roman"/>
                <w:color w:val="000000"/>
                <w:sz w:val="24"/>
                <w:szCs w:val="24"/>
              </w:rPr>
              <w:t>p</w:t>
            </w:r>
            <w:r w:rsidR="0081128F">
              <w:rPr>
                <w:rFonts w:ascii="Times New Roman" w:eastAsia="Calibri" w:hAnsi="Times New Roman" w:cs="Times New Roman"/>
                <w:color w:val="000000"/>
                <w:sz w:val="24"/>
                <w:szCs w:val="24"/>
              </w:rPr>
              <w:t>antu, Direktīvas 2009/101/EK 3. panta 1. </w:t>
            </w:r>
            <w:r w:rsidRPr="00880259">
              <w:rPr>
                <w:rFonts w:ascii="Times New Roman" w:eastAsia="Calibri" w:hAnsi="Times New Roman" w:cs="Times New Roman"/>
                <w:color w:val="000000"/>
                <w:sz w:val="24"/>
                <w:szCs w:val="24"/>
              </w:rPr>
              <w:t>pu</w:t>
            </w:r>
            <w:r w:rsidR="0081128F">
              <w:rPr>
                <w:rFonts w:ascii="Times New Roman" w:eastAsia="Calibri" w:hAnsi="Times New Roman" w:cs="Times New Roman"/>
                <w:color w:val="000000"/>
                <w:sz w:val="24"/>
                <w:szCs w:val="24"/>
              </w:rPr>
              <w:t>nkta otro daļu, 3.b, 3.c un 3.d pantu un 4.a panta 3. līdz 5. </w:t>
            </w:r>
            <w:r w:rsidRPr="00880259">
              <w:rPr>
                <w:rFonts w:ascii="Times New Roman" w:eastAsia="Calibri" w:hAnsi="Times New Roman" w:cs="Times New Roman"/>
                <w:color w:val="000000"/>
                <w:sz w:val="24"/>
                <w:szCs w:val="24"/>
              </w:rPr>
              <w:t xml:space="preserve">punktu. </w:t>
            </w:r>
            <w:r w:rsidRPr="00394AAE">
              <w:rPr>
                <w:rFonts w:ascii="Times New Roman" w:eastAsia="Calibri" w:hAnsi="Times New Roman" w:cs="Times New Roman"/>
                <w:color w:val="000000"/>
                <w:sz w:val="24"/>
                <w:szCs w:val="24"/>
              </w:rPr>
              <w:t>Atbilstoši Direk</w:t>
            </w:r>
            <w:r w:rsidR="0081128F" w:rsidRPr="00394AAE">
              <w:rPr>
                <w:rFonts w:ascii="Times New Roman" w:eastAsia="Calibri" w:hAnsi="Times New Roman" w:cs="Times New Roman"/>
                <w:color w:val="000000"/>
                <w:sz w:val="24"/>
                <w:szCs w:val="24"/>
              </w:rPr>
              <w:t>tīvas 2009/101/EK 3.d </w:t>
            </w:r>
            <w:r w:rsidRPr="00394AAE">
              <w:rPr>
                <w:rFonts w:ascii="Times New Roman" w:eastAsia="Calibri" w:hAnsi="Times New Roman" w:cs="Times New Roman"/>
                <w:color w:val="000000"/>
                <w:sz w:val="24"/>
                <w:szCs w:val="24"/>
              </w:rPr>
              <w:t>pantam</w:t>
            </w:r>
            <w:r w:rsidRPr="00CD6233">
              <w:rPr>
                <w:rFonts w:ascii="Times New Roman" w:eastAsia="Calibri" w:hAnsi="Times New Roman" w:cs="Times New Roman"/>
                <w:color w:val="000000"/>
                <w:sz w:val="24"/>
                <w:szCs w:val="24"/>
              </w:rPr>
              <w:t>, izmantojot BRIS, attiecīgās sabiedrības reģistrs nekavējoties</w:t>
            </w:r>
            <w:r w:rsidRPr="00394AAE">
              <w:rPr>
                <w:rFonts w:ascii="Times New Roman" w:eastAsia="Calibri" w:hAnsi="Times New Roman" w:cs="Times New Roman"/>
                <w:color w:val="000000"/>
                <w:sz w:val="24"/>
                <w:szCs w:val="24"/>
              </w:rPr>
              <w:t xml:space="preserve"> dara pieejamu informāciju par jebkādu sabiedrības darbības izbeigšanas vai maksātnespējas procedūru uzsākšanu un pabeigšanu un par sabiedrības izslēgšanu no reģistra, ja tas rada juridiskas sekas sabiedrības reģistra dalībvalstī.</w:t>
            </w:r>
            <w:r w:rsidR="00800559">
              <w:rPr>
                <w:rFonts w:ascii="Times New Roman" w:eastAsia="Calibri" w:hAnsi="Times New Roman" w:cs="Times New Roman"/>
                <w:color w:val="000000"/>
                <w:sz w:val="24"/>
                <w:szCs w:val="24"/>
              </w:rPr>
              <w:t xml:space="preserve"> </w:t>
            </w:r>
          </w:p>
          <w:p w:rsidR="00800559" w:rsidRDefault="00800559" w:rsidP="00800559">
            <w:pPr>
              <w:spacing w:after="0" w:line="240" w:lineRule="auto"/>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Tāpat a</w:t>
            </w:r>
            <w:r w:rsidRPr="00800559">
              <w:rPr>
                <w:rFonts w:ascii="Times New Roman" w:eastAsia="Calibri" w:hAnsi="Times New Roman" w:cs="Times New Roman"/>
                <w:color w:val="000000"/>
                <w:sz w:val="24"/>
                <w:szCs w:val="24"/>
              </w:rPr>
              <w:t>tbil</w:t>
            </w:r>
            <w:r w:rsidR="0081128F">
              <w:rPr>
                <w:rFonts w:ascii="Times New Roman" w:eastAsia="Calibri" w:hAnsi="Times New Roman" w:cs="Times New Roman"/>
                <w:color w:val="000000"/>
                <w:sz w:val="24"/>
                <w:szCs w:val="24"/>
              </w:rPr>
              <w:t xml:space="preserve">stoši </w:t>
            </w:r>
            <w:r w:rsidR="00866DC0" w:rsidRPr="00866DC0">
              <w:rPr>
                <w:rFonts w:ascii="Times New Roman" w:eastAsia="Calibri" w:hAnsi="Times New Roman" w:cs="Times New Roman"/>
                <w:color w:val="000000"/>
                <w:sz w:val="24"/>
                <w:szCs w:val="24"/>
              </w:rPr>
              <w:t>Eiropas Parlamenta un</w:t>
            </w:r>
            <w:r w:rsidR="00866DC0">
              <w:rPr>
                <w:rFonts w:ascii="Times New Roman" w:eastAsia="Calibri" w:hAnsi="Times New Roman" w:cs="Times New Roman"/>
                <w:color w:val="000000"/>
                <w:sz w:val="24"/>
                <w:szCs w:val="24"/>
              </w:rPr>
              <w:t xml:space="preserve"> Padomes </w:t>
            </w:r>
            <w:r w:rsidR="00394AAE">
              <w:rPr>
                <w:rFonts w:ascii="Times New Roman" w:eastAsia="Calibri" w:hAnsi="Times New Roman" w:cs="Times New Roman"/>
                <w:color w:val="000000"/>
                <w:sz w:val="24"/>
                <w:szCs w:val="24"/>
              </w:rPr>
              <w:t xml:space="preserve">2005. gada 26. oktobra </w:t>
            </w:r>
            <w:r w:rsidR="00866DC0">
              <w:rPr>
                <w:rFonts w:ascii="Times New Roman" w:eastAsia="Calibri" w:hAnsi="Times New Roman" w:cs="Times New Roman"/>
                <w:color w:val="000000"/>
                <w:sz w:val="24"/>
                <w:szCs w:val="24"/>
              </w:rPr>
              <w:t xml:space="preserve">Direktīvas 2005/56/EK </w:t>
            </w:r>
            <w:r w:rsidR="00866DC0" w:rsidRPr="00866DC0">
              <w:rPr>
                <w:rFonts w:ascii="Times New Roman" w:eastAsia="Calibri" w:hAnsi="Times New Roman" w:cs="Times New Roman"/>
                <w:color w:val="000000"/>
                <w:sz w:val="24"/>
                <w:szCs w:val="24"/>
              </w:rPr>
              <w:t xml:space="preserve">par kapitālsabiedrību pārrobežu apvienošanos </w:t>
            </w:r>
            <w:r w:rsidR="0081128F">
              <w:rPr>
                <w:rFonts w:ascii="Times New Roman" w:eastAsia="Calibri" w:hAnsi="Times New Roman" w:cs="Times New Roman"/>
                <w:color w:val="000000"/>
                <w:sz w:val="24"/>
                <w:szCs w:val="24"/>
              </w:rPr>
              <w:t>13. </w:t>
            </w:r>
            <w:r w:rsidRPr="00800559">
              <w:rPr>
                <w:rFonts w:ascii="Times New Roman" w:eastAsia="Calibri" w:hAnsi="Times New Roman" w:cs="Times New Roman"/>
                <w:color w:val="000000"/>
                <w:sz w:val="24"/>
                <w:szCs w:val="24"/>
              </w:rPr>
              <w:t xml:space="preserve">pantam katras tās dalībvalsts </w:t>
            </w:r>
            <w:r w:rsidRPr="00800559">
              <w:rPr>
                <w:rFonts w:ascii="Times New Roman" w:eastAsia="Calibri" w:hAnsi="Times New Roman" w:cs="Times New Roman"/>
                <w:color w:val="000000"/>
                <w:sz w:val="24"/>
                <w:szCs w:val="24"/>
              </w:rPr>
              <w:lastRenderedPageBreak/>
              <w:t>tiesību aktos, kuras jurisdikcijā ir bijušas apvienošanās procesā iesaistītās sabiedrības, attiecīgās valsts terit</w:t>
            </w:r>
            <w:r w:rsidR="0081128F">
              <w:rPr>
                <w:rFonts w:ascii="Times New Roman" w:eastAsia="Calibri" w:hAnsi="Times New Roman" w:cs="Times New Roman"/>
                <w:color w:val="000000"/>
                <w:sz w:val="24"/>
                <w:szCs w:val="24"/>
              </w:rPr>
              <w:t>orijā ir noteikta kārtība, kādā – saskaņā ar 3. </w:t>
            </w:r>
            <w:r w:rsidRPr="00800559">
              <w:rPr>
                <w:rFonts w:ascii="Times New Roman" w:eastAsia="Calibri" w:hAnsi="Times New Roman" w:cs="Times New Roman"/>
                <w:color w:val="000000"/>
                <w:sz w:val="24"/>
                <w:szCs w:val="24"/>
              </w:rPr>
              <w:t>pantu Direktīvā 2009/101/EK, lai aizsargātu sabiedrību dalībni</w:t>
            </w:r>
            <w:r w:rsidR="0081128F">
              <w:rPr>
                <w:rFonts w:ascii="Times New Roman" w:eastAsia="Calibri" w:hAnsi="Times New Roman" w:cs="Times New Roman"/>
                <w:color w:val="000000"/>
                <w:sz w:val="24"/>
                <w:szCs w:val="24"/>
              </w:rPr>
              <w:t>eku un trešo personu intereses, </w:t>
            </w:r>
            <w:r w:rsidRPr="00800559">
              <w:rPr>
                <w:rFonts w:ascii="Times New Roman" w:eastAsia="Calibri" w:hAnsi="Times New Roman" w:cs="Times New Roman"/>
                <w:color w:val="000000"/>
                <w:sz w:val="24"/>
                <w:szCs w:val="24"/>
              </w:rPr>
              <w:t xml:space="preserve">– apvienošanās pabeigšanu dara zināmu publiskajā reģistrā, kurā pārrobežu apvienošanās procesā iesaistītajām sabiedrībām ir jāiesniedz dokumenti. Reģistrs, kurā ir reģistrēta pārrobežu apvienošanās rezultātā izveidotā sabiedrība, izmantojot centrālo reģistru, komercreģistru un </w:t>
            </w:r>
            <w:r w:rsidR="00FB566B">
              <w:rPr>
                <w:rFonts w:ascii="Times New Roman" w:eastAsia="Calibri" w:hAnsi="Times New Roman" w:cs="Times New Roman"/>
                <w:color w:val="000000"/>
                <w:sz w:val="24"/>
                <w:szCs w:val="24"/>
              </w:rPr>
              <w:t>U</w:t>
            </w:r>
            <w:r w:rsidRPr="00800559">
              <w:rPr>
                <w:rFonts w:ascii="Times New Roman" w:eastAsia="Calibri" w:hAnsi="Times New Roman" w:cs="Times New Roman"/>
                <w:color w:val="000000"/>
                <w:sz w:val="24"/>
                <w:szCs w:val="24"/>
              </w:rPr>
              <w:t>zņēmumu reģistru savstarpējās savienojamības sistēmu, kas izveidota atbilstīgi Dire</w:t>
            </w:r>
            <w:r w:rsidR="0081128F">
              <w:rPr>
                <w:rFonts w:ascii="Times New Roman" w:eastAsia="Calibri" w:hAnsi="Times New Roman" w:cs="Times New Roman"/>
                <w:color w:val="000000"/>
                <w:sz w:val="24"/>
                <w:szCs w:val="24"/>
              </w:rPr>
              <w:t>ktīvas 2009/101/EK 4.a panta 2. </w:t>
            </w:r>
            <w:r w:rsidRPr="00800559">
              <w:rPr>
                <w:rFonts w:ascii="Times New Roman" w:eastAsia="Calibri" w:hAnsi="Times New Roman" w:cs="Times New Roman"/>
                <w:color w:val="000000"/>
                <w:sz w:val="24"/>
                <w:szCs w:val="24"/>
              </w:rPr>
              <w:t>punktam, bez kavēšanās paziņo reģistram, kurā katrai iesaistītajai sabiedrībai bija jāiesniedz dokumenti par to, ka pārrobežu apvienošanās ir stājusies spēkā. Iepriekšējo ierakstu attiecīgā gadījumā var dzēst tikai tad, kad šī informācija ir paziņota, un ne agrāk.</w:t>
            </w:r>
          </w:p>
          <w:p w:rsidR="00880259" w:rsidRPr="00880259" w:rsidRDefault="00880259" w:rsidP="008966DF">
            <w:pPr>
              <w:spacing w:after="0" w:line="240" w:lineRule="auto"/>
              <w:ind w:firstLine="284"/>
              <w:jc w:val="both"/>
              <w:rPr>
                <w:rFonts w:ascii="Times New Roman" w:eastAsia="Calibri" w:hAnsi="Times New Roman" w:cs="Times New Roman"/>
                <w:color w:val="000000"/>
                <w:sz w:val="24"/>
                <w:szCs w:val="24"/>
              </w:rPr>
            </w:pPr>
            <w:r w:rsidRPr="00880259">
              <w:rPr>
                <w:rFonts w:ascii="Times New Roman" w:eastAsia="Calibri" w:hAnsi="Times New Roman" w:cs="Times New Roman"/>
                <w:color w:val="000000"/>
                <w:sz w:val="24"/>
                <w:szCs w:val="24"/>
              </w:rPr>
              <w:t>2015.</w:t>
            </w:r>
            <w:r w:rsidR="0081128F">
              <w:rPr>
                <w:rFonts w:ascii="Times New Roman" w:eastAsia="Calibri" w:hAnsi="Times New Roman" w:cs="Times New Roman"/>
                <w:color w:val="000000"/>
                <w:sz w:val="24"/>
                <w:szCs w:val="24"/>
              </w:rPr>
              <w:t> </w:t>
            </w:r>
            <w:r w:rsidRPr="00880259">
              <w:rPr>
                <w:rFonts w:ascii="Times New Roman" w:eastAsia="Calibri" w:hAnsi="Times New Roman" w:cs="Times New Roman"/>
                <w:color w:val="000000"/>
                <w:sz w:val="24"/>
                <w:szCs w:val="24"/>
              </w:rPr>
              <w:t>gada 8.</w:t>
            </w:r>
            <w:r w:rsidR="0081128F">
              <w:rPr>
                <w:rFonts w:ascii="Times New Roman" w:eastAsia="Calibri" w:hAnsi="Times New Roman" w:cs="Times New Roman"/>
                <w:color w:val="000000"/>
                <w:sz w:val="24"/>
                <w:szCs w:val="24"/>
              </w:rPr>
              <w:t> </w:t>
            </w:r>
            <w:r w:rsidRPr="00880259">
              <w:rPr>
                <w:rFonts w:ascii="Times New Roman" w:eastAsia="Calibri" w:hAnsi="Times New Roman" w:cs="Times New Roman"/>
                <w:color w:val="000000"/>
                <w:sz w:val="24"/>
                <w:szCs w:val="24"/>
              </w:rPr>
              <w:t>jūlijā Eiropas Komisija pieņēma Direktīvas 2</w:t>
            </w:r>
            <w:r w:rsidR="0081128F">
              <w:rPr>
                <w:rFonts w:ascii="Times New Roman" w:eastAsia="Calibri" w:hAnsi="Times New Roman" w:cs="Times New Roman"/>
                <w:color w:val="000000"/>
                <w:sz w:val="24"/>
                <w:szCs w:val="24"/>
              </w:rPr>
              <w:t>009/101/EK 4.c </w:t>
            </w:r>
            <w:r w:rsidRPr="00880259">
              <w:rPr>
                <w:rFonts w:ascii="Times New Roman" w:eastAsia="Calibri" w:hAnsi="Times New Roman" w:cs="Times New Roman"/>
                <w:color w:val="000000"/>
                <w:sz w:val="24"/>
                <w:szCs w:val="24"/>
              </w:rPr>
              <w:t xml:space="preserve">panta pirmajā daļā minēto </w:t>
            </w:r>
            <w:r w:rsidR="008966DF">
              <w:rPr>
                <w:rFonts w:ascii="Times New Roman" w:eastAsia="Calibri" w:hAnsi="Times New Roman" w:cs="Times New Roman"/>
                <w:color w:val="000000"/>
                <w:sz w:val="24"/>
                <w:szCs w:val="24"/>
              </w:rPr>
              <w:t xml:space="preserve">Komisijas īstenošanas regulu (ES) 2015/884, </w:t>
            </w:r>
            <w:r w:rsidR="008966DF" w:rsidRPr="008966DF">
              <w:rPr>
                <w:rFonts w:ascii="Times New Roman" w:eastAsia="Calibri" w:hAnsi="Times New Roman" w:cs="Times New Roman"/>
                <w:color w:val="000000"/>
                <w:sz w:val="24"/>
                <w:szCs w:val="24"/>
              </w:rPr>
              <w:t>ar ko nosaka nepieciešamās tehniskās specifikācijas un procedūras reģistru savstarpējās savienojamības sistēmai, kas izveidota ar Eiropas Parlamenta un Padomes Direktīvu 2009/101/EK</w:t>
            </w:r>
            <w:r w:rsidRPr="00880259">
              <w:rPr>
                <w:rFonts w:ascii="Times New Roman" w:eastAsia="Calibri" w:hAnsi="Times New Roman" w:cs="Times New Roman"/>
                <w:color w:val="000000"/>
                <w:sz w:val="24"/>
                <w:szCs w:val="24"/>
              </w:rPr>
              <w:t>.</w:t>
            </w:r>
          </w:p>
          <w:p w:rsidR="00880259" w:rsidRDefault="00880259" w:rsidP="00880259">
            <w:pPr>
              <w:spacing w:after="0" w:line="240" w:lineRule="auto"/>
              <w:ind w:firstLine="284"/>
              <w:jc w:val="both"/>
              <w:rPr>
                <w:rFonts w:ascii="Times New Roman" w:eastAsia="Calibri" w:hAnsi="Times New Roman" w:cs="Times New Roman"/>
                <w:sz w:val="24"/>
                <w:szCs w:val="24"/>
              </w:rPr>
            </w:pPr>
            <w:r w:rsidRPr="00880259">
              <w:rPr>
                <w:rFonts w:ascii="Times New Roman" w:eastAsia="Calibri" w:hAnsi="Times New Roman" w:cs="Times New Roman"/>
                <w:sz w:val="24"/>
                <w:szCs w:val="24"/>
              </w:rPr>
              <w:t xml:space="preserve">Saskaņā ar Komerclikuma </w:t>
            </w:r>
            <w:r w:rsidR="0081128F">
              <w:rPr>
                <w:rFonts w:ascii="Times New Roman" w:eastAsia="Calibri" w:hAnsi="Times New Roman" w:cs="Times New Roman"/>
                <w:sz w:val="24"/>
                <w:szCs w:val="24"/>
              </w:rPr>
              <w:t>8. </w:t>
            </w:r>
            <w:r>
              <w:rPr>
                <w:rFonts w:ascii="Times New Roman" w:eastAsia="Calibri" w:hAnsi="Times New Roman" w:cs="Times New Roman"/>
                <w:sz w:val="24"/>
                <w:szCs w:val="24"/>
              </w:rPr>
              <w:t>panta piektās daļas 4. un 5. </w:t>
            </w:r>
            <w:r w:rsidRPr="00880259">
              <w:rPr>
                <w:rFonts w:ascii="Times New Roman" w:eastAsia="Calibri" w:hAnsi="Times New Roman" w:cs="Times New Roman"/>
                <w:sz w:val="24"/>
                <w:szCs w:val="24"/>
              </w:rPr>
              <w:t>punktu komercreģistrā ierakstāmas ziņas par ārvalsts komersanta tiesiskās aizsardzības procesa īstenošanu un izbeigšanu, ziņas par ārvalsts komersanta maksātnespējas procesa pasludināšanu un izbeigšanu, ziņas par ārvalsts komersanta bankrota procedūras pabeigšanu, kā arī ziņas par ārvalsts komersanta darbības izbeigšanu un likvidāciju, norādot darbības izbeigšanas pamatu, kā arī par likvidatora iecelšanu, norādot likvidatora vārdu, uzvārdu, personas kodu, bet, ja ārvalsts komersanta li</w:t>
            </w:r>
            <w:r w:rsidR="0081128F">
              <w:rPr>
                <w:rFonts w:ascii="Times New Roman" w:eastAsia="Calibri" w:hAnsi="Times New Roman" w:cs="Times New Roman"/>
                <w:sz w:val="24"/>
                <w:szCs w:val="24"/>
              </w:rPr>
              <w:t>kvidators ir juridiskā persona, </w:t>
            </w:r>
            <w:r w:rsidR="00FB566B">
              <w:rPr>
                <w:rFonts w:ascii="Times New Roman" w:eastAsia="Calibri" w:hAnsi="Times New Roman" w:cs="Times New Roman"/>
                <w:sz w:val="24"/>
                <w:szCs w:val="24"/>
              </w:rPr>
              <w:t>–</w:t>
            </w:r>
            <w:r w:rsidR="00FB566B" w:rsidRPr="00880259">
              <w:rPr>
                <w:rFonts w:ascii="Times New Roman" w:eastAsia="Calibri" w:hAnsi="Times New Roman" w:cs="Times New Roman"/>
                <w:sz w:val="24"/>
                <w:szCs w:val="24"/>
              </w:rPr>
              <w:t xml:space="preserve"> </w:t>
            </w:r>
            <w:r w:rsidRPr="00880259">
              <w:rPr>
                <w:rFonts w:ascii="Times New Roman" w:eastAsia="Calibri" w:hAnsi="Times New Roman" w:cs="Times New Roman"/>
                <w:sz w:val="24"/>
                <w:szCs w:val="24"/>
              </w:rPr>
              <w:t xml:space="preserve">firmu, reģistrācijas numuru un juridisko adresi. </w:t>
            </w:r>
            <w:r>
              <w:rPr>
                <w:rFonts w:ascii="Times New Roman" w:eastAsia="Calibri" w:hAnsi="Times New Roman" w:cs="Times New Roman"/>
                <w:sz w:val="24"/>
                <w:szCs w:val="24"/>
              </w:rPr>
              <w:t xml:space="preserve">Šobrīd minēto informāciju komercreģistrā iesniedz personas, </w:t>
            </w:r>
            <w:r w:rsidR="003D3874" w:rsidRPr="003D3874">
              <w:rPr>
                <w:rFonts w:ascii="Times New Roman" w:eastAsia="Calibri" w:hAnsi="Times New Roman" w:cs="Times New Roman"/>
                <w:sz w:val="24"/>
                <w:szCs w:val="24"/>
              </w:rPr>
              <w:t>kuras pi</w:t>
            </w:r>
            <w:r w:rsidR="003D3874">
              <w:rPr>
                <w:rFonts w:ascii="Times New Roman" w:eastAsia="Calibri" w:hAnsi="Times New Roman" w:cs="Times New Roman"/>
                <w:sz w:val="24"/>
                <w:szCs w:val="24"/>
              </w:rPr>
              <w:t>lnvarotas pārstāvēt ārvalsts komersantu</w:t>
            </w:r>
            <w:r w:rsidR="003D3874" w:rsidRPr="003D3874">
              <w:rPr>
                <w:rFonts w:ascii="Times New Roman" w:eastAsia="Calibri" w:hAnsi="Times New Roman" w:cs="Times New Roman"/>
                <w:sz w:val="24"/>
                <w:szCs w:val="24"/>
              </w:rPr>
              <w:t xml:space="preserve"> darbīb</w:t>
            </w:r>
            <w:r w:rsidR="003D3874">
              <w:rPr>
                <w:rFonts w:ascii="Times New Roman" w:eastAsia="Calibri" w:hAnsi="Times New Roman" w:cs="Times New Roman"/>
                <w:sz w:val="24"/>
                <w:szCs w:val="24"/>
              </w:rPr>
              <w:t>ās, kas saistītas ar filiāli</w:t>
            </w:r>
            <w:r>
              <w:rPr>
                <w:rFonts w:ascii="Times New Roman" w:eastAsia="Calibri" w:hAnsi="Times New Roman" w:cs="Times New Roman"/>
                <w:sz w:val="24"/>
                <w:szCs w:val="24"/>
              </w:rPr>
              <w:t xml:space="preserve">. </w:t>
            </w:r>
            <w:r w:rsidRPr="00880259">
              <w:rPr>
                <w:rFonts w:ascii="Times New Roman" w:eastAsia="Calibri" w:hAnsi="Times New Roman" w:cs="Times New Roman"/>
                <w:sz w:val="24"/>
                <w:szCs w:val="24"/>
              </w:rPr>
              <w:t>Ņemot vērā, ka BRIS būs iespējams saņemt paziņojumus par ārvalsts komersantu darbības izbeigšanas vai maksātnespējas procedūru uzsākšanu un pabeigšanu, kā arī par ārvalsts komersanta i</w:t>
            </w:r>
            <w:r w:rsidR="003D3874">
              <w:rPr>
                <w:rFonts w:ascii="Times New Roman" w:eastAsia="Calibri" w:hAnsi="Times New Roman" w:cs="Times New Roman"/>
                <w:sz w:val="24"/>
                <w:szCs w:val="24"/>
              </w:rPr>
              <w:t xml:space="preserve">zslēgšanu no ārvalsts reģistra un </w:t>
            </w:r>
            <w:r w:rsidRPr="00880259">
              <w:rPr>
                <w:rFonts w:ascii="Times New Roman" w:eastAsia="Calibri" w:hAnsi="Times New Roman" w:cs="Times New Roman"/>
                <w:sz w:val="24"/>
                <w:szCs w:val="24"/>
              </w:rPr>
              <w:t>Direktīvas 2009/</w:t>
            </w:r>
            <w:r w:rsidR="0081128F">
              <w:rPr>
                <w:rFonts w:ascii="Times New Roman" w:eastAsia="Calibri" w:hAnsi="Times New Roman" w:cs="Times New Roman"/>
                <w:sz w:val="24"/>
                <w:szCs w:val="24"/>
              </w:rPr>
              <w:t>101/EK 3.d </w:t>
            </w:r>
            <w:r w:rsidRPr="00880259">
              <w:rPr>
                <w:rFonts w:ascii="Times New Roman" w:eastAsia="Calibri" w:hAnsi="Times New Roman" w:cs="Times New Roman"/>
                <w:sz w:val="24"/>
                <w:szCs w:val="24"/>
              </w:rPr>
              <w:t>pantā minētā informācija rada juri</w:t>
            </w:r>
            <w:r w:rsidR="003D3874">
              <w:rPr>
                <w:rFonts w:ascii="Times New Roman" w:eastAsia="Calibri" w:hAnsi="Times New Roman" w:cs="Times New Roman"/>
                <w:sz w:val="24"/>
                <w:szCs w:val="24"/>
              </w:rPr>
              <w:t>diskās sekas Latvijas Republikā, turpmāk minētos ierakstus par ārvalsts komersanta filiāli komercreģistrā Uzņēmumu reģistrs varēs izdarīt</w:t>
            </w:r>
            <w:r w:rsidR="00FB566B">
              <w:rPr>
                <w:rFonts w:ascii="Times New Roman" w:eastAsia="Calibri" w:hAnsi="Times New Roman" w:cs="Times New Roman"/>
                <w:sz w:val="24"/>
                <w:szCs w:val="24"/>
              </w:rPr>
              <w:t>,</w:t>
            </w:r>
            <w:r w:rsidR="003D3874">
              <w:rPr>
                <w:rFonts w:ascii="Times New Roman" w:eastAsia="Calibri" w:hAnsi="Times New Roman" w:cs="Times New Roman"/>
                <w:sz w:val="24"/>
                <w:szCs w:val="24"/>
              </w:rPr>
              <w:t xml:space="preserve"> pamatojoties uz BRIS </w:t>
            </w:r>
            <w:r w:rsidR="00540927">
              <w:rPr>
                <w:rFonts w:ascii="Times New Roman" w:eastAsia="Calibri" w:hAnsi="Times New Roman" w:cs="Times New Roman"/>
                <w:sz w:val="24"/>
                <w:szCs w:val="24"/>
              </w:rPr>
              <w:t>paziņojumu</w:t>
            </w:r>
            <w:r w:rsidR="003D3874">
              <w:rPr>
                <w:rFonts w:ascii="Times New Roman" w:eastAsia="Calibri" w:hAnsi="Times New Roman" w:cs="Times New Roman"/>
                <w:sz w:val="24"/>
                <w:szCs w:val="24"/>
              </w:rPr>
              <w:t xml:space="preserve"> no dalībvalstu reģistra, kurā reģistrēts attiecīgais ārvalsts komersants</w:t>
            </w:r>
            <w:r w:rsidR="00FB566B">
              <w:rPr>
                <w:rFonts w:ascii="Times New Roman" w:eastAsia="Calibri" w:hAnsi="Times New Roman" w:cs="Times New Roman"/>
                <w:sz w:val="24"/>
                <w:szCs w:val="24"/>
              </w:rPr>
              <w:t>.</w:t>
            </w:r>
            <w:r w:rsidRPr="00880259">
              <w:rPr>
                <w:rFonts w:ascii="Times New Roman" w:eastAsia="Calibri" w:hAnsi="Times New Roman" w:cs="Times New Roman"/>
                <w:sz w:val="24"/>
                <w:szCs w:val="24"/>
              </w:rPr>
              <w:t xml:space="preserve"> </w:t>
            </w:r>
          </w:p>
          <w:p w:rsidR="00800559" w:rsidRDefault="00800559" w:rsidP="00880259">
            <w:pPr>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Savukārt</w:t>
            </w:r>
            <w:r w:rsidRPr="00800559">
              <w:rPr>
                <w:rFonts w:ascii="Times New Roman" w:eastAsia="Calibri" w:hAnsi="Times New Roman" w:cs="Times New Roman"/>
                <w:sz w:val="24"/>
                <w:szCs w:val="24"/>
              </w:rPr>
              <w:t xml:space="preserve"> atbilstoši </w:t>
            </w:r>
            <w:r>
              <w:rPr>
                <w:rFonts w:ascii="Times New Roman" w:eastAsia="Calibri" w:hAnsi="Times New Roman" w:cs="Times New Roman"/>
                <w:sz w:val="24"/>
                <w:szCs w:val="24"/>
              </w:rPr>
              <w:t xml:space="preserve">šobrīd </w:t>
            </w:r>
            <w:r w:rsidRPr="00800559">
              <w:rPr>
                <w:rFonts w:ascii="Times New Roman" w:eastAsia="Calibri" w:hAnsi="Times New Roman" w:cs="Times New Roman"/>
                <w:sz w:val="24"/>
                <w:szCs w:val="24"/>
              </w:rPr>
              <w:t xml:space="preserve">spēkā esošajai </w:t>
            </w:r>
            <w:r>
              <w:rPr>
                <w:rFonts w:ascii="Times New Roman" w:eastAsia="Calibri" w:hAnsi="Times New Roman" w:cs="Times New Roman"/>
                <w:sz w:val="24"/>
                <w:szCs w:val="24"/>
              </w:rPr>
              <w:t>Komerclikuma 383. </w:t>
            </w:r>
            <w:r w:rsidRPr="00800559">
              <w:rPr>
                <w:rFonts w:ascii="Times New Roman" w:eastAsia="Calibri" w:hAnsi="Times New Roman" w:cs="Times New Roman"/>
                <w:sz w:val="24"/>
                <w:szCs w:val="24"/>
              </w:rPr>
              <w:t xml:space="preserve">panta pirmajai daļai, ja iegūstošo kapitālsabiedrību paredzēts reģistrēt citā dalībvalstī, Latvijā reģistrēta pievienojamā kapitālsabiedrība komercreģistra iestādei iesniedz pieteikumu apliecinājuma saņemšanai par to, ka pievienojamā kapitālsabiedrība ir veikusi visas nepieciešamās darbības pārrobežu apvienošanas pabeigšanai. Savukārt </w:t>
            </w:r>
            <w:r w:rsidRPr="00800559">
              <w:rPr>
                <w:rFonts w:ascii="Times New Roman" w:eastAsia="Calibri" w:hAnsi="Times New Roman" w:cs="Times New Roman"/>
                <w:sz w:val="24"/>
                <w:szCs w:val="24"/>
              </w:rPr>
              <w:lastRenderedPageBreak/>
              <w:t xml:space="preserve">atbilstoši </w:t>
            </w:r>
            <w:r>
              <w:rPr>
                <w:rFonts w:ascii="Times New Roman" w:eastAsia="Calibri" w:hAnsi="Times New Roman" w:cs="Times New Roman"/>
                <w:sz w:val="24"/>
                <w:szCs w:val="24"/>
              </w:rPr>
              <w:t>Komerclikuma</w:t>
            </w:r>
            <w:r w:rsidRPr="00800559">
              <w:rPr>
                <w:rFonts w:ascii="Times New Roman" w:eastAsia="Calibri" w:hAnsi="Times New Roman" w:cs="Times New Roman"/>
                <w:sz w:val="24"/>
                <w:szCs w:val="24"/>
              </w:rPr>
              <w:t xml:space="preserve"> 384.</w:t>
            </w:r>
            <w:r w:rsidR="0081128F">
              <w:rPr>
                <w:rFonts w:ascii="Times New Roman" w:eastAsia="Calibri" w:hAnsi="Times New Roman" w:cs="Times New Roman"/>
                <w:sz w:val="24"/>
                <w:szCs w:val="24"/>
              </w:rPr>
              <w:t> </w:t>
            </w:r>
            <w:r w:rsidRPr="00800559">
              <w:rPr>
                <w:rFonts w:ascii="Times New Roman" w:eastAsia="Calibri" w:hAnsi="Times New Roman" w:cs="Times New Roman"/>
                <w:sz w:val="24"/>
                <w:szCs w:val="24"/>
              </w:rPr>
              <w:t xml:space="preserve">pantam, ja iegūstošā kapitālsabiedrība tiek reģistrēta Latvijā, papildus </w:t>
            </w:r>
            <w:r>
              <w:rPr>
                <w:rFonts w:ascii="Times New Roman" w:eastAsia="Calibri" w:hAnsi="Times New Roman" w:cs="Times New Roman"/>
                <w:sz w:val="24"/>
                <w:szCs w:val="24"/>
              </w:rPr>
              <w:t>Komerclikuma</w:t>
            </w:r>
            <w:r w:rsidRPr="00800559">
              <w:rPr>
                <w:rFonts w:ascii="Times New Roman" w:eastAsia="Calibri" w:hAnsi="Times New Roman" w:cs="Times New Roman"/>
                <w:sz w:val="24"/>
                <w:szCs w:val="24"/>
              </w:rPr>
              <w:t xml:space="preserve"> 347.pantā minētajiem dokumentiem komercreģistra iestādei jāiesniedz citas dalībvalsts komercreģistra iestādes ne vēlāk kā pirms sešiem mēnešiem izsniegts dokuments, kas apliecina, ka citā dalībvalstī reģistrētā pievienojamā kapitālsabiedrība ir veikusi visas nepieciešamās darbības pārrobežu apvienošanas pabeigšanai. Ņemot vērā, ka BRIS būs iespējams gan saņemt, gan nosūtīt paziņojumus par to, ka pievienojamā sabiedrība ir veikusi visas nepieciešamās darbības pārrobežu apvienošanas pabeigšanai, ierakstus komercreģistrā Uzņēmumu reģistrs varēs izdarīt</w:t>
            </w:r>
            <w:r w:rsidR="00540927">
              <w:rPr>
                <w:rFonts w:ascii="Times New Roman" w:eastAsia="Calibri" w:hAnsi="Times New Roman" w:cs="Times New Roman"/>
                <w:sz w:val="24"/>
                <w:szCs w:val="24"/>
              </w:rPr>
              <w:t>,</w:t>
            </w:r>
            <w:r w:rsidRPr="00800559">
              <w:rPr>
                <w:rFonts w:ascii="Times New Roman" w:eastAsia="Calibri" w:hAnsi="Times New Roman" w:cs="Times New Roman"/>
                <w:sz w:val="24"/>
                <w:szCs w:val="24"/>
              </w:rPr>
              <w:t xml:space="preserve"> pamatojoties uz BRIS </w:t>
            </w:r>
            <w:r w:rsidR="00540927">
              <w:rPr>
                <w:rFonts w:ascii="Times New Roman" w:eastAsia="Calibri" w:hAnsi="Times New Roman" w:cs="Times New Roman"/>
                <w:sz w:val="24"/>
                <w:szCs w:val="24"/>
              </w:rPr>
              <w:t>paziņojumu</w:t>
            </w:r>
            <w:r w:rsidRPr="00800559">
              <w:rPr>
                <w:rFonts w:ascii="Times New Roman" w:eastAsia="Calibri" w:hAnsi="Times New Roman" w:cs="Times New Roman"/>
                <w:sz w:val="24"/>
                <w:szCs w:val="24"/>
              </w:rPr>
              <w:t xml:space="preserve"> no attiecīgās dalībvalsts reģistra, kā arī gadījumā, ja pievienojamā sabiedrība būs reģistrēta komercreģistrā, par paveiktajām darbībām informēt attiecīgās dalībvalsts reģistru BRIS sistēmā.</w:t>
            </w:r>
          </w:p>
          <w:p w:rsidR="00880259" w:rsidRPr="00880259" w:rsidRDefault="00880259" w:rsidP="00880259">
            <w:pPr>
              <w:spacing w:after="0" w:line="240" w:lineRule="auto"/>
              <w:ind w:firstLine="284"/>
              <w:jc w:val="both"/>
              <w:rPr>
                <w:rFonts w:ascii="Times New Roman" w:eastAsia="Times New Roman" w:hAnsi="Times New Roman" w:cs="Times New Roman"/>
                <w:b/>
                <w:sz w:val="24"/>
                <w:szCs w:val="24"/>
                <w:lang w:eastAsia="lv-LV"/>
              </w:rPr>
            </w:pPr>
            <w:r w:rsidRPr="00880259">
              <w:rPr>
                <w:rFonts w:ascii="Times New Roman" w:eastAsia="Calibri" w:hAnsi="Times New Roman" w:cs="Times New Roman"/>
                <w:sz w:val="24"/>
                <w:szCs w:val="24"/>
              </w:rPr>
              <w:t xml:space="preserve">Ievērojot minēto, nepieciešams nostiprināt </w:t>
            </w:r>
            <w:r>
              <w:rPr>
                <w:rFonts w:ascii="Times New Roman" w:eastAsia="Calibri" w:hAnsi="Times New Roman" w:cs="Times New Roman"/>
                <w:sz w:val="24"/>
                <w:szCs w:val="24"/>
              </w:rPr>
              <w:t>Likumā</w:t>
            </w:r>
            <w:r w:rsidRPr="00880259">
              <w:rPr>
                <w:rFonts w:ascii="Times New Roman" w:eastAsia="Calibri" w:hAnsi="Times New Roman" w:cs="Times New Roman"/>
                <w:sz w:val="24"/>
                <w:szCs w:val="24"/>
              </w:rPr>
              <w:t xml:space="preserve"> tiesīb</w:t>
            </w:r>
            <w:r w:rsidR="00540927">
              <w:rPr>
                <w:rFonts w:ascii="Times New Roman" w:eastAsia="Calibri" w:hAnsi="Times New Roman" w:cs="Times New Roman"/>
                <w:sz w:val="24"/>
                <w:szCs w:val="24"/>
              </w:rPr>
              <w:t>as</w:t>
            </w:r>
            <w:r w:rsidRPr="00880259">
              <w:rPr>
                <w:rFonts w:ascii="Times New Roman" w:eastAsia="Calibri" w:hAnsi="Times New Roman" w:cs="Times New Roman"/>
                <w:sz w:val="24"/>
                <w:szCs w:val="24"/>
              </w:rPr>
              <w:t xml:space="preserve"> Uzņēm</w:t>
            </w:r>
            <w:r>
              <w:rPr>
                <w:rFonts w:ascii="Times New Roman" w:eastAsia="Calibri" w:hAnsi="Times New Roman" w:cs="Times New Roman"/>
                <w:sz w:val="24"/>
                <w:szCs w:val="24"/>
              </w:rPr>
              <w:t>umu reģistram izdarīt ierakstus</w:t>
            </w:r>
            <w:r w:rsidRPr="00880259">
              <w:rPr>
                <w:rFonts w:ascii="Times New Roman" w:eastAsia="Calibri" w:hAnsi="Times New Roman" w:cs="Times New Roman"/>
                <w:sz w:val="24"/>
                <w:szCs w:val="24"/>
              </w:rPr>
              <w:t xml:space="preserve">, pamatojoties uz BRIS </w:t>
            </w:r>
            <w:r w:rsidR="003D3874">
              <w:rPr>
                <w:rFonts w:ascii="Times New Roman" w:eastAsia="Calibri" w:hAnsi="Times New Roman" w:cs="Times New Roman"/>
                <w:sz w:val="24"/>
                <w:szCs w:val="24"/>
              </w:rPr>
              <w:t>paziņojumu no citas dalībvalsts reģistra</w:t>
            </w:r>
            <w:r w:rsidRPr="00880259">
              <w:rPr>
                <w:rFonts w:ascii="Times New Roman" w:eastAsia="Calibri" w:hAnsi="Times New Roman" w:cs="Times New Roman"/>
                <w:sz w:val="24"/>
                <w:szCs w:val="24"/>
              </w:rPr>
              <w:t>.</w:t>
            </w:r>
          </w:p>
          <w:p w:rsidR="008E79BE" w:rsidRDefault="008E79BE" w:rsidP="005A0DC1">
            <w:pPr>
              <w:spacing w:after="0" w:line="240" w:lineRule="auto"/>
              <w:ind w:firstLine="284"/>
              <w:jc w:val="both"/>
              <w:rPr>
                <w:rFonts w:ascii="Times New Roman" w:eastAsia="Times New Roman" w:hAnsi="Times New Roman" w:cs="Times New Roman"/>
                <w:sz w:val="24"/>
                <w:szCs w:val="24"/>
                <w:lang w:eastAsia="lv-LV"/>
              </w:rPr>
            </w:pPr>
          </w:p>
          <w:p w:rsidR="008E79BE" w:rsidRDefault="008E79BE" w:rsidP="00512B4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tiesisko paļāvību</w:t>
            </w:r>
            <w:r w:rsidR="00FB566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nosakāms, ka </w:t>
            </w:r>
            <w:r w:rsidR="00CA3079">
              <w:rPr>
                <w:rFonts w:ascii="Times New Roman" w:eastAsia="Times New Roman" w:hAnsi="Times New Roman" w:cs="Times New Roman"/>
                <w:sz w:val="24"/>
                <w:szCs w:val="24"/>
                <w:lang w:eastAsia="lv-LV"/>
              </w:rPr>
              <w:t xml:space="preserve">likums par grozījumiem </w:t>
            </w:r>
            <w:r w:rsidR="00396E55">
              <w:rPr>
                <w:rFonts w:ascii="Times New Roman" w:eastAsia="Times New Roman" w:hAnsi="Times New Roman" w:cs="Times New Roman"/>
                <w:sz w:val="24"/>
                <w:szCs w:val="24"/>
                <w:lang w:eastAsia="lv-LV"/>
              </w:rPr>
              <w:t>L</w:t>
            </w:r>
            <w:r w:rsidR="0001073F">
              <w:rPr>
                <w:rFonts w:ascii="Times New Roman" w:eastAsia="Times New Roman" w:hAnsi="Times New Roman" w:cs="Times New Roman"/>
                <w:sz w:val="24"/>
                <w:szCs w:val="24"/>
                <w:lang w:eastAsia="lv-LV"/>
              </w:rPr>
              <w:t>ikum</w:t>
            </w:r>
            <w:r w:rsidR="00CA3079">
              <w:rPr>
                <w:rFonts w:ascii="Times New Roman" w:eastAsia="Times New Roman" w:hAnsi="Times New Roman" w:cs="Times New Roman"/>
                <w:sz w:val="24"/>
                <w:szCs w:val="24"/>
                <w:lang w:eastAsia="lv-LV"/>
              </w:rPr>
              <w:t>ā</w:t>
            </w:r>
            <w:r w:rsidR="0001073F">
              <w:rPr>
                <w:rFonts w:ascii="Times New Roman" w:eastAsia="Times New Roman" w:hAnsi="Times New Roman" w:cs="Times New Roman"/>
                <w:sz w:val="24"/>
                <w:szCs w:val="24"/>
                <w:lang w:eastAsia="lv-LV"/>
              </w:rPr>
              <w:t xml:space="preserve"> </w:t>
            </w:r>
            <w:r w:rsidR="00D3646E">
              <w:rPr>
                <w:rFonts w:ascii="Times New Roman" w:eastAsia="Times New Roman" w:hAnsi="Times New Roman" w:cs="Times New Roman"/>
                <w:sz w:val="24"/>
                <w:szCs w:val="24"/>
                <w:lang w:eastAsia="lv-LV"/>
              </w:rPr>
              <w:t xml:space="preserve">stājas spēkā </w:t>
            </w:r>
            <w:r w:rsidR="00D3646E" w:rsidRPr="00875BE6">
              <w:rPr>
                <w:rFonts w:ascii="Times New Roman" w:eastAsia="Times New Roman" w:hAnsi="Times New Roman" w:cs="Times New Roman"/>
                <w:sz w:val="24"/>
                <w:szCs w:val="24"/>
                <w:lang w:eastAsia="lv-LV"/>
              </w:rPr>
              <w:t>2017</w:t>
            </w:r>
            <w:r w:rsidRPr="00875BE6">
              <w:rPr>
                <w:rFonts w:ascii="Times New Roman" w:eastAsia="Times New Roman" w:hAnsi="Times New Roman" w:cs="Times New Roman"/>
                <w:sz w:val="24"/>
                <w:szCs w:val="24"/>
                <w:lang w:eastAsia="lv-LV"/>
              </w:rPr>
              <w:t>. gada 1. janvārī.</w:t>
            </w:r>
            <w:r>
              <w:rPr>
                <w:rFonts w:ascii="Times New Roman" w:eastAsia="Times New Roman" w:hAnsi="Times New Roman" w:cs="Times New Roman"/>
                <w:sz w:val="24"/>
                <w:szCs w:val="24"/>
                <w:lang w:eastAsia="lv-LV"/>
              </w:rPr>
              <w:t xml:space="preserve"> Savukārt, lai nodrošinātu tehnisko funkcionalitāšu izstrādi un pielāgotu Uzņēmumu reģistra informācijas sistēmu grozījumiem, </w:t>
            </w:r>
            <w:r w:rsidR="00396E55">
              <w:rPr>
                <w:rFonts w:ascii="Times New Roman" w:eastAsia="Times New Roman" w:hAnsi="Times New Roman" w:cs="Times New Roman"/>
                <w:sz w:val="24"/>
                <w:szCs w:val="24"/>
                <w:lang w:eastAsia="lv-LV"/>
              </w:rPr>
              <w:t>likumprojektā paredzētajiem grozījumiem</w:t>
            </w:r>
            <w:r>
              <w:rPr>
                <w:rFonts w:ascii="Times New Roman" w:eastAsia="Times New Roman" w:hAnsi="Times New Roman" w:cs="Times New Roman"/>
                <w:sz w:val="24"/>
                <w:szCs w:val="24"/>
                <w:lang w:eastAsia="lv-LV"/>
              </w:rPr>
              <w:t>, kas attiecas uz atteikšanos no tiesību subjektu ģeogrāfiskas lietu piekritības</w:t>
            </w:r>
            <w:r w:rsidR="00640D87">
              <w:rPr>
                <w:rFonts w:ascii="Times New Roman" w:eastAsia="Times New Roman" w:hAnsi="Times New Roman" w:cs="Times New Roman"/>
                <w:sz w:val="24"/>
                <w:szCs w:val="24"/>
                <w:lang w:eastAsia="lv-LV"/>
              </w:rPr>
              <w:t xml:space="preserve"> jāstājas spēkā 2018.</w:t>
            </w:r>
            <w:r w:rsidR="00FB1E3B">
              <w:rPr>
                <w:rFonts w:ascii="Times New Roman" w:eastAsia="Times New Roman" w:hAnsi="Times New Roman" w:cs="Times New Roman"/>
                <w:sz w:val="24"/>
                <w:szCs w:val="24"/>
                <w:lang w:eastAsia="lv-LV"/>
              </w:rPr>
              <w:t> </w:t>
            </w:r>
            <w:r w:rsidR="00640D87">
              <w:rPr>
                <w:rFonts w:ascii="Times New Roman" w:eastAsia="Times New Roman" w:hAnsi="Times New Roman" w:cs="Times New Roman"/>
                <w:sz w:val="24"/>
                <w:szCs w:val="24"/>
                <w:lang w:eastAsia="lv-LV"/>
              </w:rPr>
              <w:t>gada 1.</w:t>
            </w:r>
            <w:r w:rsidR="00FB1E3B">
              <w:rPr>
                <w:rFonts w:ascii="Times New Roman" w:eastAsia="Times New Roman" w:hAnsi="Times New Roman" w:cs="Times New Roman"/>
                <w:sz w:val="24"/>
                <w:szCs w:val="24"/>
                <w:lang w:eastAsia="lv-LV"/>
              </w:rPr>
              <w:t> </w:t>
            </w:r>
            <w:r w:rsidR="00640D87">
              <w:rPr>
                <w:rFonts w:ascii="Times New Roman" w:eastAsia="Times New Roman" w:hAnsi="Times New Roman" w:cs="Times New Roman"/>
                <w:sz w:val="24"/>
                <w:szCs w:val="24"/>
                <w:lang w:eastAsia="lv-LV"/>
              </w:rPr>
              <w:t xml:space="preserve">jūlijā, </w:t>
            </w:r>
            <w:r w:rsidR="00FB1E3B">
              <w:rPr>
                <w:rFonts w:ascii="Times New Roman" w:eastAsia="Times New Roman" w:hAnsi="Times New Roman" w:cs="Times New Roman"/>
                <w:sz w:val="24"/>
                <w:szCs w:val="24"/>
                <w:lang w:eastAsia="lv-LV"/>
              </w:rPr>
              <w:t>bet</w:t>
            </w:r>
            <w:r w:rsidR="00640D87">
              <w:rPr>
                <w:rFonts w:ascii="Times New Roman" w:eastAsia="Times New Roman" w:hAnsi="Times New Roman" w:cs="Times New Roman"/>
                <w:sz w:val="24"/>
                <w:szCs w:val="24"/>
                <w:lang w:eastAsia="lv-LV"/>
              </w:rPr>
              <w:t xml:space="preserve"> paredzētajiem grozījumiem saistībā ar</w:t>
            </w:r>
            <w:r w:rsidR="00D3646E">
              <w:rPr>
                <w:rFonts w:ascii="Times New Roman" w:eastAsia="Times New Roman" w:hAnsi="Times New Roman" w:cs="Times New Roman"/>
                <w:sz w:val="24"/>
                <w:szCs w:val="24"/>
                <w:lang w:eastAsia="lv-LV"/>
              </w:rPr>
              <w:t xml:space="preserve"> lēmumu paziņošanu</w:t>
            </w:r>
            <w:r w:rsidR="00741D7D">
              <w:rPr>
                <w:rFonts w:ascii="Times New Roman" w:eastAsia="Times New Roman" w:hAnsi="Times New Roman" w:cs="Times New Roman"/>
                <w:sz w:val="24"/>
                <w:szCs w:val="24"/>
                <w:lang w:eastAsia="lv-LV"/>
              </w:rPr>
              <w:t xml:space="preserve"> </w:t>
            </w:r>
            <w:r w:rsidR="00512B41">
              <w:rPr>
                <w:rFonts w:ascii="Times New Roman" w:eastAsia="Times New Roman" w:hAnsi="Times New Roman" w:cs="Times New Roman"/>
                <w:sz w:val="24"/>
                <w:szCs w:val="24"/>
                <w:lang w:eastAsia="lv-LV"/>
              </w:rPr>
              <w:t xml:space="preserve">gadījumos, kad </w:t>
            </w:r>
            <w:r w:rsidR="00512B41" w:rsidRPr="00512B41">
              <w:rPr>
                <w:rFonts w:ascii="Times New Roman" w:eastAsia="Times New Roman" w:hAnsi="Times New Roman" w:cs="Times New Roman"/>
                <w:sz w:val="24"/>
                <w:szCs w:val="24"/>
                <w:lang w:eastAsia="lv-LV"/>
              </w:rPr>
              <w:t>atlikt</w:t>
            </w:r>
            <w:r w:rsidR="00512B41">
              <w:rPr>
                <w:rFonts w:ascii="Times New Roman" w:eastAsia="Times New Roman" w:hAnsi="Times New Roman" w:cs="Times New Roman"/>
                <w:sz w:val="24"/>
                <w:szCs w:val="24"/>
                <w:lang w:eastAsia="lv-LV"/>
              </w:rPr>
              <w:t>a</w:t>
            </w:r>
            <w:r w:rsidR="00512B41" w:rsidRPr="00512B41">
              <w:rPr>
                <w:rFonts w:ascii="Times New Roman" w:eastAsia="Times New Roman" w:hAnsi="Times New Roman" w:cs="Times New Roman"/>
                <w:sz w:val="24"/>
                <w:szCs w:val="24"/>
                <w:lang w:eastAsia="lv-LV"/>
              </w:rPr>
              <w:t xml:space="preserve"> tiesību subjekta vai juridi</w:t>
            </w:r>
            <w:r w:rsidR="00512B41">
              <w:rPr>
                <w:rFonts w:ascii="Times New Roman" w:eastAsia="Times New Roman" w:hAnsi="Times New Roman" w:cs="Times New Roman"/>
                <w:sz w:val="24"/>
                <w:szCs w:val="24"/>
                <w:lang w:eastAsia="lv-LV"/>
              </w:rPr>
              <w:t>skās adreses maiņas ierakstīšana</w:t>
            </w:r>
            <w:r w:rsidR="00512B41" w:rsidRPr="00512B41">
              <w:rPr>
                <w:rFonts w:ascii="Times New Roman" w:eastAsia="Times New Roman" w:hAnsi="Times New Roman" w:cs="Times New Roman"/>
                <w:sz w:val="24"/>
                <w:szCs w:val="24"/>
                <w:lang w:eastAsia="lv-LV"/>
              </w:rPr>
              <w:t xml:space="preserve"> vai atteikt</w:t>
            </w:r>
            <w:r w:rsidR="00512B41">
              <w:rPr>
                <w:rFonts w:ascii="Times New Roman" w:eastAsia="Times New Roman" w:hAnsi="Times New Roman" w:cs="Times New Roman"/>
                <w:sz w:val="24"/>
                <w:szCs w:val="24"/>
                <w:lang w:eastAsia="lv-LV"/>
              </w:rPr>
              <w:t>s</w:t>
            </w:r>
            <w:r w:rsidR="00512B41" w:rsidRPr="00512B41">
              <w:rPr>
                <w:rFonts w:ascii="Times New Roman" w:eastAsia="Times New Roman" w:hAnsi="Times New Roman" w:cs="Times New Roman"/>
                <w:sz w:val="24"/>
                <w:szCs w:val="24"/>
                <w:lang w:eastAsia="lv-LV"/>
              </w:rPr>
              <w:t xml:space="preserve"> ierakstīt tiesību subjektu vai tiesību subjekta juridiskās adreses maiņu komercreģistrā, Uzņēmumu reģistra žurnālā, biedrību un nodibinājumu reģistrā, politisko partiju reģistrā, reliģisko organizāciju un to iestāžu reģistrā, Eiropas ekonomisko interešu grupu reģistrā</w:t>
            </w:r>
            <w:r>
              <w:rPr>
                <w:rFonts w:ascii="Times New Roman" w:eastAsia="Times New Roman" w:hAnsi="Times New Roman" w:cs="Times New Roman"/>
                <w:sz w:val="24"/>
                <w:szCs w:val="24"/>
                <w:lang w:eastAsia="lv-LV"/>
              </w:rPr>
              <w:t xml:space="preserve"> </w:t>
            </w:r>
            <w:r w:rsidR="00FB1E3B">
              <w:rPr>
                <w:rFonts w:ascii="Times New Roman" w:eastAsia="Times New Roman" w:hAnsi="Times New Roman" w:cs="Times New Roman"/>
                <w:sz w:val="24"/>
                <w:szCs w:val="24"/>
                <w:lang w:eastAsia="lv-LV"/>
              </w:rPr>
              <w:t xml:space="preserve">– </w:t>
            </w:r>
            <w:r w:rsidRPr="00875BE6">
              <w:rPr>
                <w:rFonts w:ascii="Times New Roman" w:eastAsia="Times New Roman" w:hAnsi="Times New Roman" w:cs="Times New Roman"/>
                <w:sz w:val="24"/>
                <w:szCs w:val="24"/>
                <w:lang w:eastAsia="lv-LV"/>
              </w:rPr>
              <w:t>2018. gada 1. </w:t>
            </w:r>
            <w:r w:rsidR="00640D87">
              <w:rPr>
                <w:rFonts w:ascii="Times New Roman" w:eastAsia="Times New Roman" w:hAnsi="Times New Roman" w:cs="Times New Roman"/>
                <w:sz w:val="24"/>
                <w:szCs w:val="24"/>
                <w:lang w:eastAsia="lv-LV"/>
              </w:rPr>
              <w:t>janvārī</w:t>
            </w:r>
            <w:r w:rsidRPr="00875BE6">
              <w:rPr>
                <w:rFonts w:ascii="Times New Roman" w:eastAsia="Times New Roman" w:hAnsi="Times New Roman" w:cs="Times New Roman"/>
                <w:sz w:val="24"/>
                <w:szCs w:val="24"/>
                <w:lang w:eastAsia="lv-LV"/>
              </w:rPr>
              <w:t>.</w:t>
            </w:r>
          </w:p>
          <w:p w:rsidR="00C54947" w:rsidRDefault="00C54947" w:rsidP="00512B41">
            <w:pPr>
              <w:spacing w:after="0" w:line="240" w:lineRule="auto"/>
              <w:ind w:firstLine="284"/>
              <w:jc w:val="both"/>
              <w:rPr>
                <w:rFonts w:ascii="Times New Roman" w:eastAsia="Times New Roman" w:hAnsi="Times New Roman" w:cs="Times New Roman"/>
                <w:sz w:val="24"/>
                <w:szCs w:val="24"/>
                <w:lang w:eastAsia="lv-LV"/>
              </w:rPr>
            </w:pPr>
          </w:p>
          <w:p w:rsidR="00C54947" w:rsidRPr="00AE2F0B" w:rsidRDefault="00C54947" w:rsidP="00C54947">
            <w:pPr>
              <w:spacing w:after="0" w:line="240" w:lineRule="auto"/>
              <w:ind w:firstLine="284"/>
              <w:jc w:val="both"/>
              <w:rPr>
                <w:rFonts w:ascii="Times New Roman" w:eastAsia="Times New Roman" w:hAnsi="Times New Roman" w:cs="Times New Roman"/>
                <w:b/>
                <w:sz w:val="24"/>
                <w:szCs w:val="24"/>
                <w:lang w:eastAsia="lv-LV"/>
              </w:rPr>
            </w:pPr>
            <w:r w:rsidRPr="00AE2F0B">
              <w:rPr>
                <w:rFonts w:ascii="Times New Roman" w:eastAsia="Times New Roman" w:hAnsi="Times New Roman" w:cs="Times New Roman"/>
                <w:b/>
                <w:sz w:val="24"/>
                <w:szCs w:val="24"/>
                <w:lang w:eastAsia="lv-LV"/>
              </w:rPr>
              <w:t>9. Informācijas par biedrību un nodibinājumu darbības jomu pieejamība Uzņēmumu reģistra mājaslapā.</w:t>
            </w:r>
          </w:p>
          <w:p w:rsidR="00C54947" w:rsidRDefault="00C54947" w:rsidP="00C54947">
            <w:pPr>
              <w:spacing w:after="0" w:line="240" w:lineRule="auto"/>
              <w:ind w:firstLine="284"/>
              <w:jc w:val="both"/>
              <w:rPr>
                <w:rFonts w:ascii="Times New Roman" w:eastAsia="Times New Roman" w:hAnsi="Times New Roman" w:cs="Times New Roman"/>
                <w:sz w:val="24"/>
                <w:szCs w:val="24"/>
                <w:lang w:eastAsia="lv-LV"/>
              </w:rPr>
            </w:pPr>
            <w:r w:rsidRPr="00AE2F0B">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w:t>
            </w:r>
            <w:r w:rsidRPr="00AE2F0B">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AE2F0B">
              <w:rPr>
                <w:rFonts w:ascii="Times New Roman" w:eastAsia="Times New Roman" w:hAnsi="Times New Roman" w:cs="Times New Roman"/>
                <w:sz w:val="24"/>
                <w:szCs w:val="24"/>
                <w:lang w:eastAsia="lv-LV"/>
              </w:rPr>
              <w:t xml:space="preserve">janvārī </w:t>
            </w:r>
            <w:r>
              <w:rPr>
                <w:rFonts w:ascii="Times New Roman" w:eastAsia="Times New Roman" w:hAnsi="Times New Roman" w:cs="Times New Roman"/>
                <w:sz w:val="24"/>
                <w:szCs w:val="24"/>
                <w:lang w:eastAsia="lv-LV"/>
              </w:rPr>
              <w:t>stājās spēkā Ministru kabineta 2015. gada 22. d</w:t>
            </w:r>
            <w:r w:rsidRPr="00AE2F0B">
              <w:rPr>
                <w:rFonts w:ascii="Times New Roman" w:eastAsia="Times New Roman" w:hAnsi="Times New Roman" w:cs="Times New Roman"/>
                <w:sz w:val="24"/>
                <w:szCs w:val="24"/>
                <w:lang w:eastAsia="lv-LV"/>
              </w:rPr>
              <w:t>ecembr</w:t>
            </w:r>
            <w:r>
              <w:rPr>
                <w:rFonts w:ascii="Times New Roman" w:eastAsia="Times New Roman" w:hAnsi="Times New Roman" w:cs="Times New Roman"/>
                <w:sz w:val="24"/>
                <w:szCs w:val="24"/>
                <w:lang w:eastAsia="lv-LV"/>
              </w:rPr>
              <w:t>a noteikumi</w:t>
            </w:r>
            <w:r w:rsidR="00D35959">
              <w:rPr>
                <w:rFonts w:ascii="Times New Roman" w:eastAsia="Times New Roman" w:hAnsi="Times New Roman" w:cs="Times New Roman"/>
                <w:sz w:val="24"/>
                <w:szCs w:val="24"/>
                <w:lang w:eastAsia="lv-LV"/>
              </w:rPr>
              <w:t xml:space="preserve"> Nr. 779</w:t>
            </w:r>
            <w:r>
              <w:rPr>
                <w:rFonts w:ascii="Times New Roman" w:eastAsia="Times New Roman" w:hAnsi="Times New Roman" w:cs="Times New Roman"/>
                <w:sz w:val="24"/>
                <w:szCs w:val="24"/>
                <w:lang w:eastAsia="lv-LV"/>
              </w:rPr>
              <w:t xml:space="preserve"> </w:t>
            </w:r>
            <w:r w:rsidR="001266DD" w:rsidRPr="001266DD">
              <w:rPr>
                <w:rFonts w:ascii="Times New Roman" w:eastAsia="Times New Roman" w:hAnsi="Times New Roman" w:cs="Times New Roman"/>
                <w:sz w:val="24"/>
                <w:szCs w:val="24"/>
                <w:lang w:eastAsia="lv-LV"/>
              </w:rPr>
              <w:t>„</w:t>
            </w:r>
            <w:r w:rsidRPr="00AE2F0B">
              <w:rPr>
                <w:rFonts w:ascii="Times New Roman" w:eastAsia="Times New Roman" w:hAnsi="Times New Roman" w:cs="Times New Roman"/>
                <w:sz w:val="24"/>
                <w:szCs w:val="24"/>
                <w:lang w:eastAsia="lv-LV"/>
              </w:rPr>
              <w:t>Biedrību un nodibinājumu klasificēšanas noteikumi</w:t>
            </w:r>
            <w:r>
              <w:rPr>
                <w:rFonts w:ascii="Times New Roman" w:eastAsia="Times New Roman" w:hAnsi="Times New Roman" w:cs="Times New Roman"/>
                <w:sz w:val="24"/>
                <w:szCs w:val="24"/>
                <w:lang w:eastAsia="lv-LV"/>
              </w:rPr>
              <w:t xml:space="preserve">”, kas nosaka </w:t>
            </w:r>
            <w:r w:rsidRPr="00AE2F0B">
              <w:rPr>
                <w:rFonts w:ascii="Times New Roman" w:eastAsia="Times New Roman" w:hAnsi="Times New Roman" w:cs="Times New Roman"/>
                <w:sz w:val="24"/>
                <w:szCs w:val="24"/>
                <w:lang w:eastAsia="lv-LV"/>
              </w:rPr>
              <w:t>biedrību un nodibinājumu klasificēšanu atbilstoši to darbības jomai</w:t>
            </w:r>
            <w:r>
              <w:rPr>
                <w:rFonts w:ascii="Times New Roman" w:eastAsia="Times New Roman" w:hAnsi="Times New Roman" w:cs="Times New Roman"/>
                <w:sz w:val="24"/>
                <w:szCs w:val="24"/>
                <w:lang w:eastAsia="lv-LV"/>
              </w:rPr>
              <w:t xml:space="preserve">. </w:t>
            </w:r>
            <w:r w:rsidR="008966DF">
              <w:rPr>
                <w:rFonts w:ascii="Times New Roman" w:eastAsia="Times New Roman" w:hAnsi="Times New Roman" w:cs="Times New Roman"/>
                <w:sz w:val="24"/>
                <w:szCs w:val="24"/>
                <w:lang w:eastAsia="lv-LV"/>
              </w:rPr>
              <w:t xml:space="preserve">Lai </w:t>
            </w:r>
            <w:r w:rsidR="00406135">
              <w:rPr>
                <w:rFonts w:ascii="Times New Roman" w:eastAsia="Times New Roman" w:hAnsi="Times New Roman" w:cs="Times New Roman"/>
                <w:sz w:val="24"/>
                <w:szCs w:val="24"/>
                <w:lang w:eastAsia="lv-LV"/>
              </w:rPr>
              <w:t>ikvienam</w:t>
            </w:r>
            <w:r w:rsidR="00F5425B">
              <w:rPr>
                <w:rFonts w:ascii="Times New Roman" w:eastAsia="Times New Roman" w:hAnsi="Times New Roman" w:cs="Times New Roman"/>
                <w:sz w:val="24"/>
                <w:szCs w:val="24"/>
                <w:lang w:eastAsia="lv-LV"/>
              </w:rPr>
              <w:t xml:space="preserve"> bū</w:t>
            </w:r>
            <w:r w:rsidR="008966DF">
              <w:rPr>
                <w:rFonts w:ascii="Times New Roman" w:eastAsia="Times New Roman" w:hAnsi="Times New Roman" w:cs="Times New Roman"/>
                <w:sz w:val="24"/>
                <w:szCs w:val="24"/>
                <w:lang w:eastAsia="lv-LV"/>
              </w:rPr>
              <w:t>tu</w:t>
            </w:r>
            <w:r w:rsidR="00F5425B">
              <w:rPr>
                <w:rFonts w:ascii="Times New Roman" w:eastAsia="Times New Roman" w:hAnsi="Times New Roman" w:cs="Times New Roman"/>
                <w:sz w:val="24"/>
                <w:szCs w:val="24"/>
                <w:lang w:eastAsia="lv-LV"/>
              </w:rPr>
              <w:t xml:space="preserve"> iespēja</w:t>
            </w:r>
            <w:r w:rsidR="00F5425B" w:rsidRPr="00F5425B">
              <w:rPr>
                <w:rFonts w:ascii="Times New Roman" w:eastAsia="Times New Roman" w:hAnsi="Times New Roman" w:cs="Times New Roman"/>
                <w:sz w:val="24"/>
                <w:szCs w:val="24"/>
                <w:lang w:eastAsia="lv-LV"/>
              </w:rPr>
              <w:t xml:space="preserve"> veikt biedrību vai nodibinājumu atlasi pēc to darbības jomas</w:t>
            </w:r>
            <w:r w:rsidR="00394AAE">
              <w:rPr>
                <w:rFonts w:ascii="Times New Roman" w:eastAsia="Times New Roman" w:hAnsi="Times New Roman" w:cs="Times New Roman"/>
                <w:sz w:val="24"/>
                <w:szCs w:val="24"/>
                <w:lang w:eastAsia="lv-LV"/>
              </w:rPr>
              <w:t>,</w:t>
            </w:r>
            <w:r w:rsidR="008966DF">
              <w:rPr>
                <w:rFonts w:ascii="Times New Roman" w:eastAsia="Times New Roman" w:hAnsi="Times New Roman" w:cs="Times New Roman"/>
                <w:sz w:val="24"/>
                <w:szCs w:val="24"/>
                <w:lang w:eastAsia="lv-LV"/>
              </w:rPr>
              <w:t xml:space="preserve"> nepieciešams</w:t>
            </w:r>
            <w:r w:rsidR="00F5425B" w:rsidRPr="00F5425B">
              <w:rPr>
                <w:rFonts w:ascii="Times New Roman" w:eastAsia="Times New Roman" w:hAnsi="Times New Roman" w:cs="Times New Roman"/>
                <w:sz w:val="24"/>
                <w:szCs w:val="24"/>
                <w:lang w:eastAsia="lv-LV"/>
              </w:rPr>
              <w:t xml:space="preserve"> </w:t>
            </w:r>
            <w:r w:rsidR="008966DF" w:rsidRPr="008966DF">
              <w:rPr>
                <w:rFonts w:ascii="Times New Roman" w:eastAsia="Times New Roman" w:hAnsi="Times New Roman" w:cs="Times New Roman"/>
                <w:sz w:val="24"/>
                <w:szCs w:val="24"/>
                <w:lang w:eastAsia="lv-LV"/>
              </w:rPr>
              <w:t>veikt grozījumus Likuma 4.</w:t>
            </w:r>
            <w:r w:rsidR="008966DF" w:rsidRPr="00394AAE">
              <w:rPr>
                <w:rFonts w:ascii="Times New Roman" w:eastAsia="Times New Roman" w:hAnsi="Times New Roman" w:cs="Times New Roman"/>
                <w:sz w:val="24"/>
                <w:szCs w:val="24"/>
                <w:vertAlign w:val="superscript"/>
                <w:lang w:eastAsia="lv-LV"/>
              </w:rPr>
              <w:t>11</w:t>
            </w:r>
            <w:r w:rsidR="008966DF" w:rsidRPr="008966DF">
              <w:rPr>
                <w:rFonts w:ascii="Times New Roman" w:eastAsia="Times New Roman" w:hAnsi="Times New Roman" w:cs="Times New Roman"/>
                <w:sz w:val="24"/>
                <w:szCs w:val="24"/>
                <w:lang w:eastAsia="lv-LV"/>
              </w:rPr>
              <w:t xml:space="preserve"> pantā, nosakot, ka informācija par biedrību un nodibinājumu darbības jomu bez maksas ir pieejama Uzņēmumu reģistra tīmekļa vietnē internetā</w:t>
            </w:r>
            <w:r w:rsidR="008966DF">
              <w:rPr>
                <w:rFonts w:ascii="Times New Roman" w:eastAsia="Times New Roman" w:hAnsi="Times New Roman" w:cs="Times New Roman"/>
                <w:sz w:val="24"/>
                <w:szCs w:val="24"/>
                <w:lang w:eastAsia="lv-LV"/>
              </w:rPr>
              <w:t>. T</w:t>
            </w:r>
            <w:r w:rsidR="00F5425B">
              <w:rPr>
                <w:rFonts w:ascii="Times New Roman" w:eastAsia="Times New Roman" w:hAnsi="Times New Roman" w:cs="Times New Roman"/>
                <w:sz w:val="24"/>
                <w:szCs w:val="24"/>
                <w:lang w:eastAsia="lv-LV"/>
              </w:rPr>
              <w:t>ādejādi nodrošinot</w:t>
            </w:r>
            <w:r w:rsidRPr="00AE2F0B">
              <w:rPr>
                <w:rFonts w:ascii="Times New Roman" w:eastAsia="Times New Roman" w:hAnsi="Times New Roman" w:cs="Times New Roman"/>
                <w:sz w:val="24"/>
                <w:szCs w:val="24"/>
                <w:lang w:eastAsia="lv-LV"/>
              </w:rPr>
              <w:t>, ka informācija par biedrību u</w:t>
            </w:r>
            <w:r>
              <w:rPr>
                <w:rFonts w:ascii="Times New Roman" w:eastAsia="Times New Roman" w:hAnsi="Times New Roman" w:cs="Times New Roman"/>
                <w:sz w:val="24"/>
                <w:szCs w:val="24"/>
                <w:lang w:eastAsia="lv-LV"/>
              </w:rPr>
              <w:t>n nodibinājumu darbības jomām būs</w:t>
            </w:r>
            <w:r w:rsidRPr="00AE2F0B">
              <w:rPr>
                <w:rFonts w:ascii="Times New Roman" w:eastAsia="Times New Roman" w:hAnsi="Times New Roman" w:cs="Times New Roman"/>
                <w:sz w:val="24"/>
                <w:szCs w:val="24"/>
                <w:lang w:eastAsia="lv-LV"/>
              </w:rPr>
              <w:t xml:space="preserve"> ērtāk pieejama sabiedrīb</w:t>
            </w:r>
            <w:r>
              <w:rPr>
                <w:rFonts w:ascii="Times New Roman" w:eastAsia="Times New Roman" w:hAnsi="Times New Roman" w:cs="Times New Roman"/>
                <w:sz w:val="24"/>
                <w:szCs w:val="24"/>
                <w:lang w:eastAsia="lv-LV"/>
              </w:rPr>
              <w:t>ai.</w:t>
            </w:r>
          </w:p>
          <w:p w:rsidR="00C54947" w:rsidRDefault="00C54947" w:rsidP="00C54947">
            <w:pPr>
              <w:spacing w:after="0" w:line="240" w:lineRule="auto"/>
              <w:ind w:firstLine="284"/>
              <w:jc w:val="both"/>
              <w:rPr>
                <w:rFonts w:ascii="Times New Roman" w:eastAsia="Times New Roman" w:hAnsi="Times New Roman" w:cs="Times New Roman"/>
                <w:sz w:val="24"/>
                <w:szCs w:val="24"/>
                <w:lang w:eastAsia="lv-LV"/>
              </w:rPr>
            </w:pPr>
            <w:r w:rsidRPr="00AE2F0B">
              <w:rPr>
                <w:rFonts w:ascii="Times New Roman" w:eastAsia="Times New Roman" w:hAnsi="Times New Roman" w:cs="Times New Roman"/>
                <w:sz w:val="24"/>
                <w:szCs w:val="24"/>
                <w:lang w:eastAsia="lv-LV"/>
              </w:rPr>
              <w:t xml:space="preserve">Ievērojot minēto, nepieciešams nostiprināt Likumā </w:t>
            </w:r>
            <w:r>
              <w:rPr>
                <w:rFonts w:ascii="Times New Roman" w:eastAsia="Times New Roman" w:hAnsi="Times New Roman" w:cs="Times New Roman"/>
                <w:sz w:val="24"/>
                <w:szCs w:val="24"/>
                <w:lang w:eastAsia="lv-LV"/>
              </w:rPr>
              <w:t xml:space="preserve">prasību </w:t>
            </w:r>
            <w:r>
              <w:rPr>
                <w:rFonts w:ascii="Times New Roman" w:eastAsia="Times New Roman" w:hAnsi="Times New Roman" w:cs="Times New Roman"/>
                <w:sz w:val="24"/>
                <w:szCs w:val="24"/>
                <w:lang w:eastAsia="lv-LV"/>
              </w:rPr>
              <w:lastRenderedPageBreak/>
              <w:t xml:space="preserve">Uzņēmumu reģistram bez maksas publicēt savā </w:t>
            </w:r>
            <w:r w:rsidRPr="00AE2F0B">
              <w:rPr>
                <w:rFonts w:ascii="Times New Roman" w:eastAsia="Times New Roman" w:hAnsi="Times New Roman" w:cs="Times New Roman"/>
                <w:sz w:val="24"/>
                <w:szCs w:val="24"/>
                <w:lang w:eastAsia="lv-LV"/>
              </w:rPr>
              <w:t>tīmekļa vietnē internetā</w:t>
            </w:r>
            <w:r>
              <w:rPr>
                <w:rFonts w:ascii="Times New Roman" w:eastAsia="Times New Roman" w:hAnsi="Times New Roman" w:cs="Times New Roman"/>
                <w:sz w:val="24"/>
                <w:szCs w:val="24"/>
                <w:lang w:eastAsia="lv-LV"/>
              </w:rPr>
              <w:t xml:space="preserve"> informāciju par biedrību un nodibinājumu darbības jomām</w:t>
            </w:r>
            <w:r w:rsidRPr="00AE2F0B">
              <w:rPr>
                <w:rFonts w:ascii="Times New Roman" w:eastAsia="Times New Roman" w:hAnsi="Times New Roman" w:cs="Times New Roman"/>
                <w:sz w:val="24"/>
                <w:szCs w:val="24"/>
                <w:lang w:eastAsia="lv-LV"/>
              </w:rPr>
              <w:t>.</w:t>
            </w:r>
          </w:p>
          <w:p w:rsidR="00760817" w:rsidRPr="00604EC9" w:rsidRDefault="00760817" w:rsidP="0076081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ņemot vērā, ka jaunā Uzņēmumu reģistra mājaslapa tiks izstrādāta 2017.</w:t>
            </w:r>
            <w:r w:rsidR="00875BE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gada laikā, informācijas par </w:t>
            </w:r>
            <w:r w:rsidRPr="00AE2F0B">
              <w:rPr>
                <w:rFonts w:ascii="Times New Roman" w:eastAsia="Times New Roman" w:hAnsi="Times New Roman" w:cs="Times New Roman"/>
                <w:sz w:val="24"/>
                <w:szCs w:val="24"/>
                <w:lang w:eastAsia="lv-LV"/>
              </w:rPr>
              <w:t>biedrību u</w:t>
            </w:r>
            <w:r>
              <w:rPr>
                <w:rFonts w:ascii="Times New Roman" w:eastAsia="Times New Roman" w:hAnsi="Times New Roman" w:cs="Times New Roman"/>
                <w:sz w:val="24"/>
                <w:szCs w:val="24"/>
                <w:lang w:eastAsia="lv-LV"/>
              </w:rPr>
              <w:t xml:space="preserve">n nodibinājumu darbības jomām pieejamība Uzņēmumu reģistra mājaslapā internetā </w:t>
            </w:r>
            <w:r w:rsidR="00525385">
              <w:rPr>
                <w:rFonts w:ascii="Times New Roman" w:eastAsia="Times New Roman" w:hAnsi="Times New Roman" w:cs="Times New Roman"/>
                <w:sz w:val="24"/>
                <w:szCs w:val="24"/>
                <w:lang w:eastAsia="lv-LV"/>
              </w:rPr>
              <w:t xml:space="preserve">būs iespējams nodrošināt no </w:t>
            </w:r>
            <w:r w:rsidR="00525385" w:rsidRPr="00875BE6">
              <w:rPr>
                <w:rFonts w:ascii="Times New Roman" w:eastAsia="Times New Roman" w:hAnsi="Times New Roman" w:cs="Times New Roman"/>
                <w:sz w:val="24"/>
                <w:szCs w:val="24"/>
                <w:lang w:eastAsia="lv-LV"/>
              </w:rPr>
              <w:t>2017.</w:t>
            </w:r>
            <w:r w:rsidR="00875BE6">
              <w:rPr>
                <w:rFonts w:ascii="Times New Roman" w:eastAsia="Times New Roman" w:hAnsi="Times New Roman" w:cs="Times New Roman"/>
                <w:sz w:val="24"/>
                <w:szCs w:val="24"/>
                <w:lang w:eastAsia="lv-LV"/>
              </w:rPr>
              <w:t> </w:t>
            </w:r>
            <w:r w:rsidR="00525385" w:rsidRPr="00875BE6">
              <w:rPr>
                <w:rFonts w:ascii="Times New Roman" w:eastAsia="Times New Roman" w:hAnsi="Times New Roman" w:cs="Times New Roman"/>
                <w:sz w:val="24"/>
                <w:szCs w:val="24"/>
                <w:lang w:eastAsia="lv-LV"/>
              </w:rPr>
              <w:t>gada 1.</w:t>
            </w:r>
            <w:r w:rsidR="00875BE6">
              <w:rPr>
                <w:rFonts w:ascii="Times New Roman" w:eastAsia="Times New Roman" w:hAnsi="Times New Roman" w:cs="Times New Roman"/>
                <w:sz w:val="24"/>
                <w:szCs w:val="24"/>
                <w:lang w:eastAsia="lv-LV"/>
              </w:rPr>
              <w:t> </w:t>
            </w:r>
            <w:r w:rsidR="00525385" w:rsidRPr="00875BE6">
              <w:rPr>
                <w:rFonts w:ascii="Times New Roman" w:eastAsia="Times New Roman" w:hAnsi="Times New Roman" w:cs="Times New Roman"/>
                <w:sz w:val="24"/>
                <w:szCs w:val="24"/>
                <w:lang w:eastAsia="lv-LV"/>
              </w:rPr>
              <w:t>jūlijā</w:t>
            </w:r>
            <w:r w:rsidRPr="00875BE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274617" w:rsidRPr="00604EC9" w:rsidTr="005B7CF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Projekta izstrādē iesaistītās institūcijas</w:t>
            </w:r>
          </w:p>
        </w:tc>
        <w:tc>
          <w:tcPr>
            <w:tcW w:w="3353" w:type="pct"/>
            <w:tcBorders>
              <w:top w:val="outset" w:sz="6" w:space="0" w:color="414142"/>
              <w:left w:val="outset" w:sz="6" w:space="0" w:color="414142"/>
              <w:bottom w:val="outset" w:sz="6" w:space="0" w:color="414142"/>
              <w:right w:val="outset" w:sz="6" w:space="0" w:color="414142"/>
            </w:tcBorders>
            <w:hideMark/>
          </w:tcPr>
          <w:p w:rsidR="004D15A9" w:rsidRPr="00604EC9" w:rsidRDefault="00B46D90" w:rsidP="00560A92">
            <w:pPr>
              <w:spacing w:after="0" w:line="240" w:lineRule="auto"/>
              <w:ind w:firstLine="284"/>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Tieslietu ministrija, Uzņēmumu reģistrs</w:t>
            </w:r>
            <w:r w:rsidR="004B3910" w:rsidRPr="00604EC9">
              <w:rPr>
                <w:rFonts w:ascii="Times New Roman" w:eastAsia="Times New Roman" w:hAnsi="Times New Roman" w:cs="Times New Roman"/>
                <w:sz w:val="24"/>
                <w:szCs w:val="24"/>
                <w:lang w:eastAsia="lv-LV"/>
              </w:rPr>
              <w:t>.</w:t>
            </w:r>
          </w:p>
        </w:tc>
      </w:tr>
      <w:tr w:rsidR="00274617" w:rsidRPr="00604EC9" w:rsidTr="005B7CF2">
        <w:tc>
          <w:tcPr>
            <w:tcW w:w="250" w:type="pct"/>
            <w:tcBorders>
              <w:top w:val="outset" w:sz="6" w:space="0" w:color="414142"/>
              <w:left w:val="outset" w:sz="6" w:space="0" w:color="414142"/>
              <w:bottom w:val="single" w:sz="4" w:space="0" w:color="auto"/>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single" w:sz="4" w:space="0" w:color="auto"/>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Cita informācija</w:t>
            </w:r>
          </w:p>
        </w:tc>
        <w:tc>
          <w:tcPr>
            <w:tcW w:w="3353" w:type="pct"/>
            <w:tcBorders>
              <w:top w:val="outset" w:sz="6" w:space="0" w:color="414142"/>
              <w:left w:val="outset" w:sz="6" w:space="0" w:color="414142"/>
              <w:bottom w:val="single" w:sz="4" w:space="0" w:color="auto"/>
              <w:right w:val="outset" w:sz="6" w:space="0" w:color="414142"/>
            </w:tcBorders>
            <w:hideMark/>
          </w:tcPr>
          <w:p w:rsidR="004D15A9" w:rsidRPr="00604EC9" w:rsidRDefault="00661F44" w:rsidP="00661F44">
            <w:pPr>
              <w:spacing w:after="0" w:line="240" w:lineRule="auto"/>
              <w:ind w:firstLine="284"/>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Nav.</w:t>
            </w:r>
          </w:p>
        </w:tc>
      </w:tr>
      <w:tr w:rsidR="005D4E8A" w:rsidRPr="00604EC9" w:rsidTr="00A84B38">
        <w:trPr>
          <w:trHeight w:val="128"/>
        </w:trPr>
        <w:tc>
          <w:tcPr>
            <w:tcW w:w="5000" w:type="pct"/>
            <w:gridSpan w:val="3"/>
            <w:tcBorders>
              <w:top w:val="single" w:sz="4" w:space="0" w:color="auto"/>
              <w:left w:val="nil"/>
              <w:bottom w:val="nil"/>
              <w:right w:val="nil"/>
            </w:tcBorders>
          </w:tcPr>
          <w:p w:rsidR="00031256" w:rsidRPr="00604EC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ab/>
            </w:r>
          </w:p>
        </w:tc>
      </w:tr>
    </w:tbl>
    <w:p w:rsidR="004D15A9" w:rsidRPr="00604EC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
        <w:gridCol w:w="391"/>
        <w:gridCol w:w="2396"/>
        <w:gridCol w:w="1260"/>
        <w:gridCol w:w="1550"/>
        <w:gridCol w:w="1116"/>
        <w:gridCol w:w="1140"/>
        <w:gridCol w:w="1258"/>
      </w:tblGrid>
      <w:tr w:rsidR="00274617" w:rsidRPr="00604EC9" w:rsidTr="007C63DD">
        <w:trPr>
          <w:trHeight w:val="555"/>
        </w:trPr>
        <w:tc>
          <w:tcPr>
            <w:tcW w:w="5000" w:type="pct"/>
            <w:gridSpan w:val="8"/>
            <w:tcBorders>
              <w:top w:val="single" w:sz="4" w:space="0" w:color="auto"/>
              <w:left w:val="outset" w:sz="6" w:space="0" w:color="414142"/>
              <w:bottom w:val="single" w:sz="4" w:space="0" w:color="auto"/>
              <w:right w:val="outset" w:sz="6" w:space="0" w:color="414142"/>
            </w:tcBorders>
            <w:vAlign w:val="center"/>
            <w:hideMark/>
          </w:tcPr>
          <w:p w:rsidR="004D15A9" w:rsidRPr="00604E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617" w:rsidRPr="00604EC9" w:rsidTr="007A6038">
        <w:trPr>
          <w:trHeight w:val="465"/>
        </w:trPr>
        <w:tc>
          <w:tcPr>
            <w:tcW w:w="225" w:type="pct"/>
            <w:gridSpan w:val="2"/>
            <w:tcBorders>
              <w:top w:val="single" w:sz="4" w:space="0" w:color="auto"/>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w:t>
            </w:r>
          </w:p>
        </w:tc>
        <w:tc>
          <w:tcPr>
            <w:tcW w:w="1311" w:type="pct"/>
            <w:tcBorders>
              <w:top w:val="single" w:sz="4" w:space="0" w:color="auto"/>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Sabiedrības mērķgrupas, kuras tiesiskais regulējums ietekmē vai varētu ietekmēt</w:t>
            </w:r>
          </w:p>
        </w:tc>
        <w:tc>
          <w:tcPr>
            <w:tcW w:w="3463" w:type="pct"/>
            <w:gridSpan w:val="5"/>
            <w:tcBorders>
              <w:top w:val="single" w:sz="4" w:space="0" w:color="auto"/>
              <w:left w:val="outset" w:sz="6" w:space="0" w:color="414142"/>
              <w:bottom w:val="outset" w:sz="6" w:space="0" w:color="414142"/>
              <w:right w:val="outset" w:sz="6" w:space="0" w:color="414142"/>
            </w:tcBorders>
            <w:hideMark/>
          </w:tcPr>
          <w:p w:rsidR="003A3BCF" w:rsidRPr="00604EC9" w:rsidRDefault="003A3BCF" w:rsidP="003A3BCF">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Likumprojekt</w:t>
            </w:r>
            <w:r w:rsidR="00C911D0">
              <w:rPr>
                <w:rFonts w:ascii="Times New Roman" w:eastAsia="Times New Roman" w:hAnsi="Times New Roman" w:cs="Times New Roman"/>
                <w:sz w:val="24"/>
                <w:szCs w:val="24"/>
                <w:lang w:eastAsia="lv-LV"/>
              </w:rPr>
              <w:t>a</w:t>
            </w:r>
            <w:r w:rsidRPr="00604EC9">
              <w:rPr>
                <w:rFonts w:ascii="Times New Roman" w:eastAsia="Times New Roman" w:hAnsi="Times New Roman" w:cs="Times New Roman"/>
                <w:sz w:val="24"/>
                <w:szCs w:val="24"/>
                <w:lang w:eastAsia="lv-LV"/>
              </w:rPr>
              <w:t xml:space="preserve"> tiesiskais regulējums attiecināms uz visos Uzņēmumu reģistra vestajos reģistros jau reģistrētajiem tiesību subjektiem</w:t>
            </w:r>
            <w:r w:rsidR="002C56A7" w:rsidRPr="00604EC9">
              <w:rPr>
                <w:rFonts w:ascii="Times New Roman" w:eastAsia="Times New Roman" w:hAnsi="Times New Roman" w:cs="Times New Roman"/>
                <w:sz w:val="24"/>
                <w:szCs w:val="24"/>
                <w:lang w:eastAsia="lv-LV"/>
              </w:rPr>
              <w:t xml:space="preserve"> un</w:t>
            </w:r>
            <w:r w:rsidRPr="00604EC9">
              <w:rPr>
                <w:rFonts w:ascii="Times New Roman" w:eastAsia="Times New Roman" w:hAnsi="Times New Roman" w:cs="Times New Roman"/>
                <w:sz w:val="24"/>
                <w:szCs w:val="24"/>
                <w:lang w:eastAsia="lv-LV"/>
              </w:rPr>
              <w:t xml:space="preserve"> tām person</w:t>
            </w:r>
            <w:r w:rsidR="002C56A7" w:rsidRPr="00604EC9">
              <w:rPr>
                <w:rFonts w:ascii="Times New Roman" w:eastAsia="Times New Roman" w:hAnsi="Times New Roman" w:cs="Times New Roman"/>
                <w:sz w:val="24"/>
                <w:szCs w:val="24"/>
                <w:lang w:eastAsia="lv-LV"/>
              </w:rPr>
              <w:t>ām, kura</w:t>
            </w:r>
            <w:r w:rsidRPr="00604EC9">
              <w:rPr>
                <w:rFonts w:ascii="Times New Roman" w:eastAsia="Times New Roman" w:hAnsi="Times New Roman" w:cs="Times New Roman"/>
                <w:sz w:val="24"/>
                <w:szCs w:val="24"/>
                <w:lang w:eastAsia="lv-LV"/>
              </w:rPr>
              <w:t xml:space="preserve">s reģistrējušas juridiskos faktus, kā arī tiem, kas nākotnē iesniegs pieteikumus ierakstu izdarīšanai kādā no Uzņēmumu reģistra vestajiem reģistriem. </w:t>
            </w:r>
            <w:r w:rsidR="00096E2C" w:rsidRPr="00604EC9">
              <w:rPr>
                <w:rFonts w:ascii="Times New Roman" w:eastAsia="Times New Roman" w:hAnsi="Times New Roman" w:cs="Times New Roman"/>
                <w:sz w:val="24"/>
                <w:szCs w:val="24"/>
                <w:lang w:eastAsia="lv-LV"/>
              </w:rPr>
              <w:t>Uz 201</w:t>
            </w:r>
            <w:r w:rsidR="00800559">
              <w:rPr>
                <w:rFonts w:ascii="Times New Roman" w:eastAsia="Times New Roman" w:hAnsi="Times New Roman" w:cs="Times New Roman"/>
                <w:sz w:val="24"/>
                <w:szCs w:val="24"/>
                <w:lang w:eastAsia="lv-LV"/>
              </w:rPr>
              <w:t>6</w:t>
            </w:r>
            <w:r w:rsidR="00551E03" w:rsidRPr="00604EC9">
              <w:rPr>
                <w:rFonts w:ascii="Times New Roman" w:eastAsia="Times New Roman" w:hAnsi="Times New Roman" w:cs="Times New Roman"/>
                <w:sz w:val="24"/>
                <w:szCs w:val="24"/>
                <w:lang w:eastAsia="lv-LV"/>
              </w:rPr>
              <w:t>.</w:t>
            </w:r>
            <w:r w:rsidR="004D4833">
              <w:rPr>
                <w:rFonts w:ascii="Times New Roman" w:eastAsia="Times New Roman" w:hAnsi="Times New Roman" w:cs="Times New Roman"/>
                <w:sz w:val="24"/>
                <w:szCs w:val="24"/>
                <w:lang w:eastAsia="lv-LV"/>
              </w:rPr>
              <w:t> </w:t>
            </w:r>
            <w:r w:rsidR="00551E03" w:rsidRPr="00604EC9">
              <w:rPr>
                <w:rFonts w:ascii="Times New Roman" w:eastAsia="Times New Roman" w:hAnsi="Times New Roman" w:cs="Times New Roman"/>
                <w:sz w:val="24"/>
                <w:szCs w:val="24"/>
                <w:lang w:eastAsia="lv-LV"/>
              </w:rPr>
              <w:t xml:space="preserve">gada </w:t>
            </w:r>
            <w:r w:rsidR="00800559">
              <w:rPr>
                <w:rFonts w:ascii="Times New Roman" w:eastAsia="Times New Roman" w:hAnsi="Times New Roman" w:cs="Times New Roman"/>
                <w:sz w:val="24"/>
                <w:szCs w:val="24"/>
                <w:lang w:eastAsia="lv-LV"/>
              </w:rPr>
              <w:t>5</w:t>
            </w:r>
            <w:r w:rsidR="00096E2C" w:rsidRPr="00604EC9">
              <w:rPr>
                <w:rFonts w:ascii="Times New Roman" w:eastAsia="Times New Roman" w:hAnsi="Times New Roman" w:cs="Times New Roman"/>
                <w:sz w:val="24"/>
                <w:szCs w:val="24"/>
                <w:lang w:eastAsia="lv-LV"/>
              </w:rPr>
              <w:t>. </w:t>
            </w:r>
            <w:r w:rsidR="00800559">
              <w:rPr>
                <w:rFonts w:ascii="Times New Roman" w:eastAsia="Times New Roman" w:hAnsi="Times New Roman" w:cs="Times New Roman"/>
                <w:sz w:val="24"/>
                <w:szCs w:val="24"/>
                <w:lang w:eastAsia="lv-LV"/>
              </w:rPr>
              <w:t>janvāri</w:t>
            </w:r>
            <w:r w:rsidR="00551E03" w:rsidRPr="00604EC9">
              <w:rPr>
                <w:rFonts w:ascii="Times New Roman" w:eastAsia="Times New Roman" w:hAnsi="Times New Roman" w:cs="Times New Roman"/>
                <w:sz w:val="24"/>
                <w:szCs w:val="24"/>
                <w:lang w:eastAsia="lv-LV"/>
              </w:rPr>
              <w:t xml:space="preserve"> </w:t>
            </w:r>
            <w:r w:rsidR="00096E2C" w:rsidRPr="00604EC9">
              <w:rPr>
                <w:rFonts w:ascii="Times New Roman" w:eastAsia="Times New Roman" w:hAnsi="Times New Roman" w:cs="Times New Roman"/>
                <w:sz w:val="24"/>
                <w:szCs w:val="24"/>
                <w:lang w:eastAsia="lv-LV"/>
              </w:rPr>
              <w:t xml:space="preserve">Uzņēmumu reģistrā reģistrēti </w:t>
            </w:r>
            <w:r w:rsidR="00800559" w:rsidRPr="00800559">
              <w:rPr>
                <w:rFonts w:ascii="Times New Roman" w:eastAsia="Times New Roman" w:hAnsi="Times New Roman" w:cs="Times New Roman"/>
                <w:sz w:val="24"/>
                <w:szCs w:val="24"/>
                <w:lang w:eastAsia="lv-LV"/>
              </w:rPr>
              <w:t>365879</w:t>
            </w:r>
            <w:r w:rsidR="00800559">
              <w:rPr>
                <w:rFonts w:ascii="Times New Roman" w:eastAsia="Times New Roman" w:hAnsi="Times New Roman" w:cs="Times New Roman"/>
                <w:sz w:val="24"/>
                <w:szCs w:val="24"/>
                <w:lang w:eastAsia="lv-LV"/>
              </w:rPr>
              <w:t> </w:t>
            </w:r>
            <w:r w:rsidR="00551E03" w:rsidRPr="00604EC9">
              <w:rPr>
                <w:rFonts w:ascii="Times New Roman" w:eastAsia="Times New Roman" w:hAnsi="Times New Roman" w:cs="Times New Roman"/>
                <w:sz w:val="24"/>
                <w:szCs w:val="24"/>
                <w:lang w:eastAsia="lv-LV"/>
              </w:rPr>
              <w:t>tiesību subjekti un juridiskie fakti, kas normatīvajos aktos noteiktajā kārtībā nav izslēgti no Uzņēmumu reģistra vestajiem reģistriem.</w:t>
            </w:r>
          </w:p>
          <w:p w:rsidR="003A3BCF" w:rsidRPr="00604EC9" w:rsidRDefault="003A3BCF" w:rsidP="003A3BCF">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Tāpat tiesiskais regulējum</w:t>
            </w:r>
            <w:r w:rsidR="00551E03" w:rsidRPr="00604EC9">
              <w:rPr>
                <w:rFonts w:ascii="Times New Roman" w:eastAsia="Times New Roman" w:hAnsi="Times New Roman" w:cs="Times New Roman"/>
                <w:sz w:val="24"/>
                <w:szCs w:val="24"/>
                <w:lang w:eastAsia="lv-LV"/>
              </w:rPr>
              <w:t>s ietekmēs arī Uzņēmumu reģistra nodarbinātos</w:t>
            </w:r>
            <w:r w:rsidRPr="00604EC9">
              <w:rPr>
                <w:rFonts w:ascii="Times New Roman" w:eastAsia="Times New Roman" w:hAnsi="Times New Roman" w:cs="Times New Roman"/>
                <w:sz w:val="24"/>
                <w:szCs w:val="24"/>
                <w:lang w:eastAsia="lv-LV"/>
              </w:rPr>
              <w:t>, nodrošinot jaunu, ērt</w:t>
            </w:r>
            <w:r w:rsidR="006E6A9D" w:rsidRPr="00604EC9">
              <w:rPr>
                <w:rFonts w:ascii="Times New Roman" w:eastAsia="Times New Roman" w:hAnsi="Times New Roman" w:cs="Times New Roman"/>
                <w:sz w:val="24"/>
                <w:szCs w:val="24"/>
                <w:lang w:eastAsia="lv-LV"/>
              </w:rPr>
              <w:t>āku risinājumu datu ievadei Uzņēmumu reģistra informācijas si</w:t>
            </w:r>
            <w:r w:rsidR="00551E03" w:rsidRPr="00604EC9">
              <w:rPr>
                <w:rFonts w:ascii="Times New Roman" w:eastAsia="Times New Roman" w:hAnsi="Times New Roman" w:cs="Times New Roman"/>
                <w:sz w:val="24"/>
                <w:szCs w:val="24"/>
                <w:lang w:eastAsia="lv-LV"/>
              </w:rPr>
              <w:t>s</w:t>
            </w:r>
            <w:r w:rsidR="006E6A9D" w:rsidRPr="00604EC9">
              <w:rPr>
                <w:rFonts w:ascii="Times New Roman" w:eastAsia="Times New Roman" w:hAnsi="Times New Roman" w:cs="Times New Roman"/>
                <w:sz w:val="24"/>
                <w:szCs w:val="24"/>
                <w:lang w:eastAsia="lv-LV"/>
              </w:rPr>
              <w:t>tēmā</w:t>
            </w:r>
            <w:r w:rsidRPr="00604EC9">
              <w:rPr>
                <w:rFonts w:ascii="Times New Roman" w:eastAsia="Times New Roman" w:hAnsi="Times New Roman" w:cs="Times New Roman"/>
                <w:sz w:val="24"/>
                <w:szCs w:val="24"/>
                <w:lang w:eastAsia="lv-LV"/>
              </w:rPr>
              <w:t xml:space="preserve"> par reģistrējamajiem tiesību subjektiem un juridiskajiem faktiem. </w:t>
            </w:r>
          </w:p>
          <w:p w:rsidR="005E72A2" w:rsidRDefault="003A3BCF" w:rsidP="0022526E">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Papildus </w:t>
            </w:r>
            <w:r w:rsidR="00ED78CD" w:rsidRPr="00ED78CD">
              <w:rPr>
                <w:rFonts w:ascii="Times New Roman" w:eastAsia="Times New Roman" w:hAnsi="Times New Roman" w:cs="Times New Roman"/>
                <w:sz w:val="24"/>
                <w:szCs w:val="24"/>
                <w:lang w:eastAsia="lv-LV"/>
              </w:rPr>
              <w:t>datu apmaiņas risinājums lēmumu datu saņemšanai no VID</w:t>
            </w:r>
            <w:r w:rsidR="00887E16">
              <w:rPr>
                <w:rFonts w:ascii="Times New Roman" w:eastAsia="Times New Roman" w:hAnsi="Times New Roman" w:cs="Times New Roman"/>
                <w:sz w:val="24"/>
                <w:szCs w:val="24"/>
                <w:lang w:eastAsia="lv-LV"/>
              </w:rPr>
              <w:t xml:space="preserve"> un Izpildu lietu reģistra</w:t>
            </w:r>
            <w:r w:rsidR="00ED78CD" w:rsidRPr="00ED78CD">
              <w:rPr>
                <w:rFonts w:ascii="Times New Roman" w:eastAsia="Times New Roman" w:hAnsi="Times New Roman" w:cs="Times New Roman"/>
                <w:sz w:val="24"/>
                <w:szCs w:val="24"/>
                <w:lang w:eastAsia="lv-LV"/>
              </w:rPr>
              <w:t xml:space="preserve"> un risinājums Uzņēmumu reģistrā ērtākai ziņu par saimnieciskās darbības apturēšanu vai atjaunošanu, kapitālsabiedrību darbības izbeigšanu</w:t>
            </w:r>
            <w:r w:rsidR="00887E16">
              <w:rPr>
                <w:rFonts w:ascii="Times New Roman" w:eastAsia="Times New Roman" w:hAnsi="Times New Roman" w:cs="Times New Roman"/>
                <w:sz w:val="24"/>
                <w:szCs w:val="24"/>
                <w:lang w:eastAsia="lv-LV"/>
              </w:rPr>
              <w:t>, kā arī nodrošinājuma līdzekļu</w:t>
            </w:r>
            <w:r w:rsidR="00ED78CD" w:rsidRPr="00ED78CD">
              <w:rPr>
                <w:rFonts w:ascii="Times New Roman" w:eastAsia="Times New Roman" w:hAnsi="Times New Roman" w:cs="Times New Roman"/>
                <w:sz w:val="24"/>
                <w:szCs w:val="24"/>
                <w:lang w:eastAsia="lv-LV"/>
              </w:rPr>
              <w:t xml:space="preserve"> reģistrācijai</w:t>
            </w:r>
            <w:r w:rsidR="00ED78CD">
              <w:rPr>
                <w:rFonts w:ascii="Times New Roman" w:eastAsia="Times New Roman" w:hAnsi="Times New Roman" w:cs="Times New Roman"/>
                <w:sz w:val="24"/>
                <w:szCs w:val="24"/>
                <w:lang w:eastAsia="lv-LV"/>
              </w:rPr>
              <w:t xml:space="preserve"> </w:t>
            </w:r>
            <w:r w:rsidR="001266DD">
              <w:rPr>
                <w:rFonts w:ascii="Times New Roman" w:eastAsia="Times New Roman" w:hAnsi="Times New Roman" w:cs="Times New Roman"/>
                <w:sz w:val="24"/>
                <w:szCs w:val="24"/>
                <w:lang w:eastAsia="lv-LV"/>
              </w:rPr>
              <w:t>mazinās</w:t>
            </w:r>
            <w:r w:rsidRPr="00604EC9">
              <w:rPr>
                <w:rFonts w:ascii="Times New Roman" w:eastAsia="Times New Roman" w:hAnsi="Times New Roman" w:cs="Times New Roman"/>
                <w:sz w:val="24"/>
                <w:szCs w:val="24"/>
                <w:lang w:eastAsia="lv-LV"/>
              </w:rPr>
              <w:t xml:space="preserve"> VID </w:t>
            </w:r>
            <w:r w:rsidR="00887E16">
              <w:rPr>
                <w:rFonts w:ascii="Times New Roman" w:eastAsia="Times New Roman" w:hAnsi="Times New Roman" w:cs="Times New Roman"/>
                <w:sz w:val="24"/>
                <w:szCs w:val="24"/>
                <w:lang w:eastAsia="lv-LV"/>
              </w:rPr>
              <w:t xml:space="preserve">un zvērinātu tiesu izpildītāju </w:t>
            </w:r>
            <w:r w:rsidRPr="00604EC9">
              <w:rPr>
                <w:rFonts w:ascii="Times New Roman" w:eastAsia="Times New Roman" w:hAnsi="Times New Roman" w:cs="Times New Roman"/>
                <w:sz w:val="24"/>
                <w:szCs w:val="24"/>
                <w:lang w:eastAsia="lv-LV"/>
              </w:rPr>
              <w:t>administratīvo slogu.</w:t>
            </w:r>
          </w:p>
          <w:p w:rsidR="00090F85" w:rsidRPr="00604EC9" w:rsidRDefault="00090F85" w:rsidP="00BE70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w:t>
            </w:r>
            <w:r w:rsidR="001E00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BE709B">
              <w:rPr>
                <w:rFonts w:ascii="Times New Roman" w:eastAsia="Times New Roman" w:hAnsi="Times New Roman" w:cs="Times New Roman"/>
                <w:sz w:val="24"/>
                <w:szCs w:val="24"/>
                <w:lang w:eastAsia="lv-LV"/>
              </w:rPr>
              <w:t>ņ</w:t>
            </w:r>
            <w:r w:rsidR="00BE709B" w:rsidRPr="00BE709B">
              <w:rPr>
                <w:rFonts w:ascii="Times New Roman" w:eastAsia="Times New Roman" w:hAnsi="Times New Roman" w:cs="Times New Roman"/>
                <w:sz w:val="24"/>
                <w:szCs w:val="24"/>
                <w:lang w:eastAsia="lv-LV"/>
              </w:rPr>
              <w:t xml:space="preserve">emot vērā to, ka līdz ar Likuma grozījumiem paplašināsies to gadījumu loks, kuros būs nepieciešama publikācija pēc datu aktualizācijas atbilstoši citu valsts reģistru informācijai, </w:t>
            </w:r>
            <w:r w:rsidR="00BE709B">
              <w:rPr>
                <w:rFonts w:ascii="Times New Roman" w:eastAsia="Times New Roman" w:hAnsi="Times New Roman" w:cs="Times New Roman"/>
                <w:sz w:val="24"/>
                <w:szCs w:val="24"/>
                <w:lang w:eastAsia="lv-LV"/>
              </w:rPr>
              <w:t>likumprojekts ietekmē arī oficiālo izdevumu</w:t>
            </w:r>
            <w:r w:rsidR="00BE709B" w:rsidRPr="00BE709B">
              <w:rPr>
                <w:rFonts w:ascii="Times New Roman" w:eastAsia="Times New Roman" w:hAnsi="Times New Roman" w:cs="Times New Roman"/>
                <w:sz w:val="24"/>
                <w:szCs w:val="24"/>
                <w:lang w:eastAsia="lv-LV"/>
              </w:rPr>
              <w:t xml:space="preserve"> „Latvijas Vēstnesis”</w:t>
            </w:r>
            <w:r w:rsidR="00BE709B">
              <w:rPr>
                <w:rFonts w:ascii="Times New Roman" w:eastAsia="Times New Roman" w:hAnsi="Times New Roman" w:cs="Times New Roman"/>
                <w:sz w:val="24"/>
                <w:szCs w:val="24"/>
                <w:lang w:eastAsia="lv-LV"/>
              </w:rPr>
              <w:t>.</w:t>
            </w:r>
          </w:p>
        </w:tc>
      </w:tr>
      <w:tr w:rsidR="00274617" w:rsidRPr="00604EC9" w:rsidTr="007A6038">
        <w:trPr>
          <w:trHeight w:val="510"/>
        </w:trPr>
        <w:tc>
          <w:tcPr>
            <w:tcW w:w="225" w:type="pct"/>
            <w:gridSpan w:val="2"/>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Tiesiskā regulējuma ietekme uz tautsaimniecību un administratīvo slogu</w:t>
            </w:r>
          </w:p>
        </w:tc>
        <w:tc>
          <w:tcPr>
            <w:tcW w:w="3463" w:type="pct"/>
            <w:gridSpan w:val="5"/>
            <w:tcBorders>
              <w:top w:val="outset" w:sz="6" w:space="0" w:color="414142"/>
              <w:left w:val="outset" w:sz="6" w:space="0" w:color="414142"/>
              <w:bottom w:val="outset" w:sz="6" w:space="0" w:color="414142"/>
              <w:right w:val="outset" w:sz="6" w:space="0" w:color="414142"/>
            </w:tcBorders>
            <w:hideMark/>
          </w:tcPr>
          <w:p w:rsidR="006E6A9D" w:rsidRPr="00604EC9" w:rsidRDefault="006E6A9D" w:rsidP="006E6A9D">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Likumprojekta tiesiskais regulējums, atsakoties no tiesību subjektu ģeogrāfiskas lietu piekritības </w:t>
            </w:r>
            <w:r w:rsidR="00E051D0" w:rsidRPr="00604EC9">
              <w:rPr>
                <w:rFonts w:ascii="Times New Roman" w:eastAsia="Times New Roman" w:hAnsi="Times New Roman" w:cs="Times New Roman"/>
                <w:sz w:val="24"/>
                <w:szCs w:val="24"/>
                <w:lang w:eastAsia="lv-LV"/>
              </w:rPr>
              <w:t>un uzlabojot dokumentu apriti Uzņēmumu reģistrā</w:t>
            </w:r>
            <w:r w:rsidR="00F110A0">
              <w:rPr>
                <w:rFonts w:ascii="Times New Roman" w:eastAsia="Times New Roman" w:hAnsi="Times New Roman" w:cs="Times New Roman"/>
                <w:sz w:val="24"/>
                <w:szCs w:val="24"/>
                <w:lang w:eastAsia="lv-LV"/>
              </w:rPr>
              <w:t>,</w:t>
            </w:r>
            <w:r w:rsidR="00E051D0"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atvieglos</w:t>
            </w:r>
            <w:r w:rsidR="00887E16">
              <w:rPr>
                <w:rFonts w:ascii="Times New Roman" w:eastAsia="Times New Roman" w:hAnsi="Times New Roman" w:cs="Times New Roman"/>
                <w:sz w:val="24"/>
                <w:szCs w:val="24"/>
                <w:lang w:eastAsia="lv-LV"/>
              </w:rPr>
              <w:t xml:space="preserve"> klientiem</w:t>
            </w:r>
            <w:r w:rsidRPr="00604EC9">
              <w:rPr>
                <w:rFonts w:ascii="Times New Roman" w:eastAsia="Times New Roman" w:hAnsi="Times New Roman" w:cs="Times New Roman"/>
                <w:sz w:val="24"/>
                <w:szCs w:val="24"/>
                <w:lang w:eastAsia="lv-LV"/>
              </w:rPr>
              <w:t xml:space="preserve"> uzņēmējdarbības formalitāšu kārtošanu Uzņēmumu reģistrā, līdz ar to pozitīvi ietekmējot arī Latvijas Republikas rādītājus Pasaules Bankas projekta </w:t>
            </w:r>
            <w:r w:rsidRPr="00604EC9">
              <w:rPr>
                <w:rFonts w:ascii="Times New Roman" w:eastAsia="Times New Roman" w:hAnsi="Times New Roman" w:cs="Times New Roman"/>
                <w:i/>
                <w:sz w:val="24"/>
                <w:szCs w:val="24"/>
                <w:lang w:eastAsia="lv-LV"/>
              </w:rPr>
              <w:t>Doing Business</w:t>
            </w:r>
            <w:r w:rsidRPr="00604EC9">
              <w:rPr>
                <w:rFonts w:ascii="Times New Roman" w:eastAsia="Times New Roman" w:hAnsi="Times New Roman" w:cs="Times New Roman"/>
                <w:sz w:val="24"/>
                <w:szCs w:val="24"/>
                <w:lang w:eastAsia="lv-LV"/>
              </w:rPr>
              <w:t xml:space="preserve"> uzņēmējdarbības vides rādītājos, kā arī uzņēmēju vispārējo viedokli par saskarsmi ar valsts iestādēm, kas ir pamatā Globālās konkurētspējas indeksa aptaujai.</w:t>
            </w:r>
          </w:p>
          <w:p w:rsidR="00D12CF9" w:rsidRPr="00604EC9" w:rsidRDefault="00D12CF9" w:rsidP="006E6A9D">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Tāpat atbilstoši Valdības rīcības plāna uzdevumam uzlabojumi tiks panākti arī „</w:t>
            </w:r>
            <w:r w:rsidR="00662BE0" w:rsidRPr="008966DF">
              <w:rPr>
                <w:rFonts w:ascii="Times New Roman" w:eastAsia="Times New Roman" w:hAnsi="Times New Roman" w:cs="Times New Roman"/>
                <w:i/>
                <w:sz w:val="24"/>
                <w:szCs w:val="24"/>
                <w:lang w:eastAsia="lv-LV"/>
              </w:rPr>
              <w:t>Network Readiness</w:t>
            </w:r>
            <w:r w:rsidRPr="00604EC9">
              <w:rPr>
                <w:rFonts w:ascii="Times New Roman" w:eastAsia="Times New Roman" w:hAnsi="Times New Roman" w:cs="Times New Roman"/>
                <w:sz w:val="24"/>
                <w:szCs w:val="24"/>
                <w:lang w:eastAsia="lv-LV"/>
              </w:rPr>
              <w:t>” indeksa reitingā.</w:t>
            </w:r>
          </w:p>
          <w:p w:rsidR="00F355E3" w:rsidRDefault="006E6A9D" w:rsidP="00094968">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lastRenderedPageBreak/>
              <w:t>Likumprojektā paredzēto grozījumu spēkā stāšanās rezultātā samaz</w:t>
            </w:r>
            <w:r w:rsidR="007749C5" w:rsidRPr="00604EC9">
              <w:rPr>
                <w:rFonts w:ascii="Times New Roman" w:eastAsia="Times New Roman" w:hAnsi="Times New Roman" w:cs="Times New Roman"/>
                <w:sz w:val="24"/>
                <w:szCs w:val="24"/>
                <w:lang w:eastAsia="lv-LV"/>
              </w:rPr>
              <w:t>ināsies administratīvais slogs Uzņēmumu reģistra klientiem. V</w:t>
            </w:r>
            <w:r w:rsidR="00F355E3" w:rsidRPr="00604EC9">
              <w:rPr>
                <w:rFonts w:ascii="Times New Roman" w:eastAsia="Times New Roman" w:hAnsi="Times New Roman" w:cs="Times New Roman"/>
                <w:sz w:val="24"/>
                <w:szCs w:val="24"/>
                <w:lang w:eastAsia="lv-LV"/>
              </w:rPr>
              <w:t>isus Uzņēmumu reģistra vestajos reģistros ierakstāmos tiesību subjektus turpmāk varēs reģistrēt jebkurā Uzņēmumu reģistra nodaļā. Tāpat jebkurā Uzņēmumu reģistra nodaļā šie tiesību subjekti un personas, kas piesaka ierakstīšanai juridiskos faktus</w:t>
            </w:r>
            <w:r w:rsidR="00F110A0">
              <w:rPr>
                <w:rFonts w:ascii="Times New Roman" w:eastAsia="Times New Roman" w:hAnsi="Times New Roman" w:cs="Times New Roman"/>
                <w:sz w:val="24"/>
                <w:szCs w:val="24"/>
                <w:lang w:eastAsia="lv-LV"/>
              </w:rPr>
              <w:t>,</w:t>
            </w:r>
            <w:r w:rsidR="00F355E3" w:rsidRPr="00604EC9">
              <w:rPr>
                <w:rFonts w:ascii="Times New Roman" w:eastAsia="Times New Roman" w:hAnsi="Times New Roman" w:cs="Times New Roman"/>
                <w:sz w:val="24"/>
                <w:szCs w:val="24"/>
                <w:lang w:eastAsia="lv-LV"/>
              </w:rPr>
              <w:t xml:space="preserve"> varēs </w:t>
            </w:r>
            <w:r w:rsidR="00054745" w:rsidRPr="00604EC9">
              <w:rPr>
                <w:rFonts w:ascii="Times New Roman" w:eastAsia="Times New Roman" w:hAnsi="Times New Roman" w:cs="Times New Roman"/>
                <w:sz w:val="24"/>
                <w:szCs w:val="24"/>
                <w:lang w:eastAsia="lv-LV"/>
              </w:rPr>
              <w:t xml:space="preserve">iesniegt </w:t>
            </w:r>
            <w:r w:rsidR="00F355E3" w:rsidRPr="00604EC9">
              <w:rPr>
                <w:rFonts w:ascii="Times New Roman" w:eastAsia="Times New Roman" w:hAnsi="Times New Roman" w:cs="Times New Roman"/>
                <w:sz w:val="24"/>
                <w:szCs w:val="24"/>
                <w:lang w:eastAsia="lv-LV"/>
              </w:rPr>
              <w:t xml:space="preserve">izmaiņas ierakstos vai reģistrācijas lietām pievienotajos dokumentos. </w:t>
            </w:r>
            <w:r w:rsidR="00A85F92" w:rsidRPr="00604EC9">
              <w:rPr>
                <w:rFonts w:ascii="Times New Roman" w:eastAsia="Times New Roman" w:hAnsi="Times New Roman" w:cs="Times New Roman"/>
                <w:sz w:val="24"/>
                <w:szCs w:val="24"/>
                <w:lang w:eastAsia="lv-LV"/>
              </w:rPr>
              <w:t>Uzņēmumu reģistra klientiem turpmāk nebūs jāsaskaras ar nepilnīgām pieteikumu veidlapām un pašiem jāvērtē to saturs</w:t>
            </w:r>
            <w:r w:rsidR="00302AB3" w:rsidRPr="00604EC9">
              <w:rPr>
                <w:rFonts w:ascii="Times New Roman" w:eastAsia="Times New Roman" w:hAnsi="Times New Roman" w:cs="Times New Roman"/>
                <w:sz w:val="24"/>
                <w:szCs w:val="24"/>
                <w:lang w:eastAsia="lv-LV"/>
              </w:rPr>
              <w:t>,</w:t>
            </w:r>
            <w:r w:rsidR="00A85F92" w:rsidRPr="00604EC9">
              <w:rPr>
                <w:rFonts w:ascii="Times New Roman" w:eastAsia="Times New Roman" w:hAnsi="Times New Roman" w:cs="Times New Roman"/>
                <w:sz w:val="24"/>
                <w:szCs w:val="24"/>
                <w:lang w:eastAsia="lv-LV"/>
              </w:rPr>
              <w:t xml:space="preserve"> gadījumos, ja pieteikumu veidlapas nav bi</w:t>
            </w:r>
            <w:r w:rsidR="00302AB3" w:rsidRPr="00604EC9">
              <w:rPr>
                <w:rFonts w:ascii="Times New Roman" w:eastAsia="Times New Roman" w:hAnsi="Times New Roman" w:cs="Times New Roman"/>
                <w:sz w:val="24"/>
                <w:szCs w:val="24"/>
                <w:lang w:eastAsia="lv-LV"/>
              </w:rPr>
              <w:t>jis iespējams laikā aktualizēt strauju normatīvo aktu grozījumu rezultātā. Uzņēmumu reģistra klientiem turpmāk nebūs arī jāinformē Uzņēmumu reģistrs par nepieciešamību aktualizēt ziņas Uzņēmumu reģistra vestajos reģistros gadījumos, ja būs mainījusies informācija par personu Iedzīvotāju reģistrā</w:t>
            </w:r>
            <w:r w:rsidR="009C7154">
              <w:rPr>
                <w:rFonts w:ascii="Times New Roman" w:eastAsia="Times New Roman" w:hAnsi="Times New Roman" w:cs="Times New Roman"/>
                <w:sz w:val="24"/>
                <w:szCs w:val="24"/>
                <w:lang w:eastAsia="lv-LV"/>
              </w:rPr>
              <w:t xml:space="preserve"> vai par adresi Valsts adrešu reģistrā</w:t>
            </w:r>
            <w:r w:rsidR="003305BA">
              <w:rPr>
                <w:rFonts w:ascii="Times New Roman" w:eastAsia="Times New Roman" w:hAnsi="Times New Roman" w:cs="Times New Roman"/>
                <w:sz w:val="24"/>
                <w:szCs w:val="24"/>
                <w:lang w:eastAsia="lv-LV"/>
              </w:rPr>
              <w:t>, izņemot gadījumus, kuros tiesību subjektu adreses</w:t>
            </w:r>
            <w:r w:rsidR="003305BA" w:rsidRPr="003305BA">
              <w:rPr>
                <w:rFonts w:ascii="Times New Roman" w:eastAsia="Times New Roman" w:hAnsi="Times New Roman" w:cs="Times New Roman"/>
                <w:sz w:val="24"/>
                <w:szCs w:val="24"/>
                <w:lang w:eastAsia="lv-LV"/>
              </w:rPr>
              <w:t>, kas</w:t>
            </w:r>
            <w:r w:rsidR="003305BA">
              <w:rPr>
                <w:rFonts w:ascii="Times New Roman" w:eastAsia="Times New Roman" w:hAnsi="Times New Roman" w:cs="Times New Roman"/>
                <w:sz w:val="24"/>
                <w:szCs w:val="24"/>
                <w:lang w:eastAsia="lv-LV"/>
              </w:rPr>
              <w:t xml:space="preserve"> kopš laika posma, kurā netika veikta adrešu salīdzināšana ar Valsts adrešu reģistra datiem,</w:t>
            </w:r>
            <w:r w:rsidR="003305BA" w:rsidRPr="003305BA">
              <w:rPr>
                <w:rFonts w:ascii="Times New Roman" w:eastAsia="Times New Roman" w:hAnsi="Times New Roman" w:cs="Times New Roman"/>
                <w:sz w:val="24"/>
                <w:szCs w:val="24"/>
                <w:lang w:eastAsia="lv-LV"/>
              </w:rPr>
              <w:t xml:space="preserve"> neatbilst Valsts adrešu reģistra</w:t>
            </w:r>
            <w:r w:rsidR="003305BA">
              <w:rPr>
                <w:rFonts w:ascii="Times New Roman" w:eastAsia="Times New Roman" w:hAnsi="Times New Roman" w:cs="Times New Roman"/>
                <w:sz w:val="24"/>
                <w:szCs w:val="24"/>
                <w:lang w:eastAsia="lv-LV"/>
              </w:rPr>
              <w:t xml:space="preserve"> datiem.</w:t>
            </w:r>
            <w:r w:rsidR="00302AB3" w:rsidRPr="00604EC9">
              <w:rPr>
                <w:rFonts w:ascii="Times New Roman" w:eastAsia="Times New Roman" w:hAnsi="Times New Roman" w:cs="Times New Roman"/>
                <w:sz w:val="24"/>
                <w:szCs w:val="24"/>
                <w:lang w:eastAsia="lv-LV"/>
              </w:rPr>
              <w:t xml:space="preserve"> </w:t>
            </w:r>
            <w:r w:rsidR="00A35892" w:rsidRPr="00604EC9">
              <w:rPr>
                <w:rFonts w:ascii="Times New Roman" w:eastAsia="Times New Roman" w:hAnsi="Times New Roman" w:cs="Times New Roman"/>
                <w:sz w:val="24"/>
                <w:szCs w:val="24"/>
                <w:lang w:eastAsia="lv-LV"/>
              </w:rPr>
              <w:t>Ziņas</w:t>
            </w:r>
            <w:r w:rsidR="00302AB3" w:rsidRPr="00604EC9">
              <w:rPr>
                <w:rFonts w:ascii="Times New Roman" w:eastAsia="Times New Roman" w:hAnsi="Times New Roman" w:cs="Times New Roman"/>
                <w:sz w:val="24"/>
                <w:szCs w:val="24"/>
                <w:lang w:eastAsia="lv-LV"/>
              </w:rPr>
              <w:t xml:space="preserve"> </w:t>
            </w:r>
            <w:r w:rsidR="00A35892" w:rsidRPr="00604EC9">
              <w:rPr>
                <w:rFonts w:ascii="Times New Roman" w:eastAsia="Times New Roman" w:hAnsi="Times New Roman" w:cs="Times New Roman"/>
                <w:sz w:val="24"/>
                <w:szCs w:val="24"/>
                <w:lang w:eastAsia="lv-LV"/>
              </w:rPr>
              <w:t xml:space="preserve">Uzņēmumu reģistrā, pamatojoties uz Iedzīvotāju reģistra </w:t>
            </w:r>
            <w:r w:rsidR="009C7154">
              <w:rPr>
                <w:rFonts w:ascii="Times New Roman" w:eastAsia="Times New Roman" w:hAnsi="Times New Roman" w:cs="Times New Roman"/>
                <w:sz w:val="24"/>
                <w:szCs w:val="24"/>
                <w:lang w:eastAsia="lv-LV"/>
              </w:rPr>
              <w:t xml:space="preserve">un Valsts adrešu reģistra </w:t>
            </w:r>
            <w:r w:rsidR="00A35892" w:rsidRPr="00604EC9">
              <w:rPr>
                <w:rFonts w:ascii="Times New Roman" w:eastAsia="Times New Roman" w:hAnsi="Times New Roman" w:cs="Times New Roman"/>
                <w:sz w:val="24"/>
                <w:szCs w:val="24"/>
                <w:lang w:eastAsia="lv-LV"/>
              </w:rPr>
              <w:t xml:space="preserve">informāciju, </w:t>
            </w:r>
            <w:r w:rsidR="00D8384E">
              <w:rPr>
                <w:rFonts w:ascii="Times New Roman" w:eastAsia="Times New Roman" w:hAnsi="Times New Roman" w:cs="Times New Roman"/>
                <w:sz w:val="24"/>
                <w:szCs w:val="24"/>
                <w:lang w:eastAsia="lv-LV"/>
              </w:rPr>
              <w:t xml:space="preserve">galvenokārt </w:t>
            </w:r>
            <w:r w:rsidR="00302AB3" w:rsidRPr="00604EC9">
              <w:rPr>
                <w:rFonts w:ascii="Times New Roman" w:eastAsia="Times New Roman" w:hAnsi="Times New Roman" w:cs="Times New Roman"/>
                <w:sz w:val="24"/>
                <w:szCs w:val="24"/>
                <w:lang w:eastAsia="lv-LV"/>
              </w:rPr>
              <w:t>tiks aktualizēta</w:t>
            </w:r>
            <w:r w:rsidR="00A35892" w:rsidRPr="00604EC9">
              <w:rPr>
                <w:rFonts w:ascii="Times New Roman" w:eastAsia="Times New Roman" w:hAnsi="Times New Roman" w:cs="Times New Roman"/>
                <w:sz w:val="24"/>
                <w:szCs w:val="24"/>
                <w:lang w:eastAsia="lv-LV"/>
              </w:rPr>
              <w:t>s</w:t>
            </w:r>
            <w:r w:rsidR="00302AB3" w:rsidRPr="00604EC9">
              <w:rPr>
                <w:rFonts w:ascii="Times New Roman" w:eastAsia="Times New Roman" w:hAnsi="Times New Roman" w:cs="Times New Roman"/>
                <w:sz w:val="24"/>
                <w:szCs w:val="24"/>
                <w:lang w:eastAsia="lv-LV"/>
              </w:rPr>
              <w:t xml:space="preserve"> automātiski. </w:t>
            </w:r>
          </w:p>
          <w:p w:rsidR="00312196" w:rsidRDefault="00312196" w:rsidP="0009496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762A05">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ikumprojektā paredzēto grozījumu rezultātā </w:t>
            </w:r>
            <w:r w:rsidRPr="00B15894">
              <w:rPr>
                <w:rFonts w:ascii="Times New Roman" w:eastAsia="Times New Roman" w:hAnsi="Times New Roman" w:cs="Times New Roman"/>
                <w:sz w:val="24"/>
                <w:szCs w:val="24"/>
                <w:lang w:eastAsia="lv-LV"/>
              </w:rPr>
              <w:t>informācija par biedrību un nodibinājumu darbības jomām būs ērtāk pieejama sabiedrībai.</w:t>
            </w:r>
          </w:p>
          <w:p w:rsidR="00FB11DB" w:rsidRPr="00604EC9" w:rsidRDefault="00FB11DB" w:rsidP="00094968">
            <w:pPr>
              <w:spacing w:after="0" w:line="240" w:lineRule="auto"/>
              <w:ind w:firstLine="284"/>
              <w:jc w:val="both"/>
              <w:rPr>
                <w:rFonts w:ascii="Times New Roman" w:eastAsia="Times New Roman" w:hAnsi="Times New Roman" w:cs="Times New Roman"/>
                <w:sz w:val="24"/>
                <w:szCs w:val="24"/>
                <w:lang w:eastAsia="lv-LV"/>
              </w:rPr>
            </w:pPr>
            <w:r w:rsidRPr="00FB11DB">
              <w:rPr>
                <w:rFonts w:ascii="Times New Roman" w:eastAsia="Times New Roman" w:hAnsi="Times New Roman" w:cs="Times New Roman"/>
                <w:sz w:val="24"/>
                <w:szCs w:val="24"/>
                <w:lang w:eastAsia="lv-LV"/>
              </w:rPr>
              <w:t>Lik</w:t>
            </w:r>
            <w:r w:rsidR="0081128F">
              <w:rPr>
                <w:rFonts w:ascii="Times New Roman" w:eastAsia="Times New Roman" w:hAnsi="Times New Roman" w:cs="Times New Roman"/>
                <w:sz w:val="24"/>
                <w:szCs w:val="24"/>
                <w:lang w:eastAsia="lv-LV"/>
              </w:rPr>
              <w:t>umprojektā paredzētie grozījumi </w:t>
            </w:r>
            <w:r w:rsidR="00A96C83">
              <w:rPr>
                <w:rFonts w:ascii="Times New Roman" w:eastAsia="Times New Roman" w:hAnsi="Times New Roman" w:cs="Times New Roman"/>
                <w:sz w:val="24"/>
                <w:szCs w:val="24"/>
                <w:lang w:eastAsia="lv-LV"/>
              </w:rPr>
              <w:t>–</w:t>
            </w:r>
            <w:r w:rsidR="00A96C83" w:rsidRPr="00FB11DB">
              <w:rPr>
                <w:rFonts w:ascii="Times New Roman" w:eastAsia="Times New Roman" w:hAnsi="Times New Roman" w:cs="Times New Roman"/>
                <w:sz w:val="24"/>
                <w:szCs w:val="24"/>
                <w:lang w:eastAsia="lv-LV"/>
              </w:rPr>
              <w:t xml:space="preserve"> </w:t>
            </w:r>
            <w:r w:rsidRPr="00FB11DB">
              <w:rPr>
                <w:rFonts w:ascii="Times New Roman" w:eastAsia="Times New Roman" w:hAnsi="Times New Roman" w:cs="Times New Roman"/>
                <w:sz w:val="24"/>
                <w:szCs w:val="24"/>
                <w:lang w:eastAsia="lv-LV"/>
              </w:rPr>
              <w:t>ziņu par fizisko personu automātiska aktualizācija Uzņēmumu reģistra vestajos reģistros, pamatojoties uz Iedzīvotāju reģistra un Valsts adrešu reģistra informāciju</w:t>
            </w:r>
            <w:r w:rsidR="00A96C83">
              <w:rPr>
                <w:rFonts w:ascii="Times New Roman" w:eastAsia="Times New Roman" w:hAnsi="Times New Roman" w:cs="Times New Roman"/>
                <w:sz w:val="24"/>
                <w:szCs w:val="24"/>
                <w:lang w:eastAsia="lv-LV"/>
              </w:rPr>
              <w:t>,</w:t>
            </w:r>
            <w:r w:rsidRPr="00FB11DB">
              <w:rPr>
                <w:rFonts w:ascii="Times New Roman" w:eastAsia="Times New Roman" w:hAnsi="Times New Roman" w:cs="Times New Roman"/>
                <w:sz w:val="24"/>
                <w:szCs w:val="24"/>
                <w:lang w:eastAsia="lv-LV"/>
              </w:rPr>
              <w:t xml:space="preserve"> un ierakstu izdarīšana par saimnieciskās darbības apturēšanu, atjaunošanu vai kapitālsabiedrības darbības izbeigšanu, </w:t>
            </w:r>
            <w:r w:rsidR="00887E16">
              <w:rPr>
                <w:rFonts w:ascii="Times New Roman" w:eastAsia="Times New Roman" w:hAnsi="Times New Roman" w:cs="Times New Roman"/>
                <w:sz w:val="24"/>
                <w:szCs w:val="24"/>
                <w:lang w:eastAsia="lv-LV"/>
              </w:rPr>
              <w:t xml:space="preserve">kā arī nodrošinājuma līdzekļu reģistrāciju, </w:t>
            </w:r>
            <w:r w:rsidRPr="00FB11DB">
              <w:rPr>
                <w:rFonts w:ascii="Times New Roman" w:eastAsia="Times New Roman" w:hAnsi="Times New Roman" w:cs="Times New Roman"/>
                <w:sz w:val="24"/>
                <w:szCs w:val="24"/>
                <w:lang w:eastAsia="lv-LV"/>
              </w:rPr>
              <w:t>pamatojoties uz VID lēmumu</w:t>
            </w:r>
            <w:r w:rsidR="00887E16">
              <w:rPr>
                <w:rFonts w:ascii="Times New Roman" w:eastAsia="Times New Roman" w:hAnsi="Times New Roman" w:cs="Times New Roman"/>
                <w:sz w:val="24"/>
                <w:szCs w:val="24"/>
                <w:lang w:eastAsia="lv-LV"/>
              </w:rPr>
              <w:t xml:space="preserve"> vai zvērinātu tiesu izpildītāja rīkojumu,</w:t>
            </w:r>
            <w:r w:rsidRPr="00FB11DB">
              <w:rPr>
                <w:rFonts w:ascii="Times New Roman" w:eastAsia="Times New Roman" w:hAnsi="Times New Roman" w:cs="Times New Roman"/>
                <w:sz w:val="24"/>
                <w:szCs w:val="24"/>
                <w:lang w:eastAsia="lv-LV"/>
              </w:rPr>
              <w:t xml:space="preserve"> </w:t>
            </w:r>
            <w:r w:rsidR="002A28C8">
              <w:rPr>
                <w:rFonts w:ascii="Times New Roman" w:eastAsia="Times New Roman" w:hAnsi="Times New Roman" w:cs="Times New Roman"/>
                <w:sz w:val="24"/>
                <w:szCs w:val="24"/>
                <w:lang w:eastAsia="lv-LV"/>
              </w:rPr>
              <w:t xml:space="preserve">samazinās </w:t>
            </w:r>
            <w:r w:rsidR="002A28C8" w:rsidRPr="002A28C8">
              <w:rPr>
                <w:rFonts w:ascii="Times New Roman" w:eastAsia="Times New Roman" w:hAnsi="Times New Roman" w:cs="Times New Roman"/>
                <w:sz w:val="24"/>
                <w:szCs w:val="24"/>
                <w:lang w:eastAsia="lv-LV"/>
              </w:rPr>
              <w:t>ar pakalpojumu sniegšanu saistīto l</w:t>
            </w:r>
            <w:r w:rsidR="002A28C8">
              <w:rPr>
                <w:rFonts w:ascii="Times New Roman" w:eastAsia="Times New Roman" w:hAnsi="Times New Roman" w:cs="Times New Roman"/>
                <w:sz w:val="24"/>
                <w:szCs w:val="24"/>
                <w:lang w:eastAsia="lv-LV"/>
              </w:rPr>
              <w:t>aika resursu patēriņu, tādejādi mazinot</w:t>
            </w:r>
            <w:r w:rsidRPr="00FB11DB">
              <w:rPr>
                <w:rFonts w:ascii="Times New Roman" w:eastAsia="Times New Roman" w:hAnsi="Times New Roman" w:cs="Times New Roman"/>
                <w:sz w:val="24"/>
                <w:szCs w:val="24"/>
                <w:lang w:eastAsia="lv-LV"/>
              </w:rPr>
              <w:t xml:space="preserve"> Uzņēmumu reģistra nodarbināto, </w:t>
            </w:r>
            <w:r w:rsidR="002A28C8">
              <w:rPr>
                <w:rFonts w:ascii="Times New Roman" w:eastAsia="Times New Roman" w:hAnsi="Times New Roman" w:cs="Times New Roman"/>
                <w:sz w:val="24"/>
                <w:szCs w:val="24"/>
                <w:lang w:eastAsia="lv-LV"/>
              </w:rPr>
              <w:t xml:space="preserve">kuri </w:t>
            </w:r>
            <w:r w:rsidR="00EC5BC5">
              <w:rPr>
                <w:rFonts w:ascii="Times New Roman" w:eastAsia="Times New Roman" w:hAnsi="Times New Roman" w:cs="Times New Roman"/>
                <w:sz w:val="24"/>
                <w:szCs w:val="24"/>
                <w:lang w:eastAsia="lv-LV"/>
              </w:rPr>
              <w:t>šobrīd</w:t>
            </w:r>
            <w:r w:rsidR="002A28C8">
              <w:rPr>
                <w:rFonts w:ascii="Times New Roman" w:eastAsia="Times New Roman" w:hAnsi="Times New Roman" w:cs="Times New Roman"/>
                <w:sz w:val="24"/>
                <w:szCs w:val="24"/>
                <w:lang w:eastAsia="lv-LV"/>
              </w:rPr>
              <w:t xml:space="preserve"> strādā pastiprinātas intensitātes režīmā</w:t>
            </w:r>
            <w:r w:rsidR="00A96C83">
              <w:rPr>
                <w:rFonts w:ascii="Times New Roman" w:eastAsia="Times New Roman" w:hAnsi="Times New Roman" w:cs="Times New Roman"/>
                <w:sz w:val="24"/>
                <w:szCs w:val="24"/>
                <w:lang w:eastAsia="lv-LV"/>
              </w:rPr>
              <w:t xml:space="preserve">, </w:t>
            </w:r>
            <w:r w:rsidR="00A96C83" w:rsidRPr="00FB11DB">
              <w:rPr>
                <w:rFonts w:ascii="Times New Roman" w:eastAsia="Times New Roman" w:hAnsi="Times New Roman" w:cs="Times New Roman"/>
                <w:sz w:val="24"/>
                <w:szCs w:val="24"/>
                <w:lang w:eastAsia="lv-LV"/>
              </w:rPr>
              <w:t>noslodzi</w:t>
            </w:r>
            <w:r w:rsidR="00EC5BC5">
              <w:rPr>
                <w:rFonts w:ascii="Times New Roman" w:eastAsia="Times New Roman" w:hAnsi="Times New Roman" w:cs="Times New Roman"/>
                <w:sz w:val="24"/>
                <w:szCs w:val="24"/>
                <w:lang w:eastAsia="lv-LV"/>
              </w:rPr>
              <w:t>.</w:t>
            </w:r>
            <w:r w:rsidR="00887E16">
              <w:rPr>
                <w:rFonts w:ascii="Times New Roman" w:eastAsia="Times New Roman" w:hAnsi="Times New Roman" w:cs="Times New Roman"/>
                <w:sz w:val="24"/>
                <w:szCs w:val="24"/>
                <w:lang w:eastAsia="lv-LV"/>
              </w:rPr>
              <w:t xml:space="preserve"> Vienlaikus jāņem vērā, ka administratīvā sloga samazinājums nebū</w:t>
            </w:r>
            <w:r w:rsidR="006E08F6">
              <w:rPr>
                <w:rFonts w:ascii="Times New Roman" w:eastAsia="Times New Roman" w:hAnsi="Times New Roman" w:cs="Times New Roman"/>
                <w:sz w:val="24"/>
                <w:szCs w:val="24"/>
                <w:lang w:eastAsia="lv-LV"/>
              </w:rPr>
              <w:t>s</w:t>
            </w:r>
            <w:r w:rsidR="00887E16">
              <w:rPr>
                <w:rFonts w:ascii="Times New Roman" w:eastAsia="Times New Roman" w:hAnsi="Times New Roman" w:cs="Times New Roman"/>
                <w:sz w:val="24"/>
                <w:szCs w:val="24"/>
                <w:lang w:eastAsia="lv-LV"/>
              </w:rPr>
              <w:t xml:space="preserve"> tūlītējs, jo tehnisko risinājumu ieviešanai ir nepieciešams laiks un resursi. Administratīvā sloga samazinājumu būs iespējams objektīvi novērtēt tikai pēc attiecīgo pielāgojumu veikšanas Uzņēmumu reģistra informācijas sistēmā. </w:t>
            </w:r>
          </w:p>
          <w:p w:rsidR="00061C57" w:rsidRDefault="007A6038" w:rsidP="0041279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w:t>
            </w:r>
            <w:r w:rsidR="001E005A">
              <w:rPr>
                <w:rFonts w:ascii="Times New Roman" w:eastAsia="Times New Roman" w:hAnsi="Times New Roman" w:cs="Times New Roman"/>
                <w:sz w:val="24"/>
                <w:szCs w:val="24"/>
                <w:lang w:eastAsia="lv-LV"/>
              </w:rPr>
              <w:t>,</w:t>
            </w:r>
            <w:r w:rsidR="00090F85">
              <w:rPr>
                <w:rFonts w:ascii="Times New Roman" w:eastAsia="Times New Roman" w:hAnsi="Times New Roman" w:cs="Times New Roman"/>
                <w:sz w:val="24"/>
                <w:szCs w:val="24"/>
                <w:lang w:eastAsia="lv-LV"/>
              </w:rPr>
              <w:t xml:space="preserve"> vērtējot Uzņēmumu reģistra darbinieku noslodzi</w:t>
            </w:r>
            <w:r w:rsidR="001E005A">
              <w:rPr>
                <w:rFonts w:ascii="Times New Roman" w:eastAsia="Times New Roman" w:hAnsi="Times New Roman" w:cs="Times New Roman"/>
                <w:sz w:val="24"/>
                <w:szCs w:val="24"/>
                <w:lang w:eastAsia="lv-LV"/>
              </w:rPr>
              <w:t>,</w:t>
            </w:r>
            <w:r w:rsidR="00090F85">
              <w:rPr>
                <w:rFonts w:ascii="Times New Roman" w:eastAsia="Times New Roman" w:hAnsi="Times New Roman" w:cs="Times New Roman"/>
                <w:sz w:val="24"/>
                <w:szCs w:val="24"/>
                <w:lang w:eastAsia="lv-LV"/>
              </w:rPr>
              <w:t xml:space="preserve"> </w:t>
            </w:r>
            <w:r w:rsidR="00094968" w:rsidRPr="00094968">
              <w:rPr>
                <w:rFonts w:ascii="Times New Roman" w:eastAsia="Times New Roman" w:hAnsi="Times New Roman" w:cs="Times New Roman"/>
                <w:sz w:val="24"/>
                <w:szCs w:val="24"/>
                <w:lang w:eastAsia="lv-LV"/>
              </w:rPr>
              <w:t>secināts, ka Uzņēmumu reģistra Funkciju izpildes departamenta Rīga</w:t>
            </w:r>
            <w:r w:rsidR="00BE5A00">
              <w:rPr>
                <w:rFonts w:ascii="Times New Roman" w:eastAsia="Times New Roman" w:hAnsi="Times New Roman" w:cs="Times New Roman"/>
                <w:sz w:val="24"/>
                <w:szCs w:val="24"/>
                <w:lang w:eastAsia="lv-LV"/>
              </w:rPr>
              <w:t>s</w:t>
            </w:r>
            <w:r w:rsidR="00094968" w:rsidRPr="00094968">
              <w:rPr>
                <w:rFonts w:ascii="Times New Roman" w:eastAsia="Times New Roman" w:hAnsi="Times New Roman" w:cs="Times New Roman"/>
                <w:sz w:val="24"/>
                <w:szCs w:val="24"/>
                <w:lang w:eastAsia="lv-LV"/>
              </w:rPr>
              <w:t xml:space="preserve"> reģiona komersantu un uzņēmumu reģistrācijas nodaļas (izpilda </w:t>
            </w:r>
            <w:r w:rsidR="0081128F">
              <w:rPr>
                <w:rFonts w:ascii="Times New Roman" w:eastAsia="Times New Roman" w:hAnsi="Times New Roman" w:cs="Times New Roman"/>
                <w:sz w:val="24"/>
                <w:szCs w:val="24"/>
                <w:lang w:eastAsia="lv-LV"/>
              </w:rPr>
              <w:t>Uzņēmumu reģistra pamatfunkciju </w:t>
            </w:r>
            <w:r w:rsidR="00094968" w:rsidRPr="00094968">
              <w:rPr>
                <w:rFonts w:ascii="Times New Roman" w:eastAsia="Times New Roman" w:hAnsi="Times New Roman" w:cs="Times New Roman"/>
                <w:sz w:val="24"/>
                <w:szCs w:val="24"/>
                <w:lang w:eastAsia="lv-LV"/>
              </w:rPr>
              <w:t>– tiesību subjektu un juridisko faktu reģistrāciju) nodarbinātie strādā paaugstinātas noslodzes apstākļos. Arī statistikas datu analīze liecina par būtisku darba apjoma pieaugumu. Salīdzinājumā ar 2014.</w:t>
            </w:r>
            <w:r w:rsidR="0081128F">
              <w:rPr>
                <w:rFonts w:ascii="Times New Roman" w:eastAsia="Times New Roman" w:hAnsi="Times New Roman" w:cs="Times New Roman"/>
                <w:sz w:val="24"/>
                <w:szCs w:val="24"/>
                <w:lang w:eastAsia="lv-LV"/>
              </w:rPr>
              <w:t> </w:t>
            </w:r>
            <w:r w:rsidR="00094968" w:rsidRPr="00094968">
              <w:rPr>
                <w:rFonts w:ascii="Times New Roman" w:eastAsia="Times New Roman" w:hAnsi="Times New Roman" w:cs="Times New Roman"/>
                <w:sz w:val="24"/>
                <w:szCs w:val="24"/>
                <w:lang w:eastAsia="lv-LV"/>
              </w:rPr>
              <w:t>gadu, 2015.</w:t>
            </w:r>
            <w:r w:rsidR="0081128F">
              <w:rPr>
                <w:rFonts w:ascii="Times New Roman" w:eastAsia="Times New Roman" w:hAnsi="Times New Roman" w:cs="Times New Roman"/>
                <w:sz w:val="24"/>
                <w:szCs w:val="24"/>
                <w:lang w:eastAsia="lv-LV"/>
              </w:rPr>
              <w:t> </w:t>
            </w:r>
            <w:r w:rsidR="00094968" w:rsidRPr="00094968">
              <w:rPr>
                <w:rFonts w:ascii="Times New Roman" w:eastAsia="Times New Roman" w:hAnsi="Times New Roman" w:cs="Times New Roman"/>
                <w:sz w:val="24"/>
                <w:szCs w:val="24"/>
                <w:lang w:eastAsia="lv-LV"/>
              </w:rPr>
              <w:t>gadā par 24</w:t>
            </w:r>
            <w:r w:rsidR="0081128F">
              <w:rPr>
                <w:rFonts w:ascii="Times New Roman" w:eastAsia="Times New Roman" w:hAnsi="Times New Roman" w:cs="Times New Roman"/>
                <w:sz w:val="24"/>
                <w:szCs w:val="24"/>
                <w:lang w:eastAsia="lv-LV"/>
              </w:rPr>
              <w:t> </w:t>
            </w:r>
            <w:r w:rsidR="00094968" w:rsidRPr="00094968">
              <w:rPr>
                <w:rFonts w:ascii="Times New Roman" w:eastAsia="Times New Roman" w:hAnsi="Times New Roman" w:cs="Times New Roman"/>
                <w:sz w:val="24"/>
                <w:szCs w:val="24"/>
                <w:lang w:eastAsia="lv-LV"/>
              </w:rPr>
              <w:t>% pieaudzis komercreģistrā</w:t>
            </w:r>
            <w:r w:rsidR="0081128F">
              <w:rPr>
                <w:rFonts w:ascii="Times New Roman" w:eastAsia="Times New Roman" w:hAnsi="Times New Roman" w:cs="Times New Roman"/>
                <w:sz w:val="24"/>
                <w:szCs w:val="24"/>
                <w:lang w:eastAsia="lv-LV"/>
              </w:rPr>
              <w:t xml:space="preserve"> pieņemto lēmumu skaits, par 14 </w:t>
            </w:r>
            <w:r w:rsidR="00094968" w:rsidRPr="00094968">
              <w:rPr>
                <w:rFonts w:ascii="Times New Roman" w:eastAsia="Times New Roman" w:hAnsi="Times New Roman" w:cs="Times New Roman"/>
                <w:sz w:val="24"/>
                <w:szCs w:val="24"/>
                <w:lang w:eastAsia="lv-LV"/>
              </w:rPr>
              <w:t xml:space="preserve">% </w:t>
            </w:r>
            <w:r w:rsidR="00A96C83">
              <w:rPr>
                <w:rFonts w:ascii="Times New Roman" w:eastAsia="Times New Roman" w:hAnsi="Times New Roman" w:cs="Times New Roman"/>
                <w:sz w:val="24"/>
                <w:szCs w:val="24"/>
                <w:lang w:eastAsia="lv-LV"/>
              </w:rPr>
              <w:t xml:space="preserve">– </w:t>
            </w:r>
            <w:r w:rsidR="004368FD">
              <w:rPr>
                <w:rFonts w:ascii="Times New Roman" w:eastAsia="Times New Roman" w:hAnsi="Times New Roman" w:cs="Times New Roman"/>
                <w:sz w:val="24"/>
                <w:szCs w:val="24"/>
                <w:lang w:eastAsia="lv-LV"/>
              </w:rPr>
              <w:t>U</w:t>
            </w:r>
            <w:r w:rsidR="00094968" w:rsidRPr="00094968">
              <w:rPr>
                <w:rFonts w:ascii="Times New Roman" w:eastAsia="Times New Roman" w:hAnsi="Times New Roman" w:cs="Times New Roman"/>
                <w:sz w:val="24"/>
                <w:szCs w:val="24"/>
                <w:lang w:eastAsia="lv-LV"/>
              </w:rPr>
              <w:t>zņēmumu reģistrā</w:t>
            </w:r>
            <w:r w:rsidR="00A96C83">
              <w:rPr>
                <w:rFonts w:ascii="Times New Roman" w:eastAsia="Times New Roman" w:hAnsi="Times New Roman" w:cs="Times New Roman"/>
                <w:sz w:val="24"/>
                <w:szCs w:val="24"/>
                <w:lang w:eastAsia="lv-LV"/>
              </w:rPr>
              <w:t>,</w:t>
            </w:r>
            <w:r w:rsidR="00094968" w:rsidRPr="00094968">
              <w:rPr>
                <w:rFonts w:ascii="Times New Roman" w:eastAsia="Times New Roman" w:hAnsi="Times New Roman" w:cs="Times New Roman"/>
                <w:sz w:val="24"/>
                <w:szCs w:val="24"/>
                <w:lang w:eastAsia="lv-LV"/>
              </w:rPr>
              <w:t xml:space="preserve"> par 9</w:t>
            </w:r>
            <w:r w:rsidR="0081128F">
              <w:rPr>
                <w:rFonts w:ascii="Times New Roman" w:eastAsia="Times New Roman" w:hAnsi="Times New Roman" w:cs="Times New Roman"/>
                <w:sz w:val="24"/>
                <w:szCs w:val="24"/>
                <w:lang w:eastAsia="lv-LV"/>
              </w:rPr>
              <w:t> </w:t>
            </w:r>
            <w:r w:rsidR="00094968" w:rsidRPr="00094968">
              <w:rPr>
                <w:rFonts w:ascii="Times New Roman" w:eastAsia="Times New Roman" w:hAnsi="Times New Roman" w:cs="Times New Roman"/>
                <w:sz w:val="24"/>
                <w:szCs w:val="24"/>
                <w:lang w:eastAsia="lv-LV"/>
              </w:rPr>
              <w:t xml:space="preserve">% </w:t>
            </w:r>
            <w:r w:rsidR="00A96C83">
              <w:rPr>
                <w:rFonts w:ascii="Times New Roman" w:eastAsia="Times New Roman" w:hAnsi="Times New Roman" w:cs="Times New Roman"/>
                <w:sz w:val="24"/>
                <w:szCs w:val="24"/>
                <w:lang w:eastAsia="lv-LV"/>
              </w:rPr>
              <w:t xml:space="preserve">– </w:t>
            </w:r>
            <w:r w:rsidR="00094968" w:rsidRPr="00094968">
              <w:rPr>
                <w:rFonts w:ascii="Times New Roman" w:eastAsia="Times New Roman" w:hAnsi="Times New Roman" w:cs="Times New Roman"/>
                <w:sz w:val="24"/>
                <w:szCs w:val="24"/>
                <w:lang w:eastAsia="lv-LV"/>
              </w:rPr>
              <w:t>maksātnespējas reģistrā</w:t>
            </w:r>
            <w:r w:rsidR="00A96C83">
              <w:rPr>
                <w:rFonts w:ascii="Times New Roman" w:eastAsia="Times New Roman" w:hAnsi="Times New Roman" w:cs="Times New Roman"/>
                <w:sz w:val="24"/>
                <w:szCs w:val="24"/>
                <w:lang w:eastAsia="lv-LV"/>
              </w:rPr>
              <w:t>,</w:t>
            </w:r>
            <w:r w:rsidR="00094968" w:rsidRPr="00094968">
              <w:rPr>
                <w:rFonts w:ascii="Times New Roman" w:eastAsia="Times New Roman" w:hAnsi="Times New Roman" w:cs="Times New Roman"/>
                <w:sz w:val="24"/>
                <w:szCs w:val="24"/>
                <w:lang w:eastAsia="lv-LV"/>
              </w:rPr>
              <w:t xml:space="preserve"> par 18</w:t>
            </w:r>
            <w:r w:rsidR="00344740">
              <w:rPr>
                <w:rFonts w:ascii="Times New Roman" w:eastAsia="Times New Roman" w:hAnsi="Times New Roman" w:cs="Times New Roman"/>
                <w:sz w:val="24"/>
                <w:szCs w:val="24"/>
                <w:lang w:eastAsia="lv-LV"/>
              </w:rPr>
              <w:t> % </w:t>
            </w:r>
            <w:r w:rsidR="00A96C83">
              <w:rPr>
                <w:rFonts w:ascii="Times New Roman" w:eastAsia="Times New Roman" w:hAnsi="Times New Roman" w:cs="Times New Roman"/>
                <w:sz w:val="24"/>
                <w:szCs w:val="24"/>
                <w:lang w:eastAsia="lv-LV"/>
              </w:rPr>
              <w:t xml:space="preserve">– </w:t>
            </w:r>
            <w:r w:rsidR="00094968" w:rsidRPr="00094968">
              <w:rPr>
                <w:rFonts w:ascii="Times New Roman" w:eastAsia="Times New Roman" w:hAnsi="Times New Roman" w:cs="Times New Roman"/>
                <w:sz w:val="24"/>
                <w:szCs w:val="24"/>
                <w:lang w:eastAsia="lv-LV"/>
              </w:rPr>
              <w:t xml:space="preserve">laulāto </w:t>
            </w:r>
            <w:r w:rsidR="00344740">
              <w:rPr>
                <w:rFonts w:ascii="Times New Roman" w:eastAsia="Times New Roman" w:hAnsi="Times New Roman" w:cs="Times New Roman"/>
                <w:sz w:val="24"/>
                <w:szCs w:val="24"/>
                <w:lang w:eastAsia="lv-LV"/>
              </w:rPr>
              <w:t>un mantisko attiecību reģistrā.</w:t>
            </w:r>
            <w:r w:rsidR="00887E16">
              <w:rPr>
                <w:rFonts w:ascii="Times New Roman" w:eastAsia="Times New Roman" w:hAnsi="Times New Roman" w:cs="Times New Roman"/>
                <w:sz w:val="24"/>
                <w:szCs w:val="24"/>
                <w:lang w:eastAsia="lv-LV"/>
              </w:rPr>
              <w:t xml:space="preserve"> </w:t>
            </w:r>
          </w:p>
          <w:p w:rsidR="007D5072" w:rsidRDefault="007A6038" w:rsidP="003300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w:t>
            </w:r>
            <w:r w:rsidR="003C1FAC">
              <w:rPr>
                <w:rFonts w:ascii="Times New Roman" w:eastAsia="Times New Roman" w:hAnsi="Times New Roman" w:cs="Times New Roman"/>
                <w:sz w:val="24"/>
                <w:szCs w:val="24"/>
                <w:lang w:eastAsia="lv-LV"/>
              </w:rPr>
              <w:t xml:space="preserve">orādāms, ka Likumprojektā paredzētie datu apmaiņas un ziņu aktualizācijas risinājumi (Anotācijas 2. sadaļas 4. un 5. apakšpunkts) administratīvo slogu Uzņēmumu reģistram, kā arī VID un zvērinātiem tiesu izpildītājiem mazinās, tādejādi ļaujot Uzņēmumu reģistram risināt līdzšinējos paaugstinātās slodzes apstākļus. Vienlaikus atteikšanās no ģeogrāfiskās lietu piekritības radīs nepieciešamību pēc jaunu procesu dokumentu apritē ieviešanas (prognozējamas </w:t>
            </w:r>
            <w:r w:rsidR="003C1FAC" w:rsidRPr="003C1FAC">
              <w:rPr>
                <w:rFonts w:ascii="Times New Roman" w:eastAsia="Times New Roman" w:hAnsi="Times New Roman" w:cs="Times New Roman"/>
                <w:sz w:val="24"/>
                <w:szCs w:val="24"/>
                <w:lang w:eastAsia="lv-LV"/>
              </w:rPr>
              <w:t>notāru slodzes izmaiņa</w:t>
            </w:r>
            <w:r w:rsidR="003C1FAC">
              <w:rPr>
                <w:rFonts w:ascii="Times New Roman" w:eastAsia="Times New Roman" w:hAnsi="Times New Roman" w:cs="Times New Roman"/>
                <w:sz w:val="24"/>
                <w:szCs w:val="24"/>
                <w:lang w:eastAsia="lv-LV"/>
              </w:rPr>
              <w:t>s reģionālajās nodaļās un Rīgā, kā arī papildus nepieciešami klientu apkalpošanas speciālisti dokumentu, kas pārvērsti elektroniskā formā</w:t>
            </w:r>
            <w:r w:rsidR="00D1223D">
              <w:rPr>
                <w:rFonts w:ascii="Times New Roman" w:eastAsia="Times New Roman" w:hAnsi="Times New Roman" w:cs="Times New Roman"/>
                <w:sz w:val="24"/>
                <w:szCs w:val="24"/>
                <w:lang w:eastAsia="lv-LV"/>
              </w:rPr>
              <w:t>,</w:t>
            </w:r>
            <w:r w:rsidR="003C1FAC">
              <w:rPr>
                <w:rFonts w:ascii="Times New Roman" w:eastAsia="Times New Roman" w:hAnsi="Times New Roman" w:cs="Times New Roman"/>
                <w:sz w:val="24"/>
                <w:szCs w:val="24"/>
                <w:lang w:eastAsia="lv-LV"/>
              </w:rPr>
              <w:t xml:space="preserve"> verificēšanai un </w:t>
            </w:r>
            <w:r w:rsidR="003C1FAC" w:rsidRPr="003C1FAC">
              <w:rPr>
                <w:rFonts w:ascii="Times New Roman" w:eastAsia="Times New Roman" w:hAnsi="Times New Roman" w:cs="Times New Roman"/>
                <w:sz w:val="24"/>
                <w:szCs w:val="24"/>
                <w:lang w:eastAsia="lv-LV"/>
              </w:rPr>
              <w:t>skenēšana</w:t>
            </w:r>
            <w:r w:rsidR="003C1FAC">
              <w:rPr>
                <w:rFonts w:ascii="Times New Roman" w:eastAsia="Times New Roman" w:hAnsi="Times New Roman" w:cs="Times New Roman"/>
                <w:sz w:val="24"/>
                <w:szCs w:val="24"/>
                <w:lang w:eastAsia="lv-LV"/>
              </w:rPr>
              <w:t>i).</w:t>
            </w:r>
            <w:r w:rsidR="008B3790">
              <w:rPr>
                <w:rFonts w:ascii="Times New Roman" w:eastAsia="Times New Roman" w:hAnsi="Times New Roman" w:cs="Times New Roman"/>
                <w:sz w:val="24"/>
                <w:szCs w:val="24"/>
                <w:lang w:eastAsia="lv-LV"/>
              </w:rPr>
              <w:t xml:space="preserve"> Turklāt</w:t>
            </w:r>
            <w:r w:rsidR="008B3790" w:rsidRPr="008B3790">
              <w:rPr>
                <w:rFonts w:ascii="Times New Roman" w:eastAsia="Times New Roman" w:hAnsi="Times New Roman" w:cs="Times New Roman"/>
                <w:sz w:val="24"/>
                <w:szCs w:val="24"/>
                <w:lang w:eastAsia="lv-LV"/>
              </w:rPr>
              <w:t xml:space="preserve">, tā kā Anotācijas I sadaļas 2. punkta 2., 4. un 5.apakšpunktā noteikto uzdevumu - dokumentu aprites un datu apmaiņas Uzņēmumu reģistra pusē rezultāti attiecībā uz cilvēkresursu ekonomiju ir vienīgi prognozējami, turklāt tie nav iespējami bez attiecīgo tehnisko risinājumu ieviešanas, jāņem vērā, ka cilvēkresursu ekonomija neveidosies, ja tehniskie risinājumi netiks ieviesti. </w:t>
            </w:r>
            <w:r w:rsidR="00B336DC">
              <w:rPr>
                <w:rFonts w:ascii="Times New Roman" w:eastAsia="Times New Roman" w:hAnsi="Times New Roman" w:cs="Times New Roman"/>
                <w:sz w:val="24"/>
                <w:szCs w:val="24"/>
                <w:lang w:eastAsia="lv-LV"/>
              </w:rPr>
              <w:t>Līdz ar to, atteikšanās no ģeogrāfiskās lietu piekritības iespējama vienīgi pēc tehnisko risinājumu ieviešanas, attiecīgajām Likumprojekta normām nosakot spēkā stāšanos 2018.</w:t>
            </w:r>
            <w:r w:rsidR="006E08F6">
              <w:rPr>
                <w:rFonts w:ascii="Times New Roman" w:eastAsia="Times New Roman" w:hAnsi="Times New Roman" w:cs="Times New Roman"/>
                <w:sz w:val="24"/>
                <w:szCs w:val="24"/>
                <w:lang w:eastAsia="lv-LV"/>
              </w:rPr>
              <w:t> </w:t>
            </w:r>
            <w:r w:rsidR="00B336DC">
              <w:rPr>
                <w:rFonts w:ascii="Times New Roman" w:eastAsia="Times New Roman" w:hAnsi="Times New Roman" w:cs="Times New Roman"/>
                <w:sz w:val="24"/>
                <w:szCs w:val="24"/>
                <w:lang w:eastAsia="lv-LV"/>
              </w:rPr>
              <w:t>gada 1.</w:t>
            </w:r>
            <w:r w:rsidR="006E08F6">
              <w:rPr>
                <w:rFonts w:ascii="Times New Roman" w:eastAsia="Times New Roman" w:hAnsi="Times New Roman" w:cs="Times New Roman"/>
                <w:sz w:val="24"/>
                <w:szCs w:val="24"/>
                <w:lang w:eastAsia="lv-LV"/>
              </w:rPr>
              <w:t> </w:t>
            </w:r>
            <w:r w:rsidR="00B336DC">
              <w:rPr>
                <w:rFonts w:ascii="Times New Roman" w:eastAsia="Times New Roman" w:hAnsi="Times New Roman" w:cs="Times New Roman"/>
                <w:sz w:val="24"/>
                <w:szCs w:val="24"/>
                <w:lang w:eastAsia="lv-LV"/>
              </w:rPr>
              <w:t>jūlijā.</w:t>
            </w:r>
          </w:p>
          <w:p w:rsidR="00EC5BC5" w:rsidRPr="00604EC9" w:rsidRDefault="00061C57" w:rsidP="0033009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w:t>
            </w:r>
            <w:r w:rsidR="00302D57">
              <w:rPr>
                <w:rFonts w:ascii="Times New Roman" w:eastAsia="Times New Roman" w:hAnsi="Times New Roman" w:cs="Times New Roman"/>
                <w:sz w:val="24"/>
                <w:szCs w:val="24"/>
                <w:lang w:eastAsia="lv-LV"/>
              </w:rPr>
              <w:t>l</w:t>
            </w:r>
            <w:r w:rsidR="007749C5" w:rsidRPr="00604EC9">
              <w:rPr>
                <w:rFonts w:ascii="Times New Roman" w:eastAsia="Times New Roman" w:hAnsi="Times New Roman" w:cs="Times New Roman"/>
                <w:sz w:val="24"/>
                <w:szCs w:val="24"/>
                <w:lang w:eastAsia="lv-LV"/>
              </w:rPr>
              <w:t xml:space="preserve">ikumprojektā paredzētie grozījumi samazinās resursu patēriņu </w:t>
            </w:r>
            <w:r w:rsidR="00EB363F" w:rsidRPr="00604EC9">
              <w:rPr>
                <w:rFonts w:ascii="Times New Roman" w:eastAsia="Times New Roman" w:hAnsi="Times New Roman" w:cs="Times New Roman"/>
                <w:sz w:val="24"/>
                <w:szCs w:val="24"/>
                <w:lang w:eastAsia="lv-LV"/>
              </w:rPr>
              <w:t>Tieslietu ministrijai, kā arī saskaņošanas procesā iesaistītajām ministrijām</w:t>
            </w:r>
            <w:r w:rsidR="00D3680B" w:rsidRPr="00604EC9">
              <w:rPr>
                <w:rFonts w:ascii="Times New Roman" w:eastAsia="Times New Roman" w:hAnsi="Times New Roman" w:cs="Times New Roman"/>
                <w:sz w:val="24"/>
                <w:szCs w:val="24"/>
                <w:lang w:eastAsia="lv-LV"/>
              </w:rPr>
              <w:t>, iestādēm</w:t>
            </w:r>
            <w:r w:rsidR="00344740">
              <w:rPr>
                <w:rFonts w:ascii="Times New Roman" w:eastAsia="Times New Roman" w:hAnsi="Times New Roman" w:cs="Times New Roman"/>
                <w:sz w:val="24"/>
                <w:szCs w:val="24"/>
                <w:lang w:eastAsia="lv-LV"/>
              </w:rPr>
              <w:t xml:space="preserve"> un Ministru kabinetam kopumā </w:t>
            </w:r>
            <w:r w:rsidR="00EB363F" w:rsidRPr="00604EC9">
              <w:rPr>
                <w:rFonts w:ascii="Times New Roman" w:eastAsia="Times New Roman" w:hAnsi="Times New Roman" w:cs="Times New Roman"/>
                <w:sz w:val="24"/>
                <w:szCs w:val="24"/>
                <w:lang w:eastAsia="lv-LV"/>
              </w:rPr>
              <w:t>– turpmāk augstāka juridiskā spēka</w:t>
            </w:r>
            <w:r w:rsidR="00A96C83">
              <w:rPr>
                <w:rFonts w:ascii="Times New Roman" w:eastAsia="Times New Roman" w:hAnsi="Times New Roman" w:cs="Times New Roman"/>
                <w:sz w:val="24"/>
                <w:szCs w:val="24"/>
                <w:lang w:eastAsia="lv-LV"/>
              </w:rPr>
              <w:t xml:space="preserve"> normatīvo aktu</w:t>
            </w:r>
            <w:r w:rsidR="00EB363F" w:rsidRPr="00604EC9">
              <w:rPr>
                <w:rFonts w:ascii="Times New Roman" w:eastAsia="Times New Roman" w:hAnsi="Times New Roman" w:cs="Times New Roman"/>
                <w:sz w:val="24"/>
                <w:szCs w:val="24"/>
                <w:lang w:eastAsia="lv-LV"/>
              </w:rPr>
              <w:t xml:space="preserve"> grozījumu gadījumā, kas attiektos uz visos pieteikumos Uzņēmumu reģistram norādāmajām ziņām vai pieteikumiem pievienojamajiem dokumentiem</w:t>
            </w:r>
            <w:r w:rsidR="00A96C83">
              <w:rPr>
                <w:rFonts w:ascii="Times New Roman" w:eastAsia="Times New Roman" w:hAnsi="Times New Roman" w:cs="Times New Roman"/>
                <w:sz w:val="24"/>
                <w:szCs w:val="24"/>
                <w:lang w:eastAsia="lv-LV"/>
              </w:rPr>
              <w:t>,</w:t>
            </w:r>
            <w:r w:rsidR="00EB363F" w:rsidRPr="00604EC9">
              <w:rPr>
                <w:rFonts w:ascii="Times New Roman" w:eastAsia="Times New Roman" w:hAnsi="Times New Roman" w:cs="Times New Roman"/>
                <w:sz w:val="24"/>
                <w:szCs w:val="24"/>
                <w:lang w:eastAsia="lv-LV"/>
              </w:rPr>
              <w:t xml:space="preserve"> vairs nebū</w:t>
            </w:r>
            <w:r w:rsidR="00E051D0" w:rsidRPr="00604EC9">
              <w:rPr>
                <w:rFonts w:ascii="Times New Roman" w:eastAsia="Times New Roman" w:hAnsi="Times New Roman" w:cs="Times New Roman"/>
                <w:sz w:val="24"/>
                <w:szCs w:val="24"/>
                <w:lang w:eastAsia="lv-LV"/>
              </w:rPr>
              <w:t>s</w:t>
            </w:r>
            <w:r w:rsidR="00EB363F" w:rsidRPr="00604EC9">
              <w:rPr>
                <w:rFonts w:ascii="Times New Roman" w:eastAsia="Times New Roman" w:hAnsi="Times New Roman" w:cs="Times New Roman"/>
                <w:sz w:val="24"/>
                <w:szCs w:val="24"/>
                <w:lang w:eastAsia="lv-LV"/>
              </w:rPr>
              <w:t xml:space="preserve"> jāizstrādā vai jāsaskaņo grozījumi</w:t>
            </w:r>
            <w:r w:rsidR="00D3680B" w:rsidRPr="00604EC9">
              <w:rPr>
                <w:rFonts w:ascii="Times New Roman" w:eastAsia="Times New Roman" w:hAnsi="Times New Roman" w:cs="Times New Roman"/>
                <w:sz w:val="24"/>
                <w:szCs w:val="24"/>
                <w:lang w:eastAsia="lv-LV"/>
              </w:rPr>
              <w:t xml:space="preserve"> </w:t>
            </w:r>
            <w:r w:rsidR="007749C5" w:rsidRPr="00604EC9">
              <w:rPr>
                <w:rFonts w:ascii="Times New Roman" w:eastAsia="Times New Roman" w:hAnsi="Times New Roman" w:cs="Times New Roman"/>
                <w:sz w:val="24"/>
                <w:szCs w:val="24"/>
                <w:lang w:eastAsia="lv-LV"/>
              </w:rPr>
              <w:t>Ministru ka</w:t>
            </w:r>
            <w:r w:rsidR="00EB363F" w:rsidRPr="00604EC9">
              <w:rPr>
                <w:rFonts w:ascii="Times New Roman" w:eastAsia="Times New Roman" w:hAnsi="Times New Roman" w:cs="Times New Roman"/>
                <w:sz w:val="24"/>
                <w:szCs w:val="24"/>
                <w:lang w:eastAsia="lv-LV"/>
              </w:rPr>
              <w:t>bineta noteikumos</w:t>
            </w:r>
            <w:r w:rsidR="00344740">
              <w:rPr>
                <w:rFonts w:ascii="Times New Roman" w:eastAsia="Times New Roman" w:hAnsi="Times New Roman" w:cs="Times New Roman"/>
                <w:sz w:val="24"/>
                <w:szCs w:val="24"/>
                <w:lang w:eastAsia="lv-LV"/>
              </w:rPr>
              <w:t>.</w:t>
            </w:r>
          </w:p>
        </w:tc>
      </w:tr>
      <w:tr w:rsidR="00274617" w:rsidRPr="00604EC9" w:rsidTr="007A6038">
        <w:trPr>
          <w:trHeight w:val="510"/>
        </w:trPr>
        <w:tc>
          <w:tcPr>
            <w:tcW w:w="225" w:type="pct"/>
            <w:gridSpan w:val="2"/>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Administratīvo izmaksu monetārs novērtējums</w:t>
            </w:r>
          </w:p>
        </w:tc>
        <w:tc>
          <w:tcPr>
            <w:tcW w:w="3463" w:type="pct"/>
            <w:gridSpan w:val="5"/>
            <w:tcBorders>
              <w:top w:val="outset" w:sz="6" w:space="0" w:color="414142"/>
              <w:left w:val="outset" w:sz="6" w:space="0" w:color="414142"/>
              <w:bottom w:val="outset" w:sz="6" w:space="0" w:color="414142"/>
              <w:right w:val="outset" w:sz="6" w:space="0" w:color="414142"/>
            </w:tcBorders>
            <w:hideMark/>
          </w:tcPr>
          <w:p w:rsidR="00DA5BFB" w:rsidRDefault="00A96C83" w:rsidP="00D97CF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w:t>
            </w:r>
            <w:r w:rsidR="00312196">
              <w:rPr>
                <w:rFonts w:ascii="Times New Roman" w:hAnsi="Times New Roman" w:cs="Times New Roman"/>
                <w:sz w:val="24"/>
                <w:szCs w:val="24"/>
              </w:rPr>
              <w:t>tteikšanās no tiesību subjektu ģeogrāfiskās lietu piekritības</w:t>
            </w:r>
            <w:r w:rsidR="00DA5BFB">
              <w:rPr>
                <w:rFonts w:ascii="Times New Roman" w:hAnsi="Times New Roman" w:cs="Times New Roman"/>
                <w:sz w:val="24"/>
                <w:szCs w:val="24"/>
              </w:rPr>
              <w:t xml:space="preserve"> mazinās birokrātisko slogu uzņēmējiem un ietaupīs uzņēmēju laiku</w:t>
            </w:r>
            <w:r>
              <w:rPr>
                <w:rFonts w:ascii="Times New Roman" w:hAnsi="Times New Roman" w:cs="Times New Roman"/>
                <w:sz w:val="24"/>
                <w:szCs w:val="24"/>
              </w:rPr>
              <w:t>.</w:t>
            </w:r>
            <w:r w:rsidR="00DA5BFB">
              <w:rPr>
                <w:rFonts w:ascii="Times New Roman" w:hAnsi="Times New Roman" w:cs="Times New Roman"/>
                <w:sz w:val="24"/>
                <w:szCs w:val="24"/>
              </w:rPr>
              <w:t xml:space="preserve"> </w:t>
            </w:r>
            <w:r>
              <w:rPr>
                <w:rFonts w:ascii="Times New Roman" w:hAnsi="Times New Roman" w:cs="Times New Roman"/>
                <w:sz w:val="24"/>
                <w:szCs w:val="24"/>
              </w:rPr>
              <w:t>P</w:t>
            </w:r>
            <w:r w:rsidR="00DA5BFB">
              <w:rPr>
                <w:rFonts w:ascii="Times New Roman" w:hAnsi="Times New Roman" w:cs="Times New Roman"/>
                <w:sz w:val="24"/>
                <w:szCs w:val="24"/>
              </w:rPr>
              <w:t xml:space="preserve">aredzams, ka uzņēmēji to varēs izmantot, lai attīstītu savas uzņēmējdarbības ieceres, līdz ar to veicinot Latvijas </w:t>
            </w:r>
            <w:r w:rsidR="00312196">
              <w:rPr>
                <w:rFonts w:ascii="Times New Roman" w:hAnsi="Times New Roman" w:cs="Times New Roman"/>
                <w:sz w:val="24"/>
                <w:szCs w:val="24"/>
              </w:rPr>
              <w:t xml:space="preserve">Republikas </w:t>
            </w:r>
            <w:r w:rsidR="00DA5BFB">
              <w:rPr>
                <w:rFonts w:ascii="Times New Roman" w:hAnsi="Times New Roman" w:cs="Times New Roman"/>
                <w:sz w:val="24"/>
                <w:szCs w:val="24"/>
              </w:rPr>
              <w:t xml:space="preserve">ekonomikas izaugsmi un labklājību kopumā. Uzņēmumu darbība </w:t>
            </w:r>
            <w:r w:rsidR="00DA5BFB" w:rsidRPr="00B15815">
              <w:rPr>
                <w:rFonts w:ascii="Times New Roman" w:hAnsi="Times New Roman" w:cs="Times New Roman"/>
                <w:sz w:val="24"/>
                <w:szCs w:val="24"/>
              </w:rPr>
              <w:t>rada jaunas preces un pakalpojumus, jaunu pievienoto vērtību, līdz ar to</w:t>
            </w:r>
            <w:r w:rsidR="00312196">
              <w:rPr>
                <w:rFonts w:ascii="Times New Roman" w:hAnsi="Times New Roman" w:cs="Times New Roman"/>
                <w:sz w:val="24"/>
                <w:szCs w:val="24"/>
              </w:rPr>
              <w:t xml:space="preserve"> </w:t>
            </w:r>
            <w:r w:rsidR="00302D57">
              <w:rPr>
                <w:rFonts w:ascii="Times New Roman" w:hAnsi="Times New Roman" w:cs="Times New Roman"/>
                <w:sz w:val="24"/>
                <w:szCs w:val="24"/>
              </w:rPr>
              <w:t>l</w:t>
            </w:r>
            <w:r w:rsidR="00312196">
              <w:rPr>
                <w:rFonts w:ascii="Times New Roman" w:hAnsi="Times New Roman" w:cs="Times New Roman"/>
                <w:sz w:val="24"/>
                <w:szCs w:val="24"/>
              </w:rPr>
              <w:t xml:space="preserve">ikumprojekta </w:t>
            </w:r>
            <w:r w:rsidR="00DA5BFB" w:rsidRPr="00B15815">
              <w:rPr>
                <w:rFonts w:ascii="Times New Roman" w:hAnsi="Times New Roman" w:cs="Times New Roman"/>
                <w:sz w:val="24"/>
                <w:szCs w:val="24"/>
              </w:rPr>
              <w:t xml:space="preserve">ietekme uz </w:t>
            </w:r>
            <w:r w:rsidR="00312196">
              <w:rPr>
                <w:rFonts w:ascii="Times New Roman" w:hAnsi="Times New Roman" w:cs="Times New Roman"/>
                <w:sz w:val="24"/>
                <w:szCs w:val="24"/>
              </w:rPr>
              <w:t>iekšzemes kopproduktu</w:t>
            </w:r>
            <w:r>
              <w:rPr>
                <w:rFonts w:ascii="Times New Roman" w:hAnsi="Times New Roman" w:cs="Times New Roman"/>
                <w:sz w:val="24"/>
                <w:szCs w:val="24"/>
              </w:rPr>
              <w:t xml:space="preserve"> un</w:t>
            </w:r>
            <w:r w:rsidR="00DA5BFB" w:rsidRPr="00B15815">
              <w:rPr>
                <w:rFonts w:ascii="Times New Roman" w:hAnsi="Times New Roman" w:cs="Times New Roman"/>
                <w:sz w:val="24"/>
                <w:szCs w:val="24"/>
              </w:rPr>
              <w:t xml:space="preserve"> valsts budžetu ir pozitīva.</w:t>
            </w:r>
          </w:p>
          <w:p w:rsidR="00D97CFA" w:rsidRDefault="00D97CFA" w:rsidP="00D97CFA">
            <w:pPr>
              <w:spacing w:after="0" w:line="240" w:lineRule="auto"/>
              <w:ind w:firstLine="284"/>
              <w:jc w:val="both"/>
              <w:rPr>
                <w:rFonts w:ascii="Times New Roman" w:hAnsi="Times New Roman" w:cs="Times New Roman"/>
                <w:sz w:val="24"/>
                <w:szCs w:val="24"/>
              </w:rPr>
            </w:pPr>
          </w:p>
          <w:p w:rsidR="00DA5BFB" w:rsidRDefault="00DA5BFB" w:rsidP="00D97CF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Uzņēmējdarbības vidi būtiski ietekmēs administratīv</w:t>
            </w:r>
            <w:r w:rsidR="00302D57">
              <w:rPr>
                <w:rFonts w:ascii="Times New Roman" w:hAnsi="Times New Roman" w:cs="Times New Roman"/>
                <w:sz w:val="24"/>
                <w:szCs w:val="24"/>
              </w:rPr>
              <w:t>ā</w:t>
            </w:r>
            <w:r>
              <w:rPr>
                <w:rFonts w:ascii="Times New Roman" w:hAnsi="Times New Roman" w:cs="Times New Roman"/>
                <w:sz w:val="24"/>
                <w:szCs w:val="24"/>
              </w:rPr>
              <w:t xml:space="preserve"> slog</w:t>
            </w:r>
            <w:r w:rsidR="00302D57">
              <w:rPr>
                <w:rFonts w:ascii="Times New Roman" w:hAnsi="Times New Roman" w:cs="Times New Roman"/>
                <w:sz w:val="24"/>
                <w:szCs w:val="24"/>
              </w:rPr>
              <w:t>a</w:t>
            </w:r>
            <w:r>
              <w:rPr>
                <w:rFonts w:ascii="Times New Roman" w:hAnsi="Times New Roman" w:cs="Times New Roman"/>
                <w:sz w:val="24"/>
                <w:szCs w:val="24"/>
              </w:rPr>
              <w:t xml:space="preserve"> mazināšana uzņēmējiem, kas tiem bijis pirms </w:t>
            </w:r>
            <w:r w:rsidR="00312196">
              <w:rPr>
                <w:rFonts w:ascii="Times New Roman" w:hAnsi="Times New Roman" w:cs="Times New Roman"/>
                <w:sz w:val="24"/>
                <w:szCs w:val="24"/>
              </w:rPr>
              <w:t>atteikšanās no tiesību subjektu ģeogrāfiskās lietu piekritības</w:t>
            </w:r>
            <w:r>
              <w:rPr>
                <w:rFonts w:ascii="Times New Roman" w:hAnsi="Times New Roman" w:cs="Times New Roman"/>
                <w:sz w:val="24"/>
                <w:szCs w:val="24"/>
              </w:rPr>
              <w:t xml:space="preserve">. Šobrīd pēc provizoriskiem aprēķiniem </w:t>
            </w:r>
            <w:r w:rsidR="00312196">
              <w:rPr>
                <w:rFonts w:ascii="Times New Roman" w:hAnsi="Times New Roman" w:cs="Times New Roman"/>
                <w:sz w:val="24"/>
                <w:szCs w:val="24"/>
              </w:rPr>
              <w:t>secināts</w:t>
            </w:r>
            <w:r>
              <w:rPr>
                <w:rFonts w:ascii="Times New Roman" w:hAnsi="Times New Roman" w:cs="Times New Roman"/>
                <w:sz w:val="24"/>
                <w:szCs w:val="24"/>
              </w:rPr>
              <w:t xml:space="preserve">, ka </w:t>
            </w:r>
            <w:r w:rsidR="00312196">
              <w:rPr>
                <w:rFonts w:ascii="Times New Roman" w:hAnsi="Times New Roman" w:cs="Times New Roman"/>
                <w:sz w:val="24"/>
                <w:szCs w:val="24"/>
              </w:rPr>
              <w:t>minētie grozījumi</w:t>
            </w:r>
            <w:r>
              <w:rPr>
                <w:rFonts w:ascii="Times New Roman" w:hAnsi="Times New Roman" w:cs="Times New Roman"/>
                <w:sz w:val="24"/>
                <w:szCs w:val="24"/>
              </w:rPr>
              <w:t xml:space="preserve"> ietekmēs </w:t>
            </w:r>
            <w:r w:rsidRPr="00604EC9">
              <w:rPr>
                <w:rFonts w:ascii="Times New Roman" w:hAnsi="Times New Roman" w:cs="Times New Roman"/>
                <w:sz w:val="24"/>
                <w:szCs w:val="24"/>
              </w:rPr>
              <w:t>11</w:t>
            </w:r>
            <w:r>
              <w:rPr>
                <w:rFonts w:ascii="Times New Roman" w:hAnsi="Times New Roman" w:cs="Times New Roman"/>
                <w:sz w:val="24"/>
                <w:szCs w:val="24"/>
              </w:rPr>
              <w:t> </w:t>
            </w:r>
            <w:r w:rsidRPr="00604EC9">
              <w:rPr>
                <w:rFonts w:ascii="Times New Roman" w:hAnsi="Times New Roman" w:cs="Times New Roman"/>
                <w:sz w:val="24"/>
                <w:szCs w:val="24"/>
              </w:rPr>
              <w:t>765</w:t>
            </w:r>
            <w:r>
              <w:rPr>
                <w:rFonts w:ascii="Times New Roman" w:hAnsi="Times New Roman" w:cs="Times New Roman"/>
                <w:sz w:val="24"/>
                <w:szCs w:val="24"/>
              </w:rPr>
              <w:t xml:space="preserve"> </w:t>
            </w:r>
            <w:r w:rsidR="00312196">
              <w:rPr>
                <w:rFonts w:ascii="Times New Roman" w:hAnsi="Times New Roman" w:cs="Times New Roman"/>
                <w:sz w:val="24"/>
                <w:szCs w:val="24"/>
              </w:rPr>
              <w:t xml:space="preserve">tiesību </w:t>
            </w:r>
            <w:r w:rsidR="00D97CFA">
              <w:rPr>
                <w:rFonts w:ascii="Times New Roman" w:hAnsi="Times New Roman" w:cs="Times New Roman"/>
                <w:sz w:val="24"/>
                <w:szCs w:val="24"/>
              </w:rPr>
              <w:t>subjektus</w:t>
            </w:r>
            <w:r w:rsidR="00344740">
              <w:rPr>
                <w:rFonts w:ascii="Times New Roman" w:hAnsi="Times New Roman" w:cs="Times New Roman"/>
                <w:sz w:val="24"/>
                <w:szCs w:val="24"/>
              </w:rPr>
              <w:t> </w:t>
            </w:r>
            <w:r w:rsidR="00A24BE2">
              <w:rPr>
                <w:rFonts w:ascii="Times New Roman" w:hAnsi="Times New Roman" w:cs="Times New Roman"/>
                <w:sz w:val="24"/>
                <w:szCs w:val="24"/>
              </w:rPr>
              <w:t>– uzņēmējus, radot minētajai mērķgrupai izmaksu ietaupījumu 809 432 </w:t>
            </w:r>
            <w:r w:rsidR="00A24BE2" w:rsidRPr="00A24BE2">
              <w:rPr>
                <w:rFonts w:ascii="Times New Roman" w:hAnsi="Times New Roman" w:cs="Times New Roman"/>
                <w:i/>
                <w:sz w:val="24"/>
                <w:szCs w:val="24"/>
              </w:rPr>
              <w:t>euro</w:t>
            </w:r>
            <w:r w:rsidR="00A24BE2">
              <w:rPr>
                <w:rFonts w:ascii="Times New Roman" w:hAnsi="Times New Roman" w:cs="Times New Roman"/>
                <w:sz w:val="24"/>
                <w:szCs w:val="24"/>
              </w:rPr>
              <w:t xml:space="preserve"> apmērā</w:t>
            </w:r>
            <w:r w:rsidR="00D97CFA">
              <w:rPr>
                <w:rFonts w:ascii="Times New Roman" w:hAnsi="Times New Roman" w:cs="Times New Roman"/>
                <w:sz w:val="24"/>
                <w:szCs w:val="24"/>
              </w:rPr>
              <w:t>.</w:t>
            </w:r>
          </w:p>
          <w:p w:rsidR="00D97CFA" w:rsidRDefault="00D97CFA" w:rsidP="00D97CFA">
            <w:pPr>
              <w:spacing w:after="0" w:line="240" w:lineRule="auto"/>
              <w:ind w:firstLine="284"/>
              <w:jc w:val="both"/>
              <w:rPr>
                <w:rFonts w:ascii="Times New Roman" w:hAnsi="Times New Roman" w:cs="Times New Roman"/>
                <w:sz w:val="24"/>
                <w:szCs w:val="24"/>
              </w:rPr>
            </w:pPr>
          </w:p>
          <w:p w:rsidR="00D97CFA" w:rsidRPr="003E3067" w:rsidRDefault="00DA5BFB" w:rsidP="00D97CF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Administratīv</w:t>
            </w:r>
            <w:r w:rsidR="005764D8">
              <w:rPr>
                <w:rFonts w:ascii="Times New Roman" w:hAnsi="Times New Roman" w:cs="Times New Roman"/>
                <w:sz w:val="24"/>
                <w:szCs w:val="24"/>
              </w:rPr>
              <w:t xml:space="preserve">o izmaksu ietaupījuma </w:t>
            </w:r>
            <w:r>
              <w:rPr>
                <w:rFonts w:ascii="Times New Roman" w:hAnsi="Times New Roman" w:cs="Times New Roman"/>
                <w:sz w:val="24"/>
                <w:szCs w:val="24"/>
              </w:rPr>
              <w:t>aprēķins</w:t>
            </w:r>
            <w:r w:rsidRPr="003E3067">
              <w:rPr>
                <w:rFonts w:ascii="Times New Roman" w:hAnsi="Times New Roman" w:cs="Times New Roman"/>
                <w:sz w:val="24"/>
                <w:szCs w:val="24"/>
              </w:rPr>
              <w:t>:</w:t>
            </w:r>
          </w:p>
          <w:p w:rsidR="00DA5BFB" w:rsidRPr="00AE2D4D" w:rsidRDefault="00DA5BFB" w:rsidP="00D97CFA">
            <w:pPr>
              <w:spacing w:after="0" w:line="240" w:lineRule="auto"/>
              <w:ind w:firstLine="284"/>
              <w:jc w:val="both"/>
              <w:rPr>
                <w:rFonts w:ascii="Times New Roman" w:hAnsi="Times New Roman" w:cs="Times New Roman"/>
                <w:sz w:val="24"/>
                <w:szCs w:val="24"/>
              </w:rPr>
            </w:pPr>
            <w:r w:rsidRPr="00DB51CF">
              <w:rPr>
                <w:rFonts w:ascii="Times New Roman" w:hAnsi="Times New Roman" w:cs="Times New Roman"/>
                <w:sz w:val="24"/>
                <w:szCs w:val="24"/>
              </w:rPr>
              <w:t xml:space="preserve">C = </w:t>
            </w:r>
            <w:proofErr w:type="gramStart"/>
            <w:r>
              <w:rPr>
                <w:rFonts w:ascii="Times New Roman" w:hAnsi="Times New Roman" w:cs="Times New Roman"/>
                <w:sz w:val="24"/>
                <w:szCs w:val="24"/>
              </w:rPr>
              <w:t>(</w:t>
            </w:r>
            <w:proofErr w:type="gramEnd"/>
            <w:r w:rsidRPr="00DB51CF">
              <w:rPr>
                <w:rFonts w:ascii="Times New Roman" w:hAnsi="Times New Roman" w:cs="Times New Roman"/>
                <w:sz w:val="24"/>
                <w:szCs w:val="24"/>
              </w:rPr>
              <w:t>(f x l)</w:t>
            </w:r>
            <w:r>
              <w:rPr>
                <w:rFonts w:ascii="Times New Roman" w:hAnsi="Times New Roman" w:cs="Times New Roman"/>
                <w:sz w:val="24"/>
                <w:szCs w:val="24"/>
              </w:rPr>
              <w:t>+ t)</w:t>
            </w:r>
            <w:r w:rsidRPr="00DB51CF">
              <w:rPr>
                <w:rFonts w:ascii="Times New Roman" w:hAnsi="Times New Roman" w:cs="Times New Roman"/>
                <w:sz w:val="24"/>
                <w:szCs w:val="24"/>
              </w:rPr>
              <w:t xml:space="preserve"> x n = </w:t>
            </w:r>
            <w:r>
              <w:rPr>
                <w:rFonts w:ascii="Times New Roman" w:hAnsi="Times New Roman" w:cs="Times New Roman"/>
                <w:sz w:val="24"/>
                <w:szCs w:val="24"/>
              </w:rPr>
              <w:t>(</w:t>
            </w:r>
            <w:r w:rsidRPr="00DB51CF">
              <w:rPr>
                <w:rFonts w:ascii="Times New Roman" w:hAnsi="Times New Roman" w:cs="Times New Roman"/>
                <w:sz w:val="24"/>
                <w:szCs w:val="24"/>
              </w:rPr>
              <w:t>(</w:t>
            </w:r>
            <w:r w:rsidRPr="00AE2D4D">
              <w:rPr>
                <w:rFonts w:ascii="Times New Roman" w:hAnsi="Times New Roman" w:cs="Times New Roman"/>
                <w:sz w:val="24"/>
                <w:szCs w:val="24"/>
              </w:rPr>
              <w:t>4,85 x 8)</w:t>
            </w:r>
            <w:r>
              <w:rPr>
                <w:rFonts w:ascii="Times New Roman" w:hAnsi="Times New Roman" w:cs="Times New Roman"/>
                <w:sz w:val="24"/>
                <w:szCs w:val="24"/>
              </w:rPr>
              <w:t>+ 30)</w:t>
            </w:r>
            <w:r w:rsidRPr="00AE2D4D">
              <w:rPr>
                <w:rFonts w:ascii="Times New Roman" w:hAnsi="Times New Roman" w:cs="Times New Roman"/>
                <w:sz w:val="24"/>
                <w:szCs w:val="24"/>
              </w:rPr>
              <w:t xml:space="preserve"> x 11765 = </w:t>
            </w:r>
            <w:r w:rsidR="00344740">
              <w:rPr>
                <w:rFonts w:ascii="Times New Roman" w:hAnsi="Times New Roman" w:cs="Times New Roman"/>
                <w:b/>
                <w:sz w:val="24"/>
                <w:szCs w:val="24"/>
              </w:rPr>
              <w:t>809 </w:t>
            </w:r>
            <w:r>
              <w:rPr>
                <w:rFonts w:ascii="Times New Roman" w:hAnsi="Times New Roman" w:cs="Times New Roman"/>
                <w:b/>
                <w:sz w:val="24"/>
                <w:szCs w:val="24"/>
              </w:rPr>
              <w:t>432</w:t>
            </w:r>
            <w:r>
              <w:rPr>
                <w:rFonts w:ascii="Times New Roman" w:hAnsi="Times New Roman" w:cs="Times New Roman"/>
                <w:sz w:val="24"/>
                <w:szCs w:val="24"/>
              </w:rPr>
              <w:t xml:space="preserve"> </w:t>
            </w:r>
            <w:r w:rsidRPr="00D97CFA">
              <w:rPr>
                <w:rFonts w:ascii="Times New Roman" w:hAnsi="Times New Roman" w:cs="Times New Roman"/>
                <w:i/>
                <w:sz w:val="24"/>
                <w:szCs w:val="24"/>
              </w:rPr>
              <w:t>euro</w:t>
            </w:r>
            <w:r w:rsidR="00A96C83">
              <w:rPr>
                <w:rFonts w:ascii="Times New Roman" w:hAnsi="Times New Roman" w:cs="Times New Roman"/>
                <w:i/>
                <w:sz w:val="24"/>
                <w:szCs w:val="24"/>
              </w:rPr>
              <w:t>.</w:t>
            </w:r>
          </w:p>
          <w:p w:rsidR="00DA5BFB" w:rsidRPr="003E3067" w:rsidRDefault="00DA5BFB" w:rsidP="00D97CFA">
            <w:pPr>
              <w:spacing w:after="0" w:line="240" w:lineRule="auto"/>
              <w:ind w:firstLine="284"/>
              <w:jc w:val="both"/>
              <w:rPr>
                <w:rFonts w:ascii="Times New Roman" w:hAnsi="Times New Roman" w:cs="Times New Roman"/>
                <w:sz w:val="24"/>
                <w:szCs w:val="24"/>
              </w:rPr>
            </w:pPr>
            <w:r w:rsidRPr="003E3067">
              <w:rPr>
                <w:rFonts w:ascii="Times New Roman" w:hAnsi="Times New Roman" w:cs="Times New Roman"/>
                <w:sz w:val="24"/>
                <w:szCs w:val="24"/>
              </w:rPr>
              <w:t xml:space="preserve">C – </w:t>
            </w:r>
            <w:r w:rsidR="00312196">
              <w:rPr>
                <w:rFonts w:ascii="Times New Roman" w:hAnsi="Times New Roman" w:cs="Times New Roman"/>
                <w:sz w:val="24"/>
                <w:szCs w:val="24"/>
              </w:rPr>
              <w:t>atteikšanās no tiesību subjektu ģeogrāfiskas lietu piekritības</w:t>
            </w:r>
            <w:r w:rsidRPr="003E3067">
              <w:rPr>
                <w:rFonts w:ascii="Times New Roman" w:hAnsi="Times New Roman" w:cs="Times New Roman"/>
                <w:sz w:val="24"/>
                <w:szCs w:val="24"/>
              </w:rPr>
              <w:t xml:space="preserve"> rezultātā plānotais izmaksu ietaupījums uzņēmējiem;</w:t>
            </w:r>
          </w:p>
          <w:p w:rsidR="00DA5BFB" w:rsidRPr="003E3067" w:rsidRDefault="00DA5BFB" w:rsidP="00D97CFA">
            <w:pPr>
              <w:spacing w:after="0" w:line="240" w:lineRule="auto"/>
              <w:ind w:firstLine="284"/>
              <w:jc w:val="both"/>
              <w:rPr>
                <w:rFonts w:ascii="Times New Roman" w:hAnsi="Times New Roman" w:cs="Times New Roman"/>
                <w:sz w:val="24"/>
                <w:szCs w:val="24"/>
              </w:rPr>
            </w:pPr>
            <w:r w:rsidRPr="003E3067">
              <w:rPr>
                <w:rFonts w:ascii="Times New Roman" w:hAnsi="Times New Roman" w:cs="Times New Roman"/>
                <w:sz w:val="24"/>
                <w:szCs w:val="24"/>
              </w:rPr>
              <w:t>f –</w:t>
            </w:r>
            <w:r>
              <w:rPr>
                <w:rFonts w:ascii="Times New Roman" w:hAnsi="Times New Roman" w:cs="Times New Roman"/>
                <w:sz w:val="24"/>
                <w:szCs w:val="24"/>
              </w:rPr>
              <w:t xml:space="preserve"> izdevumi pirms </w:t>
            </w:r>
            <w:r w:rsidR="00312196">
              <w:rPr>
                <w:rFonts w:ascii="Times New Roman" w:hAnsi="Times New Roman" w:cs="Times New Roman"/>
                <w:sz w:val="24"/>
                <w:szCs w:val="24"/>
              </w:rPr>
              <w:t>atteikšanās no tiesību subjektu ģeogrāfiskas lietu piekritības</w:t>
            </w:r>
            <w:r>
              <w:rPr>
                <w:rFonts w:ascii="Times New Roman" w:hAnsi="Times New Roman" w:cs="Times New Roman"/>
                <w:sz w:val="24"/>
                <w:szCs w:val="24"/>
              </w:rPr>
              <w:t>, kas rodas,</w:t>
            </w:r>
            <w:r w:rsidRPr="00105C6F">
              <w:rPr>
                <w:rFonts w:ascii="Times New Roman" w:hAnsi="Times New Roman" w:cs="Times New Roman"/>
                <w:sz w:val="24"/>
                <w:szCs w:val="24"/>
              </w:rPr>
              <w:t xml:space="preserve"> lai nokļūtu </w:t>
            </w:r>
            <w:r w:rsidRPr="00105C6F">
              <w:rPr>
                <w:rFonts w:ascii="Times New Roman" w:hAnsi="Times New Roman" w:cs="Times New Roman"/>
                <w:sz w:val="24"/>
                <w:szCs w:val="24"/>
              </w:rPr>
              <w:lastRenderedPageBreak/>
              <w:t xml:space="preserve">nepieciešamajā reģionā </w:t>
            </w:r>
            <w:r>
              <w:rPr>
                <w:rFonts w:ascii="Times New Roman" w:hAnsi="Times New Roman" w:cs="Times New Roman"/>
                <w:sz w:val="24"/>
                <w:szCs w:val="24"/>
              </w:rPr>
              <w:t>un iesniegtu dokumentus</w:t>
            </w:r>
            <w:r w:rsidRPr="00105C6F">
              <w:rPr>
                <w:rFonts w:ascii="Times New Roman" w:hAnsi="Times New Roman" w:cs="Times New Roman"/>
                <w:sz w:val="24"/>
                <w:szCs w:val="24"/>
              </w:rPr>
              <w:br/>
            </w:r>
            <w:r w:rsidRPr="003E3067">
              <w:rPr>
                <w:rFonts w:ascii="Times New Roman" w:hAnsi="Times New Roman" w:cs="Times New Roman"/>
                <w:sz w:val="24"/>
                <w:szCs w:val="24"/>
              </w:rPr>
              <w:t xml:space="preserve">(stundas samaksas likme, ieskaitot virsstundas vai stundas limitu </w:t>
            </w:r>
            <w:r w:rsidRPr="003E3067">
              <w:rPr>
                <w:rFonts w:ascii="Times New Roman" w:hAnsi="Times New Roman" w:cs="Times New Roman"/>
                <w:sz w:val="24"/>
                <w:szCs w:val="24"/>
              </w:rPr>
              <w:br/>
              <w:t>ārējo pakalpojumu sniedzējiem, ja tādi ir);</w:t>
            </w:r>
          </w:p>
          <w:p w:rsidR="00DA5BFB" w:rsidRDefault="00DA5BFB" w:rsidP="00D97CFA">
            <w:pPr>
              <w:spacing w:after="0" w:line="240" w:lineRule="auto"/>
              <w:ind w:firstLine="284"/>
              <w:jc w:val="both"/>
              <w:rPr>
                <w:rFonts w:ascii="Times New Roman" w:hAnsi="Times New Roman" w:cs="Times New Roman"/>
                <w:sz w:val="24"/>
                <w:szCs w:val="24"/>
              </w:rPr>
            </w:pPr>
            <w:r w:rsidRPr="003E3067">
              <w:rPr>
                <w:rFonts w:ascii="Times New Roman" w:hAnsi="Times New Roman" w:cs="Times New Roman"/>
                <w:sz w:val="24"/>
                <w:szCs w:val="24"/>
              </w:rPr>
              <w:t>l – laika patēriņ</w:t>
            </w:r>
            <w:r>
              <w:rPr>
                <w:rFonts w:ascii="Times New Roman" w:hAnsi="Times New Roman" w:cs="Times New Roman"/>
                <w:sz w:val="24"/>
                <w:szCs w:val="24"/>
              </w:rPr>
              <w:t>š</w:t>
            </w:r>
            <w:r w:rsidRPr="00377FE5">
              <w:rPr>
                <w:rFonts w:ascii="Times New Roman" w:hAnsi="Times New Roman" w:cs="Times New Roman"/>
                <w:sz w:val="24"/>
                <w:szCs w:val="24"/>
              </w:rPr>
              <w:t xml:space="preserve"> </w:t>
            </w:r>
            <w:r>
              <w:rPr>
                <w:rFonts w:ascii="Times New Roman" w:hAnsi="Times New Roman" w:cs="Times New Roman"/>
                <w:sz w:val="24"/>
                <w:szCs w:val="24"/>
              </w:rPr>
              <w:t xml:space="preserve">pirms </w:t>
            </w:r>
            <w:r w:rsidR="00312196">
              <w:rPr>
                <w:rFonts w:ascii="Times New Roman" w:hAnsi="Times New Roman" w:cs="Times New Roman"/>
                <w:sz w:val="24"/>
                <w:szCs w:val="24"/>
              </w:rPr>
              <w:t>atteikšanās no tiesību subjektu ģeogrāfiskas lietu piekritības</w:t>
            </w:r>
            <w:r>
              <w:rPr>
                <w:rFonts w:ascii="Times New Roman" w:hAnsi="Times New Roman" w:cs="Times New Roman"/>
                <w:sz w:val="24"/>
                <w:szCs w:val="24"/>
              </w:rPr>
              <w:t xml:space="preserve">, kas </w:t>
            </w:r>
            <w:r w:rsidRPr="00AE2D4D">
              <w:rPr>
                <w:rFonts w:ascii="Times New Roman" w:hAnsi="Times New Roman" w:cs="Times New Roman"/>
                <w:sz w:val="24"/>
                <w:szCs w:val="24"/>
              </w:rPr>
              <w:t>rodas, lai nokļūtu nepieciešamajā reģionā</w:t>
            </w:r>
            <w:r w:rsidRPr="00377FE5">
              <w:rPr>
                <w:rFonts w:ascii="Times New Roman" w:hAnsi="Times New Roman" w:cs="Times New Roman"/>
                <w:sz w:val="24"/>
                <w:szCs w:val="24"/>
              </w:rPr>
              <w:t xml:space="preserve"> </w:t>
            </w:r>
            <w:r>
              <w:rPr>
                <w:rFonts w:ascii="Times New Roman" w:hAnsi="Times New Roman" w:cs="Times New Roman"/>
                <w:sz w:val="24"/>
                <w:szCs w:val="24"/>
              </w:rPr>
              <w:t>un iesniegtu dokumentus</w:t>
            </w:r>
            <w:r w:rsidRPr="00AE2D4D">
              <w:rPr>
                <w:rFonts w:ascii="Times New Roman" w:hAnsi="Times New Roman" w:cs="Times New Roman"/>
                <w:sz w:val="24"/>
                <w:szCs w:val="24"/>
              </w:rPr>
              <w:t>;</w:t>
            </w:r>
          </w:p>
          <w:p w:rsidR="00DA5BFB" w:rsidRDefault="00DA5BFB" w:rsidP="00D97CF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 </w:t>
            </w:r>
            <w:r w:rsidRPr="006D46DC">
              <w:rPr>
                <w:rFonts w:ascii="Times New Roman" w:hAnsi="Times New Roman" w:cs="Times New Roman"/>
                <w:sz w:val="24"/>
                <w:szCs w:val="24"/>
              </w:rPr>
              <w:t>–</w:t>
            </w:r>
            <w:r w:rsidRPr="003E3067">
              <w:rPr>
                <w:rFonts w:ascii="Times New Roman" w:hAnsi="Times New Roman" w:cs="Times New Roman"/>
                <w:b/>
                <w:sz w:val="24"/>
                <w:szCs w:val="24"/>
              </w:rPr>
              <w:t xml:space="preserve"> </w:t>
            </w:r>
            <w:r>
              <w:rPr>
                <w:rFonts w:ascii="Times New Roman" w:hAnsi="Times New Roman" w:cs="Times New Roman"/>
                <w:sz w:val="24"/>
                <w:szCs w:val="24"/>
              </w:rPr>
              <w:t xml:space="preserve">transporta izdevumi pirms </w:t>
            </w:r>
            <w:r w:rsidR="00312196">
              <w:rPr>
                <w:rFonts w:ascii="Times New Roman" w:hAnsi="Times New Roman" w:cs="Times New Roman"/>
                <w:sz w:val="24"/>
                <w:szCs w:val="24"/>
              </w:rPr>
              <w:t>atteikšanās no tiesību subjektu ģeogrāfiskas lietu piekritības</w:t>
            </w:r>
            <w:r>
              <w:rPr>
                <w:rFonts w:ascii="Times New Roman" w:hAnsi="Times New Roman" w:cs="Times New Roman"/>
                <w:sz w:val="24"/>
                <w:szCs w:val="24"/>
              </w:rPr>
              <w:t>, kas rodas,</w:t>
            </w:r>
            <w:r w:rsidRPr="00105C6F">
              <w:rPr>
                <w:rFonts w:ascii="Times New Roman" w:hAnsi="Times New Roman" w:cs="Times New Roman"/>
                <w:sz w:val="24"/>
                <w:szCs w:val="24"/>
              </w:rPr>
              <w:t xml:space="preserve"> lai nokļūtu nepieciešamajā reģionā </w:t>
            </w:r>
            <w:r>
              <w:rPr>
                <w:rFonts w:ascii="Times New Roman" w:hAnsi="Times New Roman" w:cs="Times New Roman"/>
                <w:sz w:val="24"/>
                <w:szCs w:val="24"/>
              </w:rPr>
              <w:t>un iesniegtu dokumentus;</w:t>
            </w:r>
            <w:r w:rsidRPr="00377FE5">
              <w:rPr>
                <w:rFonts w:ascii="Times New Roman" w:hAnsi="Times New Roman" w:cs="Times New Roman"/>
                <w:sz w:val="24"/>
                <w:szCs w:val="24"/>
              </w:rPr>
              <w:t xml:space="preserve"> </w:t>
            </w:r>
          </w:p>
          <w:p w:rsidR="00DA5BFB" w:rsidRPr="00D97CFA" w:rsidRDefault="00DA5BFB" w:rsidP="00344740">
            <w:pPr>
              <w:spacing w:after="0" w:line="240" w:lineRule="auto"/>
              <w:ind w:firstLine="284"/>
              <w:jc w:val="both"/>
              <w:rPr>
                <w:rFonts w:ascii="Times New Roman" w:hAnsi="Times New Roman" w:cs="Times New Roman"/>
                <w:sz w:val="24"/>
                <w:szCs w:val="24"/>
              </w:rPr>
            </w:pPr>
            <w:r w:rsidRPr="00377FE5">
              <w:rPr>
                <w:rFonts w:ascii="Times New Roman" w:hAnsi="Times New Roman" w:cs="Times New Roman"/>
                <w:sz w:val="24"/>
                <w:szCs w:val="24"/>
              </w:rPr>
              <w:t>n – p</w:t>
            </w:r>
            <w:r>
              <w:rPr>
                <w:rFonts w:ascii="Times New Roman" w:hAnsi="Times New Roman" w:cs="Times New Roman"/>
                <w:sz w:val="24"/>
                <w:szCs w:val="24"/>
              </w:rPr>
              <w:t xml:space="preserve">rognozējamais </w:t>
            </w:r>
            <w:r w:rsidRPr="000E1837">
              <w:rPr>
                <w:rFonts w:ascii="Times New Roman" w:hAnsi="Times New Roman" w:cs="Times New Roman"/>
                <w:sz w:val="24"/>
                <w:szCs w:val="24"/>
              </w:rPr>
              <w:t xml:space="preserve">subjektu skaits, kurus ietekmēs </w:t>
            </w:r>
            <w:r w:rsidR="00312196">
              <w:rPr>
                <w:rFonts w:ascii="Times New Roman" w:hAnsi="Times New Roman" w:cs="Times New Roman"/>
                <w:sz w:val="24"/>
                <w:szCs w:val="24"/>
              </w:rPr>
              <w:t>atteikšanās no tiesību subjektu ģeogrāfiskas lietu piekritības.</w:t>
            </w:r>
          </w:p>
        </w:tc>
      </w:tr>
      <w:tr w:rsidR="00274617" w:rsidRPr="00604EC9" w:rsidTr="007A6038">
        <w:trPr>
          <w:trHeight w:val="345"/>
        </w:trPr>
        <w:tc>
          <w:tcPr>
            <w:tcW w:w="225" w:type="pct"/>
            <w:gridSpan w:val="2"/>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lastRenderedPageBreak/>
              <w:t>4.</w:t>
            </w:r>
          </w:p>
        </w:tc>
        <w:tc>
          <w:tcPr>
            <w:tcW w:w="1311"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Cita informācija</w:t>
            </w:r>
          </w:p>
        </w:tc>
        <w:tc>
          <w:tcPr>
            <w:tcW w:w="3463" w:type="pct"/>
            <w:gridSpan w:val="5"/>
            <w:tcBorders>
              <w:top w:val="outset" w:sz="6" w:space="0" w:color="414142"/>
              <w:left w:val="outset" w:sz="6" w:space="0" w:color="414142"/>
              <w:bottom w:val="outset" w:sz="6" w:space="0" w:color="414142"/>
              <w:right w:val="outset" w:sz="6" w:space="0" w:color="414142"/>
            </w:tcBorders>
            <w:hideMark/>
          </w:tcPr>
          <w:p w:rsidR="004D15A9" w:rsidRPr="00604EC9" w:rsidRDefault="00551E03" w:rsidP="008E79BE">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Saistībā ar atteikšanos no pieteikumu veidlapu apstiprināšanas ar Ministru kabineta noteikumiem norādāms, ka </w:t>
            </w:r>
            <w:r w:rsidR="008E79BE">
              <w:rPr>
                <w:rFonts w:ascii="Times New Roman" w:eastAsia="Times New Roman" w:hAnsi="Times New Roman" w:cs="Times New Roman"/>
                <w:sz w:val="24"/>
                <w:szCs w:val="24"/>
                <w:lang w:eastAsia="lv-LV"/>
              </w:rPr>
              <w:t xml:space="preserve">Uzņēmumu reģistram </w:t>
            </w:r>
            <w:r w:rsidR="006E6A9D" w:rsidRPr="00604EC9">
              <w:rPr>
                <w:rFonts w:ascii="Times New Roman" w:eastAsia="Times New Roman" w:hAnsi="Times New Roman" w:cs="Times New Roman"/>
                <w:sz w:val="24"/>
                <w:szCs w:val="24"/>
                <w:lang w:eastAsia="lv-LV"/>
              </w:rPr>
              <w:t xml:space="preserve">klientu ērtībai </w:t>
            </w:r>
            <w:r w:rsidR="00D3680B" w:rsidRPr="00604EC9">
              <w:rPr>
                <w:rFonts w:ascii="Times New Roman" w:eastAsia="Times New Roman" w:hAnsi="Times New Roman" w:cs="Times New Roman"/>
                <w:sz w:val="24"/>
                <w:szCs w:val="24"/>
                <w:lang w:eastAsia="lv-LV"/>
              </w:rPr>
              <w:t>būs jāizveido</w:t>
            </w:r>
            <w:r w:rsidR="006E6A9D" w:rsidRPr="00604EC9">
              <w:rPr>
                <w:rFonts w:ascii="Times New Roman" w:eastAsia="Times New Roman" w:hAnsi="Times New Roman" w:cs="Times New Roman"/>
                <w:sz w:val="24"/>
                <w:szCs w:val="24"/>
                <w:lang w:eastAsia="lv-LV"/>
              </w:rPr>
              <w:t xml:space="preserve"> un </w:t>
            </w:r>
            <w:r w:rsidR="00D3680B" w:rsidRPr="00604EC9">
              <w:rPr>
                <w:rFonts w:ascii="Times New Roman" w:eastAsia="Times New Roman" w:hAnsi="Times New Roman" w:cs="Times New Roman"/>
                <w:sz w:val="24"/>
                <w:szCs w:val="24"/>
                <w:lang w:eastAsia="lv-LV"/>
              </w:rPr>
              <w:t>jāapstiprina</w:t>
            </w:r>
            <w:r w:rsidR="006E6A9D" w:rsidRPr="00604EC9">
              <w:rPr>
                <w:rFonts w:ascii="Times New Roman" w:eastAsia="Times New Roman" w:hAnsi="Times New Roman" w:cs="Times New Roman"/>
                <w:sz w:val="24"/>
                <w:szCs w:val="24"/>
                <w:lang w:eastAsia="lv-LV"/>
              </w:rPr>
              <w:t xml:space="preserve"> elektronizācijai pielāgotas pieteikumu veidlapas, kuras </w:t>
            </w:r>
            <w:r w:rsidR="00D3680B" w:rsidRPr="00604EC9">
              <w:rPr>
                <w:rFonts w:ascii="Times New Roman" w:eastAsia="Times New Roman" w:hAnsi="Times New Roman" w:cs="Times New Roman"/>
                <w:sz w:val="24"/>
                <w:szCs w:val="24"/>
                <w:lang w:eastAsia="lv-LV"/>
              </w:rPr>
              <w:t xml:space="preserve">tiks publicētas Uzņēmumu reģistra mājaslapā, kā arī </w:t>
            </w:r>
            <w:r w:rsidR="006E6A9D" w:rsidRPr="00604EC9">
              <w:rPr>
                <w:rFonts w:ascii="Times New Roman" w:eastAsia="Times New Roman" w:hAnsi="Times New Roman" w:cs="Times New Roman"/>
                <w:sz w:val="24"/>
                <w:szCs w:val="24"/>
                <w:lang w:eastAsia="lv-LV"/>
              </w:rPr>
              <w:t>piedāvā</w:t>
            </w:r>
            <w:r w:rsidR="00D3680B" w:rsidRPr="00604EC9">
              <w:rPr>
                <w:rFonts w:ascii="Times New Roman" w:eastAsia="Times New Roman" w:hAnsi="Times New Roman" w:cs="Times New Roman"/>
                <w:sz w:val="24"/>
                <w:szCs w:val="24"/>
                <w:lang w:eastAsia="lv-LV"/>
              </w:rPr>
              <w:t>ta</w:t>
            </w:r>
            <w:r w:rsidR="006E6A9D" w:rsidRPr="00604EC9">
              <w:rPr>
                <w:rFonts w:ascii="Times New Roman" w:eastAsia="Times New Roman" w:hAnsi="Times New Roman" w:cs="Times New Roman"/>
                <w:sz w:val="24"/>
                <w:szCs w:val="24"/>
                <w:lang w:eastAsia="lv-LV"/>
              </w:rPr>
              <w:t xml:space="preserve">s klientiem aizpildīšanai uz vietas Uzņēmumu reģistrā. </w:t>
            </w:r>
            <w:r w:rsidR="008E7E70">
              <w:rPr>
                <w:rFonts w:ascii="Times New Roman" w:eastAsia="Times New Roman" w:hAnsi="Times New Roman" w:cs="Times New Roman"/>
                <w:sz w:val="24"/>
                <w:szCs w:val="24"/>
                <w:lang w:eastAsia="lv-LV"/>
              </w:rPr>
              <w:t xml:space="preserve"> P</w:t>
            </w:r>
            <w:r w:rsidR="006E6A9D" w:rsidRPr="00604EC9">
              <w:rPr>
                <w:rFonts w:ascii="Times New Roman" w:eastAsia="Times New Roman" w:hAnsi="Times New Roman" w:cs="Times New Roman"/>
                <w:sz w:val="24"/>
                <w:szCs w:val="24"/>
                <w:lang w:eastAsia="lv-LV"/>
              </w:rPr>
              <w:t>ieteikumu veidlapu popularizēšanai plānots veikt arī informatīvus pasākumus, kas veicinās Uzņēmumu reģistra apstiprināto pieteikumu veidlapu izmantošanu.</w:t>
            </w:r>
            <w:r w:rsidR="00D3680B" w:rsidRPr="00604EC9">
              <w:rPr>
                <w:rFonts w:ascii="Times New Roman" w:eastAsia="Times New Roman" w:hAnsi="Times New Roman" w:cs="Times New Roman"/>
                <w:sz w:val="24"/>
                <w:szCs w:val="24"/>
                <w:lang w:eastAsia="lv-LV"/>
              </w:rPr>
              <w:t xml:space="preserve"> </w:t>
            </w:r>
          </w:p>
        </w:tc>
      </w:tr>
      <w:tr w:rsidR="00031256" w:rsidRPr="00604EC9" w:rsidTr="007C63DD">
        <w:trPr>
          <w:trHeight w:val="345"/>
        </w:trPr>
        <w:tc>
          <w:tcPr>
            <w:tcW w:w="5000" w:type="pct"/>
            <w:gridSpan w:val="8"/>
            <w:tcBorders>
              <w:top w:val="outset" w:sz="6" w:space="0" w:color="414142"/>
              <w:left w:val="nil"/>
              <w:bottom w:val="nil"/>
              <w:right w:val="nil"/>
            </w:tcBorders>
          </w:tcPr>
          <w:p w:rsidR="00A25003" w:rsidRPr="00604EC9" w:rsidRDefault="00A25003" w:rsidP="00DA596D">
            <w:pPr>
              <w:spacing w:after="0" w:line="240" w:lineRule="auto"/>
              <w:rPr>
                <w:rFonts w:ascii="Times New Roman" w:eastAsia="Times New Roman" w:hAnsi="Times New Roman" w:cs="Times New Roman"/>
                <w:sz w:val="24"/>
                <w:szCs w:val="24"/>
                <w:lang w:eastAsia="lv-LV"/>
              </w:rPr>
            </w:pPr>
          </w:p>
        </w:tc>
      </w:tr>
      <w:tr w:rsidR="00384310" w:rsidRPr="00604EC9" w:rsidTr="007A6038">
        <w:trPr>
          <w:gridBefore w:val="1"/>
          <w:wBefore w:w="11" w:type="pct"/>
          <w:trHeight w:val="360"/>
        </w:trPr>
        <w:tc>
          <w:tcPr>
            <w:tcW w:w="4989" w:type="pct"/>
            <w:gridSpan w:val="7"/>
            <w:tcBorders>
              <w:top w:val="single" w:sz="4" w:space="0" w:color="auto"/>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III. Tiesību akta projekta ietekme uz valsts budžetu un pašvaldību budžetiem</w:t>
            </w:r>
          </w:p>
        </w:tc>
      </w:tr>
      <w:tr w:rsidR="00384310" w:rsidRPr="00604EC9" w:rsidTr="007A6038">
        <w:trPr>
          <w:gridBefore w:val="1"/>
          <w:wBefore w:w="11" w:type="pct"/>
        </w:trPr>
        <w:tc>
          <w:tcPr>
            <w:tcW w:w="152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Rādītāji</w:t>
            </w:r>
          </w:p>
        </w:tc>
        <w:tc>
          <w:tcPr>
            <w:tcW w:w="153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344740">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201</w:t>
            </w:r>
            <w:r w:rsidR="007C63DD">
              <w:rPr>
                <w:rFonts w:ascii="Times New Roman" w:eastAsia="Times New Roman" w:hAnsi="Times New Roman" w:cs="Times New Roman"/>
                <w:b/>
                <w:bCs/>
                <w:sz w:val="24"/>
                <w:szCs w:val="24"/>
                <w:lang w:eastAsia="lv-LV"/>
              </w:rPr>
              <w:t>6</w:t>
            </w:r>
            <w:r>
              <w:rPr>
                <w:rFonts w:ascii="Times New Roman" w:eastAsia="Times New Roman" w:hAnsi="Times New Roman" w:cs="Times New Roman"/>
                <w:b/>
                <w:bCs/>
                <w:sz w:val="24"/>
                <w:szCs w:val="24"/>
                <w:lang w:eastAsia="lv-LV"/>
              </w:rPr>
              <w:t>.</w:t>
            </w:r>
            <w:r w:rsidR="00344740">
              <w:rPr>
                <w:rFonts w:ascii="Times New Roman" w:eastAsia="Times New Roman" w:hAnsi="Times New Roman" w:cs="Times New Roman"/>
                <w:b/>
                <w:bCs/>
                <w:sz w:val="24"/>
                <w:szCs w:val="24"/>
                <w:lang w:eastAsia="lv-LV"/>
              </w:rPr>
              <w:t> </w:t>
            </w:r>
            <w:r w:rsidRPr="00604EC9">
              <w:rPr>
                <w:rFonts w:ascii="Times New Roman" w:eastAsia="Times New Roman" w:hAnsi="Times New Roman" w:cs="Times New Roman"/>
                <w:b/>
                <w:bCs/>
                <w:sz w:val="24"/>
                <w:szCs w:val="24"/>
                <w:lang w:eastAsia="lv-LV"/>
              </w:rPr>
              <w:t>gads</w:t>
            </w:r>
          </w:p>
        </w:tc>
        <w:tc>
          <w:tcPr>
            <w:tcW w:w="1925" w:type="pct"/>
            <w:gridSpan w:val="3"/>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Turpmākie trīs gadi (</w:t>
            </w:r>
            <w:r w:rsidRPr="00F27D40">
              <w:rPr>
                <w:rFonts w:ascii="Times New Roman" w:eastAsia="Times New Roman" w:hAnsi="Times New Roman" w:cs="Times New Roman"/>
                <w:i/>
                <w:sz w:val="24"/>
                <w:szCs w:val="24"/>
                <w:lang w:eastAsia="lv-LV"/>
              </w:rPr>
              <w:t>euro</w:t>
            </w:r>
            <w:r w:rsidRPr="00604EC9">
              <w:rPr>
                <w:rFonts w:ascii="Times New Roman" w:eastAsia="Times New Roman" w:hAnsi="Times New Roman" w:cs="Times New Roman"/>
                <w:sz w:val="24"/>
                <w:szCs w:val="24"/>
                <w:lang w:eastAsia="lv-LV"/>
              </w:rPr>
              <w:t>)</w:t>
            </w:r>
          </w:p>
        </w:tc>
      </w:tr>
      <w:tr w:rsidR="00384310" w:rsidRPr="00604EC9" w:rsidTr="007A6038">
        <w:trPr>
          <w:gridBefore w:val="1"/>
          <w:wBefore w:w="11" w:type="pct"/>
        </w:trPr>
        <w:tc>
          <w:tcPr>
            <w:tcW w:w="1526" w:type="pct"/>
            <w:gridSpan w:val="2"/>
            <w:vMerge/>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rPr>
                <w:rFonts w:ascii="Times New Roman" w:eastAsia="Times New Roman" w:hAnsi="Times New Roman" w:cs="Times New Roman"/>
                <w:b/>
                <w:bCs/>
                <w:sz w:val="24"/>
                <w:szCs w:val="24"/>
                <w:lang w:eastAsia="lv-LV"/>
              </w:rPr>
            </w:pPr>
          </w:p>
        </w:tc>
        <w:tc>
          <w:tcPr>
            <w:tcW w:w="1539" w:type="pct"/>
            <w:gridSpan w:val="2"/>
            <w:vMerge/>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rPr>
                <w:rFonts w:ascii="Times New Roman" w:eastAsia="Times New Roman" w:hAnsi="Times New Roman" w:cs="Times New Roman"/>
                <w:b/>
                <w:bCs/>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A96C83">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201</w:t>
            </w:r>
            <w:r w:rsidR="007C63DD">
              <w:rPr>
                <w:rFonts w:ascii="Times New Roman" w:eastAsia="Times New Roman" w:hAnsi="Times New Roman" w:cs="Times New Roman"/>
                <w:b/>
                <w:bCs/>
                <w:sz w:val="24"/>
                <w:szCs w:val="24"/>
                <w:lang w:eastAsia="lv-LV"/>
              </w:rPr>
              <w:t>7</w:t>
            </w:r>
            <w:r w:rsidR="00A96C83">
              <w:rPr>
                <w:rFonts w:ascii="Times New Roman" w:eastAsia="Times New Roman" w:hAnsi="Times New Roman" w:cs="Times New Roman"/>
                <w:b/>
                <w:bCs/>
                <w:sz w:val="24"/>
                <w:szCs w:val="24"/>
                <w:lang w:eastAsia="lv-LV"/>
              </w:rPr>
              <w:t>.</w:t>
            </w:r>
          </w:p>
        </w:tc>
        <w:tc>
          <w:tcPr>
            <w:tcW w:w="624"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A96C83">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201</w:t>
            </w:r>
            <w:r w:rsidR="007C63DD">
              <w:rPr>
                <w:rFonts w:ascii="Times New Roman" w:eastAsia="Times New Roman" w:hAnsi="Times New Roman" w:cs="Times New Roman"/>
                <w:b/>
                <w:bCs/>
                <w:sz w:val="24"/>
                <w:szCs w:val="24"/>
                <w:lang w:eastAsia="lv-LV"/>
              </w:rPr>
              <w:t>8</w:t>
            </w:r>
            <w:r w:rsidR="00A96C83">
              <w:rPr>
                <w:rFonts w:ascii="Times New Roman" w:eastAsia="Times New Roman" w:hAnsi="Times New Roman" w:cs="Times New Roman"/>
                <w:b/>
                <w:bCs/>
                <w:sz w:val="24"/>
                <w:szCs w:val="24"/>
                <w:lang w:eastAsia="lv-LV"/>
              </w:rPr>
              <w:t>.</w:t>
            </w: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201</w:t>
            </w:r>
            <w:r w:rsidR="007C63DD">
              <w:rPr>
                <w:rFonts w:ascii="Times New Roman" w:eastAsia="Times New Roman" w:hAnsi="Times New Roman" w:cs="Times New Roman"/>
                <w:b/>
                <w:bCs/>
                <w:sz w:val="24"/>
                <w:szCs w:val="24"/>
                <w:lang w:eastAsia="lv-LV"/>
              </w:rPr>
              <w:t>9</w:t>
            </w:r>
            <w:r w:rsidR="00A96C83">
              <w:rPr>
                <w:rFonts w:ascii="Times New Roman" w:eastAsia="Times New Roman" w:hAnsi="Times New Roman" w:cs="Times New Roman"/>
                <w:b/>
                <w:bCs/>
                <w:sz w:val="24"/>
                <w:szCs w:val="24"/>
                <w:lang w:eastAsia="lv-LV"/>
              </w:rPr>
              <w:t>.</w:t>
            </w:r>
          </w:p>
        </w:tc>
      </w:tr>
      <w:tr w:rsidR="00384310" w:rsidRPr="00604EC9" w:rsidTr="007A6038">
        <w:trPr>
          <w:gridBefore w:val="1"/>
          <w:wBefore w:w="11" w:type="pct"/>
        </w:trPr>
        <w:tc>
          <w:tcPr>
            <w:tcW w:w="1526" w:type="pct"/>
            <w:gridSpan w:val="2"/>
            <w:vMerge/>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rPr>
                <w:rFonts w:ascii="Times New Roman" w:eastAsia="Times New Roman" w:hAnsi="Times New Roman" w:cs="Times New Roman"/>
                <w:b/>
                <w:bCs/>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saskaņā ar valsts budžetu kārtējam gadam</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izmaiņas kārtējā gadā, salīdzinot ar valsts budžetu kārtējam gadam</w:t>
            </w:r>
          </w:p>
        </w:tc>
        <w:tc>
          <w:tcPr>
            <w:tcW w:w="611"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620EE2">
            <w:pPr>
              <w:spacing w:after="0" w:line="240" w:lineRule="auto"/>
              <w:ind w:firstLine="300"/>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izmaiņas, salīdzinot ar kārtējo </w:t>
            </w:r>
            <w:r w:rsidR="00620EE2">
              <w:rPr>
                <w:rFonts w:ascii="Times New Roman" w:eastAsia="Times New Roman" w:hAnsi="Times New Roman" w:cs="Times New Roman"/>
                <w:sz w:val="24"/>
                <w:szCs w:val="24"/>
                <w:lang w:eastAsia="lv-LV"/>
              </w:rPr>
              <w:t>2016.</w:t>
            </w:r>
            <w:r w:rsidRPr="00604EC9">
              <w:rPr>
                <w:rFonts w:ascii="Times New Roman" w:eastAsia="Times New Roman" w:hAnsi="Times New Roman" w:cs="Times New Roman"/>
                <w:sz w:val="24"/>
                <w:szCs w:val="24"/>
                <w:lang w:eastAsia="lv-LV"/>
              </w:rPr>
              <w:t xml:space="preserve"> gadu</w:t>
            </w:r>
          </w:p>
        </w:tc>
        <w:tc>
          <w:tcPr>
            <w:tcW w:w="624"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izmaiņas, salīdzinot ar kārtējo </w:t>
            </w:r>
            <w:r w:rsidR="00620EE2">
              <w:rPr>
                <w:rFonts w:ascii="Times New Roman" w:eastAsia="Times New Roman" w:hAnsi="Times New Roman" w:cs="Times New Roman"/>
                <w:sz w:val="24"/>
                <w:szCs w:val="24"/>
                <w:lang w:eastAsia="lv-LV"/>
              </w:rPr>
              <w:t>2016.</w:t>
            </w:r>
            <w:r w:rsidR="00620EE2" w:rsidRPr="00604EC9">
              <w:rPr>
                <w:rFonts w:ascii="Times New Roman" w:eastAsia="Times New Roman" w:hAnsi="Times New Roman" w:cs="Times New Roman"/>
                <w:sz w:val="24"/>
                <w:szCs w:val="24"/>
                <w:lang w:eastAsia="lv-LV"/>
              </w:rPr>
              <w:t xml:space="preserve"> gadu</w:t>
            </w: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izmaiņas, salīdzinot ar kārtējo </w:t>
            </w:r>
            <w:r w:rsidR="00620EE2">
              <w:rPr>
                <w:rFonts w:ascii="Times New Roman" w:eastAsia="Times New Roman" w:hAnsi="Times New Roman" w:cs="Times New Roman"/>
                <w:sz w:val="24"/>
                <w:szCs w:val="24"/>
                <w:lang w:eastAsia="lv-LV"/>
              </w:rPr>
              <w:t>2016.</w:t>
            </w:r>
            <w:r w:rsidR="00620EE2" w:rsidRPr="00604EC9">
              <w:rPr>
                <w:rFonts w:ascii="Times New Roman" w:eastAsia="Times New Roman" w:hAnsi="Times New Roman" w:cs="Times New Roman"/>
                <w:sz w:val="24"/>
                <w:szCs w:val="24"/>
                <w:lang w:eastAsia="lv-LV"/>
              </w:rPr>
              <w:t xml:space="preserve"> gadu</w:t>
            </w:r>
          </w:p>
        </w:tc>
      </w:tr>
      <w:tr w:rsidR="00384310"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B00BE6">
            <w:pPr>
              <w:spacing w:after="0" w:line="240" w:lineRule="auto"/>
              <w:ind w:firstLine="300"/>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w:t>
            </w: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620EE2">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w:t>
            </w:r>
          </w:p>
        </w:tc>
        <w:tc>
          <w:tcPr>
            <w:tcW w:w="849"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620EE2">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w:t>
            </w:r>
          </w:p>
        </w:tc>
        <w:tc>
          <w:tcPr>
            <w:tcW w:w="611"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620EE2">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4</w:t>
            </w:r>
          </w:p>
        </w:tc>
        <w:tc>
          <w:tcPr>
            <w:tcW w:w="624"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620EE2">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5</w:t>
            </w:r>
          </w:p>
        </w:tc>
        <w:tc>
          <w:tcPr>
            <w:tcW w:w="690" w:type="pct"/>
            <w:tcBorders>
              <w:top w:val="outset" w:sz="6" w:space="0" w:color="414142"/>
              <w:left w:val="outset" w:sz="6" w:space="0" w:color="414142"/>
              <w:bottom w:val="outset" w:sz="6" w:space="0" w:color="414142"/>
              <w:right w:val="outset" w:sz="6" w:space="0" w:color="414142"/>
            </w:tcBorders>
            <w:vAlign w:val="center"/>
            <w:hideMark/>
          </w:tcPr>
          <w:p w:rsidR="00384310" w:rsidRPr="00604EC9" w:rsidRDefault="00384310" w:rsidP="00491471">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6</w:t>
            </w:r>
          </w:p>
        </w:tc>
      </w:tr>
      <w:tr w:rsidR="00384310"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 Budžeta ieņēmumi:</w:t>
            </w: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849"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r>
      <w:tr w:rsidR="00384310"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849"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r>
      <w:tr w:rsidR="00384310"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1.2. valsts speciālais budžets</w:t>
            </w: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r>
      <w:tr w:rsidR="00384310"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1.3. pašvaldību budžets</w:t>
            </w: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hideMark/>
          </w:tcPr>
          <w:p w:rsidR="00384310" w:rsidRPr="00604EC9" w:rsidRDefault="00384310" w:rsidP="00B00BE6">
            <w:pPr>
              <w:spacing w:after="0" w:line="240" w:lineRule="auto"/>
              <w:jc w:val="center"/>
              <w:rPr>
                <w:rFonts w:ascii="Times New Roman" w:eastAsia="Times New Roman" w:hAnsi="Times New Roman" w:cs="Times New Roman"/>
                <w:sz w:val="24"/>
                <w:szCs w:val="24"/>
                <w:lang w:eastAsia="lv-LV"/>
              </w:rPr>
            </w:pPr>
          </w:p>
        </w:tc>
      </w:tr>
      <w:tr w:rsidR="005A641D"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 Budžeta izdevumi:</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849"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5A641D" w:rsidRPr="00E21C5B" w:rsidRDefault="00DC4504" w:rsidP="00B00BE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tcPr>
          <w:p w:rsidR="005A641D" w:rsidRPr="00604EC9" w:rsidRDefault="004D22BB" w:rsidP="004D22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216518</w:t>
            </w:r>
          </w:p>
        </w:tc>
        <w:tc>
          <w:tcPr>
            <w:tcW w:w="690" w:type="pct"/>
            <w:tcBorders>
              <w:top w:val="outset" w:sz="6" w:space="0" w:color="414142"/>
              <w:left w:val="outset" w:sz="6" w:space="0" w:color="414142"/>
              <w:bottom w:val="outset" w:sz="6" w:space="0" w:color="414142"/>
              <w:right w:val="outset" w:sz="6" w:space="0" w:color="414142"/>
            </w:tcBorders>
          </w:tcPr>
          <w:p w:rsidR="005A641D" w:rsidRPr="00604EC9" w:rsidRDefault="004D22BB" w:rsidP="004D22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A641D"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2.1. valsts pamatbudžets</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849"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5A641D" w:rsidRPr="00604EC9" w:rsidRDefault="00DC4504" w:rsidP="00B00BE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tcPr>
          <w:p w:rsidR="005A641D" w:rsidRPr="00604EC9" w:rsidRDefault="004D22BB" w:rsidP="00B00BE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216518</w:t>
            </w:r>
          </w:p>
        </w:tc>
        <w:tc>
          <w:tcPr>
            <w:tcW w:w="690" w:type="pct"/>
            <w:tcBorders>
              <w:top w:val="outset" w:sz="6" w:space="0" w:color="414142"/>
              <w:left w:val="outset" w:sz="6" w:space="0" w:color="414142"/>
              <w:bottom w:val="outset" w:sz="6" w:space="0" w:color="414142"/>
              <w:right w:val="outset" w:sz="6" w:space="0" w:color="414142"/>
            </w:tcBorders>
          </w:tcPr>
          <w:p w:rsidR="005A641D" w:rsidRPr="00604EC9" w:rsidRDefault="004D22BB" w:rsidP="004D22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A641D"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2.2. valsts speciālais budžets</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p>
        </w:tc>
        <w:tc>
          <w:tcPr>
            <w:tcW w:w="611"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p>
        </w:tc>
        <w:tc>
          <w:tcPr>
            <w:tcW w:w="624" w:type="pct"/>
            <w:tcBorders>
              <w:top w:val="outset" w:sz="6" w:space="0" w:color="414142"/>
              <w:left w:val="outset" w:sz="6" w:space="0" w:color="414142"/>
              <w:bottom w:val="outset" w:sz="6" w:space="0" w:color="414142"/>
              <w:right w:val="outset" w:sz="6" w:space="0" w:color="414142"/>
            </w:tcBorders>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p>
        </w:tc>
        <w:tc>
          <w:tcPr>
            <w:tcW w:w="690" w:type="pct"/>
            <w:tcBorders>
              <w:top w:val="outset" w:sz="6" w:space="0" w:color="414142"/>
              <w:left w:val="outset" w:sz="6" w:space="0" w:color="414142"/>
              <w:bottom w:val="outset" w:sz="6" w:space="0" w:color="414142"/>
              <w:right w:val="outset" w:sz="6" w:space="0" w:color="414142"/>
            </w:tcBorders>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p>
        </w:tc>
      </w:tr>
      <w:tr w:rsidR="005A641D"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2.3. pašvaldību budžets</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849"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11"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r>
      <w:tr w:rsidR="00E21C5B"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E21C5B" w:rsidRPr="00604EC9" w:rsidRDefault="00E21C5B"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 Finansiālā ietekme:</w:t>
            </w:r>
          </w:p>
        </w:tc>
        <w:tc>
          <w:tcPr>
            <w:tcW w:w="690" w:type="pct"/>
            <w:tcBorders>
              <w:top w:val="outset" w:sz="6" w:space="0" w:color="414142"/>
              <w:left w:val="outset" w:sz="6" w:space="0" w:color="414142"/>
              <w:bottom w:val="outset" w:sz="6" w:space="0" w:color="414142"/>
              <w:right w:val="outset" w:sz="6" w:space="0" w:color="414142"/>
            </w:tcBorders>
            <w:hideMark/>
          </w:tcPr>
          <w:p w:rsidR="00E21C5B" w:rsidRPr="00604EC9" w:rsidRDefault="00E21C5B"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849" w:type="pct"/>
            <w:tcBorders>
              <w:top w:val="outset" w:sz="6" w:space="0" w:color="414142"/>
              <w:left w:val="outset" w:sz="6" w:space="0" w:color="414142"/>
              <w:bottom w:val="outset" w:sz="6" w:space="0" w:color="414142"/>
              <w:right w:val="outset" w:sz="6" w:space="0" w:color="414142"/>
            </w:tcBorders>
            <w:hideMark/>
          </w:tcPr>
          <w:p w:rsidR="00E21C5B" w:rsidRPr="00604EC9" w:rsidRDefault="00E21C5B"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E21C5B" w:rsidRPr="00604EC9" w:rsidRDefault="00DC4504" w:rsidP="0046665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tcPr>
          <w:p w:rsidR="00E21C5B" w:rsidRPr="00604EC9" w:rsidRDefault="00E21C5B"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004D22BB">
              <w:rPr>
                <w:rFonts w:ascii="Times New Roman" w:eastAsia="Times New Roman" w:hAnsi="Times New Roman" w:cs="Times New Roman"/>
                <w:sz w:val="24"/>
                <w:szCs w:val="24"/>
                <w:lang w:eastAsia="lv-LV"/>
              </w:rPr>
              <w:t>216518</w:t>
            </w:r>
          </w:p>
        </w:tc>
        <w:tc>
          <w:tcPr>
            <w:tcW w:w="690" w:type="pct"/>
            <w:tcBorders>
              <w:top w:val="outset" w:sz="6" w:space="0" w:color="414142"/>
              <w:left w:val="outset" w:sz="6" w:space="0" w:color="414142"/>
              <w:bottom w:val="outset" w:sz="6" w:space="0" w:color="414142"/>
              <w:right w:val="outset" w:sz="6" w:space="0" w:color="414142"/>
            </w:tcBorders>
          </w:tcPr>
          <w:p w:rsidR="00E21C5B" w:rsidRPr="00604EC9" w:rsidRDefault="004D22BB" w:rsidP="00757AB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E21C5B"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E21C5B" w:rsidRPr="00604EC9" w:rsidRDefault="00E21C5B"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3.1. valsts pamatbudžets</w:t>
            </w:r>
          </w:p>
        </w:tc>
        <w:tc>
          <w:tcPr>
            <w:tcW w:w="690" w:type="pct"/>
            <w:tcBorders>
              <w:top w:val="outset" w:sz="6" w:space="0" w:color="414142"/>
              <w:left w:val="outset" w:sz="6" w:space="0" w:color="414142"/>
              <w:bottom w:val="outset" w:sz="6" w:space="0" w:color="414142"/>
              <w:right w:val="outset" w:sz="6" w:space="0" w:color="414142"/>
            </w:tcBorders>
            <w:hideMark/>
          </w:tcPr>
          <w:p w:rsidR="00E21C5B" w:rsidRPr="00604EC9" w:rsidRDefault="00E21C5B"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849" w:type="pct"/>
            <w:tcBorders>
              <w:top w:val="outset" w:sz="6" w:space="0" w:color="414142"/>
              <w:left w:val="outset" w:sz="6" w:space="0" w:color="414142"/>
              <w:bottom w:val="outset" w:sz="6" w:space="0" w:color="414142"/>
              <w:right w:val="outset" w:sz="6" w:space="0" w:color="414142"/>
            </w:tcBorders>
            <w:hideMark/>
          </w:tcPr>
          <w:p w:rsidR="00E21C5B" w:rsidRPr="00604EC9" w:rsidRDefault="00E21C5B"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E21C5B" w:rsidRPr="00604EC9" w:rsidRDefault="00DC4504" w:rsidP="0046665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tcPr>
          <w:p w:rsidR="00E21C5B" w:rsidRPr="00604EC9" w:rsidRDefault="00E21C5B"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004D22BB">
              <w:rPr>
                <w:rFonts w:ascii="Times New Roman" w:eastAsia="Times New Roman" w:hAnsi="Times New Roman" w:cs="Times New Roman"/>
                <w:sz w:val="24"/>
                <w:szCs w:val="24"/>
                <w:lang w:eastAsia="lv-LV"/>
              </w:rPr>
              <w:t>216518</w:t>
            </w:r>
          </w:p>
        </w:tc>
        <w:tc>
          <w:tcPr>
            <w:tcW w:w="690" w:type="pct"/>
            <w:tcBorders>
              <w:top w:val="outset" w:sz="6" w:space="0" w:color="414142"/>
              <w:left w:val="outset" w:sz="6" w:space="0" w:color="414142"/>
              <w:bottom w:val="outset" w:sz="6" w:space="0" w:color="414142"/>
              <w:right w:val="outset" w:sz="6" w:space="0" w:color="414142"/>
            </w:tcBorders>
          </w:tcPr>
          <w:p w:rsidR="00E21C5B" w:rsidRPr="00604EC9" w:rsidRDefault="004D22BB" w:rsidP="00757AB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A641D"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lastRenderedPageBreak/>
              <w:t>3.2. speciālais budžets</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849"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11"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r>
      <w:tr w:rsidR="005A641D"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3.3. pašvaldību budžets</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849"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11"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w:t>
            </w:r>
          </w:p>
        </w:tc>
      </w:tr>
      <w:tr w:rsidR="005A641D" w:rsidRPr="00604EC9" w:rsidTr="007A6038">
        <w:trPr>
          <w:gridBefore w:val="1"/>
          <w:wBefore w:w="11" w:type="pct"/>
          <w:trHeight w:val="1380"/>
        </w:trPr>
        <w:tc>
          <w:tcPr>
            <w:tcW w:w="1526" w:type="pct"/>
            <w:gridSpan w:val="2"/>
            <w:tcBorders>
              <w:top w:val="outset" w:sz="6" w:space="0" w:color="414142"/>
              <w:left w:val="outset" w:sz="6" w:space="0" w:color="414142"/>
              <w:bottom w:val="outset" w:sz="6" w:space="0" w:color="414142"/>
              <w:right w:val="outset" w:sz="6" w:space="0" w:color="414142"/>
            </w:tcBorders>
            <w:hideMark/>
          </w:tcPr>
          <w:p w:rsidR="005A641D" w:rsidRPr="00604EC9" w:rsidRDefault="005A641D"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90" w:type="pct"/>
            <w:tcBorders>
              <w:top w:val="outset" w:sz="6" w:space="0" w:color="414142"/>
              <w:left w:val="outset" w:sz="6" w:space="0" w:color="414142"/>
              <w:bottom w:val="outset" w:sz="6" w:space="0" w:color="414142"/>
              <w:right w:val="outset" w:sz="6" w:space="0" w:color="414142"/>
            </w:tcBorders>
            <w:hideMark/>
          </w:tcPr>
          <w:p w:rsidR="005A641D" w:rsidRPr="00604EC9" w:rsidRDefault="005A641D" w:rsidP="004368FD">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X</w:t>
            </w:r>
          </w:p>
        </w:tc>
        <w:tc>
          <w:tcPr>
            <w:tcW w:w="849" w:type="pct"/>
            <w:tcBorders>
              <w:top w:val="outset" w:sz="6" w:space="0" w:color="414142"/>
              <w:left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right w:val="outset" w:sz="6" w:space="0" w:color="414142"/>
            </w:tcBorders>
            <w:hideMark/>
          </w:tcPr>
          <w:p w:rsidR="005A641D" w:rsidRPr="00604EC9" w:rsidRDefault="00311999" w:rsidP="00B00BE6">
            <w:pPr>
              <w:spacing w:after="0" w:line="240" w:lineRule="auto"/>
              <w:jc w:val="center"/>
              <w:rPr>
                <w:rFonts w:ascii="Times New Roman" w:eastAsia="Times New Roman" w:hAnsi="Times New Roman" w:cs="Times New Roman"/>
                <w:sz w:val="24"/>
                <w:szCs w:val="24"/>
                <w:lang w:eastAsia="lv-LV"/>
              </w:rPr>
            </w:pPr>
            <w:r w:rsidRPr="00311999">
              <w:rPr>
                <w:rFonts w:ascii="Times New Roman" w:eastAsia="Times New Roman" w:hAnsi="Times New Roman" w:cs="Times New Roman"/>
                <w:sz w:val="24"/>
                <w:szCs w:val="24"/>
                <w:lang w:eastAsia="lv-LV"/>
              </w:rPr>
              <w:t>138 158</w:t>
            </w:r>
          </w:p>
        </w:tc>
        <w:tc>
          <w:tcPr>
            <w:tcW w:w="690" w:type="pct"/>
            <w:tcBorders>
              <w:top w:val="outset" w:sz="6" w:space="0" w:color="414142"/>
              <w:left w:val="outset" w:sz="6" w:space="0" w:color="414142"/>
              <w:right w:val="outset" w:sz="6" w:space="0" w:color="414142"/>
            </w:tcBorders>
            <w:hideMark/>
          </w:tcPr>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rsidR="005A641D" w:rsidRPr="00604EC9" w:rsidRDefault="005A641D" w:rsidP="00B00BE6">
            <w:pPr>
              <w:spacing w:after="0" w:line="240" w:lineRule="auto"/>
              <w:jc w:val="center"/>
              <w:rPr>
                <w:rFonts w:ascii="Times New Roman" w:eastAsia="Times New Roman" w:hAnsi="Times New Roman" w:cs="Times New Roman"/>
                <w:sz w:val="24"/>
                <w:szCs w:val="24"/>
                <w:lang w:eastAsia="lv-LV"/>
              </w:rPr>
            </w:pPr>
          </w:p>
        </w:tc>
      </w:tr>
      <w:tr w:rsidR="00CF1459"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5. Precizēta finansiālā ietekme:</w:t>
            </w:r>
          </w:p>
        </w:tc>
        <w:tc>
          <w:tcPr>
            <w:tcW w:w="690" w:type="pct"/>
            <w:vMerge w:val="restart"/>
            <w:tcBorders>
              <w:top w:val="outset" w:sz="6" w:space="0" w:color="414142"/>
              <w:left w:val="outset" w:sz="6" w:space="0" w:color="414142"/>
              <w:bottom w:val="outset" w:sz="6" w:space="0" w:color="414142"/>
              <w:right w:val="outset" w:sz="6" w:space="0" w:color="414142"/>
            </w:tcBorders>
            <w:hideMark/>
          </w:tcPr>
          <w:p w:rsidR="00CF1459" w:rsidRPr="00604EC9" w:rsidRDefault="00CF1459" w:rsidP="004368FD">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X</w:t>
            </w:r>
          </w:p>
        </w:tc>
        <w:tc>
          <w:tcPr>
            <w:tcW w:w="849"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F06E29">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F06E29">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tcPr>
          <w:p w:rsidR="00CF1459" w:rsidRPr="00604EC9" w:rsidRDefault="00CF1459" w:rsidP="00F06E29">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00311999" w:rsidRPr="00311999">
              <w:rPr>
                <w:rFonts w:ascii="Times New Roman" w:eastAsia="Times New Roman" w:hAnsi="Times New Roman" w:cs="Times New Roman"/>
                <w:sz w:val="24"/>
                <w:szCs w:val="24"/>
                <w:lang w:eastAsia="lv-LV"/>
              </w:rPr>
              <w:t>78 360</w:t>
            </w:r>
          </w:p>
        </w:tc>
        <w:tc>
          <w:tcPr>
            <w:tcW w:w="690" w:type="pct"/>
            <w:tcBorders>
              <w:top w:val="outset" w:sz="6" w:space="0" w:color="414142"/>
              <w:left w:val="outset" w:sz="6" w:space="0" w:color="414142"/>
              <w:bottom w:val="outset" w:sz="6" w:space="0" w:color="414142"/>
              <w:right w:val="outset" w:sz="6" w:space="0" w:color="414142"/>
            </w:tcBorders>
          </w:tcPr>
          <w:p w:rsidR="00CF1459" w:rsidRPr="00604EC9" w:rsidRDefault="004D22BB" w:rsidP="00F06E2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F1459"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5.1. valsts pamatbudžets</w:t>
            </w:r>
          </w:p>
        </w:tc>
        <w:tc>
          <w:tcPr>
            <w:tcW w:w="690" w:type="pct"/>
            <w:vMerge/>
            <w:tcBorders>
              <w:top w:val="outset" w:sz="6" w:space="0" w:color="414142"/>
              <w:left w:val="outset" w:sz="6" w:space="0" w:color="414142"/>
              <w:bottom w:val="outset" w:sz="6" w:space="0" w:color="414142"/>
              <w:right w:val="outset" w:sz="6" w:space="0" w:color="414142"/>
            </w:tcBorders>
            <w:vAlign w:val="center"/>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F06E29">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F06E29">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tcPr>
          <w:p w:rsidR="00CF1459" w:rsidRPr="00604EC9" w:rsidRDefault="00CF1459" w:rsidP="00F06E29">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00311999" w:rsidRPr="00311999">
              <w:rPr>
                <w:rFonts w:ascii="Times New Roman" w:eastAsia="Times New Roman" w:hAnsi="Times New Roman" w:cs="Times New Roman"/>
                <w:sz w:val="24"/>
                <w:szCs w:val="24"/>
                <w:lang w:eastAsia="lv-LV"/>
              </w:rPr>
              <w:t>78 360</w:t>
            </w:r>
          </w:p>
        </w:tc>
        <w:tc>
          <w:tcPr>
            <w:tcW w:w="690" w:type="pct"/>
            <w:tcBorders>
              <w:top w:val="outset" w:sz="6" w:space="0" w:color="414142"/>
              <w:left w:val="outset" w:sz="6" w:space="0" w:color="414142"/>
              <w:bottom w:val="outset" w:sz="6" w:space="0" w:color="414142"/>
              <w:right w:val="outset" w:sz="6" w:space="0" w:color="414142"/>
            </w:tcBorders>
          </w:tcPr>
          <w:p w:rsidR="00CF1459" w:rsidRPr="00604EC9" w:rsidRDefault="004D22BB" w:rsidP="00757AB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F1459"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5.2. speciālais budžets</w:t>
            </w:r>
          </w:p>
        </w:tc>
        <w:tc>
          <w:tcPr>
            <w:tcW w:w="690" w:type="pct"/>
            <w:vMerge/>
            <w:tcBorders>
              <w:top w:val="outset" w:sz="6" w:space="0" w:color="414142"/>
              <w:left w:val="outset" w:sz="6" w:space="0" w:color="414142"/>
              <w:bottom w:val="outset" w:sz="6" w:space="0" w:color="414142"/>
              <w:right w:val="outset" w:sz="6" w:space="0" w:color="414142"/>
            </w:tcBorders>
            <w:vAlign w:val="center"/>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r>
      <w:tr w:rsidR="00CF1459"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5.3. pašvaldību budžets</w:t>
            </w:r>
          </w:p>
        </w:tc>
        <w:tc>
          <w:tcPr>
            <w:tcW w:w="690" w:type="pct"/>
            <w:vMerge/>
            <w:tcBorders>
              <w:top w:val="outset" w:sz="6" w:space="0" w:color="414142"/>
              <w:left w:val="outset" w:sz="6" w:space="0" w:color="414142"/>
              <w:bottom w:val="outset" w:sz="6" w:space="0" w:color="414142"/>
              <w:right w:val="outset" w:sz="6" w:space="0" w:color="414142"/>
            </w:tcBorders>
            <w:vAlign w:val="center"/>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p>
        </w:tc>
        <w:tc>
          <w:tcPr>
            <w:tcW w:w="849"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11"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c>
          <w:tcPr>
            <w:tcW w:w="690" w:type="pct"/>
            <w:tcBorders>
              <w:top w:val="outset" w:sz="6" w:space="0" w:color="414142"/>
              <w:left w:val="outset" w:sz="6" w:space="0" w:color="414142"/>
              <w:bottom w:val="outset" w:sz="6" w:space="0" w:color="414142"/>
              <w:right w:val="outset" w:sz="6" w:space="0" w:color="414142"/>
            </w:tcBorders>
            <w:hideMark/>
          </w:tcPr>
          <w:p w:rsidR="00CF1459" w:rsidRPr="00604EC9" w:rsidRDefault="00CF1459" w:rsidP="00061C57">
            <w:pPr>
              <w:spacing w:after="0" w:line="240" w:lineRule="auto"/>
              <w:jc w:val="center"/>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0</w:t>
            </w:r>
          </w:p>
        </w:tc>
      </w:tr>
      <w:tr w:rsidR="00CF1459"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6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F1459" w:rsidRPr="00525385" w:rsidRDefault="00CF1459" w:rsidP="005A6600">
            <w:pPr>
              <w:spacing w:after="0" w:line="240" w:lineRule="auto"/>
              <w:jc w:val="both"/>
              <w:rPr>
                <w:rFonts w:ascii="Times New Roman" w:eastAsia="Times New Roman" w:hAnsi="Times New Roman" w:cs="Times New Roman"/>
                <w:sz w:val="24"/>
                <w:szCs w:val="24"/>
                <w:lang w:eastAsia="lv-LV"/>
              </w:rPr>
            </w:pPr>
          </w:p>
          <w:p w:rsidR="00CF1459" w:rsidRDefault="004D22BB" w:rsidP="00D838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CF1459">
              <w:rPr>
                <w:rFonts w:ascii="Times New Roman" w:hAnsi="Times New Roman" w:cs="Times New Roman"/>
                <w:b/>
                <w:sz w:val="24"/>
                <w:szCs w:val="24"/>
              </w:rPr>
              <w:t>. Datu apmaiņas nodrošināšanai starp Uzņēmumu reģistru, VID un Tiesu administrāciju, Anotācijas I sadaļas 2.</w:t>
            </w:r>
            <w:r w:rsidR="007E76A6">
              <w:rPr>
                <w:rFonts w:ascii="Times New Roman" w:hAnsi="Times New Roman" w:cs="Times New Roman"/>
                <w:b/>
                <w:sz w:val="24"/>
                <w:szCs w:val="24"/>
              </w:rPr>
              <w:t> </w:t>
            </w:r>
            <w:r w:rsidR="00CF1459">
              <w:rPr>
                <w:rFonts w:ascii="Times New Roman" w:hAnsi="Times New Roman" w:cs="Times New Roman"/>
                <w:b/>
                <w:sz w:val="24"/>
                <w:szCs w:val="24"/>
              </w:rPr>
              <w:t xml:space="preserve">punkta 4.apakšpunktā noteiktā uzdevuma ietvaros. </w:t>
            </w:r>
          </w:p>
          <w:p w:rsidR="00CF1459" w:rsidRDefault="00CF1459" w:rsidP="00D8384E">
            <w:pPr>
              <w:spacing w:after="0" w:line="240" w:lineRule="auto"/>
              <w:jc w:val="both"/>
              <w:rPr>
                <w:rFonts w:ascii="Times New Roman" w:hAnsi="Times New Roman" w:cs="Times New Roman"/>
                <w:b/>
                <w:sz w:val="24"/>
                <w:szCs w:val="24"/>
              </w:rPr>
            </w:pPr>
          </w:p>
          <w:p w:rsidR="00CF1459" w:rsidRDefault="004D22BB" w:rsidP="005253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1459">
              <w:rPr>
                <w:rFonts w:ascii="Times New Roman" w:eastAsia="Times New Roman" w:hAnsi="Times New Roman" w:cs="Times New Roman"/>
                <w:sz w:val="24"/>
                <w:szCs w:val="24"/>
                <w:lang w:eastAsia="lv-LV"/>
              </w:rPr>
              <w:t>.1.</w:t>
            </w:r>
            <w:r w:rsidR="00CF1459" w:rsidRPr="006E6148">
              <w:rPr>
                <w:rFonts w:ascii="Times New Roman" w:eastAsia="Times New Roman" w:hAnsi="Times New Roman" w:cs="Times New Roman"/>
                <w:sz w:val="24"/>
                <w:szCs w:val="24"/>
                <w:lang w:eastAsia="lv-LV"/>
              </w:rPr>
              <w:t>Anotācijas I</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sadaļas 2.</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punkta 4.</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apakšpunktā</w:t>
            </w:r>
            <w:r w:rsidR="00CF1459">
              <w:rPr>
                <w:rFonts w:ascii="Times New Roman" w:eastAsia="Times New Roman" w:hAnsi="Times New Roman" w:cs="Times New Roman"/>
                <w:sz w:val="24"/>
                <w:szCs w:val="24"/>
                <w:lang w:eastAsia="lv-LV"/>
              </w:rPr>
              <w:t xml:space="preserve"> noteiktā datu apmaiņas risinājuma informācijas apmaiņai par reģistrētajiem nodrošinājuma līdzekļiem ieviešanai </w:t>
            </w:r>
            <w:r w:rsidR="00CF1459" w:rsidRPr="00D8384E">
              <w:rPr>
                <w:rFonts w:ascii="Times New Roman" w:eastAsia="Times New Roman" w:hAnsi="Times New Roman" w:cs="Times New Roman"/>
                <w:b/>
                <w:sz w:val="24"/>
                <w:szCs w:val="24"/>
                <w:lang w:eastAsia="lv-LV"/>
              </w:rPr>
              <w:t>Uzņēmumu reģistram</w:t>
            </w:r>
            <w:r w:rsidR="00CF1459">
              <w:rPr>
                <w:rFonts w:ascii="Times New Roman" w:eastAsia="Times New Roman" w:hAnsi="Times New Roman" w:cs="Times New Roman"/>
                <w:sz w:val="24"/>
                <w:szCs w:val="24"/>
                <w:lang w:eastAsia="lv-LV"/>
              </w:rPr>
              <w:t xml:space="preserve"> </w:t>
            </w:r>
            <w:r w:rsidR="00CF1459">
              <w:rPr>
                <w:rFonts w:ascii="Times New Roman" w:hAnsi="Times New Roman" w:cs="Times New Roman"/>
                <w:b/>
                <w:sz w:val="24"/>
                <w:szCs w:val="24"/>
              </w:rPr>
              <w:t>2018.</w:t>
            </w:r>
            <w:r w:rsidR="007E76A6">
              <w:rPr>
                <w:rFonts w:ascii="Times New Roman" w:hAnsi="Times New Roman" w:cs="Times New Roman"/>
                <w:b/>
                <w:sz w:val="24"/>
                <w:szCs w:val="24"/>
              </w:rPr>
              <w:t> </w:t>
            </w:r>
            <w:r w:rsidR="00CF1459">
              <w:rPr>
                <w:rFonts w:ascii="Times New Roman" w:hAnsi="Times New Roman" w:cs="Times New Roman"/>
                <w:b/>
                <w:sz w:val="24"/>
                <w:szCs w:val="24"/>
              </w:rPr>
              <w:t xml:space="preserve">gadā </w:t>
            </w:r>
            <w:r w:rsidR="00CF1459">
              <w:rPr>
                <w:rFonts w:ascii="Times New Roman" w:eastAsia="Times New Roman" w:hAnsi="Times New Roman" w:cs="Times New Roman"/>
                <w:sz w:val="24"/>
                <w:szCs w:val="24"/>
                <w:lang w:eastAsia="lv-LV"/>
              </w:rPr>
              <w:t xml:space="preserve">nepieciešams: </w:t>
            </w:r>
          </w:p>
          <w:p w:rsidR="00CF1459" w:rsidRPr="00D8384E" w:rsidRDefault="00CF1459" w:rsidP="00D8384E">
            <w:pPr>
              <w:spacing w:after="0" w:line="240" w:lineRule="auto"/>
              <w:ind w:firstLine="284"/>
              <w:jc w:val="both"/>
              <w:rPr>
                <w:rFonts w:ascii="Times New Roman" w:hAnsi="Times New Roman" w:cs="Times New Roman"/>
                <w:b/>
                <w:sz w:val="24"/>
                <w:szCs w:val="24"/>
              </w:rPr>
            </w:pPr>
          </w:p>
          <w:p w:rsidR="00CF1459" w:rsidRDefault="00CF1459" w:rsidP="00FF7F35">
            <w:pPr>
              <w:spacing w:after="0" w:line="240" w:lineRule="auto"/>
              <w:jc w:val="both"/>
              <w:rPr>
                <w:rFonts w:ascii="Times New Roman" w:hAnsi="Times New Roman" w:cs="Times New Roman"/>
                <w:i/>
                <w:sz w:val="24"/>
                <w:szCs w:val="24"/>
              </w:rPr>
            </w:pPr>
            <w:r w:rsidRPr="001E005A">
              <w:rPr>
                <w:rFonts w:ascii="Times New Roman" w:hAnsi="Times New Roman" w:cs="Times New Roman"/>
                <w:sz w:val="24"/>
                <w:szCs w:val="24"/>
              </w:rPr>
              <w:t xml:space="preserve">Informācijas sistēmas uzturēšana (EKK 2251) – </w:t>
            </w:r>
            <w:r>
              <w:rPr>
                <w:rFonts w:ascii="Times New Roman" w:hAnsi="Times New Roman" w:cs="Times New Roman"/>
                <w:sz w:val="24"/>
                <w:szCs w:val="24"/>
              </w:rPr>
              <w:t>36</w:t>
            </w:r>
            <w:r w:rsidR="007E76A6">
              <w:rPr>
                <w:rFonts w:ascii="Times New Roman" w:hAnsi="Times New Roman" w:cs="Times New Roman"/>
                <w:sz w:val="24"/>
                <w:szCs w:val="24"/>
              </w:rPr>
              <w:t> </w:t>
            </w:r>
            <w:r>
              <w:rPr>
                <w:rFonts w:ascii="Times New Roman" w:hAnsi="Times New Roman" w:cs="Times New Roman"/>
                <w:sz w:val="24"/>
                <w:szCs w:val="24"/>
              </w:rPr>
              <w:t>010</w:t>
            </w:r>
            <w:r w:rsidR="007E76A6">
              <w:rPr>
                <w:rFonts w:ascii="Times New Roman" w:hAnsi="Times New Roman" w:cs="Times New Roman"/>
                <w:sz w:val="24"/>
                <w:szCs w:val="24"/>
              </w:rPr>
              <w:t> </w:t>
            </w:r>
            <w:r w:rsidRPr="004368FD">
              <w:rPr>
                <w:rFonts w:ascii="Times New Roman" w:hAnsi="Times New Roman" w:cs="Times New Roman"/>
                <w:i/>
                <w:sz w:val="24"/>
                <w:szCs w:val="24"/>
              </w:rPr>
              <w:t>euro</w:t>
            </w:r>
            <w:r w:rsidR="006E08F6">
              <w:rPr>
                <w:rFonts w:ascii="Times New Roman" w:hAnsi="Times New Roman" w:cs="Times New Roman"/>
                <w:i/>
                <w:sz w:val="24"/>
                <w:szCs w:val="24"/>
              </w:rPr>
              <w:t>.</w:t>
            </w:r>
          </w:p>
          <w:p w:rsidR="00CF1459" w:rsidRDefault="00CF1459" w:rsidP="00FF7F35">
            <w:pPr>
              <w:spacing w:after="0" w:line="240" w:lineRule="auto"/>
              <w:jc w:val="both"/>
              <w:rPr>
                <w:rFonts w:ascii="Times New Roman" w:hAnsi="Times New Roman" w:cs="Times New Roman"/>
                <w:i/>
                <w:sz w:val="24"/>
                <w:szCs w:val="24"/>
              </w:rPr>
            </w:pPr>
          </w:p>
          <w:p w:rsidR="00CF1459" w:rsidRDefault="00CF1459" w:rsidP="00FF7F35">
            <w:pPr>
              <w:spacing w:after="0" w:line="240" w:lineRule="auto"/>
              <w:jc w:val="both"/>
              <w:rPr>
                <w:rFonts w:ascii="Times New Roman" w:eastAsia="Times New Roman" w:hAnsi="Times New Roman" w:cs="Times New Roman"/>
                <w:color w:val="000000"/>
                <w:sz w:val="24"/>
                <w:szCs w:val="24"/>
                <w:lang w:eastAsia="lv-LV"/>
              </w:rPr>
            </w:pPr>
            <w:r w:rsidRPr="006539CE">
              <w:rPr>
                <w:rFonts w:ascii="Times New Roman" w:eastAsia="Times New Roman" w:hAnsi="Times New Roman" w:cs="Times New Roman"/>
                <w:color w:val="000000"/>
                <w:sz w:val="24"/>
                <w:szCs w:val="24"/>
                <w:lang w:eastAsia="lv-LV"/>
              </w:rPr>
              <w:t>124 c</w:t>
            </w:r>
            <w:r>
              <w:rPr>
                <w:rFonts w:ascii="Times New Roman" w:eastAsia="Times New Roman" w:hAnsi="Times New Roman" w:cs="Times New Roman"/>
                <w:color w:val="000000"/>
                <w:sz w:val="24"/>
                <w:szCs w:val="24"/>
                <w:lang w:eastAsia="lv-LV"/>
              </w:rPr>
              <w:t>ilvēkdienas</w:t>
            </w:r>
            <w:r w:rsidRPr="006539CE">
              <w:rPr>
                <w:rFonts w:ascii="Times New Roman" w:eastAsia="Times New Roman" w:hAnsi="Times New Roman" w:cs="Times New Roman"/>
                <w:color w:val="000000"/>
                <w:sz w:val="24"/>
                <w:szCs w:val="24"/>
                <w:lang w:eastAsia="lv-LV"/>
              </w:rPr>
              <w:t xml:space="preserve"> x </w:t>
            </w:r>
            <w:r w:rsidRPr="00BE709B">
              <w:rPr>
                <w:rFonts w:ascii="Times New Roman" w:hAnsi="Times New Roman" w:cs="Times New Roman"/>
                <w:sz w:val="24"/>
                <w:szCs w:val="24"/>
              </w:rPr>
              <w:t>240 </w:t>
            </w:r>
            <w:r w:rsidRPr="00BE709B">
              <w:rPr>
                <w:rFonts w:ascii="Times New Roman" w:hAnsi="Times New Roman" w:cs="Times New Roman"/>
                <w:i/>
                <w:sz w:val="24"/>
                <w:szCs w:val="24"/>
              </w:rPr>
              <w:t>euro</w:t>
            </w:r>
            <w:r w:rsidRPr="00BE709B">
              <w:rPr>
                <w:rFonts w:ascii="Times New Roman" w:hAnsi="Times New Roman" w:cs="Times New Roman"/>
                <w:sz w:val="24"/>
                <w:szCs w:val="24"/>
              </w:rPr>
              <w:t> /cilvēkdiena</w:t>
            </w:r>
            <w:r w:rsidRPr="006539CE">
              <w:rPr>
                <w:rFonts w:ascii="Times New Roman" w:eastAsia="Times New Roman" w:hAnsi="Times New Roman" w:cs="Times New Roman"/>
                <w:color w:val="000000"/>
                <w:sz w:val="24"/>
                <w:szCs w:val="24"/>
                <w:lang w:eastAsia="lv-LV"/>
              </w:rPr>
              <w:t xml:space="preserve"> = 29</w:t>
            </w:r>
            <w:r w:rsidR="007E76A6">
              <w:rPr>
                <w:rFonts w:ascii="Times New Roman" w:eastAsia="Times New Roman" w:hAnsi="Times New Roman" w:cs="Times New Roman"/>
                <w:color w:val="000000"/>
                <w:sz w:val="24"/>
                <w:szCs w:val="24"/>
                <w:lang w:eastAsia="lv-LV"/>
              </w:rPr>
              <w:t> </w:t>
            </w:r>
            <w:r w:rsidRPr="006539CE">
              <w:rPr>
                <w:rFonts w:ascii="Times New Roman" w:eastAsia="Times New Roman" w:hAnsi="Times New Roman" w:cs="Times New Roman"/>
                <w:color w:val="000000"/>
                <w:sz w:val="24"/>
                <w:szCs w:val="24"/>
                <w:lang w:eastAsia="lv-LV"/>
              </w:rPr>
              <w:t>760</w:t>
            </w:r>
            <w:r w:rsidR="007E76A6">
              <w:rPr>
                <w:rFonts w:ascii="Times New Roman" w:eastAsia="Times New Roman" w:hAnsi="Times New Roman" w:cs="Times New Roman"/>
                <w:color w:val="000000"/>
                <w:sz w:val="24"/>
                <w:szCs w:val="24"/>
                <w:lang w:eastAsia="lv-LV"/>
              </w:rPr>
              <w:t> </w:t>
            </w:r>
            <w:r w:rsidRPr="00D8384E">
              <w:rPr>
                <w:rFonts w:ascii="Times New Roman" w:eastAsia="Times New Roman" w:hAnsi="Times New Roman" w:cs="Times New Roman"/>
                <w:i/>
                <w:color w:val="000000"/>
                <w:sz w:val="24"/>
                <w:szCs w:val="24"/>
                <w:lang w:eastAsia="lv-LV"/>
              </w:rPr>
              <w:t>euro</w:t>
            </w:r>
            <w:r w:rsidRPr="006539CE">
              <w:rPr>
                <w:rFonts w:ascii="Times New Roman" w:eastAsia="Times New Roman" w:hAnsi="Times New Roman" w:cs="Times New Roman"/>
                <w:color w:val="000000"/>
                <w:sz w:val="24"/>
                <w:szCs w:val="24"/>
                <w:lang w:eastAsia="lv-LV"/>
              </w:rPr>
              <w:t xml:space="preserve"> x1,21 (</w:t>
            </w:r>
            <w:r w:rsidRPr="00BE709B">
              <w:rPr>
                <w:rFonts w:ascii="Times New Roman" w:hAnsi="Times New Roman" w:cs="Times New Roman"/>
                <w:sz w:val="24"/>
                <w:szCs w:val="24"/>
              </w:rPr>
              <w:t>pievienotās vērtības nodoklis</w:t>
            </w:r>
            <w:r>
              <w:rPr>
                <w:rFonts w:ascii="Times New Roman" w:hAnsi="Times New Roman" w:cs="Times New Roman"/>
                <w:sz w:val="24"/>
                <w:szCs w:val="24"/>
              </w:rPr>
              <w:t xml:space="preserve"> 21%</w:t>
            </w:r>
            <w:r w:rsidRPr="006539CE">
              <w:rPr>
                <w:rFonts w:ascii="Times New Roman" w:eastAsia="Times New Roman" w:hAnsi="Times New Roman" w:cs="Times New Roman"/>
                <w:color w:val="000000"/>
                <w:sz w:val="24"/>
                <w:szCs w:val="24"/>
                <w:lang w:eastAsia="lv-LV"/>
              </w:rPr>
              <w:t>) = 36</w:t>
            </w:r>
            <w:r w:rsidR="006E08F6">
              <w:rPr>
                <w:rFonts w:ascii="Times New Roman" w:eastAsia="Times New Roman" w:hAnsi="Times New Roman" w:cs="Times New Roman"/>
                <w:color w:val="000000"/>
                <w:sz w:val="24"/>
                <w:szCs w:val="24"/>
                <w:lang w:eastAsia="lv-LV"/>
              </w:rPr>
              <w:t> </w:t>
            </w:r>
            <w:r w:rsidRPr="006539CE">
              <w:rPr>
                <w:rFonts w:ascii="Times New Roman" w:eastAsia="Times New Roman" w:hAnsi="Times New Roman" w:cs="Times New Roman"/>
                <w:color w:val="000000"/>
                <w:sz w:val="24"/>
                <w:szCs w:val="24"/>
                <w:lang w:eastAsia="lv-LV"/>
              </w:rPr>
              <w:t>0</w:t>
            </w:r>
            <w:r>
              <w:rPr>
                <w:rFonts w:ascii="Times New Roman" w:eastAsia="Times New Roman" w:hAnsi="Times New Roman" w:cs="Times New Roman"/>
                <w:color w:val="000000"/>
                <w:sz w:val="24"/>
                <w:szCs w:val="24"/>
                <w:lang w:eastAsia="lv-LV"/>
              </w:rPr>
              <w:t>10</w:t>
            </w:r>
            <w:r w:rsidR="006E08F6">
              <w:rPr>
                <w:rFonts w:ascii="Times New Roman" w:eastAsia="Times New Roman" w:hAnsi="Times New Roman" w:cs="Times New Roman"/>
                <w:color w:val="000000"/>
                <w:sz w:val="24"/>
                <w:szCs w:val="24"/>
                <w:lang w:eastAsia="lv-LV"/>
              </w:rPr>
              <w:t> </w:t>
            </w:r>
            <w:r w:rsidR="006E08F6" w:rsidRPr="00D8384E">
              <w:rPr>
                <w:rFonts w:ascii="Times New Roman" w:eastAsia="Times New Roman" w:hAnsi="Times New Roman" w:cs="Times New Roman"/>
                <w:i/>
                <w:color w:val="000000"/>
                <w:sz w:val="24"/>
                <w:szCs w:val="24"/>
                <w:lang w:eastAsia="lv-LV"/>
              </w:rPr>
              <w:t>euro</w:t>
            </w:r>
            <w:proofErr w:type="gramStart"/>
            <w:r w:rsidR="006E08F6" w:rsidRPr="006539CE" w:rsidDel="006E08F6">
              <w:rPr>
                <w:rFonts w:ascii="Times New Roman" w:eastAsia="Times New Roman" w:hAnsi="Times New Roman" w:cs="Times New Roman"/>
                <w:color w:val="000000"/>
                <w:sz w:val="24"/>
                <w:szCs w:val="24"/>
                <w:lang w:eastAsia="lv-LV"/>
              </w:rPr>
              <w:t xml:space="preserve"> </w:t>
            </w:r>
            <w:r w:rsidRPr="006539CE">
              <w:rPr>
                <w:rFonts w:ascii="Times New Roman" w:eastAsia="Times New Roman" w:hAnsi="Times New Roman" w:cs="Times New Roman"/>
                <w:color w:val="000000"/>
                <w:sz w:val="24"/>
                <w:szCs w:val="24"/>
                <w:lang w:eastAsia="lv-LV"/>
              </w:rPr>
              <w:t>.</w:t>
            </w:r>
            <w:proofErr w:type="gramEnd"/>
            <w:r w:rsidRPr="006539CE">
              <w:rPr>
                <w:rFonts w:ascii="Times New Roman" w:eastAsia="Times New Roman" w:hAnsi="Times New Roman" w:cs="Times New Roman"/>
                <w:color w:val="000000"/>
                <w:sz w:val="24"/>
                <w:szCs w:val="24"/>
                <w:lang w:eastAsia="lv-LV"/>
              </w:rPr>
              <w:t xml:space="preserve"> </w:t>
            </w:r>
          </w:p>
          <w:p w:rsidR="00CF1459" w:rsidRPr="00FF7F35" w:rsidRDefault="00CF1459" w:rsidP="00FF7F35">
            <w:pPr>
              <w:spacing w:after="0" w:line="240" w:lineRule="auto"/>
              <w:jc w:val="both"/>
              <w:rPr>
                <w:rFonts w:ascii="Times New Roman" w:hAnsi="Times New Roman" w:cs="Times New Roman"/>
                <w:i/>
                <w:sz w:val="24"/>
                <w:szCs w:val="24"/>
              </w:rPr>
            </w:pPr>
          </w:p>
          <w:p w:rsidR="00CF1459" w:rsidRPr="006539CE" w:rsidRDefault="00CF1459" w:rsidP="006C43C3">
            <w:pPr>
              <w:spacing w:line="240" w:lineRule="auto"/>
              <w:jc w:val="both"/>
              <w:rPr>
                <w:rFonts w:ascii="Segoe UI" w:eastAsia="Times New Roman" w:hAnsi="Segoe UI" w:cs="Segoe UI"/>
                <w:color w:val="000000"/>
                <w:sz w:val="24"/>
                <w:szCs w:val="24"/>
                <w:lang w:eastAsia="lv-LV"/>
              </w:rPr>
            </w:pPr>
            <w:r w:rsidRPr="006539CE">
              <w:rPr>
                <w:rFonts w:ascii="Times New Roman" w:eastAsia="Times New Roman" w:hAnsi="Times New Roman" w:cs="Times New Roman"/>
                <w:color w:val="000000"/>
                <w:sz w:val="24"/>
                <w:szCs w:val="24"/>
                <w:lang w:eastAsia="lv-LV"/>
              </w:rPr>
              <w:t>Izmaksās ietverta šādu servisu izstrāde: nodrošinājuma klasifikatora saraksts, meklēšana pēc personas</w:t>
            </w:r>
            <w:r w:rsidRPr="006539CE">
              <w:rPr>
                <w:rFonts w:ascii="Times New Roman" w:eastAsia="Times New Roman" w:hAnsi="Times New Roman" w:cs="Times New Roman"/>
                <w:color w:val="FF0000"/>
                <w:sz w:val="24"/>
                <w:szCs w:val="24"/>
                <w:lang w:eastAsia="lv-LV"/>
              </w:rPr>
              <w:t> </w:t>
            </w:r>
            <w:r w:rsidRPr="006539CE">
              <w:rPr>
                <w:rFonts w:ascii="Times New Roman" w:eastAsia="Times New Roman" w:hAnsi="Times New Roman" w:cs="Times New Roman"/>
                <w:color w:val="000000"/>
                <w:sz w:val="24"/>
                <w:szCs w:val="24"/>
                <w:lang w:eastAsia="lv-LV"/>
              </w:rPr>
              <w:t>koda, meklēšanas rezultātu saraksti, uzņēmuma/ komercķīlas dati, nodrošinājuma, darbības apturēšanas/izbeigšanas uzlikšana, nodrošinājuma, darbības apturēšanas/izbeigšanas noņemšana, sesijas uzsākšana/izbeigšana.</w:t>
            </w:r>
          </w:p>
          <w:p w:rsidR="00CF1459" w:rsidRPr="00D8384E" w:rsidRDefault="00CF1459" w:rsidP="00D8384E">
            <w:pPr>
              <w:spacing w:after="0" w:line="240" w:lineRule="auto"/>
              <w:jc w:val="both"/>
              <w:rPr>
                <w:rFonts w:ascii="Times New Roman" w:hAnsi="Times New Roman" w:cs="Times New Roman"/>
                <w:b/>
                <w:sz w:val="24"/>
                <w:szCs w:val="24"/>
              </w:rPr>
            </w:pPr>
          </w:p>
          <w:p w:rsidR="00CF1459" w:rsidRDefault="004D22BB" w:rsidP="003300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1459">
              <w:rPr>
                <w:rFonts w:ascii="Times New Roman" w:eastAsia="Times New Roman" w:hAnsi="Times New Roman" w:cs="Times New Roman"/>
                <w:sz w:val="24"/>
                <w:szCs w:val="24"/>
                <w:lang w:eastAsia="lv-LV"/>
              </w:rPr>
              <w:t>.2.</w:t>
            </w:r>
            <w:r w:rsidR="00CF1459" w:rsidRPr="006E6148">
              <w:rPr>
                <w:rFonts w:ascii="Times New Roman" w:eastAsia="Times New Roman" w:hAnsi="Times New Roman" w:cs="Times New Roman"/>
                <w:sz w:val="24"/>
                <w:szCs w:val="24"/>
                <w:lang w:eastAsia="lv-LV"/>
              </w:rPr>
              <w:t>Anotācijas I</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sadaļas 2.</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punkta 4.</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apakšpunktā</w:t>
            </w:r>
            <w:r w:rsidR="00CF1459">
              <w:rPr>
                <w:rFonts w:ascii="Times New Roman" w:eastAsia="Times New Roman" w:hAnsi="Times New Roman" w:cs="Times New Roman"/>
                <w:sz w:val="24"/>
                <w:szCs w:val="24"/>
                <w:lang w:eastAsia="lv-LV"/>
              </w:rPr>
              <w:t xml:space="preserve"> noteiktā datu apmaiņas risinājuma informācijas apmaiņai par reģistrētajiem nodrošinājuma līdzekļiem ieviešanai </w:t>
            </w:r>
            <w:r w:rsidR="00CF1459">
              <w:rPr>
                <w:rFonts w:ascii="Times New Roman" w:hAnsi="Times New Roman" w:cs="Times New Roman"/>
                <w:b/>
                <w:sz w:val="24"/>
                <w:szCs w:val="24"/>
              </w:rPr>
              <w:t>2018.</w:t>
            </w:r>
            <w:r w:rsidR="007E76A6">
              <w:rPr>
                <w:rFonts w:ascii="Times New Roman" w:hAnsi="Times New Roman" w:cs="Times New Roman"/>
                <w:b/>
                <w:sz w:val="24"/>
                <w:szCs w:val="24"/>
              </w:rPr>
              <w:t> </w:t>
            </w:r>
            <w:r w:rsidR="00CF1459">
              <w:rPr>
                <w:rFonts w:ascii="Times New Roman" w:hAnsi="Times New Roman" w:cs="Times New Roman"/>
                <w:b/>
                <w:sz w:val="24"/>
                <w:szCs w:val="24"/>
              </w:rPr>
              <w:t xml:space="preserve">gadā </w:t>
            </w:r>
            <w:r w:rsidR="00CF1459">
              <w:rPr>
                <w:rFonts w:ascii="Times New Roman" w:eastAsia="Times New Roman" w:hAnsi="Times New Roman" w:cs="Times New Roman"/>
                <w:sz w:val="24"/>
                <w:szCs w:val="24"/>
                <w:lang w:eastAsia="lv-LV"/>
              </w:rPr>
              <w:t xml:space="preserve">VID nepieciešams finansējums izmaiņai šādās sistēmās: </w:t>
            </w:r>
          </w:p>
          <w:p w:rsidR="00CF1459" w:rsidRDefault="00CF1459" w:rsidP="0033009B">
            <w:pPr>
              <w:spacing w:after="0" w:line="240" w:lineRule="auto"/>
              <w:jc w:val="both"/>
              <w:rPr>
                <w:rFonts w:ascii="Times New Roman" w:eastAsia="Times New Roman" w:hAnsi="Times New Roman" w:cs="Times New Roman"/>
                <w:sz w:val="24"/>
                <w:szCs w:val="24"/>
                <w:lang w:eastAsia="lv-LV"/>
              </w:rPr>
            </w:pPr>
          </w:p>
          <w:p w:rsidR="00CF1459" w:rsidRDefault="00CF1459" w:rsidP="0033009B">
            <w:pPr>
              <w:spacing w:after="0" w:line="240" w:lineRule="auto"/>
              <w:jc w:val="both"/>
              <w:rPr>
                <w:rFonts w:ascii="Times New Roman" w:hAnsi="Times New Roman" w:cs="Times New Roman"/>
                <w:i/>
                <w:sz w:val="24"/>
                <w:szCs w:val="24"/>
              </w:rPr>
            </w:pPr>
            <w:r w:rsidRPr="001E005A">
              <w:rPr>
                <w:rFonts w:ascii="Times New Roman" w:hAnsi="Times New Roman" w:cs="Times New Roman"/>
                <w:sz w:val="24"/>
                <w:szCs w:val="24"/>
              </w:rPr>
              <w:t>Informācijas sistēmas uzturēšana (EKK 2251)</w:t>
            </w:r>
            <w:r>
              <w:rPr>
                <w:rFonts w:ascii="Times New Roman" w:hAnsi="Times New Roman" w:cs="Times New Roman"/>
                <w:sz w:val="24"/>
                <w:szCs w:val="24"/>
              </w:rPr>
              <w:t xml:space="preserve">- </w:t>
            </w:r>
            <w:r w:rsidRPr="001E005A">
              <w:rPr>
                <w:rFonts w:ascii="Times New Roman" w:hAnsi="Times New Roman" w:cs="Times New Roman"/>
                <w:sz w:val="24"/>
                <w:szCs w:val="24"/>
              </w:rPr>
              <w:t> </w:t>
            </w:r>
            <w:r>
              <w:rPr>
                <w:rFonts w:ascii="Times New Roman" w:hAnsi="Times New Roman" w:cs="Times New Roman"/>
                <w:sz w:val="24"/>
                <w:szCs w:val="24"/>
              </w:rPr>
              <w:t>138</w:t>
            </w:r>
            <w:r w:rsidR="007E76A6">
              <w:rPr>
                <w:rFonts w:ascii="Times New Roman" w:hAnsi="Times New Roman" w:cs="Times New Roman"/>
                <w:sz w:val="24"/>
                <w:szCs w:val="24"/>
              </w:rPr>
              <w:t> </w:t>
            </w:r>
            <w:r>
              <w:rPr>
                <w:rFonts w:ascii="Times New Roman" w:hAnsi="Times New Roman" w:cs="Times New Roman"/>
                <w:sz w:val="24"/>
                <w:szCs w:val="24"/>
              </w:rPr>
              <w:t>158</w:t>
            </w:r>
            <w:r w:rsidR="007E76A6">
              <w:rPr>
                <w:rFonts w:ascii="Times New Roman" w:hAnsi="Times New Roman" w:cs="Times New Roman"/>
                <w:sz w:val="24"/>
                <w:szCs w:val="24"/>
              </w:rPr>
              <w:t> </w:t>
            </w:r>
            <w:r w:rsidRPr="00D8384E">
              <w:rPr>
                <w:rFonts w:ascii="Times New Roman" w:hAnsi="Times New Roman" w:cs="Times New Roman"/>
                <w:i/>
                <w:sz w:val="24"/>
                <w:szCs w:val="24"/>
              </w:rPr>
              <w:t>euro</w:t>
            </w:r>
          </w:p>
          <w:p w:rsidR="00CF1459" w:rsidRPr="00D8384E" w:rsidRDefault="00CF1459" w:rsidP="0033009B">
            <w:pPr>
              <w:spacing w:after="0" w:line="240" w:lineRule="auto"/>
              <w:jc w:val="both"/>
              <w:rPr>
                <w:rFonts w:ascii="Times New Roman" w:hAnsi="Times New Roman" w:cs="Times New Roman"/>
                <w:i/>
                <w:sz w:val="24"/>
                <w:szCs w:val="24"/>
              </w:rPr>
            </w:pPr>
          </w:p>
          <w:p w:rsidR="00CF1459" w:rsidRDefault="004D22BB" w:rsidP="00D8384E">
            <w:pPr>
              <w:pStyle w:val="Komentrateksts"/>
              <w:jc w:val="both"/>
              <w:rPr>
                <w:rFonts w:ascii="Times New Roman" w:hAnsi="Times New Roman" w:cs="Times New Roman"/>
                <w:sz w:val="24"/>
                <w:szCs w:val="24"/>
              </w:rPr>
            </w:pPr>
            <w:r>
              <w:rPr>
                <w:rFonts w:ascii="Times New Roman" w:hAnsi="Times New Roman" w:cs="Times New Roman"/>
                <w:sz w:val="24"/>
                <w:szCs w:val="24"/>
              </w:rPr>
              <w:t>1</w:t>
            </w:r>
            <w:r w:rsidR="00CF1459" w:rsidRPr="00D8384E">
              <w:rPr>
                <w:rFonts w:ascii="Times New Roman" w:hAnsi="Times New Roman" w:cs="Times New Roman"/>
                <w:sz w:val="24"/>
                <w:szCs w:val="24"/>
              </w:rPr>
              <w:t>.2.1</w:t>
            </w:r>
            <w:r w:rsidR="00CF1459">
              <w:t>.</w:t>
            </w:r>
            <w:r w:rsidR="00CF1459" w:rsidRPr="00D8384E">
              <w:rPr>
                <w:rFonts w:ascii="Times New Roman" w:hAnsi="Times New Roman" w:cs="Times New Roman"/>
                <w:sz w:val="24"/>
                <w:szCs w:val="24"/>
              </w:rPr>
              <w:t>Nodokļu informācijas sistēma (NIS) (t.sk. papildinājumi Izziņu informācijas sistēmā (IZIS)) – jaunas NIS funkcionalitātes realizācija, izmaiņas esošā NIS funkcionalitātē SL/FL “Kontroles pasākumi”, VID uzlikto nodrošinājumu līdzekļu (liegumu) apstrāde, paredzot jaunu SL/FL “VID u</w:t>
            </w:r>
            <w:r w:rsidR="00CF1459" w:rsidRPr="00D32229">
              <w:rPr>
                <w:rFonts w:ascii="Times New Roman" w:hAnsi="Times New Roman" w:cs="Times New Roman"/>
                <w:sz w:val="24"/>
                <w:szCs w:val="24"/>
              </w:rPr>
              <w:t>zliktie/noņemtie nodrošinājumi”</w:t>
            </w:r>
            <w:r w:rsidR="00CF1459" w:rsidRPr="00D8384E">
              <w:rPr>
                <w:rFonts w:ascii="Times New Roman" w:hAnsi="Times New Roman" w:cs="Times New Roman"/>
                <w:sz w:val="24"/>
                <w:szCs w:val="24"/>
              </w:rPr>
              <w:t xml:space="preserve"> – 126</w:t>
            </w:r>
            <w:r w:rsidR="007E76A6">
              <w:rPr>
                <w:rFonts w:ascii="Times New Roman" w:hAnsi="Times New Roman" w:cs="Times New Roman"/>
                <w:sz w:val="24"/>
                <w:szCs w:val="24"/>
              </w:rPr>
              <w:t> </w:t>
            </w:r>
            <w:r w:rsidR="00CF1459" w:rsidRPr="006C43C3">
              <w:rPr>
                <w:rFonts w:ascii="Times New Roman" w:hAnsi="Times New Roman" w:cs="Times New Roman"/>
                <w:i/>
                <w:sz w:val="24"/>
                <w:szCs w:val="24"/>
              </w:rPr>
              <w:t>381</w:t>
            </w:r>
            <w:r w:rsidR="007E76A6">
              <w:rPr>
                <w:rFonts w:ascii="Times New Roman" w:hAnsi="Times New Roman" w:cs="Times New Roman"/>
                <w:sz w:val="24"/>
                <w:szCs w:val="24"/>
              </w:rPr>
              <w:t> </w:t>
            </w:r>
            <w:r w:rsidR="007E76A6">
              <w:rPr>
                <w:rFonts w:ascii="Times New Roman" w:hAnsi="Times New Roman" w:cs="Times New Roman"/>
                <w:i/>
                <w:sz w:val="24"/>
                <w:szCs w:val="24"/>
              </w:rPr>
              <w:t>euro</w:t>
            </w:r>
            <w:r w:rsidR="00CF1459" w:rsidRPr="00D8384E">
              <w:rPr>
                <w:rFonts w:ascii="Times New Roman" w:hAnsi="Times New Roman" w:cs="Times New Roman"/>
                <w:sz w:val="24"/>
                <w:szCs w:val="24"/>
              </w:rPr>
              <w:t xml:space="preserve"> ar PVN;</w:t>
            </w:r>
          </w:p>
          <w:p w:rsidR="00CF1459" w:rsidRPr="00D8384E" w:rsidRDefault="004D22BB" w:rsidP="00D8384E">
            <w:pPr>
              <w:pStyle w:val="Komentrateksts"/>
              <w:jc w:val="both"/>
              <w:rPr>
                <w:rFonts w:ascii="Times New Roman" w:hAnsi="Times New Roman" w:cs="Times New Roman"/>
                <w:sz w:val="24"/>
                <w:szCs w:val="24"/>
              </w:rPr>
            </w:pPr>
            <w:r>
              <w:rPr>
                <w:rFonts w:ascii="Times New Roman" w:hAnsi="Times New Roman" w:cs="Times New Roman"/>
                <w:sz w:val="24"/>
                <w:szCs w:val="24"/>
              </w:rPr>
              <w:lastRenderedPageBreak/>
              <w:t>1</w:t>
            </w:r>
            <w:r w:rsidR="00CF1459">
              <w:rPr>
                <w:rFonts w:ascii="Times New Roman" w:hAnsi="Times New Roman" w:cs="Times New Roman"/>
                <w:sz w:val="24"/>
                <w:szCs w:val="24"/>
              </w:rPr>
              <w:t>.2.2.</w:t>
            </w:r>
            <w:r w:rsidR="00CF1459" w:rsidRPr="00D8384E">
              <w:rPr>
                <w:rFonts w:ascii="Times New Roman" w:hAnsi="Times New Roman" w:cs="Times New Roman"/>
                <w:sz w:val="24"/>
                <w:szCs w:val="24"/>
              </w:rPr>
              <w:t>VID informācijas sistēmu savietotājā (VID ISS) – jaunas funkcionalitātes realizācija – 11</w:t>
            </w:r>
            <w:r w:rsidR="007E76A6">
              <w:rPr>
                <w:rFonts w:ascii="Times New Roman" w:hAnsi="Times New Roman" w:cs="Times New Roman"/>
                <w:sz w:val="24"/>
                <w:szCs w:val="24"/>
              </w:rPr>
              <w:t> </w:t>
            </w:r>
            <w:r w:rsidR="00CF1459" w:rsidRPr="00D8384E">
              <w:rPr>
                <w:rFonts w:ascii="Times New Roman" w:hAnsi="Times New Roman" w:cs="Times New Roman"/>
                <w:sz w:val="24"/>
                <w:szCs w:val="24"/>
              </w:rPr>
              <w:t>777</w:t>
            </w:r>
            <w:r w:rsidR="007E76A6">
              <w:rPr>
                <w:rFonts w:ascii="Times New Roman" w:hAnsi="Times New Roman" w:cs="Times New Roman"/>
                <w:sz w:val="24"/>
                <w:szCs w:val="24"/>
              </w:rPr>
              <w:t> </w:t>
            </w:r>
            <w:r w:rsidR="007E76A6">
              <w:rPr>
                <w:rFonts w:ascii="Times New Roman" w:hAnsi="Times New Roman" w:cs="Times New Roman"/>
                <w:i/>
                <w:sz w:val="24"/>
                <w:szCs w:val="24"/>
              </w:rPr>
              <w:t>euro</w:t>
            </w:r>
            <w:r w:rsidR="00CF1459" w:rsidRPr="00D8384E">
              <w:rPr>
                <w:rFonts w:ascii="Times New Roman" w:hAnsi="Times New Roman" w:cs="Times New Roman"/>
                <w:sz w:val="24"/>
                <w:szCs w:val="24"/>
              </w:rPr>
              <w:t xml:space="preserve"> ar PVN.</w:t>
            </w:r>
          </w:p>
          <w:p w:rsidR="00CF1459" w:rsidRDefault="004D22BB" w:rsidP="006E61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1459">
              <w:rPr>
                <w:rFonts w:ascii="Times New Roman" w:eastAsia="Times New Roman" w:hAnsi="Times New Roman" w:cs="Times New Roman"/>
                <w:sz w:val="24"/>
                <w:szCs w:val="24"/>
                <w:lang w:eastAsia="lv-LV"/>
              </w:rPr>
              <w:t xml:space="preserve">.3. </w:t>
            </w:r>
            <w:r w:rsidR="00CF1459" w:rsidRPr="006E6148">
              <w:rPr>
                <w:rFonts w:ascii="Times New Roman" w:eastAsia="Times New Roman" w:hAnsi="Times New Roman" w:cs="Times New Roman"/>
                <w:sz w:val="24"/>
                <w:szCs w:val="24"/>
                <w:lang w:eastAsia="lv-LV"/>
              </w:rPr>
              <w:t>Anotācijas I</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sadaļas 2.</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punkta 4.</w:t>
            </w:r>
            <w:r w:rsidR="007E76A6">
              <w:rPr>
                <w:rFonts w:ascii="Times New Roman" w:eastAsia="Times New Roman" w:hAnsi="Times New Roman" w:cs="Times New Roman"/>
                <w:sz w:val="24"/>
                <w:szCs w:val="24"/>
                <w:lang w:eastAsia="lv-LV"/>
              </w:rPr>
              <w:t> </w:t>
            </w:r>
            <w:r w:rsidR="00CF1459" w:rsidRPr="006E6148">
              <w:rPr>
                <w:rFonts w:ascii="Times New Roman" w:eastAsia="Times New Roman" w:hAnsi="Times New Roman" w:cs="Times New Roman"/>
                <w:sz w:val="24"/>
                <w:szCs w:val="24"/>
                <w:lang w:eastAsia="lv-LV"/>
              </w:rPr>
              <w:t>apakšpunktā</w:t>
            </w:r>
            <w:r w:rsidR="00CF1459">
              <w:rPr>
                <w:rFonts w:ascii="Times New Roman" w:eastAsia="Times New Roman" w:hAnsi="Times New Roman" w:cs="Times New Roman"/>
                <w:sz w:val="24"/>
                <w:szCs w:val="24"/>
                <w:lang w:eastAsia="lv-LV"/>
              </w:rPr>
              <w:t xml:space="preserve"> noteiktā datu apmaiņas risinājuma informācijas apmaiņai par reģistrētajiem nodrošinājuma līdzekļiem ieviešanai </w:t>
            </w:r>
            <w:r w:rsidR="00CF1459" w:rsidRPr="00D8384E">
              <w:rPr>
                <w:rFonts w:ascii="Times New Roman" w:eastAsia="Times New Roman" w:hAnsi="Times New Roman" w:cs="Times New Roman"/>
                <w:b/>
                <w:sz w:val="24"/>
                <w:szCs w:val="24"/>
                <w:lang w:eastAsia="lv-LV"/>
              </w:rPr>
              <w:t>201</w:t>
            </w:r>
            <w:r w:rsidR="00CF1459">
              <w:rPr>
                <w:rFonts w:ascii="Times New Roman" w:eastAsia="Times New Roman" w:hAnsi="Times New Roman" w:cs="Times New Roman"/>
                <w:b/>
                <w:sz w:val="24"/>
                <w:szCs w:val="24"/>
                <w:lang w:eastAsia="lv-LV"/>
              </w:rPr>
              <w:t>8</w:t>
            </w:r>
            <w:r w:rsidR="00CF1459" w:rsidRPr="00D8384E">
              <w:rPr>
                <w:rFonts w:ascii="Times New Roman" w:eastAsia="Times New Roman" w:hAnsi="Times New Roman" w:cs="Times New Roman"/>
                <w:b/>
                <w:sz w:val="24"/>
                <w:szCs w:val="24"/>
                <w:lang w:eastAsia="lv-LV"/>
              </w:rPr>
              <w:t>.</w:t>
            </w:r>
            <w:r w:rsidR="007E76A6">
              <w:rPr>
                <w:rFonts w:ascii="Times New Roman" w:eastAsia="Times New Roman" w:hAnsi="Times New Roman" w:cs="Times New Roman"/>
                <w:b/>
                <w:sz w:val="24"/>
                <w:szCs w:val="24"/>
                <w:lang w:eastAsia="lv-LV"/>
              </w:rPr>
              <w:t> </w:t>
            </w:r>
            <w:r w:rsidR="00CF1459" w:rsidRPr="00D8384E">
              <w:rPr>
                <w:rFonts w:ascii="Times New Roman" w:eastAsia="Times New Roman" w:hAnsi="Times New Roman" w:cs="Times New Roman"/>
                <w:b/>
                <w:sz w:val="24"/>
                <w:szCs w:val="24"/>
                <w:lang w:eastAsia="lv-LV"/>
              </w:rPr>
              <w:t xml:space="preserve">gadā </w:t>
            </w:r>
            <w:r w:rsidR="00CF1459">
              <w:rPr>
                <w:rFonts w:ascii="Times New Roman" w:eastAsia="Times New Roman" w:hAnsi="Times New Roman" w:cs="Times New Roman"/>
                <w:sz w:val="24"/>
                <w:szCs w:val="24"/>
                <w:lang w:eastAsia="lv-LV"/>
              </w:rPr>
              <w:t xml:space="preserve">Tiesu administrācijai nepieciešams: </w:t>
            </w:r>
          </w:p>
          <w:p w:rsidR="00CF1459" w:rsidRDefault="00CF1459" w:rsidP="006E6148">
            <w:pPr>
              <w:spacing w:after="0" w:line="240" w:lineRule="auto"/>
              <w:jc w:val="both"/>
              <w:rPr>
                <w:rFonts w:ascii="Times New Roman" w:eastAsia="Times New Roman" w:hAnsi="Times New Roman" w:cs="Times New Roman"/>
                <w:sz w:val="24"/>
                <w:szCs w:val="24"/>
                <w:lang w:eastAsia="lv-LV"/>
              </w:rPr>
            </w:pPr>
          </w:p>
          <w:p w:rsidR="00CF1459" w:rsidRDefault="00CF1459" w:rsidP="00D32229">
            <w:pPr>
              <w:spacing w:after="0" w:line="240" w:lineRule="auto"/>
              <w:jc w:val="both"/>
              <w:rPr>
                <w:rFonts w:ascii="Times New Roman" w:hAnsi="Times New Roman" w:cs="Times New Roman"/>
                <w:i/>
                <w:sz w:val="24"/>
                <w:szCs w:val="24"/>
              </w:rPr>
            </w:pPr>
            <w:r w:rsidRPr="001E005A">
              <w:rPr>
                <w:rFonts w:ascii="Times New Roman" w:hAnsi="Times New Roman" w:cs="Times New Roman"/>
                <w:sz w:val="24"/>
                <w:szCs w:val="24"/>
              </w:rPr>
              <w:t>Informācijas sistēmas uzturēšana (EKK 2251)</w:t>
            </w:r>
            <w:r>
              <w:rPr>
                <w:rFonts w:ascii="Times New Roman" w:hAnsi="Times New Roman" w:cs="Times New Roman"/>
                <w:sz w:val="24"/>
                <w:szCs w:val="24"/>
              </w:rPr>
              <w:t xml:space="preserve">- </w:t>
            </w:r>
            <w:r w:rsidRPr="001E005A">
              <w:rPr>
                <w:rFonts w:ascii="Times New Roman" w:hAnsi="Times New Roman" w:cs="Times New Roman"/>
                <w:sz w:val="24"/>
                <w:szCs w:val="24"/>
              </w:rPr>
              <w:t> </w:t>
            </w:r>
            <w:r>
              <w:rPr>
                <w:rFonts w:ascii="Times New Roman" w:hAnsi="Times New Roman" w:cs="Times New Roman"/>
                <w:sz w:val="24"/>
                <w:szCs w:val="24"/>
              </w:rPr>
              <w:t>42</w:t>
            </w:r>
            <w:r w:rsidR="007E76A6">
              <w:rPr>
                <w:rFonts w:ascii="Times New Roman" w:hAnsi="Times New Roman" w:cs="Times New Roman"/>
                <w:sz w:val="24"/>
                <w:szCs w:val="24"/>
              </w:rPr>
              <w:t> </w:t>
            </w:r>
            <w:r>
              <w:rPr>
                <w:rFonts w:ascii="Times New Roman" w:hAnsi="Times New Roman" w:cs="Times New Roman"/>
                <w:sz w:val="24"/>
                <w:szCs w:val="24"/>
              </w:rPr>
              <w:t>350</w:t>
            </w:r>
            <w:r w:rsidR="007E76A6">
              <w:rPr>
                <w:rFonts w:ascii="Times New Roman" w:hAnsi="Times New Roman" w:cs="Times New Roman"/>
                <w:sz w:val="24"/>
                <w:szCs w:val="24"/>
              </w:rPr>
              <w:t> </w:t>
            </w:r>
            <w:r w:rsidRPr="000802C3">
              <w:rPr>
                <w:rFonts w:ascii="Times New Roman" w:hAnsi="Times New Roman" w:cs="Times New Roman"/>
                <w:i/>
                <w:sz w:val="24"/>
                <w:szCs w:val="24"/>
              </w:rPr>
              <w:t>euro</w:t>
            </w:r>
            <w:r w:rsidR="007E76A6">
              <w:rPr>
                <w:rFonts w:ascii="Times New Roman" w:hAnsi="Times New Roman" w:cs="Times New Roman"/>
                <w:i/>
                <w:sz w:val="24"/>
                <w:szCs w:val="24"/>
              </w:rPr>
              <w:t>.</w:t>
            </w:r>
          </w:p>
          <w:p w:rsidR="00CF1459" w:rsidRDefault="00CF1459" w:rsidP="00D32229">
            <w:pPr>
              <w:spacing w:after="0" w:line="240" w:lineRule="auto"/>
              <w:jc w:val="both"/>
              <w:rPr>
                <w:rFonts w:ascii="Times New Roman" w:hAnsi="Times New Roman" w:cs="Times New Roman"/>
                <w:i/>
                <w:sz w:val="24"/>
                <w:szCs w:val="24"/>
              </w:rPr>
            </w:pPr>
          </w:p>
          <w:p w:rsidR="00CF1459" w:rsidRPr="00525385" w:rsidRDefault="00CF1459" w:rsidP="00DC4504">
            <w:pPr>
              <w:pStyle w:val="Komentrateksts"/>
              <w:jc w:val="both"/>
              <w:rPr>
                <w:rFonts w:ascii="Times New Roman" w:hAnsi="Times New Roman" w:cs="Times New Roman"/>
                <w:sz w:val="24"/>
                <w:szCs w:val="24"/>
              </w:rPr>
            </w:pPr>
            <w:r w:rsidRPr="00D8384E">
              <w:rPr>
                <w:rFonts w:ascii="Times New Roman" w:hAnsi="Times New Roman" w:cs="Times New Roman"/>
                <w:sz w:val="24"/>
                <w:szCs w:val="24"/>
              </w:rPr>
              <w:t>Izmaksas Tiesu administrācijai kopā sastādīs 35</w:t>
            </w:r>
            <w:r w:rsidR="007E76A6">
              <w:rPr>
                <w:rFonts w:ascii="Times New Roman" w:hAnsi="Times New Roman" w:cs="Times New Roman"/>
                <w:sz w:val="24"/>
                <w:szCs w:val="24"/>
              </w:rPr>
              <w:t> </w:t>
            </w:r>
            <w:r w:rsidRPr="00D8384E">
              <w:rPr>
                <w:rFonts w:ascii="Times New Roman" w:hAnsi="Times New Roman" w:cs="Times New Roman"/>
                <w:sz w:val="24"/>
                <w:szCs w:val="24"/>
              </w:rPr>
              <w:t>000</w:t>
            </w:r>
            <w:r w:rsidR="007E76A6">
              <w:rPr>
                <w:rFonts w:ascii="Times New Roman" w:hAnsi="Times New Roman" w:cs="Times New Roman"/>
                <w:sz w:val="24"/>
                <w:szCs w:val="24"/>
              </w:rPr>
              <w:t> </w:t>
            </w:r>
            <w:r w:rsidR="007E76A6">
              <w:rPr>
                <w:rFonts w:ascii="Times New Roman" w:hAnsi="Times New Roman" w:cs="Times New Roman"/>
                <w:i/>
                <w:sz w:val="24"/>
                <w:szCs w:val="24"/>
              </w:rPr>
              <w:t>euro</w:t>
            </w:r>
            <w:r w:rsidRPr="00D8384E">
              <w:rPr>
                <w:rFonts w:ascii="Times New Roman" w:hAnsi="Times New Roman" w:cs="Times New Roman"/>
                <w:sz w:val="24"/>
                <w:szCs w:val="24"/>
              </w:rPr>
              <w:t>, neieskaitot PVN (35 000 x1,21 (</w:t>
            </w:r>
            <w:r w:rsidRPr="00BE709B">
              <w:rPr>
                <w:rFonts w:ascii="Times New Roman" w:hAnsi="Times New Roman" w:cs="Times New Roman"/>
                <w:sz w:val="24"/>
                <w:szCs w:val="24"/>
              </w:rPr>
              <w:t>pievienotās vērtības nodoklis</w:t>
            </w:r>
            <w:r>
              <w:rPr>
                <w:rFonts w:ascii="Times New Roman" w:hAnsi="Times New Roman" w:cs="Times New Roman"/>
                <w:sz w:val="24"/>
                <w:szCs w:val="24"/>
              </w:rPr>
              <w:t xml:space="preserve"> 21%</w:t>
            </w:r>
            <w:r w:rsidRPr="00D8384E">
              <w:rPr>
                <w:rFonts w:ascii="Times New Roman" w:hAnsi="Times New Roman" w:cs="Times New Roman"/>
                <w:sz w:val="24"/>
                <w:szCs w:val="24"/>
              </w:rPr>
              <w:t>) =</w:t>
            </w:r>
            <w:r w:rsidR="00D37C12">
              <w:rPr>
                <w:rFonts w:ascii="Times New Roman" w:hAnsi="Times New Roman" w:cs="Times New Roman"/>
                <w:sz w:val="24"/>
                <w:szCs w:val="24"/>
              </w:rPr>
              <w:t xml:space="preserve"> </w:t>
            </w:r>
            <w:r w:rsidRPr="00D8384E">
              <w:rPr>
                <w:rFonts w:ascii="Times New Roman" w:hAnsi="Times New Roman" w:cs="Times New Roman"/>
                <w:sz w:val="24"/>
                <w:szCs w:val="24"/>
              </w:rPr>
              <w:t>42</w:t>
            </w:r>
            <w:r w:rsidR="007E76A6">
              <w:rPr>
                <w:rFonts w:ascii="Times New Roman" w:hAnsi="Times New Roman" w:cs="Times New Roman"/>
                <w:sz w:val="24"/>
                <w:szCs w:val="24"/>
              </w:rPr>
              <w:t> </w:t>
            </w:r>
            <w:r w:rsidRPr="00D8384E">
              <w:rPr>
                <w:rFonts w:ascii="Times New Roman" w:hAnsi="Times New Roman" w:cs="Times New Roman"/>
                <w:sz w:val="24"/>
                <w:szCs w:val="24"/>
              </w:rPr>
              <w:t>350</w:t>
            </w:r>
            <w:r w:rsidR="007E76A6">
              <w:rPr>
                <w:rFonts w:ascii="Times New Roman" w:hAnsi="Times New Roman" w:cs="Times New Roman"/>
                <w:sz w:val="24"/>
                <w:szCs w:val="24"/>
              </w:rPr>
              <w:t> </w:t>
            </w:r>
            <w:r w:rsidR="007E76A6">
              <w:rPr>
                <w:rFonts w:ascii="Times New Roman" w:hAnsi="Times New Roman" w:cs="Times New Roman"/>
                <w:i/>
                <w:sz w:val="24"/>
                <w:szCs w:val="24"/>
              </w:rPr>
              <w:t>euro</w:t>
            </w:r>
            <w:r w:rsidRPr="00D8384E">
              <w:rPr>
                <w:rFonts w:ascii="Times New Roman" w:hAnsi="Times New Roman" w:cs="Times New Roman"/>
                <w:sz w:val="24"/>
                <w:szCs w:val="24"/>
              </w:rPr>
              <w:t xml:space="preserve">). Izmaksās ietverta projekta vadība, sistēmas analīze/ izstrāde, programmēšana, testēšana, dokumentācijas sagatavošana. </w:t>
            </w:r>
          </w:p>
        </w:tc>
      </w:tr>
      <w:tr w:rsidR="00CF1459"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6.1. detalizēts ieņēmumu aprēķins</w:t>
            </w:r>
          </w:p>
        </w:tc>
        <w:tc>
          <w:tcPr>
            <w:tcW w:w="3463" w:type="pct"/>
            <w:gridSpan w:val="5"/>
            <w:vMerge/>
            <w:tcBorders>
              <w:top w:val="outset" w:sz="6" w:space="0" w:color="414142"/>
              <w:left w:val="outset" w:sz="6" w:space="0" w:color="414142"/>
              <w:bottom w:val="outset" w:sz="6" w:space="0" w:color="414142"/>
              <w:right w:val="outset" w:sz="6" w:space="0" w:color="414142"/>
            </w:tcBorders>
            <w:vAlign w:val="center"/>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p>
        </w:tc>
      </w:tr>
      <w:tr w:rsidR="00CF1459" w:rsidRPr="00604EC9" w:rsidTr="007A6038">
        <w:trPr>
          <w:gridBefore w:val="1"/>
          <w:wBefore w:w="11" w:type="pct"/>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6.2. detalizēts izdevumu aprēķins</w:t>
            </w:r>
          </w:p>
        </w:tc>
        <w:tc>
          <w:tcPr>
            <w:tcW w:w="3463" w:type="pct"/>
            <w:gridSpan w:val="5"/>
            <w:vMerge/>
            <w:tcBorders>
              <w:top w:val="outset" w:sz="6" w:space="0" w:color="414142"/>
              <w:left w:val="outset" w:sz="6" w:space="0" w:color="414142"/>
              <w:bottom w:val="outset" w:sz="6" w:space="0" w:color="414142"/>
              <w:right w:val="outset" w:sz="6" w:space="0" w:color="414142"/>
            </w:tcBorders>
            <w:vAlign w:val="center"/>
            <w:hideMark/>
          </w:tcPr>
          <w:p w:rsidR="00CF1459" w:rsidRPr="00604EC9" w:rsidRDefault="00CF1459" w:rsidP="00B00BE6">
            <w:pPr>
              <w:spacing w:after="0" w:line="240" w:lineRule="auto"/>
              <w:rPr>
                <w:rFonts w:ascii="Times New Roman" w:eastAsia="Times New Roman" w:hAnsi="Times New Roman" w:cs="Times New Roman"/>
                <w:sz w:val="24"/>
                <w:szCs w:val="24"/>
                <w:lang w:eastAsia="lv-LV"/>
              </w:rPr>
            </w:pPr>
          </w:p>
        </w:tc>
      </w:tr>
      <w:tr w:rsidR="00CF1459" w:rsidRPr="00604EC9" w:rsidTr="007A6038">
        <w:trPr>
          <w:gridBefore w:val="1"/>
          <w:wBefore w:w="11" w:type="pct"/>
          <w:trHeight w:val="555"/>
        </w:trPr>
        <w:tc>
          <w:tcPr>
            <w:tcW w:w="1526" w:type="pct"/>
            <w:gridSpan w:val="2"/>
            <w:tcBorders>
              <w:top w:val="outset" w:sz="6" w:space="0" w:color="414142"/>
              <w:left w:val="outset" w:sz="6" w:space="0" w:color="414142"/>
              <w:bottom w:val="outset" w:sz="6" w:space="0" w:color="414142"/>
              <w:right w:val="outset" w:sz="6" w:space="0" w:color="414142"/>
            </w:tcBorders>
            <w:hideMark/>
          </w:tcPr>
          <w:p w:rsidR="00CF1459" w:rsidRPr="00C5087B" w:rsidRDefault="00CF1459" w:rsidP="00B00BE6">
            <w:pPr>
              <w:spacing w:after="0" w:line="240" w:lineRule="auto"/>
              <w:rPr>
                <w:rFonts w:ascii="Times New Roman" w:eastAsia="Times New Roman" w:hAnsi="Times New Roman" w:cs="Times New Roman"/>
                <w:sz w:val="24"/>
                <w:szCs w:val="24"/>
                <w:lang w:eastAsia="lv-LV"/>
              </w:rPr>
            </w:pPr>
            <w:r w:rsidRPr="00C5087B">
              <w:rPr>
                <w:rFonts w:ascii="Times New Roman" w:eastAsia="Times New Roman" w:hAnsi="Times New Roman" w:cs="Times New Roman"/>
                <w:sz w:val="24"/>
                <w:szCs w:val="24"/>
                <w:lang w:eastAsia="lv-LV"/>
              </w:rPr>
              <w:lastRenderedPageBreak/>
              <w:t>7. Cita informācija</w:t>
            </w:r>
          </w:p>
        </w:tc>
        <w:tc>
          <w:tcPr>
            <w:tcW w:w="3463" w:type="pct"/>
            <w:gridSpan w:val="5"/>
            <w:tcBorders>
              <w:top w:val="outset" w:sz="6" w:space="0" w:color="414142"/>
              <w:left w:val="outset" w:sz="6" w:space="0" w:color="414142"/>
              <w:bottom w:val="outset" w:sz="6" w:space="0" w:color="414142"/>
              <w:right w:val="outset" w:sz="6" w:space="0" w:color="414142"/>
            </w:tcBorders>
            <w:hideMark/>
          </w:tcPr>
          <w:p w:rsidR="00CF1459" w:rsidRDefault="00CF1459" w:rsidP="00DC4504">
            <w:pPr>
              <w:pStyle w:val="ISCoverSubtitle"/>
              <w:spacing w:after="0"/>
              <w:ind w:left="0" w:firstLine="284"/>
              <w:jc w:val="both"/>
              <w:rPr>
                <w:rFonts w:ascii="Times New Roman" w:hAnsi="Times New Roman" w:cs="Times New Roman"/>
                <w:color w:val="auto"/>
                <w:sz w:val="24"/>
                <w:szCs w:val="24"/>
              </w:rPr>
            </w:pPr>
            <w:r w:rsidRPr="00C5087B">
              <w:rPr>
                <w:rFonts w:ascii="Times New Roman" w:hAnsi="Times New Roman" w:cs="Times New Roman"/>
                <w:color w:val="auto"/>
                <w:sz w:val="24"/>
                <w:szCs w:val="24"/>
              </w:rPr>
              <w:t xml:space="preserve">Jautājumu par papildu nepieciešamā finansējuma piešķiršanu </w:t>
            </w:r>
            <w:r w:rsidR="006C5CF4">
              <w:rPr>
                <w:rFonts w:ascii="Times New Roman" w:hAnsi="Times New Roman" w:cs="Times New Roman"/>
                <w:color w:val="auto"/>
                <w:sz w:val="24"/>
                <w:szCs w:val="24"/>
              </w:rPr>
              <w:t>2018.</w:t>
            </w:r>
            <w:r w:rsidR="007E76A6">
              <w:rPr>
                <w:rFonts w:ascii="Times New Roman" w:hAnsi="Times New Roman" w:cs="Times New Roman"/>
                <w:color w:val="auto"/>
                <w:sz w:val="24"/>
                <w:szCs w:val="24"/>
              </w:rPr>
              <w:t> </w:t>
            </w:r>
            <w:r w:rsidR="006C5CF4">
              <w:rPr>
                <w:rFonts w:ascii="Times New Roman" w:hAnsi="Times New Roman" w:cs="Times New Roman"/>
                <w:color w:val="auto"/>
                <w:sz w:val="24"/>
                <w:szCs w:val="24"/>
              </w:rPr>
              <w:t xml:space="preserve">gadam </w:t>
            </w:r>
            <w:r w:rsidRPr="00C5087B">
              <w:rPr>
                <w:rFonts w:ascii="Times New Roman" w:hAnsi="Times New Roman" w:cs="Times New Roman"/>
                <w:color w:val="auto"/>
                <w:sz w:val="24"/>
                <w:szCs w:val="24"/>
              </w:rPr>
              <w:t xml:space="preserve">Tieslietu ministrijai budžeta apakšprogrammā 06.01.00. „Juridisko personu reģistrācija” </w:t>
            </w:r>
            <w:r w:rsidR="007A6038">
              <w:rPr>
                <w:rFonts w:ascii="Times New Roman" w:hAnsi="Times New Roman" w:cs="Times New Roman"/>
                <w:color w:val="auto"/>
                <w:sz w:val="24"/>
                <w:szCs w:val="24"/>
              </w:rPr>
              <w:t>36</w:t>
            </w:r>
            <w:r w:rsidR="007E76A6">
              <w:rPr>
                <w:rFonts w:ascii="Times New Roman" w:hAnsi="Times New Roman" w:cs="Times New Roman"/>
                <w:color w:val="auto"/>
                <w:sz w:val="24"/>
                <w:szCs w:val="24"/>
              </w:rPr>
              <w:t> </w:t>
            </w:r>
            <w:r w:rsidR="007A6038">
              <w:rPr>
                <w:rFonts w:ascii="Times New Roman" w:hAnsi="Times New Roman" w:cs="Times New Roman"/>
                <w:color w:val="auto"/>
                <w:sz w:val="24"/>
                <w:szCs w:val="24"/>
              </w:rPr>
              <w:t>010</w:t>
            </w:r>
            <w:r w:rsidR="007E76A6">
              <w:rPr>
                <w:rFonts w:ascii="Times New Roman" w:hAnsi="Times New Roman" w:cs="Times New Roman"/>
                <w:color w:val="auto"/>
                <w:sz w:val="24"/>
                <w:szCs w:val="24"/>
              </w:rPr>
              <w:t> </w:t>
            </w:r>
            <w:r w:rsidRPr="00E56B52">
              <w:rPr>
                <w:rFonts w:ascii="Times New Roman" w:hAnsi="Times New Roman" w:cs="Times New Roman"/>
                <w:i/>
                <w:color w:val="auto"/>
                <w:sz w:val="24"/>
                <w:szCs w:val="24"/>
              </w:rPr>
              <w:t>euro</w:t>
            </w:r>
            <w:r>
              <w:rPr>
                <w:rFonts w:ascii="Times New Roman" w:hAnsi="Times New Roman" w:cs="Times New Roman"/>
                <w:color w:val="auto"/>
                <w:sz w:val="24"/>
                <w:szCs w:val="24"/>
              </w:rPr>
              <w:t xml:space="preserve"> apmērā, budžeta apakšprogrammā 03.01.00 </w:t>
            </w:r>
            <w:r w:rsidR="007E76A6" w:rsidRPr="00C5087B">
              <w:rPr>
                <w:rFonts w:ascii="Times New Roman" w:hAnsi="Times New Roman" w:cs="Times New Roman"/>
                <w:color w:val="auto"/>
                <w:sz w:val="24"/>
                <w:szCs w:val="24"/>
              </w:rPr>
              <w:t>„</w:t>
            </w:r>
            <w:r>
              <w:rPr>
                <w:rFonts w:ascii="Times New Roman" w:hAnsi="Times New Roman" w:cs="Times New Roman"/>
                <w:color w:val="auto"/>
                <w:sz w:val="24"/>
                <w:szCs w:val="24"/>
              </w:rPr>
              <w:t>Tiesu administrēšana” 42</w:t>
            </w:r>
            <w:r w:rsidR="007E76A6">
              <w:rPr>
                <w:rFonts w:ascii="Times New Roman" w:hAnsi="Times New Roman" w:cs="Times New Roman"/>
                <w:color w:val="auto"/>
                <w:sz w:val="24"/>
                <w:szCs w:val="24"/>
              </w:rPr>
              <w:t> </w:t>
            </w:r>
            <w:r>
              <w:rPr>
                <w:rFonts w:ascii="Times New Roman" w:hAnsi="Times New Roman" w:cs="Times New Roman"/>
                <w:color w:val="auto"/>
                <w:sz w:val="24"/>
                <w:szCs w:val="24"/>
              </w:rPr>
              <w:t>350</w:t>
            </w:r>
            <w:r w:rsidR="007E76A6">
              <w:rPr>
                <w:rFonts w:ascii="Times New Roman" w:hAnsi="Times New Roman" w:cs="Times New Roman"/>
                <w:color w:val="auto"/>
                <w:sz w:val="24"/>
                <w:szCs w:val="24"/>
              </w:rPr>
              <w:t> </w:t>
            </w:r>
            <w:r>
              <w:rPr>
                <w:rFonts w:ascii="Times New Roman" w:hAnsi="Times New Roman" w:cs="Times New Roman"/>
                <w:i/>
                <w:color w:val="auto"/>
                <w:sz w:val="24"/>
                <w:szCs w:val="24"/>
              </w:rPr>
              <w:t>euro</w:t>
            </w:r>
            <w:r>
              <w:rPr>
                <w:rFonts w:ascii="Times New Roman" w:hAnsi="Times New Roman" w:cs="Times New Roman"/>
                <w:color w:val="auto"/>
                <w:sz w:val="24"/>
                <w:szCs w:val="24"/>
              </w:rPr>
              <w:t xml:space="preserve"> apmērā </w:t>
            </w:r>
            <w:r w:rsidR="007E76A6">
              <w:rPr>
                <w:rFonts w:ascii="Times New Roman" w:hAnsi="Times New Roman" w:cs="Times New Roman"/>
                <w:color w:val="auto"/>
                <w:sz w:val="24"/>
                <w:szCs w:val="24"/>
              </w:rPr>
              <w:t xml:space="preserve">nepieciešams </w:t>
            </w:r>
            <w:r w:rsidRPr="00C5087B">
              <w:rPr>
                <w:rFonts w:ascii="Times New Roman" w:hAnsi="Times New Roman" w:cs="Times New Roman"/>
                <w:color w:val="auto"/>
                <w:sz w:val="24"/>
                <w:szCs w:val="24"/>
              </w:rPr>
              <w:t>skatīt Ministru kabinetā kopā ar</w:t>
            </w:r>
            <w:r w:rsidRPr="00F77540">
              <w:rPr>
                <w:rFonts w:ascii="Times New Roman" w:hAnsi="Times New Roman" w:cs="Times New Roman"/>
                <w:color w:val="auto"/>
                <w:sz w:val="24"/>
                <w:szCs w:val="24"/>
              </w:rPr>
              <w:t xml:space="preserve"> likumprojektu</w:t>
            </w:r>
            <w:r>
              <w:rPr>
                <w:rFonts w:ascii="Times New Roman" w:hAnsi="Times New Roman" w:cs="Times New Roman"/>
                <w:color w:val="auto"/>
                <w:sz w:val="24"/>
                <w:szCs w:val="24"/>
              </w:rPr>
              <w:t xml:space="preserve"> </w:t>
            </w:r>
            <w:r w:rsidR="007E76A6" w:rsidRPr="00C5087B">
              <w:rPr>
                <w:rFonts w:ascii="Times New Roman" w:hAnsi="Times New Roman" w:cs="Times New Roman"/>
                <w:color w:val="auto"/>
                <w:sz w:val="24"/>
                <w:szCs w:val="24"/>
              </w:rPr>
              <w:t>„</w:t>
            </w:r>
            <w:r>
              <w:rPr>
                <w:rFonts w:ascii="Times New Roman" w:hAnsi="Times New Roman" w:cs="Times New Roman"/>
                <w:color w:val="auto"/>
                <w:sz w:val="24"/>
                <w:szCs w:val="24"/>
              </w:rPr>
              <w:t>Par valsts budžetu 2018.</w:t>
            </w:r>
            <w:r w:rsidR="007E76A6">
              <w:rPr>
                <w:rFonts w:ascii="Times New Roman" w:hAnsi="Times New Roman" w:cs="Times New Roman"/>
                <w:color w:val="auto"/>
                <w:sz w:val="24"/>
                <w:szCs w:val="24"/>
              </w:rPr>
              <w:t> </w:t>
            </w:r>
            <w:r>
              <w:rPr>
                <w:rFonts w:ascii="Times New Roman" w:hAnsi="Times New Roman" w:cs="Times New Roman"/>
                <w:color w:val="auto"/>
                <w:sz w:val="24"/>
                <w:szCs w:val="24"/>
              </w:rPr>
              <w:t>gadam” un</w:t>
            </w:r>
            <w:r w:rsidRPr="00C5087B">
              <w:rPr>
                <w:rFonts w:ascii="Times New Roman" w:hAnsi="Times New Roman" w:cs="Times New Roman"/>
                <w:color w:val="auto"/>
                <w:sz w:val="24"/>
                <w:szCs w:val="24"/>
              </w:rPr>
              <w:t xml:space="preserve"> likumprojektu „Par vidēja termiņa budžeta ietvaru 201</w:t>
            </w:r>
            <w:r w:rsidR="00BE3EA6">
              <w:rPr>
                <w:rFonts w:ascii="Times New Roman" w:hAnsi="Times New Roman" w:cs="Times New Roman"/>
                <w:color w:val="auto"/>
                <w:sz w:val="24"/>
                <w:szCs w:val="24"/>
              </w:rPr>
              <w:t>8</w:t>
            </w:r>
            <w:r w:rsidRPr="00C5087B">
              <w:rPr>
                <w:rFonts w:ascii="Times New Roman" w:hAnsi="Times New Roman" w:cs="Times New Roman"/>
                <w:color w:val="auto"/>
                <w:sz w:val="24"/>
                <w:szCs w:val="24"/>
              </w:rPr>
              <w:t>., 201</w:t>
            </w:r>
            <w:r w:rsidR="00BE3EA6">
              <w:rPr>
                <w:rFonts w:ascii="Times New Roman" w:hAnsi="Times New Roman" w:cs="Times New Roman"/>
                <w:color w:val="auto"/>
                <w:sz w:val="24"/>
                <w:szCs w:val="24"/>
              </w:rPr>
              <w:t>9</w:t>
            </w:r>
            <w:r w:rsidRPr="00C5087B">
              <w:rPr>
                <w:rFonts w:ascii="Times New Roman" w:hAnsi="Times New Roman" w:cs="Times New Roman"/>
                <w:color w:val="auto"/>
                <w:sz w:val="24"/>
                <w:szCs w:val="24"/>
              </w:rPr>
              <w:t>. un 20</w:t>
            </w:r>
            <w:r w:rsidR="00BE3EA6">
              <w:rPr>
                <w:rFonts w:ascii="Times New Roman" w:hAnsi="Times New Roman" w:cs="Times New Roman"/>
                <w:color w:val="auto"/>
                <w:sz w:val="24"/>
                <w:szCs w:val="24"/>
              </w:rPr>
              <w:t>20</w:t>
            </w:r>
            <w:r w:rsidRPr="00C5087B">
              <w:rPr>
                <w:rFonts w:ascii="Times New Roman" w:hAnsi="Times New Roman" w:cs="Times New Roman"/>
                <w:color w:val="auto"/>
                <w:sz w:val="24"/>
                <w:szCs w:val="24"/>
              </w:rPr>
              <w:t>. gadam”.</w:t>
            </w:r>
          </w:p>
          <w:p w:rsidR="009C2607" w:rsidRDefault="009C2607" w:rsidP="00DC4504">
            <w:pPr>
              <w:pStyle w:val="ISCoverSubtitle"/>
              <w:spacing w:after="0"/>
              <w:ind w:left="0" w:firstLine="284"/>
              <w:jc w:val="both"/>
              <w:rPr>
                <w:rFonts w:ascii="Times New Roman" w:hAnsi="Times New Roman" w:cs="Times New Roman"/>
                <w:color w:val="auto"/>
                <w:sz w:val="24"/>
                <w:szCs w:val="24"/>
              </w:rPr>
            </w:pPr>
          </w:p>
          <w:p w:rsidR="009C2607" w:rsidRDefault="007E76A6" w:rsidP="009C2607">
            <w:pPr>
              <w:pStyle w:val="ISCoverSubtitle"/>
              <w:spacing w:after="0"/>
              <w:ind w:left="0"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Nepieciešams a</w:t>
            </w:r>
            <w:r w:rsidR="009C2607" w:rsidRPr="006E3BB4">
              <w:rPr>
                <w:rFonts w:ascii="Times New Roman" w:hAnsi="Times New Roman" w:cs="Times New Roman"/>
                <w:color w:val="auto"/>
                <w:sz w:val="24"/>
                <w:szCs w:val="24"/>
              </w:rPr>
              <w:t>tļaut Finanšu ministrijas budžeta programmā 33.00.00 „Valsts ieņēmumu un muitas politikas nodrošināšana” jaunās politikas iniciatīvai „Radikāla rīcība ēnu ekonomikas apkarošanai nodokļu administrēšanas un muitas lietu jomā” 2018.</w:t>
            </w:r>
            <w:r>
              <w:rPr>
                <w:rFonts w:ascii="Times New Roman" w:hAnsi="Times New Roman" w:cs="Times New Roman"/>
                <w:color w:val="auto"/>
                <w:sz w:val="24"/>
                <w:szCs w:val="24"/>
              </w:rPr>
              <w:t> </w:t>
            </w:r>
            <w:r w:rsidR="009C2607" w:rsidRPr="006E3BB4">
              <w:rPr>
                <w:rFonts w:ascii="Times New Roman" w:hAnsi="Times New Roman" w:cs="Times New Roman"/>
                <w:color w:val="auto"/>
                <w:sz w:val="24"/>
                <w:szCs w:val="24"/>
              </w:rPr>
              <w:t>gadam paredzēto finansējumu 138</w:t>
            </w:r>
            <w:r>
              <w:rPr>
                <w:rFonts w:ascii="Times New Roman" w:hAnsi="Times New Roman" w:cs="Times New Roman"/>
                <w:color w:val="auto"/>
                <w:sz w:val="24"/>
                <w:szCs w:val="24"/>
              </w:rPr>
              <w:t> </w:t>
            </w:r>
            <w:r w:rsidR="009C2607" w:rsidRPr="006E3BB4">
              <w:rPr>
                <w:rFonts w:ascii="Times New Roman" w:hAnsi="Times New Roman" w:cs="Times New Roman"/>
                <w:color w:val="auto"/>
                <w:sz w:val="24"/>
                <w:szCs w:val="24"/>
              </w:rPr>
              <w:t>158</w:t>
            </w:r>
            <w:r>
              <w:rPr>
                <w:rFonts w:ascii="Times New Roman" w:hAnsi="Times New Roman" w:cs="Times New Roman"/>
                <w:color w:val="auto"/>
                <w:sz w:val="24"/>
                <w:szCs w:val="24"/>
              </w:rPr>
              <w:t> </w:t>
            </w:r>
            <w:r w:rsidR="009C2607" w:rsidRPr="00B336DC">
              <w:rPr>
                <w:rFonts w:ascii="Times New Roman" w:hAnsi="Times New Roman" w:cs="Times New Roman"/>
                <w:i/>
                <w:color w:val="auto"/>
                <w:sz w:val="24"/>
                <w:szCs w:val="24"/>
              </w:rPr>
              <w:t>euro</w:t>
            </w:r>
            <w:r w:rsidR="009C2607" w:rsidRPr="006E3BB4">
              <w:rPr>
                <w:rFonts w:ascii="Times New Roman" w:hAnsi="Times New Roman" w:cs="Times New Roman"/>
                <w:color w:val="auto"/>
                <w:sz w:val="24"/>
                <w:szCs w:val="24"/>
              </w:rPr>
              <w:t xml:space="preserve"> apmērā novirzīt </w:t>
            </w:r>
            <w:r>
              <w:rPr>
                <w:rFonts w:ascii="Times New Roman" w:hAnsi="Times New Roman" w:cs="Times New Roman"/>
                <w:color w:val="auto"/>
                <w:sz w:val="24"/>
                <w:szCs w:val="24"/>
              </w:rPr>
              <w:t>VID</w:t>
            </w:r>
            <w:r w:rsidR="009C2607" w:rsidRPr="006E3BB4">
              <w:rPr>
                <w:rFonts w:ascii="Times New Roman" w:hAnsi="Times New Roman" w:cs="Times New Roman"/>
                <w:color w:val="auto"/>
                <w:sz w:val="24"/>
                <w:szCs w:val="24"/>
              </w:rPr>
              <w:t xml:space="preserve"> datu apmaiņas risinājuma informācijas apmaiņai par reģistrētajiem nodrošinājuma līdzekļiem ieviešanai.</w:t>
            </w:r>
            <w:r w:rsidR="009C2607" w:rsidRPr="006E3BB4" w:rsidDel="006E3BB4">
              <w:rPr>
                <w:rFonts w:ascii="Times New Roman" w:hAnsi="Times New Roman" w:cs="Times New Roman"/>
                <w:color w:val="auto"/>
                <w:sz w:val="24"/>
                <w:szCs w:val="24"/>
              </w:rPr>
              <w:t xml:space="preserve"> </w:t>
            </w:r>
          </w:p>
          <w:p w:rsidR="00CF1459" w:rsidRPr="00C5087B" w:rsidRDefault="00CF1459" w:rsidP="009C2607">
            <w:pPr>
              <w:pStyle w:val="ISCoverSubtitle"/>
              <w:spacing w:after="0"/>
              <w:ind w:left="0" w:firstLine="284"/>
              <w:jc w:val="both"/>
              <w:rPr>
                <w:rFonts w:ascii="Times New Roman" w:hAnsi="Times New Roman" w:cs="Times New Roman"/>
                <w:color w:val="auto"/>
                <w:sz w:val="24"/>
                <w:szCs w:val="24"/>
              </w:rPr>
            </w:pPr>
          </w:p>
          <w:p w:rsidR="00CF1459" w:rsidRPr="00C5087B" w:rsidRDefault="00CF1459" w:rsidP="008B3790">
            <w:pPr>
              <w:pStyle w:val="ISCoverSubtitle"/>
              <w:spacing w:after="0"/>
              <w:ind w:left="0" w:firstLine="284"/>
              <w:jc w:val="both"/>
              <w:rPr>
                <w:rFonts w:ascii="Times New Roman" w:hAnsi="Times New Roman" w:cs="Times New Roman"/>
                <w:color w:val="auto"/>
                <w:sz w:val="24"/>
                <w:szCs w:val="24"/>
              </w:rPr>
            </w:pPr>
            <w:r w:rsidRPr="00C5087B">
              <w:rPr>
                <w:rFonts w:ascii="Times New Roman" w:hAnsi="Times New Roman" w:cs="Times New Roman"/>
                <w:color w:val="auto"/>
                <w:sz w:val="24"/>
                <w:szCs w:val="24"/>
              </w:rPr>
              <w:t>Norādāms, ka Anotācijas I sadaļas 2. punkta 2., 4. un 5. apakšpunktā noteikto uzdevumu - dokumentu aprites un datu apmaiņas Uzņēmumu reģistra pusē ieviešanas rezultātā ieekonomētos cilvēkresursus</w:t>
            </w:r>
            <w:r>
              <w:rPr>
                <w:rFonts w:ascii="Times New Roman" w:hAnsi="Times New Roman" w:cs="Times New Roman"/>
                <w:color w:val="auto"/>
                <w:sz w:val="24"/>
                <w:szCs w:val="24"/>
              </w:rPr>
              <w:t>,</w:t>
            </w:r>
            <w:r w:rsidRPr="00C5087B">
              <w:rPr>
                <w:rFonts w:ascii="Times New Roman" w:hAnsi="Times New Roman" w:cs="Times New Roman"/>
                <w:color w:val="auto"/>
                <w:sz w:val="24"/>
                <w:szCs w:val="24"/>
              </w:rPr>
              <w:t xml:space="preserve"> paredzēts novirzīt jau pastāvošās Uzņēmumu reģistra nodarbināto noslodzes mazināšanai. Papildus, tā kā Anotācijas I</w:t>
            </w:r>
            <w:r w:rsidR="007E76A6">
              <w:rPr>
                <w:rFonts w:ascii="Times New Roman" w:hAnsi="Times New Roman" w:cs="Times New Roman"/>
                <w:color w:val="auto"/>
                <w:sz w:val="24"/>
                <w:szCs w:val="24"/>
              </w:rPr>
              <w:t> </w:t>
            </w:r>
            <w:r w:rsidRPr="00C5087B">
              <w:rPr>
                <w:rFonts w:ascii="Times New Roman" w:hAnsi="Times New Roman" w:cs="Times New Roman"/>
                <w:color w:val="auto"/>
                <w:sz w:val="24"/>
                <w:szCs w:val="24"/>
              </w:rPr>
              <w:t>sadaļas 2.</w:t>
            </w:r>
            <w:r w:rsidR="007E76A6">
              <w:rPr>
                <w:rFonts w:ascii="Times New Roman" w:hAnsi="Times New Roman" w:cs="Times New Roman"/>
                <w:color w:val="auto"/>
                <w:sz w:val="24"/>
                <w:szCs w:val="24"/>
              </w:rPr>
              <w:t> </w:t>
            </w:r>
            <w:r w:rsidRPr="00C5087B">
              <w:rPr>
                <w:rFonts w:ascii="Times New Roman" w:hAnsi="Times New Roman" w:cs="Times New Roman"/>
                <w:color w:val="auto"/>
                <w:sz w:val="24"/>
                <w:szCs w:val="24"/>
              </w:rPr>
              <w:t>punkta 2., 4. un 5.</w:t>
            </w:r>
            <w:r w:rsidR="007E76A6">
              <w:rPr>
                <w:rFonts w:ascii="Times New Roman" w:hAnsi="Times New Roman" w:cs="Times New Roman"/>
                <w:color w:val="auto"/>
                <w:sz w:val="24"/>
                <w:szCs w:val="24"/>
              </w:rPr>
              <w:t> </w:t>
            </w:r>
            <w:r w:rsidRPr="00C5087B">
              <w:rPr>
                <w:rFonts w:ascii="Times New Roman" w:hAnsi="Times New Roman" w:cs="Times New Roman"/>
                <w:color w:val="auto"/>
                <w:sz w:val="24"/>
                <w:szCs w:val="24"/>
              </w:rPr>
              <w:t>apakšpunktā noteikto uzdevumu - dokumentu aprites un datu apmaiņas Uzņēmumu reģistra pusē rezultāti attiecībā uz cilvēkresursu ekonomiju ir vienīgi prognozējami, turklāt tie nav iespējami bez attiecīgo tehnisko risinājumu ieviešanas, jāņem vērā, ka cilvēkresursu ekonomija neveidosies, ja tehniskie risinājumi netiks ieviesti.</w:t>
            </w:r>
            <w:r w:rsidR="007A6038">
              <w:rPr>
                <w:rFonts w:ascii="Times New Roman" w:hAnsi="Times New Roman" w:cs="Times New Roman"/>
                <w:color w:val="auto"/>
                <w:sz w:val="24"/>
                <w:szCs w:val="24"/>
              </w:rPr>
              <w:t xml:space="preserve"> Līdz ar to </w:t>
            </w:r>
            <w:r w:rsidR="007A6038" w:rsidRPr="00C5087B">
              <w:rPr>
                <w:rFonts w:ascii="Times New Roman" w:hAnsi="Times New Roman" w:cs="Times New Roman"/>
                <w:color w:val="auto"/>
                <w:sz w:val="24"/>
                <w:szCs w:val="24"/>
              </w:rPr>
              <w:t>Anotācijas I</w:t>
            </w:r>
            <w:r w:rsidR="007E76A6">
              <w:rPr>
                <w:rFonts w:ascii="Times New Roman" w:hAnsi="Times New Roman" w:cs="Times New Roman"/>
                <w:color w:val="auto"/>
                <w:sz w:val="24"/>
                <w:szCs w:val="24"/>
              </w:rPr>
              <w:t> </w:t>
            </w:r>
            <w:r w:rsidR="007A6038" w:rsidRPr="00C5087B">
              <w:rPr>
                <w:rFonts w:ascii="Times New Roman" w:hAnsi="Times New Roman" w:cs="Times New Roman"/>
                <w:color w:val="auto"/>
                <w:sz w:val="24"/>
                <w:szCs w:val="24"/>
              </w:rPr>
              <w:t>sadaļas 2.</w:t>
            </w:r>
            <w:r w:rsidR="007E76A6">
              <w:rPr>
                <w:rFonts w:ascii="Times New Roman" w:hAnsi="Times New Roman" w:cs="Times New Roman"/>
                <w:color w:val="auto"/>
                <w:sz w:val="24"/>
                <w:szCs w:val="24"/>
              </w:rPr>
              <w:t> </w:t>
            </w:r>
            <w:r w:rsidR="007A6038" w:rsidRPr="00C5087B">
              <w:rPr>
                <w:rFonts w:ascii="Times New Roman" w:hAnsi="Times New Roman" w:cs="Times New Roman"/>
                <w:color w:val="auto"/>
                <w:sz w:val="24"/>
                <w:szCs w:val="24"/>
              </w:rPr>
              <w:t>punkta 1.</w:t>
            </w:r>
            <w:r w:rsidR="007E76A6">
              <w:rPr>
                <w:rFonts w:ascii="Times New Roman" w:hAnsi="Times New Roman" w:cs="Times New Roman"/>
                <w:color w:val="auto"/>
                <w:sz w:val="24"/>
                <w:szCs w:val="24"/>
              </w:rPr>
              <w:t> </w:t>
            </w:r>
            <w:r w:rsidR="007A6038" w:rsidRPr="00C5087B">
              <w:rPr>
                <w:rFonts w:ascii="Times New Roman" w:hAnsi="Times New Roman" w:cs="Times New Roman"/>
                <w:color w:val="auto"/>
                <w:sz w:val="24"/>
                <w:szCs w:val="24"/>
              </w:rPr>
              <w:t>apakšpunktā noteiktās ģeogrāfiskās lietu piekritības ietvaros nepieciešami</w:t>
            </w:r>
            <w:r w:rsidR="007A6038">
              <w:rPr>
                <w:rFonts w:ascii="Times New Roman" w:hAnsi="Times New Roman" w:cs="Times New Roman"/>
                <w:color w:val="auto"/>
                <w:sz w:val="24"/>
                <w:szCs w:val="24"/>
              </w:rPr>
              <w:t>e</w:t>
            </w:r>
            <w:r w:rsidR="007A6038" w:rsidRPr="00C5087B">
              <w:rPr>
                <w:rFonts w:ascii="Times New Roman" w:hAnsi="Times New Roman" w:cs="Times New Roman"/>
                <w:color w:val="auto"/>
                <w:sz w:val="24"/>
                <w:szCs w:val="24"/>
              </w:rPr>
              <w:t xml:space="preserve"> papildu cilvēkresursi </w:t>
            </w:r>
            <w:r w:rsidR="007A6038">
              <w:rPr>
                <w:rFonts w:ascii="Times New Roman" w:hAnsi="Times New Roman" w:cs="Times New Roman"/>
                <w:color w:val="auto"/>
                <w:sz w:val="24"/>
                <w:szCs w:val="24"/>
              </w:rPr>
              <w:t xml:space="preserve">izvērtējami pēc </w:t>
            </w:r>
            <w:r w:rsidR="007A6038" w:rsidRPr="00C5087B">
              <w:rPr>
                <w:rFonts w:ascii="Times New Roman" w:hAnsi="Times New Roman" w:cs="Times New Roman"/>
                <w:color w:val="auto"/>
                <w:sz w:val="24"/>
                <w:szCs w:val="24"/>
              </w:rPr>
              <w:t>Anotācijas I</w:t>
            </w:r>
            <w:r w:rsidR="007E76A6">
              <w:rPr>
                <w:rFonts w:ascii="Times New Roman" w:hAnsi="Times New Roman" w:cs="Times New Roman"/>
                <w:color w:val="auto"/>
                <w:sz w:val="24"/>
                <w:szCs w:val="24"/>
              </w:rPr>
              <w:t> </w:t>
            </w:r>
            <w:r w:rsidR="007A6038" w:rsidRPr="00C5087B">
              <w:rPr>
                <w:rFonts w:ascii="Times New Roman" w:hAnsi="Times New Roman" w:cs="Times New Roman"/>
                <w:color w:val="auto"/>
                <w:sz w:val="24"/>
                <w:szCs w:val="24"/>
              </w:rPr>
              <w:t>sadaļas 2.</w:t>
            </w:r>
            <w:r w:rsidR="007E76A6">
              <w:rPr>
                <w:rFonts w:ascii="Times New Roman" w:hAnsi="Times New Roman" w:cs="Times New Roman"/>
                <w:color w:val="auto"/>
                <w:sz w:val="24"/>
                <w:szCs w:val="24"/>
              </w:rPr>
              <w:t> </w:t>
            </w:r>
            <w:r w:rsidR="007A6038" w:rsidRPr="00C5087B">
              <w:rPr>
                <w:rFonts w:ascii="Times New Roman" w:hAnsi="Times New Roman" w:cs="Times New Roman"/>
                <w:color w:val="auto"/>
                <w:sz w:val="24"/>
                <w:szCs w:val="24"/>
              </w:rPr>
              <w:t>punkta 2., 4. un 5.</w:t>
            </w:r>
            <w:r w:rsidR="007E76A6">
              <w:rPr>
                <w:rFonts w:ascii="Times New Roman" w:hAnsi="Times New Roman" w:cs="Times New Roman"/>
                <w:color w:val="auto"/>
                <w:sz w:val="24"/>
                <w:szCs w:val="24"/>
              </w:rPr>
              <w:t> </w:t>
            </w:r>
            <w:r w:rsidR="007A6038" w:rsidRPr="00C5087B">
              <w:rPr>
                <w:rFonts w:ascii="Times New Roman" w:hAnsi="Times New Roman" w:cs="Times New Roman"/>
                <w:color w:val="auto"/>
                <w:sz w:val="24"/>
                <w:szCs w:val="24"/>
              </w:rPr>
              <w:t>apakšpunktā noteikto uzdevumu</w:t>
            </w:r>
            <w:r w:rsidR="007A6038">
              <w:rPr>
                <w:rFonts w:ascii="Times New Roman" w:hAnsi="Times New Roman" w:cs="Times New Roman"/>
                <w:color w:val="auto"/>
                <w:sz w:val="24"/>
                <w:szCs w:val="24"/>
              </w:rPr>
              <w:t xml:space="preserve"> ieviešanas, </w:t>
            </w:r>
            <w:r w:rsidRPr="00C5087B">
              <w:rPr>
                <w:rFonts w:ascii="Times New Roman" w:hAnsi="Times New Roman" w:cs="Times New Roman"/>
                <w:color w:val="auto"/>
                <w:sz w:val="24"/>
                <w:szCs w:val="24"/>
              </w:rPr>
              <w:t>trīs gadu periodā</w:t>
            </w:r>
            <w:r w:rsidR="007E76A6">
              <w:rPr>
                <w:rFonts w:ascii="Times New Roman" w:hAnsi="Times New Roman" w:cs="Times New Roman"/>
                <w:color w:val="auto"/>
                <w:sz w:val="24"/>
                <w:szCs w:val="24"/>
              </w:rPr>
              <w:t>,</w:t>
            </w:r>
            <w:r w:rsidRPr="00C5087B">
              <w:rPr>
                <w:rFonts w:ascii="Times New Roman" w:hAnsi="Times New Roman" w:cs="Times New Roman"/>
                <w:color w:val="auto"/>
                <w:sz w:val="24"/>
                <w:szCs w:val="24"/>
              </w:rPr>
              <w:t xml:space="preserve"> </w:t>
            </w:r>
            <w:r w:rsidR="007A6038">
              <w:rPr>
                <w:rFonts w:ascii="Times New Roman" w:hAnsi="Times New Roman" w:cs="Times New Roman"/>
                <w:color w:val="auto"/>
                <w:sz w:val="24"/>
                <w:szCs w:val="24"/>
              </w:rPr>
              <w:t xml:space="preserve">pārskatot </w:t>
            </w:r>
            <w:r w:rsidRPr="00C5087B">
              <w:rPr>
                <w:rFonts w:ascii="Times New Roman" w:hAnsi="Times New Roman" w:cs="Times New Roman"/>
                <w:color w:val="auto"/>
                <w:sz w:val="24"/>
                <w:szCs w:val="24"/>
              </w:rPr>
              <w:t>Uzņēmumu reģistrā nodarbināto noslodz</w:t>
            </w:r>
            <w:r w:rsidR="007A6038">
              <w:rPr>
                <w:rFonts w:ascii="Times New Roman" w:hAnsi="Times New Roman" w:cs="Times New Roman"/>
                <w:color w:val="auto"/>
                <w:sz w:val="24"/>
                <w:szCs w:val="24"/>
              </w:rPr>
              <w:t>i</w:t>
            </w:r>
            <w:r w:rsidRPr="00C5087B">
              <w:rPr>
                <w:rFonts w:ascii="Times New Roman" w:hAnsi="Times New Roman" w:cs="Times New Roman"/>
                <w:color w:val="auto"/>
                <w:sz w:val="24"/>
                <w:szCs w:val="24"/>
              </w:rPr>
              <w:t xml:space="preserve">.  </w:t>
            </w:r>
          </w:p>
          <w:p w:rsidR="00CF1459" w:rsidRPr="00C5087B" w:rsidRDefault="00CF1459" w:rsidP="00FF7F35">
            <w:pPr>
              <w:pStyle w:val="ISCoverSubtitle"/>
              <w:spacing w:after="0"/>
              <w:ind w:left="0"/>
              <w:jc w:val="both"/>
              <w:rPr>
                <w:rFonts w:ascii="Times New Roman" w:hAnsi="Times New Roman" w:cs="Times New Roman"/>
                <w:color w:val="auto"/>
                <w:sz w:val="24"/>
                <w:szCs w:val="24"/>
              </w:rPr>
            </w:pPr>
          </w:p>
          <w:p w:rsidR="00C96AF8" w:rsidRDefault="00CF1459" w:rsidP="00384310">
            <w:pPr>
              <w:pStyle w:val="ISBodyText"/>
              <w:spacing w:before="0" w:after="0"/>
              <w:ind w:firstLine="284"/>
              <w:rPr>
                <w:rFonts w:ascii="Times New Roman" w:hAnsi="Times New Roman" w:cs="Times New Roman"/>
                <w:sz w:val="24"/>
                <w:szCs w:val="24"/>
              </w:rPr>
            </w:pPr>
            <w:r w:rsidRPr="00C5087B">
              <w:rPr>
                <w:rFonts w:ascii="Times New Roman" w:hAnsi="Times New Roman" w:cs="Times New Roman"/>
                <w:sz w:val="24"/>
                <w:szCs w:val="24"/>
              </w:rPr>
              <w:lastRenderedPageBreak/>
              <w:t xml:space="preserve">Anotācijas I sadaļas 2. punkta 4. un 5. apakšpunktā minētās datu apmaiņas Uzņēmumu reģistra pusē (Uzņēmumu reģistra informācijas sistēmas pielāgošana) paredzēts izstrādāt Uzņēmumu reģistra budžeta ietvaros vai </w:t>
            </w:r>
            <w:r w:rsidRPr="00C5087B">
              <w:rPr>
                <w:rFonts w:ascii="Times New Roman" w:hAnsi="Times New Roman" w:cs="Times New Roman"/>
                <w:sz w:val="24"/>
                <w:szCs w:val="24"/>
                <w:lang w:eastAsia="ar-SA"/>
              </w:rPr>
              <w:t xml:space="preserve">Eiropas Savienības fondu Informācijas un komunikācijas tehnoloģiju projektu ietvaros 2014.–2020. gada plānošanas periodā  – sk. </w:t>
            </w:r>
            <w:r w:rsidR="007E76A6">
              <w:rPr>
                <w:rFonts w:ascii="Times New Roman" w:hAnsi="Times New Roman" w:cs="Times New Roman"/>
                <w:sz w:val="24"/>
                <w:szCs w:val="24"/>
                <w:lang w:eastAsia="ar-SA"/>
              </w:rPr>
              <w:t>i</w:t>
            </w:r>
            <w:r w:rsidRPr="00C5087B">
              <w:rPr>
                <w:rFonts w:ascii="Times New Roman" w:hAnsi="Times New Roman" w:cs="Times New Roman"/>
                <w:sz w:val="24"/>
                <w:szCs w:val="24"/>
                <w:lang w:eastAsia="ar-SA"/>
              </w:rPr>
              <w:t xml:space="preserve">nformatīvā ziņojuma „Par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(Ministru kabineta 2014. gada 9. decembra sēdes protokola Nr. 69 50. §) </w:t>
            </w:r>
            <w:r w:rsidRPr="00C5087B">
              <w:rPr>
                <w:rFonts w:ascii="Times New Roman" w:hAnsi="Times New Roman" w:cs="Times New Roman"/>
                <w:sz w:val="24"/>
                <w:szCs w:val="24"/>
              </w:rPr>
              <w:t xml:space="preserve">1. pielikuma 4.4. apakšpunktu – pasākumu programma „Juridisko personu datu pakalpojumu modernizācija un pieejamība”, aktivitāte kolonnā „Saturs” – Elektronizēta datu apmaiņa ar uzņēmējdarbības uzsākšanas, darbības un izbeigšanas procesā iesaistītajām publiskajām personām. </w:t>
            </w:r>
          </w:p>
          <w:p w:rsidR="00CF1459" w:rsidRPr="00C5087B" w:rsidRDefault="00CF1459" w:rsidP="00384310">
            <w:pPr>
              <w:pStyle w:val="ISBodyText"/>
              <w:spacing w:before="0" w:after="0"/>
              <w:ind w:firstLine="284"/>
              <w:rPr>
                <w:rFonts w:ascii="Times New Roman" w:hAnsi="Times New Roman" w:cs="Times New Roman"/>
                <w:sz w:val="24"/>
                <w:szCs w:val="24"/>
              </w:rPr>
            </w:pPr>
            <w:r w:rsidRPr="00C5087B">
              <w:rPr>
                <w:rFonts w:ascii="Times New Roman" w:hAnsi="Times New Roman" w:cs="Times New Roman"/>
                <w:sz w:val="24"/>
                <w:szCs w:val="24"/>
              </w:rPr>
              <w:t>Uzņēmumu reģistra projekts ir iekļauts Ministru kabineta 2015.</w:t>
            </w:r>
            <w:r w:rsidR="00C96AF8">
              <w:rPr>
                <w:rFonts w:ascii="Times New Roman" w:hAnsi="Times New Roman" w:cs="Times New Roman"/>
                <w:sz w:val="24"/>
                <w:szCs w:val="24"/>
              </w:rPr>
              <w:t> </w:t>
            </w:r>
            <w:r w:rsidRPr="00C5087B">
              <w:rPr>
                <w:rFonts w:ascii="Times New Roman" w:hAnsi="Times New Roman" w:cs="Times New Roman"/>
                <w:sz w:val="24"/>
                <w:szCs w:val="24"/>
              </w:rPr>
              <w:t>gada 17.</w:t>
            </w:r>
            <w:r w:rsidR="00C96AF8">
              <w:rPr>
                <w:rFonts w:ascii="Times New Roman" w:hAnsi="Times New Roman" w:cs="Times New Roman"/>
                <w:sz w:val="24"/>
                <w:szCs w:val="24"/>
              </w:rPr>
              <w:t> </w:t>
            </w:r>
            <w:r w:rsidRPr="00C5087B">
              <w:rPr>
                <w:rFonts w:ascii="Times New Roman" w:hAnsi="Times New Roman" w:cs="Times New Roman"/>
                <w:sz w:val="24"/>
                <w:szCs w:val="24"/>
              </w:rPr>
              <w:t>novembra noteikumu Nr.</w:t>
            </w:r>
            <w:r w:rsidR="00C96AF8">
              <w:rPr>
                <w:rFonts w:ascii="Times New Roman" w:hAnsi="Times New Roman" w:cs="Times New Roman"/>
                <w:sz w:val="24"/>
                <w:szCs w:val="24"/>
              </w:rPr>
              <w:t> </w:t>
            </w:r>
            <w:r w:rsidRPr="00C5087B">
              <w:rPr>
                <w:rFonts w:ascii="Times New Roman" w:hAnsi="Times New Roman" w:cs="Times New Roman"/>
                <w:sz w:val="24"/>
                <w:szCs w:val="24"/>
              </w:rPr>
              <w:t>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r w:rsidR="00C96AF8">
              <w:rPr>
                <w:rFonts w:ascii="Times New Roman" w:hAnsi="Times New Roman" w:cs="Times New Roman"/>
                <w:sz w:val="24"/>
                <w:szCs w:val="24"/>
              </w:rPr>
              <w:t>”</w:t>
            </w:r>
            <w:r w:rsidR="00C96AF8" w:rsidRPr="00C5087B">
              <w:rPr>
                <w:rFonts w:ascii="Times New Roman" w:hAnsi="Times New Roman" w:cs="Times New Roman"/>
                <w:sz w:val="24"/>
                <w:szCs w:val="24"/>
              </w:rPr>
              <w:t xml:space="preserve"> </w:t>
            </w:r>
            <w:r w:rsidRPr="00C5087B">
              <w:rPr>
                <w:rFonts w:ascii="Times New Roman" w:hAnsi="Times New Roman" w:cs="Times New Roman"/>
                <w:sz w:val="24"/>
                <w:szCs w:val="24"/>
              </w:rPr>
              <w:t>īstenošanas noteikumi” anotācijas trešā pielikuma otrās kārtas projektu sarakstā. Finansējumu plānots piesaistīt, ja projekts atbildīs vienotās IKT mērķarhitektūras nosacījumiem, kā arī Ministru kabineta 2015.</w:t>
            </w:r>
            <w:r w:rsidR="00C96AF8">
              <w:rPr>
                <w:rFonts w:ascii="Times New Roman" w:hAnsi="Times New Roman" w:cs="Times New Roman"/>
                <w:sz w:val="24"/>
                <w:szCs w:val="24"/>
              </w:rPr>
              <w:t> </w:t>
            </w:r>
            <w:r w:rsidRPr="00C5087B">
              <w:rPr>
                <w:rFonts w:ascii="Times New Roman" w:hAnsi="Times New Roman" w:cs="Times New Roman"/>
                <w:sz w:val="24"/>
                <w:szCs w:val="24"/>
              </w:rPr>
              <w:t>gada 17.</w:t>
            </w:r>
            <w:r w:rsidR="00C96AF8">
              <w:rPr>
                <w:rFonts w:ascii="Times New Roman" w:hAnsi="Times New Roman" w:cs="Times New Roman"/>
                <w:sz w:val="24"/>
                <w:szCs w:val="24"/>
              </w:rPr>
              <w:t> </w:t>
            </w:r>
            <w:r w:rsidRPr="00C5087B">
              <w:rPr>
                <w:rFonts w:ascii="Times New Roman" w:hAnsi="Times New Roman" w:cs="Times New Roman"/>
                <w:sz w:val="24"/>
                <w:szCs w:val="24"/>
              </w:rPr>
              <w:t>novembra noteikumiem Nr.</w:t>
            </w:r>
            <w:r w:rsidR="00C96AF8">
              <w:rPr>
                <w:rFonts w:ascii="Times New Roman" w:hAnsi="Times New Roman" w:cs="Times New Roman"/>
                <w:sz w:val="24"/>
                <w:szCs w:val="24"/>
              </w:rPr>
              <w:t> </w:t>
            </w:r>
            <w:r w:rsidRPr="00C5087B">
              <w:rPr>
                <w:rFonts w:ascii="Times New Roman" w:hAnsi="Times New Roman" w:cs="Times New Roman"/>
                <w:sz w:val="24"/>
                <w:szCs w:val="24"/>
              </w:rPr>
              <w:t xml:space="preserve">653 </w:t>
            </w:r>
            <w:r w:rsidR="00C96AF8" w:rsidRPr="00C5087B">
              <w:rPr>
                <w:rFonts w:ascii="Times New Roman" w:hAnsi="Times New Roman" w:cs="Times New Roman"/>
                <w:sz w:val="24"/>
                <w:szCs w:val="24"/>
              </w:rPr>
              <w:t>„</w:t>
            </w:r>
            <w:r w:rsidRPr="00C5087B">
              <w:rPr>
                <w:rFonts w:ascii="Times New Roman" w:hAnsi="Times New Roman" w:cs="Times New Roman"/>
                <w:sz w:val="24"/>
                <w:szCs w:val="24"/>
              </w:rPr>
              <w:t xml:space="preserve">Darbības programmas </w:t>
            </w:r>
            <w:r w:rsidR="00C96AF8" w:rsidRPr="00C5087B">
              <w:rPr>
                <w:rFonts w:ascii="Times New Roman" w:hAnsi="Times New Roman" w:cs="Times New Roman"/>
                <w:sz w:val="24"/>
                <w:szCs w:val="24"/>
              </w:rPr>
              <w:t>„</w:t>
            </w:r>
            <w:r w:rsidRPr="00C5087B">
              <w:rPr>
                <w:rFonts w:ascii="Times New Roman" w:hAnsi="Times New Roman" w:cs="Times New Roman"/>
                <w:sz w:val="24"/>
                <w:szCs w:val="24"/>
              </w:rPr>
              <w:t xml:space="preserve">Izaugsme un nodarbinātība” 2.2.1. specifiskā atbalsta mērķa “Nodrošināt publisko datu atkalizmantošanas pieaugumu un efektīvu publiskās pārvaldes un privātā sektora mijiedarbību” 2.2.1.1. pasākuma </w:t>
            </w:r>
            <w:r w:rsidR="00C96AF8" w:rsidRPr="00C5087B">
              <w:rPr>
                <w:rFonts w:ascii="Times New Roman" w:hAnsi="Times New Roman" w:cs="Times New Roman"/>
                <w:sz w:val="24"/>
                <w:szCs w:val="24"/>
              </w:rPr>
              <w:t>„</w:t>
            </w:r>
            <w:r w:rsidRPr="00C5087B">
              <w:rPr>
                <w:rFonts w:ascii="Times New Roman" w:hAnsi="Times New Roman" w:cs="Times New Roman"/>
                <w:sz w:val="24"/>
                <w:szCs w:val="24"/>
              </w:rPr>
              <w:t xml:space="preserve">Centralizētu publiskās pārvaldes IKT platformu izveide, publiskās pārvaldes procesu optimizēšana un attīstība” īstenošanas noteikumi” un 2.2.1.1.pasākuma </w:t>
            </w:r>
            <w:r w:rsidR="00C96AF8" w:rsidRPr="00C5087B">
              <w:rPr>
                <w:rFonts w:ascii="Times New Roman" w:hAnsi="Times New Roman" w:cs="Times New Roman"/>
                <w:sz w:val="24"/>
                <w:szCs w:val="24"/>
              </w:rPr>
              <w:t>„</w:t>
            </w:r>
            <w:r w:rsidRPr="00C5087B">
              <w:rPr>
                <w:rFonts w:ascii="Times New Roman" w:hAnsi="Times New Roman" w:cs="Times New Roman"/>
                <w:sz w:val="24"/>
                <w:szCs w:val="24"/>
              </w:rPr>
              <w:t>Centralizētu publiskās pārvaldes IKT platformu izveide, publiskās pārvaldes procesu optimizēšana un attīstība” projektu iesniegumu vērtēšanas kritērijiem.</w:t>
            </w:r>
          </w:p>
          <w:p w:rsidR="00CF1459" w:rsidRPr="00C5087B" w:rsidRDefault="00CF1459" w:rsidP="00384310">
            <w:pPr>
              <w:pStyle w:val="ISBodyText"/>
              <w:spacing w:before="0" w:after="0"/>
              <w:ind w:firstLine="284"/>
              <w:rPr>
                <w:rFonts w:ascii="Times New Roman" w:hAnsi="Times New Roman" w:cs="Times New Roman"/>
                <w:sz w:val="24"/>
                <w:szCs w:val="24"/>
              </w:rPr>
            </w:pPr>
          </w:p>
          <w:p w:rsidR="00CF1459" w:rsidRPr="00C5087B" w:rsidRDefault="00CF1459" w:rsidP="008966DF">
            <w:pPr>
              <w:pStyle w:val="ISBodyText"/>
              <w:spacing w:before="0" w:after="0"/>
              <w:ind w:firstLine="284"/>
              <w:rPr>
                <w:rFonts w:ascii="Times New Roman" w:hAnsi="Times New Roman" w:cs="Times New Roman"/>
                <w:sz w:val="24"/>
                <w:szCs w:val="24"/>
              </w:rPr>
            </w:pPr>
            <w:r w:rsidRPr="00C5087B">
              <w:rPr>
                <w:rFonts w:ascii="Times New Roman" w:hAnsi="Times New Roman" w:cs="Times New Roman"/>
                <w:sz w:val="24"/>
                <w:szCs w:val="24"/>
              </w:rPr>
              <w:t xml:space="preserve">Uzņēmumu reģistram nepieciešamo finansējumu, lai nodrošinātu paziņojumu saņemšanu no BRIS, paredzēts nodrošināt Eiropas Reģionālās attīstības fonda 2014.–2020. gada plānošanas perioda </w:t>
            </w:r>
            <w:r w:rsidRPr="00C5087B">
              <w:rPr>
                <w:rFonts w:ascii="Times New Roman" w:hAnsi="Times New Roman" w:cs="Times New Roman"/>
                <w:sz w:val="24"/>
                <w:szCs w:val="24"/>
                <w:lang w:eastAsia="ar-SA"/>
              </w:rPr>
              <w:t>Informācijas un komunikācijas tehnoloģiju</w:t>
            </w:r>
            <w:r w:rsidRPr="00C5087B">
              <w:rPr>
                <w:rFonts w:ascii="Times New Roman" w:hAnsi="Times New Roman" w:cs="Times New Roman"/>
                <w:sz w:val="24"/>
                <w:szCs w:val="24"/>
              </w:rPr>
              <w:t xml:space="preserve"> projektu ietvaros vai cita Eiropas līdzfinansēta projekta ietvaros. Skatīt </w:t>
            </w:r>
            <w:r w:rsidR="007E76A6">
              <w:rPr>
                <w:rFonts w:ascii="Times New Roman" w:hAnsi="Times New Roman" w:cs="Times New Roman"/>
                <w:sz w:val="24"/>
                <w:szCs w:val="24"/>
              </w:rPr>
              <w:t>i</w:t>
            </w:r>
            <w:r w:rsidRPr="00C5087B">
              <w:rPr>
                <w:rFonts w:ascii="Times New Roman" w:hAnsi="Times New Roman" w:cs="Times New Roman"/>
                <w:sz w:val="24"/>
                <w:szCs w:val="24"/>
              </w:rPr>
              <w:t xml:space="preserve">nformatīvā ziņojuma „Par pasākumiem, kurus paredzēts īstenot Informācijas sabiedrības attīstības pamatnostādņu 2014.–2020. gadam turpmākās rīcības plānojuma uzdevumu 3.1. „Publiskās pārvaldes IKT centralizētu platformu izveide” un 3.2. „Publiskās pārvaldes pakalpojumu elektronizācija” ietvaros” (Ministru kabineta 2014. gada 9. decembra sēdes protokola Nr. 69 50. §) 1. pielikuma 4.4. apakšpunktu – pasākumu </w:t>
            </w:r>
            <w:r w:rsidRPr="00C5087B">
              <w:rPr>
                <w:rFonts w:ascii="Times New Roman" w:hAnsi="Times New Roman" w:cs="Times New Roman"/>
                <w:sz w:val="24"/>
                <w:szCs w:val="24"/>
              </w:rPr>
              <w:lastRenderedPageBreak/>
              <w:t>programma „Juridisko personu datu pakalpojumu modernizācija un pieejamība”, aktivitāte “Informācijas apmaiņa ar ES biznesa reģistriem”.</w:t>
            </w:r>
          </w:p>
        </w:tc>
      </w:tr>
      <w:tr w:rsidR="009C2607" w:rsidRPr="00604EC9" w:rsidTr="007A6038">
        <w:trPr>
          <w:gridBefore w:val="1"/>
          <w:wBefore w:w="11" w:type="pct"/>
          <w:trHeight w:val="555"/>
        </w:trPr>
        <w:tc>
          <w:tcPr>
            <w:tcW w:w="1526" w:type="pct"/>
            <w:gridSpan w:val="2"/>
            <w:tcBorders>
              <w:top w:val="outset" w:sz="6" w:space="0" w:color="414142"/>
              <w:left w:val="outset" w:sz="6" w:space="0" w:color="414142"/>
              <w:bottom w:val="outset" w:sz="6" w:space="0" w:color="414142"/>
              <w:right w:val="outset" w:sz="6" w:space="0" w:color="414142"/>
            </w:tcBorders>
          </w:tcPr>
          <w:p w:rsidR="009C2607" w:rsidRPr="00C5087B" w:rsidRDefault="009C2607" w:rsidP="00B00BE6">
            <w:pPr>
              <w:spacing w:after="0" w:line="240" w:lineRule="auto"/>
              <w:rPr>
                <w:rFonts w:ascii="Times New Roman" w:eastAsia="Times New Roman" w:hAnsi="Times New Roman" w:cs="Times New Roman"/>
                <w:sz w:val="24"/>
                <w:szCs w:val="24"/>
                <w:lang w:eastAsia="lv-LV"/>
              </w:rPr>
            </w:pPr>
          </w:p>
        </w:tc>
        <w:tc>
          <w:tcPr>
            <w:tcW w:w="3463" w:type="pct"/>
            <w:gridSpan w:val="5"/>
            <w:tcBorders>
              <w:top w:val="outset" w:sz="6" w:space="0" w:color="414142"/>
              <w:left w:val="outset" w:sz="6" w:space="0" w:color="414142"/>
              <w:bottom w:val="outset" w:sz="6" w:space="0" w:color="414142"/>
              <w:right w:val="outset" w:sz="6" w:space="0" w:color="414142"/>
            </w:tcBorders>
          </w:tcPr>
          <w:p w:rsidR="009C2607" w:rsidRPr="00C5087B" w:rsidRDefault="009C2607" w:rsidP="00DC4504">
            <w:pPr>
              <w:pStyle w:val="ISCoverSubtitle"/>
              <w:spacing w:after="0"/>
              <w:ind w:left="0" w:firstLine="284"/>
              <w:jc w:val="both"/>
              <w:rPr>
                <w:rFonts w:ascii="Times New Roman" w:hAnsi="Times New Roman" w:cs="Times New Roman"/>
                <w:color w:val="auto"/>
                <w:sz w:val="24"/>
                <w:szCs w:val="24"/>
              </w:rPr>
            </w:pPr>
          </w:p>
        </w:tc>
      </w:tr>
    </w:tbl>
    <w:p w:rsidR="004D15A9" w:rsidRPr="00604EC9" w:rsidRDefault="004D15A9" w:rsidP="00DA596D">
      <w:pPr>
        <w:spacing w:after="0" w:line="240" w:lineRule="auto"/>
        <w:rPr>
          <w:rFonts w:ascii="Times New Roman" w:eastAsia="Times New Roman" w:hAnsi="Times New Roman" w:cs="Times New Roman"/>
          <w:vanish/>
          <w:sz w:val="24"/>
          <w:szCs w:val="24"/>
          <w:lang w:eastAsia="lv-LV"/>
        </w:rPr>
      </w:pPr>
    </w:p>
    <w:p w:rsidR="004D15A9" w:rsidRPr="00604E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274617" w:rsidRPr="00604EC9"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4E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IV. Tiesību akta projekta ietekme uz spēkā esošo tiesību normu sistēmu</w:t>
            </w:r>
          </w:p>
        </w:tc>
      </w:tr>
      <w:tr w:rsidR="00274617" w:rsidRPr="00604EC9" w:rsidTr="00B43F78">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3E4508" w:rsidRPr="00604EC9" w:rsidRDefault="00B145FA" w:rsidP="00B145FA">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Lai </w:t>
            </w:r>
            <w:r w:rsidR="003E4508" w:rsidRPr="00604EC9">
              <w:rPr>
                <w:rFonts w:ascii="Times New Roman" w:eastAsia="Times New Roman" w:hAnsi="Times New Roman" w:cs="Times New Roman"/>
                <w:sz w:val="24"/>
                <w:szCs w:val="24"/>
                <w:lang w:eastAsia="lv-LV"/>
              </w:rPr>
              <w:t>svītrotu deleģējumu Ministru kabinetam apstiprināt pieteikumu veidlap</w:t>
            </w:r>
            <w:r w:rsidR="00B00BE6">
              <w:rPr>
                <w:rFonts w:ascii="Times New Roman" w:eastAsia="Times New Roman" w:hAnsi="Times New Roman" w:cs="Times New Roman"/>
                <w:sz w:val="24"/>
                <w:szCs w:val="24"/>
                <w:lang w:eastAsia="lv-LV"/>
              </w:rPr>
              <w:t>a</w:t>
            </w:r>
            <w:r w:rsidR="003E4508" w:rsidRPr="00604EC9">
              <w:rPr>
                <w:rFonts w:ascii="Times New Roman" w:eastAsia="Times New Roman" w:hAnsi="Times New Roman" w:cs="Times New Roman"/>
                <w:sz w:val="24"/>
                <w:szCs w:val="24"/>
                <w:lang w:eastAsia="lv-LV"/>
              </w:rPr>
              <w:t>s,</w:t>
            </w:r>
            <w:r w:rsidRPr="00604EC9">
              <w:rPr>
                <w:rFonts w:ascii="Times New Roman" w:eastAsia="Times New Roman" w:hAnsi="Times New Roman" w:cs="Times New Roman"/>
                <w:sz w:val="24"/>
                <w:szCs w:val="24"/>
                <w:lang w:eastAsia="lv-LV"/>
              </w:rPr>
              <w:t xml:space="preserve"> kā arī precizētu regulējumu attiecībā uz iesniedzamaj</w:t>
            </w:r>
            <w:r w:rsidR="00B00BE6">
              <w:rPr>
                <w:rFonts w:ascii="Times New Roman" w:eastAsia="Times New Roman" w:hAnsi="Times New Roman" w:cs="Times New Roman"/>
                <w:sz w:val="24"/>
                <w:szCs w:val="24"/>
                <w:lang w:eastAsia="lv-LV"/>
              </w:rPr>
              <w:t>ā</w:t>
            </w:r>
            <w:r w:rsidRPr="00604EC9">
              <w:rPr>
                <w:rFonts w:ascii="Times New Roman" w:eastAsia="Times New Roman" w:hAnsi="Times New Roman" w:cs="Times New Roman"/>
                <w:sz w:val="24"/>
                <w:szCs w:val="24"/>
                <w:lang w:eastAsia="lv-LV"/>
              </w:rPr>
              <w:t>s pieteikum</w:t>
            </w:r>
            <w:r w:rsidR="00B00BE6">
              <w:rPr>
                <w:rFonts w:ascii="Times New Roman" w:eastAsia="Times New Roman" w:hAnsi="Times New Roman" w:cs="Times New Roman"/>
                <w:sz w:val="24"/>
                <w:szCs w:val="24"/>
                <w:lang w:eastAsia="lv-LV"/>
              </w:rPr>
              <w:t>u veidlapās</w:t>
            </w:r>
            <w:r w:rsidRPr="00604EC9">
              <w:rPr>
                <w:rFonts w:ascii="Times New Roman" w:eastAsia="Times New Roman" w:hAnsi="Times New Roman" w:cs="Times New Roman"/>
                <w:sz w:val="24"/>
                <w:szCs w:val="24"/>
                <w:lang w:eastAsia="lv-LV"/>
              </w:rPr>
              <w:t xml:space="preserve"> norādāmajām ziņām</w:t>
            </w:r>
            <w:r w:rsidR="00931AB6">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 xml:space="preserve"> </w:t>
            </w:r>
            <w:r w:rsidR="0001073F">
              <w:rPr>
                <w:rFonts w:ascii="Times New Roman" w:eastAsia="Times New Roman" w:hAnsi="Times New Roman" w:cs="Times New Roman"/>
                <w:sz w:val="24"/>
                <w:szCs w:val="24"/>
                <w:lang w:eastAsia="lv-LV"/>
              </w:rPr>
              <w:t>vienlaikus ar likumprojektu ir</w:t>
            </w:r>
            <w:r w:rsidR="0001073F"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izstrādāt</w:t>
            </w:r>
            <w:r w:rsidR="0001073F">
              <w:rPr>
                <w:rFonts w:ascii="Times New Roman" w:eastAsia="Times New Roman" w:hAnsi="Times New Roman" w:cs="Times New Roman"/>
                <w:sz w:val="24"/>
                <w:szCs w:val="24"/>
                <w:lang w:eastAsia="lv-LV"/>
              </w:rPr>
              <w:t>i</w:t>
            </w:r>
            <w:r w:rsidRPr="00604EC9">
              <w:rPr>
                <w:rFonts w:ascii="Times New Roman" w:eastAsia="Times New Roman" w:hAnsi="Times New Roman" w:cs="Times New Roman"/>
                <w:sz w:val="24"/>
                <w:szCs w:val="24"/>
                <w:lang w:eastAsia="lv-LV"/>
              </w:rPr>
              <w:t xml:space="preserve"> un noteiktā kārtībā </w:t>
            </w:r>
            <w:r w:rsidR="0001073F">
              <w:rPr>
                <w:rFonts w:ascii="Times New Roman" w:eastAsia="Times New Roman" w:hAnsi="Times New Roman" w:cs="Times New Roman"/>
                <w:sz w:val="24"/>
                <w:szCs w:val="24"/>
                <w:lang w:eastAsia="lv-LV"/>
              </w:rPr>
              <w:t>tiek virzīti izskatīšanai Ministru kabinetā grozījumi</w:t>
            </w:r>
            <w:r w:rsidR="003E4508" w:rsidRPr="00604EC9">
              <w:rPr>
                <w:rFonts w:ascii="Times New Roman" w:eastAsia="Times New Roman" w:hAnsi="Times New Roman" w:cs="Times New Roman"/>
                <w:sz w:val="24"/>
                <w:szCs w:val="24"/>
                <w:lang w:eastAsia="lv-LV"/>
              </w:rPr>
              <w:t xml:space="preserve"> šādos likumos:</w:t>
            </w:r>
          </w:p>
          <w:p w:rsidR="00B145FA" w:rsidRPr="00604EC9" w:rsidRDefault="00B43F78" w:rsidP="00396E55">
            <w:pPr>
              <w:pStyle w:val="Sarakstarindkopa"/>
              <w:numPr>
                <w:ilvl w:val="0"/>
                <w:numId w:val="1"/>
              </w:numPr>
              <w:spacing w:after="0" w:line="240" w:lineRule="auto"/>
              <w:ind w:left="0"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Komerclikums</w:t>
            </w:r>
            <w:r w:rsidR="0001073F">
              <w:rPr>
                <w:rFonts w:ascii="Times New Roman" w:eastAsia="Times New Roman" w:hAnsi="Times New Roman" w:cs="Times New Roman"/>
                <w:sz w:val="24"/>
                <w:szCs w:val="24"/>
                <w:lang w:eastAsia="lv-LV"/>
              </w:rPr>
              <w:t xml:space="preserve"> (Grozījumi likumā izs</w:t>
            </w:r>
            <w:r w:rsidR="00CA3079">
              <w:rPr>
                <w:rFonts w:ascii="Times New Roman" w:eastAsia="Times New Roman" w:hAnsi="Times New Roman" w:cs="Times New Roman"/>
                <w:sz w:val="24"/>
                <w:szCs w:val="24"/>
                <w:lang w:eastAsia="lv-LV"/>
              </w:rPr>
              <w:t>ludināti</w:t>
            </w:r>
            <w:r w:rsidR="0001073F">
              <w:rPr>
                <w:rFonts w:ascii="Times New Roman" w:eastAsia="Times New Roman" w:hAnsi="Times New Roman" w:cs="Times New Roman"/>
                <w:sz w:val="24"/>
                <w:szCs w:val="24"/>
                <w:lang w:eastAsia="lv-LV"/>
              </w:rPr>
              <w:t xml:space="preserve"> Valsts sekretāru sanāksmē (turpmāk – VSS)</w:t>
            </w:r>
            <w:r w:rsidR="006C43C3">
              <w:rPr>
                <w:rFonts w:ascii="Times New Roman" w:eastAsia="Times New Roman" w:hAnsi="Times New Roman" w:cs="Times New Roman"/>
                <w:sz w:val="24"/>
                <w:szCs w:val="24"/>
                <w:lang w:eastAsia="lv-LV"/>
              </w:rPr>
              <w:t xml:space="preserve"> 2016.</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gada 2</w:t>
            </w:r>
            <w:r w:rsidR="00CA3079">
              <w:rPr>
                <w:rFonts w:ascii="Times New Roman" w:eastAsia="Times New Roman" w:hAnsi="Times New Roman" w:cs="Times New Roman"/>
                <w:sz w:val="24"/>
                <w:szCs w:val="24"/>
                <w:lang w:eastAsia="lv-LV"/>
              </w:rPr>
              <w:t>8</w:t>
            </w:r>
            <w:r w:rsidR="006C43C3">
              <w:rPr>
                <w:rFonts w:ascii="Times New Roman" w:eastAsia="Times New Roman" w:hAnsi="Times New Roman" w:cs="Times New Roman"/>
                <w:sz w:val="24"/>
                <w:szCs w:val="24"/>
                <w:lang w:eastAsia="lv-LV"/>
              </w:rPr>
              <w:t>.</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aprīlī VSS-366)</w:t>
            </w:r>
            <w:r w:rsidR="00045ACC" w:rsidRPr="00604EC9">
              <w:rPr>
                <w:rFonts w:ascii="Times New Roman" w:eastAsia="Times New Roman" w:hAnsi="Times New Roman" w:cs="Times New Roman"/>
                <w:sz w:val="24"/>
                <w:szCs w:val="24"/>
                <w:lang w:eastAsia="lv-LV"/>
              </w:rPr>
              <w:t>;</w:t>
            </w:r>
          </w:p>
          <w:p w:rsidR="003E4508" w:rsidRPr="00604EC9" w:rsidRDefault="003E4508" w:rsidP="00396E55">
            <w:pPr>
              <w:pStyle w:val="Sarakstarindkopa"/>
              <w:numPr>
                <w:ilvl w:val="0"/>
                <w:numId w:val="1"/>
              </w:numPr>
              <w:spacing w:after="0" w:line="240" w:lineRule="auto"/>
              <w:ind w:left="0" w:firstLine="396"/>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Biedrību un nodibinājumu likums</w:t>
            </w:r>
            <w:r w:rsidR="0001073F">
              <w:rPr>
                <w:rFonts w:ascii="Times New Roman" w:eastAsia="Times New Roman" w:hAnsi="Times New Roman" w:cs="Times New Roman"/>
                <w:sz w:val="24"/>
                <w:szCs w:val="24"/>
                <w:lang w:eastAsia="lv-LV"/>
              </w:rPr>
              <w:t xml:space="preserve"> (Grozījumi likumā izs</w:t>
            </w:r>
            <w:r w:rsidR="00CA3079">
              <w:rPr>
                <w:rFonts w:ascii="Times New Roman" w:eastAsia="Times New Roman" w:hAnsi="Times New Roman" w:cs="Times New Roman"/>
                <w:sz w:val="24"/>
                <w:szCs w:val="24"/>
                <w:lang w:eastAsia="lv-LV"/>
              </w:rPr>
              <w:t>ludināti</w:t>
            </w:r>
            <w:r w:rsidR="0001073F">
              <w:rPr>
                <w:rFonts w:ascii="Times New Roman" w:eastAsia="Times New Roman" w:hAnsi="Times New Roman" w:cs="Times New Roman"/>
                <w:sz w:val="24"/>
                <w:szCs w:val="24"/>
                <w:lang w:eastAsia="lv-LV"/>
              </w:rPr>
              <w:t xml:space="preserve"> VSS</w:t>
            </w:r>
            <w:r w:rsidR="006C43C3">
              <w:rPr>
                <w:rFonts w:ascii="Times New Roman" w:eastAsia="Times New Roman" w:hAnsi="Times New Roman" w:cs="Times New Roman"/>
                <w:sz w:val="24"/>
                <w:szCs w:val="24"/>
                <w:lang w:eastAsia="lv-LV"/>
              </w:rPr>
              <w:t xml:space="preserve"> 2016.</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gada 2</w:t>
            </w:r>
            <w:r w:rsidR="00CA3079">
              <w:rPr>
                <w:rFonts w:ascii="Times New Roman" w:eastAsia="Times New Roman" w:hAnsi="Times New Roman" w:cs="Times New Roman"/>
                <w:sz w:val="24"/>
                <w:szCs w:val="24"/>
                <w:lang w:eastAsia="lv-LV"/>
              </w:rPr>
              <w:t>8</w:t>
            </w:r>
            <w:r w:rsidR="006C43C3">
              <w:rPr>
                <w:rFonts w:ascii="Times New Roman" w:eastAsia="Times New Roman" w:hAnsi="Times New Roman" w:cs="Times New Roman"/>
                <w:sz w:val="24"/>
                <w:szCs w:val="24"/>
                <w:lang w:eastAsia="lv-LV"/>
              </w:rPr>
              <w:t>.</w:t>
            </w:r>
            <w:r w:rsidR="00396E55">
              <w:rPr>
                <w:rFonts w:ascii="Times New Roman" w:eastAsia="Times New Roman" w:hAnsi="Times New Roman" w:cs="Times New Roman"/>
                <w:sz w:val="24"/>
                <w:szCs w:val="24"/>
                <w:lang w:eastAsia="lv-LV"/>
              </w:rPr>
              <w:t> </w:t>
            </w:r>
            <w:r w:rsidR="00CA3079">
              <w:rPr>
                <w:rFonts w:ascii="Times New Roman" w:eastAsia="Times New Roman" w:hAnsi="Times New Roman" w:cs="Times New Roman"/>
                <w:sz w:val="24"/>
                <w:szCs w:val="24"/>
                <w:lang w:eastAsia="lv-LV"/>
              </w:rPr>
              <w:t>a</w:t>
            </w:r>
            <w:r w:rsidR="006C43C3">
              <w:rPr>
                <w:rFonts w:ascii="Times New Roman" w:eastAsia="Times New Roman" w:hAnsi="Times New Roman" w:cs="Times New Roman"/>
                <w:sz w:val="24"/>
                <w:szCs w:val="24"/>
                <w:lang w:eastAsia="lv-LV"/>
              </w:rPr>
              <w:t>prīlī</w:t>
            </w:r>
            <w:r w:rsidR="00CA3079">
              <w:rPr>
                <w:rFonts w:ascii="Times New Roman" w:eastAsia="Times New Roman" w:hAnsi="Times New Roman" w:cs="Times New Roman"/>
                <w:sz w:val="24"/>
                <w:szCs w:val="24"/>
                <w:lang w:eastAsia="lv-LV"/>
              </w:rPr>
              <w:t>,</w:t>
            </w:r>
            <w:r w:rsidR="006C43C3">
              <w:rPr>
                <w:rFonts w:ascii="Times New Roman" w:eastAsia="Times New Roman" w:hAnsi="Times New Roman" w:cs="Times New Roman"/>
                <w:sz w:val="24"/>
                <w:szCs w:val="24"/>
                <w:lang w:eastAsia="lv-LV"/>
              </w:rPr>
              <w:t xml:space="preserve"> VSS-362)</w:t>
            </w:r>
            <w:r w:rsidRPr="00604EC9">
              <w:rPr>
                <w:rFonts w:ascii="Times New Roman" w:eastAsia="Times New Roman" w:hAnsi="Times New Roman" w:cs="Times New Roman"/>
                <w:sz w:val="24"/>
                <w:szCs w:val="24"/>
                <w:lang w:eastAsia="lv-LV"/>
              </w:rPr>
              <w:t>;</w:t>
            </w:r>
          </w:p>
          <w:p w:rsidR="00433BC8" w:rsidRDefault="003E4508" w:rsidP="00396E55">
            <w:pPr>
              <w:pStyle w:val="Sarakstarindkopa"/>
              <w:numPr>
                <w:ilvl w:val="0"/>
                <w:numId w:val="1"/>
              </w:numPr>
              <w:spacing w:after="0" w:line="240" w:lineRule="auto"/>
              <w:ind w:left="0" w:firstLine="396"/>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Politisko partiju likums</w:t>
            </w:r>
            <w:r w:rsidR="0001073F">
              <w:rPr>
                <w:rFonts w:ascii="Times New Roman" w:eastAsia="Times New Roman" w:hAnsi="Times New Roman" w:cs="Times New Roman"/>
                <w:sz w:val="24"/>
                <w:szCs w:val="24"/>
                <w:lang w:eastAsia="lv-LV"/>
              </w:rPr>
              <w:t xml:space="preserve"> (Grozījumi likumā izs</w:t>
            </w:r>
            <w:r w:rsidR="00CA3079">
              <w:rPr>
                <w:rFonts w:ascii="Times New Roman" w:eastAsia="Times New Roman" w:hAnsi="Times New Roman" w:cs="Times New Roman"/>
                <w:sz w:val="24"/>
                <w:szCs w:val="24"/>
                <w:lang w:eastAsia="lv-LV"/>
              </w:rPr>
              <w:t>ludināti</w:t>
            </w:r>
            <w:r w:rsidR="0001073F">
              <w:rPr>
                <w:rFonts w:ascii="Times New Roman" w:eastAsia="Times New Roman" w:hAnsi="Times New Roman" w:cs="Times New Roman"/>
                <w:sz w:val="24"/>
                <w:szCs w:val="24"/>
                <w:lang w:eastAsia="lv-LV"/>
              </w:rPr>
              <w:t xml:space="preserve"> VSS</w:t>
            </w:r>
            <w:r w:rsidR="006C43C3">
              <w:rPr>
                <w:rFonts w:ascii="Times New Roman" w:eastAsia="Times New Roman" w:hAnsi="Times New Roman" w:cs="Times New Roman"/>
                <w:sz w:val="24"/>
                <w:szCs w:val="24"/>
                <w:lang w:eastAsia="lv-LV"/>
              </w:rPr>
              <w:t xml:space="preserve"> 2016.</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gada 2</w:t>
            </w:r>
            <w:r w:rsidR="00CA3079">
              <w:rPr>
                <w:rFonts w:ascii="Times New Roman" w:eastAsia="Times New Roman" w:hAnsi="Times New Roman" w:cs="Times New Roman"/>
                <w:sz w:val="24"/>
                <w:szCs w:val="24"/>
                <w:lang w:eastAsia="lv-LV"/>
              </w:rPr>
              <w:t>8</w:t>
            </w:r>
            <w:r w:rsidR="006C43C3">
              <w:rPr>
                <w:rFonts w:ascii="Times New Roman" w:eastAsia="Times New Roman" w:hAnsi="Times New Roman" w:cs="Times New Roman"/>
                <w:sz w:val="24"/>
                <w:szCs w:val="24"/>
                <w:lang w:eastAsia="lv-LV"/>
              </w:rPr>
              <w:t>.</w:t>
            </w:r>
            <w:r w:rsidR="00396E55">
              <w:rPr>
                <w:rFonts w:ascii="Times New Roman" w:eastAsia="Times New Roman" w:hAnsi="Times New Roman" w:cs="Times New Roman"/>
                <w:sz w:val="24"/>
                <w:szCs w:val="24"/>
                <w:lang w:eastAsia="lv-LV"/>
              </w:rPr>
              <w:t> </w:t>
            </w:r>
            <w:r w:rsidR="00CA3079">
              <w:rPr>
                <w:rFonts w:ascii="Times New Roman" w:eastAsia="Times New Roman" w:hAnsi="Times New Roman" w:cs="Times New Roman"/>
                <w:sz w:val="24"/>
                <w:szCs w:val="24"/>
                <w:lang w:eastAsia="lv-LV"/>
              </w:rPr>
              <w:t>a</w:t>
            </w:r>
            <w:r w:rsidR="006C43C3">
              <w:rPr>
                <w:rFonts w:ascii="Times New Roman" w:eastAsia="Times New Roman" w:hAnsi="Times New Roman" w:cs="Times New Roman"/>
                <w:sz w:val="24"/>
                <w:szCs w:val="24"/>
                <w:lang w:eastAsia="lv-LV"/>
              </w:rPr>
              <w:t>prīlī</w:t>
            </w:r>
            <w:r w:rsidR="00CA3079">
              <w:rPr>
                <w:rFonts w:ascii="Times New Roman" w:eastAsia="Times New Roman" w:hAnsi="Times New Roman" w:cs="Times New Roman"/>
                <w:sz w:val="24"/>
                <w:szCs w:val="24"/>
                <w:lang w:eastAsia="lv-LV"/>
              </w:rPr>
              <w:t>,</w:t>
            </w:r>
            <w:r w:rsidR="006C43C3">
              <w:rPr>
                <w:rFonts w:ascii="Times New Roman" w:eastAsia="Times New Roman" w:hAnsi="Times New Roman" w:cs="Times New Roman"/>
                <w:sz w:val="24"/>
                <w:szCs w:val="24"/>
                <w:lang w:eastAsia="lv-LV"/>
              </w:rPr>
              <w:t xml:space="preserve"> VSS-370)</w:t>
            </w:r>
            <w:r w:rsidR="00433BC8" w:rsidRPr="00604EC9">
              <w:rPr>
                <w:rFonts w:ascii="Times New Roman" w:eastAsia="Times New Roman" w:hAnsi="Times New Roman" w:cs="Times New Roman"/>
                <w:sz w:val="24"/>
                <w:szCs w:val="24"/>
                <w:lang w:eastAsia="lv-LV"/>
              </w:rPr>
              <w:t>;</w:t>
            </w:r>
          </w:p>
          <w:p w:rsidR="004D4833" w:rsidRPr="00604EC9" w:rsidRDefault="004D4833" w:rsidP="00396E55">
            <w:pPr>
              <w:pStyle w:val="Sarakstarindkopa"/>
              <w:numPr>
                <w:ilvl w:val="0"/>
                <w:numId w:val="1"/>
              </w:numPr>
              <w:spacing w:after="0" w:line="240" w:lineRule="auto"/>
              <w:ind w:left="0" w:firstLine="3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likums </w:t>
            </w:r>
            <w:r w:rsidR="00562B08" w:rsidRPr="00880259">
              <w:rPr>
                <w:rFonts w:ascii="Times New Roman" w:hAnsi="Times New Roman" w:cs="Times New Roman"/>
                <w:sz w:val="24"/>
                <w:szCs w:val="24"/>
              </w:rPr>
              <w:t>„</w:t>
            </w:r>
            <w:r>
              <w:rPr>
                <w:rFonts w:ascii="Times New Roman" w:eastAsia="Times New Roman" w:hAnsi="Times New Roman" w:cs="Times New Roman"/>
                <w:sz w:val="24"/>
                <w:szCs w:val="24"/>
                <w:lang w:eastAsia="lv-LV"/>
              </w:rPr>
              <w:t>Par presi un citiem masu informācijas līdzekļiem”</w:t>
            </w:r>
            <w:r w:rsidR="0001073F">
              <w:rPr>
                <w:rFonts w:ascii="Times New Roman" w:eastAsia="Times New Roman" w:hAnsi="Times New Roman" w:cs="Times New Roman"/>
                <w:sz w:val="24"/>
                <w:szCs w:val="24"/>
                <w:lang w:eastAsia="lv-LV"/>
              </w:rPr>
              <w:t xml:space="preserve"> (Grozījumi likumā izs</w:t>
            </w:r>
            <w:r w:rsidR="00CA3079">
              <w:rPr>
                <w:rFonts w:ascii="Times New Roman" w:eastAsia="Times New Roman" w:hAnsi="Times New Roman" w:cs="Times New Roman"/>
                <w:sz w:val="24"/>
                <w:szCs w:val="24"/>
                <w:lang w:eastAsia="lv-LV"/>
              </w:rPr>
              <w:t>ludināti</w:t>
            </w:r>
            <w:r w:rsidR="0001073F">
              <w:rPr>
                <w:rFonts w:ascii="Times New Roman" w:eastAsia="Times New Roman" w:hAnsi="Times New Roman" w:cs="Times New Roman"/>
                <w:sz w:val="24"/>
                <w:szCs w:val="24"/>
                <w:lang w:eastAsia="lv-LV"/>
              </w:rPr>
              <w:t xml:space="preserve"> VSS</w:t>
            </w:r>
            <w:r w:rsidR="006C43C3">
              <w:rPr>
                <w:rFonts w:ascii="Times New Roman" w:eastAsia="Times New Roman" w:hAnsi="Times New Roman" w:cs="Times New Roman"/>
                <w:sz w:val="24"/>
                <w:szCs w:val="24"/>
                <w:lang w:eastAsia="lv-LV"/>
              </w:rPr>
              <w:t xml:space="preserve"> 2016.</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gada 2</w:t>
            </w:r>
            <w:r w:rsidR="00CA3079">
              <w:rPr>
                <w:rFonts w:ascii="Times New Roman" w:eastAsia="Times New Roman" w:hAnsi="Times New Roman" w:cs="Times New Roman"/>
                <w:sz w:val="24"/>
                <w:szCs w:val="24"/>
                <w:lang w:eastAsia="lv-LV"/>
              </w:rPr>
              <w:t>8</w:t>
            </w:r>
            <w:r w:rsidR="006C43C3">
              <w:rPr>
                <w:rFonts w:ascii="Times New Roman" w:eastAsia="Times New Roman" w:hAnsi="Times New Roman" w:cs="Times New Roman"/>
                <w:sz w:val="24"/>
                <w:szCs w:val="24"/>
                <w:lang w:eastAsia="lv-LV"/>
              </w:rPr>
              <w:t>.</w:t>
            </w:r>
            <w:r w:rsidR="00396E55">
              <w:rPr>
                <w:rFonts w:ascii="Times New Roman" w:eastAsia="Times New Roman" w:hAnsi="Times New Roman" w:cs="Times New Roman"/>
                <w:sz w:val="24"/>
                <w:szCs w:val="24"/>
                <w:lang w:eastAsia="lv-LV"/>
              </w:rPr>
              <w:t> </w:t>
            </w:r>
            <w:r w:rsidR="00CA3079">
              <w:rPr>
                <w:rFonts w:ascii="Times New Roman" w:eastAsia="Times New Roman" w:hAnsi="Times New Roman" w:cs="Times New Roman"/>
                <w:sz w:val="24"/>
                <w:szCs w:val="24"/>
                <w:lang w:eastAsia="lv-LV"/>
              </w:rPr>
              <w:t>a</w:t>
            </w:r>
            <w:r w:rsidR="006C43C3">
              <w:rPr>
                <w:rFonts w:ascii="Times New Roman" w:eastAsia="Times New Roman" w:hAnsi="Times New Roman" w:cs="Times New Roman"/>
                <w:sz w:val="24"/>
                <w:szCs w:val="24"/>
                <w:lang w:eastAsia="lv-LV"/>
              </w:rPr>
              <w:t>prīlī</w:t>
            </w:r>
            <w:r w:rsidR="00CA3079">
              <w:rPr>
                <w:rFonts w:ascii="Times New Roman" w:eastAsia="Times New Roman" w:hAnsi="Times New Roman" w:cs="Times New Roman"/>
                <w:sz w:val="24"/>
                <w:szCs w:val="24"/>
                <w:lang w:eastAsia="lv-LV"/>
              </w:rPr>
              <w:t>,</w:t>
            </w:r>
            <w:r w:rsidR="006C43C3">
              <w:rPr>
                <w:rFonts w:ascii="Times New Roman" w:eastAsia="Times New Roman" w:hAnsi="Times New Roman" w:cs="Times New Roman"/>
                <w:sz w:val="24"/>
                <w:szCs w:val="24"/>
                <w:lang w:eastAsia="lv-LV"/>
              </w:rPr>
              <w:t xml:space="preserve"> VSS-368)</w:t>
            </w:r>
            <w:r w:rsidR="00D81910">
              <w:rPr>
                <w:rFonts w:ascii="Times New Roman" w:eastAsia="Times New Roman" w:hAnsi="Times New Roman" w:cs="Times New Roman"/>
                <w:sz w:val="24"/>
                <w:szCs w:val="24"/>
                <w:lang w:eastAsia="lv-LV"/>
              </w:rPr>
              <w:t>;</w:t>
            </w:r>
          </w:p>
          <w:p w:rsidR="00433BC8" w:rsidRPr="00604EC9" w:rsidRDefault="00433BC8" w:rsidP="00396E55">
            <w:pPr>
              <w:pStyle w:val="Sarakstarindkopa"/>
              <w:numPr>
                <w:ilvl w:val="0"/>
                <w:numId w:val="1"/>
              </w:numPr>
              <w:spacing w:after="0" w:line="240" w:lineRule="auto"/>
              <w:ind w:left="0" w:firstLine="396"/>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Eiropas ekonomisko interešu grupu likums</w:t>
            </w:r>
            <w:r w:rsidR="0001073F">
              <w:rPr>
                <w:rFonts w:ascii="Times New Roman" w:eastAsia="Times New Roman" w:hAnsi="Times New Roman" w:cs="Times New Roman"/>
                <w:sz w:val="24"/>
                <w:szCs w:val="24"/>
                <w:lang w:eastAsia="lv-LV"/>
              </w:rPr>
              <w:t xml:space="preserve"> (Grozījumi likumā izs</w:t>
            </w:r>
            <w:r w:rsidR="00CA3079">
              <w:rPr>
                <w:rFonts w:ascii="Times New Roman" w:eastAsia="Times New Roman" w:hAnsi="Times New Roman" w:cs="Times New Roman"/>
                <w:sz w:val="24"/>
                <w:szCs w:val="24"/>
                <w:lang w:eastAsia="lv-LV"/>
              </w:rPr>
              <w:t>ludināti</w:t>
            </w:r>
            <w:r w:rsidR="0001073F">
              <w:rPr>
                <w:rFonts w:ascii="Times New Roman" w:eastAsia="Times New Roman" w:hAnsi="Times New Roman" w:cs="Times New Roman"/>
                <w:sz w:val="24"/>
                <w:szCs w:val="24"/>
                <w:lang w:eastAsia="lv-LV"/>
              </w:rPr>
              <w:t xml:space="preserve"> VSS</w:t>
            </w:r>
            <w:r w:rsidR="006C43C3">
              <w:rPr>
                <w:rFonts w:ascii="Times New Roman" w:eastAsia="Times New Roman" w:hAnsi="Times New Roman" w:cs="Times New Roman"/>
                <w:sz w:val="24"/>
                <w:szCs w:val="24"/>
                <w:lang w:eastAsia="lv-LV"/>
              </w:rPr>
              <w:t xml:space="preserve"> 2016.</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gada 2</w:t>
            </w:r>
            <w:r w:rsidR="00CA3079">
              <w:rPr>
                <w:rFonts w:ascii="Times New Roman" w:eastAsia="Times New Roman" w:hAnsi="Times New Roman" w:cs="Times New Roman"/>
                <w:sz w:val="24"/>
                <w:szCs w:val="24"/>
                <w:lang w:eastAsia="lv-LV"/>
              </w:rPr>
              <w:t>8</w:t>
            </w:r>
            <w:r w:rsidR="006C43C3">
              <w:rPr>
                <w:rFonts w:ascii="Times New Roman" w:eastAsia="Times New Roman" w:hAnsi="Times New Roman" w:cs="Times New Roman"/>
                <w:sz w:val="24"/>
                <w:szCs w:val="24"/>
                <w:lang w:eastAsia="lv-LV"/>
              </w:rPr>
              <w:t>.</w:t>
            </w:r>
            <w:r w:rsidR="00396E55">
              <w:rPr>
                <w:rFonts w:ascii="Times New Roman" w:eastAsia="Times New Roman" w:hAnsi="Times New Roman" w:cs="Times New Roman"/>
                <w:sz w:val="24"/>
                <w:szCs w:val="24"/>
                <w:lang w:eastAsia="lv-LV"/>
              </w:rPr>
              <w:t> </w:t>
            </w:r>
            <w:r w:rsidR="00CA3079">
              <w:rPr>
                <w:rFonts w:ascii="Times New Roman" w:eastAsia="Times New Roman" w:hAnsi="Times New Roman" w:cs="Times New Roman"/>
                <w:sz w:val="24"/>
                <w:szCs w:val="24"/>
                <w:lang w:eastAsia="lv-LV"/>
              </w:rPr>
              <w:t>a</w:t>
            </w:r>
            <w:r w:rsidR="006C43C3">
              <w:rPr>
                <w:rFonts w:ascii="Times New Roman" w:eastAsia="Times New Roman" w:hAnsi="Times New Roman" w:cs="Times New Roman"/>
                <w:sz w:val="24"/>
                <w:szCs w:val="24"/>
                <w:lang w:eastAsia="lv-LV"/>
              </w:rPr>
              <w:t>prīlī</w:t>
            </w:r>
            <w:r w:rsidR="00CA3079">
              <w:rPr>
                <w:rFonts w:ascii="Times New Roman" w:eastAsia="Times New Roman" w:hAnsi="Times New Roman" w:cs="Times New Roman"/>
                <w:sz w:val="24"/>
                <w:szCs w:val="24"/>
                <w:lang w:eastAsia="lv-LV"/>
              </w:rPr>
              <w:t>,</w:t>
            </w:r>
            <w:r w:rsidR="006C43C3">
              <w:rPr>
                <w:rFonts w:ascii="Times New Roman" w:eastAsia="Times New Roman" w:hAnsi="Times New Roman" w:cs="Times New Roman"/>
                <w:sz w:val="24"/>
                <w:szCs w:val="24"/>
                <w:lang w:eastAsia="lv-LV"/>
              </w:rPr>
              <w:t xml:space="preserve"> VSS-363)</w:t>
            </w:r>
            <w:r w:rsidRPr="00604EC9">
              <w:rPr>
                <w:rFonts w:ascii="Times New Roman" w:eastAsia="Times New Roman" w:hAnsi="Times New Roman" w:cs="Times New Roman"/>
                <w:sz w:val="24"/>
                <w:szCs w:val="24"/>
                <w:lang w:eastAsia="lv-LV"/>
              </w:rPr>
              <w:t>;</w:t>
            </w:r>
          </w:p>
          <w:p w:rsidR="00433BC8" w:rsidRPr="00604EC9" w:rsidRDefault="00433BC8" w:rsidP="00396E55">
            <w:pPr>
              <w:pStyle w:val="Sarakstarindkopa"/>
              <w:numPr>
                <w:ilvl w:val="0"/>
                <w:numId w:val="1"/>
              </w:numPr>
              <w:spacing w:after="0" w:line="240" w:lineRule="auto"/>
              <w:ind w:left="0" w:firstLine="396"/>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Eiropas komercsabiedrību likums</w:t>
            </w:r>
            <w:r w:rsidR="0001073F">
              <w:rPr>
                <w:rFonts w:ascii="Times New Roman" w:eastAsia="Times New Roman" w:hAnsi="Times New Roman" w:cs="Times New Roman"/>
                <w:sz w:val="24"/>
                <w:szCs w:val="24"/>
                <w:lang w:eastAsia="lv-LV"/>
              </w:rPr>
              <w:t xml:space="preserve"> (Grozījumi likumā izs</w:t>
            </w:r>
            <w:r w:rsidR="00CA3079">
              <w:rPr>
                <w:rFonts w:ascii="Times New Roman" w:eastAsia="Times New Roman" w:hAnsi="Times New Roman" w:cs="Times New Roman"/>
                <w:sz w:val="24"/>
                <w:szCs w:val="24"/>
                <w:lang w:eastAsia="lv-LV"/>
              </w:rPr>
              <w:t xml:space="preserve">ludināti </w:t>
            </w:r>
            <w:r w:rsidR="0001073F">
              <w:rPr>
                <w:rFonts w:ascii="Times New Roman" w:eastAsia="Times New Roman" w:hAnsi="Times New Roman" w:cs="Times New Roman"/>
                <w:sz w:val="24"/>
                <w:szCs w:val="24"/>
                <w:lang w:eastAsia="lv-LV"/>
              </w:rPr>
              <w:t>VSS</w:t>
            </w:r>
            <w:r w:rsidR="006C43C3">
              <w:rPr>
                <w:rFonts w:ascii="Times New Roman" w:eastAsia="Times New Roman" w:hAnsi="Times New Roman" w:cs="Times New Roman"/>
                <w:sz w:val="24"/>
                <w:szCs w:val="24"/>
                <w:lang w:eastAsia="lv-LV"/>
              </w:rPr>
              <w:t xml:space="preserve"> 2016.</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gada 2</w:t>
            </w:r>
            <w:r w:rsidR="00CA3079">
              <w:rPr>
                <w:rFonts w:ascii="Times New Roman" w:eastAsia="Times New Roman" w:hAnsi="Times New Roman" w:cs="Times New Roman"/>
                <w:sz w:val="24"/>
                <w:szCs w:val="24"/>
                <w:lang w:eastAsia="lv-LV"/>
              </w:rPr>
              <w:t>8</w:t>
            </w:r>
            <w:r w:rsidR="006C43C3">
              <w:rPr>
                <w:rFonts w:ascii="Times New Roman" w:eastAsia="Times New Roman" w:hAnsi="Times New Roman" w:cs="Times New Roman"/>
                <w:sz w:val="24"/>
                <w:szCs w:val="24"/>
                <w:lang w:eastAsia="lv-LV"/>
              </w:rPr>
              <w:t>.</w:t>
            </w:r>
            <w:r w:rsidR="00396E55">
              <w:rPr>
                <w:rFonts w:ascii="Times New Roman" w:eastAsia="Times New Roman" w:hAnsi="Times New Roman" w:cs="Times New Roman"/>
                <w:sz w:val="24"/>
                <w:szCs w:val="24"/>
                <w:lang w:eastAsia="lv-LV"/>
              </w:rPr>
              <w:t> </w:t>
            </w:r>
            <w:r w:rsidR="00CA3079">
              <w:rPr>
                <w:rFonts w:ascii="Times New Roman" w:eastAsia="Times New Roman" w:hAnsi="Times New Roman" w:cs="Times New Roman"/>
                <w:sz w:val="24"/>
                <w:szCs w:val="24"/>
                <w:lang w:eastAsia="lv-LV"/>
              </w:rPr>
              <w:t>a</w:t>
            </w:r>
            <w:r w:rsidR="006C43C3">
              <w:rPr>
                <w:rFonts w:ascii="Times New Roman" w:eastAsia="Times New Roman" w:hAnsi="Times New Roman" w:cs="Times New Roman"/>
                <w:sz w:val="24"/>
                <w:szCs w:val="24"/>
                <w:lang w:eastAsia="lv-LV"/>
              </w:rPr>
              <w:t>prīlī</w:t>
            </w:r>
            <w:r w:rsidR="00CA3079">
              <w:rPr>
                <w:rFonts w:ascii="Times New Roman" w:eastAsia="Times New Roman" w:hAnsi="Times New Roman" w:cs="Times New Roman"/>
                <w:sz w:val="24"/>
                <w:szCs w:val="24"/>
                <w:lang w:eastAsia="lv-LV"/>
              </w:rPr>
              <w:t>,</w:t>
            </w:r>
            <w:r w:rsidR="006C43C3">
              <w:rPr>
                <w:rFonts w:ascii="Times New Roman" w:eastAsia="Times New Roman" w:hAnsi="Times New Roman" w:cs="Times New Roman"/>
                <w:sz w:val="24"/>
                <w:szCs w:val="24"/>
                <w:lang w:eastAsia="lv-LV"/>
              </w:rPr>
              <w:t xml:space="preserve"> VSS-364)</w:t>
            </w:r>
            <w:r w:rsidRPr="00604EC9">
              <w:rPr>
                <w:rFonts w:ascii="Times New Roman" w:eastAsia="Times New Roman" w:hAnsi="Times New Roman" w:cs="Times New Roman"/>
                <w:sz w:val="24"/>
                <w:szCs w:val="24"/>
                <w:lang w:eastAsia="lv-LV"/>
              </w:rPr>
              <w:t>;</w:t>
            </w:r>
          </w:p>
          <w:p w:rsidR="003E4508" w:rsidRPr="00604EC9" w:rsidRDefault="00433BC8" w:rsidP="00396E55">
            <w:pPr>
              <w:pStyle w:val="Sarakstarindkopa"/>
              <w:numPr>
                <w:ilvl w:val="0"/>
                <w:numId w:val="1"/>
              </w:numPr>
              <w:spacing w:after="0" w:line="240" w:lineRule="auto"/>
              <w:ind w:left="0" w:firstLine="396"/>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Eiropas kooperatīvo sabiedrību likums</w:t>
            </w:r>
            <w:r w:rsidR="0001073F">
              <w:rPr>
                <w:rFonts w:ascii="Times New Roman" w:eastAsia="Times New Roman" w:hAnsi="Times New Roman" w:cs="Times New Roman"/>
                <w:sz w:val="24"/>
                <w:szCs w:val="24"/>
                <w:lang w:eastAsia="lv-LV"/>
              </w:rPr>
              <w:t xml:space="preserve"> (Grozījumi likumā i</w:t>
            </w:r>
            <w:r w:rsidR="00CA3079">
              <w:rPr>
                <w:rFonts w:ascii="Times New Roman" w:eastAsia="Times New Roman" w:hAnsi="Times New Roman" w:cs="Times New Roman"/>
                <w:sz w:val="24"/>
                <w:szCs w:val="24"/>
                <w:lang w:eastAsia="lv-LV"/>
              </w:rPr>
              <w:t>zsludināti</w:t>
            </w:r>
            <w:r w:rsidR="0001073F">
              <w:rPr>
                <w:rFonts w:ascii="Times New Roman" w:eastAsia="Times New Roman" w:hAnsi="Times New Roman" w:cs="Times New Roman"/>
                <w:sz w:val="24"/>
                <w:szCs w:val="24"/>
                <w:lang w:eastAsia="lv-LV"/>
              </w:rPr>
              <w:t xml:space="preserve"> VSS</w:t>
            </w:r>
            <w:r w:rsidR="006C43C3">
              <w:rPr>
                <w:rFonts w:ascii="Times New Roman" w:eastAsia="Times New Roman" w:hAnsi="Times New Roman" w:cs="Times New Roman"/>
                <w:sz w:val="24"/>
                <w:szCs w:val="24"/>
                <w:lang w:eastAsia="lv-LV"/>
              </w:rPr>
              <w:t xml:space="preserve"> 2016.</w:t>
            </w:r>
            <w:r w:rsidR="00396E55">
              <w:rPr>
                <w:rFonts w:ascii="Times New Roman" w:eastAsia="Times New Roman" w:hAnsi="Times New Roman" w:cs="Times New Roman"/>
                <w:sz w:val="24"/>
                <w:szCs w:val="24"/>
                <w:lang w:eastAsia="lv-LV"/>
              </w:rPr>
              <w:t> </w:t>
            </w:r>
            <w:r w:rsidR="006C43C3">
              <w:rPr>
                <w:rFonts w:ascii="Times New Roman" w:eastAsia="Times New Roman" w:hAnsi="Times New Roman" w:cs="Times New Roman"/>
                <w:sz w:val="24"/>
                <w:szCs w:val="24"/>
                <w:lang w:eastAsia="lv-LV"/>
              </w:rPr>
              <w:t>gada 2</w:t>
            </w:r>
            <w:r w:rsidR="00CA3079">
              <w:rPr>
                <w:rFonts w:ascii="Times New Roman" w:eastAsia="Times New Roman" w:hAnsi="Times New Roman" w:cs="Times New Roman"/>
                <w:sz w:val="24"/>
                <w:szCs w:val="24"/>
                <w:lang w:eastAsia="lv-LV"/>
              </w:rPr>
              <w:t>8</w:t>
            </w:r>
            <w:r w:rsidR="006C43C3">
              <w:rPr>
                <w:rFonts w:ascii="Times New Roman" w:eastAsia="Times New Roman" w:hAnsi="Times New Roman" w:cs="Times New Roman"/>
                <w:sz w:val="24"/>
                <w:szCs w:val="24"/>
                <w:lang w:eastAsia="lv-LV"/>
              </w:rPr>
              <w:t>.</w:t>
            </w:r>
            <w:r w:rsidR="00396E55">
              <w:rPr>
                <w:rFonts w:ascii="Times New Roman" w:eastAsia="Times New Roman" w:hAnsi="Times New Roman" w:cs="Times New Roman"/>
                <w:sz w:val="24"/>
                <w:szCs w:val="24"/>
                <w:lang w:eastAsia="lv-LV"/>
              </w:rPr>
              <w:t> </w:t>
            </w:r>
            <w:r w:rsidR="00CA3079">
              <w:rPr>
                <w:rFonts w:ascii="Times New Roman" w:eastAsia="Times New Roman" w:hAnsi="Times New Roman" w:cs="Times New Roman"/>
                <w:sz w:val="24"/>
                <w:szCs w:val="24"/>
                <w:lang w:eastAsia="lv-LV"/>
              </w:rPr>
              <w:t>a</w:t>
            </w:r>
            <w:r w:rsidR="006C43C3">
              <w:rPr>
                <w:rFonts w:ascii="Times New Roman" w:eastAsia="Times New Roman" w:hAnsi="Times New Roman" w:cs="Times New Roman"/>
                <w:sz w:val="24"/>
                <w:szCs w:val="24"/>
                <w:lang w:eastAsia="lv-LV"/>
              </w:rPr>
              <w:t>prīlī</w:t>
            </w:r>
            <w:r w:rsidR="00CA3079">
              <w:rPr>
                <w:rFonts w:ascii="Times New Roman" w:eastAsia="Times New Roman" w:hAnsi="Times New Roman" w:cs="Times New Roman"/>
                <w:sz w:val="24"/>
                <w:szCs w:val="24"/>
                <w:lang w:eastAsia="lv-LV"/>
              </w:rPr>
              <w:t>,</w:t>
            </w:r>
            <w:r w:rsidR="006C43C3">
              <w:rPr>
                <w:rFonts w:ascii="Times New Roman" w:eastAsia="Times New Roman" w:hAnsi="Times New Roman" w:cs="Times New Roman"/>
                <w:sz w:val="24"/>
                <w:szCs w:val="24"/>
                <w:lang w:eastAsia="lv-LV"/>
              </w:rPr>
              <w:t xml:space="preserve"> VSS-365)</w:t>
            </w:r>
            <w:r w:rsidR="00DB6E3B" w:rsidRPr="00604EC9">
              <w:rPr>
                <w:rFonts w:ascii="Times New Roman" w:eastAsia="Times New Roman" w:hAnsi="Times New Roman" w:cs="Times New Roman"/>
                <w:sz w:val="24"/>
                <w:szCs w:val="24"/>
                <w:lang w:eastAsia="lv-LV"/>
              </w:rPr>
              <w:t>.</w:t>
            </w:r>
          </w:p>
          <w:p w:rsidR="009D00C0" w:rsidRPr="00604EC9" w:rsidRDefault="009D00C0" w:rsidP="009D00C0">
            <w:pPr>
              <w:spacing w:after="0" w:line="240" w:lineRule="auto"/>
              <w:jc w:val="both"/>
              <w:rPr>
                <w:rFonts w:ascii="Times New Roman" w:eastAsia="Times New Roman" w:hAnsi="Times New Roman" w:cs="Times New Roman"/>
                <w:sz w:val="24"/>
                <w:szCs w:val="24"/>
                <w:lang w:eastAsia="lv-LV"/>
              </w:rPr>
            </w:pPr>
          </w:p>
          <w:p w:rsidR="00F14468" w:rsidRPr="00604EC9" w:rsidRDefault="00433BC8" w:rsidP="00F14468">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Likumprojektu „Grozījumi Komerclikumā”</w:t>
            </w:r>
            <w:r w:rsidR="009D0EEF" w:rsidRPr="00604EC9">
              <w:rPr>
                <w:rFonts w:ascii="Times New Roman" w:eastAsia="Times New Roman" w:hAnsi="Times New Roman" w:cs="Times New Roman"/>
                <w:sz w:val="24"/>
                <w:szCs w:val="24"/>
                <w:lang w:eastAsia="lv-LV"/>
              </w:rPr>
              <w:t xml:space="preserve">, </w:t>
            </w:r>
            <w:r w:rsidR="009D00C0" w:rsidRPr="00604EC9">
              <w:rPr>
                <w:rFonts w:ascii="Times New Roman" w:eastAsia="Times New Roman" w:hAnsi="Times New Roman" w:cs="Times New Roman"/>
                <w:sz w:val="24"/>
                <w:szCs w:val="24"/>
                <w:lang w:eastAsia="lv-LV"/>
              </w:rPr>
              <w:t xml:space="preserve">„Grozījumi Biedrību un nodibinājumu likumā”, „Grozījumi Politisko partiju likumā”, </w:t>
            </w:r>
            <w:r w:rsidR="00D81910" w:rsidRPr="00880259">
              <w:rPr>
                <w:rFonts w:ascii="Times New Roman" w:hAnsi="Times New Roman" w:cs="Times New Roman"/>
                <w:sz w:val="24"/>
                <w:szCs w:val="24"/>
              </w:rPr>
              <w:t>„</w:t>
            </w:r>
            <w:r w:rsidR="004D4833">
              <w:rPr>
                <w:rFonts w:ascii="Times New Roman" w:eastAsia="Times New Roman" w:hAnsi="Times New Roman" w:cs="Times New Roman"/>
                <w:sz w:val="24"/>
                <w:szCs w:val="24"/>
                <w:lang w:eastAsia="lv-LV"/>
              </w:rPr>
              <w:t xml:space="preserve">Grozījumi likumā </w:t>
            </w:r>
            <w:r w:rsidR="00D81910" w:rsidRPr="00880259">
              <w:rPr>
                <w:rFonts w:ascii="Times New Roman" w:hAnsi="Times New Roman" w:cs="Times New Roman"/>
                <w:sz w:val="24"/>
                <w:szCs w:val="24"/>
              </w:rPr>
              <w:t>„</w:t>
            </w:r>
            <w:r w:rsidR="004D4833">
              <w:rPr>
                <w:rFonts w:ascii="Times New Roman" w:eastAsia="Times New Roman" w:hAnsi="Times New Roman" w:cs="Times New Roman"/>
                <w:sz w:val="24"/>
                <w:szCs w:val="24"/>
                <w:lang w:eastAsia="lv-LV"/>
              </w:rPr>
              <w:t xml:space="preserve">Par presi un citiem masu informācijas līdzekļiem”, </w:t>
            </w:r>
            <w:r w:rsidR="009D00C0" w:rsidRPr="00604EC9">
              <w:rPr>
                <w:rFonts w:ascii="Times New Roman" w:eastAsia="Times New Roman" w:hAnsi="Times New Roman" w:cs="Times New Roman"/>
                <w:sz w:val="24"/>
                <w:szCs w:val="24"/>
                <w:lang w:eastAsia="lv-LV"/>
              </w:rPr>
              <w:t xml:space="preserve">„Grozījumi Eiropas ekonomisko interešu grupu likumā”, „Grozījumi Eiropas komercsabiedrību likumā”, „Grozījumi Eiropas kooperatīvo sabiedrību likumā” </w:t>
            </w:r>
            <w:r w:rsidRPr="00604EC9">
              <w:rPr>
                <w:rFonts w:ascii="Times New Roman" w:eastAsia="Times New Roman" w:hAnsi="Times New Roman" w:cs="Times New Roman"/>
                <w:sz w:val="24"/>
                <w:szCs w:val="24"/>
                <w:lang w:eastAsia="lv-LV"/>
              </w:rPr>
              <w:t xml:space="preserve">regulējumam saistībā ar iesniedzamajos pieteikumos norādāmajām ziņām jāstājas spēkā tikai </w:t>
            </w:r>
            <w:r w:rsidR="00493AFB">
              <w:rPr>
                <w:rFonts w:ascii="Times New Roman" w:eastAsia="Times New Roman" w:hAnsi="Times New Roman" w:cs="Times New Roman"/>
                <w:sz w:val="24"/>
                <w:szCs w:val="24"/>
                <w:lang w:eastAsia="lv-LV"/>
              </w:rPr>
              <w:t>vienlaikus ar</w:t>
            </w:r>
            <w:r w:rsidR="00493AFB" w:rsidRPr="00604EC9">
              <w:rPr>
                <w:rFonts w:ascii="Times New Roman" w:eastAsia="Times New Roman" w:hAnsi="Times New Roman" w:cs="Times New Roman"/>
                <w:sz w:val="24"/>
                <w:szCs w:val="24"/>
                <w:lang w:eastAsia="lv-LV"/>
              </w:rPr>
              <w:t xml:space="preserve"> </w:t>
            </w:r>
            <w:r w:rsidR="006C43C3">
              <w:rPr>
                <w:rFonts w:ascii="Times New Roman" w:eastAsia="Times New Roman" w:hAnsi="Times New Roman" w:cs="Times New Roman"/>
                <w:sz w:val="24"/>
                <w:szCs w:val="24"/>
                <w:lang w:eastAsia="lv-LV"/>
              </w:rPr>
              <w:t>grozījumu Likumā</w:t>
            </w:r>
            <w:r w:rsidR="006C43C3"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spēkā stāšan</w:t>
            </w:r>
            <w:r w:rsidR="00493AFB">
              <w:rPr>
                <w:rFonts w:ascii="Times New Roman" w:eastAsia="Times New Roman" w:hAnsi="Times New Roman" w:cs="Times New Roman"/>
                <w:sz w:val="24"/>
                <w:szCs w:val="24"/>
                <w:lang w:eastAsia="lv-LV"/>
              </w:rPr>
              <w:t>o</w:t>
            </w:r>
            <w:r w:rsidRPr="00604EC9">
              <w:rPr>
                <w:rFonts w:ascii="Times New Roman" w:eastAsia="Times New Roman" w:hAnsi="Times New Roman" w:cs="Times New Roman"/>
                <w:sz w:val="24"/>
                <w:szCs w:val="24"/>
                <w:lang w:eastAsia="lv-LV"/>
              </w:rPr>
              <w:t>s.</w:t>
            </w:r>
          </w:p>
          <w:p w:rsidR="009D00C0" w:rsidRPr="00604EC9" w:rsidRDefault="009D00C0" w:rsidP="009D00C0">
            <w:pPr>
              <w:spacing w:after="0" w:line="240" w:lineRule="auto"/>
              <w:jc w:val="both"/>
              <w:rPr>
                <w:rFonts w:ascii="Times New Roman" w:eastAsia="Times New Roman" w:hAnsi="Times New Roman" w:cs="Times New Roman"/>
                <w:sz w:val="24"/>
                <w:szCs w:val="24"/>
                <w:lang w:eastAsia="lv-LV"/>
              </w:rPr>
            </w:pPr>
          </w:p>
          <w:p w:rsidR="00F14468" w:rsidRPr="00604EC9" w:rsidRDefault="00B145FA" w:rsidP="00F14468">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Tāpat</w:t>
            </w:r>
            <w:r w:rsidR="003E4508" w:rsidRPr="00604EC9">
              <w:rPr>
                <w:rFonts w:ascii="Times New Roman" w:eastAsia="Times New Roman" w:hAnsi="Times New Roman" w:cs="Times New Roman"/>
                <w:sz w:val="24"/>
                <w:szCs w:val="24"/>
                <w:lang w:eastAsia="lv-LV"/>
              </w:rPr>
              <w:t>, lai atteiktos no laulāto mantisko attiecību reģistrācijas lietu</w:t>
            </w:r>
            <w:r w:rsidRPr="00604EC9">
              <w:rPr>
                <w:rFonts w:ascii="Times New Roman" w:eastAsia="Times New Roman" w:hAnsi="Times New Roman" w:cs="Times New Roman"/>
                <w:sz w:val="24"/>
                <w:szCs w:val="24"/>
                <w:lang w:eastAsia="lv-LV"/>
              </w:rPr>
              <w:t xml:space="preserve"> </w:t>
            </w:r>
            <w:r w:rsidR="003E4508" w:rsidRPr="00604EC9">
              <w:rPr>
                <w:rFonts w:ascii="Times New Roman" w:eastAsia="Times New Roman" w:hAnsi="Times New Roman" w:cs="Times New Roman"/>
                <w:sz w:val="24"/>
                <w:szCs w:val="24"/>
                <w:lang w:eastAsia="lv-LV"/>
              </w:rPr>
              <w:t xml:space="preserve">ģeogrāfiskās piekritības un precizētu regulējumu attiecībā uz iesniedzamajos pieteikumos norādāmajām ziņām, kā arī svītrotu </w:t>
            </w:r>
            <w:r w:rsidR="00D81910">
              <w:rPr>
                <w:rFonts w:ascii="Times New Roman" w:eastAsia="Times New Roman" w:hAnsi="Times New Roman" w:cs="Times New Roman"/>
                <w:sz w:val="24"/>
                <w:szCs w:val="24"/>
                <w:lang w:eastAsia="lv-LV"/>
              </w:rPr>
              <w:t>regulējumu attiecībā uz</w:t>
            </w:r>
            <w:r w:rsidR="00D81910" w:rsidRPr="00604EC9">
              <w:rPr>
                <w:rFonts w:ascii="Times New Roman" w:eastAsia="Times New Roman" w:hAnsi="Times New Roman" w:cs="Times New Roman"/>
                <w:sz w:val="24"/>
                <w:szCs w:val="24"/>
                <w:lang w:eastAsia="lv-LV"/>
              </w:rPr>
              <w:t xml:space="preserve"> </w:t>
            </w:r>
            <w:r w:rsidR="00D81910">
              <w:rPr>
                <w:rFonts w:ascii="Times New Roman" w:eastAsia="Times New Roman" w:hAnsi="Times New Roman" w:cs="Times New Roman"/>
                <w:sz w:val="24"/>
                <w:szCs w:val="24"/>
                <w:lang w:eastAsia="lv-LV"/>
              </w:rPr>
              <w:t xml:space="preserve">Uzņēmumu reģistra vestajos reģistros iesniedzamo </w:t>
            </w:r>
            <w:r w:rsidR="003E4508" w:rsidRPr="00604EC9">
              <w:rPr>
                <w:rFonts w:ascii="Times New Roman" w:eastAsia="Times New Roman" w:hAnsi="Times New Roman" w:cs="Times New Roman"/>
                <w:sz w:val="24"/>
                <w:szCs w:val="24"/>
                <w:lang w:eastAsia="lv-LV"/>
              </w:rPr>
              <w:t xml:space="preserve">pieteikumu veidlapu </w:t>
            </w:r>
            <w:r w:rsidR="00D81910">
              <w:rPr>
                <w:rFonts w:ascii="Times New Roman" w:eastAsia="Times New Roman" w:hAnsi="Times New Roman" w:cs="Times New Roman"/>
                <w:sz w:val="24"/>
                <w:szCs w:val="24"/>
                <w:lang w:eastAsia="lv-LV"/>
              </w:rPr>
              <w:t>apstiprināšanu ar Ministru kabineta noteikumiem</w:t>
            </w:r>
            <w:r w:rsidR="003E4508"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 xml:space="preserve">pēc </w:t>
            </w:r>
            <w:r w:rsidR="00D81910">
              <w:rPr>
                <w:rFonts w:ascii="Times New Roman" w:eastAsia="Times New Roman" w:hAnsi="Times New Roman" w:cs="Times New Roman"/>
                <w:sz w:val="24"/>
                <w:szCs w:val="24"/>
                <w:lang w:eastAsia="lv-LV"/>
              </w:rPr>
              <w:t>grozījumu Likumā</w:t>
            </w:r>
            <w:r w:rsidR="00D81910"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pieņemšanas Saeimā 2.</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lasījumā būs nepieciešams izstrādāt un noteiktā kārtībā iesniegt Minis</w:t>
            </w:r>
            <w:r w:rsidR="003E4508" w:rsidRPr="00604EC9">
              <w:rPr>
                <w:rFonts w:ascii="Times New Roman" w:eastAsia="Times New Roman" w:hAnsi="Times New Roman" w:cs="Times New Roman"/>
                <w:sz w:val="24"/>
                <w:szCs w:val="24"/>
                <w:lang w:eastAsia="lv-LV"/>
              </w:rPr>
              <w:t>tru kabineta noteikumu projektu</w:t>
            </w:r>
            <w:r w:rsidRPr="00604EC9">
              <w:rPr>
                <w:rFonts w:ascii="Times New Roman" w:eastAsia="Times New Roman" w:hAnsi="Times New Roman" w:cs="Times New Roman"/>
                <w:sz w:val="24"/>
                <w:szCs w:val="24"/>
                <w:lang w:eastAsia="lv-LV"/>
              </w:rPr>
              <w:t xml:space="preserve"> grozījumiem Ministru kabineta </w:t>
            </w:r>
            <w:r w:rsidR="003A3623" w:rsidRPr="00604EC9">
              <w:rPr>
                <w:rFonts w:ascii="Times New Roman" w:eastAsia="Times New Roman" w:hAnsi="Times New Roman" w:cs="Times New Roman"/>
                <w:sz w:val="24"/>
                <w:szCs w:val="24"/>
                <w:lang w:eastAsia="lv-LV"/>
              </w:rPr>
              <w:t>2002.</w:t>
            </w:r>
            <w:r w:rsidR="003A3623">
              <w:rPr>
                <w:rFonts w:ascii="Times New Roman" w:eastAsia="Times New Roman" w:hAnsi="Times New Roman" w:cs="Times New Roman"/>
                <w:sz w:val="24"/>
                <w:szCs w:val="24"/>
                <w:lang w:eastAsia="lv-LV"/>
              </w:rPr>
              <w:t> </w:t>
            </w:r>
            <w:r w:rsidR="003A3623" w:rsidRPr="00604EC9">
              <w:rPr>
                <w:rFonts w:ascii="Times New Roman" w:eastAsia="Times New Roman" w:hAnsi="Times New Roman" w:cs="Times New Roman"/>
                <w:sz w:val="24"/>
                <w:szCs w:val="24"/>
                <w:lang w:eastAsia="lv-LV"/>
              </w:rPr>
              <w:t>gada 3.</w:t>
            </w:r>
            <w:r w:rsidR="003A3623">
              <w:rPr>
                <w:rFonts w:ascii="Times New Roman" w:eastAsia="Times New Roman" w:hAnsi="Times New Roman" w:cs="Times New Roman"/>
                <w:sz w:val="24"/>
                <w:szCs w:val="24"/>
                <w:lang w:eastAsia="lv-LV"/>
              </w:rPr>
              <w:t> </w:t>
            </w:r>
            <w:r w:rsidR="003A3623" w:rsidRPr="00604EC9">
              <w:rPr>
                <w:rFonts w:ascii="Times New Roman" w:eastAsia="Times New Roman" w:hAnsi="Times New Roman" w:cs="Times New Roman"/>
                <w:sz w:val="24"/>
                <w:szCs w:val="24"/>
                <w:lang w:eastAsia="lv-LV"/>
              </w:rPr>
              <w:t xml:space="preserve">septembra </w:t>
            </w:r>
            <w:r w:rsidRPr="00604EC9">
              <w:rPr>
                <w:rFonts w:ascii="Times New Roman" w:eastAsia="Times New Roman" w:hAnsi="Times New Roman" w:cs="Times New Roman"/>
                <w:sz w:val="24"/>
                <w:szCs w:val="24"/>
                <w:lang w:eastAsia="lv-LV"/>
              </w:rPr>
              <w:t>noteikum</w:t>
            </w:r>
            <w:r w:rsidR="003A3623">
              <w:rPr>
                <w:rFonts w:ascii="Times New Roman" w:eastAsia="Times New Roman" w:hAnsi="Times New Roman" w:cs="Times New Roman"/>
                <w:sz w:val="24"/>
                <w:szCs w:val="24"/>
                <w:lang w:eastAsia="lv-LV"/>
              </w:rPr>
              <w:t>os</w:t>
            </w:r>
            <w:r w:rsidRPr="00604EC9">
              <w:rPr>
                <w:rFonts w:ascii="Times New Roman" w:eastAsia="Times New Roman" w:hAnsi="Times New Roman" w:cs="Times New Roman"/>
                <w:sz w:val="24"/>
                <w:szCs w:val="24"/>
                <w:lang w:eastAsia="lv-LV"/>
              </w:rPr>
              <w:t xml:space="preserve"> Nr.</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403 „Laulāto mantisko attiecību reģistrācija</w:t>
            </w:r>
            <w:r w:rsidR="005F1E3A" w:rsidRPr="00604EC9">
              <w:rPr>
                <w:rFonts w:ascii="Times New Roman" w:eastAsia="Times New Roman" w:hAnsi="Times New Roman" w:cs="Times New Roman"/>
                <w:sz w:val="24"/>
                <w:szCs w:val="24"/>
                <w:lang w:eastAsia="lv-LV"/>
              </w:rPr>
              <w:t xml:space="preserve">s </w:t>
            </w:r>
            <w:r w:rsidR="005F1E3A" w:rsidRPr="00604EC9">
              <w:rPr>
                <w:rFonts w:ascii="Times New Roman" w:eastAsia="Times New Roman" w:hAnsi="Times New Roman" w:cs="Times New Roman"/>
                <w:sz w:val="24"/>
                <w:szCs w:val="24"/>
                <w:lang w:eastAsia="lv-LV"/>
              </w:rPr>
              <w:lastRenderedPageBreak/>
              <w:t xml:space="preserve">kārtība”, kuram jāstājas spēkā vienlaicīgi ar </w:t>
            </w:r>
            <w:r w:rsidR="003A3623">
              <w:rPr>
                <w:rFonts w:ascii="Times New Roman" w:eastAsia="Times New Roman" w:hAnsi="Times New Roman" w:cs="Times New Roman"/>
                <w:sz w:val="24"/>
                <w:szCs w:val="24"/>
                <w:lang w:eastAsia="lv-LV"/>
              </w:rPr>
              <w:t>l</w:t>
            </w:r>
            <w:r w:rsidR="005F1E3A" w:rsidRPr="00604EC9">
              <w:rPr>
                <w:rFonts w:ascii="Times New Roman" w:eastAsia="Times New Roman" w:hAnsi="Times New Roman" w:cs="Times New Roman"/>
                <w:sz w:val="24"/>
                <w:szCs w:val="24"/>
                <w:lang w:eastAsia="lv-LV"/>
              </w:rPr>
              <w:t>ikumprojektu.</w:t>
            </w:r>
          </w:p>
          <w:p w:rsidR="003E4508" w:rsidRPr="00604EC9" w:rsidRDefault="003E4508" w:rsidP="00F27511">
            <w:pPr>
              <w:spacing w:after="0" w:line="240" w:lineRule="auto"/>
              <w:jc w:val="both"/>
              <w:rPr>
                <w:rFonts w:ascii="Times New Roman" w:eastAsia="Times New Roman" w:hAnsi="Times New Roman" w:cs="Times New Roman"/>
                <w:sz w:val="24"/>
                <w:szCs w:val="24"/>
                <w:lang w:eastAsia="lv-LV"/>
              </w:rPr>
            </w:pPr>
          </w:p>
          <w:p w:rsidR="00B145FA" w:rsidRPr="00604EC9" w:rsidRDefault="003E4508" w:rsidP="003E4508">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Pēc </w:t>
            </w:r>
            <w:r w:rsidR="003A3623">
              <w:rPr>
                <w:rFonts w:ascii="Times New Roman" w:eastAsia="Times New Roman" w:hAnsi="Times New Roman" w:cs="Times New Roman"/>
                <w:sz w:val="24"/>
                <w:szCs w:val="24"/>
                <w:lang w:eastAsia="lv-LV"/>
              </w:rPr>
              <w:t>l</w:t>
            </w:r>
            <w:r w:rsidRPr="00604EC9">
              <w:rPr>
                <w:rFonts w:ascii="Times New Roman" w:eastAsia="Times New Roman" w:hAnsi="Times New Roman" w:cs="Times New Roman"/>
                <w:sz w:val="24"/>
                <w:szCs w:val="24"/>
                <w:lang w:eastAsia="lv-LV"/>
              </w:rPr>
              <w:t>ikumprojekta</w:t>
            </w:r>
            <w:r w:rsidR="00B145FA" w:rsidRPr="00604EC9">
              <w:rPr>
                <w:rFonts w:ascii="Times New Roman" w:eastAsia="Times New Roman" w:hAnsi="Times New Roman" w:cs="Times New Roman"/>
                <w:sz w:val="24"/>
                <w:szCs w:val="24"/>
                <w:lang w:eastAsia="lv-LV"/>
              </w:rPr>
              <w:t xml:space="preserve"> pieņemšanas Saeimā 2.</w:t>
            </w:r>
            <w:r w:rsidR="00344740">
              <w:rPr>
                <w:rFonts w:ascii="Times New Roman" w:eastAsia="Times New Roman" w:hAnsi="Times New Roman" w:cs="Times New Roman"/>
                <w:sz w:val="24"/>
                <w:szCs w:val="24"/>
                <w:lang w:eastAsia="lv-LV"/>
              </w:rPr>
              <w:t> </w:t>
            </w:r>
            <w:r w:rsidR="00B145FA" w:rsidRPr="00604EC9">
              <w:rPr>
                <w:rFonts w:ascii="Times New Roman" w:eastAsia="Times New Roman" w:hAnsi="Times New Roman" w:cs="Times New Roman"/>
                <w:sz w:val="24"/>
                <w:szCs w:val="24"/>
                <w:lang w:eastAsia="lv-LV"/>
              </w:rPr>
              <w:t>lasījumā</w:t>
            </w:r>
            <w:r w:rsidRPr="00604EC9">
              <w:rPr>
                <w:rFonts w:ascii="Times New Roman" w:eastAsia="Times New Roman" w:hAnsi="Times New Roman" w:cs="Times New Roman"/>
                <w:sz w:val="24"/>
                <w:szCs w:val="24"/>
                <w:lang w:eastAsia="lv-LV"/>
              </w:rPr>
              <w:t>,</w:t>
            </w:r>
            <w:r w:rsidRPr="00604EC9">
              <w:rPr>
                <w:rFonts w:ascii="Times New Roman" w:hAnsi="Times New Roman" w:cs="Times New Roman"/>
                <w:sz w:val="24"/>
                <w:szCs w:val="24"/>
              </w:rPr>
              <w:t xml:space="preserve"> lai </w:t>
            </w:r>
            <w:r w:rsidRPr="00604EC9">
              <w:rPr>
                <w:rFonts w:ascii="Times New Roman" w:eastAsia="Times New Roman" w:hAnsi="Times New Roman" w:cs="Times New Roman"/>
                <w:sz w:val="24"/>
                <w:szCs w:val="24"/>
                <w:lang w:eastAsia="lv-LV"/>
              </w:rPr>
              <w:t xml:space="preserve">precizētu regulējumu attiecībā uz iesniedzamajos pieteikumos norādāmajām ziņām un svītrotu </w:t>
            </w:r>
            <w:r w:rsidR="00D81910">
              <w:rPr>
                <w:rFonts w:ascii="Times New Roman" w:eastAsia="Times New Roman" w:hAnsi="Times New Roman" w:cs="Times New Roman"/>
                <w:sz w:val="24"/>
                <w:szCs w:val="24"/>
                <w:lang w:eastAsia="lv-LV"/>
              </w:rPr>
              <w:t>regulējumu attiecībā uz</w:t>
            </w:r>
            <w:r w:rsidR="00D81910" w:rsidRPr="00604EC9">
              <w:rPr>
                <w:rFonts w:ascii="Times New Roman" w:eastAsia="Times New Roman" w:hAnsi="Times New Roman" w:cs="Times New Roman"/>
                <w:sz w:val="24"/>
                <w:szCs w:val="24"/>
                <w:lang w:eastAsia="lv-LV"/>
              </w:rPr>
              <w:t xml:space="preserve"> </w:t>
            </w:r>
            <w:r w:rsidR="00D81910">
              <w:rPr>
                <w:rFonts w:ascii="Times New Roman" w:eastAsia="Times New Roman" w:hAnsi="Times New Roman" w:cs="Times New Roman"/>
                <w:sz w:val="24"/>
                <w:szCs w:val="24"/>
                <w:lang w:eastAsia="lv-LV"/>
              </w:rPr>
              <w:t xml:space="preserve">Uzņēmumu reģistra vestajos reģistros iesniedzamo </w:t>
            </w:r>
            <w:r w:rsidR="00D81910" w:rsidRPr="00604EC9">
              <w:rPr>
                <w:rFonts w:ascii="Times New Roman" w:eastAsia="Times New Roman" w:hAnsi="Times New Roman" w:cs="Times New Roman"/>
                <w:sz w:val="24"/>
                <w:szCs w:val="24"/>
                <w:lang w:eastAsia="lv-LV"/>
              </w:rPr>
              <w:t xml:space="preserve">pieteikumu veidlapu </w:t>
            </w:r>
            <w:r w:rsidR="00D81910">
              <w:rPr>
                <w:rFonts w:ascii="Times New Roman" w:eastAsia="Times New Roman" w:hAnsi="Times New Roman" w:cs="Times New Roman"/>
                <w:sz w:val="24"/>
                <w:szCs w:val="24"/>
                <w:lang w:eastAsia="lv-LV"/>
              </w:rPr>
              <w:t>apstiprināšanu ar Ministru kabineta noteikumiem</w:t>
            </w:r>
            <w:r w:rsidRPr="00604EC9">
              <w:rPr>
                <w:rFonts w:ascii="Times New Roman" w:eastAsia="Times New Roman" w:hAnsi="Times New Roman" w:cs="Times New Roman"/>
                <w:sz w:val="24"/>
                <w:szCs w:val="24"/>
                <w:lang w:eastAsia="lv-LV"/>
              </w:rPr>
              <w:t>,</w:t>
            </w:r>
            <w:r w:rsidR="00B145FA" w:rsidRPr="00604EC9">
              <w:rPr>
                <w:rFonts w:ascii="Times New Roman" w:eastAsia="Times New Roman" w:hAnsi="Times New Roman" w:cs="Times New Roman"/>
                <w:sz w:val="24"/>
                <w:szCs w:val="24"/>
                <w:lang w:eastAsia="lv-LV"/>
              </w:rPr>
              <w:t xml:space="preserve"> būs nepieciešams izstrādāt un noteiktā kārtībā iesniegt Ministru kabineta noteikumu projektus grozījumiem šādos</w:t>
            </w:r>
            <w:r w:rsidRPr="00604EC9">
              <w:rPr>
                <w:rFonts w:ascii="Times New Roman" w:eastAsia="Times New Roman" w:hAnsi="Times New Roman" w:cs="Times New Roman"/>
                <w:sz w:val="24"/>
                <w:szCs w:val="24"/>
                <w:lang w:eastAsia="lv-LV"/>
              </w:rPr>
              <w:t xml:space="preserve"> Ministru kabineta noteikumos</w:t>
            </w:r>
            <w:r w:rsidR="005F1E3A" w:rsidRPr="00604EC9">
              <w:rPr>
                <w:rFonts w:ascii="Times New Roman" w:eastAsia="Times New Roman" w:hAnsi="Times New Roman" w:cs="Times New Roman"/>
                <w:sz w:val="24"/>
                <w:szCs w:val="24"/>
                <w:lang w:eastAsia="lv-LV"/>
              </w:rPr>
              <w:t xml:space="preserve">, kuriem jāstājas spēkā vienlaicīgi ar </w:t>
            </w:r>
            <w:r w:rsidR="003A3623">
              <w:rPr>
                <w:rFonts w:ascii="Times New Roman" w:eastAsia="Times New Roman" w:hAnsi="Times New Roman" w:cs="Times New Roman"/>
                <w:sz w:val="24"/>
                <w:szCs w:val="24"/>
                <w:lang w:eastAsia="lv-LV"/>
              </w:rPr>
              <w:t>l</w:t>
            </w:r>
            <w:r w:rsidR="005F1E3A" w:rsidRPr="00604EC9">
              <w:rPr>
                <w:rFonts w:ascii="Times New Roman" w:eastAsia="Times New Roman" w:hAnsi="Times New Roman" w:cs="Times New Roman"/>
                <w:sz w:val="24"/>
                <w:szCs w:val="24"/>
                <w:lang w:eastAsia="lv-LV"/>
              </w:rPr>
              <w:t>ikumprojektu</w:t>
            </w:r>
            <w:r w:rsidRPr="00604EC9">
              <w:rPr>
                <w:rFonts w:ascii="Times New Roman" w:eastAsia="Times New Roman" w:hAnsi="Times New Roman" w:cs="Times New Roman"/>
                <w:sz w:val="24"/>
                <w:szCs w:val="24"/>
                <w:lang w:eastAsia="lv-LV"/>
              </w:rPr>
              <w:t xml:space="preserve">: </w:t>
            </w:r>
          </w:p>
          <w:p w:rsidR="00B145FA" w:rsidRPr="00604EC9" w:rsidRDefault="00B145FA" w:rsidP="009D00C0">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ab/>
              <w:t xml:space="preserve">Ministru kabineta </w:t>
            </w:r>
            <w:r w:rsidR="00DF0E38" w:rsidRPr="00604EC9">
              <w:rPr>
                <w:rFonts w:ascii="Times New Roman" w:eastAsia="Times New Roman" w:hAnsi="Times New Roman" w:cs="Times New Roman"/>
                <w:sz w:val="24"/>
                <w:szCs w:val="24"/>
                <w:lang w:eastAsia="lv-LV"/>
              </w:rPr>
              <w:t>2005.</w:t>
            </w:r>
            <w:r w:rsidR="00344740">
              <w:rPr>
                <w:rFonts w:ascii="Times New Roman" w:eastAsia="Times New Roman" w:hAnsi="Times New Roman" w:cs="Times New Roman"/>
                <w:sz w:val="24"/>
                <w:szCs w:val="24"/>
                <w:lang w:eastAsia="lv-LV"/>
              </w:rPr>
              <w:t> </w:t>
            </w:r>
            <w:r w:rsidR="00DF0E38" w:rsidRPr="00604EC9">
              <w:rPr>
                <w:rFonts w:ascii="Times New Roman" w:eastAsia="Times New Roman" w:hAnsi="Times New Roman" w:cs="Times New Roman"/>
                <w:sz w:val="24"/>
                <w:szCs w:val="24"/>
                <w:lang w:eastAsia="lv-LV"/>
              </w:rPr>
              <w:t>gada 29.</w:t>
            </w:r>
            <w:r w:rsidR="00344740">
              <w:rPr>
                <w:rFonts w:ascii="Times New Roman" w:eastAsia="Times New Roman" w:hAnsi="Times New Roman" w:cs="Times New Roman"/>
                <w:sz w:val="24"/>
                <w:szCs w:val="24"/>
                <w:lang w:eastAsia="lv-LV"/>
              </w:rPr>
              <w:t> </w:t>
            </w:r>
            <w:r w:rsidR="00DF0E38" w:rsidRPr="00604EC9">
              <w:rPr>
                <w:rFonts w:ascii="Times New Roman" w:eastAsia="Times New Roman" w:hAnsi="Times New Roman" w:cs="Times New Roman"/>
                <w:sz w:val="24"/>
                <w:szCs w:val="24"/>
                <w:lang w:eastAsia="lv-LV"/>
              </w:rPr>
              <w:t xml:space="preserve">marta </w:t>
            </w:r>
            <w:r w:rsidRPr="00604EC9">
              <w:rPr>
                <w:rFonts w:ascii="Times New Roman" w:eastAsia="Times New Roman" w:hAnsi="Times New Roman" w:cs="Times New Roman"/>
                <w:sz w:val="24"/>
                <w:szCs w:val="24"/>
                <w:lang w:eastAsia="lv-LV"/>
              </w:rPr>
              <w:t>noteikumi Nr.</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204 „Noteikumi par šķīrējtiesu reģistru”;</w:t>
            </w:r>
          </w:p>
          <w:p w:rsidR="00B145FA" w:rsidRPr="00604EC9" w:rsidRDefault="00B145FA" w:rsidP="009D00C0">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ab/>
              <w:t>Ministru kabineta 2002.</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gada 3.</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septembra noteikumi Nr.</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401 „Ārvalstu komersantu un organizāciju pārstāvniecību un pārstāvju reģistrācijas kārtība”;</w:t>
            </w:r>
          </w:p>
          <w:p w:rsidR="00B145FA" w:rsidRPr="00604EC9" w:rsidRDefault="00B145FA" w:rsidP="009D00C0">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ab/>
              <w:t xml:space="preserve">Ministru kabineta </w:t>
            </w:r>
            <w:r w:rsidR="00DF0E38" w:rsidRPr="00604EC9">
              <w:rPr>
                <w:rFonts w:ascii="Times New Roman" w:eastAsia="Times New Roman" w:hAnsi="Times New Roman" w:cs="Times New Roman"/>
                <w:sz w:val="24"/>
                <w:szCs w:val="24"/>
                <w:lang w:eastAsia="lv-LV"/>
              </w:rPr>
              <w:t>2010.</w:t>
            </w:r>
            <w:r w:rsidR="00344740">
              <w:rPr>
                <w:rFonts w:ascii="Times New Roman" w:eastAsia="Times New Roman" w:hAnsi="Times New Roman" w:cs="Times New Roman"/>
                <w:sz w:val="24"/>
                <w:szCs w:val="24"/>
                <w:lang w:eastAsia="lv-LV"/>
              </w:rPr>
              <w:t> </w:t>
            </w:r>
            <w:r w:rsidR="00DF0E38" w:rsidRPr="00604EC9">
              <w:rPr>
                <w:rFonts w:ascii="Times New Roman" w:eastAsia="Times New Roman" w:hAnsi="Times New Roman" w:cs="Times New Roman"/>
                <w:sz w:val="24"/>
                <w:szCs w:val="24"/>
                <w:lang w:eastAsia="lv-LV"/>
              </w:rPr>
              <w:t>gada 29.</w:t>
            </w:r>
            <w:r w:rsidR="00344740">
              <w:rPr>
                <w:rFonts w:ascii="Times New Roman" w:eastAsia="Times New Roman" w:hAnsi="Times New Roman" w:cs="Times New Roman"/>
                <w:sz w:val="24"/>
                <w:szCs w:val="24"/>
                <w:lang w:eastAsia="lv-LV"/>
              </w:rPr>
              <w:t> </w:t>
            </w:r>
            <w:r w:rsidR="00DF0E38" w:rsidRPr="00604EC9">
              <w:rPr>
                <w:rFonts w:ascii="Times New Roman" w:eastAsia="Times New Roman" w:hAnsi="Times New Roman" w:cs="Times New Roman"/>
                <w:sz w:val="24"/>
                <w:szCs w:val="24"/>
                <w:lang w:eastAsia="lv-LV"/>
              </w:rPr>
              <w:t xml:space="preserve">jūnija </w:t>
            </w:r>
            <w:r w:rsidRPr="00604EC9">
              <w:rPr>
                <w:rFonts w:ascii="Times New Roman" w:eastAsia="Times New Roman" w:hAnsi="Times New Roman" w:cs="Times New Roman"/>
                <w:sz w:val="24"/>
                <w:szCs w:val="24"/>
                <w:lang w:eastAsia="lv-LV"/>
              </w:rPr>
              <w:t>noteikumi Nr.</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 xml:space="preserve">598 „Noteikumi par kārtību, kādā ved mantiskā ieguldījuma vērtētāju sarakstu, un vērtētājiem izvirzāmām prasībām”; </w:t>
            </w:r>
          </w:p>
          <w:p w:rsidR="00EE7AA2" w:rsidRDefault="00B145FA" w:rsidP="00585001">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w:t>
            </w:r>
            <w:r w:rsidRPr="00604EC9">
              <w:rPr>
                <w:rFonts w:ascii="Times New Roman" w:eastAsia="Times New Roman" w:hAnsi="Times New Roman" w:cs="Times New Roman"/>
                <w:sz w:val="24"/>
                <w:szCs w:val="24"/>
                <w:lang w:eastAsia="lv-LV"/>
              </w:rPr>
              <w:tab/>
              <w:t xml:space="preserve">Ministru kabineta </w:t>
            </w:r>
            <w:r w:rsidR="00DF0E38" w:rsidRPr="00604EC9">
              <w:rPr>
                <w:rFonts w:ascii="Times New Roman" w:eastAsia="Times New Roman" w:hAnsi="Times New Roman" w:cs="Times New Roman"/>
                <w:sz w:val="24"/>
                <w:szCs w:val="24"/>
                <w:lang w:eastAsia="lv-LV"/>
              </w:rPr>
              <w:t>2009.</w:t>
            </w:r>
            <w:r w:rsidR="00344740">
              <w:rPr>
                <w:rFonts w:ascii="Times New Roman" w:eastAsia="Times New Roman" w:hAnsi="Times New Roman" w:cs="Times New Roman"/>
                <w:sz w:val="24"/>
                <w:szCs w:val="24"/>
                <w:lang w:eastAsia="lv-LV"/>
              </w:rPr>
              <w:t> </w:t>
            </w:r>
            <w:r w:rsidR="00DF0E38" w:rsidRPr="00604EC9">
              <w:rPr>
                <w:rFonts w:ascii="Times New Roman" w:eastAsia="Times New Roman" w:hAnsi="Times New Roman" w:cs="Times New Roman"/>
                <w:sz w:val="24"/>
                <w:szCs w:val="24"/>
                <w:lang w:eastAsia="lv-LV"/>
              </w:rPr>
              <w:t>gada 13.</w:t>
            </w:r>
            <w:r w:rsidR="00344740">
              <w:rPr>
                <w:rFonts w:ascii="Times New Roman" w:eastAsia="Times New Roman" w:hAnsi="Times New Roman" w:cs="Times New Roman"/>
                <w:sz w:val="24"/>
                <w:szCs w:val="24"/>
                <w:lang w:eastAsia="lv-LV"/>
              </w:rPr>
              <w:t> </w:t>
            </w:r>
            <w:r w:rsidR="00DF0E38" w:rsidRPr="00604EC9">
              <w:rPr>
                <w:rFonts w:ascii="Times New Roman" w:eastAsia="Times New Roman" w:hAnsi="Times New Roman" w:cs="Times New Roman"/>
                <w:sz w:val="24"/>
                <w:szCs w:val="24"/>
                <w:lang w:eastAsia="lv-LV"/>
              </w:rPr>
              <w:t xml:space="preserve">oktobra </w:t>
            </w:r>
            <w:r w:rsidRPr="00604EC9">
              <w:rPr>
                <w:rFonts w:ascii="Times New Roman" w:eastAsia="Times New Roman" w:hAnsi="Times New Roman" w:cs="Times New Roman"/>
                <w:sz w:val="24"/>
                <w:szCs w:val="24"/>
                <w:lang w:eastAsia="lv-LV"/>
              </w:rPr>
              <w:t>noteikumi Nr.</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1184 „Publiskās un privātās partnerības līgumu reģistrācijas un uzskaites kārtība”</w:t>
            </w:r>
            <w:r w:rsidR="00EE7AA2">
              <w:rPr>
                <w:rFonts w:ascii="Times New Roman" w:eastAsia="Times New Roman" w:hAnsi="Times New Roman" w:cs="Times New Roman"/>
                <w:sz w:val="24"/>
                <w:szCs w:val="24"/>
                <w:lang w:eastAsia="lv-LV"/>
              </w:rPr>
              <w:t>;</w:t>
            </w:r>
          </w:p>
          <w:p w:rsidR="00E30D66" w:rsidRPr="00EE7AA2" w:rsidRDefault="00EE7AA2" w:rsidP="00EE7AA2">
            <w:pPr>
              <w:pStyle w:val="Sarakstarindkopa"/>
              <w:numPr>
                <w:ilvl w:val="0"/>
                <w:numId w:val="1"/>
              </w:numPr>
              <w:spacing w:after="0" w:line="240" w:lineRule="auto"/>
              <w:ind w:left="0" w:firstLine="0"/>
              <w:jc w:val="both"/>
              <w:rPr>
                <w:rFonts w:ascii="Times New Roman" w:eastAsia="Times New Roman" w:hAnsi="Times New Roman" w:cs="Times New Roman"/>
                <w:sz w:val="24"/>
                <w:szCs w:val="24"/>
                <w:lang w:eastAsia="lv-LV"/>
              </w:rPr>
            </w:pPr>
            <w:r w:rsidRPr="00EE7AA2">
              <w:rPr>
                <w:rFonts w:ascii="Times New Roman" w:eastAsia="Times New Roman" w:hAnsi="Times New Roman" w:cs="Times New Roman"/>
                <w:sz w:val="24"/>
                <w:szCs w:val="24"/>
                <w:lang w:eastAsia="lv-LV"/>
              </w:rPr>
              <w:t>Ministru kabineta 2014.</w:t>
            </w:r>
            <w:r w:rsidR="00344740">
              <w:rPr>
                <w:rFonts w:ascii="Times New Roman" w:eastAsia="Times New Roman" w:hAnsi="Times New Roman" w:cs="Times New Roman"/>
                <w:sz w:val="24"/>
                <w:szCs w:val="24"/>
                <w:lang w:eastAsia="lv-LV"/>
              </w:rPr>
              <w:t> </w:t>
            </w:r>
            <w:r w:rsidRPr="00EE7AA2">
              <w:rPr>
                <w:rFonts w:ascii="Times New Roman" w:eastAsia="Times New Roman" w:hAnsi="Times New Roman" w:cs="Times New Roman"/>
                <w:sz w:val="24"/>
                <w:szCs w:val="24"/>
                <w:lang w:eastAsia="lv-LV"/>
              </w:rPr>
              <w:t>gada 1.</w:t>
            </w:r>
            <w:r w:rsidR="00344740">
              <w:rPr>
                <w:rFonts w:ascii="Times New Roman" w:eastAsia="Times New Roman" w:hAnsi="Times New Roman" w:cs="Times New Roman"/>
                <w:sz w:val="24"/>
                <w:szCs w:val="24"/>
                <w:lang w:eastAsia="lv-LV"/>
              </w:rPr>
              <w:t> </w:t>
            </w:r>
            <w:r w:rsidRPr="00EE7AA2">
              <w:rPr>
                <w:rFonts w:ascii="Times New Roman" w:eastAsia="Times New Roman" w:hAnsi="Times New Roman" w:cs="Times New Roman"/>
                <w:sz w:val="24"/>
                <w:szCs w:val="24"/>
                <w:lang w:eastAsia="lv-LV"/>
              </w:rPr>
              <w:t>aprīļa noteikumi Nr.</w:t>
            </w:r>
            <w:r w:rsidR="00344740">
              <w:rPr>
                <w:rFonts w:ascii="Times New Roman" w:eastAsia="Times New Roman" w:hAnsi="Times New Roman" w:cs="Times New Roman"/>
                <w:sz w:val="24"/>
                <w:szCs w:val="24"/>
                <w:lang w:eastAsia="lv-LV"/>
              </w:rPr>
              <w:t> </w:t>
            </w:r>
            <w:r w:rsidRPr="00EE7AA2">
              <w:rPr>
                <w:rFonts w:ascii="Times New Roman" w:eastAsia="Times New Roman" w:hAnsi="Times New Roman" w:cs="Times New Roman"/>
                <w:sz w:val="24"/>
                <w:szCs w:val="24"/>
                <w:lang w:eastAsia="lv-LV"/>
              </w:rPr>
              <w:t>170 „Noteikumi par pieteikumiem un paziņojumiem ierakstu izdarīšanai reliģisko organizāciju un to iestāžu reģistrā”</w:t>
            </w:r>
            <w:r>
              <w:rPr>
                <w:rFonts w:ascii="Times New Roman" w:eastAsia="Times New Roman" w:hAnsi="Times New Roman" w:cs="Times New Roman"/>
                <w:sz w:val="24"/>
                <w:szCs w:val="24"/>
                <w:lang w:eastAsia="lv-LV"/>
              </w:rPr>
              <w:t>.</w:t>
            </w:r>
          </w:p>
          <w:p w:rsidR="00FE68A8" w:rsidRDefault="00FE68A8" w:rsidP="00585001">
            <w:pPr>
              <w:spacing w:after="0" w:line="240" w:lineRule="auto"/>
              <w:jc w:val="both"/>
              <w:rPr>
                <w:rFonts w:ascii="Times New Roman" w:eastAsia="Times New Roman" w:hAnsi="Times New Roman" w:cs="Times New Roman"/>
                <w:sz w:val="24"/>
                <w:szCs w:val="24"/>
                <w:lang w:eastAsia="lv-LV"/>
              </w:rPr>
            </w:pPr>
          </w:p>
          <w:p w:rsidR="00FE68A8" w:rsidRDefault="00FE68A8" w:rsidP="00DF0E38">
            <w:pPr>
              <w:spacing w:after="0" w:line="240" w:lineRule="auto"/>
              <w:ind w:left="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w:t>
            </w:r>
            <w:r w:rsidR="006C43C3">
              <w:rPr>
                <w:rFonts w:ascii="Times New Roman" w:eastAsia="Times New Roman" w:hAnsi="Times New Roman" w:cs="Times New Roman"/>
                <w:sz w:val="24"/>
                <w:szCs w:val="24"/>
                <w:lang w:eastAsia="lv-LV"/>
              </w:rPr>
              <w:t xml:space="preserve"> grozījumu Likumā</w:t>
            </w:r>
            <w:r>
              <w:rPr>
                <w:rFonts w:ascii="Times New Roman" w:eastAsia="Times New Roman" w:hAnsi="Times New Roman" w:cs="Times New Roman"/>
                <w:sz w:val="24"/>
                <w:szCs w:val="24"/>
                <w:lang w:eastAsia="lv-LV"/>
              </w:rPr>
              <w:t xml:space="preserve"> spēkā stāšanos spēku zaudēs:</w:t>
            </w:r>
          </w:p>
          <w:p w:rsidR="00FE68A8" w:rsidRPr="00DF0E38" w:rsidRDefault="00DF0E38" w:rsidP="00DF0E38">
            <w:pPr>
              <w:pStyle w:val="Sarakstarindkopa"/>
              <w:numPr>
                <w:ilvl w:val="0"/>
                <w:numId w:val="1"/>
              </w:numPr>
              <w:spacing w:after="0" w:line="240" w:lineRule="auto"/>
              <w:ind w:left="14"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2011.</w:t>
            </w:r>
            <w:r w:rsidR="0034474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7.</w:t>
            </w:r>
            <w:r w:rsidR="0034474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jūnija </w:t>
            </w:r>
            <w:r w:rsidRPr="00DF0E38">
              <w:rPr>
                <w:rFonts w:ascii="Times New Roman" w:eastAsia="Times New Roman" w:hAnsi="Times New Roman" w:cs="Times New Roman"/>
                <w:sz w:val="24"/>
                <w:szCs w:val="24"/>
                <w:lang w:eastAsia="lv-LV"/>
              </w:rPr>
              <w:t>noteikumi Nr.</w:t>
            </w:r>
            <w:r w:rsidR="00344740">
              <w:rPr>
                <w:rFonts w:ascii="Times New Roman" w:eastAsia="Times New Roman" w:hAnsi="Times New Roman" w:cs="Times New Roman"/>
                <w:sz w:val="24"/>
                <w:szCs w:val="24"/>
                <w:lang w:eastAsia="lv-LV"/>
              </w:rPr>
              <w:t> </w:t>
            </w:r>
            <w:r w:rsidRPr="00DF0E38">
              <w:rPr>
                <w:rFonts w:ascii="Times New Roman" w:eastAsia="Times New Roman" w:hAnsi="Times New Roman" w:cs="Times New Roman"/>
                <w:sz w:val="24"/>
                <w:szCs w:val="24"/>
                <w:lang w:eastAsia="lv-LV"/>
              </w:rPr>
              <w:t>433</w:t>
            </w:r>
            <w:r>
              <w:rPr>
                <w:rFonts w:ascii="Times New Roman" w:eastAsia="Times New Roman" w:hAnsi="Times New Roman" w:cs="Times New Roman"/>
                <w:sz w:val="24"/>
                <w:szCs w:val="24"/>
                <w:lang w:eastAsia="lv-LV"/>
              </w:rPr>
              <w:t xml:space="preserve"> „</w:t>
            </w:r>
            <w:r w:rsidRPr="00DF0E38">
              <w:rPr>
                <w:rFonts w:ascii="Times New Roman" w:eastAsia="Times New Roman" w:hAnsi="Times New Roman" w:cs="Times New Roman"/>
                <w:sz w:val="24"/>
                <w:szCs w:val="24"/>
                <w:lang w:eastAsia="lv-LV"/>
              </w:rPr>
              <w:t xml:space="preserve">Noteikumi par pieteikumu veidlapām ierakstiem </w:t>
            </w:r>
            <w:r w:rsidR="00DF076D">
              <w:rPr>
                <w:rFonts w:ascii="Times New Roman" w:eastAsia="Times New Roman" w:hAnsi="Times New Roman" w:cs="Times New Roman"/>
                <w:sz w:val="24"/>
                <w:szCs w:val="24"/>
                <w:lang w:eastAsia="lv-LV"/>
              </w:rPr>
              <w:t>U</w:t>
            </w:r>
            <w:r w:rsidRPr="00DF0E38">
              <w:rPr>
                <w:rFonts w:ascii="Times New Roman" w:eastAsia="Times New Roman" w:hAnsi="Times New Roman" w:cs="Times New Roman"/>
                <w:sz w:val="24"/>
                <w:szCs w:val="24"/>
                <w:lang w:eastAsia="lv-LV"/>
              </w:rPr>
              <w:t>zņēmumu reģistra žurnālā un masu informācijas līdzekļu reģistrā un reģistrācijas apliecībām</w:t>
            </w:r>
            <w:r>
              <w:rPr>
                <w:rFonts w:ascii="Times New Roman" w:eastAsia="Times New Roman" w:hAnsi="Times New Roman" w:cs="Times New Roman"/>
                <w:sz w:val="24"/>
                <w:szCs w:val="24"/>
                <w:lang w:eastAsia="lv-LV"/>
              </w:rPr>
              <w:t>”;</w:t>
            </w:r>
          </w:p>
          <w:p w:rsidR="00DF0E38" w:rsidRDefault="00DF0E38" w:rsidP="00DF0E38">
            <w:pPr>
              <w:pStyle w:val="Sarakstarindkopa"/>
              <w:numPr>
                <w:ilvl w:val="0"/>
                <w:numId w:val="1"/>
              </w:numPr>
              <w:spacing w:after="0" w:line="240" w:lineRule="auto"/>
              <w:ind w:left="14"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2008.</w:t>
            </w:r>
            <w:r w:rsidR="0034474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21.</w:t>
            </w:r>
            <w:r w:rsidR="0034474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aprīļa </w:t>
            </w:r>
            <w:r w:rsidRPr="00DF0E38">
              <w:rPr>
                <w:rFonts w:ascii="Times New Roman" w:eastAsia="Times New Roman" w:hAnsi="Times New Roman" w:cs="Times New Roman"/>
                <w:sz w:val="24"/>
                <w:szCs w:val="24"/>
                <w:lang w:eastAsia="lv-LV"/>
              </w:rPr>
              <w:t>noteikumi Nr.</w:t>
            </w:r>
            <w:r w:rsidR="00344740">
              <w:rPr>
                <w:rFonts w:ascii="Times New Roman" w:eastAsia="Times New Roman" w:hAnsi="Times New Roman" w:cs="Times New Roman"/>
                <w:sz w:val="24"/>
                <w:szCs w:val="24"/>
                <w:lang w:eastAsia="lv-LV"/>
              </w:rPr>
              <w:t> </w:t>
            </w:r>
            <w:r w:rsidRPr="00DF0E38">
              <w:rPr>
                <w:rFonts w:ascii="Times New Roman" w:eastAsia="Times New Roman" w:hAnsi="Times New Roman" w:cs="Times New Roman"/>
                <w:sz w:val="24"/>
                <w:szCs w:val="24"/>
                <w:lang w:eastAsia="lv-LV"/>
              </w:rPr>
              <w:t>291</w:t>
            </w:r>
            <w:r>
              <w:rPr>
                <w:rFonts w:ascii="Times New Roman" w:eastAsia="Times New Roman" w:hAnsi="Times New Roman" w:cs="Times New Roman"/>
                <w:sz w:val="24"/>
                <w:szCs w:val="24"/>
                <w:lang w:eastAsia="lv-LV"/>
              </w:rPr>
              <w:t xml:space="preserve"> „</w:t>
            </w:r>
            <w:r w:rsidRPr="00DF0E38">
              <w:rPr>
                <w:rFonts w:ascii="Times New Roman" w:eastAsia="Times New Roman" w:hAnsi="Times New Roman" w:cs="Times New Roman"/>
                <w:sz w:val="24"/>
                <w:szCs w:val="24"/>
                <w:lang w:eastAsia="lv-LV"/>
              </w:rPr>
              <w:t>Noteikumi par pieteikumiem ierakstu izdarīšanai maksātnespējas reģistrā</w:t>
            </w:r>
            <w:r>
              <w:rPr>
                <w:rFonts w:ascii="Times New Roman" w:eastAsia="Times New Roman" w:hAnsi="Times New Roman" w:cs="Times New Roman"/>
                <w:sz w:val="24"/>
                <w:szCs w:val="24"/>
                <w:lang w:eastAsia="lv-LV"/>
              </w:rPr>
              <w:t>”</w:t>
            </w:r>
            <w:r w:rsidR="00EE7AA2">
              <w:rPr>
                <w:rFonts w:ascii="Times New Roman" w:eastAsia="Times New Roman" w:hAnsi="Times New Roman" w:cs="Times New Roman"/>
                <w:sz w:val="24"/>
                <w:szCs w:val="24"/>
                <w:lang w:eastAsia="lv-LV"/>
              </w:rPr>
              <w:t>.</w:t>
            </w:r>
          </w:p>
          <w:p w:rsidR="00F14468" w:rsidRPr="00604EC9" w:rsidRDefault="00F14468" w:rsidP="00585001">
            <w:pPr>
              <w:spacing w:after="0" w:line="240" w:lineRule="auto"/>
              <w:jc w:val="both"/>
              <w:rPr>
                <w:rFonts w:ascii="Times New Roman" w:eastAsia="Times New Roman" w:hAnsi="Times New Roman" w:cs="Times New Roman"/>
                <w:sz w:val="24"/>
                <w:szCs w:val="24"/>
                <w:lang w:eastAsia="lv-LV"/>
              </w:rPr>
            </w:pPr>
          </w:p>
          <w:p w:rsidR="00F14468" w:rsidRDefault="00433BC8" w:rsidP="00D12CF9">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Papildus, </w:t>
            </w:r>
            <w:r w:rsidR="00D12CF9" w:rsidRPr="00604EC9">
              <w:rPr>
                <w:rFonts w:ascii="Times New Roman" w:eastAsia="Times New Roman" w:hAnsi="Times New Roman" w:cs="Times New Roman"/>
                <w:sz w:val="24"/>
                <w:szCs w:val="24"/>
                <w:lang w:eastAsia="lv-LV"/>
              </w:rPr>
              <w:t>ievērojot</w:t>
            </w:r>
            <w:r w:rsidR="00DB6E3B" w:rsidRPr="00604EC9">
              <w:rPr>
                <w:rFonts w:ascii="Times New Roman" w:eastAsia="Times New Roman" w:hAnsi="Times New Roman" w:cs="Times New Roman"/>
                <w:sz w:val="24"/>
                <w:szCs w:val="24"/>
                <w:lang w:eastAsia="lv-LV"/>
              </w:rPr>
              <w:t xml:space="preserve">, ka </w:t>
            </w:r>
            <w:r w:rsidR="00F14468" w:rsidRPr="00604EC9">
              <w:rPr>
                <w:rFonts w:ascii="Times New Roman" w:eastAsia="Times New Roman" w:hAnsi="Times New Roman" w:cs="Times New Roman"/>
                <w:sz w:val="24"/>
                <w:szCs w:val="24"/>
                <w:lang w:eastAsia="lv-LV"/>
              </w:rPr>
              <w:t>atbilstoši Komercķīlas likuma 14.</w:t>
            </w:r>
            <w:r w:rsidR="00344740">
              <w:rPr>
                <w:rFonts w:ascii="Times New Roman" w:eastAsia="Times New Roman" w:hAnsi="Times New Roman" w:cs="Times New Roman"/>
                <w:sz w:val="24"/>
                <w:szCs w:val="24"/>
                <w:lang w:eastAsia="lv-LV"/>
              </w:rPr>
              <w:t> </w:t>
            </w:r>
            <w:r w:rsidR="00F14468" w:rsidRPr="00604EC9">
              <w:rPr>
                <w:rFonts w:ascii="Times New Roman" w:eastAsia="Times New Roman" w:hAnsi="Times New Roman" w:cs="Times New Roman"/>
                <w:sz w:val="24"/>
                <w:szCs w:val="24"/>
                <w:lang w:eastAsia="lv-LV"/>
              </w:rPr>
              <w:t>panta pirmajai daļai pieteikumu komercķīlas reģistrācijai vai izmaiņām komercķīlu reģistra ierakstos, kā arī dokumentu reģistrācijai (pievienošanai lietai) iesniedz elektroniski, izmantojot komercķīlu reģistra turētāja norādīto tiešsaiste</w:t>
            </w:r>
            <w:r w:rsidR="005A16D7" w:rsidRPr="00604EC9">
              <w:rPr>
                <w:rFonts w:ascii="Times New Roman" w:eastAsia="Times New Roman" w:hAnsi="Times New Roman" w:cs="Times New Roman"/>
                <w:sz w:val="24"/>
                <w:szCs w:val="24"/>
                <w:lang w:eastAsia="lv-LV"/>
              </w:rPr>
              <w:t>s formu, Komercķīlas likuma 11. </w:t>
            </w:r>
            <w:r w:rsidR="00F14468" w:rsidRPr="00604EC9">
              <w:rPr>
                <w:rFonts w:ascii="Times New Roman" w:eastAsia="Times New Roman" w:hAnsi="Times New Roman" w:cs="Times New Roman"/>
                <w:sz w:val="24"/>
                <w:szCs w:val="24"/>
                <w:lang w:eastAsia="lv-LV"/>
              </w:rPr>
              <w:t>pant</w:t>
            </w:r>
            <w:r w:rsidR="00D81910">
              <w:rPr>
                <w:rFonts w:ascii="Times New Roman" w:eastAsia="Times New Roman" w:hAnsi="Times New Roman" w:cs="Times New Roman"/>
                <w:sz w:val="24"/>
                <w:szCs w:val="24"/>
                <w:lang w:eastAsia="lv-LV"/>
              </w:rPr>
              <w:t>u</w:t>
            </w:r>
            <w:r w:rsidR="00F14468" w:rsidRPr="00604EC9">
              <w:rPr>
                <w:rFonts w:ascii="Times New Roman" w:eastAsia="Times New Roman" w:hAnsi="Times New Roman" w:cs="Times New Roman"/>
                <w:sz w:val="24"/>
                <w:szCs w:val="24"/>
                <w:lang w:eastAsia="lv-LV"/>
              </w:rPr>
              <w:t>, kurā noteikts, ka pieteikumu veidlapas un to aizpildīšanas kārtību nosaka Ministru kabinets, iespējams grozīt vienlaikus ar citiem grozījumiem pēc būtības Komercķīlas likumā.</w:t>
            </w:r>
            <w:r w:rsidR="008E79BE">
              <w:rPr>
                <w:rFonts w:ascii="Times New Roman" w:eastAsia="Times New Roman" w:hAnsi="Times New Roman" w:cs="Times New Roman"/>
                <w:sz w:val="24"/>
                <w:szCs w:val="24"/>
                <w:lang w:eastAsia="lv-LV"/>
              </w:rPr>
              <w:t xml:space="preserve"> </w:t>
            </w:r>
          </w:p>
          <w:p w:rsidR="009C7154" w:rsidRPr="00604EC9" w:rsidRDefault="0087525C" w:rsidP="008F62E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512B41">
              <w:rPr>
                <w:rFonts w:ascii="Times New Roman" w:eastAsia="Times New Roman" w:hAnsi="Times New Roman" w:cs="Times New Roman"/>
                <w:sz w:val="24"/>
                <w:szCs w:val="24"/>
                <w:lang w:eastAsia="lv-LV"/>
              </w:rPr>
              <w:t>jāņem</w:t>
            </w:r>
            <w:r>
              <w:rPr>
                <w:rFonts w:ascii="Times New Roman" w:eastAsia="Times New Roman" w:hAnsi="Times New Roman" w:cs="Times New Roman"/>
                <w:sz w:val="24"/>
                <w:szCs w:val="24"/>
                <w:lang w:eastAsia="lv-LV"/>
              </w:rPr>
              <w:t xml:space="preserve"> vērā, ka </w:t>
            </w:r>
            <w:r w:rsidRPr="0087525C">
              <w:rPr>
                <w:rFonts w:ascii="Times New Roman" w:eastAsia="Times New Roman" w:hAnsi="Times New Roman" w:cs="Times New Roman"/>
                <w:sz w:val="24"/>
                <w:szCs w:val="24"/>
                <w:lang w:eastAsia="lv-LV"/>
              </w:rPr>
              <w:t>Ministru kabineta 2014.</w:t>
            </w:r>
            <w:r w:rsidR="00344740">
              <w:rPr>
                <w:rFonts w:ascii="Times New Roman" w:eastAsia="Times New Roman" w:hAnsi="Times New Roman" w:cs="Times New Roman"/>
                <w:sz w:val="24"/>
                <w:szCs w:val="24"/>
                <w:lang w:eastAsia="lv-LV"/>
              </w:rPr>
              <w:t> </w:t>
            </w:r>
            <w:r w:rsidRPr="0087525C">
              <w:rPr>
                <w:rFonts w:ascii="Times New Roman" w:eastAsia="Times New Roman" w:hAnsi="Times New Roman" w:cs="Times New Roman"/>
                <w:sz w:val="24"/>
                <w:szCs w:val="24"/>
                <w:lang w:eastAsia="lv-LV"/>
              </w:rPr>
              <w:t>gada 1.</w:t>
            </w:r>
            <w:r w:rsidR="00344740">
              <w:rPr>
                <w:rFonts w:ascii="Times New Roman" w:eastAsia="Times New Roman" w:hAnsi="Times New Roman" w:cs="Times New Roman"/>
                <w:sz w:val="24"/>
                <w:szCs w:val="24"/>
                <w:lang w:eastAsia="lv-LV"/>
              </w:rPr>
              <w:t> </w:t>
            </w:r>
            <w:r w:rsidRPr="0087525C">
              <w:rPr>
                <w:rFonts w:ascii="Times New Roman" w:eastAsia="Times New Roman" w:hAnsi="Times New Roman" w:cs="Times New Roman"/>
                <w:sz w:val="24"/>
                <w:szCs w:val="24"/>
                <w:lang w:eastAsia="lv-LV"/>
              </w:rPr>
              <w:t>aprīļa noteikumi Nr.</w:t>
            </w:r>
            <w:r w:rsidR="00344740">
              <w:rPr>
                <w:rFonts w:ascii="Times New Roman" w:eastAsia="Times New Roman" w:hAnsi="Times New Roman" w:cs="Times New Roman"/>
                <w:sz w:val="24"/>
                <w:szCs w:val="24"/>
                <w:lang w:eastAsia="lv-LV"/>
              </w:rPr>
              <w:t> </w:t>
            </w:r>
            <w:r w:rsidRPr="0087525C">
              <w:rPr>
                <w:rFonts w:ascii="Times New Roman" w:eastAsia="Times New Roman" w:hAnsi="Times New Roman" w:cs="Times New Roman"/>
                <w:sz w:val="24"/>
                <w:szCs w:val="24"/>
                <w:lang w:eastAsia="lv-LV"/>
              </w:rPr>
              <w:t>170 „Noteikumi par pieteikumiem un paziņojumiem ierakstu izdarīšanai reliģisko organizāciju un to iestāžu reģistrā”</w:t>
            </w:r>
            <w:r>
              <w:rPr>
                <w:rFonts w:ascii="Times New Roman" w:eastAsia="Times New Roman" w:hAnsi="Times New Roman" w:cs="Times New Roman"/>
                <w:sz w:val="24"/>
                <w:szCs w:val="24"/>
                <w:lang w:eastAsia="lv-LV"/>
              </w:rPr>
              <w:t xml:space="preserve"> izdoti ne vien uz Likuma pamata, bet arī</w:t>
            </w:r>
            <w:r w:rsidR="00E735B6">
              <w:rPr>
                <w:rFonts w:ascii="Times New Roman" w:eastAsia="Times New Roman" w:hAnsi="Times New Roman" w:cs="Times New Roman"/>
                <w:sz w:val="24"/>
                <w:szCs w:val="24"/>
                <w:lang w:eastAsia="lv-LV"/>
              </w:rPr>
              <w:t xml:space="preserve"> uz likuma „</w:t>
            </w:r>
            <w:r w:rsidR="00E735B6" w:rsidRPr="00E735B6">
              <w:rPr>
                <w:rFonts w:ascii="Times New Roman" w:eastAsia="Times New Roman" w:hAnsi="Times New Roman" w:cs="Times New Roman"/>
                <w:sz w:val="24"/>
                <w:szCs w:val="24"/>
                <w:lang w:eastAsia="lv-LV"/>
              </w:rPr>
              <w:t>Par Latvijas Republikas un Svētā Krēsla līgumu</w:t>
            </w:r>
            <w:r w:rsidR="00E735B6">
              <w:rPr>
                <w:rFonts w:ascii="Times New Roman" w:eastAsia="Times New Roman" w:hAnsi="Times New Roman" w:cs="Times New Roman"/>
                <w:sz w:val="24"/>
                <w:szCs w:val="24"/>
                <w:lang w:eastAsia="lv-LV"/>
              </w:rPr>
              <w:t xml:space="preserve">” pamata. </w:t>
            </w:r>
            <w:r w:rsidR="00512B41">
              <w:rPr>
                <w:rFonts w:ascii="Times New Roman" w:eastAsia="Times New Roman" w:hAnsi="Times New Roman" w:cs="Times New Roman"/>
                <w:sz w:val="24"/>
                <w:szCs w:val="24"/>
                <w:lang w:eastAsia="lv-LV"/>
              </w:rPr>
              <w:t>Ievērojot minēto, p</w:t>
            </w:r>
            <w:r w:rsidR="00E51B8E">
              <w:rPr>
                <w:rFonts w:ascii="Times New Roman" w:eastAsia="Times New Roman" w:hAnsi="Times New Roman" w:cs="Times New Roman"/>
                <w:sz w:val="24"/>
                <w:szCs w:val="24"/>
                <w:lang w:eastAsia="lv-LV"/>
              </w:rPr>
              <w:t>aziņojumu</w:t>
            </w:r>
            <w:r w:rsidR="00E735B6">
              <w:rPr>
                <w:rFonts w:ascii="Times New Roman" w:eastAsia="Times New Roman" w:hAnsi="Times New Roman" w:cs="Times New Roman"/>
                <w:sz w:val="24"/>
                <w:szCs w:val="24"/>
                <w:lang w:eastAsia="lv-LV"/>
              </w:rPr>
              <w:t xml:space="preserve"> veidlapas, kas </w:t>
            </w:r>
            <w:r w:rsidR="00E51B8E">
              <w:rPr>
                <w:rFonts w:ascii="Times New Roman" w:eastAsia="Times New Roman" w:hAnsi="Times New Roman" w:cs="Times New Roman"/>
                <w:sz w:val="24"/>
                <w:szCs w:val="24"/>
                <w:lang w:eastAsia="lv-LV"/>
              </w:rPr>
              <w:t>saistītas ar likumu „</w:t>
            </w:r>
            <w:r w:rsidR="00E51B8E" w:rsidRPr="00E735B6">
              <w:rPr>
                <w:rFonts w:ascii="Times New Roman" w:eastAsia="Times New Roman" w:hAnsi="Times New Roman" w:cs="Times New Roman"/>
                <w:sz w:val="24"/>
                <w:szCs w:val="24"/>
                <w:lang w:eastAsia="lv-LV"/>
              </w:rPr>
              <w:t>Par Latvijas Republikas un Svētā Krēsla līgumu</w:t>
            </w:r>
            <w:r w:rsidR="00512B41">
              <w:rPr>
                <w:rFonts w:ascii="Times New Roman" w:eastAsia="Times New Roman" w:hAnsi="Times New Roman" w:cs="Times New Roman"/>
                <w:sz w:val="24"/>
                <w:szCs w:val="24"/>
                <w:lang w:eastAsia="lv-LV"/>
              </w:rPr>
              <w:t xml:space="preserve">” nav </w:t>
            </w:r>
            <w:r w:rsidR="005B0869">
              <w:rPr>
                <w:rFonts w:ascii="Times New Roman" w:eastAsia="Times New Roman" w:hAnsi="Times New Roman" w:cs="Times New Roman"/>
                <w:sz w:val="24"/>
                <w:szCs w:val="24"/>
                <w:lang w:eastAsia="lv-LV"/>
              </w:rPr>
              <w:lastRenderedPageBreak/>
              <w:t>izslēdzamas</w:t>
            </w:r>
            <w:r w:rsidR="00512B41">
              <w:rPr>
                <w:rFonts w:ascii="Times New Roman" w:eastAsia="Times New Roman" w:hAnsi="Times New Roman" w:cs="Times New Roman"/>
                <w:sz w:val="24"/>
                <w:szCs w:val="24"/>
                <w:lang w:eastAsia="lv-LV"/>
              </w:rPr>
              <w:t xml:space="preserve">, jo </w:t>
            </w:r>
            <w:r w:rsidR="00E51B8E">
              <w:rPr>
                <w:rFonts w:ascii="Times New Roman" w:eastAsia="Times New Roman" w:hAnsi="Times New Roman" w:cs="Times New Roman"/>
                <w:sz w:val="24"/>
                <w:szCs w:val="24"/>
                <w:lang w:eastAsia="lv-LV"/>
              </w:rPr>
              <w:t>regulējums veidots atbilstoši starptautiskam līgumam un skar nelielu tiesību subjektu loku (2015.</w:t>
            </w:r>
            <w:r w:rsidR="00344740">
              <w:rPr>
                <w:rFonts w:ascii="Times New Roman" w:eastAsia="Times New Roman" w:hAnsi="Times New Roman" w:cs="Times New Roman"/>
                <w:sz w:val="24"/>
                <w:szCs w:val="24"/>
                <w:lang w:eastAsia="lv-LV"/>
              </w:rPr>
              <w:t> </w:t>
            </w:r>
            <w:r w:rsidR="00E51B8E">
              <w:rPr>
                <w:rFonts w:ascii="Times New Roman" w:eastAsia="Times New Roman" w:hAnsi="Times New Roman" w:cs="Times New Roman"/>
                <w:sz w:val="24"/>
                <w:szCs w:val="24"/>
                <w:lang w:eastAsia="lv-LV"/>
              </w:rPr>
              <w:t>gada 11.</w:t>
            </w:r>
            <w:r w:rsidR="00344740">
              <w:rPr>
                <w:rFonts w:ascii="Times New Roman" w:eastAsia="Times New Roman" w:hAnsi="Times New Roman" w:cs="Times New Roman"/>
                <w:sz w:val="24"/>
                <w:szCs w:val="24"/>
                <w:lang w:eastAsia="lv-LV"/>
              </w:rPr>
              <w:t> </w:t>
            </w:r>
            <w:r w:rsidR="00E51B8E">
              <w:rPr>
                <w:rFonts w:ascii="Times New Roman" w:eastAsia="Times New Roman" w:hAnsi="Times New Roman" w:cs="Times New Roman"/>
                <w:sz w:val="24"/>
                <w:szCs w:val="24"/>
                <w:lang w:eastAsia="lv-LV"/>
              </w:rPr>
              <w:t xml:space="preserve">augustā reliģisko organizāciju un to iestāžu reģistrā reģistrētas </w:t>
            </w:r>
            <w:r w:rsidR="00C911D0">
              <w:rPr>
                <w:rFonts w:ascii="Times New Roman" w:eastAsia="Times New Roman" w:hAnsi="Times New Roman" w:cs="Times New Roman"/>
                <w:sz w:val="24"/>
                <w:szCs w:val="24"/>
                <w:lang w:eastAsia="lv-LV"/>
              </w:rPr>
              <w:t xml:space="preserve">267 </w:t>
            </w:r>
            <w:r w:rsidR="00E51B8E">
              <w:rPr>
                <w:rFonts w:ascii="Times New Roman" w:eastAsia="Times New Roman" w:hAnsi="Times New Roman" w:cs="Times New Roman"/>
                <w:sz w:val="24"/>
                <w:szCs w:val="24"/>
                <w:lang w:eastAsia="lv-LV"/>
              </w:rPr>
              <w:t>Katoļu baznīcas publisko tiesību juridiskās personas</w:t>
            </w:r>
            <w:r w:rsidR="00C911D0">
              <w:rPr>
                <w:rFonts w:ascii="Times New Roman" w:eastAsia="Times New Roman" w:hAnsi="Times New Roman" w:cs="Times New Roman"/>
                <w:sz w:val="24"/>
                <w:szCs w:val="24"/>
                <w:lang w:eastAsia="lv-LV"/>
              </w:rPr>
              <w:t>, kas normatīvajos aktos noteiktajā kārtībā nav izslēgtas no reģistra</w:t>
            </w:r>
            <w:r w:rsidR="00E51B8E">
              <w:rPr>
                <w:rFonts w:ascii="Times New Roman" w:eastAsia="Times New Roman" w:hAnsi="Times New Roman" w:cs="Times New Roman"/>
                <w:sz w:val="24"/>
                <w:szCs w:val="24"/>
                <w:lang w:eastAsia="lv-LV"/>
              </w:rPr>
              <w:t>).</w:t>
            </w:r>
          </w:p>
        </w:tc>
      </w:tr>
      <w:tr w:rsidR="00274617" w:rsidRPr="00604EC9" w:rsidTr="00B43F78">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604EC9" w:rsidRDefault="004B3910" w:rsidP="0088077D">
            <w:pPr>
              <w:spacing w:after="0" w:line="240" w:lineRule="auto"/>
              <w:ind w:firstLine="284"/>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Tieslietu ministrija, Uzņēmumu reģistrs.</w:t>
            </w:r>
          </w:p>
        </w:tc>
      </w:tr>
      <w:tr w:rsidR="004D15A9" w:rsidRPr="00604EC9" w:rsidTr="00B43F78">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671A84">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4D15A9" w:rsidRPr="00604EC9" w:rsidRDefault="00585001" w:rsidP="00702F1B">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Lai arī nepieciešamie normatīvo aktu grozījumi ir apjomīgi, tie nākotnē novērsīs tiesiski nepamatotu un nelietderīgu normatīvo aktu grozījumu skaita un apjoma palielināšanos, vienlaikus ievērojami uzlabojot Uzņēmumu reģistra klientiem sniegto pakalpojumu pieejamību.</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22526E" w:rsidRPr="0022526E" w:rsidTr="0022526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2526E" w:rsidRPr="0022526E" w:rsidRDefault="0022526E" w:rsidP="0022526E">
            <w:pPr>
              <w:spacing w:after="0" w:line="240" w:lineRule="auto"/>
              <w:jc w:val="center"/>
              <w:rPr>
                <w:rFonts w:ascii="Times New Roman" w:eastAsia="Times New Roman" w:hAnsi="Times New Roman" w:cs="Times New Roman"/>
                <w:b/>
                <w:bCs/>
                <w:sz w:val="24"/>
                <w:szCs w:val="24"/>
                <w:lang w:eastAsia="lv-LV"/>
              </w:rPr>
            </w:pPr>
            <w:r w:rsidRPr="0022526E">
              <w:rPr>
                <w:rFonts w:ascii="Times New Roman" w:eastAsia="Times New Roman" w:hAnsi="Times New Roman" w:cs="Times New Roman"/>
                <w:b/>
                <w:bCs/>
                <w:sz w:val="24"/>
                <w:szCs w:val="24"/>
                <w:lang w:eastAsia="lv-LV"/>
              </w:rPr>
              <w:t>V. Tiesību akta projekta atbilstība Latvijas Republikas starptautiskajām saistībām</w:t>
            </w:r>
          </w:p>
        </w:tc>
      </w:tr>
      <w:tr w:rsidR="0022526E" w:rsidRPr="0022526E" w:rsidTr="0022526E">
        <w:tc>
          <w:tcPr>
            <w:tcW w:w="250" w:type="pct"/>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22526E" w:rsidRDefault="00A84B38" w:rsidP="00E5264A">
            <w:pPr>
              <w:spacing w:after="0" w:line="240" w:lineRule="auto"/>
              <w:ind w:firstLine="284"/>
              <w:jc w:val="both"/>
              <w:rPr>
                <w:rFonts w:ascii="Times New Roman" w:eastAsia="Times New Roman" w:hAnsi="Times New Roman" w:cs="Times New Roman"/>
                <w:sz w:val="24"/>
                <w:szCs w:val="24"/>
                <w:lang w:eastAsia="lv-LV"/>
              </w:rPr>
            </w:pPr>
            <w:r w:rsidRPr="00A84B38">
              <w:rPr>
                <w:rFonts w:ascii="Times New Roman" w:eastAsia="Times New Roman" w:hAnsi="Times New Roman" w:cs="Times New Roman"/>
                <w:sz w:val="24"/>
                <w:szCs w:val="24"/>
                <w:lang w:eastAsia="lv-LV"/>
              </w:rPr>
              <w:t xml:space="preserve">Eiropas Parlamenta un Padomes </w:t>
            </w:r>
            <w:r>
              <w:rPr>
                <w:rFonts w:ascii="Times New Roman" w:eastAsia="Times New Roman" w:hAnsi="Times New Roman" w:cs="Times New Roman"/>
                <w:sz w:val="24"/>
                <w:szCs w:val="24"/>
                <w:lang w:eastAsia="lv-LV"/>
              </w:rPr>
              <w:t>2012. gada 13. jūnija Direktīva</w:t>
            </w:r>
            <w:r w:rsidRPr="00A84B38">
              <w:rPr>
                <w:rFonts w:ascii="Times New Roman" w:eastAsia="Times New Roman" w:hAnsi="Times New Roman" w:cs="Times New Roman"/>
                <w:sz w:val="24"/>
                <w:szCs w:val="24"/>
                <w:lang w:eastAsia="lv-LV"/>
              </w:rPr>
              <w:t xml:space="preserve"> 2012/17/ES, ar ko Padomes Direktīvu 89/666/EEK un Eiropas Parlamenta un Padomes Direktīvas 2005/56/EK un 2009/101/EK groza attiecībā uz centrālo reģistru, komercreģistru un uzņēmumu reģistru savstarpējo savienojamību (turpmāk – Direktīva 2012/17/ES)</w:t>
            </w:r>
            <w:r>
              <w:rPr>
                <w:rFonts w:ascii="Times New Roman" w:eastAsia="Times New Roman" w:hAnsi="Times New Roman" w:cs="Times New Roman"/>
                <w:sz w:val="24"/>
                <w:szCs w:val="24"/>
                <w:lang w:eastAsia="lv-LV"/>
              </w:rPr>
              <w:t>.</w:t>
            </w:r>
          </w:p>
          <w:p w:rsidR="00E5264A" w:rsidRPr="0022526E" w:rsidRDefault="00E5264A" w:rsidP="00E5264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Dalībvalstīm jāpublicē, jāpieņem un jāpiemēro noteikumi divu gadu laikā no </w:t>
            </w:r>
            <w:r w:rsidRPr="00E5264A">
              <w:rPr>
                <w:rFonts w:ascii="Times New Roman" w:eastAsia="Times New Roman" w:hAnsi="Times New Roman" w:cs="Times New Roman"/>
                <w:sz w:val="24"/>
                <w:szCs w:val="24"/>
                <w:lang w:eastAsia="lv-LV"/>
              </w:rPr>
              <w:t xml:space="preserve">2015. gada 8. </w:t>
            </w:r>
            <w:r>
              <w:rPr>
                <w:rFonts w:ascii="Times New Roman" w:eastAsia="Times New Roman" w:hAnsi="Times New Roman" w:cs="Times New Roman"/>
                <w:sz w:val="24"/>
                <w:szCs w:val="24"/>
                <w:lang w:eastAsia="lv-LV"/>
              </w:rPr>
              <w:t>jūlija, kad</w:t>
            </w:r>
            <w:r w:rsidRPr="00E5264A">
              <w:rPr>
                <w:rFonts w:ascii="Times New Roman" w:eastAsia="Times New Roman" w:hAnsi="Times New Roman" w:cs="Times New Roman"/>
                <w:sz w:val="24"/>
                <w:szCs w:val="24"/>
                <w:lang w:eastAsia="lv-LV"/>
              </w:rPr>
              <w:t xml:space="preserve"> Eiropas Komisija pieņēma Direktīvas 2009/101/EK 4.c panta pirmajā daļā minēto Komisijas īstenošanas regulu (ES) 2015/884, ar ko nosaka nepieciešamās tehniskās specifikācijas un procedūras reģistru savstarpējās savienojamības sistēmai, kas izveidota ar Eiropas Parlamenta un Padomes Direktīvu 2009/101/EK.</w:t>
            </w:r>
          </w:p>
        </w:tc>
      </w:tr>
      <w:tr w:rsidR="0022526E" w:rsidRPr="0022526E" w:rsidTr="0022526E">
        <w:tc>
          <w:tcPr>
            <w:tcW w:w="250" w:type="pct"/>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22526E" w:rsidRPr="0022526E" w:rsidRDefault="00CF4F3B" w:rsidP="00E5264A">
            <w:pPr>
              <w:spacing w:after="0" w:line="240" w:lineRule="auto"/>
              <w:ind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84B38">
              <w:rPr>
                <w:rFonts w:ascii="Times New Roman" w:eastAsia="Times New Roman" w:hAnsi="Times New Roman" w:cs="Times New Roman"/>
                <w:sz w:val="24"/>
                <w:szCs w:val="24"/>
                <w:lang w:eastAsia="lv-LV"/>
              </w:rPr>
              <w:t>rojekts šo jomu neskar.</w:t>
            </w:r>
          </w:p>
        </w:tc>
      </w:tr>
      <w:tr w:rsidR="0022526E" w:rsidRPr="0022526E" w:rsidTr="0022526E">
        <w:tc>
          <w:tcPr>
            <w:tcW w:w="250" w:type="pct"/>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22526E" w:rsidRPr="0022526E" w:rsidRDefault="00A84B38" w:rsidP="00E5264A">
            <w:pPr>
              <w:spacing w:after="0" w:line="240" w:lineRule="auto"/>
              <w:ind w:firstLine="28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2526E" w:rsidRPr="0022526E" w:rsidRDefault="0022526E" w:rsidP="0022526E">
      <w:pPr>
        <w:spacing w:after="0" w:line="240" w:lineRule="auto"/>
        <w:rPr>
          <w:rFonts w:ascii="Times New Roman" w:eastAsia="Times New Roman" w:hAnsi="Times New Roman" w:cs="Times New Roman"/>
          <w:vanish/>
          <w:sz w:val="24"/>
          <w:szCs w:val="24"/>
          <w:lang w:eastAsia="lv-LV"/>
        </w:rPr>
      </w:pP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
        <w:gridCol w:w="2062"/>
        <w:gridCol w:w="406"/>
        <w:gridCol w:w="1603"/>
        <w:gridCol w:w="1720"/>
        <w:gridCol w:w="836"/>
        <w:gridCol w:w="2464"/>
        <w:gridCol w:w="18"/>
      </w:tblGrid>
      <w:tr w:rsidR="0022526E" w:rsidRPr="0022526E" w:rsidTr="00144DD4">
        <w:trPr>
          <w:gridAfter w:val="1"/>
          <w:wAfter w:w="10" w:type="pct"/>
        </w:trPr>
        <w:tc>
          <w:tcPr>
            <w:tcW w:w="4990" w:type="pct"/>
            <w:gridSpan w:val="7"/>
            <w:tcBorders>
              <w:top w:val="outset" w:sz="6" w:space="0" w:color="414142"/>
              <w:left w:val="outset" w:sz="6" w:space="0" w:color="414142"/>
              <w:bottom w:val="outset" w:sz="6" w:space="0" w:color="414142"/>
              <w:right w:val="outset" w:sz="6" w:space="0" w:color="414142"/>
            </w:tcBorders>
            <w:vAlign w:val="center"/>
            <w:hideMark/>
          </w:tcPr>
          <w:p w:rsidR="0022526E" w:rsidRPr="0022526E" w:rsidRDefault="0022526E" w:rsidP="0022526E">
            <w:pPr>
              <w:spacing w:after="0" w:line="240" w:lineRule="auto"/>
              <w:rPr>
                <w:rFonts w:ascii="Times New Roman" w:eastAsia="Times New Roman" w:hAnsi="Times New Roman" w:cs="Times New Roman"/>
                <w:b/>
                <w:bCs/>
                <w:sz w:val="24"/>
                <w:szCs w:val="24"/>
                <w:lang w:eastAsia="lv-LV"/>
              </w:rPr>
            </w:pPr>
            <w:r w:rsidRPr="0022526E">
              <w:rPr>
                <w:rFonts w:ascii="Times New Roman" w:eastAsia="Times New Roman" w:hAnsi="Times New Roman" w:cs="Times New Roman"/>
                <w:b/>
                <w:bCs/>
                <w:sz w:val="24"/>
                <w:szCs w:val="24"/>
                <w:lang w:eastAsia="lv-LV"/>
              </w:rPr>
              <w:t>1.tabula</w:t>
            </w:r>
            <w:r w:rsidRPr="0022526E">
              <w:rPr>
                <w:rFonts w:ascii="Times New Roman" w:eastAsia="Times New Roman" w:hAnsi="Times New Roman" w:cs="Times New Roman"/>
                <w:b/>
                <w:bCs/>
                <w:sz w:val="24"/>
                <w:szCs w:val="24"/>
                <w:lang w:eastAsia="lv-LV"/>
              </w:rPr>
              <w:br/>
              <w:t>Tiesību akta projekta atbilstība ES tiesību aktiem</w:t>
            </w:r>
          </w:p>
        </w:tc>
      </w:tr>
      <w:tr w:rsidR="0022526E" w:rsidRPr="0022526E" w:rsidTr="00144DD4">
        <w:trPr>
          <w:gridAfter w:val="1"/>
          <w:wAfter w:w="10" w:type="pct"/>
        </w:trPr>
        <w:tc>
          <w:tcPr>
            <w:tcW w:w="114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Attiecīgā ES tiesību akta datums, numurs un nosaukums</w:t>
            </w:r>
          </w:p>
        </w:tc>
        <w:tc>
          <w:tcPr>
            <w:tcW w:w="3842" w:type="pct"/>
            <w:gridSpan w:val="5"/>
            <w:tcBorders>
              <w:top w:val="outset" w:sz="6" w:space="0" w:color="414142"/>
              <w:left w:val="outset" w:sz="6" w:space="0" w:color="414142"/>
              <w:bottom w:val="outset" w:sz="6" w:space="0" w:color="414142"/>
              <w:right w:val="outset" w:sz="6" w:space="0" w:color="414142"/>
            </w:tcBorders>
            <w:hideMark/>
          </w:tcPr>
          <w:p w:rsidR="0022526E" w:rsidRPr="0022526E" w:rsidRDefault="00A84B38" w:rsidP="0022526E">
            <w:pPr>
              <w:spacing w:after="0" w:line="240" w:lineRule="auto"/>
              <w:rPr>
                <w:rFonts w:ascii="Times New Roman" w:eastAsia="Times New Roman" w:hAnsi="Times New Roman" w:cs="Times New Roman"/>
                <w:sz w:val="24"/>
                <w:szCs w:val="24"/>
                <w:lang w:eastAsia="lv-LV"/>
              </w:rPr>
            </w:pPr>
            <w:r w:rsidRPr="00A84B38">
              <w:rPr>
                <w:rFonts w:ascii="Times New Roman" w:eastAsia="Times New Roman" w:hAnsi="Times New Roman" w:cs="Times New Roman"/>
                <w:sz w:val="24"/>
                <w:szCs w:val="24"/>
                <w:lang w:eastAsia="lv-LV"/>
              </w:rPr>
              <w:t>Direktīva 2012/17/ES</w:t>
            </w:r>
            <w:r>
              <w:rPr>
                <w:rFonts w:ascii="Times New Roman" w:eastAsia="Times New Roman" w:hAnsi="Times New Roman" w:cs="Times New Roman"/>
                <w:sz w:val="24"/>
                <w:szCs w:val="24"/>
                <w:lang w:eastAsia="lv-LV"/>
              </w:rPr>
              <w:t>.</w:t>
            </w:r>
          </w:p>
        </w:tc>
      </w:tr>
      <w:tr w:rsidR="0022526E" w:rsidRPr="0022526E" w:rsidTr="00144DD4">
        <w:trPr>
          <w:gridAfter w:val="1"/>
          <w:wAfter w:w="10" w:type="pct"/>
        </w:trPr>
        <w:tc>
          <w:tcPr>
            <w:tcW w:w="1148" w:type="pct"/>
            <w:gridSpan w:val="2"/>
            <w:tcBorders>
              <w:top w:val="outset" w:sz="6" w:space="0" w:color="414142"/>
              <w:left w:val="outset" w:sz="6" w:space="0" w:color="414142"/>
              <w:bottom w:val="outset" w:sz="6" w:space="0" w:color="414142"/>
              <w:right w:val="outset" w:sz="6" w:space="0" w:color="414142"/>
            </w:tcBorders>
            <w:vAlign w:val="center"/>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A</w:t>
            </w:r>
          </w:p>
        </w:tc>
        <w:tc>
          <w:tcPr>
            <w:tcW w:w="1098" w:type="pct"/>
            <w:gridSpan w:val="2"/>
            <w:tcBorders>
              <w:top w:val="outset" w:sz="6" w:space="0" w:color="414142"/>
              <w:left w:val="outset" w:sz="6" w:space="0" w:color="414142"/>
              <w:bottom w:val="outset" w:sz="6" w:space="0" w:color="414142"/>
              <w:right w:val="outset" w:sz="6" w:space="0" w:color="414142"/>
            </w:tcBorders>
            <w:vAlign w:val="center"/>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B</w:t>
            </w:r>
          </w:p>
        </w:tc>
        <w:tc>
          <w:tcPr>
            <w:tcW w:w="1397" w:type="pct"/>
            <w:gridSpan w:val="2"/>
            <w:tcBorders>
              <w:top w:val="outset" w:sz="6" w:space="0" w:color="414142"/>
              <w:left w:val="outset" w:sz="6" w:space="0" w:color="414142"/>
              <w:bottom w:val="outset" w:sz="6" w:space="0" w:color="414142"/>
              <w:right w:val="outset" w:sz="6" w:space="0" w:color="414142"/>
            </w:tcBorders>
            <w:vAlign w:val="center"/>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C</w:t>
            </w:r>
          </w:p>
        </w:tc>
        <w:tc>
          <w:tcPr>
            <w:tcW w:w="1347" w:type="pct"/>
            <w:tcBorders>
              <w:top w:val="outset" w:sz="6" w:space="0" w:color="414142"/>
              <w:left w:val="outset" w:sz="6" w:space="0" w:color="414142"/>
              <w:bottom w:val="outset" w:sz="6" w:space="0" w:color="414142"/>
              <w:right w:val="outset" w:sz="6" w:space="0" w:color="414142"/>
            </w:tcBorders>
            <w:vAlign w:val="center"/>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D</w:t>
            </w:r>
          </w:p>
        </w:tc>
      </w:tr>
      <w:tr w:rsidR="0022526E" w:rsidRPr="0022526E" w:rsidTr="00144DD4">
        <w:trPr>
          <w:gridAfter w:val="1"/>
          <w:wAfter w:w="10" w:type="pct"/>
        </w:trPr>
        <w:tc>
          <w:tcPr>
            <w:tcW w:w="114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09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7"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 xml:space="preserve">Ja attiecīgā ES tiesību akta vienība tiek pārņemta vai ieviesta daļēji, sniedz attiecīgu skaidrojumu, kā arī precīzi norāda, kad un kādā veidā ES tiesību </w:t>
            </w:r>
            <w:r w:rsidRPr="0022526E">
              <w:rPr>
                <w:rFonts w:ascii="Times New Roman" w:eastAsia="Times New Roman" w:hAnsi="Times New Roman" w:cs="Times New Roman"/>
                <w:sz w:val="24"/>
                <w:szCs w:val="24"/>
                <w:lang w:eastAsia="lv-LV"/>
              </w:rPr>
              <w:lastRenderedPageBreak/>
              <w:t>akta vienība tiks pārņemta vai ieviesta pilnībā.</w:t>
            </w:r>
          </w:p>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Norāda institūciju, kas ir atbildīga par šo saistību izpildi pilnībā</w:t>
            </w:r>
          </w:p>
        </w:tc>
        <w:tc>
          <w:tcPr>
            <w:tcW w:w="1347" w:type="pct"/>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 xml:space="preserve">Ja projekts satur stingrākas prasības nekā attiecīgais ES tiesību akts, norāda </w:t>
            </w:r>
            <w:r w:rsidRPr="0022526E">
              <w:rPr>
                <w:rFonts w:ascii="Times New Roman" w:eastAsia="Times New Roman" w:hAnsi="Times New Roman" w:cs="Times New Roman"/>
                <w:sz w:val="24"/>
                <w:szCs w:val="24"/>
                <w:lang w:eastAsia="lv-LV"/>
              </w:rPr>
              <w:lastRenderedPageBreak/>
              <w:t>pamatojumu un samērīgumu.</w:t>
            </w:r>
          </w:p>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2526E" w:rsidRPr="0022526E" w:rsidTr="00144DD4">
        <w:trPr>
          <w:gridAfter w:val="1"/>
          <w:wAfter w:w="10" w:type="pct"/>
        </w:trPr>
        <w:tc>
          <w:tcPr>
            <w:tcW w:w="114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A84B38" w:rsidP="0022526E">
            <w:pPr>
              <w:spacing w:after="0" w:line="240" w:lineRule="auto"/>
              <w:rPr>
                <w:rFonts w:ascii="Times New Roman" w:eastAsia="Times New Roman" w:hAnsi="Times New Roman" w:cs="Times New Roman"/>
                <w:sz w:val="24"/>
                <w:szCs w:val="24"/>
                <w:lang w:eastAsia="lv-LV"/>
              </w:rPr>
            </w:pPr>
            <w:r w:rsidRPr="00A84B38">
              <w:rPr>
                <w:rFonts w:ascii="Times New Roman" w:eastAsia="Times New Roman" w:hAnsi="Times New Roman" w:cs="Times New Roman"/>
                <w:sz w:val="24"/>
                <w:szCs w:val="24"/>
                <w:lang w:eastAsia="lv-LV"/>
              </w:rPr>
              <w:lastRenderedPageBreak/>
              <w:t>Direktīva</w:t>
            </w:r>
            <w:r w:rsidR="00144DD4">
              <w:rPr>
                <w:rFonts w:ascii="Times New Roman" w:eastAsia="Times New Roman" w:hAnsi="Times New Roman" w:cs="Times New Roman"/>
                <w:sz w:val="24"/>
                <w:szCs w:val="24"/>
                <w:lang w:eastAsia="lv-LV"/>
              </w:rPr>
              <w:t>s</w:t>
            </w:r>
            <w:r w:rsidRPr="00A84B38">
              <w:rPr>
                <w:rFonts w:ascii="Times New Roman" w:eastAsia="Times New Roman" w:hAnsi="Times New Roman" w:cs="Times New Roman"/>
                <w:sz w:val="24"/>
                <w:szCs w:val="24"/>
                <w:lang w:eastAsia="lv-LV"/>
              </w:rPr>
              <w:t xml:space="preserve"> 2012/17/ES</w:t>
            </w:r>
            <w:r>
              <w:rPr>
                <w:rFonts w:ascii="Times New Roman" w:eastAsia="Times New Roman" w:hAnsi="Times New Roman" w:cs="Times New Roman"/>
                <w:sz w:val="24"/>
                <w:szCs w:val="24"/>
                <w:lang w:eastAsia="lv-LV"/>
              </w:rPr>
              <w:t xml:space="preserve"> 5.</w:t>
            </w:r>
            <w:r w:rsidR="000C27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2.</w:t>
            </w:r>
            <w:r w:rsidR="000C27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tc>
        <w:tc>
          <w:tcPr>
            <w:tcW w:w="109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CF4F3B" w:rsidP="00225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84B38">
              <w:rPr>
                <w:rFonts w:ascii="Times New Roman" w:eastAsia="Times New Roman" w:hAnsi="Times New Roman" w:cs="Times New Roman"/>
                <w:sz w:val="24"/>
                <w:szCs w:val="24"/>
                <w:lang w:eastAsia="lv-LV"/>
              </w:rPr>
              <w:t>rojekta 2.</w:t>
            </w:r>
            <w:r w:rsidR="000C271D">
              <w:rPr>
                <w:rFonts w:ascii="Times New Roman" w:eastAsia="Times New Roman" w:hAnsi="Times New Roman" w:cs="Times New Roman"/>
                <w:sz w:val="24"/>
                <w:szCs w:val="24"/>
                <w:lang w:eastAsia="lv-LV"/>
              </w:rPr>
              <w:t> </w:t>
            </w:r>
            <w:r w:rsidR="00A84B38">
              <w:rPr>
                <w:rFonts w:ascii="Times New Roman" w:eastAsia="Times New Roman" w:hAnsi="Times New Roman" w:cs="Times New Roman"/>
                <w:sz w:val="24"/>
                <w:szCs w:val="24"/>
                <w:lang w:eastAsia="lv-LV"/>
              </w:rPr>
              <w:t>pants.</w:t>
            </w:r>
          </w:p>
        </w:tc>
        <w:tc>
          <w:tcPr>
            <w:tcW w:w="1397"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E5264A" w:rsidP="00225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47" w:type="pct"/>
            <w:tcBorders>
              <w:top w:val="outset" w:sz="6" w:space="0" w:color="414142"/>
              <w:left w:val="outset" w:sz="6" w:space="0" w:color="414142"/>
              <w:bottom w:val="outset" w:sz="6" w:space="0" w:color="414142"/>
              <w:right w:val="outset" w:sz="6" w:space="0" w:color="414142"/>
            </w:tcBorders>
            <w:hideMark/>
          </w:tcPr>
          <w:p w:rsidR="0022526E" w:rsidRPr="0022526E" w:rsidRDefault="00E5264A" w:rsidP="00225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22526E" w:rsidRPr="0022526E" w:rsidTr="00144DD4">
        <w:trPr>
          <w:gridAfter w:val="1"/>
          <w:wAfter w:w="10" w:type="pct"/>
        </w:trPr>
        <w:tc>
          <w:tcPr>
            <w:tcW w:w="114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22526E">
              <w:rPr>
                <w:rFonts w:ascii="Times New Roman" w:eastAsia="Times New Roman" w:hAnsi="Times New Roman" w:cs="Times New Roman"/>
                <w:sz w:val="24"/>
                <w:szCs w:val="24"/>
                <w:lang w:eastAsia="lv-LV"/>
              </w:rPr>
              <w:br/>
              <w:t>Kādēļ?</w:t>
            </w:r>
          </w:p>
        </w:tc>
        <w:tc>
          <w:tcPr>
            <w:tcW w:w="3842" w:type="pct"/>
            <w:gridSpan w:val="5"/>
            <w:tcBorders>
              <w:top w:val="outset" w:sz="6" w:space="0" w:color="414142"/>
              <w:left w:val="outset" w:sz="6" w:space="0" w:color="414142"/>
              <w:bottom w:val="outset" w:sz="6" w:space="0" w:color="414142"/>
              <w:right w:val="outset" w:sz="6" w:space="0" w:color="414142"/>
            </w:tcBorders>
            <w:hideMark/>
          </w:tcPr>
          <w:p w:rsidR="0022526E" w:rsidRPr="0022526E" w:rsidRDefault="00CF4F3B" w:rsidP="00225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5264A">
              <w:rPr>
                <w:rFonts w:ascii="Times New Roman" w:eastAsia="Times New Roman" w:hAnsi="Times New Roman" w:cs="Times New Roman"/>
                <w:sz w:val="24"/>
                <w:szCs w:val="24"/>
                <w:lang w:eastAsia="lv-LV"/>
              </w:rPr>
              <w:t>rojekts šo jomu neskar.</w:t>
            </w:r>
          </w:p>
        </w:tc>
      </w:tr>
      <w:tr w:rsidR="0022526E" w:rsidRPr="0022526E" w:rsidTr="00144DD4">
        <w:trPr>
          <w:gridAfter w:val="1"/>
          <w:wAfter w:w="10" w:type="pct"/>
        </w:trPr>
        <w:tc>
          <w:tcPr>
            <w:tcW w:w="114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2" w:type="pct"/>
            <w:gridSpan w:val="5"/>
            <w:tcBorders>
              <w:top w:val="outset" w:sz="6" w:space="0" w:color="414142"/>
              <w:left w:val="outset" w:sz="6" w:space="0" w:color="414142"/>
              <w:bottom w:val="outset" w:sz="6" w:space="0" w:color="414142"/>
              <w:right w:val="outset" w:sz="6" w:space="0" w:color="414142"/>
            </w:tcBorders>
            <w:hideMark/>
          </w:tcPr>
          <w:p w:rsidR="0022526E" w:rsidRPr="0022526E" w:rsidRDefault="00090F85" w:rsidP="00225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A84B38">
              <w:rPr>
                <w:rFonts w:ascii="Times New Roman" w:eastAsia="Times New Roman" w:hAnsi="Times New Roman" w:cs="Times New Roman"/>
                <w:sz w:val="24"/>
                <w:szCs w:val="24"/>
                <w:lang w:eastAsia="lv-LV"/>
              </w:rPr>
              <w:t>Direktīva</w:t>
            </w:r>
            <w:r>
              <w:rPr>
                <w:rFonts w:ascii="Times New Roman" w:eastAsia="Times New Roman" w:hAnsi="Times New Roman" w:cs="Times New Roman"/>
                <w:sz w:val="24"/>
                <w:szCs w:val="24"/>
                <w:lang w:eastAsia="lv-LV"/>
              </w:rPr>
              <w:t>s</w:t>
            </w:r>
            <w:r w:rsidRPr="00A84B38">
              <w:rPr>
                <w:rFonts w:ascii="Times New Roman" w:eastAsia="Times New Roman" w:hAnsi="Times New Roman" w:cs="Times New Roman"/>
                <w:sz w:val="24"/>
                <w:szCs w:val="24"/>
                <w:lang w:eastAsia="lv-LV"/>
              </w:rPr>
              <w:t xml:space="preserve"> 2012/17/ES</w:t>
            </w:r>
            <w:r>
              <w:rPr>
                <w:rFonts w:ascii="Times New Roman" w:eastAsia="Times New Roman" w:hAnsi="Times New Roman" w:cs="Times New Roman"/>
                <w:sz w:val="24"/>
                <w:szCs w:val="24"/>
                <w:lang w:eastAsia="lv-LV"/>
              </w:rPr>
              <w:t xml:space="preserve"> 5. panta 4. punktam.</w:t>
            </w:r>
          </w:p>
        </w:tc>
      </w:tr>
      <w:tr w:rsidR="0022526E" w:rsidRPr="0022526E" w:rsidTr="00144DD4">
        <w:trPr>
          <w:gridAfter w:val="1"/>
          <w:wAfter w:w="10" w:type="pct"/>
        </w:trPr>
        <w:tc>
          <w:tcPr>
            <w:tcW w:w="1148" w:type="pct"/>
            <w:gridSpan w:val="2"/>
            <w:tcBorders>
              <w:top w:val="outset" w:sz="6" w:space="0" w:color="414142"/>
              <w:left w:val="outset" w:sz="6" w:space="0" w:color="414142"/>
              <w:bottom w:val="outset" w:sz="6" w:space="0" w:color="414142"/>
              <w:right w:val="outset" w:sz="6" w:space="0" w:color="414142"/>
            </w:tcBorders>
            <w:hideMark/>
          </w:tcPr>
          <w:p w:rsidR="0022526E" w:rsidRPr="0022526E" w:rsidRDefault="0022526E" w:rsidP="0022526E">
            <w:pPr>
              <w:spacing w:after="0" w:line="240" w:lineRule="auto"/>
              <w:rPr>
                <w:rFonts w:ascii="Times New Roman" w:eastAsia="Times New Roman" w:hAnsi="Times New Roman" w:cs="Times New Roman"/>
                <w:sz w:val="24"/>
                <w:szCs w:val="24"/>
                <w:lang w:eastAsia="lv-LV"/>
              </w:rPr>
            </w:pPr>
            <w:r w:rsidRPr="0022526E">
              <w:rPr>
                <w:rFonts w:ascii="Times New Roman" w:eastAsia="Times New Roman" w:hAnsi="Times New Roman" w:cs="Times New Roman"/>
                <w:sz w:val="24"/>
                <w:szCs w:val="24"/>
                <w:lang w:eastAsia="lv-LV"/>
              </w:rPr>
              <w:t>Cita informācija</w:t>
            </w:r>
          </w:p>
        </w:tc>
        <w:tc>
          <w:tcPr>
            <w:tcW w:w="3842" w:type="pct"/>
            <w:gridSpan w:val="5"/>
            <w:tcBorders>
              <w:top w:val="outset" w:sz="6" w:space="0" w:color="414142"/>
              <w:left w:val="outset" w:sz="6" w:space="0" w:color="414142"/>
              <w:bottom w:val="outset" w:sz="6" w:space="0" w:color="414142"/>
              <w:right w:val="outset" w:sz="6" w:space="0" w:color="414142"/>
            </w:tcBorders>
            <w:hideMark/>
          </w:tcPr>
          <w:p w:rsidR="0022526E" w:rsidRPr="0022526E" w:rsidRDefault="00A84B38" w:rsidP="0022526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F4025" w:rsidRPr="00421A1D" w:rsidTr="00144DD4">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4979" w:type="pct"/>
            <w:gridSpan w:val="7"/>
            <w:tcBorders>
              <w:top w:val="outset" w:sz="6" w:space="0" w:color="auto"/>
              <w:left w:val="outset" w:sz="6" w:space="0" w:color="auto"/>
              <w:bottom w:val="outset" w:sz="6" w:space="0" w:color="auto"/>
              <w:right w:val="outset" w:sz="6" w:space="0" w:color="auto"/>
            </w:tcBorders>
            <w:vAlign w:val="center"/>
          </w:tcPr>
          <w:p w:rsidR="004F4025" w:rsidRPr="00421A1D" w:rsidRDefault="004F4025" w:rsidP="0066172B">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2.tabula</w:t>
            </w:r>
          </w:p>
          <w:p w:rsidR="004F4025" w:rsidRPr="00421A1D" w:rsidRDefault="004F4025" w:rsidP="0066172B">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4F4025" w:rsidRPr="00421A1D" w:rsidRDefault="004F4025" w:rsidP="0066172B">
            <w:pPr>
              <w:spacing w:after="0" w:line="240" w:lineRule="auto"/>
              <w:rPr>
                <w:rFonts w:ascii="Times New Roman" w:hAnsi="Times New Roman" w:cs="Times New Roman"/>
                <w:b/>
                <w:sz w:val="24"/>
                <w:szCs w:val="24"/>
              </w:rPr>
            </w:pPr>
            <w:r w:rsidRPr="00421A1D">
              <w:rPr>
                <w:rFonts w:ascii="Times New Roman" w:hAnsi="Times New Roman" w:cs="Times New Roman"/>
                <w:b/>
                <w:sz w:val="24"/>
                <w:szCs w:val="24"/>
              </w:rPr>
              <w:t>Pasākumi šo saistību izpildei</w:t>
            </w:r>
          </w:p>
        </w:tc>
      </w:tr>
      <w:tr w:rsidR="004F4025" w:rsidRPr="00421A1D" w:rsidTr="00144DD4">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vAlign w:val="center"/>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 xml:space="preserve">Attiecīgā starptautiskā tiesību akta vai starptautiskas institūcijas </w:t>
            </w:r>
            <w:r w:rsidRPr="00421A1D">
              <w:rPr>
                <w:rFonts w:ascii="Times New Roman" w:hAnsi="Times New Roman" w:cs="Times New Roman"/>
                <w:sz w:val="24"/>
                <w:szCs w:val="24"/>
              </w:rPr>
              <w:lastRenderedPageBreak/>
              <w:t>vai organizācijas dokumenta (turpmāk – starptautiskais dokuments) datums, numurs un nosaukums</w:t>
            </w:r>
          </w:p>
        </w:tc>
        <w:tc>
          <w:tcPr>
            <w:tcW w:w="3630" w:type="pct"/>
            <w:gridSpan w:val="5"/>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Likum</w:t>
            </w:r>
            <w:r w:rsidRPr="00421A1D">
              <w:rPr>
                <w:rFonts w:ascii="Times New Roman" w:hAnsi="Times New Roman" w:cs="Times New Roman"/>
                <w:sz w:val="24"/>
                <w:szCs w:val="24"/>
              </w:rPr>
              <w:t>projekts šo jomu neskar.</w:t>
            </w:r>
          </w:p>
        </w:tc>
      </w:tr>
      <w:tr w:rsidR="004F4025" w:rsidRPr="00421A1D" w:rsidTr="00144DD4">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vAlign w:val="center"/>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lastRenderedPageBreak/>
              <w:t>A</w:t>
            </w:r>
          </w:p>
        </w:tc>
        <w:tc>
          <w:tcPr>
            <w:tcW w:w="1816" w:type="pct"/>
            <w:gridSpan w:val="2"/>
            <w:tcBorders>
              <w:top w:val="outset" w:sz="6" w:space="0" w:color="auto"/>
              <w:left w:val="outset" w:sz="6" w:space="0" w:color="auto"/>
              <w:bottom w:val="outset" w:sz="6" w:space="0" w:color="auto"/>
              <w:right w:val="outset" w:sz="6" w:space="0" w:color="auto"/>
            </w:tcBorders>
            <w:vAlign w:val="center"/>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B</w:t>
            </w:r>
          </w:p>
        </w:tc>
        <w:tc>
          <w:tcPr>
            <w:tcW w:w="1814" w:type="pct"/>
            <w:gridSpan w:val="3"/>
            <w:tcBorders>
              <w:top w:val="outset" w:sz="6" w:space="0" w:color="auto"/>
              <w:left w:val="outset" w:sz="6" w:space="0" w:color="auto"/>
              <w:bottom w:val="outset" w:sz="6" w:space="0" w:color="auto"/>
              <w:right w:val="outset" w:sz="6" w:space="0" w:color="auto"/>
            </w:tcBorders>
            <w:vAlign w:val="center"/>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C</w:t>
            </w:r>
          </w:p>
        </w:tc>
      </w:tr>
      <w:tr w:rsidR="004F4025" w:rsidRPr="00421A1D" w:rsidTr="00144DD4">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Starptautiskās saistības (pēc būtības), kas izriet no norādītā starptautiskā dokumenta.</w:t>
            </w:r>
          </w:p>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Konkrēti veicamie pasākumi vai uzdevumi, kas nepieciešami šo starptautisko saistību izpildei</w:t>
            </w:r>
          </w:p>
        </w:tc>
        <w:tc>
          <w:tcPr>
            <w:tcW w:w="1816" w:type="pct"/>
            <w:gridSpan w:val="2"/>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14" w:type="pct"/>
            <w:gridSpan w:val="3"/>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Informācija par to, vai starptautiskās saistības, kas minētas šīs tabulas A ailē, tiek izpildītas pilnībā vai daļēji.</w:t>
            </w:r>
          </w:p>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Norāda institūciju, kas ir atbildīga par šo saistību izpildi pilnībā</w:t>
            </w:r>
          </w:p>
        </w:tc>
      </w:tr>
      <w:tr w:rsidR="004F4025" w:rsidRPr="00421A1D" w:rsidTr="00144DD4">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rsidR="004F4025" w:rsidRPr="00421A1D" w:rsidRDefault="00144DD4" w:rsidP="0066172B">
            <w:pPr>
              <w:spacing w:after="0" w:line="240" w:lineRule="auto"/>
              <w:rPr>
                <w:rFonts w:ascii="Times New Roman" w:hAnsi="Times New Roman" w:cs="Times New Roman"/>
                <w:sz w:val="24"/>
                <w:szCs w:val="24"/>
              </w:rPr>
            </w:pPr>
            <w:r>
              <w:rPr>
                <w:rFonts w:ascii="Times New Roman" w:hAnsi="Times New Roman" w:cs="Times New Roman"/>
                <w:sz w:val="24"/>
                <w:szCs w:val="24"/>
              </w:rPr>
              <w:t>Likum</w:t>
            </w:r>
            <w:r w:rsidR="004F4025" w:rsidRPr="00421A1D">
              <w:rPr>
                <w:rFonts w:ascii="Times New Roman" w:hAnsi="Times New Roman" w:cs="Times New Roman"/>
                <w:sz w:val="24"/>
                <w:szCs w:val="24"/>
              </w:rPr>
              <w:t>projekts šo jomu neskar.</w:t>
            </w:r>
          </w:p>
        </w:tc>
        <w:tc>
          <w:tcPr>
            <w:tcW w:w="1816" w:type="pct"/>
            <w:gridSpan w:val="2"/>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Pr>
                <w:rFonts w:ascii="Times New Roman" w:hAnsi="Times New Roman" w:cs="Times New Roman"/>
                <w:sz w:val="24"/>
                <w:szCs w:val="24"/>
              </w:rPr>
              <w:t>Likum</w:t>
            </w:r>
            <w:r w:rsidRPr="00421A1D">
              <w:rPr>
                <w:rFonts w:ascii="Times New Roman" w:hAnsi="Times New Roman" w:cs="Times New Roman"/>
                <w:sz w:val="24"/>
                <w:szCs w:val="24"/>
              </w:rPr>
              <w:t>projekts šo jomu neskar.</w:t>
            </w:r>
          </w:p>
        </w:tc>
        <w:tc>
          <w:tcPr>
            <w:tcW w:w="1814" w:type="pct"/>
            <w:gridSpan w:val="3"/>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Pr>
                <w:rFonts w:ascii="Times New Roman" w:hAnsi="Times New Roman" w:cs="Times New Roman"/>
                <w:sz w:val="24"/>
                <w:szCs w:val="24"/>
              </w:rPr>
              <w:t>Likum</w:t>
            </w:r>
            <w:r w:rsidRPr="00421A1D">
              <w:rPr>
                <w:rFonts w:ascii="Times New Roman" w:hAnsi="Times New Roman" w:cs="Times New Roman"/>
                <w:sz w:val="24"/>
                <w:szCs w:val="24"/>
              </w:rPr>
              <w:t>projekts šo jomu neskar.</w:t>
            </w:r>
          </w:p>
        </w:tc>
      </w:tr>
      <w:tr w:rsidR="004F4025" w:rsidRPr="00421A1D" w:rsidTr="00144DD4">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Vai starptautiskajā dokumentā paredzētās saistības nav pretrunā ar jau esošajām Latvijas Republikas starptautis</w:t>
            </w:r>
            <w:r w:rsidRPr="00421A1D">
              <w:rPr>
                <w:rFonts w:ascii="Times New Roman" w:hAnsi="Times New Roman" w:cs="Times New Roman"/>
                <w:sz w:val="24"/>
                <w:szCs w:val="24"/>
              </w:rPr>
              <w:softHyphen/>
              <w:t>kajām saistībām</w:t>
            </w:r>
          </w:p>
        </w:tc>
        <w:tc>
          <w:tcPr>
            <w:tcW w:w="3630" w:type="pct"/>
            <w:gridSpan w:val="5"/>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Pr>
                <w:rFonts w:ascii="Times New Roman" w:hAnsi="Times New Roman" w:cs="Times New Roman"/>
                <w:sz w:val="24"/>
                <w:szCs w:val="24"/>
              </w:rPr>
              <w:t>Likum</w:t>
            </w:r>
            <w:r w:rsidRPr="00421A1D">
              <w:rPr>
                <w:rFonts w:ascii="Times New Roman" w:hAnsi="Times New Roman" w:cs="Times New Roman"/>
                <w:sz w:val="24"/>
                <w:szCs w:val="24"/>
              </w:rPr>
              <w:t>projekts šo jomu neskar.</w:t>
            </w:r>
          </w:p>
        </w:tc>
      </w:tr>
      <w:tr w:rsidR="004F4025" w:rsidRPr="00421A1D" w:rsidTr="00144DD4">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Cita informācija</w:t>
            </w:r>
          </w:p>
        </w:tc>
        <w:tc>
          <w:tcPr>
            <w:tcW w:w="3630" w:type="pct"/>
            <w:gridSpan w:val="5"/>
            <w:tcBorders>
              <w:top w:val="outset" w:sz="6" w:space="0" w:color="auto"/>
              <w:left w:val="outset" w:sz="6" w:space="0" w:color="auto"/>
              <w:bottom w:val="outset" w:sz="6" w:space="0" w:color="auto"/>
              <w:right w:val="outset" w:sz="6" w:space="0" w:color="auto"/>
            </w:tcBorders>
          </w:tcPr>
          <w:p w:rsidR="004F4025" w:rsidRPr="00421A1D" w:rsidRDefault="004F4025" w:rsidP="0066172B">
            <w:pPr>
              <w:spacing w:after="0" w:line="240" w:lineRule="auto"/>
              <w:rPr>
                <w:rFonts w:ascii="Times New Roman" w:hAnsi="Times New Roman" w:cs="Times New Roman"/>
                <w:sz w:val="24"/>
                <w:szCs w:val="24"/>
              </w:rPr>
            </w:pPr>
            <w:r w:rsidRPr="00421A1D">
              <w:rPr>
                <w:rFonts w:ascii="Times New Roman" w:hAnsi="Times New Roman" w:cs="Times New Roman"/>
                <w:sz w:val="24"/>
                <w:szCs w:val="24"/>
              </w:rPr>
              <w:t>Nav.</w:t>
            </w:r>
          </w:p>
        </w:tc>
      </w:tr>
    </w:tbl>
    <w:p w:rsidR="004F4025" w:rsidRPr="00604EC9" w:rsidRDefault="004F402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274617" w:rsidRPr="00604EC9"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4E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VI. Sabiedrības līdzdalība un komunikācijas aktivitātes</w:t>
            </w:r>
          </w:p>
        </w:tc>
      </w:tr>
      <w:tr w:rsidR="00274617" w:rsidRPr="00604EC9" w:rsidTr="005B7CF2">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88077D">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Plānotās sabiedrības līdzdalības un komunikācijas aktivitātes saistībā ar projektu</w:t>
            </w:r>
          </w:p>
        </w:tc>
        <w:tc>
          <w:tcPr>
            <w:tcW w:w="3276" w:type="pct"/>
            <w:tcBorders>
              <w:top w:val="outset" w:sz="6" w:space="0" w:color="414142"/>
              <w:left w:val="outset" w:sz="6" w:space="0" w:color="414142"/>
              <w:bottom w:val="outset" w:sz="6" w:space="0" w:color="414142"/>
              <w:right w:val="outset" w:sz="6" w:space="0" w:color="414142"/>
            </w:tcBorders>
            <w:hideMark/>
          </w:tcPr>
          <w:p w:rsidR="00072767" w:rsidRPr="00604EC9" w:rsidRDefault="007302DA" w:rsidP="007302DA">
            <w:pPr>
              <w:spacing w:after="0" w:line="240" w:lineRule="auto"/>
              <w:ind w:firstLine="284"/>
              <w:jc w:val="both"/>
              <w:rPr>
                <w:rFonts w:ascii="Times New Roman" w:hAnsi="Times New Roman" w:cs="Times New Roman"/>
                <w:sz w:val="24"/>
                <w:szCs w:val="24"/>
              </w:rPr>
            </w:pPr>
            <w:r w:rsidRPr="00604EC9">
              <w:rPr>
                <w:rFonts w:ascii="Times New Roman" w:eastAsia="Times New Roman" w:hAnsi="Times New Roman" w:cs="Times New Roman"/>
                <w:sz w:val="24"/>
                <w:szCs w:val="24"/>
                <w:lang w:eastAsia="lv-LV"/>
              </w:rPr>
              <w:t>201</w:t>
            </w:r>
            <w:r w:rsidR="00800559">
              <w:rPr>
                <w:rFonts w:ascii="Times New Roman" w:eastAsia="Times New Roman" w:hAnsi="Times New Roman" w:cs="Times New Roman"/>
                <w:sz w:val="24"/>
                <w:szCs w:val="24"/>
                <w:lang w:eastAsia="lv-LV"/>
              </w:rPr>
              <w:t>6</w:t>
            </w:r>
            <w:r w:rsidRPr="00604EC9">
              <w:rPr>
                <w:rFonts w:ascii="Times New Roman" w:eastAsia="Times New Roman" w:hAnsi="Times New Roman" w:cs="Times New Roman"/>
                <w:sz w:val="24"/>
                <w:szCs w:val="24"/>
                <w:lang w:eastAsia="lv-LV"/>
              </w:rPr>
              <w:t>.</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 xml:space="preserve">gada </w:t>
            </w:r>
            <w:r w:rsidR="00800559">
              <w:rPr>
                <w:rFonts w:ascii="Times New Roman" w:eastAsia="Times New Roman" w:hAnsi="Times New Roman" w:cs="Times New Roman"/>
                <w:sz w:val="24"/>
                <w:szCs w:val="24"/>
                <w:lang w:eastAsia="lv-LV"/>
              </w:rPr>
              <w:t>6</w:t>
            </w:r>
            <w:r w:rsidRPr="00604EC9">
              <w:rPr>
                <w:rFonts w:ascii="Times New Roman" w:eastAsia="Times New Roman" w:hAnsi="Times New Roman" w:cs="Times New Roman"/>
                <w:sz w:val="24"/>
                <w:szCs w:val="24"/>
                <w:lang w:eastAsia="lv-LV"/>
              </w:rPr>
              <w:t>.</w:t>
            </w:r>
            <w:r w:rsidR="00344740">
              <w:rPr>
                <w:rFonts w:ascii="Times New Roman" w:eastAsia="Times New Roman" w:hAnsi="Times New Roman" w:cs="Times New Roman"/>
                <w:sz w:val="24"/>
                <w:szCs w:val="24"/>
                <w:lang w:eastAsia="lv-LV"/>
              </w:rPr>
              <w:t> </w:t>
            </w:r>
            <w:r w:rsidR="00800559">
              <w:rPr>
                <w:rFonts w:ascii="Times New Roman" w:eastAsia="Times New Roman" w:hAnsi="Times New Roman" w:cs="Times New Roman"/>
                <w:sz w:val="24"/>
                <w:szCs w:val="24"/>
                <w:lang w:eastAsia="lv-LV"/>
              </w:rPr>
              <w:t>janvārī</w:t>
            </w:r>
            <w:r w:rsidRPr="00604EC9">
              <w:rPr>
                <w:rFonts w:ascii="Times New Roman" w:eastAsia="Times New Roman" w:hAnsi="Times New Roman" w:cs="Times New Roman"/>
                <w:sz w:val="24"/>
                <w:szCs w:val="24"/>
                <w:lang w:eastAsia="lv-LV"/>
              </w:rPr>
              <w:t xml:space="preserve"> Uzņēmumu reģistra mājaslapas, kā arī Valsts kancelejas mājaslapas sadaļā „Sabiedrības līdzdalība” tika publicēts sākotnējais paziņojums par </w:t>
            </w:r>
            <w:r w:rsidRPr="00604EC9">
              <w:rPr>
                <w:rFonts w:ascii="Times New Roman" w:hAnsi="Times New Roman" w:cs="Times New Roman"/>
                <w:sz w:val="24"/>
                <w:szCs w:val="24"/>
              </w:rPr>
              <w:t xml:space="preserve">līdzdalības procesu </w:t>
            </w:r>
            <w:r w:rsidR="00603FB3">
              <w:rPr>
                <w:rFonts w:ascii="Times New Roman" w:hAnsi="Times New Roman" w:cs="Times New Roman"/>
                <w:sz w:val="24"/>
                <w:szCs w:val="24"/>
              </w:rPr>
              <w:t>l</w:t>
            </w:r>
            <w:r w:rsidRPr="00604EC9">
              <w:rPr>
                <w:rFonts w:ascii="Times New Roman" w:hAnsi="Times New Roman" w:cs="Times New Roman"/>
                <w:sz w:val="24"/>
                <w:szCs w:val="24"/>
              </w:rPr>
              <w:t>ikumprojekta izstrādē, norādot uz būtiskajām plānotajām izmaiņām, kas skars Uzņēmumu reģistra klientus.</w:t>
            </w:r>
          </w:p>
          <w:p w:rsidR="004D15A9" w:rsidRPr="00604EC9" w:rsidRDefault="00411661" w:rsidP="00411661">
            <w:pPr>
              <w:spacing w:after="0" w:line="240" w:lineRule="auto"/>
              <w:ind w:firstLine="284"/>
              <w:jc w:val="both"/>
              <w:rPr>
                <w:rFonts w:ascii="Times New Roman" w:hAnsi="Times New Roman" w:cs="Times New Roman"/>
                <w:sz w:val="24"/>
                <w:szCs w:val="24"/>
              </w:rPr>
            </w:pPr>
            <w:r w:rsidRPr="00604EC9">
              <w:rPr>
                <w:rFonts w:ascii="Times New Roman" w:hAnsi="Times New Roman" w:cs="Times New Roman"/>
                <w:sz w:val="24"/>
                <w:szCs w:val="24"/>
              </w:rPr>
              <w:t xml:space="preserve">Pēc </w:t>
            </w:r>
            <w:r w:rsidR="00603FB3">
              <w:rPr>
                <w:rFonts w:ascii="Times New Roman" w:hAnsi="Times New Roman" w:cs="Times New Roman"/>
                <w:sz w:val="24"/>
                <w:szCs w:val="24"/>
              </w:rPr>
              <w:t>l</w:t>
            </w:r>
            <w:r w:rsidRPr="00604EC9">
              <w:rPr>
                <w:rFonts w:ascii="Times New Roman" w:hAnsi="Times New Roman" w:cs="Times New Roman"/>
                <w:sz w:val="24"/>
                <w:szCs w:val="24"/>
              </w:rPr>
              <w:t xml:space="preserve">ikumprojekta pieņemšanas plānots gan Uzņēmumu reģistra mājaslapā, gan ar masu informācijas līdzekļu palīdzību, gan uz vietas Uzņēmumu reģistrā informēt sabiedrību par to, ka turpmāk iesniegt reģistrācijas pieteikumus iespējams jebkurā Uzņēmumu reģistra nodaļā. </w:t>
            </w:r>
          </w:p>
          <w:p w:rsidR="00411661" w:rsidRPr="00604EC9" w:rsidRDefault="00411661" w:rsidP="00603FB3">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Saistībā ar atteikšanos no pieteikumu veidlapu apstiprināšanas ar Ministru kabineta noteikumiem Uzņēmumu reģistrs</w:t>
            </w:r>
            <w:r w:rsidR="00D3680B" w:rsidRPr="00604EC9">
              <w:rPr>
                <w:rFonts w:ascii="Times New Roman" w:eastAsia="Times New Roman" w:hAnsi="Times New Roman" w:cs="Times New Roman"/>
                <w:sz w:val="24"/>
                <w:szCs w:val="24"/>
                <w:lang w:eastAsia="lv-LV"/>
              </w:rPr>
              <w:t xml:space="preserve"> atbilstoši </w:t>
            </w:r>
            <w:r w:rsidR="00603FB3">
              <w:rPr>
                <w:rFonts w:ascii="Times New Roman" w:eastAsia="Times New Roman" w:hAnsi="Times New Roman" w:cs="Times New Roman"/>
                <w:sz w:val="24"/>
                <w:szCs w:val="24"/>
                <w:lang w:eastAsia="lv-LV"/>
              </w:rPr>
              <w:t>l</w:t>
            </w:r>
            <w:r w:rsidR="00D3680B" w:rsidRPr="00604EC9">
              <w:rPr>
                <w:rFonts w:ascii="Times New Roman" w:eastAsia="Times New Roman" w:hAnsi="Times New Roman" w:cs="Times New Roman"/>
                <w:sz w:val="24"/>
                <w:szCs w:val="24"/>
                <w:lang w:eastAsia="lv-LV"/>
              </w:rPr>
              <w:t>ikumprojektā noteiktajam pienākumam</w:t>
            </w:r>
            <w:r w:rsidRPr="00604EC9">
              <w:rPr>
                <w:rFonts w:ascii="Times New Roman" w:eastAsia="Times New Roman" w:hAnsi="Times New Roman" w:cs="Times New Roman"/>
                <w:sz w:val="24"/>
                <w:szCs w:val="24"/>
                <w:lang w:eastAsia="lv-LV"/>
              </w:rPr>
              <w:t xml:space="preserve"> klientu ērtībai izveidos un apstiprinās elektronizācijai pielāgotas pieteikumu veidlapas, kuras gan publicēs Uzņēmumu reģistra mājaslapā, gan piedāvās klientiem aizpildīšanai uz vietas Uzņēmumu reģistrā. </w:t>
            </w:r>
            <w:r w:rsidR="009C7154">
              <w:rPr>
                <w:rFonts w:ascii="Times New Roman" w:eastAsia="Times New Roman" w:hAnsi="Times New Roman" w:cs="Times New Roman"/>
                <w:sz w:val="24"/>
                <w:szCs w:val="24"/>
                <w:lang w:eastAsia="lv-LV"/>
              </w:rPr>
              <w:lastRenderedPageBreak/>
              <w:t>P</w:t>
            </w:r>
            <w:r w:rsidRPr="00604EC9">
              <w:rPr>
                <w:rFonts w:ascii="Times New Roman" w:eastAsia="Times New Roman" w:hAnsi="Times New Roman" w:cs="Times New Roman"/>
                <w:sz w:val="24"/>
                <w:szCs w:val="24"/>
                <w:lang w:eastAsia="lv-LV"/>
              </w:rPr>
              <w:t>ieteikumu veidlapu popularizēšanai plānots veikt arī informatīvus pasākumus, kas veicinās Uzņēmumu reģistra apstiprināto pieteikumu veidlapu izmantošanu.</w:t>
            </w:r>
            <w:r w:rsidR="007302DA" w:rsidRPr="00604EC9">
              <w:rPr>
                <w:rFonts w:ascii="Times New Roman" w:eastAsia="Times New Roman" w:hAnsi="Times New Roman" w:cs="Times New Roman"/>
                <w:sz w:val="24"/>
                <w:szCs w:val="24"/>
                <w:lang w:eastAsia="lv-LV"/>
              </w:rPr>
              <w:t xml:space="preserve"> Tāpat šos veidlapu paraugus plānots nepieciešamības gadījumā papildināt, uzlabot atbilstoši sabiedrības ieteikumiem.</w:t>
            </w:r>
          </w:p>
        </w:tc>
      </w:tr>
      <w:tr w:rsidR="00274617" w:rsidRPr="00604EC9" w:rsidTr="005B7CF2">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lastRenderedPageBreak/>
              <w:t>2.</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88077D">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Sabiedrības līdzdalība projekta izstrādē</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604EC9" w:rsidRDefault="007302DA" w:rsidP="00800559">
            <w:pPr>
              <w:spacing w:after="0" w:line="240" w:lineRule="auto"/>
              <w:ind w:firstLine="284"/>
              <w:jc w:val="both"/>
              <w:rPr>
                <w:rFonts w:ascii="Times New Roman" w:hAnsi="Times New Roman" w:cs="Times New Roman"/>
                <w:sz w:val="24"/>
                <w:szCs w:val="24"/>
              </w:rPr>
            </w:pPr>
            <w:r w:rsidRPr="00604EC9">
              <w:rPr>
                <w:rFonts w:ascii="Times New Roman" w:eastAsia="Times New Roman" w:hAnsi="Times New Roman" w:cs="Times New Roman"/>
                <w:sz w:val="24"/>
                <w:szCs w:val="24"/>
                <w:lang w:eastAsia="lv-LV"/>
              </w:rPr>
              <w:t>201</w:t>
            </w:r>
            <w:r w:rsidR="00800559">
              <w:rPr>
                <w:rFonts w:ascii="Times New Roman" w:eastAsia="Times New Roman" w:hAnsi="Times New Roman" w:cs="Times New Roman"/>
                <w:sz w:val="24"/>
                <w:szCs w:val="24"/>
                <w:lang w:eastAsia="lv-LV"/>
              </w:rPr>
              <w:t>6</w:t>
            </w:r>
            <w:r w:rsidRPr="00604EC9">
              <w:rPr>
                <w:rFonts w:ascii="Times New Roman" w:eastAsia="Times New Roman" w:hAnsi="Times New Roman" w:cs="Times New Roman"/>
                <w:sz w:val="24"/>
                <w:szCs w:val="24"/>
                <w:lang w:eastAsia="lv-LV"/>
              </w:rPr>
              <w:t>.</w:t>
            </w:r>
            <w:r w:rsidR="00344740">
              <w:rPr>
                <w:rFonts w:ascii="Times New Roman" w:eastAsia="Times New Roman" w:hAnsi="Times New Roman" w:cs="Times New Roman"/>
                <w:sz w:val="24"/>
                <w:szCs w:val="24"/>
                <w:lang w:eastAsia="lv-LV"/>
              </w:rPr>
              <w:t> </w:t>
            </w:r>
            <w:r w:rsidRPr="00604EC9">
              <w:rPr>
                <w:rFonts w:ascii="Times New Roman" w:eastAsia="Times New Roman" w:hAnsi="Times New Roman" w:cs="Times New Roman"/>
                <w:sz w:val="24"/>
                <w:szCs w:val="24"/>
                <w:lang w:eastAsia="lv-LV"/>
              </w:rPr>
              <w:t xml:space="preserve">gada </w:t>
            </w:r>
            <w:r w:rsidR="00800559">
              <w:rPr>
                <w:rFonts w:ascii="Times New Roman" w:eastAsia="Times New Roman" w:hAnsi="Times New Roman" w:cs="Times New Roman"/>
                <w:sz w:val="24"/>
                <w:szCs w:val="24"/>
                <w:lang w:eastAsia="lv-LV"/>
              </w:rPr>
              <w:t>6</w:t>
            </w:r>
            <w:r w:rsidRPr="00604EC9">
              <w:rPr>
                <w:rFonts w:ascii="Times New Roman" w:eastAsia="Times New Roman" w:hAnsi="Times New Roman" w:cs="Times New Roman"/>
                <w:sz w:val="24"/>
                <w:szCs w:val="24"/>
                <w:lang w:eastAsia="lv-LV"/>
              </w:rPr>
              <w:t>.</w:t>
            </w:r>
            <w:r w:rsidR="00344740">
              <w:rPr>
                <w:rFonts w:ascii="Times New Roman" w:eastAsia="Times New Roman" w:hAnsi="Times New Roman" w:cs="Times New Roman"/>
                <w:sz w:val="24"/>
                <w:szCs w:val="24"/>
                <w:lang w:eastAsia="lv-LV"/>
              </w:rPr>
              <w:t> </w:t>
            </w:r>
            <w:r w:rsidR="00800559">
              <w:rPr>
                <w:rFonts w:ascii="Times New Roman" w:eastAsia="Times New Roman" w:hAnsi="Times New Roman" w:cs="Times New Roman"/>
                <w:sz w:val="24"/>
                <w:szCs w:val="24"/>
                <w:lang w:eastAsia="lv-LV"/>
              </w:rPr>
              <w:t>janvārī</w:t>
            </w:r>
            <w:r w:rsidR="00800559" w:rsidRPr="00604EC9">
              <w:rPr>
                <w:rFonts w:ascii="Times New Roman" w:eastAsia="Times New Roman" w:hAnsi="Times New Roman" w:cs="Times New Roman"/>
                <w:sz w:val="24"/>
                <w:szCs w:val="24"/>
                <w:lang w:eastAsia="lv-LV"/>
              </w:rPr>
              <w:t xml:space="preserve"> </w:t>
            </w:r>
            <w:r w:rsidRPr="00604EC9">
              <w:rPr>
                <w:rFonts w:ascii="Times New Roman" w:eastAsia="Times New Roman" w:hAnsi="Times New Roman" w:cs="Times New Roman"/>
                <w:sz w:val="24"/>
                <w:szCs w:val="24"/>
                <w:lang w:eastAsia="lv-LV"/>
              </w:rPr>
              <w:t xml:space="preserve">Uzņēmumu reģistra mājaslapas, kā arī Valsts kancelejas mājaslapas sadaļā „Sabiedrības līdzdalība” tika publicēts sākotnējais paziņojums par </w:t>
            </w:r>
            <w:r w:rsidRPr="00604EC9">
              <w:rPr>
                <w:rFonts w:ascii="Times New Roman" w:hAnsi="Times New Roman" w:cs="Times New Roman"/>
                <w:sz w:val="24"/>
                <w:szCs w:val="24"/>
              </w:rPr>
              <w:t xml:space="preserve">līdzdalības procesu </w:t>
            </w:r>
            <w:r w:rsidR="00603FB3">
              <w:rPr>
                <w:rFonts w:ascii="Times New Roman" w:hAnsi="Times New Roman" w:cs="Times New Roman"/>
                <w:sz w:val="24"/>
                <w:szCs w:val="24"/>
              </w:rPr>
              <w:t>l</w:t>
            </w:r>
            <w:r w:rsidRPr="00604EC9">
              <w:rPr>
                <w:rFonts w:ascii="Times New Roman" w:hAnsi="Times New Roman" w:cs="Times New Roman"/>
                <w:sz w:val="24"/>
                <w:szCs w:val="24"/>
              </w:rPr>
              <w:t>ikumprojekta izstrādē, norādot uz būtiskajām plānotajām izmaiņām, kas skars Uzņēmumu reģistra klientus.</w:t>
            </w:r>
          </w:p>
        </w:tc>
      </w:tr>
      <w:tr w:rsidR="00274617" w:rsidRPr="00604EC9" w:rsidTr="005B7CF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88077D">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Sabiedrības līdzdalības rezultāti</w:t>
            </w:r>
          </w:p>
        </w:tc>
        <w:tc>
          <w:tcPr>
            <w:tcW w:w="3276" w:type="pct"/>
            <w:tcBorders>
              <w:top w:val="outset" w:sz="6" w:space="0" w:color="414142"/>
              <w:left w:val="outset" w:sz="6" w:space="0" w:color="414142"/>
              <w:bottom w:val="outset" w:sz="6" w:space="0" w:color="414142"/>
              <w:right w:val="outset" w:sz="6" w:space="0" w:color="414142"/>
            </w:tcBorders>
            <w:hideMark/>
          </w:tcPr>
          <w:p w:rsidR="007302DA" w:rsidRPr="00604EC9" w:rsidRDefault="007302DA" w:rsidP="00640882">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hAnsi="Times New Roman" w:cs="Times New Roman"/>
                <w:sz w:val="24"/>
                <w:szCs w:val="24"/>
              </w:rPr>
              <w:t xml:space="preserve">Līdz </w:t>
            </w:r>
            <w:r w:rsidR="00D3680B" w:rsidRPr="00604EC9">
              <w:rPr>
                <w:rFonts w:ascii="Times New Roman" w:hAnsi="Times New Roman" w:cs="Times New Roman"/>
                <w:sz w:val="24"/>
                <w:szCs w:val="24"/>
              </w:rPr>
              <w:t>201</w:t>
            </w:r>
            <w:r w:rsidR="00800559">
              <w:rPr>
                <w:rFonts w:ascii="Times New Roman" w:hAnsi="Times New Roman" w:cs="Times New Roman"/>
                <w:sz w:val="24"/>
                <w:szCs w:val="24"/>
              </w:rPr>
              <w:t>6</w:t>
            </w:r>
            <w:r w:rsidRPr="00604EC9">
              <w:rPr>
                <w:rFonts w:ascii="Times New Roman" w:hAnsi="Times New Roman" w:cs="Times New Roman"/>
                <w:sz w:val="24"/>
                <w:szCs w:val="24"/>
              </w:rPr>
              <w:t>.</w:t>
            </w:r>
            <w:r w:rsidR="00D3680B" w:rsidRPr="00604EC9">
              <w:rPr>
                <w:rFonts w:ascii="Times New Roman" w:hAnsi="Times New Roman" w:cs="Times New Roman"/>
                <w:sz w:val="24"/>
                <w:szCs w:val="24"/>
              </w:rPr>
              <w:t> </w:t>
            </w:r>
            <w:r w:rsidRPr="00604EC9">
              <w:rPr>
                <w:rFonts w:ascii="Times New Roman" w:hAnsi="Times New Roman" w:cs="Times New Roman"/>
                <w:sz w:val="24"/>
                <w:szCs w:val="24"/>
              </w:rPr>
              <w:t xml:space="preserve">gada </w:t>
            </w:r>
            <w:r w:rsidR="00640882">
              <w:rPr>
                <w:rFonts w:ascii="Times New Roman" w:hAnsi="Times New Roman" w:cs="Times New Roman"/>
                <w:sz w:val="24"/>
                <w:szCs w:val="24"/>
              </w:rPr>
              <w:t>8</w:t>
            </w:r>
            <w:r w:rsidRPr="00604EC9">
              <w:rPr>
                <w:rFonts w:ascii="Times New Roman" w:hAnsi="Times New Roman" w:cs="Times New Roman"/>
                <w:sz w:val="24"/>
                <w:szCs w:val="24"/>
              </w:rPr>
              <w:t>.</w:t>
            </w:r>
            <w:r w:rsidR="00DE3CC0" w:rsidRPr="00604EC9">
              <w:rPr>
                <w:rFonts w:ascii="Times New Roman" w:hAnsi="Times New Roman" w:cs="Times New Roman"/>
                <w:sz w:val="24"/>
                <w:szCs w:val="24"/>
              </w:rPr>
              <w:t> </w:t>
            </w:r>
            <w:r w:rsidR="00640882">
              <w:rPr>
                <w:rFonts w:ascii="Times New Roman" w:hAnsi="Times New Roman" w:cs="Times New Roman"/>
                <w:sz w:val="24"/>
                <w:szCs w:val="24"/>
              </w:rPr>
              <w:t>augustam</w:t>
            </w:r>
            <w:r w:rsidR="00640882" w:rsidRPr="00604EC9">
              <w:rPr>
                <w:rFonts w:ascii="Times New Roman" w:hAnsi="Times New Roman" w:cs="Times New Roman"/>
                <w:sz w:val="24"/>
                <w:szCs w:val="24"/>
              </w:rPr>
              <w:t xml:space="preserve"> </w:t>
            </w:r>
            <w:r w:rsidRPr="00604EC9">
              <w:rPr>
                <w:rFonts w:ascii="Times New Roman" w:hAnsi="Times New Roman" w:cs="Times New Roman"/>
                <w:sz w:val="24"/>
                <w:szCs w:val="24"/>
              </w:rPr>
              <w:t xml:space="preserve">nav saņemts neviens iebildums vai priekšlikums par </w:t>
            </w:r>
            <w:r w:rsidR="00603FB3">
              <w:rPr>
                <w:rFonts w:ascii="Times New Roman" w:hAnsi="Times New Roman" w:cs="Times New Roman"/>
                <w:sz w:val="24"/>
                <w:szCs w:val="24"/>
              </w:rPr>
              <w:t>l</w:t>
            </w:r>
            <w:r w:rsidRPr="00604EC9">
              <w:rPr>
                <w:rFonts w:ascii="Times New Roman" w:hAnsi="Times New Roman" w:cs="Times New Roman"/>
                <w:sz w:val="24"/>
                <w:szCs w:val="24"/>
              </w:rPr>
              <w:t>ikumprojektā plānotajām izmaiņām, kas skars Uzņēmumu reģistra klientus.</w:t>
            </w:r>
          </w:p>
        </w:tc>
      </w:tr>
      <w:tr w:rsidR="004D15A9" w:rsidRPr="00604EC9" w:rsidTr="005B7CF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4.</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88077D">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604EC9" w:rsidRDefault="00671A84" w:rsidP="00DA596D">
            <w:pPr>
              <w:spacing w:after="0" w:line="240" w:lineRule="auto"/>
              <w:ind w:firstLine="300"/>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Nav. </w:t>
            </w:r>
          </w:p>
        </w:tc>
      </w:tr>
    </w:tbl>
    <w:p w:rsidR="004D15A9" w:rsidRPr="00604E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274617" w:rsidRPr="00604EC9"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04E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604EC9">
              <w:rPr>
                <w:rFonts w:ascii="Times New Roman" w:eastAsia="Times New Roman" w:hAnsi="Times New Roman" w:cs="Times New Roman"/>
                <w:b/>
                <w:bCs/>
                <w:sz w:val="24"/>
                <w:szCs w:val="24"/>
                <w:lang w:eastAsia="lv-LV"/>
              </w:rPr>
              <w:t>VII. Tiesību akta projekta izpildes nodrošināšana un tās ietekme uz institūcijām</w:t>
            </w:r>
          </w:p>
        </w:tc>
      </w:tr>
      <w:tr w:rsidR="00274617" w:rsidRPr="00604EC9" w:rsidTr="007302DA">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88077D">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604EC9" w:rsidRDefault="004B3910" w:rsidP="000C271D">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Uzņēmumu reģistrs</w:t>
            </w:r>
            <w:r w:rsidR="003643AB" w:rsidRPr="00604EC9">
              <w:rPr>
                <w:rFonts w:ascii="Times New Roman" w:eastAsia="Times New Roman" w:hAnsi="Times New Roman" w:cs="Times New Roman"/>
                <w:sz w:val="24"/>
                <w:szCs w:val="24"/>
                <w:lang w:eastAsia="lv-LV"/>
              </w:rPr>
              <w:t xml:space="preserve">, </w:t>
            </w:r>
            <w:r w:rsidR="000C271D">
              <w:rPr>
                <w:rFonts w:ascii="Times New Roman" w:eastAsia="Times New Roman" w:hAnsi="Times New Roman" w:cs="Times New Roman"/>
                <w:sz w:val="24"/>
                <w:szCs w:val="24"/>
                <w:lang w:eastAsia="lv-LV"/>
              </w:rPr>
              <w:t>VID</w:t>
            </w:r>
            <w:r w:rsidR="00DF0E38">
              <w:rPr>
                <w:rFonts w:ascii="Times New Roman" w:eastAsia="Times New Roman" w:hAnsi="Times New Roman" w:cs="Times New Roman"/>
                <w:sz w:val="24"/>
                <w:szCs w:val="24"/>
                <w:lang w:eastAsia="lv-LV"/>
              </w:rPr>
              <w:t>, p</w:t>
            </w:r>
            <w:r w:rsidR="00DF0E38" w:rsidRPr="00DF0E38">
              <w:rPr>
                <w:rFonts w:ascii="Times New Roman" w:eastAsia="Times New Roman" w:hAnsi="Times New Roman" w:cs="Times New Roman"/>
                <w:sz w:val="24"/>
                <w:szCs w:val="24"/>
                <w:lang w:eastAsia="lv-LV"/>
              </w:rPr>
              <w:t>ar oficiālo publikāciju atbil</w:t>
            </w:r>
            <w:r w:rsidR="00DF0E38">
              <w:rPr>
                <w:rFonts w:ascii="Times New Roman" w:eastAsia="Times New Roman" w:hAnsi="Times New Roman" w:cs="Times New Roman"/>
                <w:sz w:val="24"/>
                <w:szCs w:val="24"/>
                <w:lang w:eastAsia="lv-LV"/>
              </w:rPr>
              <w:t>dīgā institūcija.</w:t>
            </w:r>
          </w:p>
        </w:tc>
      </w:tr>
      <w:tr w:rsidR="00274617" w:rsidRPr="00604EC9" w:rsidTr="007302DA">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88077D">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604EC9" w:rsidRDefault="004D15A9" w:rsidP="0088077D">
            <w:pPr>
              <w:spacing w:after="0" w:line="240" w:lineRule="auto"/>
              <w:ind w:firstLine="300"/>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7B3972" w:rsidRDefault="00702F1B" w:rsidP="0088077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88077D" w:rsidRPr="00604EC9">
              <w:rPr>
                <w:rFonts w:ascii="Times New Roman" w:eastAsia="Times New Roman" w:hAnsi="Times New Roman" w:cs="Times New Roman"/>
                <w:sz w:val="24"/>
                <w:szCs w:val="24"/>
                <w:lang w:eastAsia="lv-LV"/>
              </w:rPr>
              <w:t>rojekta izpilde neietekmēs pārvaldes funkcijas vai institucionālo struktūru.</w:t>
            </w:r>
          </w:p>
          <w:p w:rsidR="004D15A9" w:rsidRPr="007B3972" w:rsidRDefault="007B3972" w:rsidP="007B3972">
            <w:pPr>
              <w:tabs>
                <w:tab w:val="left" w:pos="1833"/>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r>
      <w:tr w:rsidR="004D15A9" w:rsidRPr="00604EC9" w:rsidTr="007302DA">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DA596D">
            <w:pPr>
              <w:spacing w:after="0" w:line="240" w:lineRule="auto"/>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3.</w:t>
            </w:r>
          </w:p>
        </w:tc>
        <w:tc>
          <w:tcPr>
            <w:tcW w:w="1475" w:type="pct"/>
            <w:tcBorders>
              <w:top w:val="outset" w:sz="6" w:space="0" w:color="414142"/>
              <w:left w:val="outset" w:sz="6" w:space="0" w:color="414142"/>
              <w:bottom w:val="outset" w:sz="6" w:space="0" w:color="414142"/>
              <w:right w:val="outset" w:sz="6" w:space="0" w:color="414142"/>
            </w:tcBorders>
            <w:hideMark/>
          </w:tcPr>
          <w:p w:rsidR="004D15A9" w:rsidRPr="00604EC9" w:rsidRDefault="004D15A9" w:rsidP="0088077D">
            <w:pPr>
              <w:spacing w:after="0" w:line="240" w:lineRule="auto"/>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4D15A9" w:rsidRPr="00604EC9" w:rsidRDefault="0088077D" w:rsidP="0088077D">
            <w:pPr>
              <w:spacing w:after="0" w:line="240" w:lineRule="auto"/>
              <w:ind w:firstLine="284"/>
              <w:jc w:val="both"/>
              <w:rPr>
                <w:rFonts w:ascii="Times New Roman" w:eastAsia="Times New Roman" w:hAnsi="Times New Roman" w:cs="Times New Roman"/>
                <w:sz w:val="24"/>
                <w:szCs w:val="24"/>
                <w:lang w:eastAsia="lv-LV"/>
              </w:rPr>
            </w:pPr>
            <w:r w:rsidRPr="00604EC9">
              <w:rPr>
                <w:rFonts w:ascii="Times New Roman" w:eastAsia="Times New Roman" w:hAnsi="Times New Roman" w:cs="Times New Roman"/>
                <w:sz w:val="24"/>
                <w:szCs w:val="24"/>
                <w:lang w:eastAsia="lv-LV"/>
              </w:rPr>
              <w:t>Nav.</w:t>
            </w:r>
          </w:p>
        </w:tc>
      </w:tr>
    </w:tbl>
    <w:p w:rsidR="004D15A9" w:rsidRPr="00604EC9" w:rsidRDefault="004D15A9" w:rsidP="00DA596D">
      <w:pPr>
        <w:spacing w:after="0" w:line="240" w:lineRule="auto"/>
        <w:rPr>
          <w:rFonts w:ascii="Times New Roman" w:hAnsi="Times New Roman" w:cs="Times New Roman"/>
          <w:sz w:val="24"/>
          <w:szCs w:val="24"/>
        </w:rPr>
      </w:pPr>
    </w:p>
    <w:p w:rsidR="00311999" w:rsidRPr="00311999" w:rsidRDefault="00311999" w:rsidP="00311999">
      <w:pPr>
        <w:pStyle w:val="StyleRight"/>
        <w:spacing w:after="0"/>
        <w:ind w:firstLine="0"/>
        <w:jc w:val="both"/>
        <w:rPr>
          <w:sz w:val="24"/>
          <w:szCs w:val="24"/>
        </w:rPr>
      </w:pPr>
      <w:r w:rsidRPr="00311999">
        <w:rPr>
          <w:sz w:val="24"/>
          <w:szCs w:val="24"/>
        </w:rPr>
        <w:t>Iesniedzējs:</w:t>
      </w:r>
    </w:p>
    <w:p w:rsidR="003A2A0B" w:rsidRDefault="00311999" w:rsidP="00311999">
      <w:pPr>
        <w:pStyle w:val="StyleRight"/>
        <w:spacing w:after="0"/>
        <w:ind w:firstLine="0"/>
        <w:jc w:val="both"/>
        <w:rPr>
          <w:sz w:val="24"/>
          <w:szCs w:val="24"/>
        </w:rPr>
      </w:pPr>
      <w:r w:rsidRPr="00311999">
        <w:rPr>
          <w:sz w:val="24"/>
          <w:szCs w:val="24"/>
        </w:rPr>
        <w:t xml:space="preserve">tieslietu ministrs </w:t>
      </w:r>
      <w:r w:rsidRPr="00311999">
        <w:rPr>
          <w:sz w:val="24"/>
          <w:szCs w:val="24"/>
        </w:rPr>
        <w:tab/>
      </w:r>
      <w:r w:rsidRPr="00311999">
        <w:rPr>
          <w:sz w:val="24"/>
          <w:szCs w:val="24"/>
        </w:rPr>
        <w:tab/>
      </w:r>
      <w:r w:rsidRPr="00311999">
        <w:rPr>
          <w:sz w:val="24"/>
          <w:szCs w:val="24"/>
        </w:rPr>
        <w:tab/>
      </w:r>
      <w:r w:rsidRPr="00311999">
        <w:rPr>
          <w:sz w:val="24"/>
          <w:szCs w:val="24"/>
        </w:rPr>
        <w:tab/>
      </w:r>
      <w:r w:rsidRPr="00311999">
        <w:rPr>
          <w:sz w:val="24"/>
          <w:szCs w:val="24"/>
        </w:rPr>
        <w:tab/>
        <w:t xml:space="preserve"> </w:t>
      </w:r>
      <w:r w:rsidRPr="00311999">
        <w:rPr>
          <w:sz w:val="24"/>
          <w:szCs w:val="24"/>
        </w:rPr>
        <w:tab/>
      </w:r>
      <w:r w:rsidRPr="00311999">
        <w:rPr>
          <w:sz w:val="24"/>
          <w:szCs w:val="24"/>
        </w:rPr>
        <w:tab/>
        <w:t xml:space="preserve"> </w:t>
      </w:r>
      <w:r w:rsidRPr="00311999">
        <w:rPr>
          <w:sz w:val="24"/>
          <w:szCs w:val="24"/>
        </w:rPr>
        <w:tab/>
        <w:t xml:space="preserve"> Dzintars Rasnačs</w:t>
      </w:r>
    </w:p>
    <w:p w:rsidR="00311999" w:rsidRPr="00604EC9" w:rsidRDefault="00311999" w:rsidP="00311999">
      <w:pPr>
        <w:pStyle w:val="StyleRight"/>
        <w:spacing w:after="0"/>
        <w:ind w:firstLine="0"/>
        <w:jc w:val="both"/>
        <w:rPr>
          <w:sz w:val="24"/>
          <w:szCs w:val="24"/>
        </w:rPr>
      </w:pPr>
    </w:p>
    <w:p w:rsidR="004D15A9" w:rsidRPr="00604EC9" w:rsidRDefault="00640D87"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090F85">
        <w:rPr>
          <w:rFonts w:ascii="Times New Roman" w:hAnsi="Times New Roman" w:cs="Times New Roman"/>
          <w:sz w:val="20"/>
          <w:szCs w:val="20"/>
        </w:rPr>
        <w:t>.0</w:t>
      </w:r>
      <w:r w:rsidR="000D1FB2">
        <w:rPr>
          <w:rFonts w:ascii="Times New Roman" w:hAnsi="Times New Roman" w:cs="Times New Roman"/>
          <w:sz w:val="20"/>
          <w:szCs w:val="20"/>
        </w:rPr>
        <w:t>9</w:t>
      </w:r>
      <w:r w:rsidR="006F6A1E">
        <w:rPr>
          <w:rFonts w:ascii="Times New Roman" w:hAnsi="Times New Roman" w:cs="Times New Roman"/>
          <w:sz w:val="20"/>
          <w:szCs w:val="20"/>
        </w:rPr>
        <w:t>.2016</w:t>
      </w:r>
      <w:r w:rsidR="00DD3032">
        <w:rPr>
          <w:rFonts w:ascii="Times New Roman" w:hAnsi="Times New Roman" w:cs="Times New Roman"/>
          <w:sz w:val="20"/>
          <w:szCs w:val="20"/>
        </w:rPr>
        <w:t xml:space="preserve">. </w:t>
      </w:r>
      <w:r>
        <w:rPr>
          <w:rFonts w:ascii="Times New Roman" w:hAnsi="Times New Roman" w:cs="Times New Roman"/>
          <w:sz w:val="20"/>
          <w:szCs w:val="20"/>
        </w:rPr>
        <w:t>08</w:t>
      </w:r>
      <w:r w:rsidR="00090F85">
        <w:rPr>
          <w:rFonts w:ascii="Times New Roman" w:hAnsi="Times New Roman" w:cs="Times New Roman"/>
          <w:sz w:val="20"/>
          <w:szCs w:val="20"/>
        </w:rPr>
        <w:t>:</w:t>
      </w:r>
      <w:r>
        <w:rPr>
          <w:rFonts w:ascii="Times New Roman" w:hAnsi="Times New Roman" w:cs="Times New Roman"/>
          <w:sz w:val="20"/>
          <w:szCs w:val="20"/>
        </w:rPr>
        <w:t>26</w:t>
      </w:r>
    </w:p>
    <w:p w:rsidR="00FB1E3B" w:rsidRDefault="006C43C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94</w:t>
      </w:r>
      <w:r w:rsidR="00FB1E3B">
        <w:rPr>
          <w:rFonts w:ascii="Times New Roman" w:hAnsi="Times New Roman" w:cs="Times New Roman"/>
          <w:sz w:val="20"/>
          <w:szCs w:val="20"/>
        </w:rPr>
        <w:t>45</w:t>
      </w:r>
      <w:bookmarkStart w:id="0" w:name="_GoBack"/>
      <w:bookmarkEnd w:id="0"/>
    </w:p>
    <w:p w:rsidR="004D15A9" w:rsidRPr="00604EC9" w:rsidRDefault="004B3910" w:rsidP="00DA596D">
      <w:pPr>
        <w:spacing w:after="0" w:line="240" w:lineRule="auto"/>
        <w:rPr>
          <w:rFonts w:ascii="Times New Roman" w:hAnsi="Times New Roman" w:cs="Times New Roman"/>
          <w:sz w:val="20"/>
          <w:szCs w:val="20"/>
        </w:rPr>
      </w:pPr>
      <w:r w:rsidRPr="00604EC9">
        <w:rPr>
          <w:rFonts w:ascii="Times New Roman" w:hAnsi="Times New Roman" w:cs="Times New Roman"/>
          <w:sz w:val="20"/>
          <w:szCs w:val="20"/>
        </w:rPr>
        <w:t>L.Letiņa</w:t>
      </w:r>
    </w:p>
    <w:p w:rsidR="004D15A9" w:rsidRPr="00274617" w:rsidRDefault="004B3910" w:rsidP="00DA596D">
      <w:pPr>
        <w:spacing w:after="0" w:line="240" w:lineRule="auto"/>
        <w:rPr>
          <w:rFonts w:ascii="Times New Roman" w:hAnsi="Times New Roman" w:cs="Times New Roman"/>
          <w:sz w:val="24"/>
          <w:szCs w:val="24"/>
        </w:rPr>
      </w:pPr>
      <w:r w:rsidRPr="00604EC9">
        <w:rPr>
          <w:rFonts w:ascii="Times New Roman" w:hAnsi="Times New Roman" w:cs="Times New Roman"/>
          <w:sz w:val="20"/>
          <w:szCs w:val="20"/>
        </w:rPr>
        <w:t>67031734, Laima.Letina@ur.gov.lv</w:t>
      </w:r>
    </w:p>
    <w:sectPr w:rsidR="004D15A9" w:rsidRPr="00274617"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55" w:rsidRDefault="00396E55" w:rsidP="004D15A9">
      <w:pPr>
        <w:spacing w:after="0" w:line="240" w:lineRule="auto"/>
      </w:pPr>
      <w:r>
        <w:separator/>
      </w:r>
    </w:p>
  </w:endnote>
  <w:endnote w:type="continuationSeparator" w:id="0">
    <w:p w:rsidR="00396E55" w:rsidRDefault="00396E5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55" w:rsidRPr="002C77E0" w:rsidRDefault="00640D87" w:rsidP="00B46D90">
    <w:pPr>
      <w:pStyle w:val="Kjene"/>
      <w:jc w:val="both"/>
      <w:rPr>
        <w:rFonts w:ascii="Times New Roman" w:hAnsi="Times New Roman" w:cs="Times New Roman"/>
        <w:sz w:val="20"/>
        <w:szCs w:val="20"/>
      </w:rPr>
    </w:pPr>
    <w:r>
      <w:rPr>
        <w:rFonts w:ascii="Times New Roman" w:hAnsi="Times New Roman" w:cs="Times New Roman"/>
        <w:sz w:val="20"/>
        <w:szCs w:val="20"/>
      </w:rPr>
      <w:t>TMAnot_30</w:t>
    </w:r>
    <w:r w:rsidR="00396E55">
      <w:rPr>
        <w:rFonts w:ascii="Times New Roman" w:hAnsi="Times New Roman" w:cs="Times New Roman"/>
        <w:sz w:val="20"/>
        <w:szCs w:val="20"/>
      </w:rPr>
      <w:t>0916</w:t>
    </w:r>
    <w:r w:rsidR="00396E55" w:rsidRPr="002C77E0">
      <w:rPr>
        <w:rFonts w:ascii="Times New Roman" w:hAnsi="Times New Roman" w:cs="Times New Roman"/>
        <w:sz w:val="20"/>
        <w:szCs w:val="20"/>
      </w:rPr>
      <w:t>_piekritiba; Likumprojekta „Grozījumi likumā „Par Latvijas Republikas Uzņēmumu reģistru””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55" w:rsidRPr="009C7154" w:rsidRDefault="00396E55" w:rsidP="009C7154">
    <w:pPr>
      <w:pStyle w:val="Kjene"/>
      <w:jc w:val="both"/>
      <w:rPr>
        <w:rFonts w:ascii="Times New Roman" w:hAnsi="Times New Roman" w:cs="Times New Roman"/>
        <w:sz w:val="20"/>
        <w:szCs w:val="20"/>
      </w:rPr>
    </w:pPr>
    <w:r w:rsidRPr="002C77E0">
      <w:rPr>
        <w:rFonts w:ascii="Times New Roman" w:hAnsi="Times New Roman" w:cs="Times New Roman"/>
        <w:sz w:val="20"/>
        <w:szCs w:val="20"/>
      </w:rPr>
      <w:t>TMAnot_</w:t>
    </w:r>
    <w:r w:rsidR="00640D87">
      <w:rPr>
        <w:rFonts w:ascii="Times New Roman" w:hAnsi="Times New Roman" w:cs="Times New Roman"/>
        <w:sz w:val="20"/>
        <w:szCs w:val="20"/>
      </w:rPr>
      <w:t>30</w:t>
    </w:r>
    <w:r>
      <w:rPr>
        <w:rFonts w:ascii="Times New Roman" w:hAnsi="Times New Roman" w:cs="Times New Roman"/>
        <w:sz w:val="20"/>
        <w:szCs w:val="20"/>
      </w:rPr>
      <w:t>0916</w:t>
    </w:r>
    <w:r w:rsidRPr="002C77E0">
      <w:rPr>
        <w:rFonts w:ascii="Times New Roman" w:hAnsi="Times New Roman" w:cs="Times New Roman"/>
        <w:sz w:val="20"/>
        <w:szCs w:val="20"/>
      </w:rPr>
      <w:t>_piekritiba; Likumprojekta „Grozījumi likumā „Par Latvijas Republikas Uzņēmumu reģistru””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55" w:rsidRDefault="00396E55" w:rsidP="004D15A9">
      <w:pPr>
        <w:spacing w:after="0" w:line="240" w:lineRule="auto"/>
      </w:pPr>
      <w:r>
        <w:separator/>
      </w:r>
    </w:p>
  </w:footnote>
  <w:footnote w:type="continuationSeparator" w:id="0">
    <w:p w:rsidR="00396E55" w:rsidRDefault="00396E55" w:rsidP="004D15A9">
      <w:pPr>
        <w:spacing w:after="0" w:line="240" w:lineRule="auto"/>
      </w:pPr>
      <w:r>
        <w:continuationSeparator/>
      </w:r>
    </w:p>
  </w:footnote>
  <w:footnote w:id="1">
    <w:p w:rsidR="00396E55" w:rsidRDefault="00396E55" w:rsidP="008B1C8C">
      <w:pPr>
        <w:pStyle w:val="Vresteksts"/>
      </w:pPr>
      <w:r>
        <w:rPr>
          <w:rStyle w:val="Vresatsauce"/>
        </w:rPr>
        <w:footnoteRef/>
      </w:r>
      <w:r>
        <w:t xml:space="preserve"> </w:t>
      </w:r>
      <w:r w:rsidRPr="002D304A">
        <w:rPr>
          <w:rFonts w:ascii="Times New Roman" w:hAnsi="Times New Roman" w:cs="Times New Roman"/>
        </w:rPr>
        <w:t>Neimanis J. Paziņošanas likuma komentāri. Rīga: Latvijas Vēstnesis, 2014. 34., 35.lpp.</w:t>
      </w:r>
    </w:p>
  </w:footnote>
  <w:footnote w:id="2">
    <w:p w:rsidR="00396E55" w:rsidRDefault="00396E55" w:rsidP="008B1C8C">
      <w:pPr>
        <w:pStyle w:val="Vresteksts"/>
      </w:pPr>
      <w:r>
        <w:rPr>
          <w:rStyle w:val="Vresatsauce"/>
        </w:rPr>
        <w:footnoteRef/>
      </w:r>
      <w:r>
        <w:t xml:space="preserve"> </w:t>
      </w:r>
      <w:r w:rsidRPr="002D304A">
        <w:rPr>
          <w:rFonts w:ascii="Times New Roman" w:hAnsi="Times New Roman" w:cs="Times New Roman"/>
        </w:rPr>
        <w:t>Neimanis J. Paziņošanas likuma komentāri. Rīga: Latvijas Vēstnesis, 2014. 36.lpp.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396E55" w:rsidRPr="004D15A9" w:rsidRDefault="00396E5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B1E3B">
          <w:rPr>
            <w:rFonts w:ascii="Times New Roman" w:hAnsi="Times New Roman" w:cs="Times New Roman"/>
            <w:noProof/>
            <w:sz w:val="24"/>
            <w:szCs w:val="24"/>
          </w:rPr>
          <w:t>30</w:t>
        </w:r>
        <w:r w:rsidRPr="004D15A9">
          <w:rPr>
            <w:rFonts w:ascii="Times New Roman" w:hAnsi="Times New Roman" w:cs="Times New Roman"/>
            <w:sz w:val="24"/>
            <w:szCs w:val="24"/>
          </w:rPr>
          <w:fldChar w:fldCharType="end"/>
        </w:r>
      </w:p>
    </w:sdtContent>
  </w:sdt>
  <w:p w:rsidR="00396E55" w:rsidRDefault="00396E5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460"/>
    <w:multiLevelType w:val="hybridMultilevel"/>
    <w:tmpl w:val="756087A0"/>
    <w:lvl w:ilvl="0" w:tplc="9A8099C0">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8377BB4"/>
    <w:multiLevelType w:val="hybridMultilevel"/>
    <w:tmpl w:val="E01AEAA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3535D6D"/>
    <w:multiLevelType w:val="hybridMultilevel"/>
    <w:tmpl w:val="6318F6D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nsid w:val="681C453C"/>
    <w:multiLevelType w:val="hybridMultilevel"/>
    <w:tmpl w:val="C14060AA"/>
    <w:lvl w:ilvl="0" w:tplc="0426000F">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537B"/>
    <w:rsid w:val="0001073F"/>
    <w:rsid w:val="000109B2"/>
    <w:rsid w:val="00020E13"/>
    <w:rsid w:val="00021276"/>
    <w:rsid w:val="00027676"/>
    <w:rsid w:val="00031256"/>
    <w:rsid w:val="00031C9F"/>
    <w:rsid w:val="000364B8"/>
    <w:rsid w:val="00037D11"/>
    <w:rsid w:val="00043789"/>
    <w:rsid w:val="00045ACC"/>
    <w:rsid w:val="00051542"/>
    <w:rsid w:val="00054745"/>
    <w:rsid w:val="0005743F"/>
    <w:rsid w:val="00061B46"/>
    <w:rsid w:val="00061C57"/>
    <w:rsid w:val="00065557"/>
    <w:rsid w:val="00072767"/>
    <w:rsid w:val="00074997"/>
    <w:rsid w:val="00076925"/>
    <w:rsid w:val="0008559C"/>
    <w:rsid w:val="0008628A"/>
    <w:rsid w:val="00086469"/>
    <w:rsid w:val="00087DAA"/>
    <w:rsid w:val="00090F85"/>
    <w:rsid w:val="00094968"/>
    <w:rsid w:val="00096E2C"/>
    <w:rsid w:val="000A11A3"/>
    <w:rsid w:val="000A1DCF"/>
    <w:rsid w:val="000A6E67"/>
    <w:rsid w:val="000B0851"/>
    <w:rsid w:val="000B43F6"/>
    <w:rsid w:val="000B7FE0"/>
    <w:rsid w:val="000C271D"/>
    <w:rsid w:val="000D1FB2"/>
    <w:rsid w:val="000D2AA0"/>
    <w:rsid w:val="000E1A57"/>
    <w:rsid w:val="000E60E5"/>
    <w:rsid w:val="000E66A4"/>
    <w:rsid w:val="000F742D"/>
    <w:rsid w:val="0010149B"/>
    <w:rsid w:val="00101CD5"/>
    <w:rsid w:val="00110D88"/>
    <w:rsid w:val="00121CB2"/>
    <w:rsid w:val="00123B7F"/>
    <w:rsid w:val="0012578B"/>
    <w:rsid w:val="001266DD"/>
    <w:rsid w:val="001309FD"/>
    <w:rsid w:val="001327D9"/>
    <w:rsid w:val="00134EC2"/>
    <w:rsid w:val="00136408"/>
    <w:rsid w:val="00140336"/>
    <w:rsid w:val="00144DD4"/>
    <w:rsid w:val="00146710"/>
    <w:rsid w:val="0015493C"/>
    <w:rsid w:val="00154ABE"/>
    <w:rsid w:val="001557AB"/>
    <w:rsid w:val="001569FF"/>
    <w:rsid w:val="00156A8B"/>
    <w:rsid w:val="001608DF"/>
    <w:rsid w:val="00171B4F"/>
    <w:rsid w:val="00172F62"/>
    <w:rsid w:val="00181CC5"/>
    <w:rsid w:val="001A02AB"/>
    <w:rsid w:val="001A3820"/>
    <w:rsid w:val="001A5175"/>
    <w:rsid w:val="001B108F"/>
    <w:rsid w:val="001D552E"/>
    <w:rsid w:val="001E005A"/>
    <w:rsid w:val="001E0258"/>
    <w:rsid w:val="001E6B19"/>
    <w:rsid w:val="001F1DF3"/>
    <w:rsid w:val="001F335F"/>
    <w:rsid w:val="001F7CB9"/>
    <w:rsid w:val="00202177"/>
    <w:rsid w:val="002064C2"/>
    <w:rsid w:val="002178C6"/>
    <w:rsid w:val="0022526E"/>
    <w:rsid w:val="0022582A"/>
    <w:rsid w:val="00226CDC"/>
    <w:rsid w:val="002341A9"/>
    <w:rsid w:val="002418BD"/>
    <w:rsid w:val="002420C5"/>
    <w:rsid w:val="00253864"/>
    <w:rsid w:val="0025614B"/>
    <w:rsid w:val="00264F15"/>
    <w:rsid w:val="00266A55"/>
    <w:rsid w:val="00266E6B"/>
    <w:rsid w:val="0027125D"/>
    <w:rsid w:val="00271FEC"/>
    <w:rsid w:val="0027286C"/>
    <w:rsid w:val="00274617"/>
    <w:rsid w:val="0027565C"/>
    <w:rsid w:val="00276D4A"/>
    <w:rsid w:val="002913F4"/>
    <w:rsid w:val="002A28C8"/>
    <w:rsid w:val="002B7322"/>
    <w:rsid w:val="002B7E87"/>
    <w:rsid w:val="002C56A7"/>
    <w:rsid w:val="002C77E0"/>
    <w:rsid w:val="002D304A"/>
    <w:rsid w:val="002D5C98"/>
    <w:rsid w:val="002D5D8C"/>
    <w:rsid w:val="002E4542"/>
    <w:rsid w:val="002E4E68"/>
    <w:rsid w:val="002E77B7"/>
    <w:rsid w:val="002F078D"/>
    <w:rsid w:val="002F08A5"/>
    <w:rsid w:val="002F0C11"/>
    <w:rsid w:val="002F7714"/>
    <w:rsid w:val="00302AB3"/>
    <w:rsid w:val="00302D57"/>
    <w:rsid w:val="00311999"/>
    <w:rsid w:val="00312196"/>
    <w:rsid w:val="003152CC"/>
    <w:rsid w:val="00321A08"/>
    <w:rsid w:val="0033009B"/>
    <w:rsid w:val="003305BA"/>
    <w:rsid w:val="003377CC"/>
    <w:rsid w:val="00343A86"/>
    <w:rsid w:val="00344740"/>
    <w:rsid w:val="00345F17"/>
    <w:rsid w:val="003509C5"/>
    <w:rsid w:val="00354066"/>
    <w:rsid w:val="00361781"/>
    <w:rsid w:val="003643AB"/>
    <w:rsid w:val="003658F6"/>
    <w:rsid w:val="00366E5E"/>
    <w:rsid w:val="003746C6"/>
    <w:rsid w:val="0038038F"/>
    <w:rsid w:val="0038073F"/>
    <w:rsid w:val="00384310"/>
    <w:rsid w:val="003922B0"/>
    <w:rsid w:val="00392A54"/>
    <w:rsid w:val="00393D1A"/>
    <w:rsid w:val="00394AAE"/>
    <w:rsid w:val="00396E55"/>
    <w:rsid w:val="003A2A0B"/>
    <w:rsid w:val="003A3623"/>
    <w:rsid w:val="003A3BCF"/>
    <w:rsid w:val="003A60D6"/>
    <w:rsid w:val="003A6423"/>
    <w:rsid w:val="003A68AF"/>
    <w:rsid w:val="003A7460"/>
    <w:rsid w:val="003B083B"/>
    <w:rsid w:val="003C0EC2"/>
    <w:rsid w:val="003C1FAC"/>
    <w:rsid w:val="003C4273"/>
    <w:rsid w:val="003D0F9B"/>
    <w:rsid w:val="003D3874"/>
    <w:rsid w:val="003D5840"/>
    <w:rsid w:val="003E4508"/>
    <w:rsid w:val="003E4532"/>
    <w:rsid w:val="003F202A"/>
    <w:rsid w:val="003F51B1"/>
    <w:rsid w:val="00406135"/>
    <w:rsid w:val="00410B42"/>
    <w:rsid w:val="00411661"/>
    <w:rsid w:val="004118DC"/>
    <w:rsid w:val="00412790"/>
    <w:rsid w:val="004152E3"/>
    <w:rsid w:val="0042496B"/>
    <w:rsid w:val="0042758C"/>
    <w:rsid w:val="00430D22"/>
    <w:rsid w:val="004322EF"/>
    <w:rsid w:val="00433BC8"/>
    <w:rsid w:val="004349CE"/>
    <w:rsid w:val="004368FD"/>
    <w:rsid w:val="00437BCE"/>
    <w:rsid w:val="004407DD"/>
    <w:rsid w:val="00444367"/>
    <w:rsid w:val="00444C8F"/>
    <w:rsid w:val="0044547D"/>
    <w:rsid w:val="0045199C"/>
    <w:rsid w:val="00453B4C"/>
    <w:rsid w:val="00457A1A"/>
    <w:rsid w:val="004617F8"/>
    <w:rsid w:val="0046269A"/>
    <w:rsid w:val="00464CB1"/>
    <w:rsid w:val="00466656"/>
    <w:rsid w:val="00466932"/>
    <w:rsid w:val="00474B6D"/>
    <w:rsid w:val="0048167D"/>
    <w:rsid w:val="00481F7B"/>
    <w:rsid w:val="00484155"/>
    <w:rsid w:val="00491471"/>
    <w:rsid w:val="00493AFB"/>
    <w:rsid w:val="004A0756"/>
    <w:rsid w:val="004B1E23"/>
    <w:rsid w:val="004B3910"/>
    <w:rsid w:val="004B79DB"/>
    <w:rsid w:val="004C05F7"/>
    <w:rsid w:val="004C2766"/>
    <w:rsid w:val="004C3156"/>
    <w:rsid w:val="004C4F90"/>
    <w:rsid w:val="004D15A9"/>
    <w:rsid w:val="004D22BB"/>
    <w:rsid w:val="004D4833"/>
    <w:rsid w:val="004F0835"/>
    <w:rsid w:val="004F4025"/>
    <w:rsid w:val="004F6AA0"/>
    <w:rsid w:val="00501DD5"/>
    <w:rsid w:val="00503482"/>
    <w:rsid w:val="005063D0"/>
    <w:rsid w:val="00506B49"/>
    <w:rsid w:val="005110B0"/>
    <w:rsid w:val="00512B41"/>
    <w:rsid w:val="00514F24"/>
    <w:rsid w:val="005152F8"/>
    <w:rsid w:val="00516FDC"/>
    <w:rsid w:val="00517205"/>
    <w:rsid w:val="0052021D"/>
    <w:rsid w:val="00523F59"/>
    <w:rsid w:val="00524EEC"/>
    <w:rsid w:val="00525385"/>
    <w:rsid w:val="00534531"/>
    <w:rsid w:val="00534E53"/>
    <w:rsid w:val="00540927"/>
    <w:rsid w:val="00541244"/>
    <w:rsid w:val="0054457C"/>
    <w:rsid w:val="00546613"/>
    <w:rsid w:val="00551E03"/>
    <w:rsid w:val="005531E3"/>
    <w:rsid w:val="005537A6"/>
    <w:rsid w:val="00555F4F"/>
    <w:rsid w:val="005579E7"/>
    <w:rsid w:val="00560A92"/>
    <w:rsid w:val="00562B08"/>
    <w:rsid w:val="00564F55"/>
    <w:rsid w:val="005651A3"/>
    <w:rsid w:val="005764D8"/>
    <w:rsid w:val="0058125C"/>
    <w:rsid w:val="00584853"/>
    <w:rsid w:val="00585001"/>
    <w:rsid w:val="00587C63"/>
    <w:rsid w:val="00594E19"/>
    <w:rsid w:val="005A0DC1"/>
    <w:rsid w:val="005A16D7"/>
    <w:rsid w:val="005A641D"/>
    <w:rsid w:val="005A6600"/>
    <w:rsid w:val="005B0359"/>
    <w:rsid w:val="005B0869"/>
    <w:rsid w:val="005B22B5"/>
    <w:rsid w:val="005B513E"/>
    <w:rsid w:val="005B7CF2"/>
    <w:rsid w:val="005C2CD4"/>
    <w:rsid w:val="005C4780"/>
    <w:rsid w:val="005D1624"/>
    <w:rsid w:val="005D4E8A"/>
    <w:rsid w:val="005D61FD"/>
    <w:rsid w:val="005E4043"/>
    <w:rsid w:val="005E72A2"/>
    <w:rsid w:val="005F1E3A"/>
    <w:rsid w:val="005F4889"/>
    <w:rsid w:val="006034F6"/>
    <w:rsid w:val="00603FB3"/>
    <w:rsid w:val="00604EC9"/>
    <w:rsid w:val="006125ED"/>
    <w:rsid w:val="00620EE2"/>
    <w:rsid w:val="00622C27"/>
    <w:rsid w:val="00625C0F"/>
    <w:rsid w:val="0063157A"/>
    <w:rsid w:val="006344E5"/>
    <w:rsid w:val="00640882"/>
    <w:rsid w:val="00640D87"/>
    <w:rsid w:val="00641C03"/>
    <w:rsid w:val="0065099C"/>
    <w:rsid w:val="006539CE"/>
    <w:rsid w:val="00653AB4"/>
    <w:rsid w:val="0066172B"/>
    <w:rsid w:val="00661F44"/>
    <w:rsid w:val="00662BE0"/>
    <w:rsid w:val="00665F9F"/>
    <w:rsid w:val="006701FA"/>
    <w:rsid w:val="00670711"/>
    <w:rsid w:val="00671A84"/>
    <w:rsid w:val="00671B7E"/>
    <w:rsid w:val="00674D91"/>
    <w:rsid w:val="0067777E"/>
    <w:rsid w:val="00682494"/>
    <w:rsid w:val="00686B93"/>
    <w:rsid w:val="006A635B"/>
    <w:rsid w:val="006A68B7"/>
    <w:rsid w:val="006B3505"/>
    <w:rsid w:val="006B5237"/>
    <w:rsid w:val="006B771A"/>
    <w:rsid w:val="006C43C3"/>
    <w:rsid w:val="006C5CF4"/>
    <w:rsid w:val="006E08F6"/>
    <w:rsid w:val="006E2AF5"/>
    <w:rsid w:val="006E6148"/>
    <w:rsid w:val="006E6A9D"/>
    <w:rsid w:val="006E71D1"/>
    <w:rsid w:val="006F2D4A"/>
    <w:rsid w:val="006F33C1"/>
    <w:rsid w:val="006F4274"/>
    <w:rsid w:val="006F55D3"/>
    <w:rsid w:val="006F6A1E"/>
    <w:rsid w:val="007029E2"/>
    <w:rsid w:val="00702F1B"/>
    <w:rsid w:val="00723D81"/>
    <w:rsid w:val="007302DA"/>
    <w:rsid w:val="00731732"/>
    <w:rsid w:val="007319E9"/>
    <w:rsid w:val="007351E1"/>
    <w:rsid w:val="007356A1"/>
    <w:rsid w:val="00741D7D"/>
    <w:rsid w:val="00745773"/>
    <w:rsid w:val="007478AA"/>
    <w:rsid w:val="00747A93"/>
    <w:rsid w:val="00757AB5"/>
    <w:rsid w:val="00760817"/>
    <w:rsid w:val="00762A05"/>
    <w:rsid w:val="00766C12"/>
    <w:rsid w:val="00772B78"/>
    <w:rsid w:val="007749C5"/>
    <w:rsid w:val="0078109E"/>
    <w:rsid w:val="00781EC8"/>
    <w:rsid w:val="0078245E"/>
    <w:rsid w:val="007832E5"/>
    <w:rsid w:val="007835BC"/>
    <w:rsid w:val="007912A0"/>
    <w:rsid w:val="007A3A69"/>
    <w:rsid w:val="007A6038"/>
    <w:rsid w:val="007A7F57"/>
    <w:rsid w:val="007B3972"/>
    <w:rsid w:val="007B5D9D"/>
    <w:rsid w:val="007C05C7"/>
    <w:rsid w:val="007C0F81"/>
    <w:rsid w:val="007C3B6A"/>
    <w:rsid w:val="007C63DD"/>
    <w:rsid w:val="007C6BE5"/>
    <w:rsid w:val="007D1DB9"/>
    <w:rsid w:val="007D20AE"/>
    <w:rsid w:val="007D30CF"/>
    <w:rsid w:val="007D479C"/>
    <w:rsid w:val="007D5072"/>
    <w:rsid w:val="007D582A"/>
    <w:rsid w:val="007D6C61"/>
    <w:rsid w:val="007E0450"/>
    <w:rsid w:val="007E5749"/>
    <w:rsid w:val="007E5ADB"/>
    <w:rsid w:val="007E76A6"/>
    <w:rsid w:val="007E7909"/>
    <w:rsid w:val="00800559"/>
    <w:rsid w:val="0081128F"/>
    <w:rsid w:val="008118B0"/>
    <w:rsid w:val="0081203F"/>
    <w:rsid w:val="008142F0"/>
    <w:rsid w:val="008213B3"/>
    <w:rsid w:val="00824B88"/>
    <w:rsid w:val="0083334D"/>
    <w:rsid w:val="00843D69"/>
    <w:rsid w:val="0084421E"/>
    <w:rsid w:val="00845729"/>
    <w:rsid w:val="0084675A"/>
    <w:rsid w:val="00846D1B"/>
    <w:rsid w:val="00856F32"/>
    <w:rsid w:val="00857269"/>
    <w:rsid w:val="00860746"/>
    <w:rsid w:val="008629DD"/>
    <w:rsid w:val="00862A88"/>
    <w:rsid w:val="008634AB"/>
    <w:rsid w:val="00866DC0"/>
    <w:rsid w:val="0087287A"/>
    <w:rsid w:val="0087525C"/>
    <w:rsid w:val="00875A3D"/>
    <w:rsid w:val="00875BE6"/>
    <w:rsid w:val="00880259"/>
    <w:rsid w:val="0088077D"/>
    <w:rsid w:val="00881D22"/>
    <w:rsid w:val="00882EC1"/>
    <w:rsid w:val="008842FA"/>
    <w:rsid w:val="00887E16"/>
    <w:rsid w:val="0089121E"/>
    <w:rsid w:val="00891C1F"/>
    <w:rsid w:val="008966DF"/>
    <w:rsid w:val="008968E2"/>
    <w:rsid w:val="008979BD"/>
    <w:rsid w:val="008A083A"/>
    <w:rsid w:val="008B05F6"/>
    <w:rsid w:val="008B0F70"/>
    <w:rsid w:val="008B1C8C"/>
    <w:rsid w:val="008B3790"/>
    <w:rsid w:val="008B482F"/>
    <w:rsid w:val="008B4F72"/>
    <w:rsid w:val="008C4D93"/>
    <w:rsid w:val="008D56D4"/>
    <w:rsid w:val="008E0DA3"/>
    <w:rsid w:val="008E3BA9"/>
    <w:rsid w:val="008E79BE"/>
    <w:rsid w:val="008E7B6F"/>
    <w:rsid w:val="008E7E70"/>
    <w:rsid w:val="008F62EA"/>
    <w:rsid w:val="009005C6"/>
    <w:rsid w:val="00901DB1"/>
    <w:rsid w:val="0091524A"/>
    <w:rsid w:val="00931AB6"/>
    <w:rsid w:val="00932AFF"/>
    <w:rsid w:val="00933816"/>
    <w:rsid w:val="00954D3B"/>
    <w:rsid w:val="0096163D"/>
    <w:rsid w:val="0096604D"/>
    <w:rsid w:val="00966516"/>
    <w:rsid w:val="00975DC7"/>
    <w:rsid w:val="00977EF7"/>
    <w:rsid w:val="00984899"/>
    <w:rsid w:val="0099532D"/>
    <w:rsid w:val="009A1CD7"/>
    <w:rsid w:val="009A2252"/>
    <w:rsid w:val="009B0D4C"/>
    <w:rsid w:val="009B187B"/>
    <w:rsid w:val="009B7FA3"/>
    <w:rsid w:val="009C2607"/>
    <w:rsid w:val="009C7154"/>
    <w:rsid w:val="009C7E77"/>
    <w:rsid w:val="009D00C0"/>
    <w:rsid w:val="009D0EEF"/>
    <w:rsid w:val="009D55E0"/>
    <w:rsid w:val="009D60E3"/>
    <w:rsid w:val="009D6830"/>
    <w:rsid w:val="009E242A"/>
    <w:rsid w:val="009E31E1"/>
    <w:rsid w:val="009E331D"/>
    <w:rsid w:val="009E69BB"/>
    <w:rsid w:val="009E7340"/>
    <w:rsid w:val="009F4C36"/>
    <w:rsid w:val="00A00E68"/>
    <w:rsid w:val="00A023A1"/>
    <w:rsid w:val="00A06333"/>
    <w:rsid w:val="00A12DBB"/>
    <w:rsid w:val="00A14151"/>
    <w:rsid w:val="00A24BE2"/>
    <w:rsid w:val="00A25003"/>
    <w:rsid w:val="00A27F4D"/>
    <w:rsid w:val="00A35892"/>
    <w:rsid w:val="00A36A83"/>
    <w:rsid w:val="00A40EF4"/>
    <w:rsid w:val="00A41BBB"/>
    <w:rsid w:val="00A433EC"/>
    <w:rsid w:val="00A51785"/>
    <w:rsid w:val="00A52762"/>
    <w:rsid w:val="00A5698D"/>
    <w:rsid w:val="00A6371A"/>
    <w:rsid w:val="00A671B9"/>
    <w:rsid w:val="00A76FB8"/>
    <w:rsid w:val="00A8307E"/>
    <w:rsid w:val="00A84B38"/>
    <w:rsid w:val="00A85F92"/>
    <w:rsid w:val="00A9108C"/>
    <w:rsid w:val="00A95D4B"/>
    <w:rsid w:val="00A96C83"/>
    <w:rsid w:val="00AA1F62"/>
    <w:rsid w:val="00AA1FFE"/>
    <w:rsid w:val="00AB6009"/>
    <w:rsid w:val="00AD3424"/>
    <w:rsid w:val="00AD7A5A"/>
    <w:rsid w:val="00AE284B"/>
    <w:rsid w:val="00AE5B0D"/>
    <w:rsid w:val="00B00BE6"/>
    <w:rsid w:val="00B01EF1"/>
    <w:rsid w:val="00B02261"/>
    <w:rsid w:val="00B141B3"/>
    <w:rsid w:val="00B145FA"/>
    <w:rsid w:val="00B15A10"/>
    <w:rsid w:val="00B15CD7"/>
    <w:rsid w:val="00B161A2"/>
    <w:rsid w:val="00B238CA"/>
    <w:rsid w:val="00B2411B"/>
    <w:rsid w:val="00B25238"/>
    <w:rsid w:val="00B2633A"/>
    <w:rsid w:val="00B336DC"/>
    <w:rsid w:val="00B41967"/>
    <w:rsid w:val="00B43F78"/>
    <w:rsid w:val="00B46D90"/>
    <w:rsid w:val="00B55F4B"/>
    <w:rsid w:val="00B67D7F"/>
    <w:rsid w:val="00B704B1"/>
    <w:rsid w:val="00B71D7B"/>
    <w:rsid w:val="00B7613D"/>
    <w:rsid w:val="00B76911"/>
    <w:rsid w:val="00B8066F"/>
    <w:rsid w:val="00B80895"/>
    <w:rsid w:val="00B94835"/>
    <w:rsid w:val="00B97255"/>
    <w:rsid w:val="00BA0E0B"/>
    <w:rsid w:val="00BB1F46"/>
    <w:rsid w:val="00BB3E98"/>
    <w:rsid w:val="00BC451A"/>
    <w:rsid w:val="00BC4A9D"/>
    <w:rsid w:val="00BC72F8"/>
    <w:rsid w:val="00BC77CE"/>
    <w:rsid w:val="00BE2F2F"/>
    <w:rsid w:val="00BE3EA6"/>
    <w:rsid w:val="00BE5A00"/>
    <w:rsid w:val="00BE709B"/>
    <w:rsid w:val="00BF0753"/>
    <w:rsid w:val="00BF205B"/>
    <w:rsid w:val="00BF21E9"/>
    <w:rsid w:val="00BF2678"/>
    <w:rsid w:val="00BF2B9C"/>
    <w:rsid w:val="00BF3978"/>
    <w:rsid w:val="00C014CC"/>
    <w:rsid w:val="00C01B38"/>
    <w:rsid w:val="00C07FC7"/>
    <w:rsid w:val="00C1346E"/>
    <w:rsid w:val="00C1536D"/>
    <w:rsid w:val="00C157A9"/>
    <w:rsid w:val="00C27E3D"/>
    <w:rsid w:val="00C41B11"/>
    <w:rsid w:val="00C5087B"/>
    <w:rsid w:val="00C5452A"/>
    <w:rsid w:val="00C54947"/>
    <w:rsid w:val="00C61DA3"/>
    <w:rsid w:val="00C63D11"/>
    <w:rsid w:val="00C65391"/>
    <w:rsid w:val="00C74A2E"/>
    <w:rsid w:val="00C82314"/>
    <w:rsid w:val="00C850EB"/>
    <w:rsid w:val="00C857DC"/>
    <w:rsid w:val="00C864A2"/>
    <w:rsid w:val="00C874D6"/>
    <w:rsid w:val="00C910DF"/>
    <w:rsid w:val="00C911D0"/>
    <w:rsid w:val="00C93264"/>
    <w:rsid w:val="00C96AF8"/>
    <w:rsid w:val="00CA3079"/>
    <w:rsid w:val="00CA3692"/>
    <w:rsid w:val="00CA625B"/>
    <w:rsid w:val="00CB0372"/>
    <w:rsid w:val="00CB07CA"/>
    <w:rsid w:val="00CC02ED"/>
    <w:rsid w:val="00CC1EF4"/>
    <w:rsid w:val="00CD03EE"/>
    <w:rsid w:val="00CD2A41"/>
    <w:rsid w:val="00CD3E8E"/>
    <w:rsid w:val="00CD6233"/>
    <w:rsid w:val="00CF1459"/>
    <w:rsid w:val="00CF4F3B"/>
    <w:rsid w:val="00D00E1A"/>
    <w:rsid w:val="00D03DD4"/>
    <w:rsid w:val="00D06450"/>
    <w:rsid w:val="00D1223D"/>
    <w:rsid w:val="00D12CF9"/>
    <w:rsid w:val="00D15B45"/>
    <w:rsid w:val="00D1707A"/>
    <w:rsid w:val="00D20CBC"/>
    <w:rsid w:val="00D2308D"/>
    <w:rsid w:val="00D2404A"/>
    <w:rsid w:val="00D271ED"/>
    <w:rsid w:val="00D313D5"/>
    <w:rsid w:val="00D32229"/>
    <w:rsid w:val="00D32BF4"/>
    <w:rsid w:val="00D332D2"/>
    <w:rsid w:val="00D35959"/>
    <w:rsid w:val="00D3646E"/>
    <w:rsid w:val="00D3680B"/>
    <w:rsid w:val="00D36979"/>
    <w:rsid w:val="00D378C2"/>
    <w:rsid w:val="00D37C12"/>
    <w:rsid w:val="00D73693"/>
    <w:rsid w:val="00D8014B"/>
    <w:rsid w:val="00D81910"/>
    <w:rsid w:val="00D8351D"/>
    <w:rsid w:val="00D8384E"/>
    <w:rsid w:val="00D9202C"/>
    <w:rsid w:val="00D97CFA"/>
    <w:rsid w:val="00DA3EF6"/>
    <w:rsid w:val="00DA596D"/>
    <w:rsid w:val="00DA5BFB"/>
    <w:rsid w:val="00DB496B"/>
    <w:rsid w:val="00DB6E3B"/>
    <w:rsid w:val="00DC307C"/>
    <w:rsid w:val="00DC4504"/>
    <w:rsid w:val="00DC60C8"/>
    <w:rsid w:val="00DC7F34"/>
    <w:rsid w:val="00DD3032"/>
    <w:rsid w:val="00DD41A2"/>
    <w:rsid w:val="00DE064F"/>
    <w:rsid w:val="00DE19A8"/>
    <w:rsid w:val="00DE1C04"/>
    <w:rsid w:val="00DE34E7"/>
    <w:rsid w:val="00DE3CC0"/>
    <w:rsid w:val="00DE67EB"/>
    <w:rsid w:val="00DE6EDD"/>
    <w:rsid w:val="00DE7574"/>
    <w:rsid w:val="00DF076D"/>
    <w:rsid w:val="00DF0E38"/>
    <w:rsid w:val="00DF38CA"/>
    <w:rsid w:val="00DF7D3A"/>
    <w:rsid w:val="00E051D0"/>
    <w:rsid w:val="00E16BE9"/>
    <w:rsid w:val="00E17AD2"/>
    <w:rsid w:val="00E21C5B"/>
    <w:rsid w:val="00E25640"/>
    <w:rsid w:val="00E26CC3"/>
    <w:rsid w:val="00E30D66"/>
    <w:rsid w:val="00E36933"/>
    <w:rsid w:val="00E41B9D"/>
    <w:rsid w:val="00E4391C"/>
    <w:rsid w:val="00E50B7E"/>
    <w:rsid w:val="00E51B8E"/>
    <w:rsid w:val="00E5264A"/>
    <w:rsid w:val="00E56F32"/>
    <w:rsid w:val="00E6083D"/>
    <w:rsid w:val="00E62F69"/>
    <w:rsid w:val="00E6586C"/>
    <w:rsid w:val="00E735B6"/>
    <w:rsid w:val="00E74A4D"/>
    <w:rsid w:val="00E8038B"/>
    <w:rsid w:val="00E85C9E"/>
    <w:rsid w:val="00EA6682"/>
    <w:rsid w:val="00EB363F"/>
    <w:rsid w:val="00EB560B"/>
    <w:rsid w:val="00EC0C93"/>
    <w:rsid w:val="00EC3E18"/>
    <w:rsid w:val="00EC4D61"/>
    <w:rsid w:val="00EC4F85"/>
    <w:rsid w:val="00EC5BC5"/>
    <w:rsid w:val="00ED2B2C"/>
    <w:rsid w:val="00ED78CD"/>
    <w:rsid w:val="00EE7AA2"/>
    <w:rsid w:val="00EF0AD8"/>
    <w:rsid w:val="00EF2A83"/>
    <w:rsid w:val="00EF79C7"/>
    <w:rsid w:val="00F01183"/>
    <w:rsid w:val="00F06E29"/>
    <w:rsid w:val="00F1009C"/>
    <w:rsid w:val="00F1062F"/>
    <w:rsid w:val="00F107B7"/>
    <w:rsid w:val="00F110A0"/>
    <w:rsid w:val="00F13EC7"/>
    <w:rsid w:val="00F14468"/>
    <w:rsid w:val="00F1534C"/>
    <w:rsid w:val="00F21A33"/>
    <w:rsid w:val="00F23B9F"/>
    <w:rsid w:val="00F260EF"/>
    <w:rsid w:val="00F2710F"/>
    <w:rsid w:val="00F27511"/>
    <w:rsid w:val="00F355E3"/>
    <w:rsid w:val="00F36C94"/>
    <w:rsid w:val="00F50994"/>
    <w:rsid w:val="00F50A43"/>
    <w:rsid w:val="00F5425B"/>
    <w:rsid w:val="00F553D8"/>
    <w:rsid w:val="00F60321"/>
    <w:rsid w:val="00F6091E"/>
    <w:rsid w:val="00F623D4"/>
    <w:rsid w:val="00F724C4"/>
    <w:rsid w:val="00F77540"/>
    <w:rsid w:val="00F77C23"/>
    <w:rsid w:val="00FA39B3"/>
    <w:rsid w:val="00FA498C"/>
    <w:rsid w:val="00FA5ED0"/>
    <w:rsid w:val="00FB11DB"/>
    <w:rsid w:val="00FB1E3B"/>
    <w:rsid w:val="00FB566B"/>
    <w:rsid w:val="00FC0AC8"/>
    <w:rsid w:val="00FC7593"/>
    <w:rsid w:val="00FD3B9F"/>
    <w:rsid w:val="00FE36A3"/>
    <w:rsid w:val="00FE68A8"/>
    <w:rsid w:val="00FE69FA"/>
    <w:rsid w:val="00FE6F7A"/>
    <w:rsid w:val="00FE70DA"/>
    <w:rsid w:val="00FF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1257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01B38"/>
    <w:pPr>
      <w:ind w:left="720"/>
      <w:contextualSpacing/>
    </w:pPr>
  </w:style>
  <w:style w:type="character" w:styleId="Komentraatsauce">
    <w:name w:val="annotation reference"/>
    <w:basedOn w:val="Noklusjumarindkopasfonts"/>
    <w:uiPriority w:val="99"/>
    <w:semiHidden/>
    <w:unhideWhenUsed/>
    <w:rsid w:val="002C56A7"/>
    <w:rPr>
      <w:sz w:val="16"/>
      <w:szCs w:val="16"/>
    </w:rPr>
  </w:style>
  <w:style w:type="paragraph" w:styleId="Komentrateksts">
    <w:name w:val="annotation text"/>
    <w:basedOn w:val="Parasts"/>
    <w:link w:val="KomentratekstsRakstz"/>
    <w:uiPriority w:val="99"/>
    <w:unhideWhenUsed/>
    <w:rsid w:val="002C56A7"/>
    <w:pPr>
      <w:spacing w:line="240" w:lineRule="auto"/>
    </w:pPr>
    <w:rPr>
      <w:sz w:val="20"/>
      <w:szCs w:val="20"/>
    </w:rPr>
  </w:style>
  <w:style w:type="character" w:customStyle="1" w:styleId="KomentratekstsRakstz">
    <w:name w:val="Komentāra teksts Rakstz."/>
    <w:basedOn w:val="Noklusjumarindkopasfonts"/>
    <w:link w:val="Komentrateksts"/>
    <w:uiPriority w:val="99"/>
    <w:rsid w:val="002C56A7"/>
    <w:rPr>
      <w:sz w:val="20"/>
      <w:szCs w:val="20"/>
    </w:rPr>
  </w:style>
  <w:style w:type="paragraph" w:styleId="Komentratma">
    <w:name w:val="annotation subject"/>
    <w:basedOn w:val="Komentrateksts"/>
    <w:next w:val="Komentrateksts"/>
    <w:link w:val="KomentratmaRakstz"/>
    <w:uiPriority w:val="99"/>
    <w:semiHidden/>
    <w:unhideWhenUsed/>
    <w:rsid w:val="002C56A7"/>
    <w:rPr>
      <w:b/>
      <w:bCs/>
    </w:rPr>
  </w:style>
  <w:style w:type="character" w:customStyle="1" w:styleId="KomentratmaRakstz">
    <w:name w:val="Komentāra tēma Rakstz."/>
    <w:basedOn w:val="KomentratekstsRakstz"/>
    <w:link w:val="Komentratma"/>
    <w:uiPriority w:val="99"/>
    <w:semiHidden/>
    <w:rsid w:val="002C56A7"/>
    <w:rPr>
      <w:b/>
      <w:bCs/>
      <w:sz w:val="20"/>
      <w:szCs w:val="20"/>
    </w:rPr>
  </w:style>
  <w:style w:type="character" w:styleId="Hipersaite">
    <w:name w:val="Hyperlink"/>
    <w:basedOn w:val="Noklusjumarindkopasfonts"/>
    <w:uiPriority w:val="99"/>
    <w:unhideWhenUsed/>
    <w:rsid w:val="00D12CF9"/>
    <w:rPr>
      <w:color w:val="0000FF" w:themeColor="hyperlink"/>
      <w:u w:val="single"/>
    </w:rPr>
  </w:style>
  <w:style w:type="paragraph" w:styleId="Vresteksts">
    <w:name w:val="footnote text"/>
    <w:basedOn w:val="Parasts"/>
    <w:link w:val="VrestekstsRakstz"/>
    <w:uiPriority w:val="99"/>
    <w:semiHidden/>
    <w:unhideWhenUsed/>
    <w:rsid w:val="00D12CF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12CF9"/>
    <w:rPr>
      <w:sz w:val="20"/>
      <w:szCs w:val="20"/>
    </w:rPr>
  </w:style>
  <w:style w:type="character" w:styleId="Vresatsauce">
    <w:name w:val="footnote reference"/>
    <w:basedOn w:val="Noklusjumarindkopasfonts"/>
    <w:uiPriority w:val="99"/>
    <w:semiHidden/>
    <w:unhideWhenUsed/>
    <w:rsid w:val="00D12CF9"/>
    <w:rPr>
      <w:vertAlign w:val="superscript"/>
    </w:rPr>
  </w:style>
  <w:style w:type="table" w:styleId="Reatabula">
    <w:name w:val="Table Grid"/>
    <w:basedOn w:val="Parastatabula"/>
    <w:uiPriority w:val="59"/>
    <w:rsid w:val="00A25003"/>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Virsraksts2"/>
    <w:link w:val="ISCoverSubtitleChar"/>
    <w:rsid w:val="0012578B"/>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rPr>
  </w:style>
  <w:style w:type="character" w:customStyle="1" w:styleId="ISCoverSubtitleChar">
    <w:name w:val="IS Cover Subtitle Char"/>
    <w:basedOn w:val="Virsraksts2Rakstz"/>
    <w:link w:val="ISCoverSubtitle"/>
    <w:rsid w:val="0012578B"/>
    <w:rPr>
      <w:rFonts w:ascii="Calibri" w:eastAsia="Times New Roman" w:hAnsi="Calibri" w:cs="Arial"/>
      <w:b w:val="0"/>
      <w:bCs/>
      <w:color w:val="4F81BD" w:themeColor="accent1"/>
      <w:sz w:val="48"/>
      <w:szCs w:val="48"/>
    </w:rPr>
  </w:style>
  <w:style w:type="character" w:customStyle="1" w:styleId="Virsraksts2Rakstz">
    <w:name w:val="Virsraksts 2 Rakstz."/>
    <w:basedOn w:val="Noklusjumarindkopasfonts"/>
    <w:link w:val="Virsraksts2"/>
    <w:uiPriority w:val="9"/>
    <w:semiHidden/>
    <w:rsid w:val="0012578B"/>
    <w:rPr>
      <w:rFonts w:asciiTheme="majorHAnsi" w:eastAsiaTheme="majorEastAsia" w:hAnsiTheme="majorHAnsi" w:cstheme="majorBidi"/>
      <w:b/>
      <w:bCs/>
      <w:color w:val="4F81BD" w:themeColor="accent1"/>
      <w:sz w:val="26"/>
      <w:szCs w:val="26"/>
    </w:rPr>
  </w:style>
  <w:style w:type="paragraph" w:customStyle="1" w:styleId="ISBodyText">
    <w:name w:val="IS Body Text"/>
    <w:basedOn w:val="Parasts"/>
    <w:link w:val="ISBodyTextChar"/>
    <w:uiPriority w:val="99"/>
    <w:qFormat/>
    <w:rsid w:val="003B08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3B083B"/>
    <w:rPr>
      <w:rFonts w:ascii="Segoe UI" w:eastAsia="MS Mincho" w:hAnsi="Segoe UI" w:cs="Segoe UI"/>
      <w:bCs/>
    </w:rPr>
  </w:style>
  <w:style w:type="paragraph" w:customStyle="1" w:styleId="naisf">
    <w:name w:val="naisf"/>
    <w:basedOn w:val="Parasts"/>
    <w:rsid w:val="008B1C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B3972"/>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Parasts"/>
    <w:rsid w:val="005A6600"/>
    <w:pPr>
      <w:spacing w:before="75" w:after="75"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361781"/>
    <w:rPr>
      <w:color w:val="800080" w:themeColor="followedHyperlink"/>
      <w:u w:val="single"/>
    </w:rPr>
  </w:style>
  <w:style w:type="paragraph" w:styleId="Prskatjums">
    <w:name w:val="Revision"/>
    <w:hidden/>
    <w:uiPriority w:val="99"/>
    <w:semiHidden/>
    <w:rsid w:val="00C153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1257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01B38"/>
    <w:pPr>
      <w:ind w:left="720"/>
      <w:contextualSpacing/>
    </w:pPr>
  </w:style>
  <w:style w:type="character" w:styleId="Komentraatsauce">
    <w:name w:val="annotation reference"/>
    <w:basedOn w:val="Noklusjumarindkopasfonts"/>
    <w:uiPriority w:val="99"/>
    <w:semiHidden/>
    <w:unhideWhenUsed/>
    <w:rsid w:val="002C56A7"/>
    <w:rPr>
      <w:sz w:val="16"/>
      <w:szCs w:val="16"/>
    </w:rPr>
  </w:style>
  <w:style w:type="paragraph" w:styleId="Komentrateksts">
    <w:name w:val="annotation text"/>
    <w:basedOn w:val="Parasts"/>
    <w:link w:val="KomentratekstsRakstz"/>
    <w:uiPriority w:val="99"/>
    <w:unhideWhenUsed/>
    <w:rsid w:val="002C56A7"/>
    <w:pPr>
      <w:spacing w:line="240" w:lineRule="auto"/>
    </w:pPr>
    <w:rPr>
      <w:sz w:val="20"/>
      <w:szCs w:val="20"/>
    </w:rPr>
  </w:style>
  <w:style w:type="character" w:customStyle="1" w:styleId="KomentratekstsRakstz">
    <w:name w:val="Komentāra teksts Rakstz."/>
    <w:basedOn w:val="Noklusjumarindkopasfonts"/>
    <w:link w:val="Komentrateksts"/>
    <w:uiPriority w:val="99"/>
    <w:rsid w:val="002C56A7"/>
    <w:rPr>
      <w:sz w:val="20"/>
      <w:szCs w:val="20"/>
    </w:rPr>
  </w:style>
  <w:style w:type="paragraph" w:styleId="Komentratma">
    <w:name w:val="annotation subject"/>
    <w:basedOn w:val="Komentrateksts"/>
    <w:next w:val="Komentrateksts"/>
    <w:link w:val="KomentratmaRakstz"/>
    <w:uiPriority w:val="99"/>
    <w:semiHidden/>
    <w:unhideWhenUsed/>
    <w:rsid w:val="002C56A7"/>
    <w:rPr>
      <w:b/>
      <w:bCs/>
    </w:rPr>
  </w:style>
  <w:style w:type="character" w:customStyle="1" w:styleId="KomentratmaRakstz">
    <w:name w:val="Komentāra tēma Rakstz."/>
    <w:basedOn w:val="KomentratekstsRakstz"/>
    <w:link w:val="Komentratma"/>
    <w:uiPriority w:val="99"/>
    <w:semiHidden/>
    <w:rsid w:val="002C56A7"/>
    <w:rPr>
      <w:b/>
      <w:bCs/>
      <w:sz w:val="20"/>
      <w:szCs w:val="20"/>
    </w:rPr>
  </w:style>
  <w:style w:type="character" w:styleId="Hipersaite">
    <w:name w:val="Hyperlink"/>
    <w:basedOn w:val="Noklusjumarindkopasfonts"/>
    <w:uiPriority w:val="99"/>
    <w:unhideWhenUsed/>
    <w:rsid w:val="00D12CF9"/>
    <w:rPr>
      <w:color w:val="0000FF" w:themeColor="hyperlink"/>
      <w:u w:val="single"/>
    </w:rPr>
  </w:style>
  <w:style w:type="paragraph" w:styleId="Vresteksts">
    <w:name w:val="footnote text"/>
    <w:basedOn w:val="Parasts"/>
    <w:link w:val="VrestekstsRakstz"/>
    <w:uiPriority w:val="99"/>
    <w:semiHidden/>
    <w:unhideWhenUsed/>
    <w:rsid w:val="00D12CF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12CF9"/>
    <w:rPr>
      <w:sz w:val="20"/>
      <w:szCs w:val="20"/>
    </w:rPr>
  </w:style>
  <w:style w:type="character" w:styleId="Vresatsauce">
    <w:name w:val="footnote reference"/>
    <w:basedOn w:val="Noklusjumarindkopasfonts"/>
    <w:uiPriority w:val="99"/>
    <w:semiHidden/>
    <w:unhideWhenUsed/>
    <w:rsid w:val="00D12CF9"/>
    <w:rPr>
      <w:vertAlign w:val="superscript"/>
    </w:rPr>
  </w:style>
  <w:style w:type="table" w:styleId="Reatabula">
    <w:name w:val="Table Grid"/>
    <w:basedOn w:val="Parastatabula"/>
    <w:uiPriority w:val="59"/>
    <w:rsid w:val="00A25003"/>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Virsraksts2"/>
    <w:link w:val="ISCoverSubtitleChar"/>
    <w:rsid w:val="0012578B"/>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rPr>
  </w:style>
  <w:style w:type="character" w:customStyle="1" w:styleId="ISCoverSubtitleChar">
    <w:name w:val="IS Cover Subtitle Char"/>
    <w:basedOn w:val="Virsraksts2Rakstz"/>
    <w:link w:val="ISCoverSubtitle"/>
    <w:rsid w:val="0012578B"/>
    <w:rPr>
      <w:rFonts w:ascii="Calibri" w:eastAsia="Times New Roman" w:hAnsi="Calibri" w:cs="Arial"/>
      <w:b w:val="0"/>
      <w:bCs/>
      <w:color w:val="4F81BD" w:themeColor="accent1"/>
      <w:sz w:val="48"/>
      <w:szCs w:val="48"/>
    </w:rPr>
  </w:style>
  <w:style w:type="character" w:customStyle="1" w:styleId="Virsraksts2Rakstz">
    <w:name w:val="Virsraksts 2 Rakstz."/>
    <w:basedOn w:val="Noklusjumarindkopasfonts"/>
    <w:link w:val="Virsraksts2"/>
    <w:uiPriority w:val="9"/>
    <w:semiHidden/>
    <w:rsid w:val="0012578B"/>
    <w:rPr>
      <w:rFonts w:asciiTheme="majorHAnsi" w:eastAsiaTheme="majorEastAsia" w:hAnsiTheme="majorHAnsi" w:cstheme="majorBidi"/>
      <w:b/>
      <w:bCs/>
      <w:color w:val="4F81BD" w:themeColor="accent1"/>
      <w:sz w:val="26"/>
      <w:szCs w:val="26"/>
    </w:rPr>
  </w:style>
  <w:style w:type="paragraph" w:customStyle="1" w:styleId="ISBodyText">
    <w:name w:val="IS Body Text"/>
    <w:basedOn w:val="Parasts"/>
    <w:link w:val="ISBodyTextChar"/>
    <w:uiPriority w:val="99"/>
    <w:qFormat/>
    <w:rsid w:val="003B08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Noklusjumarindkopasfonts"/>
    <w:link w:val="ISBodyText"/>
    <w:uiPriority w:val="99"/>
    <w:rsid w:val="003B083B"/>
    <w:rPr>
      <w:rFonts w:ascii="Segoe UI" w:eastAsia="MS Mincho" w:hAnsi="Segoe UI" w:cs="Segoe UI"/>
      <w:bCs/>
    </w:rPr>
  </w:style>
  <w:style w:type="paragraph" w:customStyle="1" w:styleId="naisf">
    <w:name w:val="naisf"/>
    <w:basedOn w:val="Parasts"/>
    <w:rsid w:val="008B1C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B3972"/>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Parasts"/>
    <w:rsid w:val="005A6600"/>
    <w:pPr>
      <w:spacing w:before="75" w:after="75"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361781"/>
    <w:rPr>
      <w:color w:val="800080" w:themeColor="followedHyperlink"/>
      <w:u w:val="single"/>
    </w:rPr>
  </w:style>
  <w:style w:type="paragraph" w:styleId="Prskatjums">
    <w:name w:val="Revision"/>
    <w:hidden/>
    <w:uiPriority w:val="99"/>
    <w:semiHidden/>
    <w:rsid w:val="00C15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8538215">
      <w:bodyDiv w:val="1"/>
      <w:marLeft w:val="0"/>
      <w:marRight w:val="0"/>
      <w:marTop w:val="0"/>
      <w:marBottom w:val="0"/>
      <w:divBdr>
        <w:top w:val="none" w:sz="0" w:space="0" w:color="auto"/>
        <w:left w:val="none" w:sz="0" w:space="0" w:color="auto"/>
        <w:bottom w:val="none" w:sz="0" w:space="0" w:color="auto"/>
        <w:right w:val="none" w:sz="0" w:space="0" w:color="auto"/>
      </w:divBdr>
    </w:div>
    <w:div w:id="230627941">
      <w:bodyDiv w:val="1"/>
      <w:marLeft w:val="0"/>
      <w:marRight w:val="0"/>
      <w:marTop w:val="0"/>
      <w:marBottom w:val="0"/>
      <w:divBdr>
        <w:top w:val="none" w:sz="0" w:space="0" w:color="auto"/>
        <w:left w:val="none" w:sz="0" w:space="0" w:color="auto"/>
        <w:bottom w:val="none" w:sz="0" w:space="0" w:color="auto"/>
        <w:right w:val="none" w:sz="0" w:space="0" w:color="auto"/>
      </w:divBdr>
    </w:div>
    <w:div w:id="1058623749">
      <w:bodyDiv w:val="1"/>
      <w:marLeft w:val="0"/>
      <w:marRight w:val="0"/>
      <w:marTop w:val="0"/>
      <w:marBottom w:val="0"/>
      <w:divBdr>
        <w:top w:val="none" w:sz="0" w:space="0" w:color="auto"/>
        <w:left w:val="none" w:sz="0" w:space="0" w:color="auto"/>
        <w:bottom w:val="none" w:sz="0" w:space="0" w:color="auto"/>
        <w:right w:val="none" w:sz="0" w:space="0" w:color="auto"/>
      </w:divBdr>
    </w:div>
    <w:div w:id="1208226255">
      <w:bodyDiv w:val="1"/>
      <w:marLeft w:val="0"/>
      <w:marRight w:val="0"/>
      <w:marTop w:val="0"/>
      <w:marBottom w:val="0"/>
      <w:divBdr>
        <w:top w:val="none" w:sz="0" w:space="0" w:color="auto"/>
        <w:left w:val="none" w:sz="0" w:space="0" w:color="auto"/>
        <w:bottom w:val="none" w:sz="0" w:space="0" w:color="auto"/>
        <w:right w:val="none" w:sz="0" w:space="0" w:color="auto"/>
      </w:divBdr>
      <w:divsChild>
        <w:div w:id="533231142">
          <w:marLeft w:val="0"/>
          <w:marRight w:val="0"/>
          <w:marTop w:val="0"/>
          <w:marBottom w:val="0"/>
          <w:divBdr>
            <w:top w:val="none" w:sz="0" w:space="0" w:color="auto"/>
            <w:left w:val="none" w:sz="0" w:space="0" w:color="auto"/>
            <w:bottom w:val="none" w:sz="0" w:space="0" w:color="auto"/>
            <w:right w:val="none" w:sz="0" w:space="0" w:color="auto"/>
          </w:divBdr>
          <w:divsChild>
            <w:div w:id="962079477">
              <w:marLeft w:val="0"/>
              <w:marRight w:val="0"/>
              <w:marTop w:val="0"/>
              <w:marBottom w:val="0"/>
              <w:divBdr>
                <w:top w:val="none" w:sz="0" w:space="0" w:color="auto"/>
                <w:left w:val="none" w:sz="0" w:space="0" w:color="auto"/>
                <w:bottom w:val="none" w:sz="0" w:space="0" w:color="auto"/>
                <w:right w:val="none" w:sz="0" w:space="0" w:color="auto"/>
              </w:divBdr>
              <w:divsChild>
                <w:div w:id="687677230">
                  <w:marLeft w:val="0"/>
                  <w:marRight w:val="0"/>
                  <w:marTop w:val="0"/>
                  <w:marBottom w:val="0"/>
                  <w:divBdr>
                    <w:top w:val="none" w:sz="0" w:space="0" w:color="auto"/>
                    <w:left w:val="none" w:sz="0" w:space="0" w:color="auto"/>
                    <w:bottom w:val="none" w:sz="0" w:space="0" w:color="auto"/>
                    <w:right w:val="none" w:sz="0" w:space="0" w:color="auto"/>
                  </w:divBdr>
                  <w:divsChild>
                    <w:div w:id="918178108">
                      <w:marLeft w:val="0"/>
                      <w:marRight w:val="0"/>
                      <w:marTop w:val="0"/>
                      <w:marBottom w:val="0"/>
                      <w:divBdr>
                        <w:top w:val="none" w:sz="0" w:space="0" w:color="auto"/>
                        <w:left w:val="none" w:sz="0" w:space="0" w:color="auto"/>
                        <w:bottom w:val="none" w:sz="0" w:space="0" w:color="auto"/>
                        <w:right w:val="none" w:sz="0" w:space="0" w:color="auto"/>
                      </w:divBdr>
                      <w:divsChild>
                        <w:div w:id="563175265">
                          <w:marLeft w:val="0"/>
                          <w:marRight w:val="0"/>
                          <w:marTop w:val="0"/>
                          <w:marBottom w:val="0"/>
                          <w:divBdr>
                            <w:top w:val="none" w:sz="0" w:space="0" w:color="auto"/>
                            <w:left w:val="none" w:sz="0" w:space="0" w:color="auto"/>
                            <w:bottom w:val="none" w:sz="0" w:space="0" w:color="auto"/>
                            <w:right w:val="none" w:sz="0" w:space="0" w:color="auto"/>
                          </w:divBdr>
                          <w:divsChild>
                            <w:div w:id="17406678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47097">
      <w:bodyDiv w:val="1"/>
      <w:marLeft w:val="0"/>
      <w:marRight w:val="0"/>
      <w:marTop w:val="0"/>
      <w:marBottom w:val="0"/>
      <w:divBdr>
        <w:top w:val="none" w:sz="0" w:space="0" w:color="auto"/>
        <w:left w:val="none" w:sz="0" w:space="0" w:color="auto"/>
        <w:bottom w:val="none" w:sz="0" w:space="0" w:color="auto"/>
        <w:right w:val="none" w:sz="0" w:space="0" w:color="auto"/>
      </w:divBdr>
      <w:divsChild>
        <w:div w:id="1142774179">
          <w:marLeft w:val="720"/>
          <w:marRight w:val="0"/>
          <w:marTop w:val="0"/>
          <w:marBottom w:val="0"/>
          <w:divBdr>
            <w:top w:val="none" w:sz="0" w:space="0" w:color="auto"/>
            <w:left w:val="none" w:sz="0" w:space="0" w:color="auto"/>
            <w:bottom w:val="none" w:sz="0" w:space="0" w:color="auto"/>
            <w:right w:val="none" w:sz="0" w:space="0" w:color="auto"/>
          </w:divBdr>
        </w:div>
        <w:div w:id="1727140685">
          <w:marLeft w:val="0"/>
          <w:marRight w:val="0"/>
          <w:marTop w:val="0"/>
          <w:marBottom w:val="0"/>
          <w:divBdr>
            <w:top w:val="none" w:sz="0" w:space="0" w:color="auto"/>
            <w:left w:val="none" w:sz="0" w:space="0" w:color="auto"/>
            <w:bottom w:val="none" w:sz="0" w:space="0" w:color="auto"/>
            <w:right w:val="none" w:sz="0" w:space="0" w:color="auto"/>
          </w:divBdr>
        </w:div>
        <w:div w:id="2025279978">
          <w:marLeft w:val="720"/>
          <w:marRight w:val="0"/>
          <w:marTop w:val="0"/>
          <w:marBottom w:val="0"/>
          <w:divBdr>
            <w:top w:val="none" w:sz="0" w:space="0" w:color="auto"/>
            <w:left w:val="none" w:sz="0" w:space="0" w:color="auto"/>
            <w:bottom w:val="none" w:sz="0" w:space="0" w:color="auto"/>
            <w:right w:val="none" w:sz="0" w:space="0" w:color="auto"/>
          </w:divBdr>
        </w:div>
        <w:div w:id="623731839">
          <w:marLeft w:val="0"/>
          <w:marRight w:val="0"/>
          <w:marTop w:val="0"/>
          <w:marBottom w:val="0"/>
          <w:divBdr>
            <w:top w:val="none" w:sz="0" w:space="0" w:color="auto"/>
            <w:left w:val="none" w:sz="0" w:space="0" w:color="auto"/>
            <w:bottom w:val="none" w:sz="0" w:space="0" w:color="auto"/>
            <w:right w:val="none" w:sz="0" w:space="0" w:color="auto"/>
          </w:divBdr>
        </w:div>
        <w:div w:id="110394717">
          <w:marLeft w:val="0"/>
          <w:marRight w:val="0"/>
          <w:marTop w:val="0"/>
          <w:marBottom w:val="0"/>
          <w:divBdr>
            <w:top w:val="none" w:sz="0" w:space="0" w:color="auto"/>
            <w:left w:val="none" w:sz="0" w:space="0" w:color="auto"/>
            <w:bottom w:val="none" w:sz="0" w:space="0" w:color="auto"/>
            <w:right w:val="none" w:sz="0" w:space="0" w:color="auto"/>
          </w:divBdr>
        </w:div>
        <w:div w:id="212153591">
          <w:marLeft w:val="0"/>
          <w:marRight w:val="0"/>
          <w:marTop w:val="0"/>
          <w:marBottom w:val="0"/>
          <w:divBdr>
            <w:top w:val="none" w:sz="0" w:space="0" w:color="auto"/>
            <w:left w:val="none" w:sz="0" w:space="0" w:color="auto"/>
            <w:bottom w:val="none" w:sz="0" w:space="0" w:color="auto"/>
            <w:right w:val="none" w:sz="0" w:space="0" w:color="auto"/>
          </w:divBdr>
        </w:div>
        <w:div w:id="135539227">
          <w:marLeft w:val="0"/>
          <w:marRight w:val="0"/>
          <w:marTop w:val="0"/>
          <w:marBottom w:val="0"/>
          <w:divBdr>
            <w:top w:val="none" w:sz="0" w:space="0" w:color="auto"/>
            <w:left w:val="none" w:sz="0" w:space="0" w:color="auto"/>
            <w:bottom w:val="none" w:sz="0" w:space="0" w:color="auto"/>
            <w:right w:val="none" w:sz="0" w:space="0" w:color="auto"/>
          </w:divBdr>
        </w:div>
        <w:div w:id="1757941906">
          <w:marLeft w:val="0"/>
          <w:marRight w:val="0"/>
          <w:marTop w:val="0"/>
          <w:marBottom w:val="0"/>
          <w:divBdr>
            <w:top w:val="none" w:sz="0" w:space="0" w:color="auto"/>
            <w:left w:val="none" w:sz="0" w:space="0" w:color="auto"/>
            <w:bottom w:val="none" w:sz="0" w:space="0" w:color="auto"/>
            <w:right w:val="none" w:sz="0" w:space="0" w:color="auto"/>
          </w:divBdr>
        </w:div>
        <w:div w:id="716318044">
          <w:marLeft w:val="0"/>
          <w:marRight w:val="0"/>
          <w:marTop w:val="0"/>
          <w:marBottom w:val="0"/>
          <w:divBdr>
            <w:top w:val="none" w:sz="0" w:space="0" w:color="auto"/>
            <w:left w:val="none" w:sz="0" w:space="0" w:color="auto"/>
            <w:bottom w:val="none" w:sz="0" w:space="0" w:color="auto"/>
            <w:right w:val="none" w:sz="0" w:space="0" w:color="auto"/>
          </w:divBdr>
        </w:div>
        <w:div w:id="1452046383">
          <w:marLeft w:val="0"/>
          <w:marRight w:val="0"/>
          <w:marTop w:val="0"/>
          <w:marBottom w:val="0"/>
          <w:divBdr>
            <w:top w:val="none" w:sz="0" w:space="0" w:color="auto"/>
            <w:left w:val="none" w:sz="0" w:space="0" w:color="auto"/>
            <w:bottom w:val="none" w:sz="0" w:space="0" w:color="auto"/>
            <w:right w:val="none" w:sz="0" w:space="0" w:color="auto"/>
          </w:divBdr>
        </w:div>
        <w:div w:id="1175606532">
          <w:marLeft w:val="0"/>
          <w:marRight w:val="0"/>
          <w:marTop w:val="0"/>
          <w:marBottom w:val="0"/>
          <w:divBdr>
            <w:top w:val="none" w:sz="0" w:space="0" w:color="auto"/>
            <w:left w:val="none" w:sz="0" w:space="0" w:color="auto"/>
            <w:bottom w:val="none" w:sz="0" w:space="0" w:color="auto"/>
            <w:right w:val="none" w:sz="0" w:space="0" w:color="auto"/>
          </w:divBdr>
        </w:div>
        <w:div w:id="631059716">
          <w:marLeft w:val="0"/>
          <w:marRight w:val="0"/>
          <w:marTop w:val="0"/>
          <w:marBottom w:val="0"/>
          <w:divBdr>
            <w:top w:val="none" w:sz="0" w:space="0" w:color="auto"/>
            <w:left w:val="none" w:sz="0" w:space="0" w:color="auto"/>
            <w:bottom w:val="none" w:sz="0" w:space="0" w:color="auto"/>
            <w:right w:val="none" w:sz="0" w:space="0" w:color="auto"/>
          </w:divBdr>
        </w:div>
        <w:div w:id="2104300445">
          <w:marLeft w:val="0"/>
          <w:marRight w:val="0"/>
          <w:marTop w:val="0"/>
          <w:marBottom w:val="0"/>
          <w:divBdr>
            <w:top w:val="none" w:sz="0" w:space="0" w:color="auto"/>
            <w:left w:val="none" w:sz="0" w:space="0" w:color="auto"/>
            <w:bottom w:val="none" w:sz="0" w:space="0" w:color="auto"/>
            <w:right w:val="none" w:sz="0" w:space="0" w:color="auto"/>
          </w:divBdr>
        </w:div>
        <w:div w:id="2017685564">
          <w:marLeft w:val="0"/>
          <w:marRight w:val="0"/>
          <w:marTop w:val="0"/>
          <w:marBottom w:val="0"/>
          <w:divBdr>
            <w:top w:val="none" w:sz="0" w:space="0" w:color="auto"/>
            <w:left w:val="none" w:sz="0" w:space="0" w:color="auto"/>
            <w:bottom w:val="none" w:sz="0" w:space="0" w:color="auto"/>
            <w:right w:val="none" w:sz="0" w:space="0" w:color="auto"/>
          </w:divBdr>
        </w:div>
        <w:div w:id="1664353078">
          <w:marLeft w:val="0"/>
          <w:marRight w:val="0"/>
          <w:marTop w:val="0"/>
          <w:marBottom w:val="0"/>
          <w:divBdr>
            <w:top w:val="none" w:sz="0" w:space="0" w:color="auto"/>
            <w:left w:val="none" w:sz="0" w:space="0" w:color="auto"/>
            <w:bottom w:val="none" w:sz="0" w:space="0" w:color="auto"/>
            <w:right w:val="none" w:sz="0" w:space="0" w:color="auto"/>
          </w:divBdr>
        </w:div>
        <w:div w:id="979117435">
          <w:marLeft w:val="0"/>
          <w:marRight w:val="0"/>
          <w:marTop w:val="0"/>
          <w:marBottom w:val="0"/>
          <w:divBdr>
            <w:top w:val="none" w:sz="0" w:space="0" w:color="auto"/>
            <w:left w:val="none" w:sz="0" w:space="0" w:color="auto"/>
            <w:bottom w:val="none" w:sz="0" w:space="0" w:color="auto"/>
            <w:right w:val="none" w:sz="0" w:space="0" w:color="auto"/>
          </w:divBdr>
        </w:div>
        <w:div w:id="1929463957">
          <w:marLeft w:val="0"/>
          <w:marRight w:val="0"/>
          <w:marTop w:val="0"/>
          <w:marBottom w:val="0"/>
          <w:divBdr>
            <w:top w:val="none" w:sz="0" w:space="0" w:color="auto"/>
            <w:left w:val="none" w:sz="0" w:space="0" w:color="auto"/>
            <w:bottom w:val="none" w:sz="0" w:space="0" w:color="auto"/>
            <w:right w:val="none" w:sz="0" w:space="0" w:color="auto"/>
          </w:divBdr>
        </w:div>
      </w:divsChild>
    </w:div>
    <w:div w:id="1859347659">
      <w:bodyDiv w:val="1"/>
      <w:marLeft w:val="0"/>
      <w:marRight w:val="0"/>
      <w:marTop w:val="0"/>
      <w:marBottom w:val="0"/>
      <w:divBdr>
        <w:top w:val="none" w:sz="0" w:space="0" w:color="auto"/>
        <w:left w:val="none" w:sz="0" w:space="0" w:color="auto"/>
        <w:bottom w:val="none" w:sz="0" w:space="0" w:color="auto"/>
        <w:right w:val="none" w:sz="0" w:space="0" w:color="auto"/>
      </w:divBdr>
      <w:divsChild>
        <w:div w:id="2033917556">
          <w:marLeft w:val="0"/>
          <w:marRight w:val="0"/>
          <w:marTop w:val="0"/>
          <w:marBottom w:val="0"/>
          <w:divBdr>
            <w:top w:val="none" w:sz="0" w:space="0" w:color="auto"/>
            <w:left w:val="none" w:sz="0" w:space="0" w:color="auto"/>
            <w:bottom w:val="none" w:sz="0" w:space="0" w:color="auto"/>
            <w:right w:val="none" w:sz="0" w:space="0" w:color="auto"/>
          </w:divBdr>
        </w:div>
        <w:div w:id="1404989168">
          <w:marLeft w:val="0"/>
          <w:marRight w:val="0"/>
          <w:marTop w:val="0"/>
          <w:marBottom w:val="0"/>
          <w:divBdr>
            <w:top w:val="none" w:sz="0" w:space="0" w:color="auto"/>
            <w:left w:val="none" w:sz="0" w:space="0" w:color="auto"/>
            <w:bottom w:val="none" w:sz="0" w:space="0" w:color="auto"/>
            <w:right w:val="none" w:sz="0" w:space="0" w:color="auto"/>
          </w:divBdr>
        </w:div>
        <w:div w:id="357657926">
          <w:marLeft w:val="0"/>
          <w:marRight w:val="0"/>
          <w:marTop w:val="0"/>
          <w:marBottom w:val="0"/>
          <w:divBdr>
            <w:top w:val="none" w:sz="0" w:space="0" w:color="auto"/>
            <w:left w:val="none" w:sz="0" w:space="0" w:color="auto"/>
            <w:bottom w:val="none" w:sz="0" w:space="0" w:color="auto"/>
            <w:right w:val="none" w:sz="0" w:space="0" w:color="auto"/>
          </w:divBdr>
        </w:div>
        <w:div w:id="740100120">
          <w:marLeft w:val="0"/>
          <w:marRight w:val="0"/>
          <w:marTop w:val="0"/>
          <w:marBottom w:val="0"/>
          <w:divBdr>
            <w:top w:val="none" w:sz="0" w:space="0" w:color="auto"/>
            <w:left w:val="none" w:sz="0" w:space="0" w:color="auto"/>
            <w:bottom w:val="none" w:sz="0" w:space="0" w:color="auto"/>
            <w:right w:val="none" w:sz="0" w:space="0" w:color="auto"/>
          </w:divBdr>
        </w:div>
        <w:div w:id="242840147">
          <w:marLeft w:val="0"/>
          <w:marRight w:val="0"/>
          <w:marTop w:val="0"/>
          <w:marBottom w:val="0"/>
          <w:divBdr>
            <w:top w:val="none" w:sz="0" w:space="0" w:color="auto"/>
            <w:left w:val="none" w:sz="0" w:space="0" w:color="auto"/>
            <w:bottom w:val="none" w:sz="0" w:space="0" w:color="auto"/>
            <w:right w:val="none" w:sz="0" w:space="0" w:color="auto"/>
          </w:divBdr>
        </w:div>
        <w:div w:id="215895715">
          <w:marLeft w:val="0"/>
          <w:marRight w:val="0"/>
          <w:marTop w:val="0"/>
          <w:marBottom w:val="0"/>
          <w:divBdr>
            <w:top w:val="none" w:sz="0" w:space="0" w:color="auto"/>
            <w:left w:val="none" w:sz="0" w:space="0" w:color="auto"/>
            <w:bottom w:val="none" w:sz="0" w:space="0" w:color="auto"/>
            <w:right w:val="none" w:sz="0" w:space="0" w:color="auto"/>
          </w:divBdr>
        </w:div>
        <w:div w:id="1939437326">
          <w:marLeft w:val="0"/>
          <w:marRight w:val="0"/>
          <w:marTop w:val="0"/>
          <w:marBottom w:val="0"/>
          <w:divBdr>
            <w:top w:val="none" w:sz="0" w:space="0" w:color="auto"/>
            <w:left w:val="none" w:sz="0" w:space="0" w:color="auto"/>
            <w:bottom w:val="none" w:sz="0" w:space="0" w:color="auto"/>
            <w:right w:val="none" w:sz="0" w:space="0" w:color="auto"/>
          </w:divBdr>
        </w:div>
        <w:div w:id="234358533">
          <w:marLeft w:val="0"/>
          <w:marRight w:val="0"/>
          <w:marTop w:val="0"/>
          <w:marBottom w:val="0"/>
          <w:divBdr>
            <w:top w:val="none" w:sz="0" w:space="0" w:color="auto"/>
            <w:left w:val="none" w:sz="0" w:space="0" w:color="auto"/>
            <w:bottom w:val="none" w:sz="0" w:space="0" w:color="auto"/>
            <w:right w:val="none" w:sz="0" w:space="0" w:color="auto"/>
          </w:divBdr>
        </w:div>
        <w:div w:id="1183132080">
          <w:marLeft w:val="0"/>
          <w:marRight w:val="0"/>
          <w:marTop w:val="0"/>
          <w:marBottom w:val="0"/>
          <w:divBdr>
            <w:top w:val="none" w:sz="0" w:space="0" w:color="auto"/>
            <w:left w:val="none" w:sz="0" w:space="0" w:color="auto"/>
            <w:bottom w:val="none" w:sz="0" w:space="0" w:color="auto"/>
            <w:right w:val="none" w:sz="0" w:space="0" w:color="auto"/>
          </w:divBdr>
        </w:div>
        <w:div w:id="1505049321">
          <w:marLeft w:val="0"/>
          <w:marRight w:val="0"/>
          <w:marTop w:val="0"/>
          <w:marBottom w:val="0"/>
          <w:divBdr>
            <w:top w:val="none" w:sz="0" w:space="0" w:color="auto"/>
            <w:left w:val="none" w:sz="0" w:space="0" w:color="auto"/>
            <w:bottom w:val="none" w:sz="0" w:space="0" w:color="auto"/>
            <w:right w:val="none" w:sz="0" w:space="0" w:color="auto"/>
          </w:divBdr>
        </w:div>
      </w:divsChild>
    </w:div>
    <w:div w:id="201472005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D8EA-CA14-4224-96D9-8A70D7DD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49579</Words>
  <Characters>28261</Characters>
  <Application>Microsoft Office Word</Application>
  <DocSecurity>0</DocSecurity>
  <Lines>235</Lines>
  <Paragraphs>155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Latvijas Republikas Uzņēmumu reģistru”” sākotnējās ietekmes novērtējuma ziņojums (anotācija)</vt:lpstr>
      <vt:lpstr>Likumprojekta „Grozījumi likumā „Par Latvijas Republikas Uzņēmumu reģistru”” sākotnējās ietekmes novērtējuma ziņojums (anotācija)</vt:lpstr>
    </vt:vector>
  </TitlesOfParts>
  <Company>Tieslietu Sektors</Company>
  <LinksUpToDate>false</LinksUpToDate>
  <CharactersWithSpaces>77685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sākotnējās ietekmes novērtējuma ziņojums (anotācija)</dc:title>
  <dc:subject>Anotācija</dc:subject>
  <dc:creator>Laima Letiņa</dc:creator>
  <dc:description>67031734, Laima.Letina@ur.gov.lv</dc:description>
  <cp:lastModifiedBy>Lelde Stepanova</cp:lastModifiedBy>
  <cp:revision>3</cp:revision>
  <cp:lastPrinted>2016-08-15T06:44:00Z</cp:lastPrinted>
  <dcterms:created xsi:type="dcterms:W3CDTF">2016-09-30T05:27:00Z</dcterms:created>
  <dcterms:modified xsi:type="dcterms:W3CDTF">2016-09-30T06:32:00Z</dcterms:modified>
</cp:coreProperties>
</file>