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D3" w:rsidRPr="000B7A35" w:rsidRDefault="00F941D3" w:rsidP="00657576">
      <w:pPr>
        <w:pStyle w:val="tv213"/>
        <w:spacing w:before="0" w:beforeAutospacing="0" w:after="0" w:afterAutospacing="0" w:line="293" w:lineRule="atLeast"/>
        <w:jc w:val="center"/>
        <w:rPr>
          <w:b/>
          <w:bCs/>
        </w:rPr>
      </w:pPr>
      <w:r w:rsidRPr="000B7A35">
        <w:rPr>
          <w:b/>
          <w:bCs/>
        </w:rPr>
        <w:t xml:space="preserve">Informatīvais ziņojums par </w:t>
      </w:r>
      <w:r w:rsidR="00CE2FDB" w:rsidRPr="000B7A35">
        <w:rPr>
          <w:b/>
          <w:bCs/>
        </w:rPr>
        <w:t>ambulatoro un stacionāro veselības aprūpes pakalpojumu pieejamības uzlabošanu</w:t>
      </w:r>
    </w:p>
    <w:p w:rsidR="00F941D3" w:rsidRPr="000B7A35" w:rsidRDefault="00F941D3" w:rsidP="00F941D3">
      <w:pPr>
        <w:pStyle w:val="tv213"/>
        <w:spacing w:before="0" w:beforeAutospacing="0" w:after="0" w:afterAutospacing="0" w:line="293" w:lineRule="atLeast"/>
        <w:jc w:val="center"/>
        <w:rPr>
          <w:b/>
          <w:bCs/>
        </w:rPr>
      </w:pPr>
    </w:p>
    <w:p w:rsidR="00DA38D7" w:rsidRPr="000B7A35" w:rsidRDefault="00F941D3" w:rsidP="000B7A35">
      <w:pPr>
        <w:pStyle w:val="tv213"/>
        <w:spacing w:before="0" w:beforeAutospacing="0" w:after="0" w:afterAutospacing="0" w:line="293" w:lineRule="atLeast"/>
        <w:ind w:firstLine="720"/>
        <w:jc w:val="both"/>
      </w:pPr>
      <w:r w:rsidRPr="000B7A35">
        <w:t xml:space="preserve">Informatīvais ziņojums sagatavots </w:t>
      </w:r>
      <w:r w:rsidR="00CE2FDB" w:rsidRPr="000B7A35">
        <w:t>atbilstoši 2016.gada 18.augusta Ministru kabineta ārkārtas sēdes protokola Nr.41 3.§</w:t>
      </w:r>
      <w:r w:rsidR="00DA38D7" w:rsidRPr="000B7A35">
        <w:t xml:space="preserve"> „Informatīvajam ziņojumam "Par iespējām pārņemt ārstniecības iestāžu valsts galvoto aizdevumu atmaksu" un pieņemtajam lēmumam likumprojektā "Par vidēja termiņa budžeta ietvaru 2017., 2018. un 2019.gadam" 2017.gadam atbilstoši minētā </w:t>
      </w:r>
      <w:proofErr w:type="spellStart"/>
      <w:r w:rsidR="00DA38D7" w:rsidRPr="000B7A35">
        <w:t>protokollēmuma</w:t>
      </w:r>
      <w:proofErr w:type="spellEnd"/>
      <w:r w:rsidR="00DA38D7" w:rsidRPr="000B7A35">
        <w:t xml:space="preserve"> 8.punktam un 2018.gadam pārdalīt no Veselības ministrijas budžeta apakšprogrammas 33.07.00 "Valsts galvoto aizdevumu atmaksa" finansējumu 7 000 </w:t>
      </w:r>
      <w:proofErr w:type="spellStart"/>
      <w:r w:rsidR="00DA38D7" w:rsidRPr="000B7A35">
        <w:t>000</w:t>
      </w:r>
      <w:proofErr w:type="spellEnd"/>
      <w:r w:rsidR="00DA38D7" w:rsidRPr="000B7A35">
        <w:t xml:space="preserve"> EUR uz Veselības ministrijas budžeta apakšprogrammām 33.16.00 "Pārējo ambulatoro veselības aprūpes pakalpojumu nodrošināšana" un 33.18.00 "Plānveida stacionāro veselības aprūpes pakalpojumu nodrošināšana" un 1 243 583 EUR uz valsts budžeta apakšprogrammu 31.02.00 "Valsts parāda vadība". </w:t>
      </w:r>
    </w:p>
    <w:p w:rsidR="000E4511" w:rsidRPr="000B7A35" w:rsidRDefault="00001E9D" w:rsidP="000B7A35">
      <w:pPr>
        <w:pStyle w:val="tv213"/>
        <w:spacing w:before="0" w:beforeAutospacing="0" w:after="0" w:afterAutospacing="0" w:line="293" w:lineRule="atLeast"/>
        <w:ind w:firstLine="720"/>
        <w:jc w:val="both"/>
      </w:pPr>
      <w:r w:rsidRPr="000B7A35">
        <w:t xml:space="preserve">Valsts sniedzamo veselības aprūpes pakalpojumu organizācija, apjoms un finansēšanas noteikumi atbilstoši spēkā esošajam regulējumam noteikti Ministru kabineta </w:t>
      </w:r>
      <w:r>
        <w:t>2013.gada 17.decembra noteikumos Nr.1529 </w:t>
      </w:r>
      <w:r w:rsidRPr="000B7A35">
        <w:t>„Veselības aprūpes organizēšanas un finansēšanas kārtība”, kas aprakstīti ziņojuma turpmākajā sadaļā.</w:t>
      </w:r>
    </w:p>
    <w:p w:rsidR="00F572D4" w:rsidRPr="000B7A35" w:rsidRDefault="00F572D4" w:rsidP="00AC359A">
      <w:pPr>
        <w:pStyle w:val="tv213"/>
        <w:spacing w:before="0" w:beforeAutospacing="0" w:after="0" w:afterAutospacing="0" w:line="293" w:lineRule="atLeast"/>
        <w:jc w:val="both"/>
      </w:pPr>
    </w:p>
    <w:p w:rsidR="003D3D4F" w:rsidRPr="000B7A35" w:rsidRDefault="003D3D4F" w:rsidP="0075155F">
      <w:pPr>
        <w:pStyle w:val="Default"/>
        <w:jc w:val="center"/>
        <w:rPr>
          <w:b/>
          <w:bCs/>
          <w:color w:val="auto"/>
        </w:rPr>
      </w:pPr>
      <w:r w:rsidRPr="000B7A35">
        <w:rPr>
          <w:b/>
          <w:bCs/>
          <w:color w:val="auto"/>
        </w:rPr>
        <w:t xml:space="preserve">I </w:t>
      </w:r>
      <w:r w:rsidR="001D53FF" w:rsidRPr="000B7A35">
        <w:rPr>
          <w:b/>
          <w:bCs/>
          <w:color w:val="auto"/>
        </w:rPr>
        <w:t>Situācijas apraksts</w:t>
      </w:r>
    </w:p>
    <w:p w:rsidR="00F572D4" w:rsidRPr="000B7A35" w:rsidRDefault="00F572D4" w:rsidP="000B7A35">
      <w:pPr>
        <w:pStyle w:val="tv213"/>
        <w:spacing w:before="0" w:beforeAutospacing="0" w:after="0" w:afterAutospacing="0" w:line="293" w:lineRule="atLeast"/>
        <w:jc w:val="both"/>
      </w:pPr>
    </w:p>
    <w:p w:rsidR="00A53FC1" w:rsidRPr="000B7A35" w:rsidRDefault="00D749B3" w:rsidP="000B7A35">
      <w:pPr>
        <w:pStyle w:val="tv213"/>
        <w:spacing w:before="0" w:beforeAutospacing="0" w:after="0" w:afterAutospacing="0" w:line="293" w:lineRule="atLeast"/>
        <w:ind w:firstLine="720"/>
        <w:jc w:val="both"/>
      </w:pPr>
      <w:r w:rsidRPr="000B7A35">
        <w:t>Š</w:t>
      </w:r>
      <w:r w:rsidR="00A53FC1" w:rsidRPr="000B7A35">
        <w:t>obrīd spēkā esošais regulējums</w:t>
      </w:r>
      <w:r w:rsidR="00AE58F6" w:rsidRPr="000B7A35">
        <w:rPr>
          <w:rStyle w:val="FootnoteReference"/>
        </w:rPr>
        <w:footnoteReference w:id="1"/>
      </w:r>
      <w:r w:rsidR="00AE58F6" w:rsidRPr="000B7A35">
        <w:t xml:space="preserve"> </w:t>
      </w:r>
      <w:r w:rsidR="00A53FC1" w:rsidRPr="000B7A35">
        <w:t xml:space="preserve">nosaka, ka personai no valsts budžeta līdzekļiem un paša maksājumiem (pacienta iemaksa, </w:t>
      </w:r>
      <w:proofErr w:type="spellStart"/>
      <w:r w:rsidR="00A53FC1" w:rsidRPr="000B7A35">
        <w:t>līdzmaksājums</w:t>
      </w:r>
      <w:proofErr w:type="spellEnd"/>
      <w:r w:rsidR="00A53FC1" w:rsidRPr="000B7A35">
        <w:t>) normatīvajos aktos noteiktajā kārtībā un apjomā nodrošina:</w:t>
      </w:r>
    </w:p>
    <w:p w:rsidR="00A53FC1" w:rsidRPr="000B7A35" w:rsidRDefault="00A53FC1" w:rsidP="000B7A35">
      <w:pPr>
        <w:pStyle w:val="tv213"/>
        <w:spacing w:before="0" w:beforeAutospacing="0" w:after="0" w:afterAutospacing="0" w:line="293" w:lineRule="atLeast"/>
        <w:jc w:val="both"/>
      </w:pPr>
      <w:r w:rsidRPr="000B7A35">
        <w:t>1. Neatliekamās medicīniskās brigādes sniegto palīdzību;</w:t>
      </w:r>
    </w:p>
    <w:p w:rsidR="00A53FC1" w:rsidRPr="000B7A35" w:rsidRDefault="00A53FC1" w:rsidP="000B7A35">
      <w:pPr>
        <w:pStyle w:val="tv213"/>
        <w:spacing w:before="0" w:beforeAutospacing="0" w:after="0" w:afterAutospacing="0" w:line="293" w:lineRule="atLeast"/>
        <w:jc w:val="both"/>
      </w:pPr>
      <w:r w:rsidRPr="000B7A35">
        <w:t>2. Ambulatoro veselības aprūpi:</w:t>
      </w:r>
    </w:p>
    <w:p w:rsidR="00A53FC1" w:rsidRPr="000B7A35" w:rsidRDefault="00A53FC1" w:rsidP="000B7A35">
      <w:pPr>
        <w:pStyle w:val="tv213"/>
        <w:spacing w:before="0" w:beforeAutospacing="0" w:after="0" w:afterAutospacing="0" w:line="293" w:lineRule="atLeast"/>
        <w:ind w:firstLine="720"/>
        <w:jc w:val="both"/>
      </w:pPr>
      <w:r w:rsidRPr="000B7A35">
        <w:t>2.1. Primārās veselības aprūpes pakalpojumus:</w:t>
      </w:r>
    </w:p>
    <w:p w:rsidR="00A53FC1" w:rsidRPr="000B7A35" w:rsidRDefault="00A53FC1" w:rsidP="000B7A35">
      <w:pPr>
        <w:pStyle w:val="tv213"/>
        <w:spacing w:before="0" w:beforeAutospacing="0" w:after="0" w:afterAutospacing="0" w:line="293" w:lineRule="atLeast"/>
        <w:ind w:left="1440"/>
        <w:jc w:val="both"/>
      </w:pPr>
      <w:r w:rsidRPr="000B7A35">
        <w:t>2.1.1. Ģimenes ārsta un viņa praksē nodarbināto ārstniecības personu sniegto veselības aprūpi;</w:t>
      </w:r>
    </w:p>
    <w:p w:rsidR="00A53FC1" w:rsidRPr="000B7A35" w:rsidRDefault="00A53FC1" w:rsidP="000B7A35">
      <w:pPr>
        <w:pStyle w:val="tv213"/>
        <w:spacing w:before="0" w:beforeAutospacing="0" w:after="0" w:afterAutospacing="0" w:line="293" w:lineRule="atLeast"/>
        <w:ind w:left="1440"/>
        <w:jc w:val="both"/>
      </w:pPr>
      <w:r w:rsidRPr="000B7A35">
        <w:t>2.1.2. Zobārsta un higiēnista sniegto veselības aprūpi bērniem un atsevišķām iedzīvotāju kategorijām atbilstoši normatīvajos aktos noteiktajai kārtībai;</w:t>
      </w:r>
    </w:p>
    <w:p w:rsidR="00A53FC1" w:rsidRPr="000B7A35" w:rsidRDefault="00A53FC1" w:rsidP="000B7A35">
      <w:pPr>
        <w:pStyle w:val="tv213"/>
        <w:spacing w:before="0" w:beforeAutospacing="0" w:after="0" w:afterAutospacing="0" w:line="293" w:lineRule="atLeast"/>
        <w:ind w:left="1440"/>
        <w:jc w:val="both"/>
      </w:pPr>
      <w:r w:rsidRPr="000B7A35">
        <w:t>2.1.3. Veselības aprūpi mājās;</w:t>
      </w:r>
    </w:p>
    <w:p w:rsidR="00A53FC1" w:rsidRPr="000B7A35" w:rsidRDefault="00A53FC1" w:rsidP="000B7A35">
      <w:pPr>
        <w:pStyle w:val="tv213"/>
        <w:spacing w:before="0" w:beforeAutospacing="0" w:after="0" w:afterAutospacing="0" w:line="293" w:lineRule="atLeast"/>
        <w:ind w:firstLine="720"/>
        <w:jc w:val="both"/>
      </w:pPr>
      <w:r w:rsidRPr="000B7A35">
        <w:t>2.2. Sekundārās un terciārās ambulatorās veselības aprūpes pakalpojumus:</w:t>
      </w:r>
    </w:p>
    <w:p w:rsidR="00A53FC1" w:rsidRPr="000B7A35" w:rsidRDefault="00A53FC1" w:rsidP="000B7A35">
      <w:pPr>
        <w:pStyle w:val="tv213"/>
        <w:spacing w:before="0" w:beforeAutospacing="0" w:after="0" w:afterAutospacing="0" w:line="293" w:lineRule="atLeast"/>
        <w:ind w:left="1440"/>
        <w:jc w:val="both"/>
      </w:pPr>
      <w:r w:rsidRPr="000B7A35">
        <w:t>2.2.1. Veselības aprūpi, ko sniedz vecmāte vai ārsts, kurš specializējies noteiktā specialitātē un citas ārstniecības un ārstniecības atbalsta personas;</w:t>
      </w:r>
    </w:p>
    <w:p w:rsidR="00A53FC1" w:rsidRPr="000B7A35" w:rsidRDefault="00A53FC1" w:rsidP="000B7A35">
      <w:pPr>
        <w:pStyle w:val="tv213"/>
        <w:spacing w:before="0" w:beforeAutospacing="0" w:after="0" w:afterAutospacing="0" w:line="293" w:lineRule="atLeast"/>
        <w:ind w:left="1440"/>
        <w:jc w:val="both"/>
      </w:pPr>
      <w:r w:rsidRPr="000B7A35">
        <w:t>2.2.2. Laboratoriskos un vizuālās diagnostikas izmeklējumus;</w:t>
      </w:r>
    </w:p>
    <w:p w:rsidR="00A53FC1" w:rsidRPr="000B7A35" w:rsidRDefault="00A53FC1" w:rsidP="000B7A35">
      <w:pPr>
        <w:pStyle w:val="tv213"/>
        <w:spacing w:before="0" w:beforeAutospacing="0" w:after="0" w:afterAutospacing="0" w:line="293" w:lineRule="atLeast"/>
        <w:ind w:left="1440"/>
        <w:jc w:val="both"/>
      </w:pPr>
      <w:r w:rsidRPr="000B7A35">
        <w:t>2.2.3. Dienas stacionārā sniegtos veselības aprūpes pakalpojumus;</w:t>
      </w:r>
    </w:p>
    <w:p w:rsidR="00A53FC1" w:rsidRPr="000B7A35" w:rsidRDefault="00A53FC1" w:rsidP="000B7A35">
      <w:pPr>
        <w:pStyle w:val="tv213"/>
        <w:spacing w:before="0" w:beforeAutospacing="0" w:after="0" w:afterAutospacing="0" w:line="293" w:lineRule="atLeast"/>
        <w:ind w:left="1440"/>
        <w:jc w:val="both"/>
      </w:pPr>
      <w:r w:rsidRPr="000B7A35">
        <w:t>2.</w:t>
      </w:r>
      <w:hyperlink r:id="rId8" w:anchor="n2.4" w:tgtFrame="_blank" w:history="1">
        <w:r w:rsidRPr="000B7A35">
          <w:rPr>
            <w:rStyle w:val="Hyperlink"/>
            <w:color w:val="auto"/>
            <w:u w:val="none"/>
          </w:rPr>
          <w:t>2.4</w:t>
        </w:r>
      </w:hyperlink>
      <w:r w:rsidRPr="000B7A35">
        <w:t>.</w:t>
      </w:r>
      <w:r w:rsidR="00D749B3" w:rsidRPr="000B7A35">
        <w:t xml:space="preserve"> N</w:t>
      </w:r>
      <w:r w:rsidRPr="000B7A35">
        <w:t xml:space="preserve">eatliekamās medicīniskās palīdzības sniegšanu stacionāro ārstniecības iestāžu uzņemšanas nodaļās, ja persona netiek </w:t>
      </w:r>
      <w:proofErr w:type="spellStart"/>
      <w:r w:rsidRPr="000B7A35">
        <w:t>stacionēta</w:t>
      </w:r>
      <w:proofErr w:type="spellEnd"/>
      <w:r w:rsidRPr="000B7A35">
        <w:t>, un steidzamās medicīniskās palīdzības punktos;</w:t>
      </w:r>
    </w:p>
    <w:p w:rsidR="00A53FC1" w:rsidRPr="000B7A35" w:rsidRDefault="00A53FC1" w:rsidP="000B7A35">
      <w:pPr>
        <w:pStyle w:val="tv213"/>
        <w:spacing w:before="0" w:beforeAutospacing="0" w:after="0" w:afterAutospacing="0" w:line="293" w:lineRule="atLeast"/>
        <w:jc w:val="both"/>
      </w:pPr>
      <w:r w:rsidRPr="000B7A35">
        <w:t>3. Stacionāro veselības aprūpi;</w:t>
      </w:r>
    </w:p>
    <w:p w:rsidR="00A53FC1" w:rsidRPr="000B7A35" w:rsidRDefault="00A53FC1" w:rsidP="000B7A35">
      <w:pPr>
        <w:pStyle w:val="tv213"/>
        <w:spacing w:before="0" w:beforeAutospacing="0" w:after="0" w:afterAutospacing="0"/>
        <w:jc w:val="both"/>
      </w:pPr>
      <w:r w:rsidRPr="000B7A35">
        <w:t>4. Zāles un medicīniskās ierīces, kuras valsts iepērk centralizēti;</w:t>
      </w:r>
    </w:p>
    <w:p w:rsidR="00523C93" w:rsidRPr="000B7A35" w:rsidRDefault="00A53FC1" w:rsidP="000B7A35">
      <w:pPr>
        <w:pStyle w:val="tv213"/>
        <w:spacing w:before="0" w:beforeAutospacing="0" w:after="0" w:afterAutospacing="0"/>
        <w:jc w:val="both"/>
      </w:pPr>
      <w:r w:rsidRPr="000B7A35">
        <w:t>5. Kompensējamās zāles un medicīnas ierīces saskaņā ar normatīvajiem aktiem, kas regulē ambulatorajai ārstēšanai paredzēto zāļu un medicīnisko ierīču iegādes izdevumu kompensācijas kārtību.</w:t>
      </w:r>
    </w:p>
    <w:p w:rsidR="00437FF7" w:rsidRPr="000B7A35" w:rsidRDefault="00001E9D" w:rsidP="000B7A35">
      <w:pPr>
        <w:pStyle w:val="tv213"/>
        <w:spacing w:before="0" w:beforeAutospacing="0" w:after="0" w:afterAutospacing="0"/>
        <w:jc w:val="both"/>
      </w:pPr>
      <w:r>
        <w:rPr>
          <w:bCs/>
        </w:rPr>
        <w:lastRenderedPageBreak/>
        <w:t xml:space="preserve">Ņemot vērā </w:t>
      </w:r>
      <w:r w:rsidR="00523C93" w:rsidRPr="000B7A35">
        <w:rPr>
          <w:bCs/>
        </w:rPr>
        <w:t>sit</w:t>
      </w:r>
      <w:r>
        <w:rPr>
          <w:bCs/>
        </w:rPr>
        <w:t>uāciju, ka Veselības ministrijai piešķirtais</w:t>
      </w:r>
      <w:r w:rsidR="00523C93" w:rsidRPr="000B7A35">
        <w:rPr>
          <w:bCs/>
        </w:rPr>
        <w:t xml:space="preserve"> </w:t>
      </w:r>
      <w:r w:rsidR="00523C93" w:rsidRPr="000B7A35">
        <w:rPr>
          <w:color w:val="000000"/>
        </w:rPr>
        <w:t xml:space="preserve">finanšu līdzekļu apmērs atbilstoši likumā par valsts budžetu kārtējam gadam noteiktajam </w:t>
      </w:r>
      <w:r w:rsidR="00523C93" w:rsidRPr="000B7A35">
        <w:rPr>
          <w:bCs/>
        </w:rPr>
        <w:t xml:space="preserve">nenodrošina </w:t>
      </w:r>
      <w:r w:rsidR="00437FF7" w:rsidRPr="000B7A35">
        <w:rPr>
          <w:bCs/>
        </w:rPr>
        <w:t xml:space="preserve">nepieciešamo pieejamības apjomu Latvijas iedzīvotājiem </w:t>
      </w:r>
      <w:r w:rsidR="00523C93" w:rsidRPr="000B7A35">
        <w:rPr>
          <w:bCs/>
        </w:rPr>
        <w:t xml:space="preserve">veselības aprūpes </w:t>
      </w:r>
      <w:r w:rsidR="00437FF7" w:rsidRPr="000B7A35">
        <w:rPr>
          <w:bCs/>
        </w:rPr>
        <w:t xml:space="preserve">pakalpojumu saņemšanā, Veselības ministrija papildus pārdalīto finansējumam </w:t>
      </w:r>
      <w:r w:rsidR="00437FF7" w:rsidRPr="000B7A35">
        <w:t xml:space="preserve">7 000 </w:t>
      </w:r>
      <w:proofErr w:type="spellStart"/>
      <w:r w:rsidR="00437FF7" w:rsidRPr="000B7A35">
        <w:t>000</w:t>
      </w:r>
      <w:proofErr w:type="spellEnd"/>
      <w:r w:rsidR="00437FF7" w:rsidRPr="000B7A35">
        <w:t xml:space="preserve"> EUR apmērā plāno novirzīt šādām prioritārām jomām: </w:t>
      </w:r>
    </w:p>
    <w:p w:rsidR="00437FF7" w:rsidRPr="000B7A35" w:rsidRDefault="00437FF7" w:rsidP="000B7A35">
      <w:pPr>
        <w:pStyle w:val="tv213"/>
        <w:numPr>
          <w:ilvl w:val="0"/>
          <w:numId w:val="43"/>
        </w:numPr>
        <w:spacing w:before="0" w:beforeAutospacing="0" w:after="0" w:afterAutospacing="0"/>
        <w:jc w:val="both"/>
        <w:rPr>
          <w:bCs/>
        </w:rPr>
      </w:pPr>
      <w:r w:rsidRPr="000B7A35">
        <w:t xml:space="preserve">Sekundārās ambulatorās veselības aprūpes rindu mazināšanai pie speciālistiem; </w:t>
      </w:r>
    </w:p>
    <w:p w:rsidR="008D6680" w:rsidRPr="000B7A35" w:rsidRDefault="008D6680" w:rsidP="000B7A35">
      <w:pPr>
        <w:pStyle w:val="tv213"/>
        <w:numPr>
          <w:ilvl w:val="0"/>
          <w:numId w:val="43"/>
        </w:numPr>
        <w:spacing w:before="0" w:beforeAutospacing="0" w:after="0" w:afterAutospacing="0"/>
        <w:jc w:val="both"/>
        <w:rPr>
          <w:bCs/>
        </w:rPr>
      </w:pPr>
      <w:r w:rsidRPr="000B7A35">
        <w:t>Sekundārās ambulatorās veselības aprūpes rindu mazināšanai dienas stacionārā;</w:t>
      </w:r>
    </w:p>
    <w:p w:rsidR="00C3161E" w:rsidRPr="000B7A35" w:rsidRDefault="008D6680" w:rsidP="000B7A35">
      <w:pPr>
        <w:pStyle w:val="tv213"/>
        <w:numPr>
          <w:ilvl w:val="0"/>
          <w:numId w:val="43"/>
        </w:numPr>
        <w:autoSpaceDE w:val="0"/>
        <w:autoSpaceDN w:val="0"/>
        <w:adjustRightInd w:val="0"/>
        <w:spacing w:before="0" w:beforeAutospacing="0" w:after="0" w:afterAutospacing="0"/>
        <w:jc w:val="both"/>
        <w:rPr>
          <w:i/>
          <w:iCs/>
          <w:color w:val="000000"/>
        </w:rPr>
      </w:pPr>
      <w:r w:rsidRPr="000B7A35">
        <w:t xml:space="preserve"> Stacionārās veselības aprūpes rindu mazināšana </w:t>
      </w:r>
      <w:proofErr w:type="spellStart"/>
      <w:r w:rsidRPr="000B7A35">
        <w:t>endoprotezēšanā</w:t>
      </w:r>
      <w:proofErr w:type="spellEnd"/>
      <w:r w:rsidRPr="000B7A35">
        <w:t xml:space="preserve">. </w:t>
      </w:r>
    </w:p>
    <w:p w:rsidR="00F16D27" w:rsidRPr="000B7A35" w:rsidRDefault="00F16D27" w:rsidP="000B7A35">
      <w:pPr>
        <w:pStyle w:val="tv213"/>
        <w:autoSpaceDE w:val="0"/>
        <w:autoSpaceDN w:val="0"/>
        <w:adjustRightInd w:val="0"/>
        <w:spacing w:before="0" w:beforeAutospacing="0" w:after="0" w:afterAutospacing="0"/>
        <w:ind w:left="360"/>
        <w:jc w:val="both"/>
        <w:rPr>
          <w:i/>
          <w:iCs/>
          <w:color w:val="000000"/>
        </w:rPr>
      </w:pPr>
    </w:p>
    <w:p w:rsidR="0037531A" w:rsidRDefault="0037531A" w:rsidP="0075155F">
      <w:pPr>
        <w:pStyle w:val="tv213"/>
        <w:autoSpaceDE w:val="0"/>
        <w:autoSpaceDN w:val="0"/>
        <w:adjustRightInd w:val="0"/>
        <w:spacing w:before="0" w:beforeAutospacing="0" w:after="0" w:afterAutospacing="0"/>
        <w:ind w:left="360"/>
        <w:jc w:val="center"/>
        <w:rPr>
          <w:b/>
          <w:bCs/>
        </w:rPr>
      </w:pPr>
      <w:r w:rsidRPr="000B7A35">
        <w:rPr>
          <w:b/>
          <w:bCs/>
        </w:rPr>
        <w:t>Sekundārā ambulatorā veselības aprūpe</w:t>
      </w:r>
    </w:p>
    <w:p w:rsidR="0075155F" w:rsidRPr="000B7A35" w:rsidRDefault="0075155F" w:rsidP="0075155F">
      <w:pPr>
        <w:pStyle w:val="tv213"/>
        <w:autoSpaceDE w:val="0"/>
        <w:autoSpaceDN w:val="0"/>
        <w:adjustRightInd w:val="0"/>
        <w:spacing w:before="0" w:beforeAutospacing="0" w:after="0" w:afterAutospacing="0"/>
        <w:ind w:left="360"/>
        <w:jc w:val="center"/>
        <w:rPr>
          <w:i/>
          <w:iCs/>
          <w:color w:val="000000"/>
        </w:rPr>
      </w:pPr>
    </w:p>
    <w:p w:rsidR="00C3161E" w:rsidRPr="000B7A35" w:rsidRDefault="00C3161E" w:rsidP="000B7A35">
      <w:pPr>
        <w:autoSpaceDE w:val="0"/>
        <w:autoSpaceDN w:val="0"/>
        <w:adjustRightInd w:val="0"/>
        <w:spacing w:after="0" w:line="293" w:lineRule="atLeast"/>
        <w:ind w:firstLine="720"/>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Sekundārā ambulatorā veselības aprūpe ir veselības aprūpes pakalpojumu kopums, ko sniedz kādā slimību profilā specializējusies ārstniecības persona vai ārstniecības atbalsta persona</w:t>
      </w:r>
      <w:r w:rsidR="004F7038" w:rsidRPr="000B7A35">
        <w:rPr>
          <w:rFonts w:ascii="Times New Roman" w:hAnsi="Times New Roman" w:cs="Times New Roman"/>
          <w:sz w:val="24"/>
          <w:szCs w:val="24"/>
          <w:lang w:bidi="lo-LA"/>
        </w:rPr>
        <w:t xml:space="preserve">, </w:t>
      </w:r>
      <w:r w:rsidR="00F16D27" w:rsidRPr="000B7A35">
        <w:rPr>
          <w:rFonts w:ascii="Times New Roman" w:hAnsi="Times New Roman" w:cs="Times New Roman"/>
          <w:sz w:val="24"/>
          <w:szCs w:val="24"/>
          <w:lang w:bidi="lo-LA"/>
        </w:rPr>
        <w:t>tajā skaitā dienas stacionārā sniegtā</w:t>
      </w:r>
      <w:r w:rsidR="006773F8" w:rsidRPr="000B7A35">
        <w:rPr>
          <w:rFonts w:ascii="Times New Roman" w:hAnsi="Times New Roman" w:cs="Times New Roman"/>
          <w:sz w:val="24"/>
          <w:szCs w:val="24"/>
          <w:lang w:bidi="lo-LA"/>
        </w:rPr>
        <w:t xml:space="preserve"> veselības aprūpe</w:t>
      </w:r>
      <w:r w:rsidR="004F7038" w:rsidRPr="000B7A35">
        <w:rPr>
          <w:rFonts w:ascii="Times New Roman" w:hAnsi="Times New Roman" w:cs="Times New Roman"/>
          <w:sz w:val="24"/>
          <w:szCs w:val="24"/>
          <w:lang w:bidi="lo-LA"/>
        </w:rPr>
        <w:t xml:space="preserve">. </w:t>
      </w:r>
    </w:p>
    <w:p w:rsidR="00C3161E" w:rsidRPr="000B7A35" w:rsidRDefault="00C3161E" w:rsidP="000B7A35">
      <w:pPr>
        <w:autoSpaceDE w:val="0"/>
        <w:autoSpaceDN w:val="0"/>
        <w:adjustRightInd w:val="0"/>
        <w:spacing w:after="0" w:line="293" w:lineRule="atLeast"/>
        <w:ind w:firstLine="720"/>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 xml:space="preserve">Valsts apmaksātus sekundārās veselības aprūpes pakalpojumus saņem pēc ģimenes ārsta </w:t>
      </w:r>
      <w:r w:rsidR="00001E9D">
        <w:rPr>
          <w:rFonts w:ascii="Times New Roman" w:hAnsi="Times New Roman" w:cs="Times New Roman"/>
          <w:sz w:val="24"/>
          <w:szCs w:val="24"/>
          <w:lang w:bidi="lo-LA"/>
        </w:rPr>
        <w:t>vai speciālista (kuriem ir noslēgti līgumi par no valsts budžeta apmaksājamu veselības aprūpes pakalpojumu sniegšanu)</w:t>
      </w:r>
      <w:r w:rsidR="00001E9D" w:rsidRPr="000B7A35">
        <w:rPr>
          <w:rFonts w:ascii="Times New Roman" w:hAnsi="Times New Roman" w:cs="Times New Roman"/>
          <w:sz w:val="24"/>
          <w:szCs w:val="24"/>
          <w:lang w:bidi="lo-LA"/>
        </w:rPr>
        <w:t xml:space="preserve"> </w:t>
      </w:r>
      <w:r w:rsidRPr="000B7A35">
        <w:rPr>
          <w:rFonts w:ascii="Times New Roman" w:hAnsi="Times New Roman" w:cs="Times New Roman"/>
          <w:sz w:val="24"/>
          <w:szCs w:val="24"/>
          <w:lang w:bidi="lo-LA"/>
        </w:rPr>
        <w:t>nosūtījuma.</w:t>
      </w:r>
    </w:p>
    <w:p w:rsidR="00C3161E" w:rsidRPr="000B7A35" w:rsidRDefault="00C3161E" w:rsidP="000B7A35">
      <w:pPr>
        <w:autoSpaceDE w:val="0"/>
        <w:autoSpaceDN w:val="0"/>
        <w:adjustRightInd w:val="0"/>
        <w:spacing w:after="0" w:line="293" w:lineRule="atLeast"/>
        <w:ind w:firstLine="720"/>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Pieejamība bez nosūtījuma ir pie šādiem speciālistiem</w:t>
      </w:r>
      <w:r w:rsidR="00F16D27" w:rsidRPr="000B7A35">
        <w:rPr>
          <w:rFonts w:ascii="Times New Roman" w:hAnsi="Times New Roman" w:cs="Times New Roman"/>
          <w:sz w:val="24"/>
          <w:szCs w:val="24"/>
          <w:lang w:bidi="lo-LA"/>
        </w:rPr>
        <w:t>:</w:t>
      </w:r>
      <w:r w:rsidRPr="000B7A35">
        <w:rPr>
          <w:rFonts w:ascii="Times New Roman" w:hAnsi="Times New Roman" w:cs="Times New Roman"/>
          <w:sz w:val="24"/>
          <w:szCs w:val="24"/>
          <w:lang w:bidi="lo-LA"/>
        </w:rPr>
        <w:t xml:space="preserve"> </w:t>
      </w:r>
    </w:p>
    <w:p w:rsidR="00C3161E" w:rsidRPr="000B7A35" w:rsidRDefault="00C3161E" w:rsidP="000B7A35">
      <w:pPr>
        <w:pStyle w:val="ListParagraph"/>
        <w:numPr>
          <w:ilvl w:val="0"/>
          <w:numId w:val="9"/>
        </w:numPr>
        <w:autoSpaceDE w:val="0"/>
        <w:autoSpaceDN w:val="0"/>
        <w:adjustRightInd w:val="0"/>
        <w:spacing w:after="0" w:line="293" w:lineRule="atLeast"/>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pie psihiatra vai bērnu psihiatra, ja slimo ar psihisku slimību;</w:t>
      </w:r>
    </w:p>
    <w:p w:rsidR="00C3161E" w:rsidRPr="000B7A35" w:rsidRDefault="00C3161E" w:rsidP="000B7A35">
      <w:pPr>
        <w:pStyle w:val="ListParagraph"/>
        <w:numPr>
          <w:ilvl w:val="0"/>
          <w:numId w:val="9"/>
        </w:numPr>
        <w:autoSpaceDE w:val="0"/>
        <w:autoSpaceDN w:val="0"/>
        <w:adjustRightInd w:val="0"/>
        <w:spacing w:after="0" w:line="293" w:lineRule="atLeast"/>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pie narkologa, ja slimo ar alkohola, narkotisko vai psihotropo vielu atkarību;</w:t>
      </w:r>
    </w:p>
    <w:p w:rsidR="00C3161E" w:rsidRPr="000B7A35" w:rsidRDefault="00C3161E" w:rsidP="000B7A35">
      <w:pPr>
        <w:pStyle w:val="ListParagraph"/>
        <w:numPr>
          <w:ilvl w:val="0"/>
          <w:numId w:val="9"/>
        </w:numPr>
        <w:autoSpaceDE w:val="0"/>
        <w:autoSpaceDN w:val="0"/>
        <w:adjustRightInd w:val="0"/>
        <w:spacing w:after="0" w:line="293" w:lineRule="atLeast"/>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 xml:space="preserve">pie </w:t>
      </w:r>
      <w:proofErr w:type="spellStart"/>
      <w:r w:rsidRPr="000B7A35">
        <w:rPr>
          <w:rFonts w:ascii="Times New Roman" w:hAnsi="Times New Roman" w:cs="Times New Roman"/>
          <w:sz w:val="24"/>
          <w:szCs w:val="24"/>
          <w:lang w:bidi="lo-LA"/>
        </w:rPr>
        <w:t>pneimonologa</w:t>
      </w:r>
      <w:proofErr w:type="spellEnd"/>
      <w:r w:rsidRPr="000B7A35">
        <w:rPr>
          <w:rFonts w:ascii="Times New Roman" w:hAnsi="Times New Roman" w:cs="Times New Roman"/>
          <w:sz w:val="24"/>
          <w:szCs w:val="24"/>
          <w:lang w:bidi="lo-LA"/>
        </w:rPr>
        <w:t>, ja slimo ar tuberkulozi;</w:t>
      </w:r>
    </w:p>
    <w:p w:rsidR="001C578E" w:rsidRPr="000B7A35" w:rsidRDefault="00C3161E" w:rsidP="000B7A35">
      <w:pPr>
        <w:pStyle w:val="ListParagraph"/>
        <w:numPr>
          <w:ilvl w:val="0"/>
          <w:numId w:val="9"/>
        </w:numPr>
        <w:autoSpaceDE w:val="0"/>
        <w:autoSpaceDN w:val="0"/>
        <w:adjustRightInd w:val="0"/>
        <w:spacing w:after="0" w:line="293" w:lineRule="atLeast"/>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p</w:t>
      </w:r>
      <w:r w:rsidR="001C578E" w:rsidRPr="000B7A35">
        <w:rPr>
          <w:rFonts w:ascii="Times New Roman" w:hAnsi="Times New Roman" w:cs="Times New Roman"/>
          <w:sz w:val="24"/>
          <w:szCs w:val="24"/>
          <w:lang w:bidi="lo-LA"/>
        </w:rPr>
        <w:t xml:space="preserve">ie </w:t>
      </w:r>
      <w:proofErr w:type="spellStart"/>
      <w:r w:rsidR="001C578E" w:rsidRPr="000B7A35">
        <w:rPr>
          <w:rFonts w:ascii="Times New Roman" w:hAnsi="Times New Roman" w:cs="Times New Roman"/>
          <w:sz w:val="24"/>
          <w:szCs w:val="24"/>
          <w:lang w:bidi="lo-LA"/>
        </w:rPr>
        <w:t>dermatovenerologa</w:t>
      </w:r>
      <w:proofErr w:type="spellEnd"/>
      <w:r w:rsidR="001C578E" w:rsidRPr="000B7A35">
        <w:rPr>
          <w:rFonts w:ascii="Times New Roman" w:hAnsi="Times New Roman" w:cs="Times New Roman"/>
          <w:sz w:val="24"/>
          <w:szCs w:val="24"/>
          <w:lang w:bidi="lo-LA"/>
        </w:rPr>
        <w:t>, ja</w:t>
      </w:r>
      <w:r w:rsidRPr="000B7A35">
        <w:rPr>
          <w:rFonts w:ascii="Times New Roman" w:hAnsi="Times New Roman" w:cs="Times New Roman"/>
          <w:sz w:val="24"/>
          <w:szCs w:val="24"/>
          <w:lang w:bidi="lo-LA"/>
        </w:rPr>
        <w:t xml:space="preserve"> slimo ar seksuāli transmisīvu slimību</w:t>
      </w:r>
      <w:r w:rsidR="001C578E" w:rsidRPr="000B7A35">
        <w:rPr>
          <w:rFonts w:ascii="Times New Roman" w:hAnsi="Times New Roman" w:cs="Times New Roman"/>
          <w:sz w:val="24"/>
          <w:szCs w:val="24"/>
          <w:lang w:bidi="lo-LA"/>
        </w:rPr>
        <w:t>;</w:t>
      </w:r>
    </w:p>
    <w:p w:rsidR="001C578E" w:rsidRPr="000B7A35" w:rsidRDefault="00C3161E" w:rsidP="000B7A35">
      <w:pPr>
        <w:pStyle w:val="ListParagraph"/>
        <w:numPr>
          <w:ilvl w:val="0"/>
          <w:numId w:val="9"/>
        </w:numPr>
        <w:autoSpaceDE w:val="0"/>
        <w:autoSpaceDN w:val="0"/>
        <w:adjustRightInd w:val="0"/>
        <w:spacing w:after="0" w:line="293" w:lineRule="atLeast"/>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 xml:space="preserve">pie endokrinologa, ja slimo ar cukura diabētu </w:t>
      </w:r>
    </w:p>
    <w:p w:rsidR="00D373B5" w:rsidRPr="000B7A35" w:rsidRDefault="00C3161E" w:rsidP="000B7A35">
      <w:pPr>
        <w:pStyle w:val="ListParagraph"/>
        <w:numPr>
          <w:ilvl w:val="0"/>
          <w:numId w:val="9"/>
        </w:numPr>
        <w:autoSpaceDE w:val="0"/>
        <w:autoSpaceDN w:val="0"/>
        <w:adjustRightInd w:val="0"/>
        <w:spacing w:after="0" w:line="293" w:lineRule="atLeast"/>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pie onkologa, onk</w:t>
      </w:r>
      <w:r w:rsidR="001C578E" w:rsidRPr="000B7A35">
        <w:rPr>
          <w:rFonts w:ascii="Times New Roman" w:hAnsi="Times New Roman" w:cs="Times New Roman"/>
          <w:sz w:val="24"/>
          <w:szCs w:val="24"/>
          <w:lang w:bidi="lo-LA"/>
        </w:rPr>
        <w:t xml:space="preserve">ologa </w:t>
      </w:r>
      <w:proofErr w:type="spellStart"/>
      <w:r w:rsidR="001C578E" w:rsidRPr="000B7A35">
        <w:rPr>
          <w:rFonts w:ascii="Times New Roman" w:hAnsi="Times New Roman" w:cs="Times New Roman"/>
          <w:sz w:val="24"/>
          <w:szCs w:val="24"/>
          <w:lang w:bidi="lo-LA"/>
        </w:rPr>
        <w:t>ķīmijterapeita</w:t>
      </w:r>
      <w:proofErr w:type="spellEnd"/>
      <w:r w:rsidR="001C578E" w:rsidRPr="000B7A35">
        <w:rPr>
          <w:rFonts w:ascii="Times New Roman" w:hAnsi="Times New Roman" w:cs="Times New Roman"/>
          <w:sz w:val="24"/>
          <w:szCs w:val="24"/>
          <w:lang w:bidi="lo-LA"/>
        </w:rPr>
        <w:t>, ja</w:t>
      </w:r>
      <w:r w:rsidRPr="000B7A35">
        <w:rPr>
          <w:rFonts w:ascii="Times New Roman" w:hAnsi="Times New Roman" w:cs="Times New Roman"/>
          <w:sz w:val="24"/>
          <w:szCs w:val="24"/>
          <w:lang w:bidi="lo-LA"/>
        </w:rPr>
        <w:t xml:space="preserve"> slimo ar onkoloģisku slimību</w:t>
      </w:r>
    </w:p>
    <w:p w:rsidR="00C3161E" w:rsidRPr="000B7A35" w:rsidRDefault="00D373B5" w:rsidP="000B7A35">
      <w:pPr>
        <w:pStyle w:val="ListParagraph"/>
        <w:numPr>
          <w:ilvl w:val="0"/>
          <w:numId w:val="9"/>
        </w:numPr>
        <w:autoSpaceDE w:val="0"/>
        <w:autoSpaceDN w:val="0"/>
        <w:adjustRightInd w:val="0"/>
        <w:spacing w:after="0" w:line="293" w:lineRule="atLeast"/>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 xml:space="preserve">pie ginekologa, </w:t>
      </w:r>
      <w:r w:rsidR="00C3161E" w:rsidRPr="000B7A35">
        <w:rPr>
          <w:rFonts w:ascii="Times New Roman" w:hAnsi="Times New Roman" w:cs="Times New Roman"/>
          <w:sz w:val="24"/>
          <w:szCs w:val="24"/>
          <w:lang w:bidi="lo-LA"/>
        </w:rPr>
        <w:t xml:space="preserve">ārpus valsts organizētā vēža </w:t>
      </w:r>
      <w:proofErr w:type="spellStart"/>
      <w:r w:rsidR="00C3161E" w:rsidRPr="000B7A35">
        <w:rPr>
          <w:rFonts w:ascii="Times New Roman" w:hAnsi="Times New Roman" w:cs="Times New Roman"/>
          <w:sz w:val="24"/>
          <w:szCs w:val="24"/>
          <w:lang w:bidi="lo-LA"/>
        </w:rPr>
        <w:t>skrīninga</w:t>
      </w:r>
      <w:proofErr w:type="spellEnd"/>
      <w:r w:rsidR="00C3161E" w:rsidRPr="000B7A35">
        <w:rPr>
          <w:rFonts w:ascii="Times New Roman" w:hAnsi="Times New Roman" w:cs="Times New Roman"/>
          <w:sz w:val="24"/>
          <w:szCs w:val="24"/>
          <w:lang w:bidi="lo-LA"/>
        </w:rPr>
        <w:t>;</w:t>
      </w:r>
    </w:p>
    <w:p w:rsidR="00C3161E" w:rsidRPr="000B7A35" w:rsidRDefault="00C3161E" w:rsidP="000B7A35">
      <w:pPr>
        <w:pStyle w:val="ListParagraph"/>
        <w:numPr>
          <w:ilvl w:val="0"/>
          <w:numId w:val="9"/>
        </w:numPr>
        <w:autoSpaceDE w:val="0"/>
        <w:autoSpaceDN w:val="0"/>
        <w:adjustRightInd w:val="0"/>
        <w:spacing w:after="0" w:line="293" w:lineRule="atLeast"/>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 xml:space="preserve">pie </w:t>
      </w:r>
      <w:proofErr w:type="spellStart"/>
      <w:r w:rsidRPr="000B7A35">
        <w:rPr>
          <w:rFonts w:ascii="Times New Roman" w:hAnsi="Times New Roman" w:cs="Times New Roman"/>
          <w:sz w:val="24"/>
          <w:szCs w:val="24"/>
          <w:lang w:bidi="lo-LA"/>
        </w:rPr>
        <w:t>oftalmologa</w:t>
      </w:r>
      <w:proofErr w:type="spellEnd"/>
      <w:r w:rsidRPr="000B7A35">
        <w:rPr>
          <w:rFonts w:ascii="Times New Roman" w:hAnsi="Times New Roman" w:cs="Times New Roman"/>
          <w:sz w:val="24"/>
          <w:szCs w:val="24"/>
          <w:lang w:bidi="lo-LA"/>
        </w:rPr>
        <w:t>;</w:t>
      </w:r>
    </w:p>
    <w:p w:rsidR="001C578E" w:rsidRPr="000B7A35" w:rsidRDefault="00C3161E" w:rsidP="000B7A35">
      <w:pPr>
        <w:pStyle w:val="ListParagraph"/>
        <w:numPr>
          <w:ilvl w:val="0"/>
          <w:numId w:val="9"/>
        </w:numPr>
        <w:autoSpaceDE w:val="0"/>
        <w:autoSpaceDN w:val="0"/>
        <w:adjustRightInd w:val="0"/>
        <w:spacing w:after="0" w:line="293" w:lineRule="atLeast"/>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pie bērnu ķirurga;</w:t>
      </w:r>
    </w:p>
    <w:p w:rsidR="00C3161E" w:rsidRPr="000B7A35" w:rsidRDefault="00C3161E" w:rsidP="000B7A35">
      <w:pPr>
        <w:pStyle w:val="ListParagraph"/>
        <w:numPr>
          <w:ilvl w:val="0"/>
          <w:numId w:val="9"/>
        </w:numPr>
        <w:autoSpaceDE w:val="0"/>
        <w:autoSpaceDN w:val="0"/>
        <w:adjustRightInd w:val="0"/>
        <w:spacing w:after="0" w:line="293" w:lineRule="atLeast"/>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pie pediatra;</w:t>
      </w:r>
    </w:p>
    <w:p w:rsidR="005130B1" w:rsidRPr="00001E9D" w:rsidRDefault="00C3161E" w:rsidP="00001E9D">
      <w:pPr>
        <w:pStyle w:val="ListParagraph"/>
        <w:numPr>
          <w:ilvl w:val="0"/>
          <w:numId w:val="9"/>
        </w:numPr>
        <w:autoSpaceDE w:val="0"/>
        <w:autoSpaceDN w:val="0"/>
        <w:adjustRightInd w:val="0"/>
        <w:spacing w:after="0" w:line="293" w:lineRule="atLeast"/>
        <w:jc w:val="both"/>
        <w:rPr>
          <w:rFonts w:ascii="Times New Roman" w:hAnsi="Times New Roman" w:cs="Times New Roman"/>
          <w:sz w:val="24"/>
          <w:szCs w:val="24"/>
          <w:lang w:bidi="lo-LA"/>
        </w:rPr>
      </w:pPr>
      <w:r w:rsidRPr="000B7A35">
        <w:rPr>
          <w:rFonts w:ascii="Times New Roman" w:hAnsi="Times New Roman" w:cs="Times New Roman"/>
          <w:sz w:val="24"/>
          <w:szCs w:val="24"/>
          <w:lang w:bidi="lo-LA"/>
        </w:rPr>
        <w:t xml:space="preserve">pie </w:t>
      </w:r>
      <w:proofErr w:type="spellStart"/>
      <w:r w:rsidRPr="000B7A35">
        <w:rPr>
          <w:rFonts w:ascii="Times New Roman" w:hAnsi="Times New Roman" w:cs="Times New Roman"/>
          <w:sz w:val="24"/>
          <w:szCs w:val="24"/>
          <w:lang w:bidi="lo-LA"/>
        </w:rPr>
        <w:t>i</w:t>
      </w:r>
      <w:r w:rsidR="00E2139A" w:rsidRPr="000B7A35">
        <w:rPr>
          <w:rFonts w:ascii="Times New Roman" w:hAnsi="Times New Roman" w:cs="Times New Roman"/>
          <w:sz w:val="24"/>
          <w:szCs w:val="24"/>
          <w:lang w:bidi="lo-LA"/>
        </w:rPr>
        <w:t>nfektologa</w:t>
      </w:r>
      <w:proofErr w:type="spellEnd"/>
      <w:r w:rsidR="00E2139A" w:rsidRPr="000B7A35">
        <w:rPr>
          <w:rFonts w:ascii="Times New Roman" w:hAnsi="Times New Roman" w:cs="Times New Roman"/>
          <w:sz w:val="24"/>
          <w:szCs w:val="24"/>
          <w:lang w:bidi="lo-LA"/>
        </w:rPr>
        <w:t>, ja persona slimo ar</w:t>
      </w:r>
      <w:r w:rsidR="00D373B5" w:rsidRPr="000B7A35">
        <w:rPr>
          <w:rFonts w:ascii="Times New Roman" w:hAnsi="Times New Roman" w:cs="Times New Roman"/>
          <w:sz w:val="24"/>
          <w:szCs w:val="24"/>
          <w:lang w:bidi="lo-LA"/>
        </w:rPr>
        <w:t xml:space="preserve"> HIV /AIDS</w:t>
      </w:r>
      <w:r w:rsidR="00E2139A" w:rsidRPr="000B7A35">
        <w:rPr>
          <w:rFonts w:ascii="Times New Roman" w:hAnsi="Times New Roman" w:cs="Times New Roman"/>
          <w:sz w:val="24"/>
          <w:szCs w:val="24"/>
          <w:lang w:bidi="lo-LA"/>
        </w:rPr>
        <w:t xml:space="preserve"> infekciju</w:t>
      </w:r>
      <w:r w:rsidR="00001E9D">
        <w:rPr>
          <w:rFonts w:ascii="Times New Roman" w:hAnsi="Times New Roman" w:cs="Times New Roman"/>
          <w:sz w:val="24"/>
          <w:szCs w:val="24"/>
          <w:lang w:bidi="lo-LA"/>
        </w:rPr>
        <w:t>.</w:t>
      </w:r>
    </w:p>
    <w:p w:rsidR="00E2139A" w:rsidRPr="000B7A35" w:rsidRDefault="00F16D27" w:rsidP="000B7A35">
      <w:pPr>
        <w:autoSpaceDE w:val="0"/>
        <w:autoSpaceDN w:val="0"/>
        <w:adjustRightInd w:val="0"/>
        <w:spacing w:after="0" w:line="293" w:lineRule="atLeast"/>
        <w:ind w:firstLine="720"/>
        <w:jc w:val="both"/>
        <w:rPr>
          <w:rFonts w:ascii="Times New Roman" w:hAnsi="Times New Roman" w:cs="Times New Roman"/>
          <w:color w:val="000000"/>
          <w:sz w:val="24"/>
          <w:szCs w:val="24"/>
          <w:lang w:bidi="lo-LA"/>
        </w:rPr>
      </w:pPr>
      <w:r w:rsidRPr="000B7A35">
        <w:rPr>
          <w:rFonts w:ascii="Times New Roman" w:hAnsi="Times New Roman" w:cs="Times New Roman"/>
          <w:color w:val="000000"/>
          <w:sz w:val="24"/>
          <w:szCs w:val="24"/>
          <w:lang w:bidi="lo-LA"/>
        </w:rPr>
        <w:t>No augstākminētajiem speciālistiem p</w:t>
      </w:r>
      <w:r w:rsidR="005130B1" w:rsidRPr="000B7A35">
        <w:rPr>
          <w:rFonts w:ascii="Times New Roman" w:hAnsi="Times New Roman" w:cs="Times New Roman"/>
          <w:color w:val="000000"/>
          <w:sz w:val="24"/>
          <w:szCs w:val="24"/>
          <w:lang w:bidi="lo-LA"/>
        </w:rPr>
        <w:t xml:space="preserve">acienti var brīvi izvēlēties jebkuru speciālistu, kuram ir </w:t>
      </w:r>
      <w:r w:rsidR="00001E9D">
        <w:rPr>
          <w:rFonts w:ascii="Times New Roman" w:hAnsi="Times New Roman" w:cs="Times New Roman"/>
          <w:color w:val="000000"/>
          <w:sz w:val="24"/>
          <w:szCs w:val="24"/>
          <w:lang w:bidi="lo-LA"/>
        </w:rPr>
        <w:t xml:space="preserve">noslēgts </w:t>
      </w:r>
      <w:r w:rsidR="005130B1" w:rsidRPr="000B7A35">
        <w:rPr>
          <w:rFonts w:ascii="Times New Roman" w:hAnsi="Times New Roman" w:cs="Times New Roman"/>
          <w:color w:val="000000"/>
          <w:sz w:val="24"/>
          <w:szCs w:val="24"/>
          <w:lang w:bidi="lo-LA"/>
        </w:rPr>
        <w:t xml:space="preserve">līgums </w:t>
      </w:r>
      <w:r w:rsidR="00001E9D">
        <w:rPr>
          <w:rFonts w:ascii="Times New Roman" w:hAnsi="Times New Roman" w:cs="Times New Roman"/>
          <w:color w:val="000000"/>
          <w:sz w:val="24"/>
          <w:szCs w:val="24"/>
          <w:lang w:bidi="lo-LA"/>
        </w:rPr>
        <w:t>p</w:t>
      </w:r>
      <w:r w:rsidR="005130B1" w:rsidRPr="000B7A35">
        <w:rPr>
          <w:rFonts w:ascii="Times New Roman" w:hAnsi="Times New Roman" w:cs="Times New Roman"/>
          <w:color w:val="000000"/>
          <w:sz w:val="24"/>
          <w:szCs w:val="24"/>
          <w:lang w:bidi="lo-LA"/>
        </w:rPr>
        <w:t xml:space="preserve">ar </w:t>
      </w:r>
      <w:r w:rsidR="00001E9D">
        <w:rPr>
          <w:rFonts w:ascii="Times New Roman" w:hAnsi="Times New Roman" w:cs="Times New Roman"/>
          <w:color w:val="000000"/>
          <w:sz w:val="24"/>
          <w:szCs w:val="24"/>
          <w:lang w:bidi="lo-LA"/>
        </w:rPr>
        <w:t xml:space="preserve">valsts apmaksāto </w:t>
      </w:r>
      <w:r w:rsidR="00E2139A" w:rsidRPr="000B7A35">
        <w:rPr>
          <w:rFonts w:ascii="Times New Roman" w:hAnsi="Times New Roman" w:cs="Times New Roman"/>
          <w:color w:val="000000"/>
          <w:sz w:val="24"/>
          <w:szCs w:val="24"/>
          <w:lang w:bidi="lo-LA"/>
        </w:rPr>
        <w:t xml:space="preserve">veselības </w:t>
      </w:r>
      <w:r w:rsidR="00001E9D">
        <w:rPr>
          <w:rFonts w:ascii="Times New Roman" w:hAnsi="Times New Roman" w:cs="Times New Roman"/>
          <w:color w:val="000000"/>
          <w:sz w:val="24"/>
          <w:szCs w:val="24"/>
          <w:lang w:bidi="lo-LA"/>
        </w:rPr>
        <w:t xml:space="preserve">aprūpes pakalpojumu sniegšanu. </w:t>
      </w:r>
      <w:r w:rsidR="005130B1" w:rsidRPr="000B7A35">
        <w:rPr>
          <w:rFonts w:ascii="Times New Roman" w:hAnsi="Times New Roman" w:cs="Times New Roman"/>
          <w:color w:val="000000"/>
          <w:sz w:val="24"/>
          <w:szCs w:val="24"/>
          <w:lang w:bidi="lo-LA"/>
        </w:rPr>
        <w:t xml:space="preserve"> </w:t>
      </w:r>
    </w:p>
    <w:p w:rsidR="00E2139A" w:rsidRPr="00D81762" w:rsidRDefault="004F7038" w:rsidP="000B7A35">
      <w:pPr>
        <w:pStyle w:val="NormalWeb"/>
        <w:shd w:val="clear" w:color="auto" w:fill="FFFFFF"/>
        <w:spacing w:before="0" w:beforeAutospacing="0" w:after="0" w:afterAutospacing="0" w:line="293" w:lineRule="atLeast"/>
        <w:ind w:firstLine="720"/>
        <w:jc w:val="both"/>
        <w:textAlignment w:val="baseline"/>
        <w:rPr>
          <w:color w:val="5E5B5B"/>
        </w:rPr>
      </w:pPr>
      <w:r w:rsidRPr="000B7A35">
        <w:t xml:space="preserve">Lai </w:t>
      </w:r>
      <w:r w:rsidR="003E50EE" w:rsidRPr="000B7A35">
        <w:t xml:space="preserve">pacients </w:t>
      </w:r>
      <w:r w:rsidRPr="000B7A35">
        <w:t>saņemtu sekundāro</w:t>
      </w:r>
      <w:r w:rsidR="00E2139A" w:rsidRPr="000B7A35">
        <w:t>s</w:t>
      </w:r>
      <w:r w:rsidRPr="000B7A35">
        <w:t xml:space="preserve"> ambulatoro veselības aprūpes pakalpojumu</w:t>
      </w:r>
      <w:r w:rsidR="00E2139A" w:rsidRPr="000B7A35">
        <w:t>s</w:t>
      </w:r>
      <w:r w:rsidRPr="000B7A35">
        <w:t xml:space="preserve">, </w:t>
      </w:r>
      <w:r w:rsidR="00001E9D">
        <w:t>pacients vienojas ar ārstniecības iestādi, kad būs iespējams saņemt nosūtījumā norādīto veselības aprūpes pakalpojumu</w:t>
      </w:r>
      <w:r w:rsidR="00001E9D" w:rsidRPr="000B7A35">
        <w:t xml:space="preserve">. </w:t>
      </w:r>
      <w:r w:rsidRPr="000B7A35">
        <w:t>Savukārt ārstniecības iestāde par sniegto veselības aprūpes pakalpojumu informē</w:t>
      </w:r>
      <w:r w:rsidR="00001E9D">
        <w:t xml:space="preserve"> ārstniecības personu, kura izsniedza</w:t>
      </w:r>
      <w:r w:rsidRPr="000B7A35">
        <w:t xml:space="preserve"> nosūtījumu, un, ja pacientam ir nepieciešami tālāki izmeklējumi vai konsultācijas, izsniedz personai </w:t>
      </w:r>
      <w:r w:rsidRPr="00D81762">
        <w:t>nosūtījumu šādu pakalpojumu saņemšanai, kā arī, ja nepieciešams, izraksta kompensējamās zāles vai medicīniskās ierīces.</w:t>
      </w:r>
      <w:r w:rsidR="00F836FE" w:rsidRPr="00D81762">
        <w:rPr>
          <w:color w:val="5E5B5B"/>
        </w:rPr>
        <w:t xml:space="preserve"> </w:t>
      </w:r>
    </w:p>
    <w:p w:rsidR="00C94907" w:rsidRPr="000B7A35" w:rsidRDefault="00C94907" w:rsidP="00C94907">
      <w:pPr>
        <w:pStyle w:val="NormalWeb"/>
        <w:shd w:val="clear" w:color="auto" w:fill="FFFFFF"/>
        <w:spacing w:before="0" w:beforeAutospacing="0" w:after="0" w:afterAutospacing="0" w:line="293" w:lineRule="atLeast"/>
        <w:ind w:firstLine="720"/>
        <w:jc w:val="both"/>
        <w:textAlignment w:val="baseline"/>
        <w:rPr>
          <w:color w:val="5E5B5B"/>
        </w:rPr>
      </w:pPr>
      <w:r w:rsidRPr="00D81762">
        <w:t>Uz 2016.gada 1.aprīli pacientu gaidīšanas rindas pie endokrinologa līdz 238 dienām, t.i. 7,93 mēnešiem (AS "Veselības centru apvienība" struktūrvienība 'VCA medicīnas centrs Pulss 5' un SIA "Rīgas 1. slimnīca"), pie ginekologa līdz 157 dienām, t.i. līdz 5,23 mēnešiem (SIA "Rīgas Austrumu klīniskā universitātes slimnīca</w:t>
      </w:r>
      <w:r w:rsidR="00C00371">
        <w:t xml:space="preserve"> </w:t>
      </w:r>
      <w:r w:rsidRPr="00D81762">
        <w:t>"</w:t>
      </w:r>
      <w:r w:rsidR="00C00371">
        <w:t>S</w:t>
      </w:r>
      <w:r w:rsidR="00C00371" w:rsidRPr="00D81762">
        <w:t>tacionārs ''</w:t>
      </w:r>
      <w:r w:rsidR="00C00371">
        <w:t>B</w:t>
      </w:r>
      <w:r w:rsidR="00C00371" w:rsidRPr="00D81762">
        <w:t xml:space="preserve">iķernieki"), </w:t>
      </w:r>
      <w:r w:rsidRPr="00D81762">
        <w:t>pie kardiologa līdz 229 dienām, t.i. 7,63 mēnešiem (SIA "Rīgas Austrumu klīniskā universitātes slimnīca</w:t>
      </w:r>
      <w:r w:rsidR="00C00371">
        <w:t xml:space="preserve"> </w:t>
      </w:r>
      <w:r w:rsidRPr="00D81762">
        <w:t>"</w:t>
      </w:r>
      <w:r w:rsidR="00C00371">
        <w:t>S</w:t>
      </w:r>
      <w:r w:rsidR="00C00371" w:rsidRPr="00D81762">
        <w:t>tacionārs ''</w:t>
      </w:r>
      <w:r w:rsidR="00C00371">
        <w:t>B</w:t>
      </w:r>
      <w:r w:rsidR="00C00371" w:rsidRPr="00D81762">
        <w:t>iķernieki</w:t>
      </w:r>
      <w:r w:rsidRPr="00D81762">
        <w:t xml:space="preserve">"), pie </w:t>
      </w:r>
      <w:proofErr w:type="spellStart"/>
      <w:r w:rsidRPr="00D81762">
        <w:t>reimatologa</w:t>
      </w:r>
      <w:proofErr w:type="spellEnd"/>
      <w:r w:rsidRPr="00D81762">
        <w:t xml:space="preserve"> – 275 dienām, t.i. 9,17 mēnešiem (VSIA "Paula Stradiņa klīniskā universitātes slimnīca"), pie </w:t>
      </w:r>
      <w:proofErr w:type="spellStart"/>
      <w:r w:rsidRPr="00D81762">
        <w:t>oftalmologa</w:t>
      </w:r>
      <w:proofErr w:type="spellEnd"/>
      <w:r w:rsidRPr="00D81762">
        <w:t xml:space="preserve"> līdz 180 dienām, t.i. 6 mēnešiem (</w:t>
      </w:r>
      <w:proofErr w:type="spellStart"/>
      <w:r w:rsidRPr="00D81762">
        <w:t>Ziemeļkurzemes</w:t>
      </w:r>
      <w:proofErr w:type="spellEnd"/>
      <w:r w:rsidRPr="00D81762">
        <w:t xml:space="preserve"> reģionālā </w:t>
      </w:r>
      <w:proofErr w:type="spellStart"/>
      <w:r w:rsidRPr="00D81762">
        <w:t>slimīca</w:t>
      </w:r>
      <w:proofErr w:type="spellEnd"/>
      <w:r w:rsidRPr="00D81762">
        <w:t xml:space="preserve">, SIA), pie </w:t>
      </w:r>
      <w:proofErr w:type="spellStart"/>
      <w:r w:rsidRPr="00D81762">
        <w:t>traumatologa</w:t>
      </w:r>
      <w:proofErr w:type="spellEnd"/>
      <w:r w:rsidRPr="00D81762">
        <w:t xml:space="preserve">, ortopēda līdz 137 dienām, t.i. 4,57 mēnešiem (VSIA "Paula Stradiņa klīniskā universitātes slimnīca"), pie asinsvadu ķirurga SIA „Rīgas 1.slimnīca” līdz 145 dienām, t.i. 4,83 mēnešiem, pie </w:t>
      </w:r>
      <w:proofErr w:type="spellStart"/>
      <w:r w:rsidRPr="00D81762">
        <w:lastRenderedPageBreak/>
        <w:t>gastroenterologa</w:t>
      </w:r>
      <w:proofErr w:type="spellEnd"/>
      <w:r w:rsidRPr="00D81762">
        <w:t xml:space="preserve"> līdz 216 dienām, t.i. 7,2 mēnešiem (SIA "Rīgas 1. slimnīca"), pie </w:t>
      </w:r>
      <w:proofErr w:type="spellStart"/>
      <w:r w:rsidRPr="00D81762">
        <w:t>alergologa</w:t>
      </w:r>
      <w:proofErr w:type="spellEnd"/>
      <w:r w:rsidRPr="00D81762">
        <w:t xml:space="preserve"> līdz 111 dienām, t.i. 3,7 mēnešiem, pie urologa līdz 134 dienām, t.i. 4,47 mēnešiem (VSIA "Paula Stradiņa klīniskā universitātes slimnīca"), pie bērnu ķirurga līdz 42 dienām, t.i. 1,4 mēnešiem (AS "Veselības centru apvienība" struktūrvienība 'VCA veselības centrs Pļavnieki'), pie </w:t>
      </w:r>
      <w:proofErr w:type="spellStart"/>
      <w:r w:rsidRPr="00D81762">
        <w:t>mikroķirurga</w:t>
      </w:r>
      <w:proofErr w:type="spellEnd"/>
      <w:r w:rsidRPr="00D81762">
        <w:t xml:space="preserve"> līdz 60 dienām, t.i. 2 mēnešiem (Madonas slimnīca, Madonas novada pašvaldības SIA), pie sirds ķirurga līdz 55 dienām, t.i. 1,83 mēnešiem (VSIA "Paula Stradiņa klīniskā universitātes slimnīca"), pie </w:t>
      </w:r>
      <w:proofErr w:type="spellStart"/>
      <w:r w:rsidRPr="00D81762">
        <w:t>pneimonologa</w:t>
      </w:r>
      <w:proofErr w:type="spellEnd"/>
      <w:r w:rsidRPr="00D81762">
        <w:t xml:space="preserve"> līdz 194 dienām, t.i. 6,47 mēnešiem (SIA "Rīgas 1. slimnīca"), pie </w:t>
      </w:r>
      <w:proofErr w:type="spellStart"/>
      <w:r w:rsidRPr="00D81762">
        <w:t>otolaringologa</w:t>
      </w:r>
      <w:proofErr w:type="spellEnd"/>
      <w:r w:rsidRPr="00D81762">
        <w:t xml:space="preserve"> līdz 122 dienām, t.i. 4,07 mēnešiem (VSIA "Paula Stradiņa klīniskā universitātes slimnīca"), pie narkologa līdz 40 dienām, t.i. 1,33 mēnešiem (SIA "Salaspils veselības centrs"), pie neirologa līdz 173 dienām, t.i. 5,77 mēnešiem (AS "Veselības centru apvienība" struktūrvienība 'VCA medicīnas centrs ELITE'), pie </w:t>
      </w:r>
      <w:proofErr w:type="spellStart"/>
      <w:r w:rsidRPr="00D81762">
        <w:t>imunologa</w:t>
      </w:r>
      <w:proofErr w:type="spellEnd"/>
      <w:r w:rsidRPr="00D81762">
        <w:t xml:space="preserve"> līdz 201 dienai, t.i. 6,7 mēnešiem (SIA "Rīgas Austrumu klīniskā universitātes slimnīca" </w:t>
      </w:r>
      <w:r w:rsidR="009A02D1" w:rsidRPr="00D81762">
        <w:t>stacionārs ''</w:t>
      </w:r>
      <w:r w:rsidR="009A02D1">
        <w:t>L</w:t>
      </w:r>
      <w:r w:rsidR="009A02D1" w:rsidRPr="00D81762">
        <w:t xml:space="preserve">atvijas </w:t>
      </w:r>
      <w:r w:rsidR="009A02D1">
        <w:t>O</w:t>
      </w:r>
      <w:r w:rsidR="009A02D1" w:rsidRPr="00D81762">
        <w:t>nkoloģijas centrs</w:t>
      </w:r>
      <w:r w:rsidR="009A02D1">
        <w:t>”</w:t>
      </w:r>
      <w:r w:rsidR="008D6470">
        <w:t>)</w:t>
      </w:r>
      <w:r w:rsidRPr="00D81762">
        <w:t xml:space="preserve"> un medicīniskajā apaugļošanā no 1 līdz 3,21 gadam (SIA "</w:t>
      </w:r>
      <w:r w:rsidR="009A02D1">
        <w:t>I</w:t>
      </w:r>
      <w:r w:rsidRPr="00D81762">
        <w:t>VF RIGA").</w:t>
      </w:r>
    </w:p>
    <w:p w:rsidR="00EA5D1D" w:rsidRPr="000B7A35" w:rsidRDefault="00EA5D1D" w:rsidP="000B7A35">
      <w:pPr>
        <w:autoSpaceDE w:val="0"/>
        <w:autoSpaceDN w:val="0"/>
        <w:adjustRightInd w:val="0"/>
        <w:spacing w:after="0" w:line="293" w:lineRule="atLeast"/>
        <w:ind w:firstLine="720"/>
        <w:jc w:val="both"/>
        <w:rPr>
          <w:rFonts w:ascii="Times New Roman" w:hAnsi="Times New Roman" w:cs="Times New Roman"/>
          <w:color w:val="000000"/>
          <w:sz w:val="24"/>
          <w:szCs w:val="24"/>
          <w:lang w:bidi="lo-LA"/>
        </w:rPr>
      </w:pPr>
      <w:r w:rsidRPr="000B7A35">
        <w:rPr>
          <w:rFonts w:ascii="Times New Roman" w:hAnsi="Times New Roman" w:cs="Times New Roman"/>
          <w:color w:val="000000"/>
          <w:sz w:val="24"/>
          <w:szCs w:val="24"/>
          <w:lang w:bidi="lo-LA"/>
        </w:rPr>
        <w:t>Dienas stacionāra pakalpojums ir ārstniecības vai diagnostikas pakalpojums ārstniecības iestādē, kur p</w:t>
      </w:r>
      <w:r w:rsidR="005C07BF" w:rsidRPr="000B7A35">
        <w:rPr>
          <w:rFonts w:ascii="Times New Roman" w:hAnsi="Times New Roman" w:cs="Times New Roman"/>
          <w:color w:val="000000"/>
          <w:sz w:val="24"/>
          <w:szCs w:val="24"/>
          <w:lang w:bidi="lo-LA"/>
        </w:rPr>
        <w:t>acientam</w:t>
      </w:r>
      <w:r w:rsidRPr="000B7A35">
        <w:rPr>
          <w:rFonts w:ascii="Times New Roman" w:hAnsi="Times New Roman" w:cs="Times New Roman"/>
          <w:color w:val="000000"/>
          <w:sz w:val="24"/>
          <w:szCs w:val="24"/>
          <w:lang w:bidi="lo-LA"/>
        </w:rPr>
        <w:t xml:space="preserve"> ārstēšanu un veselības aprūpi nodrošina nepilnu diennakti</w:t>
      </w:r>
      <w:r w:rsidR="005C07BF" w:rsidRPr="000B7A35">
        <w:rPr>
          <w:rFonts w:ascii="Times New Roman" w:hAnsi="Times New Roman" w:cs="Times New Roman"/>
          <w:color w:val="000000"/>
          <w:sz w:val="24"/>
          <w:szCs w:val="24"/>
          <w:lang w:bidi="lo-LA"/>
        </w:rPr>
        <w:t xml:space="preserve"> </w:t>
      </w:r>
      <w:r w:rsidR="00E2139A" w:rsidRPr="000B7A35">
        <w:rPr>
          <w:rFonts w:ascii="Times New Roman" w:hAnsi="Times New Roman" w:cs="Times New Roman"/>
          <w:color w:val="000000"/>
          <w:sz w:val="24"/>
          <w:szCs w:val="24"/>
          <w:lang w:bidi="lo-LA"/>
        </w:rPr>
        <w:t>(ne agrāk kā no plkst. 6:</w:t>
      </w:r>
      <w:r w:rsidRPr="000B7A35">
        <w:rPr>
          <w:rFonts w:ascii="Times New Roman" w:hAnsi="Times New Roman" w:cs="Times New Roman"/>
          <w:color w:val="000000"/>
          <w:sz w:val="24"/>
          <w:szCs w:val="24"/>
          <w:lang w:bidi="lo-LA"/>
        </w:rPr>
        <w:t>00 un ne vēlāk kā līdz plkst. 22</w:t>
      </w:r>
      <w:r w:rsidR="00E2139A" w:rsidRPr="000B7A35">
        <w:rPr>
          <w:rFonts w:ascii="Times New Roman" w:hAnsi="Times New Roman" w:cs="Times New Roman"/>
          <w:color w:val="000000"/>
          <w:sz w:val="24"/>
          <w:szCs w:val="24"/>
          <w:lang w:bidi="lo-LA"/>
        </w:rPr>
        <w:t>:</w:t>
      </w:r>
      <w:r w:rsidRPr="000B7A35">
        <w:rPr>
          <w:rFonts w:ascii="Times New Roman" w:hAnsi="Times New Roman" w:cs="Times New Roman"/>
          <w:color w:val="000000"/>
          <w:sz w:val="24"/>
          <w:szCs w:val="24"/>
          <w:lang w:bidi="lo-LA"/>
        </w:rPr>
        <w:t>00) un ne mazāk kā trīs stundas veic manipulācijas vai nodrošina p</w:t>
      </w:r>
      <w:r w:rsidR="005C07BF" w:rsidRPr="000B7A35">
        <w:rPr>
          <w:rFonts w:ascii="Times New Roman" w:hAnsi="Times New Roman" w:cs="Times New Roman"/>
          <w:color w:val="000000"/>
          <w:sz w:val="24"/>
          <w:szCs w:val="24"/>
          <w:lang w:bidi="lo-LA"/>
        </w:rPr>
        <w:t>acienta</w:t>
      </w:r>
      <w:r w:rsidRPr="000B7A35">
        <w:rPr>
          <w:rFonts w:ascii="Times New Roman" w:hAnsi="Times New Roman" w:cs="Times New Roman"/>
          <w:color w:val="000000"/>
          <w:sz w:val="24"/>
          <w:szCs w:val="24"/>
          <w:lang w:bidi="lo-LA"/>
        </w:rPr>
        <w:t xml:space="preserve"> novērošanu pēc manipulāciju veikšanas.</w:t>
      </w:r>
    </w:p>
    <w:p w:rsidR="005C07BF" w:rsidRPr="000B7A35" w:rsidRDefault="00EA5D1D" w:rsidP="000B7A35">
      <w:pPr>
        <w:autoSpaceDE w:val="0"/>
        <w:autoSpaceDN w:val="0"/>
        <w:adjustRightInd w:val="0"/>
        <w:spacing w:after="0" w:line="293" w:lineRule="atLeast"/>
        <w:ind w:firstLine="720"/>
        <w:jc w:val="both"/>
        <w:rPr>
          <w:rFonts w:ascii="Times New Roman" w:hAnsi="Times New Roman" w:cs="Times New Roman"/>
          <w:color w:val="000000"/>
          <w:sz w:val="24"/>
          <w:szCs w:val="24"/>
          <w:lang w:bidi="lo-LA"/>
        </w:rPr>
      </w:pPr>
      <w:r w:rsidRPr="000B7A35">
        <w:rPr>
          <w:rFonts w:ascii="Times New Roman" w:hAnsi="Times New Roman" w:cs="Times New Roman"/>
          <w:color w:val="000000"/>
          <w:sz w:val="24"/>
          <w:szCs w:val="24"/>
          <w:lang w:bidi="lo-LA"/>
        </w:rPr>
        <w:t xml:space="preserve"> Dienas stacionārā sniedz ārstniecības pakalpojumus, kurus to sarežģītības, risku vai </w:t>
      </w:r>
      <w:proofErr w:type="spellStart"/>
      <w:r w:rsidRPr="000B7A35">
        <w:rPr>
          <w:rFonts w:ascii="Times New Roman" w:hAnsi="Times New Roman" w:cs="Times New Roman"/>
          <w:color w:val="000000"/>
          <w:sz w:val="24"/>
          <w:szCs w:val="24"/>
          <w:lang w:bidi="lo-LA"/>
        </w:rPr>
        <w:t>laikietilpības</w:t>
      </w:r>
      <w:proofErr w:type="spellEnd"/>
      <w:r w:rsidRPr="000B7A35">
        <w:rPr>
          <w:rFonts w:ascii="Times New Roman" w:hAnsi="Times New Roman" w:cs="Times New Roman"/>
          <w:color w:val="000000"/>
          <w:sz w:val="24"/>
          <w:szCs w:val="24"/>
          <w:lang w:bidi="lo-LA"/>
        </w:rPr>
        <w:t xml:space="preserve"> dēļ nav iespējams sniegt ambulatori, tomēr kuru dēļ nav nepieciešama</w:t>
      </w:r>
      <w:r w:rsidR="008529D3" w:rsidRPr="000B7A35">
        <w:rPr>
          <w:rFonts w:ascii="Times New Roman" w:hAnsi="Times New Roman" w:cs="Times New Roman"/>
          <w:color w:val="000000"/>
          <w:sz w:val="24"/>
          <w:szCs w:val="24"/>
          <w:lang w:bidi="lo-LA"/>
        </w:rPr>
        <w:t xml:space="preserve"> </w:t>
      </w:r>
      <w:r w:rsidRPr="000B7A35">
        <w:rPr>
          <w:rFonts w:ascii="Times New Roman" w:hAnsi="Times New Roman" w:cs="Times New Roman"/>
          <w:color w:val="000000"/>
          <w:sz w:val="24"/>
          <w:szCs w:val="24"/>
          <w:lang w:bidi="lo-LA"/>
        </w:rPr>
        <w:t>pacienta uzņemšana stacionārā</w:t>
      </w:r>
      <w:r w:rsidR="005C07BF" w:rsidRPr="000B7A35">
        <w:rPr>
          <w:rFonts w:ascii="Times New Roman" w:hAnsi="Times New Roman" w:cs="Times New Roman"/>
          <w:color w:val="000000"/>
          <w:sz w:val="24"/>
          <w:szCs w:val="24"/>
          <w:lang w:bidi="lo-LA"/>
        </w:rPr>
        <w:t xml:space="preserve"> pacienta </w:t>
      </w:r>
      <w:r w:rsidRPr="000B7A35">
        <w:rPr>
          <w:rFonts w:ascii="Times New Roman" w:hAnsi="Times New Roman" w:cs="Times New Roman"/>
          <w:color w:val="000000"/>
          <w:sz w:val="24"/>
          <w:szCs w:val="24"/>
          <w:lang w:bidi="lo-LA"/>
        </w:rPr>
        <w:t>diennakts uzraudzī</w:t>
      </w:r>
      <w:r w:rsidR="005C07BF" w:rsidRPr="000B7A35">
        <w:rPr>
          <w:rFonts w:ascii="Times New Roman" w:hAnsi="Times New Roman" w:cs="Times New Roman"/>
          <w:color w:val="000000"/>
          <w:sz w:val="24"/>
          <w:szCs w:val="24"/>
          <w:lang w:bidi="lo-LA"/>
        </w:rPr>
        <w:t>bai</w:t>
      </w:r>
      <w:r w:rsidRPr="000B7A35">
        <w:rPr>
          <w:rFonts w:ascii="Times New Roman" w:hAnsi="Times New Roman" w:cs="Times New Roman"/>
          <w:color w:val="000000"/>
          <w:sz w:val="24"/>
          <w:szCs w:val="24"/>
          <w:lang w:bidi="lo-LA"/>
        </w:rPr>
        <w:t xml:space="preserve">. </w:t>
      </w:r>
      <w:r w:rsidR="008529D3" w:rsidRPr="000B7A35">
        <w:rPr>
          <w:rFonts w:ascii="Times New Roman" w:hAnsi="Times New Roman" w:cs="Times New Roman"/>
          <w:color w:val="000000"/>
          <w:sz w:val="24"/>
          <w:szCs w:val="24"/>
          <w:lang w:bidi="lo-LA"/>
        </w:rPr>
        <w:t>Dienas stacionāri var būt gan slimnīcu, gan ambulatoro ārstniecības iestāžu struktūrvienības.</w:t>
      </w:r>
    </w:p>
    <w:p w:rsidR="005C07BF" w:rsidRPr="000B7A35" w:rsidRDefault="00EA5D1D" w:rsidP="000B7A35">
      <w:pPr>
        <w:autoSpaceDE w:val="0"/>
        <w:autoSpaceDN w:val="0"/>
        <w:adjustRightInd w:val="0"/>
        <w:spacing w:after="0" w:line="293" w:lineRule="atLeast"/>
        <w:ind w:firstLine="720"/>
        <w:jc w:val="both"/>
        <w:rPr>
          <w:rFonts w:ascii="Times New Roman" w:hAnsi="Times New Roman" w:cs="Times New Roman"/>
          <w:color w:val="000000"/>
          <w:sz w:val="24"/>
          <w:szCs w:val="24"/>
          <w:lang w:bidi="lo-LA"/>
        </w:rPr>
      </w:pPr>
      <w:r w:rsidRPr="000B7A35">
        <w:rPr>
          <w:rFonts w:ascii="Times New Roman" w:hAnsi="Times New Roman" w:cs="Times New Roman"/>
          <w:color w:val="000000"/>
          <w:sz w:val="24"/>
          <w:szCs w:val="24"/>
          <w:lang w:bidi="lo-LA"/>
        </w:rPr>
        <w:t>Dienas stacionārā veselības aprūpes pakalpojumus veic šādos līmeņos:</w:t>
      </w:r>
    </w:p>
    <w:p w:rsidR="00EA5D1D" w:rsidRPr="000B7A35" w:rsidRDefault="00EA5D1D" w:rsidP="000B7A35">
      <w:pPr>
        <w:pStyle w:val="ListParagraph"/>
        <w:numPr>
          <w:ilvl w:val="0"/>
          <w:numId w:val="10"/>
        </w:numPr>
        <w:autoSpaceDE w:val="0"/>
        <w:autoSpaceDN w:val="0"/>
        <w:adjustRightInd w:val="0"/>
        <w:spacing w:after="0" w:line="293" w:lineRule="atLeast"/>
        <w:jc w:val="both"/>
        <w:rPr>
          <w:rFonts w:ascii="Times New Roman" w:hAnsi="Times New Roman" w:cs="Times New Roman"/>
          <w:color w:val="000000"/>
          <w:sz w:val="24"/>
          <w:szCs w:val="24"/>
          <w:lang w:bidi="lo-LA"/>
        </w:rPr>
      </w:pPr>
      <w:r w:rsidRPr="000B7A35">
        <w:rPr>
          <w:rFonts w:ascii="Times New Roman" w:hAnsi="Times New Roman" w:cs="Times New Roman"/>
          <w:color w:val="000000"/>
          <w:sz w:val="24"/>
          <w:szCs w:val="24"/>
          <w:lang w:bidi="lo-LA"/>
        </w:rPr>
        <w:t>pirmā līmeņa dienas stacionār</w:t>
      </w:r>
      <w:r w:rsidR="005C07BF" w:rsidRPr="000B7A35">
        <w:rPr>
          <w:rFonts w:ascii="Times New Roman" w:hAnsi="Times New Roman" w:cs="Times New Roman"/>
          <w:color w:val="000000"/>
          <w:sz w:val="24"/>
          <w:szCs w:val="24"/>
          <w:lang w:bidi="lo-LA"/>
        </w:rPr>
        <w:t>s ārstniecības iestādē</w:t>
      </w:r>
      <w:r w:rsidRPr="000B7A35">
        <w:rPr>
          <w:rFonts w:ascii="Times New Roman" w:hAnsi="Times New Roman" w:cs="Times New Roman"/>
          <w:color w:val="000000"/>
          <w:sz w:val="24"/>
          <w:szCs w:val="24"/>
          <w:lang w:bidi="lo-LA"/>
        </w:rPr>
        <w:t>, kurā ir intensīvās terapijas un anestezioloģijas nodaļas, kā arī</w:t>
      </w:r>
      <w:r w:rsidR="005C07BF" w:rsidRPr="000B7A35">
        <w:rPr>
          <w:rFonts w:ascii="Times New Roman" w:hAnsi="Times New Roman" w:cs="Times New Roman"/>
          <w:color w:val="000000"/>
          <w:sz w:val="24"/>
          <w:szCs w:val="24"/>
          <w:lang w:bidi="lo-LA"/>
        </w:rPr>
        <w:t xml:space="preserve"> </w:t>
      </w:r>
      <w:r w:rsidRPr="000B7A35">
        <w:rPr>
          <w:rFonts w:ascii="Times New Roman" w:hAnsi="Times New Roman" w:cs="Times New Roman"/>
          <w:color w:val="000000"/>
          <w:sz w:val="24"/>
          <w:szCs w:val="24"/>
          <w:lang w:bidi="lo-LA"/>
        </w:rPr>
        <w:t>asins kabinets;</w:t>
      </w:r>
    </w:p>
    <w:p w:rsidR="005C07BF" w:rsidRPr="000B7A35" w:rsidRDefault="00EA5D1D" w:rsidP="000B7A35">
      <w:pPr>
        <w:pStyle w:val="ListParagraph"/>
        <w:numPr>
          <w:ilvl w:val="0"/>
          <w:numId w:val="10"/>
        </w:numPr>
        <w:autoSpaceDE w:val="0"/>
        <w:autoSpaceDN w:val="0"/>
        <w:adjustRightInd w:val="0"/>
        <w:spacing w:after="0" w:line="293" w:lineRule="atLeast"/>
        <w:jc w:val="both"/>
        <w:rPr>
          <w:rFonts w:ascii="Times New Roman" w:hAnsi="Times New Roman" w:cs="Times New Roman"/>
          <w:color w:val="000000"/>
          <w:sz w:val="24"/>
          <w:szCs w:val="24"/>
          <w:lang w:bidi="lo-LA"/>
        </w:rPr>
      </w:pPr>
      <w:r w:rsidRPr="000B7A35">
        <w:rPr>
          <w:rFonts w:ascii="Times New Roman" w:hAnsi="Times New Roman" w:cs="Times New Roman"/>
          <w:color w:val="000000"/>
          <w:sz w:val="24"/>
          <w:szCs w:val="24"/>
          <w:lang w:bidi="lo-LA"/>
        </w:rPr>
        <w:t>otrā līmeņa dienas stacionār</w:t>
      </w:r>
      <w:r w:rsidR="005C07BF" w:rsidRPr="000B7A35">
        <w:rPr>
          <w:rFonts w:ascii="Times New Roman" w:hAnsi="Times New Roman" w:cs="Times New Roman"/>
          <w:color w:val="000000"/>
          <w:sz w:val="24"/>
          <w:szCs w:val="24"/>
          <w:lang w:bidi="lo-LA"/>
        </w:rPr>
        <w:t xml:space="preserve">ā </w:t>
      </w:r>
      <w:r w:rsidR="005C07BF" w:rsidRPr="000B7A35">
        <w:rPr>
          <w:rFonts w:ascii="Times New Roman" w:hAnsi="Times New Roman" w:cs="Times New Roman"/>
          <w:color w:val="000000"/>
          <w:sz w:val="24"/>
          <w:szCs w:val="24"/>
          <w:u w:val="single"/>
          <w:lang w:bidi="lo-LA"/>
        </w:rPr>
        <w:t>nav</w:t>
      </w:r>
      <w:r w:rsidR="00D56F5E" w:rsidRPr="000B7A35">
        <w:rPr>
          <w:rFonts w:ascii="Times New Roman" w:hAnsi="Times New Roman" w:cs="Times New Roman"/>
          <w:color w:val="000000"/>
          <w:sz w:val="24"/>
          <w:szCs w:val="24"/>
          <w:lang w:bidi="lo-LA"/>
        </w:rPr>
        <w:t xml:space="preserve"> intensīvās terapijas, anestezioloģijas nodaļas un </w:t>
      </w:r>
      <w:r w:rsidR="005C07BF" w:rsidRPr="000B7A35">
        <w:rPr>
          <w:rFonts w:ascii="Times New Roman" w:hAnsi="Times New Roman" w:cs="Times New Roman"/>
          <w:color w:val="000000"/>
          <w:sz w:val="24"/>
          <w:szCs w:val="24"/>
          <w:lang w:bidi="lo-LA"/>
        </w:rPr>
        <w:t>asins kabinets.</w:t>
      </w:r>
    </w:p>
    <w:p w:rsidR="00A50080" w:rsidRPr="000B7A35" w:rsidRDefault="00A50080" w:rsidP="00A50080">
      <w:pPr>
        <w:pStyle w:val="Default"/>
        <w:spacing w:line="293" w:lineRule="atLeast"/>
        <w:ind w:firstLine="720"/>
        <w:jc w:val="both"/>
      </w:pPr>
      <w:r w:rsidRPr="00D81762">
        <w:t>Uz 2016.gada 1.aprīli gaidīšanas rindas dienas stacionārā ķirurģiskajiem pakalpojumiem oftalmoloģijā ir līdz 3000 dienām, t.i. 8,3 gadiem (SIA "Rīgas Austrumu klīniskā universitātes slimnīca</w:t>
      </w:r>
      <w:r w:rsidR="00C00371">
        <w:t xml:space="preserve"> </w:t>
      </w:r>
      <w:r w:rsidRPr="00D81762">
        <w:t>"</w:t>
      </w:r>
      <w:r w:rsidR="00C00371">
        <w:t>S</w:t>
      </w:r>
      <w:r w:rsidR="00C00371" w:rsidRPr="00D81762">
        <w:t>tacionārs ''</w:t>
      </w:r>
      <w:r w:rsidR="00C00371">
        <w:t>B</w:t>
      </w:r>
      <w:r w:rsidR="00C00371" w:rsidRPr="00D81762">
        <w:t>iķernieki</w:t>
      </w:r>
      <w:r w:rsidRPr="00D81762">
        <w:t xml:space="preserve">"), hronisko sāpju ārstēšanai  līdz 244 dienām, t.i. 8,13 mēnešiem (VSIA "Paula Stradiņa klīniskā universitātes slimnīca "), staru terapijai - 30 dienām, t.i. 1 mēnesim (Daugavpils reģionālā slimnīca, SIA), </w:t>
      </w:r>
      <w:proofErr w:type="spellStart"/>
      <w:r w:rsidRPr="00D81762">
        <w:t>otolaringoloģija</w:t>
      </w:r>
      <w:proofErr w:type="spellEnd"/>
      <w:r w:rsidRPr="00D81762">
        <w:t xml:space="preserve"> bērniem - 180 dienām, t.i. 6 mēnešiem (SIA "Vidzemes slimnīca" (Valmierā)) un pieaugušajiem - 308 dienām, t.i. 10,27 mēnešiem (VSIA "Paula Stradiņa klīniskā universitātes slimnīca"), invazīvā radioloģija - 2 mēnešiem ("Liepājas reģionālā slimnīca", SIA un VSIA "Paula Stradiņa klīniskā universitātes slimnīca"), savukārt </w:t>
      </w:r>
      <w:proofErr w:type="spellStart"/>
      <w:r w:rsidRPr="00D81762">
        <w:t>gastrointestinālā</w:t>
      </w:r>
      <w:proofErr w:type="spellEnd"/>
      <w:r w:rsidRPr="00D81762">
        <w:t xml:space="preserve"> </w:t>
      </w:r>
      <w:proofErr w:type="spellStart"/>
      <w:r w:rsidRPr="00D81762">
        <w:t>endoskopija</w:t>
      </w:r>
      <w:proofErr w:type="spellEnd"/>
      <w:r w:rsidRPr="00D81762">
        <w:t xml:space="preserve"> -  6,13 mēnešiem Bauskas slimnīca, SIA).</w:t>
      </w:r>
      <w:r w:rsidRPr="000B7A35">
        <w:t xml:space="preserve"> </w:t>
      </w:r>
    </w:p>
    <w:p w:rsidR="00A9780E" w:rsidRPr="00DA119C" w:rsidRDefault="00037134" w:rsidP="000B7A35">
      <w:pPr>
        <w:pStyle w:val="Default"/>
        <w:spacing w:line="293" w:lineRule="atLeast"/>
        <w:jc w:val="both"/>
      </w:pPr>
      <w:r w:rsidRPr="000B7A35">
        <w:t xml:space="preserve"> </w:t>
      </w:r>
    </w:p>
    <w:p w:rsidR="006B6354" w:rsidRPr="000B7A35" w:rsidRDefault="006B6354" w:rsidP="0075155F">
      <w:pPr>
        <w:pStyle w:val="Default"/>
        <w:spacing w:line="293" w:lineRule="atLeast"/>
        <w:jc w:val="center"/>
        <w:rPr>
          <w:b/>
          <w:bCs/>
        </w:rPr>
      </w:pPr>
      <w:r w:rsidRPr="000B7A35">
        <w:rPr>
          <w:b/>
          <w:bCs/>
        </w:rPr>
        <w:t>Stacionārā aprūpe</w:t>
      </w:r>
    </w:p>
    <w:p w:rsidR="00F50D0B" w:rsidRPr="000B7A35" w:rsidRDefault="00F50D0B" w:rsidP="000B7A35">
      <w:pPr>
        <w:pStyle w:val="Default"/>
        <w:spacing w:line="293" w:lineRule="atLeast"/>
        <w:jc w:val="both"/>
        <w:rPr>
          <w:b/>
          <w:bCs/>
        </w:rPr>
      </w:pPr>
    </w:p>
    <w:p w:rsidR="00001E9D" w:rsidRDefault="00F50D0B" w:rsidP="000B7A35">
      <w:pPr>
        <w:pStyle w:val="NormalWeb"/>
        <w:shd w:val="clear" w:color="auto" w:fill="FFFFFF"/>
        <w:spacing w:before="0" w:beforeAutospacing="0" w:after="0" w:afterAutospacing="0" w:line="293" w:lineRule="atLeast"/>
        <w:ind w:firstLine="720"/>
        <w:jc w:val="both"/>
        <w:textAlignment w:val="baseline"/>
      </w:pPr>
      <w:r w:rsidRPr="000B7A35">
        <w:t xml:space="preserve">Ja pacientam nepieciešama ārstēšanās </w:t>
      </w:r>
      <w:r w:rsidR="00001E9D">
        <w:t>stacionārā ārstniecības iestādē (</w:t>
      </w:r>
      <w:r w:rsidRPr="000B7A35">
        <w:t>slimnīcā</w:t>
      </w:r>
      <w:r w:rsidR="00001E9D">
        <w:t>)</w:t>
      </w:r>
      <w:r w:rsidRPr="000B7A35">
        <w:t xml:space="preserve">, </w:t>
      </w:r>
      <w:r w:rsidR="00001E9D">
        <w:t>ģimenes ārsts (vai speciālists, kurš ir noslēdzis līgumu par valsts apmaksātu veselības aprūpes pakalpojumu sniegšanu</w:t>
      </w:r>
      <w:r w:rsidR="00001E9D" w:rsidRPr="000B7A35">
        <w:t xml:space="preserve">) </w:t>
      </w:r>
      <w:r w:rsidRPr="000B7A35">
        <w:t>izsniedz nosūtījumu</w:t>
      </w:r>
      <w:r w:rsidR="00001E9D">
        <w:t xml:space="preserve">. </w:t>
      </w:r>
      <w:r w:rsidRPr="000B7A35">
        <w:t xml:space="preserve"> </w:t>
      </w:r>
    </w:p>
    <w:p w:rsidR="00F50D0B" w:rsidRPr="000B7A35" w:rsidRDefault="00F50D0B" w:rsidP="000B7A35">
      <w:pPr>
        <w:pStyle w:val="NormalWeb"/>
        <w:shd w:val="clear" w:color="auto" w:fill="FFFFFF"/>
        <w:spacing w:before="0" w:beforeAutospacing="0" w:after="0" w:afterAutospacing="0" w:line="293" w:lineRule="atLeast"/>
        <w:ind w:firstLine="720"/>
        <w:jc w:val="both"/>
        <w:textAlignment w:val="baseline"/>
      </w:pPr>
      <w:r w:rsidRPr="000B7A35">
        <w:t>No valsts budžeta līdzekļiem</w:t>
      </w:r>
      <w:r w:rsidR="00001E9D">
        <w:t xml:space="preserve"> slimnīcās (izņemot neatliekamo medicīnisko palīdzību</w:t>
      </w:r>
      <w:r w:rsidRPr="000B7A35">
        <w:t xml:space="preserve"> un operācijas slimnīcu dienas stacionārā) tiek apmaksātas:</w:t>
      </w:r>
    </w:p>
    <w:p w:rsidR="00F50D0B" w:rsidRPr="000B7A35" w:rsidRDefault="00F50D0B" w:rsidP="000B7A35">
      <w:pPr>
        <w:numPr>
          <w:ilvl w:val="0"/>
          <w:numId w:val="11"/>
        </w:numPr>
        <w:spacing w:after="0" w:line="293" w:lineRule="atLeast"/>
        <w:ind w:left="270"/>
        <w:jc w:val="both"/>
        <w:textAlignment w:val="baseline"/>
        <w:rPr>
          <w:rFonts w:ascii="Times New Roman" w:hAnsi="Times New Roman" w:cs="Times New Roman"/>
          <w:sz w:val="24"/>
          <w:szCs w:val="24"/>
        </w:rPr>
      </w:pPr>
      <w:r w:rsidRPr="000B7A35">
        <w:rPr>
          <w:rFonts w:ascii="Times New Roman" w:hAnsi="Times New Roman" w:cs="Times New Roman"/>
          <w:sz w:val="24"/>
          <w:szCs w:val="24"/>
        </w:rPr>
        <w:t>operācijas bērniem; </w:t>
      </w:r>
    </w:p>
    <w:p w:rsidR="00363AFE" w:rsidRPr="000B7A35" w:rsidRDefault="00F50D0B" w:rsidP="000B7A35">
      <w:pPr>
        <w:numPr>
          <w:ilvl w:val="0"/>
          <w:numId w:val="13"/>
        </w:numPr>
        <w:spacing w:after="0" w:line="293" w:lineRule="atLeast"/>
        <w:ind w:left="270"/>
        <w:jc w:val="both"/>
        <w:textAlignment w:val="baseline"/>
        <w:rPr>
          <w:rFonts w:ascii="Times New Roman" w:hAnsi="Times New Roman" w:cs="Times New Roman"/>
          <w:sz w:val="24"/>
          <w:szCs w:val="24"/>
        </w:rPr>
      </w:pPr>
      <w:r w:rsidRPr="000B7A35">
        <w:rPr>
          <w:rFonts w:ascii="Times New Roman" w:hAnsi="Times New Roman" w:cs="Times New Roman"/>
          <w:sz w:val="24"/>
          <w:szCs w:val="24"/>
        </w:rPr>
        <w:t>slimnīcā veiktās operācijas noteiktās</w:t>
      </w:r>
      <w:r w:rsidRPr="000B7A35">
        <w:rPr>
          <w:rStyle w:val="apple-converted-space"/>
          <w:rFonts w:ascii="Times New Roman" w:hAnsi="Times New Roman" w:cs="Times New Roman"/>
          <w:sz w:val="24"/>
          <w:szCs w:val="24"/>
        </w:rPr>
        <w:t xml:space="preserve">  </w:t>
      </w:r>
      <w:hyperlink r:id="rId9" w:history="1">
        <w:r w:rsidRPr="000B7A35">
          <w:rPr>
            <w:rStyle w:val="Hyperlink"/>
            <w:rFonts w:ascii="Times New Roman" w:hAnsi="Times New Roman" w:cs="Times New Roman"/>
            <w:color w:val="auto"/>
            <w:sz w:val="24"/>
            <w:szCs w:val="24"/>
            <w:u w:val="none"/>
            <w:bdr w:val="none" w:sz="0" w:space="0" w:color="auto" w:frame="1"/>
          </w:rPr>
          <w:t>veselības aprūpes pakalpojumu programmās</w:t>
        </w:r>
        <w:r w:rsidRPr="000B7A35">
          <w:rPr>
            <w:rStyle w:val="apple-converted-space"/>
            <w:rFonts w:ascii="Times New Roman" w:hAnsi="Times New Roman" w:cs="Times New Roman"/>
            <w:sz w:val="24"/>
            <w:szCs w:val="24"/>
            <w:bdr w:val="none" w:sz="0" w:space="0" w:color="auto" w:frame="1"/>
          </w:rPr>
          <w:t> </w:t>
        </w:r>
      </w:hyperlink>
      <w:r w:rsidR="00363AFE" w:rsidRPr="000B7A35">
        <w:rPr>
          <w:rFonts w:ascii="Times New Roman" w:hAnsi="Times New Roman" w:cs="Times New Roman"/>
          <w:sz w:val="24"/>
          <w:szCs w:val="24"/>
        </w:rPr>
        <w:t>;</w:t>
      </w:r>
    </w:p>
    <w:p w:rsidR="00363AFE" w:rsidRPr="00933F63" w:rsidRDefault="00F50D0B" w:rsidP="00933F63">
      <w:pPr>
        <w:numPr>
          <w:ilvl w:val="0"/>
          <w:numId w:val="13"/>
        </w:numPr>
        <w:spacing w:after="0" w:line="293" w:lineRule="atLeast"/>
        <w:ind w:left="270"/>
        <w:jc w:val="both"/>
        <w:textAlignment w:val="baseline"/>
        <w:rPr>
          <w:rFonts w:ascii="Times New Roman" w:hAnsi="Times New Roman" w:cs="Times New Roman"/>
          <w:sz w:val="24"/>
          <w:szCs w:val="24"/>
        </w:rPr>
      </w:pPr>
      <w:r w:rsidRPr="000B7A35">
        <w:rPr>
          <w:rFonts w:ascii="Times New Roman" w:hAnsi="Times New Roman" w:cs="Times New Roman"/>
          <w:sz w:val="24"/>
          <w:szCs w:val="24"/>
        </w:rPr>
        <w:lastRenderedPageBreak/>
        <w:t>plānveida operācijas pacientiem ar prognozējamu invaliditāti (atbilstoši Veselības un darbspēju ekspertīzes ārstu valsts komisijas apstiprinātajam personas ar prognozējamu invaliditāti individuālajam rehabilitācijas plānam) un ilgstoši slimojo</w:t>
      </w:r>
      <w:r w:rsidR="00003A8E" w:rsidRPr="000B7A35">
        <w:rPr>
          <w:rFonts w:ascii="Times New Roman" w:hAnsi="Times New Roman" w:cs="Times New Roman"/>
          <w:sz w:val="24"/>
          <w:szCs w:val="24"/>
        </w:rPr>
        <w:t xml:space="preserve">šām personām darbspējīgā </w:t>
      </w:r>
      <w:r w:rsidR="00363AFE" w:rsidRPr="000B7A35">
        <w:rPr>
          <w:rFonts w:ascii="Times New Roman" w:hAnsi="Times New Roman" w:cs="Times New Roman"/>
          <w:sz w:val="24"/>
          <w:szCs w:val="24"/>
        </w:rPr>
        <w:t>vecumā, kas j</w:t>
      </w:r>
      <w:r w:rsidR="00003A8E" w:rsidRPr="000B7A35">
        <w:rPr>
          <w:rFonts w:ascii="Times New Roman" w:hAnsi="Times New Roman" w:cs="Times New Roman"/>
          <w:sz w:val="24"/>
          <w:szCs w:val="24"/>
        </w:rPr>
        <w:t>ānodrošina piecu kalendāra mēnešu laikā.</w:t>
      </w:r>
    </w:p>
    <w:p w:rsidR="007319FA" w:rsidRDefault="00423FD6" w:rsidP="000B7A35">
      <w:pPr>
        <w:shd w:val="clear" w:color="auto" w:fill="FFFFFF"/>
        <w:spacing w:after="0" w:line="293" w:lineRule="atLeast"/>
        <w:ind w:firstLine="720"/>
        <w:jc w:val="both"/>
        <w:textAlignment w:val="baseline"/>
        <w:rPr>
          <w:rFonts w:ascii="Times New Roman" w:hAnsi="Times New Roman" w:cs="Times New Roman"/>
          <w:sz w:val="24"/>
          <w:szCs w:val="24"/>
        </w:rPr>
      </w:pPr>
      <w:r w:rsidRPr="000B7A35">
        <w:rPr>
          <w:rFonts w:ascii="Times New Roman" w:eastAsia="Times New Roman" w:hAnsi="Times New Roman" w:cs="Times New Roman"/>
          <w:bCs/>
          <w:sz w:val="24"/>
          <w:szCs w:val="24"/>
          <w:bdr w:val="none" w:sz="0" w:space="0" w:color="auto" w:frame="1"/>
          <w:lang w:eastAsia="lv-LV" w:bidi="lo-LA"/>
        </w:rPr>
        <w:t xml:space="preserve">Valsts apmaksātu lielo locītavu </w:t>
      </w:r>
      <w:proofErr w:type="spellStart"/>
      <w:r w:rsidRPr="000B7A35">
        <w:rPr>
          <w:rFonts w:ascii="Times New Roman" w:eastAsia="Times New Roman" w:hAnsi="Times New Roman" w:cs="Times New Roman"/>
          <w:bCs/>
          <w:sz w:val="24"/>
          <w:szCs w:val="24"/>
          <w:bdr w:val="none" w:sz="0" w:space="0" w:color="auto" w:frame="1"/>
          <w:lang w:eastAsia="lv-LV" w:bidi="lo-LA"/>
        </w:rPr>
        <w:t>endoprotezēšanas</w:t>
      </w:r>
      <w:proofErr w:type="spellEnd"/>
      <w:r w:rsidRPr="000B7A35">
        <w:rPr>
          <w:rFonts w:ascii="Times New Roman" w:eastAsia="Times New Roman" w:hAnsi="Times New Roman" w:cs="Times New Roman"/>
          <w:bCs/>
          <w:sz w:val="24"/>
          <w:szCs w:val="24"/>
          <w:bdr w:val="none" w:sz="0" w:space="0" w:color="auto" w:frame="1"/>
          <w:lang w:eastAsia="lv-LV" w:bidi="lo-LA"/>
        </w:rPr>
        <w:t xml:space="preserve"> operā</w:t>
      </w:r>
      <w:r w:rsidR="001D53FF" w:rsidRPr="000B7A35">
        <w:rPr>
          <w:rFonts w:ascii="Times New Roman" w:eastAsia="Times New Roman" w:hAnsi="Times New Roman" w:cs="Times New Roman"/>
          <w:bCs/>
          <w:sz w:val="24"/>
          <w:szCs w:val="24"/>
          <w:bdr w:val="none" w:sz="0" w:space="0" w:color="auto" w:frame="1"/>
          <w:lang w:eastAsia="lv-LV" w:bidi="lo-LA"/>
        </w:rPr>
        <w:t xml:space="preserve">ciju veikšanai </w:t>
      </w:r>
      <w:r w:rsidRPr="000B7A35">
        <w:rPr>
          <w:rFonts w:ascii="Times New Roman" w:eastAsia="Times New Roman" w:hAnsi="Times New Roman" w:cs="Times New Roman"/>
          <w:bCs/>
          <w:sz w:val="24"/>
          <w:szCs w:val="24"/>
          <w:bdr w:val="none" w:sz="0" w:space="0" w:color="auto" w:frame="1"/>
          <w:lang w:eastAsia="lv-LV" w:bidi="lo-LA"/>
        </w:rPr>
        <w:t>ir atse</w:t>
      </w:r>
      <w:r w:rsidR="007319FA" w:rsidRPr="000B7A35">
        <w:rPr>
          <w:rFonts w:ascii="Times New Roman" w:hAnsi="Times New Roman" w:cs="Times New Roman"/>
          <w:sz w:val="24"/>
          <w:szCs w:val="24"/>
        </w:rPr>
        <w:t>višķi nosacījumi,</w:t>
      </w:r>
      <w:r w:rsidR="00003A8E" w:rsidRPr="000B7A35">
        <w:rPr>
          <w:rFonts w:ascii="Times New Roman" w:hAnsi="Times New Roman" w:cs="Times New Roman"/>
          <w:sz w:val="24"/>
          <w:szCs w:val="24"/>
        </w:rPr>
        <w:t xml:space="preserve"> </w:t>
      </w:r>
      <w:r w:rsidR="00AC359A">
        <w:rPr>
          <w:rFonts w:ascii="Times New Roman" w:hAnsi="Times New Roman" w:cs="Times New Roman"/>
          <w:sz w:val="24"/>
          <w:szCs w:val="24"/>
        </w:rPr>
        <w:t>kuras veic 10</w:t>
      </w:r>
      <w:r w:rsidR="007319FA" w:rsidRPr="000B7A35">
        <w:rPr>
          <w:rFonts w:ascii="Times New Roman" w:hAnsi="Times New Roman" w:cs="Times New Roman"/>
          <w:sz w:val="24"/>
          <w:szCs w:val="24"/>
        </w:rPr>
        <w:t xml:space="preserve"> slimnīcās visā valstī.</w:t>
      </w:r>
    </w:p>
    <w:p w:rsidR="00AC359A" w:rsidRDefault="00AC359A" w:rsidP="000B7A35">
      <w:pPr>
        <w:shd w:val="clear" w:color="auto" w:fill="FFFFFF"/>
        <w:spacing w:after="0" w:line="293" w:lineRule="atLeast"/>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2016.gadam plānotais lielo locītavu </w:t>
      </w:r>
      <w:proofErr w:type="spellStart"/>
      <w:r>
        <w:rPr>
          <w:rFonts w:ascii="Times New Roman" w:hAnsi="Times New Roman" w:cs="Times New Roman"/>
          <w:sz w:val="24"/>
          <w:szCs w:val="24"/>
        </w:rPr>
        <w:t>endoprotezēšanas</w:t>
      </w:r>
      <w:proofErr w:type="spellEnd"/>
      <w:r>
        <w:rPr>
          <w:rFonts w:ascii="Times New Roman" w:hAnsi="Times New Roman" w:cs="Times New Roman"/>
          <w:sz w:val="24"/>
          <w:szCs w:val="24"/>
        </w:rPr>
        <w:t xml:space="preserve"> apjoms: </w:t>
      </w:r>
    </w:p>
    <w:p w:rsidR="00AC359A" w:rsidRDefault="00AC359A" w:rsidP="000B7A35">
      <w:pPr>
        <w:shd w:val="clear" w:color="auto" w:fill="FFFFFF"/>
        <w:spacing w:after="0" w:line="293" w:lineRule="atLeast"/>
        <w:ind w:firstLine="720"/>
        <w:jc w:val="both"/>
        <w:textAlignment w:val="baseline"/>
        <w:rPr>
          <w:rFonts w:ascii="Times New Roman" w:hAnsi="Times New Roman" w:cs="Times New Roman"/>
          <w:sz w:val="24"/>
          <w:szCs w:val="24"/>
        </w:rPr>
      </w:pPr>
    </w:p>
    <w:tbl>
      <w:tblPr>
        <w:tblStyle w:val="TableGrid"/>
        <w:tblW w:w="0" w:type="auto"/>
        <w:tblLook w:val="04A0"/>
      </w:tblPr>
      <w:tblGrid>
        <w:gridCol w:w="675"/>
        <w:gridCol w:w="4111"/>
        <w:gridCol w:w="2126"/>
      </w:tblGrid>
      <w:tr w:rsidR="00AC359A" w:rsidTr="00F000D2">
        <w:trPr>
          <w:trHeight w:val="586"/>
        </w:trPr>
        <w:tc>
          <w:tcPr>
            <w:tcW w:w="675" w:type="dxa"/>
          </w:tcPr>
          <w:p w:rsidR="00F000D2" w:rsidRDefault="00AC359A" w:rsidP="00F000D2">
            <w:pPr>
              <w:pStyle w:val="NoSpacing"/>
              <w:jc w:val="center"/>
              <w:rPr>
                <w:rFonts w:ascii="Times New Roman" w:hAnsi="Times New Roman" w:cs="Times New Roman"/>
                <w:b/>
                <w:sz w:val="24"/>
                <w:szCs w:val="24"/>
              </w:rPr>
            </w:pPr>
            <w:r w:rsidRPr="00D13769">
              <w:rPr>
                <w:rFonts w:ascii="Times New Roman" w:hAnsi="Times New Roman" w:cs="Times New Roman"/>
                <w:b/>
                <w:sz w:val="24"/>
                <w:szCs w:val="24"/>
              </w:rPr>
              <w:t>N</w:t>
            </w:r>
            <w:r w:rsidR="00F000D2">
              <w:rPr>
                <w:rFonts w:ascii="Times New Roman" w:hAnsi="Times New Roman" w:cs="Times New Roman"/>
                <w:b/>
                <w:sz w:val="24"/>
                <w:szCs w:val="24"/>
              </w:rPr>
              <w:t>r.</w:t>
            </w:r>
          </w:p>
          <w:p w:rsidR="00AC359A" w:rsidRPr="00D13769" w:rsidRDefault="00F000D2" w:rsidP="00F000D2">
            <w:pPr>
              <w:pStyle w:val="NoSpacing"/>
              <w:jc w:val="center"/>
              <w:rPr>
                <w:rFonts w:ascii="Times New Roman" w:hAnsi="Times New Roman" w:cs="Times New Roman"/>
                <w:b/>
                <w:sz w:val="24"/>
                <w:szCs w:val="24"/>
              </w:rPr>
            </w:pPr>
            <w:r>
              <w:rPr>
                <w:rFonts w:ascii="Times New Roman" w:hAnsi="Times New Roman" w:cs="Times New Roman"/>
                <w:b/>
                <w:sz w:val="24"/>
                <w:szCs w:val="24"/>
              </w:rPr>
              <w:t>p.k.</w:t>
            </w:r>
          </w:p>
        </w:tc>
        <w:tc>
          <w:tcPr>
            <w:tcW w:w="4111" w:type="dxa"/>
          </w:tcPr>
          <w:p w:rsidR="00AC359A" w:rsidRPr="00D13769" w:rsidRDefault="00AC359A" w:rsidP="00F000D2">
            <w:pPr>
              <w:pStyle w:val="NoSpacing"/>
              <w:spacing w:line="360" w:lineRule="auto"/>
              <w:jc w:val="center"/>
              <w:rPr>
                <w:rFonts w:ascii="Times New Roman" w:hAnsi="Times New Roman" w:cs="Times New Roman"/>
                <w:b/>
                <w:sz w:val="24"/>
                <w:szCs w:val="24"/>
              </w:rPr>
            </w:pPr>
            <w:r w:rsidRPr="00D13769">
              <w:rPr>
                <w:rFonts w:ascii="Times New Roman" w:hAnsi="Times New Roman" w:cs="Times New Roman"/>
                <w:b/>
                <w:sz w:val="24"/>
                <w:szCs w:val="24"/>
              </w:rPr>
              <w:t>Slimnīca</w:t>
            </w:r>
          </w:p>
        </w:tc>
        <w:tc>
          <w:tcPr>
            <w:tcW w:w="2126" w:type="dxa"/>
          </w:tcPr>
          <w:p w:rsidR="00AC359A" w:rsidRPr="00D13769" w:rsidRDefault="00AC359A" w:rsidP="00F000D2">
            <w:pPr>
              <w:pStyle w:val="NoSpacing"/>
              <w:jc w:val="center"/>
              <w:rPr>
                <w:rFonts w:ascii="Times New Roman" w:hAnsi="Times New Roman" w:cs="Times New Roman"/>
                <w:b/>
                <w:sz w:val="24"/>
                <w:szCs w:val="24"/>
              </w:rPr>
            </w:pPr>
            <w:r w:rsidRPr="00D13769">
              <w:rPr>
                <w:rFonts w:ascii="Times New Roman" w:hAnsi="Times New Roman" w:cs="Times New Roman"/>
                <w:b/>
                <w:sz w:val="24"/>
                <w:szCs w:val="24"/>
              </w:rPr>
              <w:t xml:space="preserve">Plānotais </w:t>
            </w:r>
            <w:r w:rsidR="00F000D2">
              <w:rPr>
                <w:rFonts w:ascii="Times New Roman" w:hAnsi="Times New Roman" w:cs="Times New Roman"/>
                <w:b/>
                <w:sz w:val="24"/>
                <w:szCs w:val="24"/>
              </w:rPr>
              <w:t>pacientu skaits</w:t>
            </w:r>
          </w:p>
        </w:tc>
      </w:tr>
      <w:tr w:rsidR="00F000D2" w:rsidTr="00AC359A">
        <w:tc>
          <w:tcPr>
            <w:tcW w:w="675" w:type="dxa"/>
          </w:tcPr>
          <w:p w:rsidR="00F000D2" w:rsidRPr="00F000D2" w:rsidRDefault="00F000D2" w:rsidP="00F000D2">
            <w:pPr>
              <w:pStyle w:val="NoSpacing"/>
              <w:jc w:val="center"/>
              <w:rPr>
                <w:rFonts w:ascii="Times New Roman" w:hAnsi="Times New Roman" w:cs="Times New Roman"/>
                <w:sz w:val="24"/>
                <w:szCs w:val="24"/>
              </w:rPr>
            </w:pPr>
            <w:r w:rsidRPr="00F000D2">
              <w:rPr>
                <w:rFonts w:ascii="Times New Roman" w:hAnsi="Times New Roman" w:cs="Times New Roman"/>
                <w:sz w:val="24"/>
                <w:szCs w:val="24"/>
              </w:rPr>
              <w:t>1</w:t>
            </w:r>
          </w:p>
        </w:tc>
        <w:tc>
          <w:tcPr>
            <w:tcW w:w="4111" w:type="dxa"/>
          </w:tcPr>
          <w:p w:rsidR="00F000D2" w:rsidRPr="00F000D2" w:rsidRDefault="00F000D2" w:rsidP="00F000D2">
            <w:pPr>
              <w:pStyle w:val="NoSpacing"/>
              <w:jc w:val="center"/>
              <w:rPr>
                <w:rFonts w:ascii="Times New Roman" w:hAnsi="Times New Roman" w:cs="Times New Roman"/>
                <w:sz w:val="24"/>
                <w:szCs w:val="24"/>
              </w:rPr>
            </w:pPr>
            <w:r w:rsidRPr="00F000D2">
              <w:rPr>
                <w:rFonts w:ascii="Times New Roman" w:hAnsi="Times New Roman" w:cs="Times New Roman"/>
                <w:sz w:val="24"/>
                <w:szCs w:val="24"/>
              </w:rPr>
              <w:t>2</w:t>
            </w:r>
          </w:p>
        </w:tc>
        <w:tc>
          <w:tcPr>
            <w:tcW w:w="2126" w:type="dxa"/>
          </w:tcPr>
          <w:p w:rsidR="00F000D2" w:rsidRPr="00F000D2" w:rsidRDefault="00F000D2" w:rsidP="00F000D2">
            <w:pPr>
              <w:pStyle w:val="NoSpacing"/>
              <w:jc w:val="center"/>
              <w:rPr>
                <w:rFonts w:ascii="Times New Roman" w:hAnsi="Times New Roman" w:cs="Times New Roman"/>
                <w:sz w:val="24"/>
                <w:szCs w:val="24"/>
              </w:rPr>
            </w:pPr>
            <w:r w:rsidRPr="00F000D2">
              <w:rPr>
                <w:rFonts w:ascii="Times New Roman" w:hAnsi="Times New Roman" w:cs="Times New Roman"/>
                <w:sz w:val="24"/>
                <w:szCs w:val="24"/>
              </w:rPr>
              <w:t>3</w:t>
            </w:r>
          </w:p>
        </w:tc>
      </w:tr>
      <w:tr w:rsidR="00AC359A" w:rsidTr="00AC359A">
        <w:tc>
          <w:tcPr>
            <w:tcW w:w="675"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EA0CA8">
              <w:rPr>
                <w:rFonts w:ascii="Times New Roman" w:hAnsi="Times New Roman" w:cs="Times New Roman"/>
                <w:sz w:val="24"/>
                <w:szCs w:val="24"/>
              </w:rPr>
              <w:t>.</w:t>
            </w:r>
          </w:p>
        </w:tc>
        <w:tc>
          <w:tcPr>
            <w:tcW w:w="4111" w:type="dxa"/>
          </w:tcPr>
          <w:p w:rsidR="00AC359A" w:rsidRDefault="00AC359A" w:rsidP="00F87EDD">
            <w:pPr>
              <w:pStyle w:val="NoSpacing"/>
              <w:rPr>
                <w:rFonts w:ascii="Times New Roman" w:hAnsi="Times New Roman" w:cs="Times New Roman"/>
                <w:sz w:val="24"/>
                <w:szCs w:val="24"/>
              </w:rPr>
            </w:pPr>
            <w:r>
              <w:rPr>
                <w:rFonts w:ascii="Times New Roman" w:hAnsi="Times New Roman" w:cs="Times New Roman"/>
                <w:sz w:val="24"/>
                <w:szCs w:val="24"/>
              </w:rPr>
              <w:t xml:space="preserve">Rīgas Austrumu klīniskā </w:t>
            </w:r>
            <w:r w:rsidR="00001E9D">
              <w:rPr>
                <w:rFonts w:ascii="Times New Roman" w:hAnsi="Times New Roman" w:cs="Times New Roman"/>
                <w:sz w:val="24"/>
                <w:szCs w:val="24"/>
              </w:rPr>
              <w:t>uni</w:t>
            </w:r>
            <w:r>
              <w:rPr>
                <w:rFonts w:ascii="Times New Roman" w:hAnsi="Times New Roman" w:cs="Times New Roman"/>
                <w:sz w:val="24"/>
                <w:szCs w:val="24"/>
              </w:rPr>
              <w:t>versitātes slimnīca</w:t>
            </w:r>
          </w:p>
        </w:tc>
        <w:tc>
          <w:tcPr>
            <w:tcW w:w="2126"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159</w:t>
            </w:r>
          </w:p>
        </w:tc>
      </w:tr>
      <w:tr w:rsidR="00AC359A" w:rsidTr="00AC359A">
        <w:tc>
          <w:tcPr>
            <w:tcW w:w="675"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2</w:t>
            </w:r>
            <w:r w:rsidR="00EA0CA8">
              <w:rPr>
                <w:rFonts w:ascii="Times New Roman" w:hAnsi="Times New Roman" w:cs="Times New Roman"/>
                <w:sz w:val="24"/>
                <w:szCs w:val="24"/>
              </w:rPr>
              <w:t>.</w:t>
            </w:r>
          </w:p>
        </w:tc>
        <w:tc>
          <w:tcPr>
            <w:tcW w:w="4111" w:type="dxa"/>
          </w:tcPr>
          <w:p w:rsidR="00AC359A" w:rsidRDefault="00AC359A" w:rsidP="00F87EDD">
            <w:pPr>
              <w:pStyle w:val="NoSpacing"/>
              <w:rPr>
                <w:rFonts w:ascii="Times New Roman" w:hAnsi="Times New Roman" w:cs="Times New Roman"/>
                <w:sz w:val="24"/>
                <w:szCs w:val="24"/>
              </w:rPr>
            </w:pPr>
            <w:r>
              <w:rPr>
                <w:rFonts w:ascii="Times New Roman" w:hAnsi="Times New Roman" w:cs="Times New Roman"/>
                <w:sz w:val="24"/>
                <w:szCs w:val="24"/>
              </w:rPr>
              <w:t>Daugavpils reģionālā slimnīca</w:t>
            </w:r>
          </w:p>
        </w:tc>
        <w:tc>
          <w:tcPr>
            <w:tcW w:w="2126"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62</w:t>
            </w:r>
          </w:p>
        </w:tc>
      </w:tr>
      <w:tr w:rsidR="00AC359A" w:rsidTr="00AC359A">
        <w:tc>
          <w:tcPr>
            <w:tcW w:w="675"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EA0CA8">
              <w:rPr>
                <w:rFonts w:ascii="Times New Roman" w:hAnsi="Times New Roman" w:cs="Times New Roman"/>
                <w:sz w:val="24"/>
                <w:szCs w:val="24"/>
              </w:rPr>
              <w:t>.</w:t>
            </w:r>
          </w:p>
        </w:tc>
        <w:tc>
          <w:tcPr>
            <w:tcW w:w="4111" w:type="dxa"/>
          </w:tcPr>
          <w:p w:rsidR="00AC359A" w:rsidRDefault="00AC359A" w:rsidP="00F87EDD">
            <w:pPr>
              <w:pStyle w:val="NoSpacing"/>
              <w:rPr>
                <w:rFonts w:ascii="Times New Roman" w:hAnsi="Times New Roman" w:cs="Times New Roman"/>
                <w:sz w:val="24"/>
                <w:szCs w:val="24"/>
              </w:rPr>
            </w:pPr>
            <w:r>
              <w:rPr>
                <w:rFonts w:ascii="Times New Roman" w:hAnsi="Times New Roman" w:cs="Times New Roman"/>
                <w:sz w:val="24"/>
                <w:szCs w:val="24"/>
              </w:rPr>
              <w:t>Jelgavas pilsētas slimnīca</w:t>
            </w:r>
          </w:p>
        </w:tc>
        <w:tc>
          <w:tcPr>
            <w:tcW w:w="2126"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52</w:t>
            </w:r>
          </w:p>
        </w:tc>
      </w:tr>
      <w:tr w:rsidR="00AC359A" w:rsidTr="00AC359A">
        <w:tc>
          <w:tcPr>
            <w:tcW w:w="675"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4</w:t>
            </w:r>
            <w:r w:rsidR="00EA0CA8">
              <w:rPr>
                <w:rFonts w:ascii="Times New Roman" w:hAnsi="Times New Roman" w:cs="Times New Roman"/>
                <w:sz w:val="24"/>
                <w:szCs w:val="24"/>
              </w:rPr>
              <w:t>.</w:t>
            </w:r>
          </w:p>
        </w:tc>
        <w:tc>
          <w:tcPr>
            <w:tcW w:w="4111" w:type="dxa"/>
          </w:tcPr>
          <w:p w:rsidR="00AC359A" w:rsidRDefault="00AC359A" w:rsidP="00F87EDD">
            <w:pPr>
              <w:pStyle w:val="NoSpacing"/>
              <w:rPr>
                <w:rFonts w:ascii="Times New Roman" w:hAnsi="Times New Roman" w:cs="Times New Roman"/>
                <w:sz w:val="24"/>
                <w:szCs w:val="24"/>
              </w:rPr>
            </w:pPr>
            <w:r>
              <w:rPr>
                <w:rFonts w:ascii="Times New Roman" w:hAnsi="Times New Roman" w:cs="Times New Roman"/>
                <w:sz w:val="24"/>
                <w:szCs w:val="24"/>
              </w:rPr>
              <w:t>Liepājas reģionālā slimnīca</w:t>
            </w:r>
          </w:p>
        </w:tc>
        <w:tc>
          <w:tcPr>
            <w:tcW w:w="2126"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378</w:t>
            </w:r>
          </w:p>
        </w:tc>
      </w:tr>
      <w:tr w:rsidR="00AC359A" w:rsidTr="00AC359A">
        <w:tc>
          <w:tcPr>
            <w:tcW w:w="675"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5</w:t>
            </w:r>
            <w:r w:rsidR="00EA0CA8">
              <w:rPr>
                <w:rFonts w:ascii="Times New Roman" w:hAnsi="Times New Roman" w:cs="Times New Roman"/>
                <w:sz w:val="24"/>
                <w:szCs w:val="24"/>
              </w:rPr>
              <w:t>.</w:t>
            </w:r>
          </w:p>
        </w:tc>
        <w:tc>
          <w:tcPr>
            <w:tcW w:w="4111" w:type="dxa"/>
          </w:tcPr>
          <w:p w:rsidR="00AC359A" w:rsidRDefault="00AC359A" w:rsidP="00F87EDD">
            <w:pPr>
              <w:pStyle w:val="NoSpacing"/>
              <w:rPr>
                <w:rFonts w:ascii="Times New Roman" w:hAnsi="Times New Roman" w:cs="Times New Roman"/>
                <w:sz w:val="24"/>
                <w:szCs w:val="24"/>
              </w:rPr>
            </w:pPr>
            <w:r>
              <w:rPr>
                <w:rFonts w:ascii="Times New Roman" w:hAnsi="Times New Roman" w:cs="Times New Roman"/>
                <w:sz w:val="24"/>
                <w:szCs w:val="24"/>
              </w:rPr>
              <w:t>Rēzeknes slimnīca</w:t>
            </w:r>
          </w:p>
        </w:tc>
        <w:tc>
          <w:tcPr>
            <w:tcW w:w="2126"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8</w:t>
            </w:r>
          </w:p>
        </w:tc>
      </w:tr>
      <w:tr w:rsidR="00AC359A" w:rsidTr="00AC359A">
        <w:tc>
          <w:tcPr>
            <w:tcW w:w="675"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EA0CA8">
              <w:rPr>
                <w:rFonts w:ascii="Times New Roman" w:hAnsi="Times New Roman" w:cs="Times New Roman"/>
                <w:sz w:val="24"/>
                <w:szCs w:val="24"/>
              </w:rPr>
              <w:t>.</w:t>
            </w:r>
          </w:p>
        </w:tc>
        <w:tc>
          <w:tcPr>
            <w:tcW w:w="4111" w:type="dxa"/>
          </w:tcPr>
          <w:p w:rsidR="00AC359A" w:rsidRDefault="00AC359A" w:rsidP="00F87EDD">
            <w:pPr>
              <w:pStyle w:val="NoSpacing"/>
              <w:rPr>
                <w:rFonts w:ascii="Times New Roman" w:hAnsi="Times New Roman" w:cs="Times New Roman"/>
                <w:sz w:val="24"/>
                <w:szCs w:val="24"/>
              </w:rPr>
            </w:pPr>
            <w:r>
              <w:rPr>
                <w:rFonts w:ascii="Times New Roman" w:hAnsi="Times New Roman" w:cs="Times New Roman"/>
                <w:sz w:val="24"/>
                <w:szCs w:val="24"/>
              </w:rPr>
              <w:t>Vidzemes slimnīca</w:t>
            </w:r>
          </w:p>
        </w:tc>
        <w:tc>
          <w:tcPr>
            <w:tcW w:w="2126"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187</w:t>
            </w:r>
          </w:p>
        </w:tc>
      </w:tr>
      <w:tr w:rsidR="00AC359A" w:rsidTr="00AC359A">
        <w:tc>
          <w:tcPr>
            <w:tcW w:w="675"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EA0CA8">
              <w:rPr>
                <w:rFonts w:ascii="Times New Roman" w:hAnsi="Times New Roman" w:cs="Times New Roman"/>
                <w:sz w:val="24"/>
                <w:szCs w:val="24"/>
              </w:rPr>
              <w:t>.</w:t>
            </w:r>
          </w:p>
        </w:tc>
        <w:tc>
          <w:tcPr>
            <w:tcW w:w="4111" w:type="dxa"/>
          </w:tcPr>
          <w:p w:rsidR="00AC359A" w:rsidRDefault="00AC359A" w:rsidP="00F87EDD">
            <w:pPr>
              <w:pStyle w:val="NoSpacing"/>
              <w:rPr>
                <w:rFonts w:ascii="Times New Roman" w:hAnsi="Times New Roman" w:cs="Times New Roman"/>
                <w:sz w:val="24"/>
                <w:szCs w:val="24"/>
              </w:rPr>
            </w:pPr>
            <w:proofErr w:type="spellStart"/>
            <w:r>
              <w:rPr>
                <w:rFonts w:ascii="Times New Roman" w:hAnsi="Times New Roman" w:cs="Times New Roman"/>
                <w:sz w:val="24"/>
                <w:szCs w:val="24"/>
              </w:rPr>
              <w:t>Ziemeļkurzemes</w:t>
            </w:r>
            <w:proofErr w:type="spellEnd"/>
            <w:r>
              <w:rPr>
                <w:rFonts w:ascii="Times New Roman" w:hAnsi="Times New Roman" w:cs="Times New Roman"/>
                <w:sz w:val="24"/>
                <w:szCs w:val="24"/>
              </w:rPr>
              <w:t xml:space="preserve"> reģionālā slimnīca</w:t>
            </w:r>
          </w:p>
        </w:tc>
        <w:tc>
          <w:tcPr>
            <w:tcW w:w="2126"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57</w:t>
            </w:r>
          </w:p>
        </w:tc>
      </w:tr>
      <w:tr w:rsidR="00AC359A" w:rsidTr="00AC359A">
        <w:tc>
          <w:tcPr>
            <w:tcW w:w="675"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8</w:t>
            </w:r>
            <w:r w:rsidR="00EA0CA8">
              <w:rPr>
                <w:rFonts w:ascii="Times New Roman" w:hAnsi="Times New Roman" w:cs="Times New Roman"/>
                <w:sz w:val="24"/>
                <w:szCs w:val="24"/>
              </w:rPr>
              <w:t>.</w:t>
            </w:r>
          </w:p>
        </w:tc>
        <w:tc>
          <w:tcPr>
            <w:tcW w:w="4111" w:type="dxa"/>
          </w:tcPr>
          <w:p w:rsidR="00AC359A" w:rsidRDefault="00AC359A" w:rsidP="00F87EDD">
            <w:pPr>
              <w:pStyle w:val="NoSpacing"/>
              <w:rPr>
                <w:rFonts w:ascii="Times New Roman" w:hAnsi="Times New Roman" w:cs="Times New Roman"/>
                <w:sz w:val="24"/>
                <w:szCs w:val="24"/>
              </w:rPr>
            </w:pPr>
            <w:r>
              <w:rPr>
                <w:rFonts w:ascii="Times New Roman" w:hAnsi="Times New Roman" w:cs="Times New Roman"/>
                <w:sz w:val="24"/>
                <w:szCs w:val="24"/>
              </w:rPr>
              <w:t>Madonas slimnīca</w:t>
            </w:r>
          </w:p>
        </w:tc>
        <w:tc>
          <w:tcPr>
            <w:tcW w:w="2126"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228</w:t>
            </w:r>
          </w:p>
        </w:tc>
      </w:tr>
      <w:tr w:rsidR="00AC359A" w:rsidTr="00AC359A">
        <w:tc>
          <w:tcPr>
            <w:tcW w:w="675"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9</w:t>
            </w:r>
            <w:r w:rsidR="00EA0CA8">
              <w:rPr>
                <w:rFonts w:ascii="Times New Roman" w:hAnsi="Times New Roman" w:cs="Times New Roman"/>
                <w:sz w:val="24"/>
                <w:szCs w:val="24"/>
              </w:rPr>
              <w:t>.</w:t>
            </w:r>
          </w:p>
        </w:tc>
        <w:tc>
          <w:tcPr>
            <w:tcW w:w="4111" w:type="dxa"/>
          </w:tcPr>
          <w:p w:rsidR="00AC359A" w:rsidRDefault="00AC359A" w:rsidP="00EA0CA8">
            <w:pPr>
              <w:pStyle w:val="NoSpacing"/>
              <w:rPr>
                <w:rFonts w:ascii="Times New Roman" w:hAnsi="Times New Roman" w:cs="Times New Roman"/>
                <w:sz w:val="24"/>
                <w:szCs w:val="24"/>
              </w:rPr>
            </w:pPr>
            <w:r>
              <w:rPr>
                <w:rFonts w:ascii="Times New Roman" w:hAnsi="Times New Roman" w:cs="Times New Roman"/>
                <w:sz w:val="24"/>
                <w:szCs w:val="24"/>
              </w:rPr>
              <w:t xml:space="preserve">Rīgas 2. </w:t>
            </w:r>
            <w:r w:rsidR="00EA0CA8">
              <w:rPr>
                <w:rFonts w:ascii="Times New Roman" w:hAnsi="Times New Roman" w:cs="Times New Roman"/>
                <w:sz w:val="24"/>
                <w:szCs w:val="24"/>
              </w:rPr>
              <w:t>s</w:t>
            </w:r>
            <w:r>
              <w:rPr>
                <w:rFonts w:ascii="Times New Roman" w:hAnsi="Times New Roman" w:cs="Times New Roman"/>
                <w:sz w:val="24"/>
                <w:szCs w:val="24"/>
              </w:rPr>
              <w:t>limnīca</w:t>
            </w:r>
          </w:p>
        </w:tc>
        <w:tc>
          <w:tcPr>
            <w:tcW w:w="2126"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779</w:t>
            </w:r>
          </w:p>
        </w:tc>
      </w:tr>
      <w:tr w:rsidR="00AC359A" w:rsidTr="00AC359A">
        <w:tc>
          <w:tcPr>
            <w:tcW w:w="675" w:type="dxa"/>
          </w:tcPr>
          <w:p w:rsidR="00AC359A" w:rsidRDefault="00AC359A" w:rsidP="00F87EDD">
            <w:pPr>
              <w:pStyle w:val="NoSpacing"/>
              <w:jc w:val="center"/>
              <w:rPr>
                <w:rFonts w:ascii="Times New Roman" w:hAnsi="Times New Roman" w:cs="Times New Roman"/>
                <w:sz w:val="24"/>
                <w:szCs w:val="24"/>
              </w:rPr>
            </w:pPr>
            <w:r>
              <w:rPr>
                <w:rFonts w:ascii="Times New Roman" w:hAnsi="Times New Roman" w:cs="Times New Roman"/>
                <w:sz w:val="24"/>
                <w:szCs w:val="24"/>
              </w:rPr>
              <w:t>10</w:t>
            </w:r>
            <w:r w:rsidR="00EA0CA8">
              <w:rPr>
                <w:rFonts w:ascii="Times New Roman" w:hAnsi="Times New Roman" w:cs="Times New Roman"/>
                <w:sz w:val="24"/>
                <w:szCs w:val="24"/>
              </w:rPr>
              <w:t>.</w:t>
            </w:r>
          </w:p>
        </w:tc>
        <w:tc>
          <w:tcPr>
            <w:tcW w:w="4111" w:type="dxa"/>
          </w:tcPr>
          <w:p w:rsidR="00AC359A" w:rsidRDefault="00AC359A" w:rsidP="00F87EDD">
            <w:pPr>
              <w:pStyle w:val="NoSpacing"/>
              <w:rPr>
                <w:rFonts w:ascii="Times New Roman" w:hAnsi="Times New Roman" w:cs="Times New Roman"/>
                <w:sz w:val="24"/>
                <w:szCs w:val="24"/>
              </w:rPr>
            </w:pPr>
            <w:r>
              <w:rPr>
                <w:rFonts w:ascii="Times New Roman" w:hAnsi="Times New Roman" w:cs="Times New Roman"/>
                <w:sz w:val="24"/>
                <w:szCs w:val="24"/>
              </w:rPr>
              <w:t>Traumatoloģijas un ortopēdijas slimnīca</w:t>
            </w:r>
          </w:p>
        </w:tc>
        <w:tc>
          <w:tcPr>
            <w:tcW w:w="2126" w:type="dxa"/>
          </w:tcPr>
          <w:p w:rsidR="00AC359A" w:rsidRDefault="00A50080" w:rsidP="00F87EDD">
            <w:pPr>
              <w:pStyle w:val="NoSpacing"/>
              <w:jc w:val="center"/>
              <w:rPr>
                <w:rFonts w:ascii="Times New Roman" w:hAnsi="Times New Roman" w:cs="Times New Roman"/>
                <w:sz w:val="24"/>
                <w:szCs w:val="24"/>
              </w:rPr>
            </w:pPr>
            <w:r w:rsidRPr="00D81762">
              <w:rPr>
                <w:rFonts w:ascii="Times New Roman" w:hAnsi="Times New Roman" w:cs="Times New Roman"/>
                <w:sz w:val="24"/>
                <w:szCs w:val="24"/>
              </w:rPr>
              <w:t>135</w:t>
            </w:r>
            <w:r w:rsidR="00AC359A" w:rsidRPr="00D81762">
              <w:rPr>
                <w:rFonts w:ascii="Times New Roman" w:hAnsi="Times New Roman" w:cs="Times New Roman"/>
                <w:sz w:val="24"/>
                <w:szCs w:val="24"/>
              </w:rPr>
              <w:t>7</w:t>
            </w:r>
          </w:p>
        </w:tc>
      </w:tr>
    </w:tbl>
    <w:p w:rsidR="00AC359A" w:rsidRDefault="00EA0CA8" w:rsidP="000B7A35">
      <w:pPr>
        <w:shd w:val="clear" w:color="auto" w:fill="FFFFFF"/>
        <w:spacing w:after="0" w:line="293" w:lineRule="atLeast"/>
        <w:ind w:firstLine="720"/>
        <w:jc w:val="both"/>
        <w:textAlignment w:val="baseline"/>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0CA8">
        <w:rPr>
          <w:rFonts w:ascii="Times New Roman" w:hAnsi="Times New Roman" w:cs="Times New Roman"/>
          <w:sz w:val="20"/>
          <w:szCs w:val="20"/>
        </w:rPr>
        <w:t>1.tabula</w:t>
      </w:r>
    </w:p>
    <w:p w:rsidR="00EA0CA8" w:rsidRPr="00EA0CA8" w:rsidRDefault="00EA0CA8" w:rsidP="000B7A35">
      <w:pPr>
        <w:shd w:val="clear" w:color="auto" w:fill="FFFFFF"/>
        <w:spacing w:after="0" w:line="293" w:lineRule="atLeast"/>
        <w:ind w:firstLine="720"/>
        <w:jc w:val="both"/>
        <w:textAlignment w:val="baseline"/>
        <w:rPr>
          <w:rFonts w:ascii="Times New Roman" w:hAnsi="Times New Roman" w:cs="Times New Roman"/>
          <w:sz w:val="20"/>
          <w:szCs w:val="20"/>
        </w:rPr>
      </w:pPr>
    </w:p>
    <w:p w:rsidR="007319FA" w:rsidRPr="000B7A35" w:rsidRDefault="007319FA" w:rsidP="000B7A35">
      <w:pPr>
        <w:pStyle w:val="NormalWeb"/>
        <w:shd w:val="clear" w:color="auto" w:fill="FFFFFF"/>
        <w:spacing w:before="0" w:beforeAutospacing="0" w:after="0" w:afterAutospacing="0" w:line="293" w:lineRule="atLeast"/>
        <w:ind w:firstLine="720"/>
        <w:jc w:val="both"/>
        <w:textAlignment w:val="baseline"/>
      </w:pPr>
      <w:r w:rsidRPr="000B7A35">
        <w:t xml:space="preserve">Ārstniecības iestādes, kurās veic plānveida lielo locītavu </w:t>
      </w:r>
      <w:proofErr w:type="spellStart"/>
      <w:r w:rsidRPr="000B7A35">
        <w:t>endoprotezēšanu</w:t>
      </w:r>
      <w:proofErr w:type="spellEnd"/>
      <w:r w:rsidRPr="000B7A35">
        <w:t>, veido gaidīšanas rindas:</w:t>
      </w:r>
    </w:p>
    <w:p w:rsidR="007319FA" w:rsidRPr="000B7A35" w:rsidRDefault="007319FA" w:rsidP="000B7A35">
      <w:pPr>
        <w:numPr>
          <w:ilvl w:val="0"/>
          <w:numId w:val="14"/>
        </w:numPr>
        <w:spacing w:after="0" w:line="293" w:lineRule="atLeast"/>
        <w:ind w:left="270"/>
        <w:jc w:val="both"/>
        <w:textAlignment w:val="baseline"/>
        <w:rPr>
          <w:rFonts w:ascii="Times New Roman" w:hAnsi="Times New Roman" w:cs="Times New Roman"/>
          <w:sz w:val="24"/>
          <w:szCs w:val="24"/>
        </w:rPr>
      </w:pPr>
      <w:proofErr w:type="spellStart"/>
      <w:r w:rsidRPr="000B7A35">
        <w:rPr>
          <w:rFonts w:ascii="Times New Roman" w:hAnsi="Times New Roman" w:cs="Times New Roman"/>
          <w:sz w:val="24"/>
          <w:szCs w:val="24"/>
        </w:rPr>
        <w:t>endoprotezēšanai</w:t>
      </w:r>
      <w:proofErr w:type="spellEnd"/>
      <w:r w:rsidRPr="000B7A35">
        <w:rPr>
          <w:rFonts w:ascii="Times New Roman" w:hAnsi="Times New Roman" w:cs="Times New Roman"/>
          <w:sz w:val="24"/>
          <w:szCs w:val="24"/>
        </w:rPr>
        <w:t xml:space="preserve"> vispārējā kārtībā;</w:t>
      </w:r>
    </w:p>
    <w:p w:rsidR="007319FA" w:rsidRPr="000B7A35" w:rsidRDefault="007319FA" w:rsidP="000B7A35">
      <w:pPr>
        <w:numPr>
          <w:ilvl w:val="0"/>
          <w:numId w:val="14"/>
        </w:numPr>
        <w:spacing w:after="0" w:line="293" w:lineRule="atLeast"/>
        <w:ind w:left="270"/>
        <w:jc w:val="both"/>
        <w:textAlignment w:val="baseline"/>
        <w:rPr>
          <w:rFonts w:ascii="Times New Roman" w:hAnsi="Times New Roman" w:cs="Times New Roman"/>
          <w:sz w:val="24"/>
          <w:szCs w:val="24"/>
        </w:rPr>
      </w:pPr>
      <w:proofErr w:type="spellStart"/>
      <w:r w:rsidRPr="000B7A35">
        <w:rPr>
          <w:rFonts w:ascii="Times New Roman" w:hAnsi="Times New Roman" w:cs="Times New Roman"/>
          <w:sz w:val="24"/>
          <w:szCs w:val="24"/>
        </w:rPr>
        <w:t>endoprotezēšanai</w:t>
      </w:r>
      <w:proofErr w:type="spellEnd"/>
      <w:r w:rsidRPr="000B7A35">
        <w:rPr>
          <w:rFonts w:ascii="Times New Roman" w:hAnsi="Times New Roman" w:cs="Times New Roman"/>
          <w:sz w:val="24"/>
          <w:szCs w:val="24"/>
        </w:rPr>
        <w:t xml:space="preserve"> st</w:t>
      </w:r>
      <w:r w:rsidR="0022089A" w:rsidRPr="000B7A35">
        <w:rPr>
          <w:rFonts w:ascii="Times New Roman" w:hAnsi="Times New Roman" w:cs="Times New Roman"/>
          <w:sz w:val="24"/>
          <w:szCs w:val="24"/>
        </w:rPr>
        <w:t>eidzamības kārtā (ar ārstu konsī</w:t>
      </w:r>
      <w:r w:rsidRPr="000B7A35">
        <w:rPr>
          <w:rFonts w:ascii="Times New Roman" w:hAnsi="Times New Roman" w:cs="Times New Roman"/>
          <w:sz w:val="24"/>
          <w:szCs w:val="24"/>
        </w:rPr>
        <w:t>lija lēmumu);</w:t>
      </w:r>
    </w:p>
    <w:p w:rsidR="00413E84" w:rsidRPr="000B7A35" w:rsidRDefault="007319FA" w:rsidP="000B7A35">
      <w:pPr>
        <w:numPr>
          <w:ilvl w:val="0"/>
          <w:numId w:val="14"/>
        </w:numPr>
        <w:spacing w:after="0" w:line="293" w:lineRule="atLeast"/>
        <w:ind w:left="270"/>
        <w:jc w:val="both"/>
        <w:textAlignment w:val="baseline"/>
        <w:rPr>
          <w:rFonts w:ascii="Times New Roman" w:hAnsi="Times New Roman" w:cs="Times New Roman"/>
          <w:sz w:val="24"/>
          <w:szCs w:val="24"/>
        </w:rPr>
      </w:pPr>
      <w:proofErr w:type="spellStart"/>
      <w:r w:rsidRPr="000B7A35">
        <w:rPr>
          <w:rFonts w:ascii="Times New Roman" w:hAnsi="Times New Roman" w:cs="Times New Roman"/>
          <w:sz w:val="24"/>
          <w:szCs w:val="24"/>
        </w:rPr>
        <w:t>endoprotezēšanai</w:t>
      </w:r>
      <w:proofErr w:type="spellEnd"/>
      <w:r w:rsidRPr="000B7A35">
        <w:rPr>
          <w:rFonts w:ascii="Times New Roman" w:hAnsi="Times New Roman" w:cs="Times New Roman"/>
          <w:sz w:val="24"/>
          <w:szCs w:val="24"/>
        </w:rPr>
        <w:t xml:space="preserve"> ar 50 % </w:t>
      </w:r>
      <w:proofErr w:type="spellStart"/>
      <w:r w:rsidRPr="000B7A35">
        <w:rPr>
          <w:rFonts w:ascii="Times New Roman" w:hAnsi="Times New Roman" w:cs="Times New Roman"/>
          <w:sz w:val="24"/>
          <w:szCs w:val="24"/>
        </w:rPr>
        <w:t>endoprotezēšanas</w:t>
      </w:r>
      <w:proofErr w:type="spellEnd"/>
      <w:r w:rsidRPr="000B7A35">
        <w:rPr>
          <w:rFonts w:ascii="Times New Roman" w:hAnsi="Times New Roman" w:cs="Times New Roman"/>
          <w:sz w:val="24"/>
          <w:szCs w:val="24"/>
        </w:rPr>
        <w:t xml:space="preserve"> izdevumu apmaksu (pacients var rakstiski vienoties ar ārstniecības iestādi par operācijas veikšanu paātrinātā kārtā, sedzot 50 % no </w:t>
      </w:r>
      <w:proofErr w:type="spellStart"/>
      <w:r w:rsidRPr="000B7A35">
        <w:rPr>
          <w:rFonts w:ascii="Times New Roman" w:hAnsi="Times New Roman" w:cs="Times New Roman"/>
          <w:sz w:val="24"/>
          <w:szCs w:val="24"/>
        </w:rPr>
        <w:t>endoprotezēšanas</w:t>
      </w:r>
      <w:proofErr w:type="spellEnd"/>
      <w:r w:rsidRPr="000B7A35">
        <w:rPr>
          <w:rFonts w:ascii="Times New Roman" w:hAnsi="Times New Roman" w:cs="Times New Roman"/>
          <w:sz w:val="24"/>
          <w:szCs w:val="24"/>
        </w:rPr>
        <w:t xml:space="preserve"> operācijas izdevumiem).</w:t>
      </w:r>
    </w:p>
    <w:p w:rsidR="00000000" w:rsidRDefault="00037134">
      <w:pPr>
        <w:spacing w:after="0" w:line="293" w:lineRule="atLeast"/>
        <w:ind w:left="-142" w:firstLine="862"/>
        <w:jc w:val="both"/>
        <w:textAlignment w:val="baseline"/>
        <w:rPr>
          <w:rFonts w:ascii="Times New Roman" w:hAnsi="Times New Roman" w:cs="Times New Roman"/>
          <w:sz w:val="24"/>
          <w:szCs w:val="24"/>
        </w:rPr>
      </w:pPr>
      <w:r w:rsidRPr="000B7A35">
        <w:rPr>
          <w:rFonts w:ascii="Times New Roman" w:hAnsi="Times New Roman" w:cs="Times New Roman"/>
          <w:sz w:val="24"/>
          <w:szCs w:val="24"/>
        </w:rPr>
        <w:t xml:space="preserve">Attiecīgi pacientu gaidīšanas rinda gūžas locītavas </w:t>
      </w:r>
      <w:proofErr w:type="spellStart"/>
      <w:r w:rsidRPr="000B7A35">
        <w:rPr>
          <w:rFonts w:ascii="Times New Roman" w:hAnsi="Times New Roman" w:cs="Times New Roman"/>
          <w:sz w:val="24"/>
          <w:szCs w:val="24"/>
        </w:rPr>
        <w:t>endoprotezēšanai</w:t>
      </w:r>
      <w:proofErr w:type="spellEnd"/>
      <w:r w:rsidRPr="000B7A35">
        <w:rPr>
          <w:rFonts w:ascii="Times New Roman" w:hAnsi="Times New Roman" w:cs="Times New Roman"/>
          <w:sz w:val="24"/>
          <w:szCs w:val="24"/>
        </w:rPr>
        <w:t xml:space="preserve"> ar </w:t>
      </w:r>
      <w:proofErr w:type="spellStart"/>
      <w:r w:rsidRPr="000B7A35">
        <w:rPr>
          <w:rFonts w:ascii="Times New Roman" w:hAnsi="Times New Roman" w:cs="Times New Roman"/>
          <w:sz w:val="24"/>
          <w:szCs w:val="24"/>
        </w:rPr>
        <w:t>bezcementa</w:t>
      </w:r>
      <w:proofErr w:type="spellEnd"/>
      <w:r w:rsidRPr="000B7A35">
        <w:rPr>
          <w:rFonts w:ascii="Times New Roman" w:hAnsi="Times New Roman" w:cs="Times New Roman"/>
          <w:sz w:val="24"/>
          <w:szCs w:val="24"/>
        </w:rPr>
        <w:t xml:space="preserve"> fiksācijas vai hibrīda tipa endoprotēzi, gūžas locītavas </w:t>
      </w:r>
      <w:proofErr w:type="spellStart"/>
      <w:r w:rsidRPr="000B7A35">
        <w:rPr>
          <w:rFonts w:ascii="Times New Roman" w:hAnsi="Times New Roman" w:cs="Times New Roman"/>
          <w:sz w:val="24"/>
          <w:szCs w:val="24"/>
        </w:rPr>
        <w:t>endoprotezēšanai</w:t>
      </w:r>
      <w:proofErr w:type="spellEnd"/>
      <w:r w:rsidRPr="000B7A35">
        <w:rPr>
          <w:rFonts w:ascii="Times New Roman" w:hAnsi="Times New Roman" w:cs="Times New Roman"/>
          <w:sz w:val="24"/>
          <w:szCs w:val="24"/>
        </w:rPr>
        <w:t xml:space="preserve"> ar cementējama endoprotēzi, ceļa locītavas </w:t>
      </w:r>
      <w:proofErr w:type="spellStart"/>
      <w:r w:rsidRPr="000B7A35">
        <w:rPr>
          <w:rFonts w:ascii="Times New Roman" w:hAnsi="Times New Roman" w:cs="Times New Roman"/>
          <w:sz w:val="24"/>
          <w:szCs w:val="24"/>
        </w:rPr>
        <w:t>endoprotezēšana</w:t>
      </w:r>
      <w:proofErr w:type="spellEnd"/>
      <w:r w:rsidRPr="000B7A35">
        <w:rPr>
          <w:rFonts w:ascii="Times New Roman" w:hAnsi="Times New Roman" w:cs="Times New Roman"/>
          <w:sz w:val="24"/>
          <w:szCs w:val="24"/>
        </w:rPr>
        <w:t xml:space="preserve"> ar 50 % apmaksu līdz 5 gadiem, gūžas locītavas </w:t>
      </w:r>
      <w:proofErr w:type="spellStart"/>
      <w:r w:rsidRPr="000B7A35">
        <w:rPr>
          <w:rFonts w:ascii="Times New Roman" w:hAnsi="Times New Roman" w:cs="Times New Roman"/>
          <w:sz w:val="24"/>
          <w:szCs w:val="24"/>
        </w:rPr>
        <w:t>endoprotezēšanai</w:t>
      </w:r>
      <w:proofErr w:type="spellEnd"/>
      <w:r w:rsidRPr="000B7A35">
        <w:rPr>
          <w:rFonts w:ascii="Times New Roman" w:hAnsi="Times New Roman" w:cs="Times New Roman"/>
          <w:sz w:val="24"/>
          <w:szCs w:val="24"/>
        </w:rPr>
        <w:t xml:space="preserve"> ar cementējamu endoprotēzi (ar 50 % apmaksu) līdz 4 gadiem, ceļa locītavas </w:t>
      </w:r>
      <w:proofErr w:type="spellStart"/>
      <w:r w:rsidRPr="000B7A35">
        <w:rPr>
          <w:rFonts w:ascii="Times New Roman" w:hAnsi="Times New Roman" w:cs="Times New Roman"/>
          <w:sz w:val="24"/>
          <w:szCs w:val="24"/>
        </w:rPr>
        <w:t>endoprotezēšanai</w:t>
      </w:r>
      <w:proofErr w:type="spellEnd"/>
      <w:r w:rsidRPr="000B7A35">
        <w:rPr>
          <w:rFonts w:ascii="Times New Roman" w:hAnsi="Times New Roman" w:cs="Times New Roman"/>
          <w:sz w:val="24"/>
          <w:szCs w:val="24"/>
        </w:rPr>
        <w:t xml:space="preserve"> līdz 2 gadiem ar konsīlija slēdzienu (bez konsīlija slēdziena 10 gadi), gūžas locītavas </w:t>
      </w:r>
      <w:proofErr w:type="spellStart"/>
      <w:r w:rsidRPr="000B7A35">
        <w:rPr>
          <w:rFonts w:ascii="Times New Roman" w:hAnsi="Times New Roman" w:cs="Times New Roman"/>
          <w:sz w:val="24"/>
          <w:szCs w:val="24"/>
        </w:rPr>
        <w:t>endoprotezēšanai</w:t>
      </w:r>
      <w:proofErr w:type="spellEnd"/>
      <w:r w:rsidRPr="000B7A35">
        <w:rPr>
          <w:rFonts w:ascii="Times New Roman" w:hAnsi="Times New Roman" w:cs="Times New Roman"/>
          <w:sz w:val="24"/>
          <w:szCs w:val="24"/>
        </w:rPr>
        <w:t xml:space="preserve"> bez endoprotēzes vērtības (ar 50 % apmaksu) 8 mēneši.</w:t>
      </w:r>
    </w:p>
    <w:p w:rsidR="00D61B48" w:rsidRPr="00EA0CA8" w:rsidRDefault="00F000D2" w:rsidP="00D61B48">
      <w:pPr>
        <w:spacing w:after="0" w:line="293" w:lineRule="atLeast"/>
        <w:ind w:left="-142" w:firstLine="862"/>
        <w:jc w:val="both"/>
        <w:textAlignment w:val="baseline"/>
        <w:rPr>
          <w:rFonts w:ascii="Times New Roman" w:hAnsi="Times New Roman" w:cs="Times New Roman"/>
          <w:sz w:val="24"/>
          <w:szCs w:val="24"/>
        </w:rPr>
      </w:pPr>
      <w:r w:rsidRPr="00EA0CA8">
        <w:rPr>
          <w:rFonts w:ascii="Times New Roman" w:hAnsi="Times New Roman" w:cs="Times New Roman"/>
          <w:sz w:val="24"/>
          <w:szCs w:val="24"/>
        </w:rPr>
        <w:t xml:space="preserve">Nereti pēc locītavu </w:t>
      </w:r>
      <w:proofErr w:type="spellStart"/>
      <w:r w:rsidRPr="00EA0CA8">
        <w:rPr>
          <w:rFonts w:ascii="Times New Roman" w:hAnsi="Times New Roman" w:cs="Times New Roman"/>
          <w:sz w:val="24"/>
          <w:szCs w:val="24"/>
        </w:rPr>
        <w:t>endoprotezēšanas</w:t>
      </w:r>
      <w:proofErr w:type="spellEnd"/>
      <w:r w:rsidRPr="00EA0CA8">
        <w:rPr>
          <w:rFonts w:ascii="Times New Roman" w:hAnsi="Times New Roman" w:cs="Times New Roman"/>
          <w:sz w:val="24"/>
          <w:szCs w:val="24"/>
        </w:rPr>
        <w:t xml:space="preserve"> (agrīni vai vēlīni) attīstās </w:t>
      </w:r>
      <w:proofErr w:type="spellStart"/>
      <w:r w:rsidRPr="00EA0CA8">
        <w:rPr>
          <w:rFonts w:ascii="Times New Roman" w:hAnsi="Times New Roman" w:cs="Times New Roman"/>
          <w:sz w:val="24"/>
          <w:szCs w:val="24"/>
        </w:rPr>
        <w:t>periprotēzes</w:t>
      </w:r>
      <w:proofErr w:type="spellEnd"/>
      <w:r w:rsidRPr="00EA0CA8">
        <w:rPr>
          <w:rFonts w:ascii="Times New Roman" w:hAnsi="Times New Roman" w:cs="Times New Roman"/>
          <w:sz w:val="24"/>
          <w:szCs w:val="24"/>
        </w:rPr>
        <w:t xml:space="preserve"> infekcija, kas bieži ir iemesls nepieciešamībai pēc revīzijas </w:t>
      </w:r>
      <w:proofErr w:type="spellStart"/>
      <w:r w:rsidRPr="00EA0CA8">
        <w:rPr>
          <w:rFonts w:ascii="Times New Roman" w:hAnsi="Times New Roman" w:cs="Times New Roman"/>
          <w:sz w:val="24"/>
          <w:szCs w:val="24"/>
        </w:rPr>
        <w:t>endoprotezēšanas</w:t>
      </w:r>
      <w:proofErr w:type="spellEnd"/>
      <w:r w:rsidRPr="00EA0CA8">
        <w:rPr>
          <w:rFonts w:ascii="Times New Roman" w:hAnsi="Times New Roman" w:cs="Times New Roman"/>
          <w:sz w:val="24"/>
          <w:szCs w:val="24"/>
        </w:rPr>
        <w:t>.</w:t>
      </w:r>
      <w:r w:rsidR="00EA0CA8">
        <w:rPr>
          <w:rFonts w:ascii="Times New Roman" w:hAnsi="Times New Roman" w:cs="Times New Roman"/>
          <w:sz w:val="24"/>
          <w:szCs w:val="24"/>
        </w:rPr>
        <w:t xml:space="preserve"> </w:t>
      </w:r>
      <w:r w:rsidR="00EA0CA8" w:rsidRPr="00EA0CA8">
        <w:rPr>
          <w:rFonts w:ascii="Times New Roman" w:hAnsi="Times New Roman" w:cs="Times New Roman"/>
          <w:sz w:val="24"/>
          <w:szCs w:val="24"/>
        </w:rPr>
        <w:t xml:space="preserve">Visi pacienti uz revīzijas operāciju tiek nosūtīti, apmeklējot </w:t>
      </w:r>
      <w:proofErr w:type="spellStart"/>
      <w:r w:rsidR="00EA0CA8" w:rsidRPr="00EA0CA8">
        <w:rPr>
          <w:rFonts w:ascii="Times New Roman" w:hAnsi="Times New Roman" w:cs="Times New Roman"/>
          <w:sz w:val="24"/>
          <w:szCs w:val="24"/>
        </w:rPr>
        <w:t>endoprotezēšanas</w:t>
      </w:r>
      <w:proofErr w:type="spellEnd"/>
      <w:r w:rsidR="00EA0CA8" w:rsidRPr="00EA0CA8">
        <w:rPr>
          <w:rFonts w:ascii="Times New Roman" w:hAnsi="Times New Roman" w:cs="Times New Roman"/>
          <w:sz w:val="24"/>
          <w:szCs w:val="24"/>
        </w:rPr>
        <w:t xml:space="preserve"> problēmu konsīliju, pēc primāras apskates pie ārsta </w:t>
      </w:r>
      <w:proofErr w:type="spellStart"/>
      <w:r w:rsidR="00EA0CA8" w:rsidRPr="00EA0CA8">
        <w:rPr>
          <w:rFonts w:ascii="Times New Roman" w:hAnsi="Times New Roman" w:cs="Times New Roman"/>
          <w:sz w:val="24"/>
          <w:szCs w:val="24"/>
        </w:rPr>
        <w:t>traumatologa</w:t>
      </w:r>
      <w:proofErr w:type="spellEnd"/>
      <w:r w:rsidR="00EA0CA8" w:rsidRPr="00EA0CA8">
        <w:rPr>
          <w:rFonts w:ascii="Times New Roman" w:hAnsi="Times New Roman" w:cs="Times New Roman"/>
          <w:sz w:val="24"/>
          <w:szCs w:val="24"/>
        </w:rPr>
        <w:t xml:space="preserve">, ortopēda. </w:t>
      </w:r>
    </w:p>
    <w:p w:rsidR="00D61B48" w:rsidRDefault="00EA0CA8" w:rsidP="00D61B48">
      <w:pPr>
        <w:spacing w:after="0" w:line="240" w:lineRule="auto"/>
        <w:ind w:firstLine="720"/>
        <w:jc w:val="both"/>
        <w:rPr>
          <w:rFonts w:ascii="Times New Roman" w:hAnsi="Times New Roman" w:cs="Times New Roman"/>
          <w:sz w:val="24"/>
          <w:szCs w:val="24"/>
        </w:rPr>
      </w:pPr>
      <w:r w:rsidRPr="00EA0CA8">
        <w:rPr>
          <w:rFonts w:ascii="Times New Roman" w:hAnsi="Times New Roman" w:cs="Times New Roman"/>
          <w:sz w:val="24"/>
          <w:szCs w:val="24"/>
        </w:rPr>
        <w:t xml:space="preserve">Valsts apmaksātas revīzijas </w:t>
      </w:r>
      <w:proofErr w:type="spellStart"/>
      <w:r w:rsidRPr="00EA0CA8">
        <w:rPr>
          <w:rFonts w:ascii="Times New Roman" w:hAnsi="Times New Roman" w:cs="Times New Roman"/>
          <w:sz w:val="24"/>
          <w:szCs w:val="24"/>
        </w:rPr>
        <w:t>endoprotezēšanas</w:t>
      </w:r>
      <w:proofErr w:type="spellEnd"/>
      <w:r w:rsidRPr="00EA0CA8">
        <w:rPr>
          <w:rFonts w:ascii="Times New Roman" w:hAnsi="Times New Roman" w:cs="Times New Roman"/>
          <w:sz w:val="24"/>
          <w:szCs w:val="24"/>
        </w:rPr>
        <w:t xml:space="preserve"> operācijas veic Liepājas reģionālā slimnīca, Rīgas 2.slimnīca un Traumatoloģijas un ortopēdijas slimnīca. </w:t>
      </w:r>
    </w:p>
    <w:p w:rsidR="00EA0CA8" w:rsidRDefault="00EA0CA8" w:rsidP="00EA0CA8">
      <w:pPr>
        <w:spacing w:after="0" w:line="240" w:lineRule="auto"/>
        <w:ind w:firstLine="720"/>
        <w:jc w:val="both"/>
        <w:rPr>
          <w:rFonts w:ascii="Times New Roman" w:hAnsi="Times New Roman" w:cs="Times New Roman"/>
          <w:sz w:val="24"/>
          <w:szCs w:val="24"/>
        </w:rPr>
      </w:pPr>
      <w:r w:rsidRPr="00EA0CA8">
        <w:rPr>
          <w:rFonts w:ascii="Times New Roman" w:hAnsi="Times New Roman" w:cs="Times New Roman"/>
          <w:sz w:val="24"/>
          <w:szCs w:val="24"/>
        </w:rPr>
        <w:t xml:space="preserve">2016.gadam plānotais revīzijas </w:t>
      </w:r>
      <w:proofErr w:type="spellStart"/>
      <w:r w:rsidRPr="00EA0CA8">
        <w:rPr>
          <w:rFonts w:ascii="Times New Roman" w:hAnsi="Times New Roman" w:cs="Times New Roman"/>
          <w:sz w:val="24"/>
          <w:szCs w:val="24"/>
        </w:rPr>
        <w:t>endoprotezēšanas</w:t>
      </w:r>
      <w:proofErr w:type="spellEnd"/>
      <w:r w:rsidRPr="00EA0CA8">
        <w:rPr>
          <w:rFonts w:ascii="Times New Roman" w:hAnsi="Times New Roman" w:cs="Times New Roman"/>
          <w:sz w:val="24"/>
          <w:szCs w:val="24"/>
        </w:rPr>
        <w:t xml:space="preserve"> apjoms: </w:t>
      </w:r>
    </w:p>
    <w:p w:rsidR="00D61B48" w:rsidRDefault="00D61B48" w:rsidP="00EA0CA8">
      <w:pPr>
        <w:spacing w:after="0" w:line="240" w:lineRule="auto"/>
        <w:ind w:firstLine="720"/>
        <w:jc w:val="both"/>
        <w:rPr>
          <w:rFonts w:ascii="Times New Roman" w:hAnsi="Times New Roman" w:cs="Times New Roman"/>
          <w:sz w:val="24"/>
          <w:szCs w:val="24"/>
        </w:rPr>
      </w:pPr>
    </w:p>
    <w:p w:rsidR="00D61B48" w:rsidRPr="00EA0CA8" w:rsidRDefault="00D61B48" w:rsidP="00EA0CA8">
      <w:pPr>
        <w:spacing w:after="0" w:line="240" w:lineRule="auto"/>
        <w:ind w:firstLine="720"/>
        <w:jc w:val="both"/>
        <w:rPr>
          <w:rFonts w:ascii="Times New Roman" w:hAnsi="Times New Roman" w:cs="Times New Roman"/>
          <w:sz w:val="24"/>
          <w:szCs w:val="24"/>
        </w:rPr>
      </w:pPr>
    </w:p>
    <w:p w:rsidR="00EA0CA8" w:rsidRDefault="00EA0CA8" w:rsidP="000B7A35">
      <w:pPr>
        <w:spacing w:after="0" w:line="240" w:lineRule="auto"/>
        <w:jc w:val="both"/>
      </w:pPr>
    </w:p>
    <w:tbl>
      <w:tblPr>
        <w:tblStyle w:val="TableGrid"/>
        <w:tblW w:w="0" w:type="auto"/>
        <w:tblLook w:val="04A0"/>
      </w:tblPr>
      <w:tblGrid>
        <w:gridCol w:w="675"/>
        <w:gridCol w:w="4111"/>
        <w:gridCol w:w="2126"/>
      </w:tblGrid>
      <w:tr w:rsidR="00EA0CA8" w:rsidTr="00EA0CA8">
        <w:trPr>
          <w:trHeight w:val="586"/>
        </w:trPr>
        <w:tc>
          <w:tcPr>
            <w:tcW w:w="675" w:type="dxa"/>
          </w:tcPr>
          <w:p w:rsidR="00EA0CA8" w:rsidRDefault="00EA0CA8" w:rsidP="00EA0CA8">
            <w:pPr>
              <w:pStyle w:val="NoSpacing"/>
              <w:jc w:val="center"/>
              <w:rPr>
                <w:rFonts w:ascii="Times New Roman" w:hAnsi="Times New Roman" w:cs="Times New Roman"/>
                <w:b/>
                <w:sz w:val="24"/>
                <w:szCs w:val="24"/>
              </w:rPr>
            </w:pPr>
            <w:r w:rsidRPr="00D13769">
              <w:rPr>
                <w:rFonts w:ascii="Times New Roman" w:hAnsi="Times New Roman" w:cs="Times New Roman"/>
                <w:b/>
                <w:sz w:val="24"/>
                <w:szCs w:val="24"/>
              </w:rPr>
              <w:t>N</w:t>
            </w:r>
            <w:r>
              <w:rPr>
                <w:rFonts w:ascii="Times New Roman" w:hAnsi="Times New Roman" w:cs="Times New Roman"/>
                <w:b/>
                <w:sz w:val="24"/>
                <w:szCs w:val="24"/>
              </w:rPr>
              <w:t>r.</w:t>
            </w:r>
          </w:p>
          <w:p w:rsidR="00EA0CA8" w:rsidRPr="00D13769" w:rsidRDefault="00EA0CA8" w:rsidP="00EA0CA8">
            <w:pPr>
              <w:pStyle w:val="NoSpacing"/>
              <w:jc w:val="center"/>
              <w:rPr>
                <w:rFonts w:ascii="Times New Roman" w:hAnsi="Times New Roman" w:cs="Times New Roman"/>
                <w:b/>
                <w:sz w:val="24"/>
                <w:szCs w:val="24"/>
              </w:rPr>
            </w:pPr>
            <w:r>
              <w:rPr>
                <w:rFonts w:ascii="Times New Roman" w:hAnsi="Times New Roman" w:cs="Times New Roman"/>
                <w:b/>
                <w:sz w:val="24"/>
                <w:szCs w:val="24"/>
              </w:rPr>
              <w:t>p.k.</w:t>
            </w:r>
          </w:p>
        </w:tc>
        <w:tc>
          <w:tcPr>
            <w:tcW w:w="4111" w:type="dxa"/>
          </w:tcPr>
          <w:p w:rsidR="00EA0CA8" w:rsidRPr="00D13769" w:rsidRDefault="00EA0CA8" w:rsidP="00EA0CA8">
            <w:pPr>
              <w:pStyle w:val="NoSpacing"/>
              <w:spacing w:line="360" w:lineRule="auto"/>
              <w:jc w:val="center"/>
              <w:rPr>
                <w:rFonts w:ascii="Times New Roman" w:hAnsi="Times New Roman" w:cs="Times New Roman"/>
                <w:b/>
                <w:sz w:val="24"/>
                <w:szCs w:val="24"/>
              </w:rPr>
            </w:pPr>
            <w:r w:rsidRPr="00D13769">
              <w:rPr>
                <w:rFonts w:ascii="Times New Roman" w:hAnsi="Times New Roman" w:cs="Times New Roman"/>
                <w:b/>
                <w:sz w:val="24"/>
                <w:szCs w:val="24"/>
              </w:rPr>
              <w:t>Slimnīca</w:t>
            </w:r>
          </w:p>
        </w:tc>
        <w:tc>
          <w:tcPr>
            <w:tcW w:w="2126" w:type="dxa"/>
          </w:tcPr>
          <w:p w:rsidR="00EA0CA8" w:rsidRPr="00D13769" w:rsidRDefault="00EA0CA8" w:rsidP="00EA0CA8">
            <w:pPr>
              <w:pStyle w:val="NoSpacing"/>
              <w:jc w:val="center"/>
              <w:rPr>
                <w:rFonts w:ascii="Times New Roman" w:hAnsi="Times New Roman" w:cs="Times New Roman"/>
                <w:b/>
                <w:sz w:val="24"/>
                <w:szCs w:val="24"/>
              </w:rPr>
            </w:pPr>
            <w:r w:rsidRPr="00D13769">
              <w:rPr>
                <w:rFonts w:ascii="Times New Roman" w:hAnsi="Times New Roman" w:cs="Times New Roman"/>
                <w:b/>
                <w:sz w:val="24"/>
                <w:szCs w:val="24"/>
              </w:rPr>
              <w:t xml:space="preserve">Plānotais </w:t>
            </w:r>
            <w:r>
              <w:rPr>
                <w:rFonts w:ascii="Times New Roman" w:hAnsi="Times New Roman" w:cs="Times New Roman"/>
                <w:b/>
                <w:sz w:val="24"/>
                <w:szCs w:val="24"/>
              </w:rPr>
              <w:t>pacientu skaits</w:t>
            </w:r>
          </w:p>
        </w:tc>
      </w:tr>
      <w:tr w:rsidR="00EA0CA8" w:rsidTr="00EA0CA8">
        <w:tc>
          <w:tcPr>
            <w:tcW w:w="675" w:type="dxa"/>
          </w:tcPr>
          <w:p w:rsidR="00EA0CA8" w:rsidRPr="00F000D2" w:rsidRDefault="00EA0CA8" w:rsidP="00EA0CA8">
            <w:pPr>
              <w:pStyle w:val="NoSpacing"/>
              <w:jc w:val="center"/>
              <w:rPr>
                <w:rFonts w:ascii="Times New Roman" w:hAnsi="Times New Roman" w:cs="Times New Roman"/>
                <w:sz w:val="24"/>
                <w:szCs w:val="24"/>
              </w:rPr>
            </w:pPr>
            <w:r w:rsidRPr="00F000D2">
              <w:rPr>
                <w:rFonts w:ascii="Times New Roman" w:hAnsi="Times New Roman" w:cs="Times New Roman"/>
                <w:sz w:val="24"/>
                <w:szCs w:val="24"/>
              </w:rPr>
              <w:lastRenderedPageBreak/>
              <w:t>1</w:t>
            </w:r>
          </w:p>
        </w:tc>
        <w:tc>
          <w:tcPr>
            <w:tcW w:w="4111" w:type="dxa"/>
          </w:tcPr>
          <w:p w:rsidR="00EA0CA8" w:rsidRPr="00F000D2" w:rsidRDefault="00EA0CA8" w:rsidP="00EA0CA8">
            <w:pPr>
              <w:pStyle w:val="NoSpacing"/>
              <w:jc w:val="center"/>
              <w:rPr>
                <w:rFonts w:ascii="Times New Roman" w:hAnsi="Times New Roman" w:cs="Times New Roman"/>
                <w:sz w:val="24"/>
                <w:szCs w:val="24"/>
              </w:rPr>
            </w:pPr>
            <w:r w:rsidRPr="00F000D2">
              <w:rPr>
                <w:rFonts w:ascii="Times New Roman" w:hAnsi="Times New Roman" w:cs="Times New Roman"/>
                <w:sz w:val="24"/>
                <w:szCs w:val="24"/>
              </w:rPr>
              <w:t>2</w:t>
            </w:r>
          </w:p>
        </w:tc>
        <w:tc>
          <w:tcPr>
            <w:tcW w:w="2126" w:type="dxa"/>
          </w:tcPr>
          <w:p w:rsidR="00EA0CA8" w:rsidRPr="00F000D2" w:rsidRDefault="00EA0CA8" w:rsidP="00EA0CA8">
            <w:pPr>
              <w:pStyle w:val="NoSpacing"/>
              <w:jc w:val="center"/>
              <w:rPr>
                <w:rFonts w:ascii="Times New Roman" w:hAnsi="Times New Roman" w:cs="Times New Roman"/>
                <w:sz w:val="24"/>
                <w:szCs w:val="24"/>
              </w:rPr>
            </w:pPr>
            <w:r w:rsidRPr="00F000D2">
              <w:rPr>
                <w:rFonts w:ascii="Times New Roman" w:hAnsi="Times New Roman" w:cs="Times New Roman"/>
                <w:sz w:val="24"/>
                <w:szCs w:val="24"/>
              </w:rPr>
              <w:t>3</w:t>
            </w:r>
          </w:p>
        </w:tc>
      </w:tr>
      <w:tr w:rsidR="00EA0CA8" w:rsidTr="00EA0CA8">
        <w:tc>
          <w:tcPr>
            <w:tcW w:w="675" w:type="dxa"/>
          </w:tcPr>
          <w:p w:rsidR="00EA0CA8" w:rsidRDefault="00EA0CA8" w:rsidP="00EA0CA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EA0CA8" w:rsidRDefault="00EA0CA8" w:rsidP="00EA0CA8">
            <w:pPr>
              <w:pStyle w:val="NoSpacing"/>
              <w:rPr>
                <w:rFonts w:ascii="Times New Roman" w:hAnsi="Times New Roman" w:cs="Times New Roman"/>
                <w:sz w:val="24"/>
                <w:szCs w:val="24"/>
              </w:rPr>
            </w:pPr>
            <w:r>
              <w:rPr>
                <w:rFonts w:ascii="Times New Roman" w:hAnsi="Times New Roman" w:cs="Times New Roman"/>
                <w:sz w:val="24"/>
                <w:szCs w:val="24"/>
              </w:rPr>
              <w:t>Liepājas reģionālā slimnīca</w:t>
            </w:r>
          </w:p>
        </w:tc>
        <w:tc>
          <w:tcPr>
            <w:tcW w:w="2126" w:type="dxa"/>
          </w:tcPr>
          <w:p w:rsidR="00EA0CA8" w:rsidRDefault="00EA0CA8" w:rsidP="00EA0CA8">
            <w:pPr>
              <w:pStyle w:val="NoSpacing"/>
              <w:jc w:val="center"/>
              <w:rPr>
                <w:rFonts w:ascii="Times New Roman" w:hAnsi="Times New Roman" w:cs="Times New Roman"/>
                <w:sz w:val="24"/>
                <w:szCs w:val="24"/>
              </w:rPr>
            </w:pPr>
            <w:r>
              <w:rPr>
                <w:rFonts w:ascii="Times New Roman" w:hAnsi="Times New Roman" w:cs="Times New Roman"/>
                <w:sz w:val="24"/>
                <w:szCs w:val="24"/>
              </w:rPr>
              <w:t>7</w:t>
            </w:r>
          </w:p>
        </w:tc>
      </w:tr>
      <w:tr w:rsidR="00EA0CA8" w:rsidTr="00EA0CA8">
        <w:tc>
          <w:tcPr>
            <w:tcW w:w="675" w:type="dxa"/>
          </w:tcPr>
          <w:p w:rsidR="00EA0CA8" w:rsidRDefault="00EA0CA8" w:rsidP="00EA0CA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EA0CA8" w:rsidRDefault="00EA0CA8" w:rsidP="00EA0CA8">
            <w:pPr>
              <w:pStyle w:val="NoSpacing"/>
              <w:rPr>
                <w:rFonts w:ascii="Times New Roman" w:hAnsi="Times New Roman" w:cs="Times New Roman"/>
                <w:sz w:val="24"/>
                <w:szCs w:val="24"/>
              </w:rPr>
            </w:pPr>
            <w:r>
              <w:rPr>
                <w:rFonts w:ascii="Times New Roman" w:hAnsi="Times New Roman" w:cs="Times New Roman"/>
                <w:sz w:val="24"/>
                <w:szCs w:val="24"/>
              </w:rPr>
              <w:t>Rīgas 2. slimnīca</w:t>
            </w:r>
          </w:p>
        </w:tc>
        <w:tc>
          <w:tcPr>
            <w:tcW w:w="2126" w:type="dxa"/>
          </w:tcPr>
          <w:p w:rsidR="00EA0CA8" w:rsidRDefault="00EA0CA8" w:rsidP="00EA0CA8">
            <w:pPr>
              <w:pStyle w:val="NoSpacing"/>
              <w:jc w:val="center"/>
              <w:rPr>
                <w:rFonts w:ascii="Times New Roman" w:hAnsi="Times New Roman" w:cs="Times New Roman"/>
                <w:sz w:val="24"/>
                <w:szCs w:val="24"/>
              </w:rPr>
            </w:pPr>
            <w:r>
              <w:rPr>
                <w:rFonts w:ascii="Times New Roman" w:hAnsi="Times New Roman" w:cs="Times New Roman"/>
                <w:sz w:val="24"/>
                <w:szCs w:val="24"/>
              </w:rPr>
              <w:t>56</w:t>
            </w:r>
          </w:p>
        </w:tc>
      </w:tr>
      <w:tr w:rsidR="00EA0CA8" w:rsidTr="00EA0CA8">
        <w:tc>
          <w:tcPr>
            <w:tcW w:w="675" w:type="dxa"/>
          </w:tcPr>
          <w:p w:rsidR="00EA0CA8" w:rsidRDefault="00EA0CA8" w:rsidP="00EA0CA8">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EA0CA8" w:rsidRDefault="00EA0CA8" w:rsidP="00EA0CA8">
            <w:pPr>
              <w:pStyle w:val="NoSpacing"/>
              <w:rPr>
                <w:rFonts w:ascii="Times New Roman" w:hAnsi="Times New Roman" w:cs="Times New Roman"/>
                <w:sz w:val="24"/>
                <w:szCs w:val="24"/>
              </w:rPr>
            </w:pPr>
            <w:r>
              <w:rPr>
                <w:rFonts w:ascii="Times New Roman" w:hAnsi="Times New Roman" w:cs="Times New Roman"/>
                <w:sz w:val="24"/>
                <w:szCs w:val="24"/>
              </w:rPr>
              <w:t>Traumatoloģijas un ortopēdijas slimnīca</w:t>
            </w:r>
          </w:p>
        </w:tc>
        <w:tc>
          <w:tcPr>
            <w:tcW w:w="2126" w:type="dxa"/>
          </w:tcPr>
          <w:p w:rsidR="00EA0CA8" w:rsidRDefault="00EA0CA8" w:rsidP="00EA0CA8">
            <w:pPr>
              <w:pStyle w:val="NoSpacing"/>
              <w:jc w:val="center"/>
              <w:rPr>
                <w:rFonts w:ascii="Times New Roman" w:hAnsi="Times New Roman" w:cs="Times New Roman"/>
                <w:sz w:val="24"/>
                <w:szCs w:val="24"/>
              </w:rPr>
            </w:pPr>
            <w:r>
              <w:rPr>
                <w:rFonts w:ascii="Times New Roman" w:hAnsi="Times New Roman" w:cs="Times New Roman"/>
                <w:sz w:val="24"/>
                <w:szCs w:val="24"/>
              </w:rPr>
              <w:t>160</w:t>
            </w:r>
          </w:p>
        </w:tc>
      </w:tr>
    </w:tbl>
    <w:p w:rsidR="00EA0CA8" w:rsidRDefault="00EA0CA8" w:rsidP="00EA0CA8">
      <w:pPr>
        <w:shd w:val="clear" w:color="auto" w:fill="FFFFFF"/>
        <w:spacing w:after="0" w:line="293" w:lineRule="atLeast"/>
        <w:ind w:firstLine="720"/>
        <w:jc w:val="both"/>
        <w:textAlignment w:val="baseline"/>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2</w:t>
      </w:r>
      <w:r w:rsidRPr="00EA0CA8">
        <w:rPr>
          <w:rFonts w:ascii="Times New Roman" w:hAnsi="Times New Roman" w:cs="Times New Roman"/>
          <w:sz w:val="20"/>
          <w:szCs w:val="20"/>
        </w:rPr>
        <w:t>.tabula</w:t>
      </w:r>
    </w:p>
    <w:p w:rsidR="00E86B91" w:rsidRPr="008D6470" w:rsidRDefault="00E86B91" w:rsidP="00EA0CA8">
      <w:pPr>
        <w:shd w:val="clear" w:color="auto" w:fill="FFFFFF"/>
        <w:spacing w:after="0" w:line="293" w:lineRule="atLeast"/>
        <w:ind w:firstLine="720"/>
        <w:jc w:val="both"/>
        <w:textAlignment w:val="baseline"/>
        <w:rPr>
          <w:rFonts w:ascii="Times New Roman" w:hAnsi="Times New Roman" w:cs="Times New Roman"/>
          <w:sz w:val="24"/>
          <w:szCs w:val="24"/>
        </w:rPr>
      </w:pPr>
    </w:p>
    <w:p w:rsidR="00EA0CA8" w:rsidRPr="008D6470" w:rsidRDefault="00EA0CA8" w:rsidP="00E86B91">
      <w:pPr>
        <w:spacing w:after="0" w:line="240" w:lineRule="auto"/>
        <w:ind w:firstLine="720"/>
        <w:jc w:val="both"/>
        <w:rPr>
          <w:rFonts w:ascii="Times New Roman" w:hAnsi="Times New Roman" w:cs="Times New Roman"/>
          <w:sz w:val="24"/>
          <w:szCs w:val="24"/>
        </w:rPr>
      </w:pPr>
      <w:r w:rsidRPr="00FD4B47">
        <w:rPr>
          <w:rFonts w:ascii="Times New Roman" w:hAnsi="Times New Roman" w:cs="Times New Roman"/>
          <w:sz w:val="24"/>
          <w:szCs w:val="24"/>
        </w:rPr>
        <w:t>Ārstniecība</w:t>
      </w:r>
      <w:r w:rsidR="00E86B91" w:rsidRPr="00FD4B47">
        <w:rPr>
          <w:rFonts w:ascii="Times New Roman" w:hAnsi="Times New Roman" w:cs="Times New Roman"/>
          <w:sz w:val="24"/>
          <w:szCs w:val="24"/>
        </w:rPr>
        <w:t xml:space="preserve">s iestādes, kurās veic revīzijas </w:t>
      </w:r>
      <w:proofErr w:type="spellStart"/>
      <w:r w:rsidR="00E86B91" w:rsidRPr="00FD4B47">
        <w:rPr>
          <w:rFonts w:ascii="Times New Roman" w:hAnsi="Times New Roman" w:cs="Times New Roman"/>
          <w:sz w:val="24"/>
          <w:szCs w:val="24"/>
        </w:rPr>
        <w:t>endoprotezēšanu</w:t>
      </w:r>
      <w:proofErr w:type="spellEnd"/>
      <w:r w:rsidR="00E86B91" w:rsidRPr="00FD4B47">
        <w:rPr>
          <w:rFonts w:ascii="Times New Roman" w:hAnsi="Times New Roman" w:cs="Times New Roman"/>
          <w:sz w:val="24"/>
          <w:szCs w:val="24"/>
        </w:rPr>
        <w:t xml:space="preserve"> uz 2016.gada 1.aprīli gaidīšanas rindas revīzijas </w:t>
      </w:r>
      <w:proofErr w:type="spellStart"/>
      <w:r w:rsidR="00E86B91" w:rsidRPr="00FD4B47">
        <w:rPr>
          <w:rFonts w:ascii="Times New Roman" w:hAnsi="Times New Roman" w:cs="Times New Roman"/>
          <w:sz w:val="24"/>
          <w:szCs w:val="24"/>
        </w:rPr>
        <w:t>endoprotezēšanai</w:t>
      </w:r>
      <w:proofErr w:type="spellEnd"/>
      <w:r w:rsidR="00E86B91" w:rsidRPr="00FD4B47">
        <w:rPr>
          <w:rFonts w:ascii="Times New Roman" w:hAnsi="Times New Roman" w:cs="Times New Roman"/>
          <w:sz w:val="24"/>
          <w:szCs w:val="24"/>
        </w:rPr>
        <w:t xml:space="preserve"> (ar endoprotēzes vērtību) </w:t>
      </w:r>
      <w:r w:rsidR="008D6470" w:rsidRPr="00FD4B47">
        <w:rPr>
          <w:rFonts w:ascii="Times New Roman" w:hAnsi="Times New Roman" w:cs="Times New Roman"/>
          <w:sz w:val="24"/>
          <w:szCs w:val="24"/>
        </w:rPr>
        <w:t xml:space="preserve">ir </w:t>
      </w:r>
      <w:r w:rsidR="00E86B91" w:rsidRPr="00FD4B47">
        <w:rPr>
          <w:rFonts w:ascii="Times New Roman" w:hAnsi="Times New Roman" w:cs="Times New Roman"/>
          <w:sz w:val="24"/>
          <w:szCs w:val="24"/>
        </w:rPr>
        <w:t xml:space="preserve">līdz 2 mēnešiem, revīzijas </w:t>
      </w:r>
      <w:proofErr w:type="spellStart"/>
      <w:r w:rsidR="00E86B91" w:rsidRPr="00FD4B47">
        <w:rPr>
          <w:rFonts w:ascii="Times New Roman" w:hAnsi="Times New Roman" w:cs="Times New Roman"/>
          <w:sz w:val="24"/>
          <w:szCs w:val="24"/>
        </w:rPr>
        <w:t>endoprotezēšanai</w:t>
      </w:r>
      <w:proofErr w:type="spellEnd"/>
      <w:r w:rsidR="00E86B91" w:rsidRPr="00FD4B47">
        <w:rPr>
          <w:rFonts w:ascii="Times New Roman" w:hAnsi="Times New Roman" w:cs="Times New Roman"/>
          <w:sz w:val="24"/>
          <w:szCs w:val="24"/>
        </w:rPr>
        <w:t xml:space="preserve"> un </w:t>
      </w:r>
      <w:proofErr w:type="spellStart"/>
      <w:r w:rsidR="00E86B91" w:rsidRPr="00FD4B47">
        <w:rPr>
          <w:rFonts w:ascii="Times New Roman" w:hAnsi="Times New Roman" w:cs="Times New Roman"/>
          <w:sz w:val="24"/>
          <w:szCs w:val="24"/>
        </w:rPr>
        <w:t>endoprotezēšanai</w:t>
      </w:r>
      <w:proofErr w:type="spellEnd"/>
      <w:r w:rsidR="00E86B91" w:rsidRPr="00FD4B47">
        <w:rPr>
          <w:rFonts w:ascii="Times New Roman" w:hAnsi="Times New Roman" w:cs="Times New Roman"/>
          <w:sz w:val="24"/>
          <w:szCs w:val="24"/>
        </w:rPr>
        <w:t xml:space="preserve"> </w:t>
      </w:r>
      <w:proofErr w:type="spellStart"/>
      <w:r w:rsidR="00E86B91" w:rsidRPr="00FD4B47">
        <w:rPr>
          <w:rFonts w:ascii="Times New Roman" w:hAnsi="Times New Roman" w:cs="Times New Roman"/>
          <w:sz w:val="24"/>
          <w:szCs w:val="24"/>
        </w:rPr>
        <w:t>osteomielīta</w:t>
      </w:r>
      <w:proofErr w:type="spellEnd"/>
      <w:r w:rsidR="00E86B91" w:rsidRPr="00FD4B47">
        <w:rPr>
          <w:rFonts w:ascii="Times New Roman" w:hAnsi="Times New Roman" w:cs="Times New Roman"/>
          <w:sz w:val="24"/>
          <w:szCs w:val="24"/>
        </w:rPr>
        <w:t xml:space="preserve"> un onkoloģijas pacientie</w:t>
      </w:r>
      <w:r w:rsidR="00FD4B47" w:rsidRPr="00FD4B47">
        <w:rPr>
          <w:rFonts w:ascii="Times New Roman" w:hAnsi="Times New Roman" w:cs="Times New Roman"/>
          <w:sz w:val="24"/>
          <w:szCs w:val="24"/>
        </w:rPr>
        <w:t>m (bez implanta vērtības) līdz 8</w:t>
      </w:r>
      <w:r w:rsidR="00E86B91" w:rsidRPr="00FD4B47">
        <w:rPr>
          <w:rFonts w:ascii="Times New Roman" w:hAnsi="Times New Roman" w:cs="Times New Roman"/>
          <w:sz w:val="24"/>
          <w:szCs w:val="24"/>
        </w:rPr>
        <w:t xml:space="preserve"> mēnešiem un revīzijas </w:t>
      </w:r>
      <w:proofErr w:type="spellStart"/>
      <w:r w:rsidR="00E86B91" w:rsidRPr="00FD4B47">
        <w:rPr>
          <w:rFonts w:ascii="Times New Roman" w:hAnsi="Times New Roman" w:cs="Times New Roman"/>
          <w:sz w:val="24"/>
          <w:szCs w:val="24"/>
        </w:rPr>
        <w:t>endoprotezēšanai</w:t>
      </w:r>
      <w:proofErr w:type="spellEnd"/>
      <w:r w:rsidR="00E86B91" w:rsidRPr="00FD4B47">
        <w:rPr>
          <w:rFonts w:ascii="Times New Roman" w:hAnsi="Times New Roman" w:cs="Times New Roman"/>
          <w:sz w:val="24"/>
          <w:szCs w:val="24"/>
        </w:rPr>
        <w:t xml:space="preserve"> endoprotēzēm līdz 4 mēnešiem.</w:t>
      </w:r>
      <w:r w:rsidR="00E86B91" w:rsidRPr="008D6470">
        <w:rPr>
          <w:rFonts w:ascii="Times New Roman" w:hAnsi="Times New Roman" w:cs="Times New Roman"/>
          <w:sz w:val="24"/>
          <w:szCs w:val="24"/>
        </w:rPr>
        <w:t xml:space="preserve"> </w:t>
      </w:r>
    </w:p>
    <w:p w:rsidR="00E86B91" w:rsidRPr="008D6470" w:rsidRDefault="00E86B91" w:rsidP="00E86B91">
      <w:pPr>
        <w:spacing w:after="0" w:line="240" w:lineRule="auto"/>
        <w:ind w:firstLine="720"/>
        <w:jc w:val="both"/>
        <w:rPr>
          <w:rFonts w:ascii="Times New Roman" w:hAnsi="Times New Roman" w:cs="Times New Roman"/>
          <w:sz w:val="24"/>
          <w:szCs w:val="24"/>
        </w:rPr>
      </w:pPr>
      <w:r w:rsidRPr="008D6470">
        <w:rPr>
          <w:rFonts w:ascii="Times New Roman" w:hAnsi="Times New Roman" w:cs="Times New Roman"/>
          <w:sz w:val="24"/>
          <w:szCs w:val="24"/>
        </w:rPr>
        <w:t xml:space="preserve">Lai samazinātu komplicēto un sarežģīto revīzijas operāciju skaitu, </w:t>
      </w:r>
      <w:r w:rsidR="008D6470" w:rsidRPr="008D6470">
        <w:rPr>
          <w:rFonts w:ascii="Times New Roman" w:hAnsi="Times New Roman" w:cs="Times New Roman"/>
          <w:sz w:val="24"/>
          <w:szCs w:val="24"/>
        </w:rPr>
        <w:t xml:space="preserve">revīzijas </w:t>
      </w:r>
      <w:proofErr w:type="spellStart"/>
      <w:r w:rsidR="008D6470" w:rsidRPr="008D6470">
        <w:rPr>
          <w:rFonts w:ascii="Times New Roman" w:hAnsi="Times New Roman" w:cs="Times New Roman"/>
          <w:sz w:val="24"/>
          <w:szCs w:val="24"/>
        </w:rPr>
        <w:t>endoprotezēšanas</w:t>
      </w:r>
      <w:proofErr w:type="spellEnd"/>
      <w:r w:rsidR="008D6470" w:rsidRPr="008D6470">
        <w:rPr>
          <w:rFonts w:ascii="Times New Roman" w:hAnsi="Times New Roman" w:cs="Times New Roman"/>
          <w:sz w:val="24"/>
          <w:szCs w:val="24"/>
        </w:rPr>
        <w:t xml:space="preserve"> operācijas būtu jāsniedz pēc iespējas ātrāk no problēmas atklāšanas brīža, kas pastāvošo rindu ietvaros rada risku ilgākam un sarežģītākam </w:t>
      </w:r>
      <w:r w:rsidRPr="008D6470">
        <w:rPr>
          <w:rFonts w:ascii="Times New Roman" w:hAnsi="Times New Roman" w:cs="Times New Roman"/>
          <w:sz w:val="24"/>
          <w:szCs w:val="24"/>
        </w:rPr>
        <w:t>operācija</w:t>
      </w:r>
      <w:r w:rsidR="008D6470" w:rsidRPr="008D6470">
        <w:rPr>
          <w:rFonts w:ascii="Times New Roman" w:hAnsi="Times New Roman" w:cs="Times New Roman"/>
          <w:sz w:val="24"/>
          <w:szCs w:val="24"/>
        </w:rPr>
        <w:t xml:space="preserve">s un pēcoperācijas periodam. </w:t>
      </w:r>
    </w:p>
    <w:p w:rsidR="008D6470" w:rsidRPr="000B7A35" w:rsidRDefault="008D6470" w:rsidP="00E86B91">
      <w:pPr>
        <w:spacing w:after="0" w:line="240" w:lineRule="auto"/>
        <w:ind w:firstLine="720"/>
        <w:jc w:val="both"/>
        <w:rPr>
          <w:rFonts w:ascii="Times New Roman" w:hAnsi="Times New Roman" w:cs="Times New Roman"/>
          <w:sz w:val="24"/>
          <w:szCs w:val="24"/>
        </w:rPr>
      </w:pPr>
    </w:p>
    <w:p w:rsidR="00037134" w:rsidRPr="000B7A35" w:rsidRDefault="00933F63" w:rsidP="007515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00AC359A">
        <w:rPr>
          <w:rFonts w:ascii="Times New Roman" w:hAnsi="Times New Roman" w:cs="Times New Roman"/>
          <w:b/>
          <w:sz w:val="24"/>
          <w:szCs w:val="24"/>
        </w:rPr>
        <w:t>Pieejamības nodrošinājums</w:t>
      </w:r>
    </w:p>
    <w:p w:rsidR="00037134" w:rsidRPr="000B7A35" w:rsidRDefault="00037134" w:rsidP="000B7A35">
      <w:pPr>
        <w:spacing w:after="0" w:line="240" w:lineRule="auto"/>
        <w:jc w:val="both"/>
        <w:rPr>
          <w:rFonts w:ascii="Times New Roman" w:hAnsi="Times New Roman" w:cs="Times New Roman"/>
          <w:sz w:val="24"/>
          <w:szCs w:val="24"/>
        </w:rPr>
      </w:pPr>
    </w:p>
    <w:p w:rsidR="00675BEE" w:rsidRPr="000B7A35" w:rsidRDefault="000F46A8" w:rsidP="000B7A35">
      <w:pPr>
        <w:spacing w:after="0" w:line="240" w:lineRule="auto"/>
        <w:ind w:firstLine="709"/>
        <w:jc w:val="both"/>
        <w:rPr>
          <w:rFonts w:ascii="Times New Roman" w:hAnsi="Times New Roman" w:cs="Times New Roman"/>
          <w:sz w:val="24"/>
          <w:szCs w:val="24"/>
        </w:rPr>
      </w:pPr>
      <w:r w:rsidRPr="000B7A35">
        <w:rPr>
          <w:rFonts w:ascii="Times New Roman" w:hAnsi="Times New Roman" w:cs="Times New Roman"/>
          <w:sz w:val="24"/>
          <w:szCs w:val="24"/>
        </w:rPr>
        <w:t>Nepieciešamību pēc papildus finanšu resursiem</w:t>
      </w:r>
      <w:r w:rsidR="00CC09A9" w:rsidRPr="000B7A35">
        <w:rPr>
          <w:rFonts w:ascii="Times New Roman" w:hAnsi="Times New Roman" w:cs="Times New Roman"/>
          <w:sz w:val="24"/>
          <w:szCs w:val="24"/>
        </w:rPr>
        <w:t xml:space="preserve"> veselības sektorā</w:t>
      </w:r>
      <w:r w:rsidRPr="000B7A35">
        <w:rPr>
          <w:rFonts w:ascii="Times New Roman" w:hAnsi="Times New Roman" w:cs="Times New Roman"/>
          <w:sz w:val="24"/>
          <w:szCs w:val="24"/>
        </w:rPr>
        <w:t xml:space="preserve"> </w:t>
      </w:r>
      <w:r w:rsidR="00CC09A9" w:rsidRPr="000B7A35">
        <w:rPr>
          <w:rFonts w:ascii="Times New Roman" w:hAnsi="Times New Roman" w:cs="Times New Roman"/>
          <w:sz w:val="24"/>
          <w:szCs w:val="24"/>
        </w:rPr>
        <w:t>iezīmē pastāvīga pēdējo gadu tendence</w:t>
      </w:r>
      <w:r w:rsidRPr="000B7A35">
        <w:rPr>
          <w:rFonts w:ascii="Times New Roman" w:hAnsi="Times New Roman" w:cs="Times New Roman"/>
          <w:sz w:val="24"/>
          <w:szCs w:val="24"/>
        </w:rPr>
        <w:t>:</w:t>
      </w:r>
      <w:r w:rsidR="00CC09A9" w:rsidRPr="000B7A35">
        <w:rPr>
          <w:rFonts w:ascii="Times New Roman" w:hAnsi="Times New Roman" w:cs="Times New Roman"/>
          <w:sz w:val="24"/>
          <w:szCs w:val="24"/>
        </w:rPr>
        <w:t xml:space="preserve"> pie sarūkoša iedzīvotāju skaita</w:t>
      </w:r>
      <w:r w:rsidR="000A1B6F" w:rsidRPr="000B7A35">
        <w:rPr>
          <w:rFonts w:ascii="Times New Roman" w:hAnsi="Times New Roman" w:cs="Times New Roman"/>
          <w:sz w:val="24"/>
          <w:szCs w:val="24"/>
        </w:rPr>
        <w:t>,</w:t>
      </w:r>
      <w:r w:rsidR="00CC09A9" w:rsidRPr="000B7A35">
        <w:rPr>
          <w:rFonts w:ascii="Times New Roman" w:hAnsi="Times New Roman" w:cs="Times New Roman"/>
          <w:sz w:val="24"/>
          <w:szCs w:val="24"/>
        </w:rPr>
        <w:t xml:space="preserve"> palielinās </w:t>
      </w:r>
      <w:r w:rsidRPr="000B7A35">
        <w:rPr>
          <w:rFonts w:ascii="Times New Roman" w:hAnsi="Times New Roman" w:cs="Times New Roman"/>
          <w:sz w:val="24"/>
          <w:szCs w:val="24"/>
        </w:rPr>
        <w:t>„</w:t>
      </w:r>
      <w:r w:rsidR="00CC09A9" w:rsidRPr="000B7A35">
        <w:rPr>
          <w:rFonts w:ascii="Times New Roman" w:hAnsi="Times New Roman" w:cs="Times New Roman"/>
          <w:sz w:val="24"/>
          <w:szCs w:val="24"/>
        </w:rPr>
        <w:t>unikālo</w:t>
      </w:r>
      <w:r w:rsidRPr="000B7A35">
        <w:rPr>
          <w:rFonts w:ascii="Times New Roman" w:hAnsi="Times New Roman" w:cs="Times New Roman"/>
          <w:sz w:val="24"/>
          <w:szCs w:val="24"/>
        </w:rPr>
        <w:t>”</w:t>
      </w:r>
      <w:r w:rsidR="000A1B6F" w:rsidRPr="000B7A35">
        <w:rPr>
          <w:rFonts w:ascii="Times New Roman" w:hAnsi="Times New Roman" w:cs="Times New Roman"/>
          <w:sz w:val="24"/>
          <w:szCs w:val="24"/>
        </w:rPr>
        <w:t xml:space="preserve"> (viena pacienta fiksēšana sistēmā vienu reizi)</w:t>
      </w:r>
      <w:r w:rsidR="00CC09A9" w:rsidRPr="000B7A35">
        <w:rPr>
          <w:rFonts w:ascii="Times New Roman" w:hAnsi="Times New Roman" w:cs="Times New Roman"/>
          <w:sz w:val="24"/>
          <w:szCs w:val="24"/>
        </w:rPr>
        <w:t xml:space="preserve"> </w:t>
      </w:r>
      <w:r w:rsidR="000A1B6F" w:rsidRPr="000B7A35">
        <w:rPr>
          <w:rFonts w:ascii="Times New Roman" w:hAnsi="Times New Roman" w:cs="Times New Roman"/>
          <w:sz w:val="24"/>
          <w:szCs w:val="24"/>
        </w:rPr>
        <w:t>pacientu skaits</w:t>
      </w:r>
      <w:r w:rsidR="00C726FA">
        <w:rPr>
          <w:rFonts w:ascii="Times New Roman" w:hAnsi="Times New Roman" w:cs="Times New Roman"/>
          <w:sz w:val="24"/>
          <w:szCs w:val="24"/>
        </w:rPr>
        <w:t xml:space="preserve"> ambulatorajā veselības aprūpē</w:t>
      </w:r>
      <w:r w:rsidR="000A1B6F" w:rsidRPr="000B7A35">
        <w:rPr>
          <w:rFonts w:ascii="Times New Roman" w:hAnsi="Times New Roman" w:cs="Times New Roman"/>
          <w:sz w:val="24"/>
          <w:szCs w:val="24"/>
        </w:rPr>
        <w:t>, kuri gada laikā ir izmantojuši valsts veselības aprūpes sistēmu</w:t>
      </w:r>
      <w:r w:rsidRPr="000B7A35">
        <w:rPr>
          <w:rFonts w:ascii="Times New Roman" w:hAnsi="Times New Roman" w:cs="Times New Roman"/>
          <w:sz w:val="24"/>
          <w:szCs w:val="24"/>
        </w:rPr>
        <w:t xml:space="preserve"> </w:t>
      </w:r>
      <w:r w:rsidR="00A05C7A" w:rsidRPr="000B7A35">
        <w:rPr>
          <w:rFonts w:ascii="Times New Roman" w:hAnsi="Times New Roman" w:cs="Times New Roman"/>
          <w:i/>
          <w:iCs/>
          <w:sz w:val="24"/>
          <w:szCs w:val="24"/>
        </w:rPr>
        <w:t>(1</w:t>
      </w:r>
      <w:r w:rsidRPr="000B7A35">
        <w:rPr>
          <w:rFonts w:ascii="Times New Roman" w:hAnsi="Times New Roman" w:cs="Times New Roman"/>
          <w:i/>
          <w:iCs/>
          <w:sz w:val="24"/>
          <w:szCs w:val="24"/>
        </w:rPr>
        <w:t>.grafiks)</w:t>
      </w:r>
      <w:r w:rsidR="000A1B6F" w:rsidRPr="000B7A35">
        <w:rPr>
          <w:rFonts w:ascii="Times New Roman" w:hAnsi="Times New Roman" w:cs="Times New Roman"/>
          <w:i/>
          <w:iCs/>
          <w:sz w:val="24"/>
          <w:szCs w:val="24"/>
        </w:rPr>
        <w:t>.</w:t>
      </w:r>
      <w:r w:rsidR="000A1B6F" w:rsidRPr="000B7A35">
        <w:rPr>
          <w:rFonts w:ascii="Times New Roman" w:hAnsi="Times New Roman" w:cs="Times New Roman"/>
          <w:sz w:val="24"/>
          <w:szCs w:val="24"/>
        </w:rPr>
        <w:t xml:space="preserve"> Tam par iemeslu ir gan populācijas novecošanās ar sekojošu biežāku sistēmas izmantošanu (saslimstība</w:t>
      </w:r>
      <w:r w:rsidRPr="000B7A35">
        <w:rPr>
          <w:rFonts w:ascii="Times New Roman" w:hAnsi="Times New Roman" w:cs="Times New Roman"/>
          <w:sz w:val="24"/>
          <w:szCs w:val="24"/>
        </w:rPr>
        <w:t xml:space="preserve"> pieaugums</w:t>
      </w:r>
      <w:r w:rsidR="000A1B6F" w:rsidRPr="000B7A35">
        <w:rPr>
          <w:rFonts w:ascii="Times New Roman" w:hAnsi="Times New Roman" w:cs="Times New Roman"/>
          <w:sz w:val="24"/>
          <w:szCs w:val="24"/>
        </w:rPr>
        <w:t>), kas pamatā raksturīga lielākajai daļai Eiropas valstu, bet Latvijā vēl papildus ir arī nozīmīgs darbaspējīgajā vecumā izceļojošo iedzīvotāju skaits, gan arī jaunu slimību diagnostikas un ārstēšanas iespēju ieviešana.</w:t>
      </w:r>
      <w:r w:rsidR="00BC5E43" w:rsidRPr="000B7A35">
        <w:rPr>
          <w:rFonts w:ascii="Times New Roman" w:hAnsi="Times New Roman" w:cs="Times New Roman"/>
          <w:sz w:val="24"/>
          <w:szCs w:val="24"/>
        </w:rPr>
        <w:t xml:space="preserve"> </w:t>
      </w:r>
      <w:r w:rsidR="00A527F2">
        <w:rPr>
          <w:rFonts w:ascii="Times New Roman" w:hAnsi="Times New Roman" w:cs="Times New Roman"/>
          <w:sz w:val="24"/>
          <w:szCs w:val="24"/>
        </w:rPr>
        <w:t xml:space="preserve">Vienlaicīgi </w:t>
      </w:r>
      <w:r w:rsidR="003C0946">
        <w:rPr>
          <w:rFonts w:ascii="Times New Roman" w:hAnsi="Times New Roman" w:cs="Times New Roman"/>
          <w:sz w:val="24"/>
          <w:szCs w:val="24"/>
        </w:rPr>
        <w:t xml:space="preserve">grafiks uzskatāmi atspoguļo veselības aprūpes sistēmas organizēšanas mehānismu, izārstēt pacientus agrīnā slimības stadijā </w:t>
      </w:r>
      <w:r w:rsidR="00C726FA">
        <w:rPr>
          <w:rFonts w:ascii="Times New Roman" w:hAnsi="Times New Roman" w:cs="Times New Roman"/>
          <w:sz w:val="24"/>
          <w:szCs w:val="24"/>
        </w:rPr>
        <w:t xml:space="preserve">primārajā un sekundārajā </w:t>
      </w:r>
      <w:r w:rsidR="003C0946">
        <w:rPr>
          <w:rFonts w:ascii="Times New Roman" w:hAnsi="Times New Roman" w:cs="Times New Roman"/>
          <w:sz w:val="24"/>
          <w:szCs w:val="24"/>
        </w:rPr>
        <w:t xml:space="preserve">ambulatorajā veselības aprūpē, </w:t>
      </w:r>
      <w:r w:rsidR="00C726FA">
        <w:rPr>
          <w:rFonts w:ascii="Times New Roman" w:hAnsi="Times New Roman" w:cs="Times New Roman"/>
          <w:sz w:val="24"/>
          <w:szCs w:val="24"/>
        </w:rPr>
        <w:t xml:space="preserve">samazinot </w:t>
      </w:r>
      <w:proofErr w:type="spellStart"/>
      <w:r w:rsidR="00C726FA">
        <w:rPr>
          <w:rFonts w:ascii="Times New Roman" w:hAnsi="Times New Roman" w:cs="Times New Roman"/>
          <w:sz w:val="24"/>
          <w:szCs w:val="24"/>
        </w:rPr>
        <w:t>stacionēšanās</w:t>
      </w:r>
      <w:proofErr w:type="spellEnd"/>
      <w:r w:rsidR="00C726FA">
        <w:rPr>
          <w:rFonts w:ascii="Times New Roman" w:hAnsi="Times New Roman" w:cs="Times New Roman"/>
          <w:sz w:val="24"/>
          <w:szCs w:val="24"/>
        </w:rPr>
        <w:t xml:space="preserve"> skaitu un izmaksas. </w:t>
      </w:r>
    </w:p>
    <w:p w:rsidR="001B5911" w:rsidRPr="000B7A35" w:rsidRDefault="001B5911" w:rsidP="000A1B6F">
      <w:pPr>
        <w:spacing w:after="0" w:line="240" w:lineRule="auto"/>
        <w:jc w:val="both"/>
        <w:rPr>
          <w:rFonts w:ascii="Times New Roman" w:hAnsi="Times New Roman" w:cs="Times New Roman"/>
          <w:sz w:val="24"/>
          <w:szCs w:val="24"/>
        </w:rPr>
      </w:pPr>
    </w:p>
    <w:p w:rsidR="000A1B6F" w:rsidRPr="000A1B6F" w:rsidRDefault="00A05C7A" w:rsidP="000A1B6F">
      <w:pPr>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1</w:t>
      </w:r>
      <w:r w:rsidR="000A1B6F" w:rsidRPr="000A1B6F">
        <w:rPr>
          <w:rFonts w:ascii="Times New Roman" w:hAnsi="Times New Roman" w:cs="Times New Roman"/>
          <w:i/>
          <w:iCs/>
          <w:sz w:val="24"/>
          <w:szCs w:val="24"/>
        </w:rPr>
        <w:t>. grafiks: Iedzīvotāju skaita un valsts veselības aprūpes sistēmu</w:t>
      </w:r>
    </w:p>
    <w:p w:rsidR="005E105B" w:rsidRPr="000A1B6F" w:rsidRDefault="000A1B6F" w:rsidP="005E105B">
      <w:pPr>
        <w:spacing w:after="0" w:line="240" w:lineRule="auto"/>
        <w:ind w:firstLine="709"/>
        <w:jc w:val="right"/>
        <w:rPr>
          <w:rFonts w:ascii="Times New Roman" w:hAnsi="Times New Roman" w:cs="Times New Roman"/>
          <w:i/>
          <w:iCs/>
          <w:sz w:val="24"/>
          <w:szCs w:val="24"/>
        </w:rPr>
      </w:pPr>
      <w:r w:rsidRPr="000A1B6F">
        <w:rPr>
          <w:rFonts w:ascii="Times New Roman" w:hAnsi="Times New Roman" w:cs="Times New Roman"/>
          <w:i/>
          <w:iCs/>
          <w:sz w:val="24"/>
          <w:szCs w:val="24"/>
        </w:rPr>
        <w:t xml:space="preserve"> izmantojušo unikālo</w:t>
      </w:r>
      <w:r w:rsidR="00FF4459">
        <w:rPr>
          <w:rFonts w:ascii="Times New Roman" w:hAnsi="Times New Roman" w:cs="Times New Roman"/>
          <w:i/>
          <w:iCs/>
          <w:sz w:val="24"/>
          <w:szCs w:val="24"/>
        </w:rPr>
        <w:t xml:space="preserve"> pacientu dinamika</w:t>
      </w:r>
    </w:p>
    <w:p w:rsidR="00656FC1" w:rsidRPr="00AC359A" w:rsidRDefault="00656FC1" w:rsidP="003B0444">
      <w:pPr>
        <w:spacing w:after="0" w:line="240" w:lineRule="auto"/>
        <w:jc w:val="center"/>
        <w:rPr>
          <w:rFonts w:ascii="Times New Roman" w:hAnsi="Times New Roman" w:cs="Times New Roman"/>
          <w:sz w:val="16"/>
          <w:szCs w:val="16"/>
        </w:rPr>
      </w:pPr>
    </w:p>
    <w:p w:rsidR="007F4F22" w:rsidRDefault="005E105B" w:rsidP="003D2158">
      <w:pPr>
        <w:spacing w:after="0" w:line="240" w:lineRule="auto"/>
        <w:ind w:firstLine="709"/>
        <w:jc w:val="right"/>
        <w:rPr>
          <w:rFonts w:ascii="Times New Roman" w:hAnsi="Times New Roman" w:cs="Times New Roman"/>
          <w:sz w:val="20"/>
          <w:szCs w:val="20"/>
        </w:rPr>
      </w:pPr>
      <w:r w:rsidRPr="005E105B">
        <w:rPr>
          <w:rFonts w:ascii="Times New Roman" w:hAnsi="Times New Roman" w:cs="Times New Roman"/>
          <w:noProof/>
          <w:sz w:val="20"/>
          <w:szCs w:val="20"/>
          <w:lang w:eastAsia="lv-LV"/>
        </w:rPr>
        <w:drawing>
          <wp:inline distT="0" distB="0" distL="0" distR="0">
            <wp:extent cx="5248275" cy="26955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72F1" w:rsidRPr="005D72F1" w:rsidRDefault="000A1B6F" w:rsidP="003D2158">
      <w:pPr>
        <w:spacing w:after="0" w:line="240" w:lineRule="auto"/>
        <w:ind w:firstLine="709"/>
        <w:jc w:val="right"/>
        <w:rPr>
          <w:rFonts w:ascii="Times New Roman" w:hAnsi="Times New Roman" w:cs="Times New Roman"/>
          <w:sz w:val="20"/>
          <w:szCs w:val="20"/>
        </w:rPr>
      </w:pPr>
      <w:r w:rsidRPr="005D72F1">
        <w:rPr>
          <w:rFonts w:ascii="Times New Roman" w:hAnsi="Times New Roman" w:cs="Times New Roman"/>
          <w:sz w:val="20"/>
          <w:szCs w:val="20"/>
        </w:rPr>
        <w:t>Avots: Nacionālais veselības dienests</w:t>
      </w:r>
    </w:p>
    <w:p w:rsidR="000B7A35" w:rsidRPr="000B7A35" w:rsidRDefault="000B7A35" w:rsidP="00BC5E43">
      <w:pPr>
        <w:spacing w:after="0" w:line="240" w:lineRule="auto"/>
        <w:ind w:firstLine="709"/>
        <w:jc w:val="both"/>
        <w:rPr>
          <w:rFonts w:ascii="Times New Roman" w:hAnsi="Times New Roman" w:cs="Times New Roman"/>
          <w:sz w:val="24"/>
          <w:szCs w:val="24"/>
        </w:rPr>
      </w:pPr>
      <w:r w:rsidRPr="000B7A35">
        <w:rPr>
          <w:rFonts w:ascii="Times New Roman" w:hAnsi="Times New Roman" w:cs="Times New Roman"/>
          <w:sz w:val="24"/>
          <w:szCs w:val="24"/>
        </w:rPr>
        <w:t xml:space="preserve">Sekmīgai pacientu ārstēšanai un aprūpei būtisks ir pastāvīgs valsts apmaksāto veselības aprūpes pakalpojumu pieejamības nodrošinājums tādā apmērā, lai nepasliktinātu </w:t>
      </w:r>
      <w:r w:rsidRPr="000B7A35">
        <w:rPr>
          <w:rFonts w:ascii="Times New Roman" w:hAnsi="Times New Roman" w:cs="Times New Roman"/>
          <w:sz w:val="24"/>
          <w:szCs w:val="24"/>
        </w:rPr>
        <w:lastRenderedPageBreak/>
        <w:t>pacienta veselības stāvokli un izārstētu pacientu slimības agrīnā stāvoklī. Šobrīd esošajā situācijā unikālo pacientu skaita pieaugums skatāms kontekstā ar valsts piešķirtajām finanšu iespējām.</w:t>
      </w:r>
    </w:p>
    <w:p w:rsidR="00037134" w:rsidRPr="000B7A35" w:rsidRDefault="00037134" w:rsidP="00EA1803">
      <w:pPr>
        <w:autoSpaceDE w:val="0"/>
        <w:autoSpaceDN w:val="0"/>
        <w:adjustRightInd w:val="0"/>
        <w:spacing w:after="0" w:line="293" w:lineRule="atLeast"/>
        <w:ind w:firstLine="709"/>
        <w:jc w:val="both"/>
        <w:rPr>
          <w:rFonts w:ascii="Times New Roman" w:hAnsi="Times New Roman" w:cs="Times New Roman"/>
          <w:sz w:val="24"/>
          <w:szCs w:val="24"/>
        </w:rPr>
      </w:pPr>
      <w:r w:rsidRPr="000B7A35">
        <w:rPr>
          <w:rFonts w:ascii="Times New Roman" w:hAnsi="Times New Roman" w:cs="Times New Roman"/>
          <w:sz w:val="24"/>
          <w:szCs w:val="24"/>
        </w:rPr>
        <w:t xml:space="preserve">Līdz ar minēto, lai uzlabotu Latvijas iedzīvotāju veselības stāvokli Veselības ministrija plāno finansējumu ambulatoro </w:t>
      </w:r>
      <w:r w:rsidR="000B7A35" w:rsidRPr="000B7A35">
        <w:rPr>
          <w:rFonts w:ascii="Times New Roman" w:hAnsi="Times New Roman" w:cs="Times New Roman"/>
          <w:sz w:val="24"/>
          <w:szCs w:val="24"/>
        </w:rPr>
        <w:t xml:space="preserve">un </w:t>
      </w:r>
      <w:r w:rsidRPr="000B7A35">
        <w:rPr>
          <w:rFonts w:ascii="Times New Roman" w:hAnsi="Times New Roman" w:cs="Times New Roman"/>
          <w:sz w:val="24"/>
          <w:szCs w:val="24"/>
        </w:rPr>
        <w:t xml:space="preserve">stacionāro pakalpojumu pieejamībai novirzīt: </w:t>
      </w:r>
    </w:p>
    <w:p w:rsidR="00037134" w:rsidRPr="000B7A35" w:rsidRDefault="00037134" w:rsidP="00E30F5D">
      <w:pPr>
        <w:pStyle w:val="tv213"/>
        <w:numPr>
          <w:ilvl w:val="1"/>
          <w:numId w:val="14"/>
        </w:numPr>
        <w:spacing w:before="0" w:beforeAutospacing="0" w:after="0" w:afterAutospacing="0"/>
        <w:jc w:val="both"/>
      </w:pPr>
      <w:r w:rsidRPr="000B7A35">
        <w:t>Sekundārās ambulatorās veselības aprūpes rindu mazināšanai pie speciālistiem</w:t>
      </w:r>
      <w:r w:rsidR="00B34DB5" w:rsidRPr="000B7A35">
        <w:t xml:space="preserve"> </w:t>
      </w:r>
      <w:r w:rsidR="00E30F5D" w:rsidRPr="000B7A35">
        <w:t xml:space="preserve">un </w:t>
      </w:r>
      <w:r w:rsidRPr="000B7A35">
        <w:t>dienas stacionārā</w:t>
      </w:r>
      <w:r w:rsidR="00E30F5D" w:rsidRPr="000B7A35">
        <w:t xml:space="preserve"> EUR 4 500 000</w:t>
      </w:r>
      <w:r w:rsidRPr="000B7A35">
        <w:t>;</w:t>
      </w:r>
    </w:p>
    <w:p w:rsidR="00E30F5D" w:rsidRPr="00AC359A" w:rsidRDefault="00037134" w:rsidP="00E30F5D">
      <w:pPr>
        <w:pStyle w:val="tv213"/>
        <w:numPr>
          <w:ilvl w:val="1"/>
          <w:numId w:val="14"/>
        </w:numPr>
        <w:spacing w:before="0" w:beforeAutospacing="0" w:after="0" w:afterAutospacing="0"/>
        <w:jc w:val="both"/>
        <w:rPr>
          <w:bCs/>
        </w:rPr>
      </w:pPr>
      <w:r w:rsidRPr="000B7A35">
        <w:t xml:space="preserve">Stacionārās veselības aprūpes rindu mazināšana </w:t>
      </w:r>
      <w:proofErr w:type="spellStart"/>
      <w:r w:rsidRPr="000B7A35">
        <w:t>endoprotezēšanā</w:t>
      </w:r>
      <w:proofErr w:type="spellEnd"/>
      <w:r w:rsidR="00FD3654" w:rsidRPr="000B7A35">
        <w:t xml:space="preserve"> EUR 2 500 000</w:t>
      </w:r>
      <w:r w:rsidRPr="000B7A35">
        <w:t xml:space="preserve">. </w:t>
      </w:r>
    </w:p>
    <w:p w:rsidR="00AC359A" w:rsidRPr="000B7A35" w:rsidRDefault="00AC359A" w:rsidP="00AC359A">
      <w:pPr>
        <w:pStyle w:val="tv213"/>
        <w:spacing w:before="0" w:beforeAutospacing="0" w:after="0" w:afterAutospacing="0"/>
        <w:ind w:left="1211"/>
        <w:jc w:val="both"/>
        <w:rPr>
          <w:bCs/>
        </w:rPr>
      </w:pPr>
    </w:p>
    <w:p w:rsidR="00B34DB5" w:rsidRPr="000B7A35" w:rsidRDefault="008A7802" w:rsidP="00E30F5D">
      <w:pPr>
        <w:pStyle w:val="tv213"/>
        <w:spacing w:before="0" w:beforeAutospacing="0" w:after="0" w:afterAutospacing="0"/>
        <w:ind w:firstLine="720"/>
        <w:jc w:val="both"/>
      </w:pPr>
      <w:r w:rsidRPr="000B7A35">
        <w:t xml:space="preserve">Sekundārās ambulatorās veselības aprūpes rindu mazināšanai pie speciālistiem </w:t>
      </w:r>
      <w:r w:rsidRPr="000B7A35">
        <w:t>finansējumu plānots izmantot:</w:t>
      </w:r>
    </w:p>
    <w:tbl>
      <w:tblPr>
        <w:tblStyle w:val="TableGrid"/>
        <w:tblW w:w="8471" w:type="dxa"/>
        <w:tblInd w:w="709" w:type="dxa"/>
        <w:tblLayout w:type="fixed"/>
        <w:tblLook w:val="04A0"/>
      </w:tblPr>
      <w:tblGrid>
        <w:gridCol w:w="675"/>
        <w:gridCol w:w="2835"/>
        <w:gridCol w:w="1843"/>
        <w:gridCol w:w="1417"/>
        <w:gridCol w:w="1701"/>
      </w:tblGrid>
      <w:tr w:rsidR="00F375DA" w:rsidRPr="00DD0040" w:rsidTr="00F375DA">
        <w:tc>
          <w:tcPr>
            <w:tcW w:w="675" w:type="dxa"/>
          </w:tcPr>
          <w:p w:rsidR="005D72F1" w:rsidRPr="00DD0040" w:rsidRDefault="005D72F1" w:rsidP="008A7802">
            <w:pPr>
              <w:pStyle w:val="ListParagraph"/>
              <w:ind w:left="0"/>
              <w:jc w:val="center"/>
              <w:rPr>
                <w:rFonts w:ascii="Times New Roman" w:hAnsi="Times New Roman"/>
                <w:b/>
                <w:sz w:val="24"/>
                <w:szCs w:val="24"/>
              </w:rPr>
            </w:pPr>
          </w:p>
          <w:p w:rsidR="005D72F1" w:rsidRPr="00DD0040" w:rsidRDefault="005D72F1" w:rsidP="008A7802">
            <w:pPr>
              <w:pStyle w:val="ListParagraph"/>
              <w:ind w:left="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835" w:type="dxa"/>
          </w:tcPr>
          <w:p w:rsidR="00F375DA" w:rsidRDefault="00F375DA" w:rsidP="00F375DA">
            <w:pPr>
              <w:pStyle w:val="ListParagraph"/>
              <w:spacing w:line="600" w:lineRule="auto"/>
              <w:ind w:left="0"/>
              <w:jc w:val="center"/>
              <w:rPr>
                <w:rFonts w:ascii="Times New Roman" w:hAnsi="Times New Roman"/>
                <w:b/>
                <w:sz w:val="24"/>
                <w:szCs w:val="24"/>
              </w:rPr>
            </w:pPr>
          </w:p>
          <w:p w:rsidR="00F375DA" w:rsidRDefault="00F375DA" w:rsidP="00F375DA">
            <w:pPr>
              <w:pStyle w:val="ListParagraph"/>
              <w:spacing w:line="600" w:lineRule="auto"/>
              <w:ind w:left="0"/>
              <w:jc w:val="center"/>
              <w:rPr>
                <w:rFonts w:ascii="Times New Roman" w:hAnsi="Times New Roman"/>
                <w:b/>
                <w:sz w:val="24"/>
                <w:szCs w:val="24"/>
              </w:rPr>
            </w:pPr>
          </w:p>
          <w:p w:rsidR="005D72F1" w:rsidRPr="00DD0040" w:rsidRDefault="005D72F1" w:rsidP="00F375DA">
            <w:pPr>
              <w:pStyle w:val="ListParagraph"/>
              <w:spacing w:line="600" w:lineRule="auto"/>
              <w:ind w:left="0"/>
              <w:jc w:val="center"/>
              <w:rPr>
                <w:rFonts w:ascii="Times New Roman" w:hAnsi="Times New Roman"/>
                <w:b/>
                <w:sz w:val="24"/>
                <w:szCs w:val="24"/>
              </w:rPr>
            </w:pPr>
            <w:r w:rsidRPr="00DD0040">
              <w:rPr>
                <w:rFonts w:ascii="Times New Roman" w:hAnsi="Times New Roman"/>
                <w:b/>
                <w:sz w:val="24"/>
                <w:szCs w:val="24"/>
              </w:rPr>
              <w:t>Pakalpojuma veids</w:t>
            </w:r>
          </w:p>
        </w:tc>
        <w:tc>
          <w:tcPr>
            <w:tcW w:w="1843" w:type="dxa"/>
          </w:tcPr>
          <w:p w:rsidR="005D72F1" w:rsidRPr="00DD0040" w:rsidRDefault="005D72F1" w:rsidP="008A7802">
            <w:pPr>
              <w:pStyle w:val="ListParagraph"/>
              <w:ind w:left="0"/>
              <w:jc w:val="center"/>
              <w:rPr>
                <w:rFonts w:ascii="Times New Roman" w:hAnsi="Times New Roman"/>
                <w:b/>
                <w:sz w:val="24"/>
                <w:szCs w:val="24"/>
              </w:rPr>
            </w:pPr>
          </w:p>
          <w:p w:rsidR="005D72F1" w:rsidRPr="00DD0040" w:rsidRDefault="005D72F1" w:rsidP="008A7802">
            <w:pPr>
              <w:pStyle w:val="ListParagraph"/>
              <w:ind w:left="0"/>
              <w:jc w:val="center"/>
              <w:rPr>
                <w:rFonts w:ascii="Times New Roman" w:hAnsi="Times New Roman"/>
                <w:b/>
                <w:sz w:val="24"/>
                <w:szCs w:val="24"/>
              </w:rPr>
            </w:pPr>
          </w:p>
          <w:p w:rsidR="005D72F1" w:rsidRPr="00DD0040" w:rsidRDefault="005D72F1" w:rsidP="008A7802">
            <w:pPr>
              <w:pStyle w:val="ListParagraph"/>
              <w:ind w:left="0"/>
              <w:jc w:val="center"/>
              <w:rPr>
                <w:rFonts w:ascii="Times New Roman" w:hAnsi="Times New Roman"/>
                <w:b/>
                <w:sz w:val="24"/>
                <w:szCs w:val="24"/>
              </w:rPr>
            </w:pPr>
            <w:r w:rsidRPr="00DD0040">
              <w:rPr>
                <w:rFonts w:ascii="Times New Roman" w:hAnsi="Times New Roman"/>
                <w:b/>
                <w:sz w:val="24"/>
                <w:szCs w:val="24"/>
              </w:rPr>
              <w:t>Pacientu</w:t>
            </w:r>
          </w:p>
          <w:p w:rsidR="005D72F1" w:rsidRPr="00DD0040" w:rsidRDefault="005D72F1" w:rsidP="008A7802">
            <w:pPr>
              <w:pStyle w:val="ListParagraph"/>
              <w:ind w:left="0"/>
              <w:jc w:val="center"/>
              <w:rPr>
                <w:rFonts w:ascii="Times New Roman" w:hAnsi="Times New Roman"/>
                <w:b/>
                <w:sz w:val="24"/>
                <w:szCs w:val="24"/>
              </w:rPr>
            </w:pPr>
            <w:r w:rsidRPr="00DD0040">
              <w:rPr>
                <w:rFonts w:ascii="Times New Roman" w:hAnsi="Times New Roman"/>
                <w:b/>
                <w:sz w:val="24"/>
                <w:szCs w:val="24"/>
              </w:rPr>
              <w:t>skaits</w:t>
            </w:r>
          </w:p>
          <w:p w:rsidR="005D72F1" w:rsidRPr="00DD0040" w:rsidRDefault="005D72F1" w:rsidP="008A7802">
            <w:pPr>
              <w:pStyle w:val="ListParagraph"/>
              <w:ind w:left="0"/>
              <w:jc w:val="both"/>
              <w:rPr>
                <w:rFonts w:ascii="Times New Roman" w:hAnsi="Times New Roman"/>
                <w:b/>
                <w:sz w:val="24"/>
                <w:szCs w:val="24"/>
              </w:rPr>
            </w:pPr>
          </w:p>
        </w:tc>
        <w:tc>
          <w:tcPr>
            <w:tcW w:w="1417" w:type="dxa"/>
          </w:tcPr>
          <w:p w:rsidR="005D72F1" w:rsidRDefault="005D72F1" w:rsidP="005D72F1">
            <w:pPr>
              <w:pStyle w:val="ListParagraph"/>
              <w:ind w:left="0"/>
              <w:jc w:val="center"/>
              <w:rPr>
                <w:rFonts w:ascii="Times New Roman" w:hAnsi="Times New Roman"/>
                <w:b/>
                <w:sz w:val="24"/>
                <w:szCs w:val="24"/>
              </w:rPr>
            </w:pPr>
            <w:r w:rsidRPr="00DD0040">
              <w:rPr>
                <w:rFonts w:ascii="Times New Roman" w:hAnsi="Times New Roman"/>
                <w:b/>
                <w:sz w:val="24"/>
                <w:szCs w:val="24"/>
              </w:rPr>
              <w:t>Viena</w:t>
            </w:r>
            <w:r>
              <w:rPr>
                <w:rFonts w:ascii="Times New Roman" w:hAnsi="Times New Roman"/>
                <w:b/>
                <w:sz w:val="24"/>
                <w:szCs w:val="24"/>
              </w:rPr>
              <w:t>s</w:t>
            </w:r>
            <w:r w:rsidRPr="00DD0040">
              <w:rPr>
                <w:rFonts w:ascii="Times New Roman" w:hAnsi="Times New Roman"/>
                <w:b/>
                <w:sz w:val="24"/>
                <w:szCs w:val="24"/>
              </w:rPr>
              <w:t xml:space="preserve"> </w:t>
            </w:r>
            <w:r>
              <w:rPr>
                <w:rFonts w:ascii="Times New Roman" w:hAnsi="Times New Roman"/>
                <w:b/>
                <w:sz w:val="24"/>
                <w:szCs w:val="24"/>
              </w:rPr>
              <w:t xml:space="preserve">ārstēšanas </w:t>
            </w:r>
            <w:r w:rsidRPr="00DD0040">
              <w:rPr>
                <w:rFonts w:ascii="Times New Roman" w:hAnsi="Times New Roman"/>
                <w:b/>
                <w:sz w:val="24"/>
                <w:szCs w:val="24"/>
              </w:rPr>
              <w:t xml:space="preserve">vidējās izmaksas atbilstoši tarifiem </w:t>
            </w:r>
          </w:p>
          <w:p w:rsidR="00C00371" w:rsidRPr="00DD0040" w:rsidRDefault="00C00371" w:rsidP="005D72F1">
            <w:pPr>
              <w:pStyle w:val="ListParagraph"/>
              <w:ind w:left="0"/>
              <w:jc w:val="center"/>
              <w:rPr>
                <w:rFonts w:ascii="Times New Roman" w:hAnsi="Times New Roman"/>
                <w:b/>
                <w:sz w:val="24"/>
                <w:szCs w:val="24"/>
              </w:rPr>
            </w:pPr>
            <w:r>
              <w:rPr>
                <w:rFonts w:ascii="Times New Roman" w:hAnsi="Times New Roman"/>
                <w:b/>
                <w:sz w:val="24"/>
                <w:szCs w:val="24"/>
              </w:rPr>
              <w:t>EUR</w:t>
            </w:r>
          </w:p>
        </w:tc>
        <w:tc>
          <w:tcPr>
            <w:tcW w:w="1701" w:type="dxa"/>
          </w:tcPr>
          <w:p w:rsidR="005D72F1" w:rsidRPr="00DD0040" w:rsidRDefault="005D72F1" w:rsidP="008A7802">
            <w:pPr>
              <w:pStyle w:val="ListParagraph"/>
              <w:ind w:left="0"/>
              <w:jc w:val="both"/>
              <w:rPr>
                <w:rFonts w:ascii="Times New Roman" w:hAnsi="Times New Roman"/>
                <w:b/>
                <w:sz w:val="24"/>
                <w:szCs w:val="24"/>
              </w:rPr>
            </w:pPr>
          </w:p>
          <w:p w:rsidR="005D72F1" w:rsidRPr="00DD0040" w:rsidRDefault="005D72F1" w:rsidP="008A7802">
            <w:pPr>
              <w:pStyle w:val="ListParagraph"/>
              <w:ind w:left="0"/>
              <w:jc w:val="both"/>
              <w:rPr>
                <w:rFonts w:ascii="Times New Roman" w:hAnsi="Times New Roman"/>
                <w:b/>
                <w:sz w:val="24"/>
                <w:szCs w:val="24"/>
              </w:rPr>
            </w:pPr>
          </w:p>
          <w:p w:rsidR="005D72F1" w:rsidRDefault="005D72F1" w:rsidP="008A7802">
            <w:pPr>
              <w:pStyle w:val="ListParagraph"/>
              <w:ind w:left="0"/>
              <w:jc w:val="both"/>
              <w:rPr>
                <w:rFonts w:ascii="Times New Roman" w:hAnsi="Times New Roman"/>
                <w:b/>
                <w:sz w:val="24"/>
                <w:szCs w:val="24"/>
              </w:rPr>
            </w:pPr>
            <w:r w:rsidRPr="00DD0040">
              <w:rPr>
                <w:rFonts w:ascii="Times New Roman" w:hAnsi="Times New Roman"/>
                <w:b/>
                <w:sz w:val="24"/>
                <w:szCs w:val="24"/>
              </w:rPr>
              <w:t xml:space="preserve">Pakalpojuma </w:t>
            </w:r>
            <w:proofErr w:type="spellStart"/>
            <w:r w:rsidRPr="00DD0040">
              <w:rPr>
                <w:rFonts w:ascii="Times New Roman" w:hAnsi="Times New Roman"/>
                <w:b/>
                <w:sz w:val="24"/>
                <w:szCs w:val="24"/>
              </w:rPr>
              <w:t>nodroši</w:t>
            </w:r>
            <w:r w:rsidR="00F375DA">
              <w:rPr>
                <w:rFonts w:ascii="Times New Roman" w:hAnsi="Times New Roman"/>
                <w:b/>
                <w:sz w:val="24"/>
                <w:szCs w:val="24"/>
              </w:rPr>
              <w:t>-</w:t>
            </w:r>
            <w:proofErr w:type="spellEnd"/>
            <w:r w:rsidR="00F375DA">
              <w:rPr>
                <w:rFonts w:ascii="Times New Roman" w:hAnsi="Times New Roman"/>
                <w:b/>
                <w:sz w:val="24"/>
                <w:szCs w:val="24"/>
              </w:rPr>
              <w:t xml:space="preserve"> </w:t>
            </w:r>
            <w:proofErr w:type="spellStart"/>
            <w:r w:rsidRPr="00DD0040">
              <w:rPr>
                <w:rFonts w:ascii="Times New Roman" w:hAnsi="Times New Roman"/>
                <w:b/>
                <w:sz w:val="24"/>
                <w:szCs w:val="24"/>
              </w:rPr>
              <w:t>nājums</w:t>
            </w:r>
            <w:proofErr w:type="spellEnd"/>
            <w:r w:rsidRPr="00DD0040">
              <w:rPr>
                <w:rFonts w:ascii="Times New Roman" w:hAnsi="Times New Roman"/>
                <w:b/>
                <w:sz w:val="24"/>
                <w:szCs w:val="24"/>
              </w:rPr>
              <w:t xml:space="preserve"> </w:t>
            </w:r>
          </w:p>
          <w:p w:rsidR="00C00371" w:rsidRDefault="00C00371" w:rsidP="008A7802">
            <w:pPr>
              <w:pStyle w:val="ListParagraph"/>
              <w:ind w:left="0"/>
              <w:jc w:val="both"/>
              <w:rPr>
                <w:rFonts w:ascii="Times New Roman" w:hAnsi="Times New Roman"/>
                <w:b/>
                <w:sz w:val="24"/>
                <w:szCs w:val="24"/>
              </w:rPr>
            </w:pPr>
          </w:p>
          <w:p w:rsidR="00C00371" w:rsidRDefault="00C00371" w:rsidP="008A7802">
            <w:pPr>
              <w:pStyle w:val="ListParagraph"/>
              <w:ind w:left="0"/>
              <w:jc w:val="both"/>
              <w:rPr>
                <w:rFonts w:ascii="Times New Roman" w:hAnsi="Times New Roman"/>
                <w:b/>
                <w:sz w:val="24"/>
                <w:szCs w:val="24"/>
              </w:rPr>
            </w:pPr>
          </w:p>
          <w:p w:rsidR="00000000" w:rsidRDefault="00C00371">
            <w:pPr>
              <w:pStyle w:val="ListParagraph"/>
              <w:ind w:left="0"/>
              <w:jc w:val="center"/>
              <w:rPr>
                <w:rFonts w:ascii="Times New Roman" w:hAnsi="Times New Roman"/>
                <w:b/>
                <w:sz w:val="24"/>
                <w:szCs w:val="24"/>
              </w:rPr>
            </w:pPr>
            <w:r>
              <w:rPr>
                <w:rFonts w:ascii="Times New Roman" w:hAnsi="Times New Roman"/>
                <w:b/>
                <w:sz w:val="24"/>
                <w:szCs w:val="24"/>
              </w:rPr>
              <w:t>EUR</w:t>
            </w:r>
          </w:p>
        </w:tc>
      </w:tr>
      <w:tr w:rsidR="00F375DA" w:rsidRPr="005D72F1" w:rsidTr="00F375DA">
        <w:tc>
          <w:tcPr>
            <w:tcW w:w="675" w:type="dxa"/>
          </w:tcPr>
          <w:p w:rsidR="005D72F1" w:rsidRPr="005D72F1" w:rsidRDefault="005D72F1" w:rsidP="005D72F1">
            <w:pPr>
              <w:pStyle w:val="NoSpacing"/>
              <w:jc w:val="center"/>
              <w:rPr>
                <w:rFonts w:ascii="Times New Roman" w:hAnsi="Times New Roman" w:cs="Times New Roman"/>
                <w:sz w:val="24"/>
                <w:szCs w:val="24"/>
              </w:rPr>
            </w:pPr>
            <w:r w:rsidRPr="005D72F1">
              <w:rPr>
                <w:rFonts w:ascii="Times New Roman" w:hAnsi="Times New Roman" w:cs="Times New Roman"/>
                <w:sz w:val="24"/>
                <w:szCs w:val="24"/>
              </w:rPr>
              <w:t>1</w:t>
            </w:r>
          </w:p>
        </w:tc>
        <w:tc>
          <w:tcPr>
            <w:tcW w:w="2835" w:type="dxa"/>
          </w:tcPr>
          <w:p w:rsidR="005D72F1" w:rsidRPr="005D72F1" w:rsidRDefault="005D72F1" w:rsidP="005D72F1">
            <w:pPr>
              <w:pStyle w:val="NoSpacing"/>
              <w:jc w:val="center"/>
              <w:rPr>
                <w:rFonts w:ascii="Times New Roman" w:hAnsi="Times New Roman" w:cs="Times New Roman"/>
                <w:sz w:val="24"/>
                <w:szCs w:val="24"/>
              </w:rPr>
            </w:pPr>
            <w:r w:rsidRPr="005D72F1">
              <w:rPr>
                <w:rFonts w:ascii="Times New Roman" w:hAnsi="Times New Roman" w:cs="Times New Roman"/>
                <w:sz w:val="24"/>
                <w:szCs w:val="24"/>
              </w:rPr>
              <w:t>2</w:t>
            </w:r>
          </w:p>
        </w:tc>
        <w:tc>
          <w:tcPr>
            <w:tcW w:w="1843" w:type="dxa"/>
          </w:tcPr>
          <w:p w:rsidR="005D72F1" w:rsidRPr="005D72F1" w:rsidRDefault="005D72F1" w:rsidP="005D72F1">
            <w:pPr>
              <w:pStyle w:val="NoSpacing"/>
              <w:jc w:val="center"/>
              <w:rPr>
                <w:rFonts w:ascii="Times New Roman" w:hAnsi="Times New Roman" w:cs="Times New Roman"/>
                <w:sz w:val="24"/>
                <w:szCs w:val="24"/>
              </w:rPr>
            </w:pPr>
            <w:r w:rsidRPr="005D72F1">
              <w:rPr>
                <w:rFonts w:ascii="Times New Roman" w:hAnsi="Times New Roman" w:cs="Times New Roman"/>
                <w:sz w:val="24"/>
                <w:szCs w:val="24"/>
              </w:rPr>
              <w:t>3</w:t>
            </w:r>
          </w:p>
        </w:tc>
        <w:tc>
          <w:tcPr>
            <w:tcW w:w="1417" w:type="dxa"/>
          </w:tcPr>
          <w:p w:rsidR="005D72F1" w:rsidRPr="005D72F1" w:rsidRDefault="005D72F1" w:rsidP="005D72F1">
            <w:pPr>
              <w:pStyle w:val="NoSpacing"/>
              <w:jc w:val="center"/>
              <w:rPr>
                <w:rFonts w:ascii="Times New Roman" w:hAnsi="Times New Roman" w:cs="Times New Roman"/>
                <w:sz w:val="24"/>
                <w:szCs w:val="24"/>
              </w:rPr>
            </w:pPr>
            <w:r w:rsidRPr="005D72F1">
              <w:rPr>
                <w:rFonts w:ascii="Times New Roman" w:hAnsi="Times New Roman" w:cs="Times New Roman"/>
                <w:sz w:val="24"/>
                <w:szCs w:val="24"/>
              </w:rPr>
              <w:t>4</w:t>
            </w:r>
          </w:p>
        </w:tc>
        <w:tc>
          <w:tcPr>
            <w:tcW w:w="1701" w:type="dxa"/>
          </w:tcPr>
          <w:p w:rsidR="005D72F1" w:rsidRPr="005D72F1" w:rsidRDefault="005D72F1" w:rsidP="005D72F1">
            <w:pPr>
              <w:pStyle w:val="NoSpacing"/>
              <w:jc w:val="center"/>
              <w:rPr>
                <w:rFonts w:ascii="Times New Roman" w:hAnsi="Times New Roman" w:cs="Times New Roman"/>
                <w:sz w:val="24"/>
                <w:szCs w:val="24"/>
              </w:rPr>
            </w:pPr>
            <w:r w:rsidRPr="005D72F1">
              <w:rPr>
                <w:rFonts w:ascii="Times New Roman" w:hAnsi="Times New Roman" w:cs="Times New Roman"/>
                <w:sz w:val="24"/>
                <w:szCs w:val="24"/>
              </w:rPr>
              <w:t>5</w:t>
            </w:r>
          </w:p>
        </w:tc>
      </w:tr>
      <w:tr w:rsidR="00F375DA" w:rsidRPr="00DD0040" w:rsidTr="00F375DA">
        <w:tc>
          <w:tcPr>
            <w:tcW w:w="675" w:type="dxa"/>
          </w:tcPr>
          <w:p w:rsidR="005D72F1" w:rsidRPr="00DD0040" w:rsidRDefault="005D72F1" w:rsidP="005D72F1">
            <w:pPr>
              <w:pStyle w:val="ListParagraph"/>
              <w:ind w:left="0"/>
              <w:jc w:val="center"/>
              <w:rPr>
                <w:rFonts w:ascii="Times New Roman" w:hAnsi="Times New Roman"/>
                <w:sz w:val="24"/>
                <w:szCs w:val="24"/>
              </w:rPr>
            </w:pPr>
            <w:r>
              <w:rPr>
                <w:rFonts w:ascii="Times New Roman" w:hAnsi="Times New Roman"/>
                <w:sz w:val="24"/>
                <w:szCs w:val="24"/>
              </w:rPr>
              <w:t>1.</w:t>
            </w:r>
          </w:p>
        </w:tc>
        <w:tc>
          <w:tcPr>
            <w:tcW w:w="2835" w:type="dxa"/>
          </w:tcPr>
          <w:p w:rsidR="005D72F1" w:rsidRPr="00DD0040" w:rsidRDefault="005D72F1" w:rsidP="005D72F1">
            <w:pPr>
              <w:pStyle w:val="ListParagraph"/>
              <w:ind w:left="0"/>
              <w:jc w:val="both"/>
              <w:rPr>
                <w:rFonts w:ascii="Times New Roman" w:hAnsi="Times New Roman"/>
                <w:sz w:val="24"/>
                <w:szCs w:val="24"/>
              </w:rPr>
            </w:pPr>
            <w:r w:rsidRPr="00913C74">
              <w:rPr>
                <w:rFonts w:ascii="Times New Roman" w:hAnsi="Times New Roman"/>
                <w:sz w:val="24"/>
                <w:szCs w:val="24"/>
                <w:u w:val="single"/>
              </w:rPr>
              <w:t>Speciālistu pakalpojumi:</w:t>
            </w:r>
            <w:r w:rsidRPr="00DD0040">
              <w:rPr>
                <w:rFonts w:ascii="Times New Roman" w:hAnsi="Times New Roman"/>
                <w:sz w:val="24"/>
                <w:szCs w:val="24"/>
              </w:rPr>
              <w:t xml:space="preserve"> (kardioloģija, oftalmoloģija, </w:t>
            </w:r>
            <w:proofErr w:type="spellStart"/>
            <w:r w:rsidRPr="00DD0040">
              <w:rPr>
                <w:rFonts w:ascii="Times New Roman" w:hAnsi="Times New Roman"/>
                <w:sz w:val="24"/>
                <w:szCs w:val="24"/>
              </w:rPr>
              <w:t>otolaringoloģija</w:t>
            </w:r>
            <w:proofErr w:type="spellEnd"/>
            <w:r w:rsidRPr="00DD0040">
              <w:rPr>
                <w:rFonts w:ascii="Times New Roman" w:hAnsi="Times New Roman"/>
                <w:sz w:val="24"/>
                <w:szCs w:val="24"/>
              </w:rPr>
              <w:t xml:space="preserve">, </w:t>
            </w:r>
          </w:p>
          <w:p w:rsidR="005D72F1" w:rsidRPr="00DD0040" w:rsidRDefault="005D72F1" w:rsidP="005D72F1">
            <w:pPr>
              <w:pStyle w:val="ListParagraph"/>
              <w:ind w:left="0"/>
              <w:jc w:val="both"/>
              <w:rPr>
                <w:rFonts w:ascii="Times New Roman" w:hAnsi="Times New Roman"/>
                <w:sz w:val="24"/>
                <w:szCs w:val="24"/>
              </w:rPr>
            </w:pPr>
            <w:proofErr w:type="spellStart"/>
            <w:r w:rsidRPr="00DD0040">
              <w:rPr>
                <w:rFonts w:ascii="Times New Roman" w:hAnsi="Times New Roman"/>
                <w:sz w:val="24"/>
                <w:szCs w:val="24"/>
              </w:rPr>
              <w:t>dermatoveneroloģija</w:t>
            </w:r>
            <w:proofErr w:type="spellEnd"/>
            <w:r w:rsidRPr="00DD0040">
              <w:rPr>
                <w:rFonts w:ascii="Times New Roman" w:hAnsi="Times New Roman"/>
                <w:sz w:val="24"/>
                <w:szCs w:val="24"/>
              </w:rPr>
              <w:t xml:space="preserve">, </w:t>
            </w:r>
          </w:p>
          <w:p w:rsidR="005D72F1" w:rsidRPr="00DD0040" w:rsidRDefault="005D72F1" w:rsidP="005D72F1">
            <w:pPr>
              <w:pStyle w:val="ListParagraph"/>
              <w:ind w:left="0"/>
              <w:jc w:val="both"/>
              <w:rPr>
                <w:rFonts w:ascii="Times New Roman" w:hAnsi="Times New Roman"/>
                <w:sz w:val="24"/>
                <w:szCs w:val="24"/>
              </w:rPr>
            </w:pPr>
            <w:r w:rsidRPr="00DD0040">
              <w:rPr>
                <w:rFonts w:ascii="Times New Roman" w:hAnsi="Times New Roman"/>
                <w:sz w:val="24"/>
                <w:szCs w:val="24"/>
              </w:rPr>
              <w:t xml:space="preserve">psihiatrija, narkoloģija, </w:t>
            </w:r>
          </w:p>
          <w:p w:rsidR="005D72F1" w:rsidRPr="00DD0040" w:rsidRDefault="005D72F1" w:rsidP="00EB4CD3">
            <w:pPr>
              <w:pStyle w:val="ListParagraph"/>
              <w:ind w:left="0"/>
              <w:jc w:val="both"/>
              <w:rPr>
                <w:rFonts w:ascii="Times New Roman" w:hAnsi="Times New Roman"/>
                <w:sz w:val="24"/>
                <w:szCs w:val="24"/>
              </w:rPr>
            </w:pPr>
            <w:r w:rsidRPr="00DD0040">
              <w:rPr>
                <w:rFonts w:ascii="Times New Roman" w:hAnsi="Times New Roman"/>
                <w:sz w:val="24"/>
                <w:szCs w:val="24"/>
              </w:rPr>
              <w:t xml:space="preserve">anestezioloģija, </w:t>
            </w:r>
            <w:proofErr w:type="spellStart"/>
            <w:r w:rsidRPr="00DD0040">
              <w:rPr>
                <w:rFonts w:ascii="Times New Roman" w:hAnsi="Times New Roman"/>
                <w:sz w:val="24"/>
                <w:szCs w:val="24"/>
              </w:rPr>
              <w:t>reimatoloģija</w:t>
            </w:r>
            <w:proofErr w:type="spellEnd"/>
            <w:r w:rsidRPr="00DD0040">
              <w:rPr>
                <w:rFonts w:ascii="Times New Roman" w:hAnsi="Times New Roman"/>
                <w:sz w:val="24"/>
                <w:szCs w:val="24"/>
              </w:rPr>
              <w:t xml:space="preserve">, hematoloģija, interna medicīna, arodslimību speciālisti, </w:t>
            </w:r>
            <w:proofErr w:type="spellStart"/>
            <w:r w:rsidRPr="00DD0040">
              <w:rPr>
                <w:rFonts w:ascii="Times New Roman" w:hAnsi="Times New Roman"/>
                <w:sz w:val="24"/>
                <w:szCs w:val="24"/>
              </w:rPr>
              <w:t>pulmonoloģija</w:t>
            </w:r>
            <w:proofErr w:type="spellEnd"/>
            <w:r w:rsidRPr="00DD0040">
              <w:rPr>
                <w:rFonts w:ascii="Times New Roman" w:hAnsi="Times New Roman"/>
                <w:sz w:val="24"/>
                <w:szCs w:val="24"/>
              </w:rPr>
              <w:t xml:space="preserve">, pediatrija, nefroloģija, gastroenteroloģija, infektoloģija, </w:t>
            </w:r>
            <w:proofErr w:type="spellStart"/>
            <w:r w:rsidRPr="00DD0040">
              <w:rPr>
                <w:rFonts w:ascii="Times New Roman" w:hAnsi="Times New Roman"/>
                <w:sz w:val="24"/>
                <w:szCs w:val="24"/>
              </w:rPr>
              <w:t>alergoloģija</w:t>
            </w:r>
            <w:proofErr w:type="spellEnd"/>
            <w:r w:rsidRPr="00DD0040">
              <w:rPr>
                <w:rFonts w:ascii="Times New Roman" w:hAnsi="Times New Roman"/>
                <w:sz w:val="24"/>
                <w:szCs w:val="24"/>
              </w:rPr>
              <w:t>, algoloģija, endokrinoloģija, ķirurģija, uroloģija, traumatoloģija, ortopēdija, ginekoloģija,</w:t>
            </w:r>
            <w:r w:rsidRPr="00DD0040">
              <w:rPr>
                <w:sz w:val="24"/>
                <w:szCs w:val="24"/>
              </w:rPr>
              <w:t xml:space="preserve"> </w:t>
            </w:r>
            <w:r w:rsidRPr="00DD0040">
              <w:rPr>
                <w:rFonts w:ascii="Times New Roman" w:hAnsi="Times New Roman"/>
                <w:sz w:val="24"/>
                <w:szCs w:val="24"/>
              </w:rPr>
              <w:t>onkoloģija, neiroloģija</w:t>
            </w:r>
            <w:r w:rsidR="00EB4CD3">
              <w:rPr>
                <w:rFonts w:ascii="Times New Roman" w:hAnsi="Times New Roman"/>
                <w:sz w:val="24"/>
                <w:szCs w:val="24"/>
              </w:rPr>
              <w:t>)</w:t>
            </w:r>
          </w:p>
        </w:tc>
        <w:tc>
          <w:tcPr>
            <w:tcW w:w="1843" w:type="dxa"/>
          </w:tcPr>
          <w:p w:rsidR="005D72F1" w:rsidRPr="00DD0040" w:rsidRDefault="005D72F1" w:rsidP="008A7802">
            <w:pPr>
              <w:pStyle w:val="ListParagraph"/>
              <w:ind w:left="0"/>
              <w:jc w:val="both"/>
              <w:rPr>
                <w:rFonts w:ascii="Times New Roman" w:hAnsi="Times New Roman"/>
                <w:sz w:val="24"/>
                <w:szCs w:val="24"/>
              </w:rPr>
            </w:pPr>
          </w:p>
          <w:p w:rsidR="005D72F1" w:rsidRPr="00DD0040" w:rsidRDefault="005D72F1" w:rsidP="008A7802">
            <w:pPr>
              <w:pStyle w:val="ListParagraph"/>
              <w:ind w:left="0"/>
              <w:jc w:val="both"/>
              <w:rPr>
                <w:rFonts w:ascii="Times New Roman" w:hAnsi="Times New Roman"/>
                <w:sz w:val="24"/>
                <w:szCs w:val="24"/>
              </w:rPr>
            </w:pPr>
          </w:p>
          <w:p w:rsidR="005D72F1" w:rsidRPr="00DD0040" w:rsidRDefault="005D72F1" w:rsidP="008A7802">
            <w:pPr>
              <w:pStyle w:val="ListParagraph"/>
              <w:ind w:left="0"/>
              <w:jc w:val="both"/>
              <w:rPr>
                <w:rFonts w:ascii="Times New Roman" w:hAnsi="Times New Roman"/>
                <w:sz w:val="24"/>
                <w:szCs w:val="24"/>
              </w:rPr>
            </w:pPr>
          </w:p>
          <w:p w:rsidR="005D72F1" w:rsidRDefault="005D72F1" w:rsidP="008A7802">
            <w:pPr>
              <w:pStyle w:val="ListParagraph"/>
              <w:ind w:left="0"/>
              <w:jc w:val="both"/>
              <w:rPr>
                <w:rFonts w:ascii="Times New Roman" w:hAnsi="Times New Roman"/>
                <w:sz w:val="24"/>
                <w:szCs w:val="24"/>
              </w:rPr>
            </w:pPr>
            <w:r>
              <w:rPr>
                <w:rFonts w:ascii="Times New Roman" w:hAnsi="Times New Roman"/>
                <w:sz w:val="24"/>
                <w:szCs w:val="24"/>
              </w:rPr>
              <w:t>221,6 tūkst.</w:t>
            </w:r>
          </w:p>
          <w:p w:rsidR="005D72F1" w:rsidRPr="00DD0040" w:rsidRDefault="005D72F1" w:rsidP="009B2041">
            <w:pPr>
              <w:pStyle w:val="ListParagraph"/>
              <w:ind w:left="0"/>
              <w:jc w:val="both"/>
              <w:rPr>
                <w:rFonts w:ascii="Times New Roman" w:hAnsi="Times New Roman"/>
                <w:sz w:val="24"/>
                <w:szCs w:val="24"/>
              </w:rPr>
            </w:pPr>
            <w:r w:rsidRPr="00DD0040">
              <w:rPr>
                <w:rFonts w:ascii="Times New Roman" w:hAnsi="Times New Roman"/>
                <w:sz w:val="24"/>
                <w:szCs w:val="24"/>
              </w:rPr>
              <w:t>pacientu, tādējādi samazinot gaidīšanas rindas par 50 %</w:t>
            </w:r>
            <w:r>
              <w:rPr>
                <w:rFonts w:ascii="Times New Roman" w:hAnsi="Times New Roman"/>
                <w:sz w:val="24"/>
                <w:szCs w:val="24"/>
              </w:rPr>
              <w:t xml:space="preserve">, </w:t>
            </w:r>
            <w:r w:rsidRPr="00913C74">
              <w:rPr>
                <w:rFonts w:ascii="Times New Roman" w:hAnsi="Times New Roman"/>
                <w:sz w:val="24"/>
                <w:szCs w:val="24"/>
              </w:rPr>
              <w:t xml:space="preserve">bet </w:t>
            </w:r>
            <w:r w:rsidR="009B2041">
              <w:rPr>
                <w:rFonts w:ascii="Times New Roman" w:hAnsi="Times New Roman"/>
                <w:sz w:val="24"/>
                <w:szCs w:val="24"/>
              </w:rPr>
              <w:t>ietekme</w:t>
            </w:r>
            <w:r w:rsidR="009B2041" w:rsidRPr="00913C74">
              <w:rPr>
                <w:rFonts w:ascii="Times New Roman" w:hAnsi="Times New Roman"/>
                <w:sz w:val="24"/>
                <w:szCs w:val="24"/>
              </w:rPr>
              <w:t xml:space="preserve"> </w:t>
            </w:r>
            <w:r w:rsidRPr="00913C74">
              <w:rPr>
                <w:rFonts w:ascii="Times New Roman" w:hAnsi="Times New Roman"/>
                <w:sz w:val="24"/>
                <w:szCs w:val="24"/>
              </w:rPr>
              <w:t>būs mazāk</w:t>
            </w:r>
            <w:r w:rsidR="009B2041">
              <w:rPr>
                <w:rFonts w:ascii="Times New Roman" w:hAnsi="Times New Roman"/>
                <w:sz w:val="24"/>
                <w:szCs w:val="24"/>
              </w:rPr>
              <w:t>a</w:t>
            </w:r>
            <w:r w:rsidRPr="00913C74">
              <w:rPr>
                <w:rFonts w:ascii="Times New Roman" w:hAnsi="Times New Roman"/>
                <w:sz w:val="24"/>
                <w:szCs w:val="24"/>
              </w:rPr>
              <w:t>, sama</w:t>
            </w:r>
            <w:r>
              <w:rPr>
                <w:rFonts w:ascii="Times New Roman" w:hAnsi="Times New Roman"/>
                <w:sz w:val="24"/>
                <w:szCs w:val="24"/>
              </w:rPr>
              <w:t>zinoties maksas pakalpojumiem, pacientu pašu maksājumiem *</w:t>
            </w:r>
          </w:p>
        </w:tc>
        <w:tc>
          <w:tcPr>
            <w:tcW w:w="1417" w:type="dxa"/>
          </w:tcPr>
          <w:p w:rsidR="005D72F1" w:rsidRPr="00DD0040" w:rsidRDefault="005D72F1" w:rsidP="008A7802">
            <w:pPr>
              <w:pStyle w:val="ListParagraph"/>
              <w:spacing w:before="240"/>
              <w:ind w:left="0"/>
              <w:jc w:val="both"/>
              <w:rPr>
                <w:rFonts w:ascii="Times New Roman" w:hAnsi="Times New Roman"/>
                <w:sz w:val="24"/>
                <w:szCs w:val="24"/>
              </w:rPr>
            </w:pPr>
          </w:p>
          <w:p w:rsidR="005D72F1" w:rsidRPr="00DD0040" w:rsidRDefault="005D72F1" w:rsidP="008A7802">
            <w:pPr>
              <w:pStyle w:val="ListParagraph"/>
              <w:spacing w:before="240"/>
              <w:ind w:left="0"/>
              <w:jc w:val="both"/>
              <w:rPr>
                <w:rFonts w:ascii="Times New Roman" w:hAnsi="Times New Roman"/>
                <w:sz w:val="24"/>
                <w:szCs w:val="24"/>
              </w:rPr>
            </w:pPr>
          </w:p>
          <w:p w:rsidR="005D72F1" w:rsidRPr="00DD0040" w:rsidRDefault="005D72F1" w:rsidP="005D72F1">
            <w:pPr>
              <w:pStyle w:val="ListParagraph"/>
              <w:tabs>
                <w:tab w:val="left" w:pos="1026"/>
              </w:tabs>
              <w:spacing w:before="240"/>
              <w:ind w:left="0"/>
              <w:jc w:val="both"/>
              <w:rPr>
                <w:rFonts w:ascii="Times New Roman" w:hAnsi="Times New Roman"/>
                <w:sz w:val="24"/>
                <w:szCs w:val="24"/>
              </w:rPr>
            </w:pPr>
          </w:p>
          <w:p w:rsidR="005D72F1" w:rsidRPr="00DD0040" w:rsidRDefault="005D72F1" w:rsidP="008A7802">
            <w:pPr>
              <w:pStyle w:val="ListParagraph"/>
              <w:spacing w:before="240"/>
              <w:ind w:left="0"/>
              <w:jc w:val="both"/>
              <w:rPr>
                <w:rFonts w:ascii="Times New Roman" w:hAnsi="Times New Roman"/>
                <w:sz w:val="24"/>
                <w:szCs w:val="24"/>
              </w:rPr>
            </w:pPr>
          </w:p>
          <w:p w:rsidR="005D72F1" w:rsidRPr="00DD0040" w:rsidRDefault="005D72F1" w:rsidP="008A7802">
            <w:pPr>
              <w:pStyle w:val="ListParagraph"/>
              <w:spacing w:before="240"/>
              <w:ind w:left="0"/>
              <w:jc w:val="both"/>
              <w:rPr>
                <w:rFonts w:ascii="Times New Roman" w:hAnsi="Times New Roman"/>
                <w:sz w:val="24"/>
                <w:szCs w:val="24"/>
              </w:rPr>
            </w:pPr>
          </w:p>
          <w:p w:rsidR="005D72F1" w:rsidRPr="00DD0040" w:rsidRDefault="005D72F1" w:rsidP="008A7802">
            <w:pPr>
              <w:pStyle w:val="ListParagraph"/>
              <w:spacing w:before="240"/>
              <w:ind w:left="0"/>
              <w:jc w:val="both"/>
              <w:rPr>
                <w:rFonts w:ascii="Times New Roman" w:hAnsi="Times New Roman"/>
                <w:sz w:val="24"/>
                <w:szCs w:val="24"/>
              </w:rPr>
            </w:pPr>
          </w:p>
          <w:p w:rsidR="005D72F1" w:rsidRPr="00DD0040" w:rsidRDefault="005D72F1" w:rsidP="008A7802">
            <w:pPr>
              <w:pStyle w:val="ListParagraph"/>
              <w:spacing w:before="240"/>
              <w:ind w:left="0"/>
              <w:jc w:val="both"/>
              <w:rPr>
                <w:rFonts w:ascii="Times New Roman" w:hAnsi="Times New Roman"/>
                <w:sz w:val="24"/>
                <w:szCs w:val="24"/>
              </w:rPr>
            </w:pPr>
            <w:r w:rsidRPr="00DD0040">
              <w:rPr>
                <w:rFonts w:ascii="Times New Roman" w:hAnsi="Times New Roman"/>
                <w:sz w:val="24"/>
                <w:szCs w:val="24"/>
              </w:rPr>
              <w:t>14,18</w:t>
            </w:r>
          </w:p>
        </w:tc>
        <w:tc>
          <w:tcPr>
            <w:tcW w:w="1701" w:type="dxa"/>
          </w:tcPr>
          <w:p w:rsidR="005D72F1" w:rsidRPr="00DD0040" w:rsidRDefault="005D72F1" w:rsidP="008A7802">
            <w:pPr>
              <w:pStyle w:val="ListParagraph"/>
              <w:ind w:left="0"/>
              <w:jc w:val="both"/>
              <w:rPr>
                <w:rFonts w:ascii="Times New Roman" w:hAnsi="Times New Roman"/>
                <w:sz w:val="24"/>
                <w:szCs w:val="24"/>
              </w:rPr>
            </w:pPr>
          </w:p>
          <w:p w:rsidR="005D72F1" w:rsidRPr="00DD0040" w:rsidRDefault="005D72F1" w:rsidP="008A7802">
            <w:pPr>
              <w:pStyle w:val="ListParagraph"/>
              <w:ind w:left="0"/>
              <w:jc w:val="both"/>
              <w:rPr>
                <w:rFonts w:ascii="Times New Roman" w:hAnsi="Times New Roman"/>
                <w:sz w:val="24"/>
                <w:szCs w:val="24"/>
              </w:rPr>
            </w:pPr>
          </w:p>
          <w:p w:rsidR="005D72F1" w:rsidRPr="00DD0040" w:rsidRDefault="005D72F1" w:rsidP="008A7802">
            <w:pPr>
              <w:pStyle w:val="ListParagraph"/>
              <w:ind w:left="0"/>
              <w:jc w:val="both"/>
              <w:rPr>
                <w:rFonts w:ascii="Times New Roman" w:hAnsi="Times New Roman"/>
                <w:sz w:val="24"/>
                <w:szCs w:val="24"/>
              </w:rPr>
            </w:pPr>
          </w:p>
          <w:p w:rsidR="005D72F1" w:rsidRPr="00DD0040" w:rsidRDefault="005D72F1" w:rsidP="008A7802">
            <w:pPr>
              <w:pStyle w:val="ListParagraph"/>
              <w:ind w:left="0"/>
              <w:jc w:val="both"/>
              <w:rPr>
                <w:rFonts w:ascii="Times New Roman" w:hAnsi="Times New Roman"/>
                <w:sz w:val="24"/>
                <w:szCs w:val="24"/>
              </w:rPr>
            </w:pPr>
          </w:p>
          <w:p w:rsidR="005D72F1" w:rsidRPr="00DD0040" w:rsidRDefault="005D72F1" w:rsidP="008A7802">
            <w:pPr>
              <w:pStyle w:val="ListParagraph"/>
              <w:ind w:left="0"/>
              <w:jc w:val="both"/>
              <w:rPr>
                <w:rFonts w:ascii="Times New Roman" w:hAnsi="Times New Roman"/>
                <w:sz w:val="24"/>
                <w:szCs w:val="24"/>
              </w:rPr>
            </w:pPr>
          </w:p>
          <w:p w:rsidR="005D72F1" w:rsidRPr="00DD0040" w:rsidRDefault="005D72F1" w:rsidP="008A7802">
            <w:pPr>
              <w:pStyle w:val="ListParagraph"/>
              <w:ind w:left="0"/>
              <w:jc w:val="both"/>
              <w:rPr>
                <w:rFonts w:ascii="Times New Roman" w:hAnsi="Times New Roman"/>
                <w:sz w:val="24"/>
                <w:szCs w:val="24"/>
              </w:rPr>
            </w:pPr>
          </w:p>
          <w:p w:rsidR="005D72F1" w:rsidRPr="00DD0040" w:rsidRDefault="005D72F1" w:rsidP="00E30F5D">
            <w:pPr>
              <w:pStyle w:val="ListParagraph"/>
              <w:ind w:left="0"/>
              <w:jc w:val="both"/>
              <w:rPr>
                <w:rFonts w:ascii="Times New Roman" w:hAnsi="Times New Roman"/>
                <w:sz w:val="24"/>
                <w:szCs w:val="24"/>
              </w:rPr>
            </w:pPr>
            <w:r>
              <w:rPr>
                <w:rFonts w:ascii="Times New Roman" w:hAnsi="Times New Roman"/>
                <w:sz w:val="24"/>
                <w:szCs w:val="24"/>
              </w:rPr>
              <w:t>3</w:t>
            </w:r>
            <w:r w:rsidRPr="00DD0040">
              <w:rPr>
                <w:rFonts w:ascii="Times New Roman" w:hAnsi="Times New Roman"/>
                <w:sz w:val="24"/>
                <w:szCs w:val="24"/>
              </w:rPr>
              <w:t> </w:t>
            </w:r>
            <w:r>
              <w:rPr>
                <w:rFonts w:ascii="Times New Roman" w:hAnsi="Times New Roman"/>
                <w:sz w:val="24"/>
                <w:szCs w:val="24"/>
              </w:rPr>
              <w:t>142</w:t>
            </w:r>
            <w:r w:rsidRPr="00DD0040">
              <w:rPr>
                <w:rFonts w:ascii="Times New Roman" w:hAnsi="Times New Roman"/>
                <w:sz w:val="24"/>
                <w:szCs w:val="24"/>
              </w:rPr>
              <w:t> </w:t>
            </w:r>
            <w:r>
              <w:rPr>
                <w:rFonts w:ascii="Times New Roman" w:hAnsi="Times New Roman"/>
                <w:sz w:val="24"/>
                <w:szCs w:val="24"/>
              </w:rPr>
              <w:t>440</w:t>
            </w:r>
          </w:p>
        </w:tc>
      </w:tr>
    </w:tbl>
    <w:p w:rsidR="001F0FBF" w:rsidRPr="001F0FBF" w:rsidRDefault="001F0FBF" w:rsidP="001F0FBF">
      <w:pPr>
        <w:shd w:val="clear" w:color="auto" w:fill="FFFFFF"/>
        <w:spacing w:after="0" w:line="293" w:lineRule="atLeast"/>
        <w:ind w:firstLine="720"/>
        <w:jc w:val="both"/>
        <w:textAlignment w:val="baseline"/>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2158">
        <w:rPr>
          <w:rFonts w:ascii="Times New Roman" w:hAnsi="Times New Roman" w:cs="Times New Roman"/>
          <w:sz w:val="24"/>
          <w:szCs w:val="24"/>
        </w:rPr>
        <w:tab/>
      </w:r>
      <w:r w:rsidR="003D2158">
        <w:rPr>
          <w:rFonts w:ascii="Times New Roman" w:hAnsi="Times New Roman" w:cs="Times New Roman"/>
          <w:sz w:val="24"/>
          <w:szCs w:val="24"/>
        </w:rPr>
        <w:tab/>
      </w:r>
      <w:r>
        <w:rPr>
          <w:rFonts w:ascii="Times New Roman" w:hAnsi="Times New Roman" w:cs="Times New Roman"/>
          <w:sz w:val="24"/>
          <w:szCs w:val="24"/>
        </w:rPr>
        <w:tab/>
      </w:r>
      <w:r w:rsidRPr="001F0FBF">
        <w:rPr>
          <w:rFonts w:ascii="Times New Roman" w:hAnsi="Times New Roman" w:cs="Times New Roman"/>
          <w:sz w:val="20"/>
          <w:szCs w:val="20"/>
        </w:rPr>
        <w:t>3.tabula</w:t>
      </w:r>
    </w:p>
    <w:p w:rsidR="008A7802" w:rsidRDefault="008A7802" w:rsidP="00B34DB5">
      <w:pPr>
        <w:pStyle w:val="tv213"/>
        <w:spacing w:before="0" w:beforeAutospacing="0" w:after="0" w:afterAutospacing="0"/>
        <w:jc w:val="both"/>
        <w:rPr>
          <w:bCs/>
          <w:sz w:val="28"/>
          <w:szCs w:val="28"/>
        </w:rPr>
      </w:pPr>
    </w:p>
    <w:p w:rsidR="00FD3654" w:rsidRDefault="008A7802" w:rsidP="00E30F5D">
      <w:pPr>
        <w:pStyle w:val="tv213"/>
        <w:spacing w:before="0" w:beforeAutospacing="0" w:after="0" w:afterAutospacing="0"/>
        <w:ind w:firstLine="720"/>
        <w:jc w:val="both"/>
      </w:pPr>
      <w:r>
        <w:t>S</w:t>
      </w:r>
      <w:r w:rsidRPr="00A53FC1">
        <w:t xml:space="preserve">ekundārās ambulatorās veselības aprūpes </w:t>
      </w:r>
      <w:r>
        <w:t>rindu mazināšanai d</w:t>
      </w:r>
      <w:r w:rsidRPr="00A53FC1">
        <w:t>ienas stacionārā</w:t>
      </w:r>
      <w:r>
        <w:t xml:space="preserve"> finansējumu plānots izmantot:</w:t>
      </w:r>
    </w:p>
    <w:p w:rsidR="001F0FBF" w:rsidRDefault="001F0FBF" w:rsidP="00E30F5D">
      <w:pPr>
        <w:pStyle w:val="tv213"/>
        <w:spacing w:before="0" w:beforeAutospacing="0" w:after="0" w:afterAutospacing="0"/>
        <w:ind w:firstLine="720"/>
        <w:jc w:val="both"/>
      </w:pPr>
    </w:p>
    <w:tbl>
      <w:tblPr>
        <w:tblStyle w:val="TableGrid"/>
        <w:tblW w:w="8471" w:type="dxa"/>
        <w:tblInd w:w="709" w:type="dxa"/>
        <w:tblLayout w:type="fixed"/>
        <w:tblLook w:val="04A0"/>
      </w:tblPr>
      <w:tblGrid>
        <w:gridCol w:w="675"/>
        <w:gridCol w:w="2835"/>
        <w:gridCol w:w="1843"/>
        <w:gridCol w:w="1418"/>
        <w:gridCol w:w="1700"/>
      </w:tblGrid>
      <w:tr w:rsidR="001F0FBF" w:rsidRPr="00DD0040" w:rsidTr="00F375DA">
        <w:tc>
          <w:tcPr>
            <w:tcW w:w="675" w:type="dxa"/>
          </w:tcPr>
          <w:p w:rsidR="001F0FBF" w:rsidRPr="00DD0040" w:rsidRDefault="001F0FBF" w:rsidP="001F0FBF">
            <w:pPr>
              <w:pStyle w:val="ListParagraph"/>
              <w:ind w:left="0"/>
              <w:jc w:val="center"/>
              <w:rPr>
                <w:rFonts w:ascii="Times New Roman" w:hAnsi="Times New Roman"/>
                <w:b/>
                <w:sz w:val="24"/>
                <w:szCs w:val="24"/>
              </w:rPr>
            </w:pPr>
          </w:p>
          <w:p w:rsidR="001F0FBF" w:rsidRPr="00DD0040" w:rsidRDefault="001F0FBF" w:rsidP="001F0FBF">
            <w:pPr>
              <w:pStyle w:val="ListParagraph"/>
              <w:ind w:left="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835" w:type="dxa"/>
          </w:tcPr>
          <w:p w:rsidR="00D61B48" w:rsidRDefault="00D61B48" w:rsidP="001F0FBF">
            <w:pPr>
              <w:pStyle w:val="ListParagraph"/>
              <w:ind w:left="0"/>
              <w:jc w:val="center"/>
              <w:rPr>
                <w:rFonts w:ascii="Times New Roman" w:hAnsi="Times New Roman"/>
                <w:b/>
                <w:sz w:val="24"/>
                <w:szCs w:val="24"/>
              </w:rPr>
            </w:pPr>
          </w:p>
          <w:p w:rsidR="00D61B48" w:rsidRDefault="00D61B48" w:rsidP="001F0FBF">
            <w:pPr>
              <w:pStyle w:val="ListParagraph"/>
              <w:ind w:left="0"/>
              <w:jc w:val="center"/>
              <w:rPr>
                <w:rFonts w:ascii="Times New Roman" w:hAnsi="Times New Roman"/>
                <w:b/>
                <w:sz w:val="24"/>
                <w:szCs w:val="24"/>
              </w:rPr>
            </w:pPr>
          </w:p>
          <w:p w:rsidR="00D61B48" w:rsidRDefault="00D61B48" w:rsidP="001F0FBF">
            <w:pPr>
              <w:pStyle w:val="ListParagraph"/>
              <w:ind w:left="0"/>
              <w:jc w:val="center"/>
              <w:rPr>
                <w:rFonts w:ascii="Times New Roman" w:hAnsi="Times New Roman"/>
                <w:b/>
                <w:sz w:val="24"/>
                <w:szCs w:val="24"/>
              </w:rPr>
            </w:pPr>
          </w:p>
          <w:p w:rsidR="001F0FBF" w:rsidRPr="00DD0040" w:rsidRDefault="001F0FBF" w:rsidP="00D61B48">
            <w:pPr>
              <w:pStyle w:val="ListParagraph"/>
              <w:ind w:left="0"/>
              <w:jc w:val="center"/>
              <w:rPr>
                <w:rFonts w:ascii="Times New Roman" w:hAnsi="Times New Roman"/>
                <w:b/>
                <w:sz w:val="24"/>
                <w:szCs w:val="24"/>
              </w:rPr>
            </w:pPr>
            <w:r w:rsidRPr="00DD0040">
              <w:rPr>
                <w:rFonts w:ascii="Times New Roman" w:hAnsi="Times New Roman"/>
                <w:b/>
                <w:sz w:val="24"/>
                <w:szCs w:val="24"/>
              </w:rPr>
              <w:t>Pakalpojuma veids</w:t>
            </w:r>
          </w:p>
        </w:tc>
        <w:tc>
          <w:tcPr>
            <w:tcW w:w="1843" w:type="dxa"/>
          </w:tcPr>
          <w:p w:rsidR="001F0FBF" w:rsidRPr="00DD0040" w:rsidRDefault="001F0FBF" w:rsidP="001F0FBF">
            <w:pPr>
              <w:pStyle w:val="ListParagraph"/>
              <w:ind w:left="0"/>
              <w:jc w:val="center"/>
              <w:rPr>
                <w:rFonts w:ascii="Times New Roman" w:hAnsi="Times New Roman"/>
                <w:b/>
                <w:sz w:val="24"/>
                <w:szCs w:val="24"/>
              </w:rPr>
            </w:pPr>
          </w:p>
          <w:p w:rsidR="001F0FBF" w:rsidRPr="00DD0040" w:rsidRDefault="001F0FBF" w:rsidP="001F0FBF">
            <w:pPr>
              <w:pStyle w:val="ListParagraph"/>
              <w:ind w:left="0"/>
              <w:jc w:val="center"/>
              <w:rPr>
                <w:rFonts w:ascii="Times New Roman" w:hAnsi="Times New Roman"/>
                <w:b/>
                <w:sz w:val="24"/>
                <w:szCs w:val="24"/>
              </w:rPr>
            </w:pPr>
          </w:p>
          <w:p w:rsidR="001F0FBF" w:rsidRPr="00DD0040" w:rsidRDefault="001F0FBF" w:rsidP="001F0FBF">
            <w:pPr>
              <w:pStyle w:val="ListParagraph"/>
              <w:ind w:left="0"/>
              <w:jc w:val="center"/>
              <w:rPr>
                <w:rFonts w:ascii="Times New Roman" w:hAnsi="Times New Roman"/>
                <w:b/>
                <w:sz w:val="24"/>
                <w:szCs w:val="24"/>
              </w:rPr>
            </w:pPr>
            <w:r w:rsidRPr="00DD0040">
              <w:rPr>
                <w:rFonts w:ascii="Times New Roman" w:hAnsi="Times New Roman"/>
                <w:b/>
                <w:sz w:val="24"/>
                <w:szCs w:val="24"/>
              </w:rPr>
              <w:t>Pacientu</w:t>
            </w:r>
          </w:p>
          <w:p w:rsidR="001F0FBF" w:rsidRPr="00DD0040" w:rsidRDefault="001F0FBF" w:rsidP="001F0FBF">
            <w:pPr>
              <w:pStyle w:val="ListParagraph"/>
              <w:ind w:left="0"/>
              <w:jc w:val="center"/>
              <w:rPr>
                <w:rFonts w:ascii="Times New Roman" w:hAnsi="Times New Roman"/>
                <w:b/>
                <w:sz w:val="24"/>
                <w:szCs w:val="24"/>
              </w:rPr>
            </w:pPr>
            <w:r w:rsidRPr="00DD0040">
              <w:rPr>
                <w:rFonts w:ascii="Times New Roman" w:hAnsi="Times New Roman"/>
                <w:b/>
                <w:sz w:val="24"/>
                <w:szCs w:val="24"/>
              </w:rPr>
              <w:t>skaits</w:t>
            </w:r>
          </w:p>
          <w:p w:rsidR="001F0FBF" w:rsidRPr="00DD0040" w:rsidRDefault="001F0FBF" w:rsidP="001F0FBF">
            <w:pPr>
              <w:pStyle w:val="ListParagraph"/>
              <w:ind w:left="0"/>
              <w:jc w:val="both"/>
              <w:rPr>
                <w:rFonts w:ascii="Times New Roman" w:hAnsi="Times New Roman"/>
                <w:b/>
                <w:sz w:val="24"/>
                <w:szCs w:val="24"/>
              </w:rPr>
            </w:pPr>
          </w:p>
        </w:tc>
        <w:tc>
          <w:tcPr>
            <w:tcW w:w="1418" w:type="dxa"/>
          </w:tcPr>
          <w:p w:rsidR="001F0FBF" w:rsidRDefault="001F0FBF" w:rsidP="001F0FBF">
            <w:pPr>
              <w:pStyle w:val="ListParagraph"/>
              <w:ind w:left="0"/>
              <w:jc w:val="center"/>
              <w:rPr>
                <w:rFonts w:ascii="Times New Roman" w:hAnsi="Times New Roman"/>
                <w:b/>
                <w:sz w:val="24"/>
                <w:szCs w:val="24"/>
              </w:rPr>
            </w:pPr>
            <w:r w:rsidRPr="00DD0040">
              <w:rPr>
                <w:rFonts w:ascii="Times New Roman" w:hAnsi="Times New Roman"/>
                <w:b/>
                <w:sz w:val="24"/>
                <w:szCs w:val="24"/>
              </w:rPr>
              <w:t>Viena</w:t>
            </w:r>
            <w:r>
              <w:rPr>
                <w:rFonts w:ascii="Times New Roman" w:hAnsi="Times New Roman"/>
                <w:b/>
                <w:sz w:val="24"/>
                <w:szCs w:val="24"/>
              </w:rPr>
              <w:t>s</w:t>
            </w:r>
            <w:r w:rsidRPr="00DD0040">
              <w:rPr>
                <w:rFonts w:ascii="Times New Roman" w:hAnsi="Times New Roman"/>
                <w:b/>
                <w:sz w:val="24"/>
                <w:szCs w:val="24"/>
              </w:rPr>
              <w:t xml:space="preserve"> </w:t>
            </w:r>
            <w:r>
              <w:rPr>
                <w:rFonts w:ascii="Times New Roman" w:hAnsi="Times New Roman"/>
                <w:b/>
                <w:sz w:val="24"/>
                <w:szCs w:val="24"/>
              </w:rPr>
              <w:t xml:space="preserve">ārstēšanas </w:t>
            </w:r>
            <w:r w:rsidRPr="00DD0040">
              <w:rPr>
                <w:rFonts w:ascii="Times New Roman" w:hAnsi="Times New Roman"/>
                <w:b/>
                <w:sz w:val="24"/>
                <w:szCs w:val="24"/>
              </w:rPr>
              <w:t xml:space="preserve">vidējās izmaksas atbilstoši tarifiem </w:t>
            </w:r>
          </w:p>
          <w:p w:rsidR="009B2041" w:rsidRPr="00DD0040" w:rsidRDefault="009B2041" w:rsidP="001F0FBF">
            <w:pPr>
              <w:pStyle w:val="ListParagraph"/>
              <w:ind w:left="0"/>
              <w:jc w:val="center"/>
              <w:rPr>
                <w:rFonts w:ascii="Times New Roman" w:hAnsi="Times New Roman"/>
                <w:b/>
                <w:sz w:val="24"/>
                <w:szCs w:val="24"/>
              </w:rPr>
            </w:pPr>
            <w:r>
              <w:rPr>
                <w:rFonts w:ascii="Times New Roman" w:hAnsi="Times New Roman"/>
                <w:b/>
                <w:sz w:val="24"/>
                <w:szCs w:val="24"/>
              </w:rPr>
              <w:t>EUR</w:t>
            </w:r>
          </w:p>
        </w:tc>
        <w:tc>
          <w:tcPr>
            <w:tcW w:w="1700" w:type="dxa"/>
          </w:tcPr>
          <w:p w:rsidR="001F0FBF" w:rsidRPr="00DD0040" w:rsidRDefault="001F0FBF" w:rsidP="001F0FBF">
            <w:pPr>
              <w:pStyle w:val="ListParagraph"/>
              <w:ind w:left="0"/>
              <w:jc w:val="both"/>
              <w:rPr>
                <w:rFonts w:ascii="Times New Roman" w:hAnsi="Times New Roman"/>
                <w:b/>
                <w:sz w:val="24"/>
                <w:szCs w:val="24"/>
              </w:rPr>
            </w:pPr>
          </w:p>
          <w:p w:rsidR="001F0FBF" w:rsidRPr="00DD0040" w:rsidRDefault="001F0FBF" w:rsidP="001F0FBF">
            <w:pPr>
              <w:pStyle w:val="ListParagraph"/>
              <w:ind w:left="0"/>
              <w:jc w:val="both"/>
              <w:rPr>
                <w:rFonts w:ascii="Times New Roman" w:hAnsi="Times New Roman"/>
                <w:b/>
                <w:sz w:val="24"/>
                <w:szCs w:val="24"/>
              </w:rPr>
            </w:pPr>
          </w:p>
          <w:p w:rsidR="001F0FBF" w:rsidRDefault="001F0FBF" w:rsidP="001F0FBF">
            <w:pPr>
              <w:pStyle w:val="ListParagraph"/>
              <w:ind w:left="0"/>
              <w:jc w:val="both"/>
              <w:rPr>
                <w:rFonts w:ascii="Times New Roman" w:hAnsi="Times New Roman"/>
                <w:b/>
                <w:sz w:val="24"/>
                <w:szCs w:val="24"/>
              </w:rPr>
            </w:pPr>
            <w:r w:rsidRPr="00DD0040">
              <w:rPr>
                <w:rFonts w:ascii="Times New Roman" w:hAnsi="Times New Roman"/>
                <w:b/>
                <w:sz w:val="24"/>
                <w:szCs w:val="24"/>
              </w:rPr>
              <w:t xml:space="preserve">Pakalpojuma </w:t>
            </w:r>
            <w:proofErr w:type="spellStart"/>
            <w:r w:rsidRPr="00DD0040">
              <w:rPr>
                <w:rFonts w:ascii="Times New Roman" w:hAnsi="Times New Roman"/>
                <w:b/>
                <w:sz w:val="24"/>
                <w:szCs w:val="24"/>
              </w:rPr>
              <w:t>nodroši</w:t>
            </w:r>
            <w:r w:rsidR="00F375DA">
              <w:rPr>
                <w:rFonts w:ascii="Times New Roman" w:hAnsi="Times New Roman"/>
                <w:b/>
                <w:sz w:val="24"/>
                <w:szCs w:val="24"/>
              </w:rPr>
              <w:t>-</w:t>
            </w:r>
            <w:r w:rsidRPr="00DD0040">
              <w:rPr>
                <w:rFonts w:ascii="Times New Roman" w:hAnsi="Times New Roman"/>
                <w:b/>
                <w:sz w:val="24"/>
                <w:szCs w:val="24"/>
              </w:rPr>
              <w:t>nājums</w:t>
            </w:r>
            <w:proofErr w:type="spellEnd"/>
            <w:r w:rsidRPr="00DD0040">
              <w:rPr>
                <w:rFonts w:ascii="Times New Roman" w:hAnsi="Times New Roman"/>
                <w:b/>
                <w:sz w:val="24"/>
                <w:szCs w:val="24"/>
              </w:rPr>
              <w:t xml:space="preserve"> </w:t>
            </w:r>
          </w:p>
          <w:p w:rsidR="009B2041" w:rsidRDefault="009B2041" w:rsidP="001F0FBF">
            <w:pPr>
              <w:pStyle w:val="ListParagraph"/>
              <w:ind w:left="0"/>
              <w:jc w:val="both"/>
              <w:rPr>
                <w:rFonts w:ascii="Times New Roman" w:hAnsi="Times New Roman"/>
                <w:b/>
                <w:sz w:val="24"/>
                <w:szCs w:val="24"/>
              </w:rPr>
            </w:pPr>
          </w:p>
          <w:p w:rsidR="009B2041" w:rsidRDefault="009B2041" w:rsidP="001F0FBF">
            <w:pPr>
              <w:pStyle w:val="ListParagraph"/>
              <w:ind w:left="0"/>
              <w:jc w:val="both"/>
              <w:rPr>
                <w:rFonts w:ascii="Times New Roman" w:hAnsi="Times New Roman"/>
                <w:b/>
                <w:sz w:val="24"/>
                <w:szCs w:val="24"/>
              </w:rPr>
            </w:pPr>
          </w:p>
          <w:p w:rsidR="00000000" w:rsidRDefault="009B2041">
            <w:pPr>
              <w:pStyle w:val="ListParagraph"/>
              <w:ind w:left="0"/>
              <w:jc w:val="center"/>
              <w:rPr>
                <w:rFonts w:ascii="Times New Roman" w:hAnsi="Times New Roman"/>
                <w:b/>
                <w:sz w:val="24"/>
                <w:szCs w:val="24"/>
              </w:rPr>
            </w:pPr>
            <w:r>
              <w:rPr>
                <w:rFonts w:ascii="Times New Roman" w:hAnsi="Times New Roman"/>
                <w:b/>
                <w:sz w:val="24"/>
                <w:szCs w:val="24"/>
              </w:rPr>
              <w:t>EUR</w:t>
            </w:r>
          </w:p>
        </w:tc>
      </w:tr>
      <w:tr w:rsidR="001F0FBF" w:rsidRPr="005D72F1" w:rsidTr="00F375DA">
        <w:tc>
          <w:tcPr>
            <w:tcW w:w="675" w:type="dxa"/>
          </w:tcPr>
          <w:p w:rsidR="001F0FBF" w:rsidRPr="005D72F1" w:rsidRDefault="001F0FBF" w:rsidP="001F0FBF">
            <w:pPr>
              <w:pStyle w:val="NoSpacing"/>
              <w:jc w:val="center"/>
              <w:rPr>
                <w:rFonts w:ascii="Times New Roman" w:hAnsi="Times New Roman" w:cs="Times New Roman"/>
                <w:sz w:val="24"/>
                <w:szCs w:val="24"/>
              </w:rPr>
            </w:pPr>
            <w:r w:rsidRPr="005D72F1">
              <w:rPr>
                <w:rFonts w:ascii="Times New Roman" w:hAnsi="Times New Roman" w:cs="Times New Roman"/>
                <w:sz w:val="24"/>
                <w:szCs w:val="24"/>
              </w:rPr>
              <w:t>1</w:t>
            </w:r>
          </w:p>
        </w:tc>
        <w:tc>
          <w:tcPr>
            <w:tcW w:w="2835" w:type="dxa"/>
          </w:tcPr>
          <w:p w:rsidR="001F0FBF" w:rsidRPr="005D72F1" w:rsidRDefault="001F0FBF" w:rsidP="001F0FBF">
            <w:pPr>
              <w:pStyle w:val="NoSpacing"/>
              <w:jc w:val="center"/>
              <w:rPr>
                <w:rFonts w:ascii="Times New Roman" w:hAnsi="Times New Roman" w:cs="Times New Roman"/>
                <w:sz w:val="24"/>
                <w:szCs w:val="24"/>
              </w:rPr>
            </w:pPr>
            <w:r w:rsidRPr="005D72F1">
              <w:rPr>
                <w:rFonts w:ascii="Times New Roman" w:hAnsi="Times New Roman" w:cs="Times New Roman"/>
                <w:sz w:val="24"/>
                <w:szCs w:val="24"/>
              </w:rPr>
              <w:t>2</w:t>
            </w:r>
          </w:p>
        </w:tc>
        <w:tc>
          <w:tcPr>
            <w:tcW w:w="1843" w:type="dxa"/>
          </w:tcPr>
          <w:p w:rsidR="001F0FBF" w:rsidRPr="005D72F1" w:rsidRDefault="001F0FBF" w:rsidP="001F0FBF">
            <w:pPr>
              <w:pStyle w:val="NoSpacing"/>
              <w:jc w:val="center"/>
              <w:rPr>
                <w:rFonts w:ascii="Times New Roman" w:hAnsi="Times New Roman" w:cs="Times New Roman"/>
                <w:sz w:val="24"/>
                <w:szCs w:val="24"/>
              </w:rPr>
            </w:pPr>
            <w:r w:rsidRPr="005D72F1">
              <w:rPr>
                <w:rFonts w:ascii="Times New Roman" w:hAnsi="Times New Roman" w:cs="Times New Roman"/>
                <w:sz w:val="24"/>
                <w:szCs w:val="24"/>
              </w:rPr>
              <w:t>3</w:t>
            </w:r>
          </w:p>
        </w:tc>
        <w:tc>
          <w:tcPr>
            <w:tcW w:w="1418" w:type="dxa"/>
          </w:tcPr>
          <w:p w:rsidR="001F0FBF" w:rsidRPr="005D72F1" w:rsidRDefault="001F0FBF" w:rsidP="001F0FBF">
            <w:pPr>
              <w:pStyle w:val="NoSpacing"/>
              <w:jc w:val="center"/>
              <w:rPr>
                <w:rFonts w:ascii="Times New Roman" w:hAnsi="Times New Roman" w:cs="Times New Roman"/>
                <w:sz w:val="24"/>
                <w:szCs w:val="24"/>
              </w:rPr>
            </w:pPr>
            <w:r w:rsidRPr="005D72F1">
              <w:rPr>
                <w:rFonts w:ascii="Times New Roman" w:hAnsi="Times New Roman" w:cs="Times New Roman"/>
                <w:sz w:val="24"/>
                <w:szCs w:val="24"/>
              </w:rPr>
              <w:t>4</w:t>
            </w:r>
          </w:p>
        </w:tc>
        <w:tc>
          <w:tcPr>
            <w:tcW w:w="1700" w:type="dxa"/>
          </w:tcPr>
          <w:p w:rsidR="001F0FBF" w:rsidRPr="005D72F1" w:rsidRDefault="001F0FBF" w:rsidP="001F0FBF">
            <w:pPr>
              <w:pStyle w:val="NoSpacing"/>
              <w:jc w:val="center"/>
              <w:rPr>
                <w:rFonts w:ascii="Times New Roman" w:hAnsi="Times New Roman" w:cs="Times New Roman"/>
                <w:sz w:val="24"/>
                <w:szCs w:val="24"/>
              </w:rPr>
            </w:pPr>
            <w:r w:rsidRPr="005D72F1">
              <w:rPr>
                <w:rFonts w:ascii="Times New Roman" w:hAnsi="Times New Roman" w:cs="Times New Roman"/>
                <w:sz w:val="24"/>
                <w:szCs w:val="24"/>
              </w:rPr>
              <w:t>5</w:t>
            </w:r>
          </w:p>
        </w:tc>
      </w:tr>
      <w:tr w:rsidR="001F0FBF" w:rsidRPr="00DD0040" w:rsidTr="00F375DA">
        <w:tc>
          <w:tcPr>
            <w:tcW w:w="675" w:type="dxa"/>
          </w:tcPr>
          <w:p w:rsidR="001F0FBF" w:rsidRPr="00DD0040" w:rsidRDefault="001F0FBF" w:rsidP="001F0FBF">
            <w:pPr>
              <w:pStyle w:val="ListParagraph"/>
              <w:ind w:left="0"/>
              <w:jc w:val="center"/>
              <w:rPr>
                <w:rFonts w:ascii="Times New Roman" w:hAnsi="Times New Roman"/>
                <w:sz w:val="24"/>
                <w:szCs w:val="24"/>
              </w:rPr>
            </w:pPr>
            <w:r>
              <w:rPr>
                <w:rFonts w:ascii="Times New Roman" w:hAnsi="Times New Roman"/>
                <w:sz w:val="24"/>
                <w:szCs w:val="24"/>
              </w:rPr>
              <w:t>1.</w:t>
            </w:r>
          </w:p>
        </w:tc>
        <w:tc>
          <w:tcPr>
            <w:tcW w:w="2835" w:type="dxa"/>
          </w:tcPr>
          <w:p w:rsidR="001F0FBF" w:rsidRPr="00DD0040" w:rsidRDefault="001F0FBF" w:rsidP="001F0FBF">
            <w:pPr>
              <w:pStyle w:val="ListParagraph"/>
              <w:ind w:left="0"/>
              <w:jc w:val="both"/>
              <w:rPr>
                <w:rFonts w:ascii="Times New Roman" w:hAnsi="Times New Roman"/>
                <w:sz w:val="24"/>
                <w:szCs w:val="24"/>
              </w:rPr>
            </w:pPr>
            <w:r w:rsidRPr="00913C74">
              <w:rPr>
                <w:rFonts w:ascii="Times New Roman" w:hAnsi="Times New Roman"/>
                <w:sz w:val="24"/>
                <w:szCs w:val="24"/>
                <w:u w:val="single"/>
              </w:rPr>
              <w:t>Dienas stacionārā</w:t>
            </w:r>
            <w:r w:rsidRPr="00DD0040">
              <w:rPr>
                <w:rFonts w:ascii="Times New Roman" w:hAnsi="Times New Roman"/>
                <w:sz w:val="24"/>
                <w:szCs w:val="24"/>
              </w:rPr>
              <w:t xml:space="preserve"> sniegtie pakalpojumi: hemod</w:t>
            </w:r>
            <w:r w:rsidR="009B2041">
              <w:rPr>
                <w:rFonts w:ascii="Times New Roman" w:hAnsi="Times New Roman"/>
                <w:sz w:val="24"/>
                <w:szCs w:val="24"/>
              </w:rPr>
              <w:t>ia</w:t>
            </w:r>
            <w:r w:rsidRPr="00DD0040">
              <w:rPr>
                <w:rFonts w:ascii="Times New Roman" w:hAnsi="Times New Roman"/>
                <w:sz w:val="24"/>
                <w:szCs w:val="24"/>
              </w:rPr>
              <w:t xml:space="preserve">līze, rehabilitācija, ķirurģiskie pakalpojumi oftalmoloģijā, ķīmijterapija un hematoloģija, staru terapija, </w:t>
            </w:r>
          </w:p>
          <w:p w:rsidR="001F0FBF" w:rsidRPr="00DD0040" w:rsidRDefault="001F0FBF" w:rsidP="001F0FBF">
            <w:pPr>
              <w:pStyle w:val="ListParagraph"/>
              <w:ind w:left="0"/>
              <w:jc w:val="both"/>
              <w:rPr>
                <w:rFonts w:ascii="Times New Roman" w:hAnsi="Times New Roman"/>
                <w:sz w:val="24"/>
                <w:szCs w:val="24"/>
              </w:rPr>
            </w:pPr>
            <w:r w:rsidRPr="00DD0040">
              <w:rPr>
                <w:rFonts w:ascii="Times New Roman" w:hAnsi="Times New Roman"/>
                <w:sz w:val="24"/>
                <w:szCs w:val="24"/>
              </w:rPr>
              <w:t xml:space="preserve">invazīvā radioloģija, </w:t>
            </w:r>
          </w:p>
          <w:p w:rsidR="001F0FBF" w:rsidRPr="00DD0040" w:rsidRDefault="001F0FBF" w:rsidP="001F0FBF">
            <w:pPr>
              <w:pStyle w:val="ListParagraph"/>
              <w:ind w:left="0"/>
              <w:jc w:val="both"/>
              <w:rPr>
                <w:rFonts w:ascii="Times New Roman" w:hAnsi="Times New Roman"/>
                <w:sz w:val="24"/>
                <w:szCs w:val="24"/>
              </w:rPr>
            </w:pPr>
            <w:proofErr w:type="spellStart"/>
            <w:r w:rsidRPr="00DD0040">
              <w:rPr>
                <w:rFonts w:ascii="Times New Roman" w:hAnsi="Times New Roman"/>
                <w:sz w:val="24"/>
                <w:szCs w:val="24"/>
              </w:rPr>
              <w:t>neiroloģisko</w:t>
            </w:r>
            <w:proofErr w:type="spellEnd"/>
            <w:r w:rsidRPr="00DD0040">
              <w:rPr>
                <w:rFonts w:ascii="Times New Roman" w:hAnsi="Times New Roman"/>
                <w:sz w:val="24"/>
                <w:szCs w:val="24"/>
              </w:rPr>
              <w:t xml:space="preserve"> un iekšķīgo slimību ārstēšana, hronisko sāpju pacientu ārstēšanai, uroloģija, </w:t>
            </w:r>
            <w:proofErr w:type="spellStart"/>
            <w:r w:rsidRPr="00DD0040">
              <w:rPr>
                <w:rFonts w:ascii="Times New Roman" w:hAnsi="Times New Roman"/>
                <w:sz w:val="24"/>
                <w:szCs w:val="24"/>
              </w:rPr>
              <w:t>gastrointenstinālās</w:t>
            </w:r>
            <w:proofErr w:type="spellEnd"/>
            <w:r w:rsidRPr="00DD0040">
              <w:rPr>
                <w:rFonts w:ascii="Times New Roman" w:hAnsi="Times New Roman"/>
                <w:sz w:val="24"/>
                <w:szCs w:val="24"/>
              </w:rPr>
              <w:t xml:space="preserve"> </w:t>
            </w:r>
            <w:proofErr w:type="spellStart"/>
            <w:r w:rsidRPr="00DD0040">
              <w:rPr>
                <w:rFonts w:ascii="Times New Roman" w:hAnsi="Times New Roman"/>
                <w:sz w:val="24"/>
                <w:szCs w:val="24"/>
              </w:rPr>
              <w:t>endoskopijas</w:t>
            </w:r>
            <w:proofErr w:type="spellEnd"/>
            <w:r w:rsidRPr="00DD0040">
              <w:rPr>
                <w:rFonts w:ascii="Times New Roman" w:hAnsi="Times New Roman"/>
                <w:sz w:val="24"/>
                <w:szCs w:val="24"/>
              </w:rPr>
              <w:t xml:space="preserve">, ginekoloģija, </w:t>
            </w:r>
            <w:proofErr w:type="spellStart"/>
            <w:r w:rsidRPr="00DD0040">
              <w:rPr>
                <w:rFonts w:ascii="Times New Roman" w:hAnsi="Times New Roman"/>
                <w:sz w:val="24"/>
                <w:szCs w:val="24"/>
              </w:rPr>
              <w:t>otolaringoloģija</w:t>
            </w:r>
            <w:proofErr w:type="spellEnd"/>
            <w:r w:rsidRPr="00DD0040">
              <w:rPr>
                <w:rFonts w:ascii="Times New Roman" w:hAnsi="Times New Roman"/>
                <w:sz w:val="24"/>
                <w:szCs w:val="24"/>
              </w:rPr>
              <w:t xml:space="preserve"> bērniem, </w:t>
            </w:r>
            <w:proofErr w:type="spellStart"/>
            <w:r w:rsidRPr="00DD0040">
              <w:rPr>
                <w:rFonts w:ascii="Times New Roman" w:hAnsi="Times New Roman"/>
                <w:sz w:val="24"/>
                <w:szCs w:val="24"/>
              </w:rPr>
              <w:t>otolaringoloģija</w:t>
            </w:r>
            <w:proofErr w:type="spellEnd"/>
            <w:r w:rsidRPr="00DD0040">
              <w:rPr>
                <w:rFonts w:ascii="Times New Roman" w:hAnsi="Times New Roman"/>
                <w:sz w:val="24"/>
                <w:szCs w:val="24"/>
              </w:rPr>
              <w:t xml:space="preserve"> pieaugušajiem, traumatoloģija, ortopēdija, vispārējie ķirurģiskie pakalpojumi, </w:t>
            </w:r>
          </w:p>
          <w:p w:rsidR="001F0FBF" w:rsidRPr="00DD0040" w:rsidRDefault="001F0FBF" w:rsidP="001F0FBF">
            <w:pPr>
              <w:pStyle w:val="ListParagraph"/>
              <w:ind w:left="0"/>
              <w:jc w:val="both"/>
              <w:rPr>
                <w:rFonts w:ascii="Times New Roman" w:hAnsi="Times New Roman"/>
                <w:sz w:val="24"/>
                <w:szCs w:val="24"/>
              </w:rPr>
            </w:pPr>
            <w:r w:rsidRPr="00DD0040">
              <w:rPr>
                <w:rFonts w:ascii="Times New Roman" w:hAnsi="Times New Roman"/>
                <w:sz w:val="24"/>
                <w:szCs w:val="24"/>
              </w:rPr>
              <w:t xml:space="preserve">invazīvā kardioloģija, </w:t>
            </w:r>
          </w:p>
          <w:p w:rsidR="001F0FBF" w:rsidRPr="00DD0040" w:rsidRDefault="001F0FBF" w:rsidP="001F0FBF">
            <w:pPr>
              <w:pStyle w:val="ListParagraph"/>
              <w:ind w:left="0"/>
              <w:jc w:val="both"/>
              <w:rPr>
                <w:rFonts w:ascii="Times New Roman" w:hAnsi="Times New Roman"/>
                <w:sz w:val="24"/>
                <w:szCs w:val="24"/>
              </w:rPr>
            </w:pPr>
            <w:r w:rsidRPr="00DD0040">
              <w:rPr>
                <w:rFonts w:ascii="Times New Roman" w:hAnsi="Times New Roman"/>
                <w:sz w:val="24"/>
                <w:szCs w:val="24"/>
              </w:rPr>
              <w:t xml:space="preserve">narkoloģisko slimnieku ārstēšana narkoloģiskā profila dienas stacionārā, </w:t>
            </w:r>
          </w:p>
          <w:p w:rsidR="001F0FBF" w:rsidRPr="00DD0040" w:rsidRDefault="001F0FBF" w:rsidP="001F0FBF">
            <w:pPr>
              <w:pStyle w:val="ListParagraph"/>
              <w:ind w:left="0"/>
              <w:jc w:val="both"/>
              <w:rPr>
                <w:rFonts w:ascii="Times New Roman" w:hAnsi="Times New Roman"/>
                <w:sz w:val="24"/>
                <w:szCs w:val="24"/>
              </w:rPr>
            </w:pPr>
            <w:r w:rsidRPr="00DD0040">
              <w:rPr>
                <w:rFonts w:ascii="Times New Roman" w:hAnsi="Times New Roman"/>
                <w:sz w:val="24"/>
                <w:szCs w:val="24"/>
              </w:rPr>
              <w:t>psihiatrisko slimnieku ārstēšana psihiatriskā profila dienas stacionārā</w:t>
            </w:r>
          </w:p>
        </w:tc>
        <w:tc>
          <w:tcPr>
            <w:tcW w:w="1843" w:type="dxa"/>
          </w:tcPr>
          <w:p w:rsidR="001F0FBF" w:rsidRPr="00DD0040" w:rsidRDefault="001F0FBF" w:rsidP="009B2041">
            <w:pPr>
              <w:pStyle w:val="ListParagraph"/>
              <w:ind w:left="0"/>
              <w:jc w:val="both"/>
              <w:rPr>
                <w:rFonts w:ascii="Times New Roman" w:hAnsi="Times New Roman"/>
                <w:sz w:val="24"/>
                <w:szCs w:val="24"/>
              </w:rPr>
            </w:pPr>
            <w:r>
              <w:rPr>
                <w:rFonts w:ascii="Times New Roman" w:hAnsi="Times New Roman"/>
                <w:sz w:val="24"/>
                <w:szCs w:val="24"/>
              </w:rPr>
              <w:t>18</w:t>
            </w:r>
            <w:r w:rsidRPr="00DD0040">
              <w:rPr>
                <w:rFonts w:ascii="Times New Roman" w:hAnsi="Times New Roman"/>
                <w:sz w:val="24"/>
                <w:szCs w:val="24"/>
              </w:rPr>
              <w:t xml:space="preserve"> tūkst. pacientu, tādējādi samazinot gaidīšanas rindas par 50 %</w:t>
            </w:r>
            <w:r>
              <w:rPr>
                <w:rFonts w:ascii="Times New Roman" w:hAnsi="Times New Roman"/>
                <w:sz w:val="24"/>
                <w:szCs w:val="24"/>
              </w:rPr>
              <w:t xml:space="preserve">, </w:t>
            </w:r>
            <w:r w:rsidRPr="00913C74">
              <w:rPr>
                <w:rFonts w:ascii="Times New Roman" w:hAnsi="Times New Roman"/>
                <w:sz w:val="24"/>
                <w:szCs w:val="24"/>
              </w:rPr>
              <w:t xml:space="preserve">bet </w:t>
            </w:r>
            <w:r w:rsidR="009B2041">
              <w:rPr>
                <w:rFonts w:ascii="Times New Roman" w:hAnsi="Times New Roman"/>
                <w:sz w:val="24"/>
                <w:szCs w:val="24"/>
              </w:rPr>
              <w:t xml:space="preserve">ietekme </w:t>
            </w:r>
            <w:r w:rsidR="009B2041" w:rsidRPr="00913C74">
              <w:rPr>
                <w:rFonts w:ascii="Times New Roman" w:hAnsi="Times New Roman"/>
                <w:sz w:val="24"/>
                <w:szCs w:val="24"/>
              </w:rPr>
              <w:t xml:space="preserve"> </w:t>
            </w:r>
            <w:r w:rsidRPr="00913C74">
              <w:rPr>
                <w:rFonts w:ascii="Times New Roman" w:hAnsi="Times New Roman"/>
                <w:sz w:val="24"/>
                <w:szCs w:val="24"/>
              </w:rPr>
              <w:t>būs mazāk</w:t>
            </w:r>
            <w:r w:rsidR="009B2041">
              <w:rPr>
                <w:rFonts w:ascii="Times New Roman" w:hAnsi="Times New Roman"/>
                <w:sz w:val="24"/>
                <w:szCs w:val="24"/>
              </w:rPr>
              <w:t>a</w:t>
            </w:r>
            <w:r w:rsidRPr="00913C74">
              <w:rPr>
                <w:rFonts w:ascii="Times New Roman" w:hAnsi="Times New Roman"/>
                <w:sz w:val="24"/>
                <w:szCs w:val="24"/>
              </w:rPr>
              <w:t>, sama</w:t>
            </w:r>
            <w:r>
              <w:rPr>
                <w:rFonts w:ascii="Times New Roman" w:hAnsi="Times New Roman"/>
                <w:sz w:val="24"/>
                <w:szCs w:val="24"/>
              </w:rPr>
              <w:t>zinoties maksas pakalpojumiem, pacientu pašu maksājumiem*</w:t>
            </w:r>
          </w:p>
        </w:tc>
        <w:tc>
          <w:tcPr>
            <w:tcW w:w="1418" w:type="dxa"/>
          </w:tcPr>
          <w:p w:rsidR="001F0FBF" w:rsidRPr="00DD0040" w:rsidRDefault="001F0FBF" w:rsidP="001F0FBF">
            <w:pPr>
              <w:pStyle w:val="ListParagraph"/>
              <w:spacing w:before="240"/>
              <w:ind w:left="0"/>
              <w:jc w:val="both"/>
              <w:rPr>
                <w:rFonts w:ascii="Times New Roman" w:hAnsi="Times New Roman"/>
                <w:sz w:val="24"/>
                <w:szCs w:val="24"/>
              </w:rPr>
            </w:pPr>
          </w:p>
          <w:p w:rsidR="001F0FBF" w:rsidRPr="00DD0040" w:rsidRDefault="001F0FBF" w:rsidP="001F0FBF">
            <w:pPr>
              <w:pStyle w:val="ListParagraph"/>
              <w:spacing w:before="240"/>
              <w:ind w:left="0"/>
              <w:jc w:val="both"/>
              <w:rPr>
                <w:rFonts w:ascii="Times New Roman" w:hAnsi="Times New Roman"/>
                <w:sz w:val="24"/>
                <w:szCs w:val="24"/>
              </w:rPr>
            </w:pPr>
          </w:p>
          <w:p w:rsidR="001F0FBF" w:rsidRPr="00DD0040" w:rsidRDefault="001F0FBF" w:rsidP="001F0FBF">
            <w:pPr>
              <w:pStyle w:val="ListParagraph"/>
              <w:tabs>
                <w:tab w:val="left" w:pos="1026"/>
              </w:tabs>
              <w:spacing w:before="240"/>
              <w:ind w:left="0"/>
              <w:jc w:val="both"/>
              <w:rPr>
                <w:rFonts w:ascii="Times New Roman" w:hAnsi="Times New Roman"/>
                <w:sz w:val="24"/>
                <w:szCs w:val="24"/>
              </w:rPr>
            </w:pPr>
          </w:p>
          <w:p w:rsidR="001F0FBF" w:rsidRPr="00DD0040" w:rsidRDefault="001F0FBF" w:rsidP="001F0FBF">
            <w:pPr>
              <w:pStyle w:val="ListParagraph"/>
              <w:spacing w:before="240"/>
              <w:ind w:left="0"/>
              <w:jc w:val="both"/>
              <w:rPr>
                <w:rFonts w:ascii="Times New Roman" w:hAnsi="Times New Roman"/>
                <w:sz w:val="24"/>
                <w:szCs w:val="24"/>
              </w:rPr>
            </w:pPr>
          </w:p>
          <w:p w:rsidR="001F0FBF" w:rsidRPr="00DD0040" w:rsidRDefault="001F0FBF" w:rsidP="001F0FBF">
            <w:pPr>
              <w:pStyle w:val="ListParagraph"/>
              <w:spacing w:before="240"/>
              <w:ind w:left="0"/>
              <w:jc w:val="both"/>
              <w:rPr>
                <w:rFonts w:ascii="Times New Roman" w:hAnsi="Times New Roman"/>
                <w:sz w:val="24"/>
                <w:szCs w:val="24"/>
              </w:rPr>
            </w:pPr>
          </w:p>
          <w:p w:rsidR="001F0FBF" w:rsidRPr="00DD0040" w:rsidRDefault="001F0FBF" w:rsidP="001F0FBF">
            <w:pPr>
              <w:pStyle w:val="ListParagraph"/>
              <w:spacing w:before="240"/>
              <w:ind w:left="0"/>
              <w:jc w:val="both"/>
              <w:rPr>
                <w:rFonts w:ascii="Times New Roman" w:hAnsi="Times New Roman"/>
                <w:sz w:val="24"/>
                <w:szCs w:val="24"/>
              </w:rPr>
            </w:pPr>
          </w:p>
          <w:p w:rsidR="001F0FBF" w:rsidRPr="00DD0040" w:rsidRDefault="001F0FBF" w:rsidP="001F0FBF">
            <w:pPr>
              <w:pStyle w:val="ListParagraph"/>
              <w:spacing w:before="240"/>
              <w:ind w:left="0"/>
              <w:jc w:val="both"/>
              <w:rPr>
                <w:rFonts w:ascii="Times New Roman" w:hAnsi="Times New Roman"/>
                <w:sz w:val="24"/>
                <w:szCs w:val="24"/>
              </w:rPr>
            </w:pPr>
            <w:r w:rsidRPr="00DD0040">
              <w:rPr>
                <w:rFonts w:ascii="Times New Roman" w:hAnsi="Times New Roman"/>
                <w:sz w:val="24"/>
                <w:szCs w:val="24"/>
              </w:rPr>
              <w:t xml:space="preserve">75,42 </w:t>
            </w:r>
          </w:p>
        </w:tc>
        <w:tc>
          <w:tcPr>
            <w:tcW w:w="1700" w:type="dxa"/>
          </w:tcPr>
          <w:p w:rsidR="001F0FBF" w:rsidRPr="00DD0040" w:rsidRDefault="001F0FBF" w:rsidP="001F0FBF">
            <w:pPr>
              <w:pStyle w:val="ListParagraph"/>
              <w:ind w:left="0"/>
              <w:jc w:val="both"/>
              <w:rPr>
                <w:rFonts w:ascii="Times New Roman" w:hAnsi="Times New Roman"/>
                <w:sz w:val="24"/>
                <w:szCs w:val="24"/>
              </w:rPr>
            </w:pPr>
          </w:p>
          <w:p w:rsidR="001F0FBF" w:rsidRPr="00DD0040" w:rsidRDefault="001F0FBF" w:rsidP="001F0FBF">
            <w:pPr>
              <w:pStyle w:val="ListParagraph"/>
              <w:ind w:left="0"/>
              <w:jc w:val="both"/>
              <w:rPr>
                <w:rFonts w:ascii="Times New Roman" w:hAnsi="Times New Roman"/>
                <w:sz w:val="24"/>
                <w:szCs w:val="24"/>
              </w:rPr>
            </w:pPr>
          </w:p>
          <w:p w:rsidR="001F0FBF" w:rsidRPr="00DD0040" w:rsidRDefault="001F0FBF" w:rsidP="001F0FBF">
            <w:pPr>
              <w:pStyle w:val="ListParagraph"/>
              <w:ind w:left="0"/>
              <w:jc w:val="both"/>
              <w:rPr>
                <w:rFonts w:ascii="Times New Roman" w:hAnsi="Times New Roman"/>
                <w:sz w:val="24"/>
                <w:szCs w:val="24"/>
              </w:rPr>
            </w:pPr>
          </w:p>
          <w:p w:rsidR="001F0FBF" w:rsidRPr="00DD0040" w:rsidRDefault="001F0FBF" w:rsidP="001F0FBF">
            <w:pPr>
              <w:pStyle w:val="ListParagraph"/>
              <w:ind w:left="0"/>
              <w:jc w:val="both"/>
              <w:rPr>
                <w:rFonts w:ascii="Times New Roman" w:hAnsi="Times New Roman"/>
                <w:sz w:val="24"/>
                <w:szCs w:val="24"/>
              </w:rPr>
            </w:pPr>
          </w:p>
          <w:p w:rsidR="001F0FBF" w:rsidRPr="00DD0040" w:rsidRDefault="001F0FBF" w:rsidP="001F0FBF">
            <w:pPr>
              <w:pStyle w:val="ListParagraph"/>
              <w:ind w:left="0"/>
              <w:jc w:val="both"/>
              <w:rPr>
                <w:rFonts w:ascii="Times New Roman" w:hAnsi="Times New Roman"/>
                <w:sz w:val="24"/>
                <w:szCs w:val="24"/>
              </w:rPr>
            </w:pPr>
          </w:p>
          <w:p w:rsidR="001F0FBF" w:rsidRPr="00DD0040" w:rsidRDefault="001F0FBF" w:rsidP="001F0FBF">
            <w:pPr>
              <w:pStyle w:val="ListParagraph"/>
              <w:ind w:left="0"/>
              <w:jc w:val="both"/>
              <w:rPr>
                <w:rFonts w:ascii="Times New Roman" w:hAnsi="Times New Roman"/>
                <w:sz w:val="24"/>
                <w:szCs w:val="24"/>
              </w:rPr>
            </w:pPr>
          </w:p>
          <w:p w:rsidR="001F0FBF" w:rsidRPr="00DD0040" w:rsidRDefault="001F0FBF" w:rsidP="001F0FBF">
            <w:pPr>
              <w:pStyle w:val="ListParagraph"/>
              <w:ind w:left="0"/>
              <w:jc w:val="both"/>
              <w:rPr>
                <w:rFonts w:ascii="Times New Roman" w:hAnsi="Times New Roman"/>
                <w:sz w:val="24"/>
                <w:szCs w:val="24"/>
              </w:rPr>
            </w:pPr>
            <w:r>
              <w:rPr>
                <w:rFonts w:ascii="Times New Roman" w:hAnsi="Times New Roman"/>
                <w:sz w:val="24"/>
                <w:szCs w:val="24"/>
              </w:rPr>
              <w:t>1 357 560</w:t>
            </w:r>
            <w:r w:rsidRPr="00DD0040">
              <w:rPr>
                <w:rFonts w:ascii="Times New Roman" w:hAnsi="Times New Roman"/>
                <w:sz w:val="24"/>
                <w:szCs w:val="24"/>
              </w:rPr>
              <w:t xml:space="preserve"> </w:t>
            </w:r>
          </w:p>
          <w:p w:rsidR="001F0FBF" w:rsidRPr="00DD0040" w:rsidRDefault="001F0FBF" w:rsidP="001F0FBF">
            <w:pPr>
              <w:pStyle w:val="ListParagraph"/>
              <w:ind w:left="0"/>
              <w:jc w:val="both"/>
              <w:rPr>
                <w:rFonts w:ascii="Times New Roman" w:hAnsi="Times New Roman"/>
                <w:sz w:val="24"/>
                <w:szCs w:val="24"/>
              </w:rPr>
            </w:pPr>
          </w:p>
        </w:tc>
      </w:tr>
    </w:tbl>
    <w:p w:rsidR="001F0FBF" w:rsidRPr="001F0FBF" w:rsidRDefault="001F0FBF" w:rsidP="001F0FBF">
      <w:pPr>
        <w:shd w:val="clear" w:color="auto" w:fill="FFFFFF"/>
        <w:spacing w:after="0" w:line="293" w:lineRule="atLeast"/>
        <w:ind w:firstLine="720"/>
        <w:jc w:val="both"/>
        <w:textAlignment w:val="baseline"/>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325F">
        <w:rPr>
          <w:rFonts w:ascii="Times New Roman" w:hAnsi="Times New Roman" w:cs="Times New Roman"/>
          <w:sz w:val="24"/>
          <w:szCs w:val="24"/>
        </w:rPr>
        <w:tab/>
      </w:r>
      <w:r w:rsidR="0090325F">
        <w:rPr>
          <w:rFonts w:ascii="Times New Roman" w:hAnsi="Times New Roman" w:cs="Times New Roman"/>
          <w:sz w:val="24"/>
          <w:szCs w:val="24"/>
        </w:rPr>
        <w:tab/>
      </w:r>
      <w:r>
        <w:rPr>
          <w:rFonts w:ascii="Times New Roman" w:hAnsi="Times New Roman" w:cs="Times New Roman"/>
          <w:sz w:val="24"/>
          <w:szCs w:val="24"/>
        </w:rPr>
        <w:tab/>
      </w:r>
      <w:r w:rsidRPr="001F0FBF">
        <w:rPr>
          <w:rFonts w:ascii="Times New Roman" w:hAnsi="Times New Roman" w:cs="Times New Roman"/>
          <w:sz w:val="20"/>
          <w:szCs w:val="20"/>
        </w:rPr>
        <w:t>4.tabula</w:t>
      </w:r>
    </w:p>
    <w:p w:rsidR="001F0FBF" w:rsidRDefault="001F0FBF" w:rsidP="00E30F5D">
      <w:pPr>
        <w:pStyle w:val="tv213"/>
        <w:spacing w:before="0" w:beforeAutospacing="0" w:after="0" w:afterAutospacing="0"/>
        <w:ind w:firstLine="720"/>
        <w:jc w:val="both"/>
      </w:pPr>
    </w:p>
    <w:p w:rsidR="002A3FDC" w:rsidRDefault="00933F63" w:rsidP="002A3FDC">
      <w:pPr>
        <w:pStyle w:val="tv213"/>
        <w:spacing w:before="0" w:beforeAutospacing="0" w:after="0" w:afterAutospacing="0"/>
        <w:ind w:firstLine="426"/>
        <w:jc w:val="both"/>
        <w:rPr>
          <w:bCs/>
        </w:rPr>
      </w:pPr>
      <w:r w:rsidRPr="002A3FDC">
        <w:rPr>
          <w:bCs/>
        </w:rPr>
        <w:t xml:space="preserve">*Attiecībā </w:t>
      </w:r>
      <w:r w:rsidR="00AC359A">
        <w:rPr>
          <w:bCs/>
        </w:rPr>
        <w:t>uz gaidīšanas rindu samazinājumu (ietekmi)</w:t>
      </w:r>
      <w:r w:rsidRPr="002A3FDC">
        <w:rPr>
          <w:bCs/>
        </w:rPr>
        <w:t xml:space="preserve"> mazāk par 50 % skaidrojam, ka plānojot rindu samazinājumu ņ</w:t>
      </w:r>
      <w:r w:rsidR="002A3FDC" w:rsidRPr="002A3FDC">
        <w:rPr>
          <w:bCs/>
        </w:rPr>
        <w:t>emta vērā veselības aprūpē esošā situācija, proti, nesamērīgi garās rindas. Pieejamības uzlabošanas rezultātā valsts apmaksātie veselības aprūpes pakalpojumi tiks nodrošināti liel</w:t>
      </w:r>
      <w:r w:rsidR="002A3FDC">
        <w:rPr>
          <w:bCs/>
        </w:rPr>
        <w:t xml:space="preserve">ākam </w:t>
      </w:r>
      <w:r w:rsidR="002A3FDC" w:rsidRPr="002A3FDC">
        <w:rPr>
          <w:bCs/>
        </w:rPr>
        <w:t>pacientu</w:t>
      </w:r>
      <w:r w:rsidR="002A3FDC">
        <w:rPr>
          <w:bCs/>
        </w:rPr>
        <w:t xml:space="preserve"> skaitam</w:t>
      </w:r>
      <w:r w:rsidR="002A3FDC" w:rsidRPr="002A3FDC">
        <w:rPr>
          <w:bCs/>
        </w:rPr>
        <w:t>, tādējādi atslogojot rindas, vienlaicīgi radot iespēju jauniem unikāliem pacientiem izman</w:t>
      </w:r>
      <w:r w:rsidR="00AC359A">
        <w:rPr>
          <w:bCs/>
        </w:rPr>
        <w:t xml:space="preserve">tot papildus piešķirtās kvotas, kas savukārt, </w:t>
      </w:r>
      <w:r w:rsidR="00AC359A">
        <w:rPr>
          <w:bCs/>
        </w:rPr>
        <w:lastRenderedPageBreak/>
        <w:t xml:space="preserve">ietekmēs rindu apjomu (unikālo pacientu skaita pieaugumu) valsts apmaksāto veselības aprūpes pakalpojumu sniegšanā. Līdz ar minēto kopumā rindu samazinājums vērtējams mazāks kā 50 %. </w:t>
      </w:r>
      <w:r w:rsidR="002A3FDC">
        <w:rPr>
          <w:bCs/>
        </w:rPr>
        <w:t xml:space="preserve">Papildus tam </w:t>
      </w:r>
      <w:r w:rsidR="00AC359A">
        <w:rPr>
          <w:bCs/>
        </w:rPr>
        <w:t xml:space="preserve">jaunu </w:t>
      </w:r>
      <w:r w:rsidR="002A3FDC">
        <w:rPr>
          <w:bCs/>
        </w:rPr>
        <w:t xml:space="preserve">unikālo pacientu </w:t>
      </w:r>
      <w:r w:rsidR="00AC359A">
        <w:rPr>
          <w:bCs/>
        </w:rPr>
        <w:t>iesaiste valsts apmaksāto veselības aprūpes pakalpojumu sistēmā samazinās</w:t>
      </w:r>
      <w:r w:rsidR="002A3FDC" w:rsidRPr="002A3FDC">
        <w:rPr>
          <w:bCs/>
        </w:rPr>
        <w:t xml:space="preserve"> maksas pakalpojumu un pacientu pašu maksājumu apjomu. </w:t>
      </w:r>
    </w:p>
    <w:p w:rsidR="002A3FDC" w:rsidRPr="002A3FDC" w:rsidRDefault="002A3FDC" w:rsidP="002A3FDC">
      <w:pPr>
        <w:pStyle w:val="tv213"/>
        <w:spacing w:before="0" w:beforeAutospacing="0" w:after="0" w:afterAutospacing="0"/>
        <w:ind w:firstLine="426"/>
        <w:jc w:val="both"/>
        <w:rPr>
          <w:bCs/>
        </w:rPr>
      </w:pPr>
    </w:p>
    <w:p w:rsidR="00FD3654" w:rsidRDefault="00FD3654" w:rsidP="002A3FDC">
      <w:pPr>
        <w:pStyle w:val="tv213"/>
        <w:spacing w:before="0" w:beforeAutospacing="0" w:after="0" w:afterAutospacing="0"/>
        <w:ind w:firstLine="720"/>
        <w:jc w:val="both"/>
      </w:pPr>
      <w:r>
        <w:t>Stacionārās</w:t>
      </w:r>
      <w:r w:rsidRPr="00A53FC1">
        <w:t xml:space="preserve"> veselī</w:t>
      </w:r>
      <w:r>
        <w:t>bas aprūpes</w:t>
      </w:r>
      <w:r w:rsidRPr="008D6680">
        <w:t xml:space="preserve"> </w:t>
      </w:r>
      <w:r>
        <w:t xml:space="preserve">rindu mazināšanai </w:t>
      </w:r>
      <w:proofErr w:type="spellStart"/>
      <w:r>
        <w:t>endoprotezēšanā</w:t>
      </w:r>
      <w:proofErr w:type="spellEnd"/>
      <w:r>
        <w:t xml:space="preserve"> finansējumu plānots izmantot: </w:t>
      </w:r>
    </w:p>
    <w:tbl>
      <w:tblPr>
        <w:tblStyle w:val="TableGrid"/>
        <w:tblW w:w="8471" w:type="dxa"/>
        <w:tblInd w:w="709" w:type="dxa"/>
        <w:tblLayout w:type="fixed"/>
        <w:tblLook w:val="04A0"/>
      </w:tblPr>
      <w:tblGrid>
        <w:gridCol w:w="675"/>
        <w:gridCol w:w="2835"/>
        <w:gridCol w:w="1843"/>
        <w:gridCol w:w="1417"/>
        <w:gridCol w:w="1701"/>
      </w:tblGrid>
      <w:tr w:rsidR="001F0FBF" w:rsidRPr="00DD0040" w:rsidTr="00D61B48">
        <w:tc>
          <w:tcPr>
            <w:tcW w:w="675" w:type="dxa"/>
          </w:tcPr>
          <w:p w:rsidR="001F0FBF" w:rsidRPr="00DD0040" w:rsidRDefault="001F0FBF" w:rsidP="00FD3654">
            <w:pPr>
              <w:pStyle w:val="ListParagraph"/>
              <w:ind w:left="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835" w:type="dxa"/>
          </w:tcPr>
          <w:p w:rsidR="001F0FBF" w:rsidRPr="00DD0040" w:rsidRDefault="001F0FBF" w:rsidP="00FD3654">
            <w:pPr>
              <w:pStyle w:val="ListParagraph"/>
              <w:ind w:left="0"/>
              <w:jc w:val="center"/>
              <w:rPr>
                <w:rFonts w:ascii="Times New Roman" w:hAnsi="Times New Roman"/>
                <w:b/>
                <w:sz w:val="24"/>
                <w:szCs w:val="24"/>
              </w:rPr>
            </w:pPr>
          </w:p>
          <w:p w:rsidR="001F0FBF" w:rsidRPr="00DD0040" w:rsidRDefault="001F0FBF" w:rsidP="00FD3654">
            <w:pPr>
              <w:pStyle w:val="ListParagraph"/>
              <w:ind w:left="0"/>
              <w:jc w:val="center"/>
              <w:rPr>
                <w:rFonts w:ascii="Times New Roman" w:hAnsi="Times New Roman"/>
                <w:b/>
                <w:sz w:val="24"/>
                <w:szCs w:val="24"/>
              </w:rPr>
            </w:pPr>
          </w:p>
          <w:p w:rsidR="001F0FBF" w:rsidRPr="00DD0040" w:rsidRDefault="001F0FBF" w:rsidP="00FD3654">
            <w:pPr>
              <w:pStyle w:val="ListParagraph"/>
              <w:ind w:left="0"/>
              <w:jc w:val="center"/>
              <w:rPr>
                <w:rFonts w:ascii="Times New Roman" w:hAnsi="Times New Roman"/>
                <w:b/>
                <w:sz w:val="24"/>
                <w:szCs w:val="24"/>
              </w:rPr>
            </w:pPr>
            <w:r w:rsidRPr="00DD0040">
              <w:rPr>
                <w:rFonts w:ascii="Times New Roman" w:hAnsi="Times New Roman"/>
                <w:b/>
                <w:sz w:val="24"/>
                <w:szCs w:val="24"/>
              </w:rPr>
              <w:t>Pakalpojuma veids</w:t>
            </w:r>
          </w:p>
        </w:tc>
        <w:tc>
          <w:tcPr>
            <w:tcW w:w="1843" w:type="dxa"/>
          </w:tcPr>
          <w:p w:rsidR="001F0FBF" w:rsidRPr="00DD0040" w:rsidRDefault="001F0FBF" w:rsidP="00FD3654">
            <w:pPr>
              <w:pStyle w:val="ListParagraph"/>
              <w:ind w:left="0"/>
              <w:jc w:val="center"/>
              <w:rPr>
                <w:rFonts w:ascii="Times New Roman" w:hAnsi="Times New Roman"/>
                <w:b/>
                <w:sz w:val="24"/>
                <w:szCs w:val="24"/>
              </w:rPr>
            </w:pPr>
          </w:p>
          <w:p w:rsidR="001F0FBF" w:rsidRPr="00DD0040" w:rsidRDefault="001F0FBF" w:rsidP="00FD3654">
            <w:pPr>
              <w:pStyle w:val="ListParagraph"/>
              <w:ind w:left="0"/>
              <w:jc w:val="center"/>
              <w:rPr>
                <w:rFonts w:ascii="Times New Roman" w:hAnsi="Times New Roman"/>
                <w:b/>
                <w:sz w:val="24"/>
                <w:szCs w:val="24"/>
              </w:rPr>
            </w:pPr>
          </w:p>
          <w:p w:rsidR="001F0FBF" w:rsidRPr="00DD0040" w:rsidRDefault="001F0FBF" w:rsidP="00FD3654">
            <w:pPr>
              <w:pStyle w:val="ListParagraph"/>
              <w:ind w:left="0"/>
              <w:jc w:val="center"/>
              <w:rPr>
                <w:rFonts w:ascii="Times New Roman" w:hAnsi="Times New Roman"/>
                <w:b/>
                <w:sz w:val="24"/>
                <w:szCs w:val="24"/>
              </w:rPr>
            </w:pPr>
            <w:r w:rsidRPr="00DD0040">
              <w:rPr>
                <w:rFonts w:ascii="Times New Roman" w:hAnsi="Times New Roman"/>
                <w:b/>
                <w:sz w:val="24"/>
                <w:szCs w:val="24"/>
              </w:rPr>
              <w:t>Pacientu</w:t>
            </w:r>
          </w:p>
          <w:p w:rsidR="001F0FBF" w:rsidRPr="00DD0040" w:rsidRDefault="001F0FBF" w:rsidP="00FD3654">
            <w:pPr>
              <w:pStyle w:val="ListParagraph"/>
              <w:ind w:left="0"/>
              <w:jc w:val="center"/>
              <w:rPr>
                <w:rFonts w:ascii="Times New Roman" w:hAnsi="Times New Roman"/>
                <w:b/>
                <w:sz w:val="24"/>
                <w:szCs w:val="24"/>
              </w:rPr>
            </w:pPr>
            <w:r w:rsidRPr="00DD0040">
              <w:rPr>
                <w:rFonts w:ascii="Times New Roman" w:hAnsi="Times New Roman"/>
                <w:b/>
                <w:sz w:val="24"/>
                <w:szCs w:val="24"/>
              </w:rPr>
              <w:t>skaits</w:t>
            </w:r>
          </w:p>
          <w:p w:rsidR="001F0FBF" w:rsidRPr="00DD0040" w:rsidRDefault="001F0FBF" w:rsidP="00FD3654">
            <w:pPr>
              <w:pStyle w:val="ListParagraph"/>
              <w:ind w:left="0"/>
              <w:jc w:val="both"/>
              <w:rPr>
                <w:rFonts w:ascii="Times New Roman" w:hAnsi="Times New Roman"/>
                <w:b/>
                <w:sz w:val="24"/>
                <w:szCs w:val="24"/>
              </w:rPr>
            </w:pPr>
          </w:p>
        </w:tc>
        <w:tc>
          <w:tcPr>
            <w:tcW w:w="1417" w:type="dxa"/>
          </w:tcPr>
          <w:p w:rsidR="001F0FBF" w:rsidRDefault="001F0FBF" w:rsidP="001F0FBF">
            <w:pPr>
              <w:pStyle w:val="ListParagraph"/>
              <w:ind w:left="0"/>
              <w:jc w:val="center"/>
              <w:rPr>
                <w:rFonts w:ascii="Times New Roman" w:hAnsi="Times New Roman"/>
                <w:b/>
                <w:sz w:val="24"/>
                <w:szCs w:val="24"/>
              </w:rPr>
            </w:pPr>
            <w:r w:rsidRPr="00DD0040">
              <w:rPr>
                <w:rFonts w:ascii="Times New Roman" w:hAnsi="Times New Roman"/>
                <w:b/>
                <w:sz w:val="24"/>
                <w:szCs w:val="24"/>
              </w:rPr>
              <w:t>Viena</w:t>
            </w:r>
            <w:r>
              <w:rPr>
                <w:rFonts w:ascii="Times New Roman" w:hAnsi="Times New Roman"/>
                <w:b/>
                <w:sz w:val="24"/>
                <w:szCs w:val="24"/>
              </w:rPr>
              <w:t>s</w:t>
            </w:r>
            <w:r w:rsidRPr="00DD0040">
              <w:rPr>
                <w:rFonts w:ascii="Times New Roman" w:hAnsi="Times New Roman"/>
                <w:b/>
                <w:sz w:val="24"/>
                <w:szCs w:val="24"/>
              </w:rPr>
              <w:t xml:space="preserve"> </w:t>
            </w:r>
            <w:r>
              <w:rPr>
                <w:rFonts w:ascii="Times New Roman" w:hAnsi="Times New Roman"/>
                <w:b/>
                <w:sz w:val="24"/>
                <w:szCs w:val="24"/>
              </w:rPr>
              <w:t>ārstēšanas</w:t>
            </w:r>
            <w:r w:rsidRPr="00DD0040">
              <w:rPr>
                <w:rFonts w:ascii="Times New Roman" w:hAnsi="Times New Roman"/>
                <w:b/>
                <w:sz w:val="24"/>
                <w:szCs w:val="24"/>
              </w:rPr>
              <w:t xml:space="preserve"> vidējās izmaksas atbilstoši tarifiem </w:t>
            </w:r>
          </w:p>
          <w:p w:rsidR="009B2041" w:rsidRPr="00DD0040" w:rsidRDefault="009B2041" w:rsidP="001F0FBF">
            <w:pPr>
              <w:pStyle w:val="ListParagraph"/>
              <w:ind w:left="0"/>
              <w:jc w:val="center"/>
              <w:rPr>
                <w:rFonts w:ascii="Times New Roman" w:hAnsi="Times New Roman"/>
                <w:b/>
                <w:sz w:val="24"/>
                <w:szCs w:val="24"/>
              </w:rPr>
            </w:pPr>
            <w:r>
              <w:rPr>
                <w:rFonts w:ascii="Times New Roman" w:hAnsi="Times New Roman"/>
                <w:b/>
                <w:sz w:val="24"/>
                <w:szCs w:val="24"/>
              </w:rPr>
              <w:t>EUR</w:t>
            </w:r>
          </w:p>
        </w:tc>
        <w:tc>
          <w:tcPr>
            <w:tcW w:w="1701" w:type="dxa"/>
          </w:tcPr>
          <w:p w:rsidR="001F0FBF" w:rsidRPr="00DD0040" w:rsidRDefault="001F0FBF" w:rsidP="00FD3654">
            <w:pPr>
              <w:pStyle w:val="ListParagraph"/>
              <w:ind w:left="0"/>
              <w:jc w:val="both"/>
              <w:rPr>
                <w:rFonts w:ascii="Times New Roman" w:hAnsi="Times New Roman"/>
                <w:b/>
                <w:sz w:val="24"/>
                <w:szCs w:val="24"/>
              </w:rPr>
            </w:pPr>
          </w:p>
          <w:p w:rsidR="001F0FBF" w:rsidRPr="00DD0040" w:rsidRDefault="001F0FBF" w:rsidP="00FD3654">
            <w:pPr>
              <w:pStyle w:val="ListParagraph"/>
              <w:ind w:left="0"/>
              <w:jc w:val="both"/>
              <w:rPr>
                <w:rFonts w:ascii="Times New Roman" w:hAnsi="Times New Roman"/>
                <w:b/>
                <w:sz w:val="24"/>
                <w:szCs w:val="24"/>
              </w:rPr>
            </w:pPr>
          </w:p>
          <w:p w:rsidR="001F0FBF" w:rsidRDefault="001F0FBF" w:rsidP="00FD3654">
            <w:pPr>
              <w:pStyle w:val="ListParagraph"/>
              <w:ind w:left="0"/>
              <w:jc w:val="both"/>
              <w:rPr>
                <w:rFonts w:ascii="Times New Roman" w:hAnsi="Times New Roman"/>
                <w:b/>
                <w:sz w:val="24"/>
                <w:szCs w:val="24"/>
              </w:rPr>
            </w:pPr>
            <w:r w:rsidRPr="00DD0040">
              <w:rPr>
                <w:rFonts w:ascii="Times New Roman" w:hAnsi="Times New Roman"/>
                <w:b/>
                <w:sz w:val="24"/>
                <w:szCs w:val="24"/>
              </w:rPr>
              <w:t xml:space="preserve">Pakalpojuma </w:t>
            </w:r>
            <w:proofErr w:type="spellStart"/>
            <w:r w:rsidRPr="00DD0040">
              <w:rPr>
                <w:rFonts w:ascii="Times New Roman" w:hAnsi="Times New Roman"/>
                <w:b/>
                <w:sz w:val="24"/>
                <w:szCs w:val="24"/>
              </w:rPr>
              <w:t>nodroši</w:t>
            </w:r>
            <w:r w:rsidR="00D61B48">
              <w:rPr>
                <w:rFonts w:ascii="Times New Roman" w:hAnsi="Times New Roman"/>
                <w:b/>
                <w:sz w:val="24"/>
                <w:szCs w:val="24"/>
              </w:rPr>
              <w:t>-</w:t>
            </w:r>
            <w:r w:rsidRPr="00DD0040">
              <w:rPr>
                <w:rFonts w:ascii="Times New Roman" w:hAnsi="Times New Roman"/>
                <w:b/>
                <w:sz w:val="24"/>
                <w:szCs w:val="24"/>
              </w:rPr>
              <w:t>nājums</w:t>
            </w:r>
            <w:proofErr w:type="spellEnd"/>
            <w:r w:rsidRPr="00DD0040">
              <w:rPr>
                <w:rFonts w:ascii="Times New Roman" w:hAnsi="Times New Roman"/>
                <w:b/>
                <w:sz w:val="24"/>
                <w:szCs w:val="24"/>
              </w:rPr>
              <w:t xml:space="preserve"> </w:t>
            </w:r>
          </w:p>
          <w:p w:rsidR="009B2041" w:rsidRDefault="009B2041" w:rsidP="00FD3654">
            <w:pPr>
              <w:pStyle w:val="ListParagraph"/>
              <w:ind w:left="0"/>
              <w:jc w:val="both"/>
              <w:rPr>
                <w:rFonts w:ascii="Times New Roman" w:hAnsi="Times New Roman"/>
                <w:b/>
                <w:sz w:val="24"/>
                <w:szCs w:val="24"/>
              </w:rPr>
            </w:pPr>
          </w:p>
          <w:p w:rsidR="009B2041" w:rsidRDefault="009B2041" w:rsidP="00FD3654">
            <w:pPr>
              <w:pStyle w:val="ListParagraph"/>
              <w:ind w:left="0"/>
              <w:jc w:val="both"/>
              <w:rPr>
                <w:rFonts w:ascii="Times New Roman" w:hAnsi="Times New Roman"/>
                <w:b/>
                <w:sz w:val="24"/>
                <w:szCs w:val="24"/>
              </w:rPr>
            </w:pPr>
          </w:p>
          <w:p w:rsidR="00000000" w:rsidRDefault="009B2041">
            <w:pPr>
              <w:pStyle w:val="ListParagraph"/>
              <w:ind w:left="0"/>
              <w:jc w:val="center"/>
              <w:rPr>
                <w:rFonts w:ascii="Times New Roman" w:hAnsi="Times New Roman"/>
                <w:b/>
                <w:sz w:val="24"/>
                <w:szCs w:val="24"/>
              </w:rPr>
            </w:pPr>
            <w:r>
              <w:rPr>
                <w:rFonts w:ascii="Times New Roman" w:hAnsi="Times New Roman"/>
                <w:b/>
                <w:sz w:val="24"/>
                <w:szCs w:val="24"/>
              </w:rPr>
              <w:t>EUR</w:t>
            </w:r>
          </w:p>
        </w:tc>
      </w:tr>
      <w:tr w:rsidR="001F0FBF" w:rsidRPr="001F0FBF" w:rsidTr="00D61B48">
        <w:tc>
          <w:tcPr>
            <w:tcW w:w="675" w:type="dxa"/>
          </w:tcPr>
          <w:p w:rsidR="001F0FBF" w:rsidRPr="001F0FBF" w:rsidRDefault="001F0FBF" w:rsidP="001F0FB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1F0FBF" w:rsidRPr="001F0FBF" w:rsidRDefault="001F0FBF" w:rsidP="001F0FB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F0FBF" w:rsidRPr="001F0FBF" w:rsidRDefault="001F0FBF" w:rsidP="001F0FBF">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1F0FBF" w:rsidRPr="001F0FBF" w:rsidRDefault="001F0FBF" w:rsidP="001F0FBF">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1F0FBF" w:rsidRPr="001F0FBF" w:rsidRDefault="001F0FBF" w:rsidP="001F0FBF">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1F0FBF" w:rsidRPr="0090325F" w:rsidTr="00D61B48">
        <w:tc>
          <w:tcPr>
            <w:tcW w:w="675"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1.</w:t>
            </w:r>
          </w:p>
        </w:tc>
        <w:tc>
          <w:tcPr>
            <w:tcW w:w="2835" w:type="dxa"/>
          </w:tcPr>
          <w:p w:rsidR="001F0FBF" w:rsidRPr="0090325F" w:rsidRDefault="001F0FBF" w:rsidP="0090325F">
            <w:pPr>
              <w:pStyle w:val="NoSpacing"/>
              <w:rPr>
                <w:rFonts w:ascii="Times New Roman" w:hAnsi="Times New Roman" w:cs="Times New Roman"/>
                <w:sz w:val="24"/>
                <w:szCs w:val="24"/>
              </w:rPr>
            </w:pPr>
            <w:r w:rsidRPr="0090325F">
              <w:rPr>
                <w:rFonts w:ascii="Times New Roman" w:hAnsi="Times New Roman" w:cs="Times New Roman"/>
                <w:sz w:val="24"/>
                <w:szCs w:val="24"/>
              </w:rPr>
              <w:t xml:space="preserve">Ceļa locītavas </w:t>
            </w:r>
            <w:proofErr w:type="spellStart"/>
            <w:r w:rsidRPr="0090325F">
              <w:rPr>
                <w:rFonts w:ascii="Times New Roman" w:hAnsi="Times New Roman" w:cs="Times New Roman"/>
                <w:sz w:val="24"/>
                <w:szCs w:val="24"/>
              </w:rPr>
              <w:t>endoprotezēšanas</w:t>
            </w:r>
            <w:proofErr w:type="spellEnd"/>
          </w:p>
        </w:tc>
        <w:tc>
          <w:tcPr>
            <w:tcW w:w="1843"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435 pacienti</w:t>
            </w:r>
          </w:p>
        </w:tc>
        <w:tc>
          <w:tcPr>
            <w:tcW w:w="1417"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2269,92</w:t>
            </w:r>
          </w:p>
        </w:tc>
        <w:tc>
          <w:tcPr>
            <w:tcW w:w="1701"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 xml:space="preserve">987 415 </w:t>
            </w:r>
          </w:p>
        </w:tc>
      </w:tr>
      <w:tr w:rsidR="001F0FBF" w:rsidRPr="0090325F" w:rsidTr="00D61B48">
        <w:tc>
          <w:tcPr>
            <w:tcW w:w="675"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2.</w:t>
            </w:r>
          </w:p>
        </w:tc>
        <w:tc>
          <w:tcPr>
            <w:tcW w:w="2835" w:type="dxa"/>
          </w:tcPr>
          <w:p w:rsidR="001F0FBF" w:rsidRPr="0090325F" w:rsidRDefault="001F0FBF" w:rsidP="0090325F">
            <w:pPr>
              <w:pStyle w:val="NoSpacing"/>
              <w:rPr>
                <w:rFonts w:ascii="Times New Roman" w:hAnsi="Times New Roman" w:cs="Times New Roman"/>
                <w:sz w:val="24"/>
                <w:szCs w:val="24"/>
              </w:rPr>
            </w:pPr>
            <w:r w:rsidRPr="0090325F">
              <w:rPr>
                <w:rFonts w:ascii="Times New Roman" w:hAnsi="Times New Roman" w:cs="Times New Roman"/>
                <w:sz w:val="24"/>
                <w:szCs w:val="24"/>
              </w:rPr>
              <w:t xml:space="preserve">Ceļa locītavas </w:t>
            </w:r>
            <w:proofErr w:type="spellStart"/>
            <w:r w:rsidRPr="0090325F">
              <w:rPr>
                <w:rFonts w:ascii="Times New Roman" w:hAnsi="Times New Roman" w:cs="Times New Roman"/>
                <w:sz w:val="24"/>
                <w:szCs w:val="24"/>
              </w:rPr>
              <w:t>endoprotezēšanas</w:t>
            </w:r>
            <w:proofErr w:type="spellEnd"/>
            <w:r w:rsidRPr="0090325F">
              <w:rPr>
                <w:rFonts w:ascii="Times New Roman" w:hAnsi="Times New Roman" w:cs="Times New Roman"/>
                <w:sz w:val="24"/>
                <w:szCs w:val="24"/>
              </w:rPr>
              <w:t xml:space="preserve"> sarežģītos gadījumos</w:t>
            </w:r>
          </w:p>
        </w:tc>
        <w:tc>
          <w:tcPr>
            <w:tcW w:w="1843"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103 pacienti</w:t>
            </w:r>
          </w:p>
        </w:tc>
        <w:tc>
          <w:tcPr>
            <w:tcW w:w="1417"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 xml:space="preserve">3054,23 </w:t>
            </w:r>
          </w:p>
        </w:tc>
        <w:tc>
          <w:tcPr>
            <w:tcW w:w="1701"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 xml:space="preserve">314 586 </w:t>
            </w:r>
          </w:p>
        </w:tc>
      </w:tr>
      <w:tr w:rsidR="001F0FBF" w:rsidRPr="0090325F" w:rsidTr="00D61B48">
        <w:tc>
          <w:tcPr>
            <w:tcW w:w="675"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3.</w:t>
            </w:r>
          </w:p>
        </w:tc>
        <w:tc>
          <w:tcPr>
            <w:tcW w:w="2835" w:type="dxa"/>
          </w:tcPr>
          <w:p w:rsidR="001F0FBF" w:rsidRPr="0090325F" w:rsidRDefault="001F0FBF" w:rsidP="0090325F">
            <w:pPr>
              <w:pStyle w:val="NoSpacing"/>
              <w:rPr>
                <w:rFonts w:ascii="Times New Roman" w:hAnsi="Times New Roman" w:cs="Times New Roman"/>
                <w:sz w:val="24"/>
                <w:szCs w:val="24"/>
              </w:rPr>
            </w:pPr>
            <w:r w:rsidRPr="0090325F">
              <w:rPr>
                <w:rFonts w:ascii="Times New Roman" w:hAnsi="Times New Roman" w:cs="Times New Roman"/>
                <w:sz w:val="24"/>
                <w:szCs w:val="24"/>
              </w:rPr>
              <w:t xml:space="preserve">Ceļa locītavu </w:t>
            </w:r>
            <w:proofErr w:type="spellStart"/>
            <w:r w:rsidRPr="0090325F">
              <w:rPr>
                <w:rFonts w:ascii="Times New Roman" w:hAnsi="Times New Roman" w:cs="Times New Roman"/>
                <w:sz w:val="24"/>
                <w:szCs w:val="24"/>
              </w:rPr>
              <w:t>endoprotezēšanas</w:t>
            </w:r>
            <w:proofErr w:type="spellEnd"/>
            <w:r w:rsidRPr="0090325F">
              <w:rPr>
                <w:rFonts w:ascii="Times New Roman" w:hAnsi="Times New Roman" w:cs="Times New Roman"/>
                <w:sz w:val="24"/>
                <w:szCs w:val="24"/>
              </w:rPr>
              <w:t xml:space="preserve"> ar 50 % apmaksu</w:t>
            </w:r>
          </w:p>
        </w:tc>
        <w:tc>
          <w:tcPr>
            <w:tcW w:w="1843"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202 pacienti</w:t>
            </w:r>
          </w:p>
        </w:tc>
        <w:tc>
          <w:tcPr>
            <w:tcW w:w="1417"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 xml:space="preserve">1134,96 </w:t>
            </w:r>
          </w:p>
        </w:tc>
        <w:tc>
          <w:tcPr>
            <w:tcW w:w="1701"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 xml:space="preserve">229 262 </w:t>
            </w:r>
          </w:p>
        </w:tc>
      </w:tr>
      <w:tr w:rsidR="001F0FBF" w:rsidRPr="0090325F" w:rsidTr="00D61B48">
        <w:tc>
          <w:tcPr>
            <w:tcW w:w="675"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4.</w:t>
            </w:r>
          </w:p>
        </w:tc>
        <w:tc>
          <w:tcPr>
            <w:tcW w:w="2835" w:type="dxa"/>
          </w:tcPr>
          <w:p w:rsidR="001F0FBF" w:rsidRPr="0090325F" w:rsidRDefault="001F0FBF" w:rsidP="0090325F">
            <w:pPr>
              <w:pStyle w:val="NoSpacing"/>
              <w:rPr>
                <w:rFonts w:ascii="Times New Roman" w:hAnsi="Times New Roman" w:cs="Times New Roman"/>
                <w:sz w:val="24"/>
                <w:szCs w:val="24"/>
              </w:rPr>
            </w:pPr>
            <w:r w:rsidRPr="0090325F">
              <w:rPr>
                <w:rFonts w:ascii="Times New Roman" w:hAnsi="Times New Roman" w:cs="Times New Roman"/>
                <w:sz w:val="24"/>
                <w:szCs w:val="24"/>
              </w:rPr>
              <w:t xml:space="preserve">Ceļa locītavu </w:t>
            </w:r>
            <w:proofErr w:type="spellStart"/>
            <w:r w:rsidRPr="0090325F">
              <w:rPr>
                <w:rFonts w:ascii="Times New Roman" w:hAnsi="Times New Roman" w:cs="Times New Roman"/>
                <w:sz w:val="24"/>
                <w:szCs w:val="24"/>
              </w:rPr>
              <w:t>endoprotezēšanas</w:t>
            </w:r>
            <w:proofErr w:type="spellEnd"/>
            <w:r w:rsidRPr="0090325F">
              <w:rPr>
                <w:rFonts w:ascii="Times New Roman" w:hAnsi="Times New Roman" w:cs="Times New Roman"/>
                <w:sz w:val="24"/>
                <w:szCs w:val="24"/>
              </w:rPr>
              <w:t xml:space="preserve"> ar 50 % apmaksu sarežģītos gadījumos</w:t>
            </w:r>
          </w:p>
        </w:tc>
        <w:tc>
          <w:tcPr>
            <w:tcW w:w="1843"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114 pacienti</w:t>
            </w:r>
          </w:p>
        </w:tc>
        <w:tc>
          <w:tcPr>
            <w:tcW w:w="1417"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 xml:space="preserve">1527,12 </w:t>
            </w:r>
          </w:p>
        </w:tc>
        <w:tc>
          <w:tcPr>
            <w:tcW w:w="1701"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 xml:space="preserve">174 092 </w:t>
            </w:r>
          </w:p>
        </w:tc>
      </w:tr>
      <w:tr w:rsidR="001F0FBF" w:rsidRPr="0090325F" w:rsidTr="00D61B48">
        <w:tc>
          <w:tcPr>
            <w:tcW w:w="675"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5.</w:t>
            </w:r>
          </w:p>
        </w:tc>
        <w:tc>
          <w:tcPr>
            <w:tcW w:w="2835" w:type="dxa"/>
          </w:tcPr>
          <w:p w:rsidR="001F0FBF" w:rsidRPr="0090325F" w:rsidRDefault="009B2041" w:rsidP="0090325F">
            <w:pPr>
              <w:pStyle w:val="NoSpacing"/>
              <w:rPr>
                <w:rFonts w:ascii="Times New Roman" w:hAnsi="Times New Roman" w:cs="Times New Roman"/>
                <w:sz w:val="24"/>
                <w:szCs w:val="24"/>
              </w:rPr>
            </w:pPr>
            <w:r>
              <w:rPr>
                <w:rFonts w:ascii="Times New Roman" w:hAnsi="Times New Roman" w:cs="Times New Roman"/>
                <w:sz w:val="24"/>
                <w:szCs w:val="24"/>
              </w:rPr>
              <w:t>R</w:t>
            </w:r>
            <w:r w:rsidR="001F0FBF" w:rsidRPr="0090325F">
              <w:rPr>
                <w:rFonts w:ascii="Times New Roman" w:hAnsi="Times New Roman" w:cs="Times New Roman"/>
                <w:sz w:val="24"/>
                <w:szCs w:val="24"/>
              </w:rPr>
              <w:t xml:space="preserve">evīzijas </w:t>
            </w:r>
            <w:proofErr w:type="spellStart"/>
            <w:r w:rsidR="001F0FBF" w:rsidRPr="0090325F">
              <w:rPr>
                <w:rFonts w:ascii="Times New Roman" w:hAnsi="Times New Roman" w:cs="Times New Roman"/>
                <w:sz w:val="24"/>
                <w:szCs w:val="24"/>
              </w:rPr>
              <w:t>endoprotezēšana</w:t>
            </w:r>
            <w:proofErr w:type="spellEnd"/>
            <w:r w:rsidR="001F0FBF" w:rsidRPr="0090325F">
              <w:rPr>
                <w:rFonts w:ascii="Times New Roman" w:hAnsi="Times New Roman" w:cs="Times New Roman"/>
                <w:sz w:val="24"/>
                <w:szCs w:val="24"/>
              </w:rPr>
              <w:t>(ar endoprotēzes vērtību)</w:t>
            </w:r>
          </w:p>
        </w:tc>
        <w:tc>
          <w:tcPr>
            <w:tcW w:w="1843"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4 pacienti</w:t>
            </w:r>
          </w:p>
        </w:tc>
        <w:tc>
          <w:tcPr>
            <w:tcW w:w="1417"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 xml:space="preserve">2924,90 </w:t>
            </w:r>
          </w:p>
        </w:tc>
        <w:tc>
          <w:tcPr>
            <w:tcW w:w="1701"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 xml:space="preserve">11 700 </w:t>
            </w:r>
          </w:p>
        </w:tc>
      </w:tr>
      <w:tr w:rsidR="001F0FBF" w:rsidRPr="0090325F" w:rsidTr="00D61B48">
        <w:tc>
          <w:tcPr>
            <w:tcW w:w="675"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6.</w:t>
            </w:r>
          </w:p>
        </w:tc>
        <w:tc>
          <w:tcPr>
            <w:tcW w:w="2835" w:type="dxa"/>
          </w:tcPr>
          <w:p w:rsidR="001F0FBF" w:rsidRPr="0090325F" w:rsidRDefault="009B2041" w:rsidP="0090325F">
            <w:pPr>
              <w:pStyle w:val="NoSpacing"/>
              <w:rPr>
                <w:rFonts w:ascii="Times New Roman" w:hAnsi="Times New Roman" w:cs="Times New Roman"/>
                <w:sz w:val="24"/>
                <w:szCs w:val="24"/>
              </w:rPr>
            </w:pPr>
            <w:r>
              <w:rPr>
                <w:rFonts w:ascii="Times New Roman" w:hAnsi="Times New Roman" w:cs="Times New Roman"/>
                <w:sz w:val="24"/>
                <w:szCs w:val="24"/>
              </w:rPr>
              <w:t>R</w:t>
            </w:r>
            <w:r w:rsidR="001F0FBF" w:rsidRPr="0090325F">
              <w:rPr>
                <w:rFonts w:ascii="Times New Roman" w:hAnsi="Times New Roman" w:cs="Times New Roman"/>
                <w:sz w:val="24"/>
                <w:szCs w:val="24"/>
              </w:rPr>
              <w:t xml:space="preserve">evīzijas </w:t>
            </w:r>
            <w:proofErr w:type="spellStart"/>
            <w:r w:rsidR="001F0FBF" w:rsidRPr="0090325F">
              <w:rPr>
                <w:rFonts w:ascii="Times New Roman" w:hAnsi="Times New Roman" w:cs="Times New Roman"/>
                <w:sz w:val="24"/>
                <w:szCs w:val="24"/>
              </w:rPr>
              <w:t>endoprotezēšana</w:t>
            </w:r>
            <w:proofErr w:type="spellEnd"/>
            <w:r w:rsidR="001F0FBF" w:rsidRPr="0090325F">
              <w:rPr>
                <w:rFonts w:ascii="Times New Roman" w:hAnsi="Times New Roman" w:cs="Times New Roman"/>
                <w:sz w:val="24"/>
                <w:szCs w:val="24"/>
              </w:rPr>
              <w:t xml:space="preserve"> un </w:t>
            </w:r>
            <w:proofErr w:type="spellStart"/>
            <w:r w:rsidR="001F0FBF" w:rsidRPr="0090325F">
              <w:rPr>
                <w:rFonts w:ascii="Times New Roman" w:hAnsi="Times New Roman" w:cs="Times New Roman"/>
                <w:sz w:val="24"/>
                <w:szCs w:val="24"/>
              </w:rPr>
              <w:t>endoprotezēšana</w:t>
            </w:r>
            <w:proofErr w:type="spellEnd"/>
            <w:r w:rsidR="001F0FBF" w:rsidRPr="0090325F">
              <w:rPr>
                <w:rFonts w:ascii="Times New Roman" w:hAnsi="Times New Roman" w:cs="Times New Roman"/>
                <w:sz w:val="24"/>
                <w:szCs w:val="24"/>
              </w:rPr>
              <w:t xml:space="preserve"> </w:t>
            </w:r>
            <w:proofErr w:type="spellStart"/>
            <w:r w:rsidR="001F0FBF" w:rsidRPr="0090325F">
              <w:rPr>
                <w:rFonts w:ascii="Times New Roman" w:hAnsi="Times New Roman" w:cs="Times New Roman"/>
                <w:sz w:val="24"/>
                <w:szCs w:val="24"/>
              </w:rPr>
              <w:t>osteomielīta</w:t>
            </w:r>
            <w:proofErr w:type="spellEnd"/>
            <w:r w:rsidR="001F0FBF" w:rsidRPr="0090325F">
              <w:rPr>
                <w:rFonts w:ascii="Times New Roman" w:hAnsi="Times New Roman" w:cs="Times New Roman"/>
                <w:sz w:val="24"/>
                <w:szCs w:val="24"/>
              </w:rPr>
              <w:t xml:space="preserve"> un onkoloģijas pacientiem (bez implanta vērtības)</w:t>
            </w:r>
          </w:p>
        </w:tc>
        <w:tc>
          <w:tcPr>
            <w:tcW w:w="1843" w:type="dxa"/>
          </w:tcPr>
          <w:p w:rsidR="001F0FBF" w:rsidRPr="0090325F" w:rsidRDefault="00D0659B" w:rsidP="0090325F">
            <w:pPr>
              <w:pStyle w:val="NoSpacing"/>
              <w:jc w:val="center"/>
              <w:rPr>
                <w:rFonts w:ascii="Times New Roman" w:hAnsi="Times New Roman" w:cs="Times New Roman"/>
                <w:sz w:val="24"/>
                <w:szCs w:val="24"/>
              </w:rPr>
            </w:pPr>
            <w:r>
              <w:rPr>
                <w:rFonts w:ascii="Times New Roman" w:hAnsi="Times New Roman" w:cs="Times New Roman"/>
                <w:sz w:val="24"/>
                <w:szCs w:val="24"/>
              </w:rPr>
              <w:t>213</w:t>
            </w:r>
            <w:r w:rsidR="001F0FBF" w:rsidRPr="0090325F">
              <w:rPr>
                <w:rFonts w:ascii="Times New Roman" w:hAnsi="Times New Roman" w:cs="Times New Roman"/>
                <w:sz w:val="24"/>
                <w:szCs w:val="24"/>
              </w:rPr>
              <w:t xml:space="preserve"> pacienti</w:t>
            </w:r>
          </w:p>
        </w:tc>
        <w:tc>
          <w:tcPr>
            <w:tcW w:w="1417" w:type="dxa"/>
          </w:tcPr>
          <w:p w:rsidR="001F0FBF" w:rsidRPr="0090325F" w:rsidRDefault="001F0FBF" w:rsidP="0090325F">
            <w:pPr>
              <w:pStyle w:val="NoSpacing"/>
              <w:jc w:val="center"/>
              <w:rPr>
                <w:rFonts w:ascii="Times New Roman" w:hAnsi="Times New Roman" w:cs="Times New Roman"/>
                <w:sz w:val="24"/>
                <w:szCs w:val="24"/>
              </w:rPr>
            </w:pPr>
            <w:r w:rsidRPr="0090325F">
              <w:rPr>
                <w:rFonts w:ascii="Times New Roman" w:hAnsi="Times New Roman" w:cs="Times New Roman"/>
                <w:sz w:val="24"/>
                <w:szCs w:val="24"/>
              </w:rPr>
              <w:t>1951,97</w:t>
            </w:r>
          </w:p>
        </w:tc>
        <w:tc>
          <w:tcPr>
            <w:tcW w:w="1701" w:type="dxa"/>
          </w:tcPr>
          <w:p w:rsidR="001F0FBF" w:rsidRPr="0090325F" w:rsidRDefault="00D0659B" w:rsidP="00D0659B">
            <w:pPr>
              <w:pStyle w:val="NoSpacing"/>
              <w:jc w:val="center"/>
              <w:rPr>
                <w:rFonts w:ascii="Times New Roman" w:hAnsi="Times New Roman" w:cs="Times New Roman"/>
                <w:sz w:val="24"/>
                <w:szCs w:val="24"/>
              </w:rPr>
            </w:pPr>
            <w:r>
              <w:rPr>
                <w:rFonts w:ascii="Times New Roman" w:hAnsi="Times New Roman" w:cs="Times New Roman"/>
                <w:sz w:val="24"/>
                <w:szCs w:val="24"/>
              </w:rPr>
              <w:t>415</w:t>
            </w:r>
            <w:r w:rsidR="001F0FBF" w:rsidRPr="0090325F">
              <w:rPr>
                <w:rFonts w:ascii="Times New Roman" w:hAnsi="Times New Roman" w:cs="Times New Roman"/>
                <w:sz w:val="24"/>
                <w:szCs w:val="24"/>
              </w:rPr>
              <w:t> </w:t>
            </w:r>
            <w:r>
              <w:rPr>
                <w:rFonts w:ascii="Times New Roman" w:hAnsi="Times New Roman" w:cs="Times New Roman"/>
                <w:sz w:val="24"/>
                <w:szCs w:val="24"/>
              </w:rPr>
              <w:t>770</w:t>
            </w:r>
            <w:r w:rsidR="001F0FBF" w:rsidRPr="0090325F">
              <w:rPr>
                <w:rFonts w:ascii="Times New Roman" w:hAnsi="Times New Roman" w:cs="Times New Roman"/>
                <w:sz w:val="24"/>
                <w:szCs w:val="24"/>
              </w:rPr>
              <w:t xml:space="preserve"> </w:t>
            </w:r>
          </w:p>
        </w:tc>
      </w:tr>
      <w:tr w:rsidR="001F0FBF" w:rsidRPr="0090325F" w:rsidTr="00D61B48">
        <w:tc>
          <w:tcPr>
            <w:tcW w:w="675" w:type="dxa"/>
          </w:tcPr>
          <w:p w:rsidR="001F0FBF" w:rsidRPr="0090325F" w:rsidRDefault="00D0659B" w:rsidP="0090325F">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1F0FBF" w:rsidRPr="0090325F">
              <w:rPr>
                <w:rFonts w:ascii="Times New Roman" w:hAnsi="Times New Roman" w:cs="Times New Roman"/>
                <w:sz w:val="24"/>
                <w:szCs w:val="24"/>
              </w:rPr>
              <w:t>.</w:t>
            </w:r>
          </w:p>
        </w:tc>
        <w:tc>
          <w:tcPr>
            <w:tcW w:w="2835" w:type="dxa"/>
          </w:tcPr>
          <w:p w:rsidR="001F0FBF" w:rsidRPr="0090325F" w:rsidRDefault="009B2041" w:rsidP="0090325F">
            <w:pPr>
              <w:pStyle w:val="NoSpacing"/>
              <w:rPr>
                <w:rFonts w:ascii="Times New Roman" w:hAnsi="Times New Roman" w:cs="Times New Roman"/>
                <w:sz w:val="24"/>
                <w:szCs w:val="24"/>
              </w:rPr>
            </w:pPr>
            <w:r>
              <w:rPr>
                <w:rFonts w:ascii="Times New Roman" w:hAnsi="Times New Roman" w:cs="Times New Roman"/>
                <w:sz w:val="24"/>
                <w:szCs w:val="24"/>
              </w:rPr>
              <w:t>R</w:t>
            </w:r>
            <w:r w:rsidR="001F0FBF" w:rsidRPr="0090325F">
              <w:rPr>
                <w:rFonts w:ascii="Times New Roman" w:hAnsi="Times New Roman" w:cs="Times New Roman"/>
                <w:sz w:val="24"/>
                <w:szCs w:val="24"/>
              </w:rPr>
              <w:t xml:space="preserve">evīzijas </w:t>
            </w:r>
            <w:proofErr w:type="spellStart"/>
            <w:r w:rsidR="001F0FBF" w:rsidRPr="0090325F">
              <w:rPr>
                <w:rFonts w:ascii="Times New Roman" w:hAnsi="Times New Roman" w:cs="Times New Roman"/>
                <w:sz w:val="24"/>
                <w:szCs w:val="24"/>
              </w:rPr>
              <w:t>endoprotezēšanai</w:t>
            </w:r>
            <w:proofErr w:type="spellEnd"/>
            <w:r w:rsidR="001F0FBF" w:rsidRPr="0090325F">
              <w:rPr>
                <w:rFonts w:ascii="Times New Roman" w:hAnsi="Times New Roman" w:cs="Times New Roman"/>
                <w:sz w:val="24"/>
                <w:szCs w:val="24"/>
              </w:rPr>
              <w:t xml:space="preserve"> endoprotēzēm</w:t>
            </w:r>
          </w:p>
        </w:tc>
        <w:tc>
          <w:tcPr>
            <w:tcW w:w="1843" w:type="dxa"/>
          </w:tcPr>
          <w:p w:rsidR="001F0FBF" w:rsidRPr="0090325F" w:rsidRDefault="00D0659B" w:rsidP="0090325F">
            <w:pPr>
              <w:pStyle w:val="NoSpacing"/>
              <w:jc w:val="center"/>
              <w:rPr>
                <w:rFonts w:ascii="Times New Roman" w:hAnsi="Times New Roman" w:cs="Times New Roman"/>
                <w:sz w:val="24"/>
                <w:szCs w:val="24"/>
              </w:rPr>
            </w:pPr>
            <w:r>
              <w:rPr>
                <w:rFonts w:ascii="Times New Roman" w:hAnsi="Times New Roman" w:cs="Times New Roman"/>
                <w:sz w:val="24"/>
                <w:szCs w:val="24"/>
              </w:rPr>
              <w:t>213</w:t>
            </w:r>
            <w:r w:rsidR="001F0FBF" w:rsidRPr="0090325F">
              <w:rPr>
                <w:rFonts w:ascii="Times New Roman" w:hAnsi="Times New Roman" w:cs="Times New Roman"/>
                <w:sz w:val="24"/>
                <w:szCs w:val="24"/>
              </w:rPr>
              <w:t xml:space="preserve"> pacienti</w:t>
            </w:r>
          </w:p>
        </w:tc>
        <w:tc>
          <w:tcPr>
            <w:tcW w:w="1417" w:type="dxa"/>
          </w:tcPr>
          <w:p w:rsidR="001F0FBF" w:rsidRPr="0090325F" w:rsidRDefault="00D0659B" w:rsidP="0090325F">
            <w:pPr>
              <w:pStyle w:val="NoSpacing"/>
              <w:jc w:val="center"/>
              <w:rPr>
                <w:rFonts w:ascii="Times New Roman" w:hAnsi="Times New Roman" w:cs="Times New Roman"/>
                <w:sz w:val="24"/>
                <w:szCs w:val="24"/>
              </w:rPr>
            </w:pPr>
            <w:r>
              <w:rPr>
                <w:rFonts w:ascii="Times New Roman" w:hAnsi="Times New Roman" w:cs="Times New Roman"/>
                <w:sz w:val="24"/>
                <w:szCs w:val="24"/>
              </w:rPr>
              <w:t>1723,83</w:t>
            </w:r>
          </w:p>
        </w:tc>
        <w:tc>
          <w:tcPr>
            <w:tcW w:w="1701" w:type="dxa"/>
          </w:tcPr>
          <w:p w:rsidR="001F0FBF" w:rsidRPr="0090325F" w:rsidRDefault="00D0659B" w:rsidP="0090325F">
            <w:pPr>
              <w:pStyle w:val="NoSpacing"/>
              <w:jc w:val="center"/>
              <w:rPr>
                <w:rFonts w:ascii="Times New Roman" w:hAnsi="Times New Roman" w:cs="Times New Roman"/>
                <w:sz w:val="24"/>
                <w:szCs w:val="24"/>
              </w:rPr>
            </w:pPr>
            <w:r>
              <w:rPr>
                <w:rFonts w:ascii="Times New Roman" w:hAnsi="Times New Roman" w:cs="Times New Roman"/>
                <w:sz w:val="24"/>
                <w:szCs w:val="24"/>
              </w:rPr>
              <w:t>367 175</w:t>
            </w:r>
          </w:p>
        </w:tc>
      </w:tr>
      <w:tr w:rsidR="0090325F" w:rsidRPr="0090325F" w:rsidTr="00D61B48">
        <w:tc>
          <w:tcPr>
            <w:tcW w:w="6770" w:type="dxa"/>
            <w:gridSpan w:val="4"/>
          </w:tcPr>
          <w:p w:rsidR="0090325F" w:rsidRPr="0090325F" w:rsidRDefault="0090325F" w:rsidP="0090325F">
            <w:pPr>
              <w:pStyle w:val="NoSpacing"/>
              <w:jc w:val="right"/>
              <w:rPr>
                <w:rFonts w:ascii="Times New Roman" w:hAnsi="Times New Roman" w:cs="Times New Roman"/>
                <w:sz w:val="24"/>
                <w:szCs w:val="24"/>
              </w:rPr>
            </w:pPr>
            <w:r w:rsidRPr="0090325F">
              <w:rPr>
                <w:rFonts w:ascii="Times New Roman" w:hAnsi="Times New Roman" w:cs="Times New Roman"/>
                <w:sz w:val="24"/>
                <w:szCs w:val="24"/>
              </w:rPr>
              <w:t xml:space="preserve">Kopā: </w:t>
            </w:r>
          </w:p>
        </w:tc>
        <w:tc>
          <w:tcPr>
            <w:tcW w:w="1701" w:type="dxa"/>
          </w:tcPr>
          <w:p w:rsidR="0090325F" w:rsidRPr="0090325F" w:rsidRDefault="0090325F" w:rsidP="0090325F">
            <w:pPr>
              <w:pStyle w:val="NoSpacing"/>
              <w:jc w:val="center"/>
              <w:rPr>
                <w:rFonts w:ascii="Times New Roman" w:hAnsi="Times New Roman" w:cs="Times New Roman"/>
                <w:sz w:val="24"/>
                <w:szCs w:val="24"/>
              </w:rPr>
            </w:pPr>
            <w:r>
              <w:rPr>
                <w:rFonts w:ascii="Times New Roman" w:hAnsi="Times New Roman" w:cs="Times New Roman"/>
                <w:sz w:val="24"/>
                <w:szCs w:val="24"/>
              </w:rPr>
              <w:t>2 500 000</w:t>
            </w:r>
          </w:p>
        </w:tc>
      </w:tr>
    </w:tbl>
    <w:p w:rsidR="00037134" w:rsidRDefault="0090325F" w:rsidP="00E30F5D">
      <w:pPr>
        <w:autoSpaceDE w:val="0"/>
        <w:autoSpaceDN w:val="0"/>
        <w:adjustRightInd w:val="0"/>
        <w:spacing w:after="0" w:line="293" w:lineRule="atLeast"/>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5</w:t>
      </w:r>
      <w:r w:rsidRPr="001F0FBF">
        <w:rPr>
          <w:rFonts w:ascii="Times New Roman" w:hAnsi="Times New Roman" w:cs="Times New Roman"/>
          <w:sz w:val="20"/>
          <w:szCs w:val="20"/>
        </w:rPr>
        <w:t>.tabula</w:t>
      </w:r>
    </w:p>
    <w:p w:rsidR="0090325F" w:rsidRDefault="0090325F" w:rsidP="00E30F5D">
      <w:pPr>
        <w:autoSpaceDE w:val="0"/>
        <w:autoSpaceDN w:val="0"/>
        <w:adjustRightInd w:val="0"/>
        <w:spacing w:after="0" w:line="293" w:lineRule="atLeast"/>
        <w:jc w:val="both"/>
        <w:rPr>
          <w:rFonts w:ascii="Times New Roman" w:hAnsi="Times New Roman" w:cs="Times New Roman"/>
          <w:sz w:val="24"/>
          <w:szCs w:val="24"/>
        </w:rPr>
      </w:pPr>
    </w:p>
    <w:p w:rsidR="00E30F5D" w:rsidRPr="0075155F" w:rsidRDefault="00E30F5D" w:rsidP="00E30F5D">
      <w:pPr>
        <w:spacing w:after="0" w:line="240" w:lineRule="auto"/>
        <w:ind w:firstLine="709"/>
        <w:jc w:val="both"/>
        <w:rPr>
          <w:rFonts w:ascii="Times New Roman" w:hAnsi="Times New Roman" w:cs="Times New Roman"/>
          <w:sz w:val="24"/>
          <w:szCs w:val="24"/>
        </w:rPr>
      </w:pPr>
      <w:r w:rsidRPr="0075155F">
        <w:rPr>
          <w:rFonts w:ascii="Times New Roman" w:hAnsi="Times New Roman" w:cs="Times New Roman"/>
          <w:sz w:val="24"/>
          <w:szCs w:val="24"/>
        </w:rPr>
        <w:t xml:space="preserve">Minētais finansējuma apmērs paredzēts veselības aprūpes sistēmas pieejamības uzlabošanai - </w:t>
      </w:r>
      <w:r w:rsidRPr="0075155F">
        <w:rPr>
          <w:rFonts w:ascii="Times New Roman" w:hAnsi="Times New Roman" w:cs="Times New Roman"/>
          <w:color w:val="000000"/>
          <w:sz w:val="24"/>
          <w:szCs w:val="24"/>
        </w:rPr>
        <w:t xml:space="preserve">iedzīvotāju vispārējā veselības līmeņa </w:t>
      </w:r>
      <w:r w:rsidR="0075155F">
        <w:rPr>
          <w:rFonts w:ascii="Times New Roman" w:hAnsi="Times New Roman" w:cs="Times New Roman"/>
          <w:color w:val="000000"/>
          <w:sz w:val="24"/>
          <w:szCs w:val="24"/>
        </w:rPr>
        <w:t>paaugstināšanai</w:t>
      </w:r>
      <w:r w:rsidRPr="0075155F">
        <w:rPr>
          <w:rFonts w:ascii="Times New Roman" w:hAnsi="Times New Roman" w:cs="Times New Roman"/>
          <w:color w:val="000000"/>
          <w:sz w:val="24"/>
          <w:szCs w:val="24"/>
        </w:rPr>
        <w:t>, tādējādi palielinot iedzīvotāju ekonomisko aktivitāti, lai pildītu Latvijas Stabilitātes programmas 2016.-2019. nospraustos mērķus veselības aprūpes sistēmā</w:t>
      </w:r>
      <w:r w:rsidR="000B7A35" w:rsidRPr="0075155F">
        <w:rPr>
          <w:rFonts w:ascii="Times New Roman" w:hAnsi="Times New Roman" w:cs="Times New Roman"/>
          <w:color w:val="000000"/>
          <w:sz w:val="24"/>
          <w:szCs w:val="24"/>
        </w:rPr>
        <w:t xml:space="preserve">. </w:t>
      </w:r>
    </w:p>
    <w:p w:rsidR="009C5EB7" w:rsidRDefault="009C5EB7" w:rsidP="0075155F">
      <w:pPr>
        <w:spacing w:after="0" w:line="240" w:lineRule="auto"/>
        <w:jc w:val="both"/>
        <w:rPr>
          <w:rFonts w:ascii="Times New Roman" w:hAnsi="Times New Roman" w:cs="Times New Roman"/>
          <w:b/>
          <w:bCs/>
          <w:sz w:val="24"/>
          <w:szCs w:val="24"/>
        </w:rPr>
      </w:pPr>
    </w:p>
    <w:p w:rsidR="005100E8" w:rsidRDefault="005100E8" w:rsidP="003B0444">
      <w:pPr>
        <w:spacing w:after="120" w:line="240" w:lineRule="auto"/>
        <w:ind w:right="-766"/>
        <w:rPr>
          <w:rFonts w:ascii="Times New Roman" w:hAnsi="Times New Roman" w:cs="Times New Roman"/>
          <w:sz w:val="28"/>
          <w:szCs w:val="28"/>
        </w:rPr>
      </w:pPr>
    </w:p>
    <w:p w:rsidR="003B0444" w:rsidRPr="00E63B6F" w:rsidRDefault="003B0444" w:rsidP="003B0444">
      <w:pPr>
        <w:spacing w:after="120" w:line="240" w:lineRule="auto"/>
        <w:ind w:right="-766"/>
        <w:rPr>
          <w:rFonts w:ascii="Times New Roman" w:hAnsi="Times New Roman" w:cs="Times New Roman"/>
          <w:sz w:val="24"/>
          <w:szCs w:val="24"/>
        </w:rPr>
      </w:pPr>
      <w:r w:rsidRPr="00E63B6F">
        <w:rPr>
          <w:rFonts w:ascii="Times New Roman" w:hAnsi="Times New Roman" w:cs="Times New Roman"/>
          <w:sz w:val="24"/>
          <w:szCs w:val="24"/>
        </w:rPr>
        <w:lastRenderedPageBreak/>
        <w:t>V</w:t>
      </w:r>
      <w:r w:rsidR="000B7A35">
        <w:rPr>
          <w:rFonts w:ascii="Times New Roman" w:hAnsi="Times New Roman" w:cs="Times New Roman"/>
          <w:sz w:val="24"/>
          <w:szCs w:val="24"/>
        </w:rPr>
        <w:t>eselības ministre</w:t>
      </w:r>
      <w:r w:rsidR="000B7A35">
        <w:rPr>
          <w:rFonts w:ascii="Times New Roman" w:hAnsi="Times New Roman" w:cs="Times New Roman"/>
          <w:sz w:val="24"/>
          <w:szCs w:val="24"/>
        </w:rPr>
        <w:tab/>
      </w:r>
      <w:r w:rsidR="000B7A35">
        <w:rPr>
          <w:rFonts w:ascii="Times New Roman" w:hAnsi="Times New Roman" w:cs="Times New Roman"/>
          <w:sz w:val="24"/>
          <w:szCs w:val="24"/>
        </w:rPr>
        <w:tab/>
      </w:r>
      <w:r w:rsidR="000B7A35">
        <w:rPr>
          <w:rFonts w:ascii="Times New Roman" w:hAnsi="Times New Roman" w:cs="Times New Roman"/>
          <w:sz w:val="24"/>
          <w:szCs w:val="24"/>
        </w:rPr>
        <w:tab/>
      </w:r>
      <w:r w:rsidR="000B7A35">
        <w:rPr>
          <w:rFonts w:ascii="Times New Roman" w:hAnsi="Times New Roman" w:cs="Times New Roman"/>
          <w:sz w:val="24"/>
          <w:szCs w:val="24"/>
        </w:rPr>
        <w:tab/>
      </w:r>
      <w:r w:rsidR="000B7A35">
        <w:rPr>
          <w:rFonts w:ascii="Times New Roman" w:hAnsi="Times New Roman" w:cs="Times New Roman"/>
          <w:sz w:val="24"/>
          <w:szCs w:val="24"/>
        </w:rPr>
        <w:tab/>
      </w:r>
      <w:r w:rsidR="000B7A35">
        <w:rPr>
          <w:rFonts w:ascii="Times New Roman" w:hAnsi="Times New Roman" w:cs="Times New Roman"/>
          <w:sz w:val="24"/>
          <w:szCs w:val="24"/>
        </w:rPr>
        <w:tab/>
        <w:t xml:space="preserve"> </w:t>
      </w:r>
      <w:r w:rsidR="000B7A35">
        <w:rPr>
          <w:rFonts w:ascii="Times New Roman" w:hAnsi="Times New Roman" w:cs="Times New Roman"/>
          <w:sz w:val="24"/>
          <w:szCs w:val="24"/>
        </w:rPr>
        <w:tab/>
      </w:r>
      <w:r w:rsidR="000B7A35">
        <w:rPr>
          <w:rFonts w:ascii="Times New Roman" w:hAnsi="Times New Roman" w:cs="Times New Roman"/>
          <w:sz w:val="24"/>
          <w:szCs w:val="24"/>
        </w:rPr>
        <w:tab/>
      </w:r>
      <w:r w:rsidR="0075155F">
        <w:rPr>
          <w:rFonts w:ascii="Times New Roman" w:hAnsi="Times New Roman" w:cs="Times New Roman"/>
          <w:sz w:val="24"/>
          <w:szCs w:val="24"/>
        </w:rPr>
        <w:t xml:space="preserve">  </w:t>
      </w:r>
      <w:r w:rsidR="000B7A35">
        <w:rPr>
          <w:rFonts w:ascii="Times New Roman" w:hAnsi="Times New Roman" w:cs="Times New Roman"/>
          <w:sz w:val="24"/>
          <w:szCs w:val="24"/>
        </w:rPr>
        <w:t>Anda</w:t>
      </w:r>
      <w:r w:rsidRPr="00E63B6F">
        <w:rPr>
          <w:rFonts w:ascii="Times New Roman" w:hAnsi="Times New Roman" w:cs="Times New Roman"/>
          <w:sz w:val="24"/>
          <w:szCs w:val="24"/>
        </w:rPr>
        <w:t xml:space="preserve"> </w:t>
      </w:r>
      <w:r w:rsidR="000B7A35">
        <w:rPr>
          <w:rFonts w:ascii="Times New Roman" w:hAnsi="Times New Roman" w:cs="Times New Roman"/>
          <w:sz w:val="24"/>
          <w:szCs w:val="24"/>
        </w:rPr>
        <w:t>Čakša</w:t>
      </w:r>
    </w:p>
    <w:p w:rsidR="003B0444" w:rsidRPr="00E63B6F" w:rsidRDefault="003B0444" w:rsidP="003B0444">
      <w:pPr>
        <w:spacing w:after="0" w:line="240" w:lineRule="auto"/>
        <w:ind w:right="-766"/>
        <w:rPr>
          <w:rFonts w:ascii="Times New Roman" w:hAnsi="Times New Roman" w:cs="Times New Roman"/>
          <w:sz w:val="24"/>
          <w:szCs w:val="24"/>
        </w:rPr>
      </w:pPr>
    </w:p>
    <w:p w:rsidR="003B0444" w:rsidRPr="00E63B6F" w:rsidRDefault="000B7A35" w:rsidP="003B0444">
      <w:pPr>
        <w:tabs>
          <w:tab w:val="left" w:pos="7088"/>
          <w:tab w:val="right" w:pos="9072"/>
        </w:tabs>
        <w:spacing w:after="120" w:line="240" w:lineRule="auto"/>
        <w:ind w:right="-766"/>
        <w:rPr>
          <w:rFonts w:ascii="Times New Roman" w:hAnsi="Times New Roman" w:cs="Times New Roman"/>
          <w:sz w:val="24"/>
          <w:szCs w:val="24"/>
        </w:rPr>
      </w:pPr>
      <w:r>
        <w:rPr>
          <w:rFonts w:ascii="Times New Roman" w:hAnsi="Times New Roman" w:cs="Times New Roman"/>
          <w:sz w:val="24"/>
          <w:szCs w:val="24"/>
        </w:rPr>
        <w:t xml:space="preserve">Iesniedzējs: Veselības ministre </w:t>
      </w:r>
      <w:r>
        <w:rPr>
          <w:rFonts w:ascii="Times New Roman" w:hAnsi="Times New Roman" w:cs="Times New Roman"/>
          <w:sz w:val="24"/>
          <w:szCs w:val="24"/>
        </w:rPr>
        <w:tab/>
        <w:t xml:space="preserve">   Anda</w:t>
      </w:r>
      <w:r w:rsidRPr="00E63B6F">
        <w:rPr>
          <w:rFonts w:ascii="Times New Roman" w:hAnsi="Times New Roman" w:cs="Times New Roman"/>
          <w:sz w:val="24"/>
          <w:szCs w:val="24"/>
        </w:rPr>
        <w:t xml:space="preserve"> </w:t>
      </w:r>
      <w:r>
        <w:rPr>
          <w:rFonts w:ascii="Times New Roman" w:hAnsi="Times New Roman" w:cs="Times New Roman"/>
          <w:sz w:val="24"/>
          <w:szCs w:val="24"/>
        </w:rPr>
        <w:t>Čakša</w:t>
      </w:r>
    </w:p>
    <w:p w:rsidR="003B0444" w:rsidRPr="00E63B6F" w:rsidRDefault="003B0444" w:rsidP="003B0444">
      <w:pPr>
        <w:tabs>
          <w:tab w:val="right" w:pos="9072"/>
        </w:tabs>
        <w:spacing w:after="0" w:line="240" w:lineRule="auto"/>
        <w:ind w:right="-766"/>
        <w:rPr>
          <w:rFonts w:ascii="Times New Roman" w:hAnsi="Times New Roman" w:cs="Times New Roman"/>
          <w:sz w:val="24"/>
          <w:szCs w:val="24"/>
        </w:rPr>
      </w:pPr>
    </w:p>
    <w:p w:rsidR="003B0444" w:rsidRPr="00E63B6F" w:rsidRDefault="000B7A35" w:rsidP="000B7A35">
      <w:pPr>
        <w:tabs>
          <w:tab w:val="right" w:pos="7088"/>
        </w:tabs>
        <w:spacing w:after="0" w:line="240" w:lineRule="auto"/>
        <w:ind w:right="-766"/>
        <w:rPr>
          <w:rFonts w:ascii="Times New Roman" w:hAnsi="Times New Roman" w:cs="Times New Roman"/>
          <w:sz w:val="24"/>
          <w:szCs w:val="24"/>
        </w:rPr>
      </w:pPr>
      <w:r>
        <w:rPr>
          <w:rFonts w:ascii="Times New Roman" w:hAnsi="Times New Roman" w:cs="Times New Roman"/>
          <w:sz w:val="24"/>
          <w:szCs w:val="24"/>
        </w:rPr>
        <w:t>Vīza: Valsts sekretārs</w:t>
      </w:r>
      <w:r>
        <w:rPr>
          <w:rFonts w:ascii="Times New Roman" w:hAnsi="Times New Roman" w:cs="Times New Roman"/>
          <w:sz w:val="24"/>
          <w:szCs w:val="24"/>
        </w:rPr>
        <w:tab/>
      </w:r>
      <w:r>
        <w:rPr>
          <w:rFonts w:ascii="Times New Roman" w:hAnsi="Times New Roman" w:cs="Times New Roman"/>
          <w:sz w:val="24"/>
          <w:szCs w:val="24"/>
        </w:rPr>
        <w:tab/>
        <w:t>Kārlis Ketners</w:t>
      </w:r>
    </w:p>
    <w:p w:rsidR="003B0444" w:rsidRPr="00E63B6F" w:rsidRDefault="003B0444" w:rsidP="003B0444">
      <w:pPr>
        <w:tabs>
          <w:tab w:val="right" w:pos="9072"/>
        </w:tabs>
        <w:spacing w:after="0" w:line="240" w:lineRule="auto"/>
        <w:ind w:right="-766"/>
        <w:rPr>
          <w:rFonts w:ascii="Times New Roman" w:hAnsi="Times New Roman" w:cs="Times New Roman"/>
          <w:sz w:val="24"/>
          <w:szCs w:val="24"/>
        </w:rPr>
      </w:pPr>
      <w:r w:rsidRPr="00E63B6F">
        <w:rPr>
          <w:rFonts w:ascii="Times New Roman" w:hAnsi="Times New Roman" w:cs="Times New Roman"/>
          <w:sz w:val="24"/>
          <w:szCs w:val="24"/>
        </w:rPr>
        <w:t xml:space="preserve">                                        </w:t>
      </w:r>
    </w:p>
    <w:p w:rsidR="003E03F4" w:rsidRDefault="003E03F4" w:rsidP="003E03F4">
      <w:pPr>
        <w:tabs>
          <w:tab w:val="right" w:pos="8364"/>
        </w:tabs>
        <w:spacing w:after="0" w:line="240" w:lineRule="auto"/>
        <w:rPr>
          <w:rFonts w:ascii="Times New Roman" w:hAnsi="Times New Roman" w:cs="Times New Roman"/>
          <w:bCs/>
          <w:sz w:val="24"/>
          <w:szCs w:val="24"/>
          <w:lang w:bidi="lo-LA"/>
        </w:rPr>
      </w:pPr>
    </w:p>
    <w:sectPr w:rsidR="003E03F4" w:rsidSect="00933F63">
      <w:headerReference w:type="default" r:id="rId11"/>
      <w:footerReference w:type="default" r:id="rId12"/>
      <w:footerReference w:type="first" r:id="rId13"/>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946" w:rsidRDefault="003C0946" w:rsidP="00520D0C">
      <w:pPr>
        <w:spacing w:after="0" w:line="240" w:lineRule="auto"/>
      </w:pPr>
      <w:r>
        <w:separator/>
      </w:r>
    </w:p>
  </w:endnote>
  <w:endnote w:type="continuationSeparator" w:id="0">
    <w:p w:rsidR="003C0946" w:rsidRDefault="003C0946" w:rsidP="00520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46" w:rsidRPr="0090325F" w:rsidRDefault="00D61B48" w:rsidP="00726A7B">
    <w:pPr>
      <w:pStyle w:val="tv213"/>
      <w:spacing w:before="0" w:beforeAutospacing="0" w:after="0" w:afterAutospacing="0" w:line="293" w:lineRule="atLeast"/>
      <w:jc w:val="both"/>
      <w:rPr>
        <w:sz w:val="20"/>
        <w:szCs w:val="20"/>
      </w:rPr>
    </w:pPr>
    <w:r>
      <w:rPr>
        <w:sz w:val="20"/>
        <w:szCs w:val="20"/>
      </w:rPr>
      <w:t>VMinfoz_pieejamiba_17</w:t>
    </w:r>
    <w:r w:rsidR="0048769A">
      <w:rPr>
        <w:sz w:val="20"/>
        <w:szCs w:val="20"/>
      </w:rPr>
      <w:t>1016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46" w:rsidRPr="0090325F" w:rsidRDefault="00C726FA" w:rsidP="00933F63">
    <w:pPr>
      <w:pStyle w:val="tv213"/>
      <w:spacing w:before="0" w:beforeAutospacing="0" w:after="0" w:afterAutospacing="0" w:line="293" w:lineRule="atLeast"/>
      <w:jc w:val="both"/>
      <w:rPr>
        <w:sz w:val="20"/>
        <w:szCs w:val="20"/>
      </w:rPr>
    </w:pPr>
    <w:r>
      <w:rPr>
        <w:sz w:val="20"/>
        <w:szCs w:val="20"/>
      </w:rPr>
      <w:t>VMinfoz_pieejamiba_1</w:t>
    </w:r>
    <w:r w:rsidR="00D61B48">
      <w:rPr>
        <w:sz w:val="20"/>
        <w:szCs w:val="20"/>
      </w:rPr>
      <w:t>7</w:t>
    </w:r>
    <w:r w:rsidR="0048769A">
      <w:rPr>
        <w:sz w:val="20"/>
        <w:szCs w:val="20"/>
      </w:rPr>
      <w:t>1016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946" w:rsidRDefault="003C0946" w:rsidP="00520D0C">
      <w:pPr>
        <w:spacing w:after="0" w:line="240" w:lineRule="auto"/>
      </w:pPr>
      <w:r>
        <w:separator/>
      </w:r>
    </w:p>
  </w:footnote>
  <w:footnote w:type="continuationSeparator" w:id="0">
    <w:p w:rsidR="003C0946" w:rsidRDefault="003C0946" w:rsidP="00520D0C">
      <w:pPr>
        <w:spacing w:after="0" w:line="240" w:lineRule="auto"/>
      </w:pPr>
      <w:r>
        <w:continuationSeparator/>
      </w:r>
    </w:p>
  </w:footnote>
  <w:footnote w:id="1">
    <w:p w:rsidR="003C0946" w:rsidRDefault="003C0946" w:rsidP="00AE58F6">
      <w:pPr>
        <w:shd w:val="clear" w:color="auto" w:fill="FFFFFF"/>
        <w:spacing w:after="0" w:line="240" w:lineRule="auto"/>
        <w:jc w:val="both"/>
        <w:rPr>
          <w:rFonts w:ascii="Times New Roman" w:eastAsia="Times New Roman" w:hAnsi="Times New Roman" w:cs="Times New Roman"/>
          <w:sz w:val="18"/>
          <w:szCs w:val="18"/>
          <w:lang w:eastAsia="lv-LV" w:bidi="lo-LA"/>
        </w:rPr>
      </w:pPr>
      <w:r>
        <w:rPr>
          <w:rStyle w:val="FootnoteReference"/>
        </w:rPr>
        <w:footnoteRef/>
      </w:r>
      <w:r>
        <w:t xml:space="preserve"> </w:t>
      </w:r>
      <w:r w:rsidRPr="00034213">
        <w:rPr>
          <w:rFonts w:ascii="Times New Roman" w:eastAsia="Times New Roman" w:hAnsi="Times New Roman" w:cs="Times New Roman"/>
          <w:sz w:val="18"/>
          <w:szCs w:val="18"/>
          <w:lang w:eastAsia="lv-LV" w:bidi="lo-LA"/>
        </w:rPr>
        <w:t xml:space="preserve">Ministru kabineta noteikumi Nr.1529  </w:t>
      </w:r>
      <w:r>
        <w:rPr>
          <w:rFonts w:ascii="Times New Roman" w:eastAsia="Times New Roman" w:hAnsi="Times New Roman" w:cs="Times New Roman"/>
          <w:sz w:val="18"/>
          <w:szCs w:val="18"/>
          <w:lang w:eastAsia="lv-LV" w:bidi="lo-LA"/>
        </w:rPr>
        <w:t>17.12.2013. „</w:t>
      </w:r>
      <w:r w:rsidRPr="00034213">
        <w:rPr>
          <w:rFonts w:ascii="Times New Roman" w:eastAsia="Times New Roman" w:hAnsi="Times New Roman" w:cs="Times New Roman"/>
          <w:sz w:val="18"/>
          <w:szCs w:val="18"/>
          <w:lang w:eastAsia="lv-LV" w:bidi="lo-LA"/>
        </w:rPr>
        <w:t>Veselības aprūpes organ</w:t>
      </w:r>
      <w:r>
        <w:rPr>
          <w:rFonts w:ascii="Times New Roman" w:eastAsia="Times New Roman" w:hAnsi="Times New Roman" w:cs="Times New Roman"/>
          <w:sz w:val="18"/>
          <w:szCs w:val="18"/>
          <w:lang w:eastAsia="lv-LV" w:bidi="lo-LA"/>
        </w:rPr>
        <w:t>izēšanas un finansēšanas kārtība”</w:t>
      </w:r>
    </w:p>
    <w:p w:rsidR="003C0946" w:rsidRPr="00034213" w:rsidRDefault="003C0946" w:rsidP="00AE58F6">
      <w:pPr>
        <w:shd w:val="clear" w:color="auto" w:fill="FFFFFF"/>
        <w:spacing w:after="0" w:line="240" w:lineRule="auto"/>
        <w:jc w:val="both"/>
        <w:rPr>
          <w:rFonts w:ascii="Times New Roman" w:eastAsia="Times New Roman" w:hAnsi="Times New Roman" w:cs="Times New Roman"/>
          <w:sz w:val="18"/>
          <w:szCs w:val="18"/>
          <w:lang w:eastAsia="lv-LV" w:bidi="lo-L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46" w:rsidRDefault="00F812BB">
    <w:pPr>
      <w:pStyle w:val="Header"/>
      <w:jc w:val="center"/>
    </w:pPr>
    <w:fldSimple w:instr=" PAGE   \* MERGEFORMAT ">
      <w:r w:rsidR="00D61B48">
        <w:rPr>
          <w:noProof/>
        </w:rPr>
        <w:t>2</w:t>
      </w:r>
    </w:fldSimple>
  </w:p>
  <w:p w:rsidR="003C0946" w:rsidRDefault="003C09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BDF"/>
    <w:multiLevelType w:val="hybridMultilevel"/>
    <w:tmpl w:val="E0FA58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802DE0"/>
    <w:multiLevelType w:val="multilevel"/>
    <w:tmpl w:val="2A90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F2F1B"/>
    <w:multiLevelType w:val="hybridMultilevel"/>
    <w:tmpl w:val="A560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D1A39"/>
    <w:multiLevelType w:val="hybridMultilevel"/>
    <w:tmpl w:val="631CAF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FE2373"/>
    <w:multiLevelType w:val="hybridMultilevel"/>
    <w:tmpl w:val="4224C126"/>
    <w:lvl w:ilvl="0" w:tplc="28408C10">
      <w:start w:val="1"/>
      <w:numFmt w:val="bullet"/>
      <w:lvlText w:val="•"/>
      <w:lvlJc w:val="left"/>
      <w:pPr>
        <w:tabs>
          <w:tab w:val="num" w:pos="720"/>
        </w:tabs>
        <w:ind w:left="720" w:hanging="360"/>
      </w:pPr>
      <w:rPr>
        <w:rFonts w:ascii="Arial" w:hAnsi="Arial" w:hint="default"/>
      </w:rPr>
    </w:lvl>
    <w:lvl w:ilvl="1" w:tplc="0426000B">
      <w:start w:val="1"/>
      <w:numFmt w:val="bullet"/>
      <w:lvlText w:val=""/>
      <w:lvlJc w:val="left"/>
      <w:pPr>
        <w:tabs>
          <w:tab w:val="num" w:pos="1440"/>
        </w:tabs>
        <w:ind w:left="1440" w:hanging="360"/>
      </w:pPr>
      <w:rPr>
        <w:rFonts w:ascii="Wingdings" w:hAnsi="Wingdings" w:hint="default"/>
      </w:rPr>
    </w:lvl>
    <w:lvl w:ilvl="2" w:tplc="845E99A8" w:tentative="1">
      <w:start w:val="1"/>
      <w:numFmt w:val="bullet"/>
      <w:lvlText w:val="•"/>
      <w:lvlJc w:val="left"/>
      <w:pPr>
        <w:tabs>
          <w:tab w:val="num" w:pos="2160"/>
        </w:tabs>
        <w:ind w:left="2160" w:hanging="360"/>
      </w:pPr>
      <w:rPr>
        <w:rFonts w:ascii="Arial" w:hAnsi="Arial" w:hint="default"/>
      </w:rPr>
    </w:lvl>
    <w:lvl w:ilvl="3" w:tplc="47B8E31E" w:tentative="1">
      <w:start w:val="1"/>
      <w:numFmt w:val="bullet"/>
      <w:lvlText w:val="•"/>
      <w:lvlJc w:val="left"/>
      <w:pPr>
        <w:tabs>
          <w:tab w:val="num" w:pos="2880"/>
        </w:tabs>
        <w:ind w:left="2880" w:hanging="360"/>
      </w:pPr>
      <w:rPr>
        <w:rFonts w:ascii="Arial" w:hAnsi="Arial" w:hint="default"/>
      </w:rPr>
    </w:lvl>
    <w:lvl w:ilvl="4" w:tplc="8B5023DE" w:tentative="1">
      <w:start w:val="1"/>
      <w:numFmt w:val="bullet"/>
      <w:lvlText w:val="•"/>
      <w:lvlJc w:val="left"/>
      <w:pPr>
        <w:tabs>
          <w:tab w:val="num" w:pos="3600"/>
        </w:tabs>
        <w:ind w:left="3600" w:hanging="360"/>
      </w:pPr>
      <w:rPr>
        <w:rFonts w:ascii="Arial" w:hAnsi="Arial" w:hint="default"/>
      </w:rPr>
    </w:lvl>
    <w:lvl w:ilvl="5" w:tplc="6E229A44" w:tentative="1">
      <w:start w:val="1"/>
      <w:numFmt w:val="bullet"/>
      <w:lvlText w:val="•"/>
      <w:lvlJc w:val="left"/>
      <w:pPr>
        <w:tabs>
          <w:tab w:val="num" w:pos="4320"/>
        </w:tabs>
        <w:ind w:left="4320" w:hanging="360"/>
      </w:pPr>
      <w:rPr>
        <w:rFonts w:ascii="Arial" w:hAnsi="Arial" w:hint="default"/>
      </w:rPr>
    </w:lvl>
    <w:lvl w:ilvl="6" w:tplc="AC6406A6" w:tentative="1">
      <w:start w:val="1"/>
      <w:numFmt w:val="bullet"/>
      <w:lvlText w:val="•"/>
      <w:lvlJc w:val="left"/>
      <w:pPr>
        <w:tabs>
          <w:tab w:val="num" w:pos="5040"/>
        </w:tabs>
        <w:ind w:left="5040" w:hanging="360"/>
      </w:pPr>
      <w:rPr>
        <w:rFonts w:ascii="Arial" w:hAnsi="Arial" w:hint="default"/>
      </w:rPr>
    </w:lvl>
    <w:lvl w:ilvl="7" w:tplc="70DAEB58" w:tentative="1">
      <w:start w:val="1"/>
      <w:numFmt w:val="bullet"/>
      <w:lvlText w:val="•"/>
      <w:lvlJc w:val="left"/>
      <w:pPr>
        <w:tabs>
          <w:tab w:val="num" w:pos="5760"/>
        </w:tabs>
        <w:ind w:left="5760" w:hanging="360"/>
      </w:pPr>
      <w:rPr>
        <w:rFonts w:ascii="Arial" w:hAnsi="Arial" w:hint="default"/>
      </w:rPr>
    </w:lvl>
    <w:lvl w:ilvl="8" w:tplc="3A0C3AC2" w:tentative="1">
      <w:start w:val="1"/>
      <w:numFmt w:val="bullet"/>
      <w:lvlText w:val="•"/>
      <w:lvlJc w:val="left"/>
      <w:pPr>
        <w:tabs>
          <w:tab w:val="num" w:pos="6480"/>
        </w:tabs>
        <w:ind w:left="6480" w:hanging="360"/>
      </w:pPr>
      <w:rPr>
        <w:rFonts w:ascii="Arial" w:hAnsi="Arial" w:hint="default"/>
      </w:rPr>
    </w:lvl>
  </w:abstractNum>
  <w:abstractNum w:abstractNumId="5">
    <w:nsid w:val="116C19E4"/>
    <w:multiLevelType w:val="hybridMultilevel"/>
    <w:tmpl w:val="05B437E0"/>
    <w:lvl w:ilvl="0" w:tplc="DFC414D2">
      <w:start w:val="1"/>
      <w:numFmt w:val="bullet"/>
      <w:lvlText w:val=""/>
      <w:lvlJc w:val="left"/>
      <w:pPr>
        <w:tabs>
          <w:tab w:val="num" w:pos="720"/>
        </w:tabs>
        <w:ind w:left="720" w:hanging="360"/>
      </w:pPr>
      <w:rPr>
        <w:rFonts w:ascii="Wingdings" w:hAnsi="Wingdings" w:hint="default"/>
      </w:rPr>
    </w:lvl>
    <w:lvl w:ilvl="1" w:tplc="40A8CE6E" w:tentative="1">
      <w:start w:val="1"/>
      <w:numFmt w:val="bullet"/>
      <w:lvlText w:val=""/>
      <w:lvlJc w:val="left"/>
      <w:pPr>
        <w:tabs>
          <w:tab w:val="num" w:pos="1440"/>
        </w:tabs>
        <w:ind w:left="1440" w:hanging="360"/>
      </w:pPr>
      <w:rPr>
        <w:rFonts w:ascii="Wingdings" w:hAnsi="Wingdings" w:hint="default"/>
      </w:rPr>
    </w:lvl>
    <w:lvl w:ilvl="2" w:tplc="DDCEC4F4" w:tentative="1">
      <w:start w:val="1"/>
      <w:numFmt w:val="bullet"/>
      <w:lvlText w:val=""/>
      <w:lvlJc w:val="left"/>
      <w:pPr>
        <w:tabs>
          <w:tab w:val="num" w:pos="2160"/>
        </w:tabs>
        <w:ind w:left="2160" w:hanging="360"/>
      </w:pPr>
      <w:rPr>
        <w:rFonts w:ascii="Wingdings" w:hAnsi="Wingdings" w:hint="default"/>
      </w:rPr>
    </w:lvl>
    <w:lvl w:ilvl="3" w:tplc="80BEA222" w:tentative="1">
      <w:start w:val="1"/>
      <w:numFmt w:val="bullet"/>
      <w:lvlText w:val=""/>
      <w:lvlJc w:val="left"/>
      <w:pPr>
        <w:tabs>
          <w:tab w:val="num" w:pos="2880"/>
        </w:tabs>
        <w:ind w:left="2880" w:hanging="360"/>
      </w:pPr>
      <w:rPr>
        <w:rFonts w:ascii="Wingdings" w:hAnsi="Wingdings" w:hint="default"/>
      </w:rPr>
    </w:lvl>
    <w:lvl w:ilvl="4" w:tplc="624C5EA2" w:tentative="1">
      <w:start w:val="1"/>
      <w:numFmt w:val="bullet"/>
      <w:lvlText w:val=""/>
      <w:lvlJc w:val="left"/>
      <w:pPr>
        <w:tabs>
          <w:tab w:val="num" w:pos="3600"/>
        </w:tabs>
        <w:ind w:left="3600" w:hanging="360"/>
      </w:pPr>
      <w:rPr>
        <w:rFonts w:ascii="Wingdings" w:hAnsi="Wingdings" w:hint="default"/>
      </w:rPr>
    </w:lvl>
    <w:lvl w:ilvl="5" w:tplc="F97A6098" w:tentative="1">
      <w:start w:val="1"/>
      <w:numFmt w:val="bullet"/>
      <w:lvlText w:val=""/>
      <w:lvlJc w:val="left"/>
      <w:pPr>
        <w:tabs>
          <w:tab w:val="num" w:pos="4320"/>
        </w:tabs>
        <w:ind w:left="4320" w:hanging="360"/>
      </w:pPr>
      <w:rPr>
        <w:rFonts w:ascii="Wingdings" w:hAnsi="Wingdings" w:hint="default"/>
      </w:rPr>
    </w:lvl>
    <w:lvl w:ilvl="6" w:tplc="3DE4B0DC" w:tentative="1">
      <w:start w:val="1"/>
      <w:numFmt w:val="bullet"/>
      <w:lvlText w:val=""/>
      <w:lvlJc w:val="left"/>
      <w:pPr>
        <w:tabs>
          <w:tab w:val="num" w:pos="5040"/>
        </w:tabs>
        <w:ind w:left="5040" w:hanging="360"/>
      </w:pPr>
      <w:rPr>
        <w:rFonts w:ascii="Wingdings" w:hAnsi="Wingdings" w:hint="default"/>
      </w:rPr>
    </w:lvl>
    <w:lvl w:ilvl="7" w:tplc="546AB9BA" w:tentative="1">
      <w:start w:val="1"/>
      <w:numFmt w:val="bullet"/>
      <w:lvlText w:val=""/>
      <w:lvlJc w:val="left"/>
      <w:pPr>
        <w:tabs>
          <w:tab w:val="num" w:pos="5760"/>
        </w:tabs>
        <w:ind w:left="5760" w:hanging="360"/>
      </w:pPr>
      <w:rPr>
        <w:rFonts w:ascii="Wingdings" w:hAnsi="Wingdings" w:hint="default"/>
      </w:rPr>
    </w:lvl>
    <w:lvl w:ilvl="8" w:tplc="B09499BE" w:tentative="1">
      <w:start w:val="1"/>
      <w:numFmt w:val="bullet"/>
      <w:lvlText w:val=""/>
      <w:lvlJc w:val="left"/>
      <w:pPr>
        <w:tabs>
          <w:tab w:val="num" w:pos="6480"/>
        </w:tabs>
        <w:ind w:left="6480" w:hanging="360"/>
      </w:pPr>
      <w:rPr>
        <w:rFonts w:ascii="Wingdings" w:hAnsi="Wingdings" w:hint="default"/>
      </w:rPr>
    </w:lvl>
  </w:abstractNum>
  <w:abstractNum w:abstractNumId="6">
    <w:nsid w:val="14331B30"/>
    <w:multiLevelType w:val="hybridMultilevel"/>
    <w:tmpl w:val="4D6697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3E1DDA"/>
    <w:multiLevelType w:val="hybridMultilevel"/>
    <w:tmpl w:val="C48CB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773188"/>
    <w:multiLevelType w:val="hybridMultilevel"/>
    <w:tmpl w:val="EC1439AC"/>
    <w:lvl w:ilvl="0" w:tplc="DDD49338">
      <w:start w:val="1"/>
      <w:numFmt w:val="bullet"/>
      <w:lvlText w:val="•"/>
      <w:lvlJc w:val="left"/>
      <w:pPr>
        <w:tabs>
          <w:tab w:val="num" w:pos="720"/>
        </w:tabs>
        <w:ind w:left="720" w:hanging="360"/>
      </w:pPr>
      <w:rPr>
        <w:rFonts w:ascii="Arial" w:hAnsi="Arial" w:hint="default"/>
      </w:rPr>
    </w:lvl>
    <w:lvl w:ilvl="1" w:tplc="7632D808" w:tentative="1">
      <w:start w:val="1"/>
      <w:numFmt w:val="bullet"/>
      <w:lvlText w:val="•"/>
      <w:lvlJc w:val="left"/>
      <w:pPr>
        <w:tabs>
          <w:tab w:val="num" w:pos="1440"/>
        </w:tabs>
        <w:ind w:left="1440" w:hanging="360"/>
      </w:pPr>
      <w:rPr>
        <w:rFonts w:ascii="Arial" w:hAnsi="Arial" w:hint="default"/>
      </w:rPr>
    </w:lvl>
    <w:lvl w:ilvl="2" w:tplc="42644BCE" w:tentative="1">
      <w:start w:val="1"/>
      <w:numFmt w:val="bullet"/>
      <w:lvlText w:val="•"/>
      <w:lvlJc w:val="left"/>
      <w:pPr>
        <w:tabs>
          <w:tab w:val="num" w:pos="2160"/>
        </w:tabs>
        <w:ind w:left="2160" w:hanging="360"/>
      </w:pPr>
      <w:rPr>
        <w:rFonts w:ascii="Arial" w:hAnsi="Arial" w:hint="default"/>
      </w:rPr>
    </w:lvl>
    <w:lvl w:ilvl="3" w:tplc="83F0F8E6" w:tentative="1">
      <w:start w:val="1"/>
      <w:numFmt w:val="bullet"/>
      <w:lvlText w:val="•"/>
      <w:lvlJc w:val="left"/>
      <w:pPr>
        <w:tabs>
          <w:tab w:val="num" w:pos="2880"/>
        </w:tabs>
        <w:ind w:left="2880" w:hanging="360"/>
      </w:pPr>
      <w:rPr>
        <w:rFonts w:ascii="Arial" w:hAnsi="Arial" w:hint="default"/>
      </w:rPr>
    </w:lvl>
    <w:lvl w:ilvl="4" w:tplc="288C086C" w:tentative="1">
      <w:start w:val="1"/>
      <w:numFmt w:val="bullet"/>
      <w:lvlText w:val="•"/>
      <w:lvlJc w:val="left"/>
      <w:pPr>
        <w:tabs>
          <w:tab w:val="num" w:pos="3600"/>
        </w:tabs>
        <w:ind w:left="3600" w:hanging="360"/>
      </w:pPr>
      <w:rPr>
        <w:rFonts w:ascii="Arial" w:hAnsi="Arial" w:hint="default"/>
      </w:rPr>
    </w:lvl>
    <w:lvl w:ilvl="5" w:tplc="64849E3A" w:tentative="1">
      <w:start w:val="1"/>
      <w:numFmt w:val="bullet"/>
      <w:lvlText w:val="•"/>
      <w:lvlJc w:val="left"/>
      <w:pPr>
        <w:tabs>
          <w:tab w:val="num" w:pos="4320"/>
        </w:tabs>
        <w:ind w:left="4320" w:hanging="360"/>
      </w:pPr>
      <w:rPr>
        <w:rFonts w:ascii="Arial" w:hAnsi="Arial" w:hint="default"/>
      </w:rPr>
    </w:lvl>
    <w:lvl w:ilvl="6" w:tplc="BFF242C8" w:tentative="1">
      <w:start w:val="1"/>
      <w:numFmt w:val="bullet"/>
      <w:lvlText w:val="•"/>
      <w:lvlJc w:val="left"/>
      <w:pPr>
        <w:tabs>
          <w:tab w:val="num" w:pos="5040"/>
        </w:tabs>
        <w:ind w:left="5040" w:hanging="360"/>
      </w:pPr>
      <w:rPr>
        <w:rFonts w:ascii="Arial" w:hAnsi="Arial" w:hint="default"/>
      </w:rPr>
    </w:lvl>
    <w:lvl w:ilvl="7" w:tplc="7D3E54D2" w:tentative="1">
      <w:start w:val="1"/>
      <w:numFmt w:val="bullet"/>
      <w:lvlText w:val="•"/>
      <w:lvlJc w:val="left"/>
      <w:pPr>
        <w:tabs>
          <w:tab w:val="num" w:pos="5760"/>
        </w:tabs>
        <w:ind w:left="5760" w:hanging="360"/>
      </w:pPr>
      <w:rPr>
        <w:rFonts w:ascii="Arial" w:hAnsi="Arial" w:hint="default"/>
      </w:rPr>
    </w:lvl>
    <w:lvl w:ilvl="8" w:tplc="52143A4E" w:tentative="1">
      <w:start w:val="1"/>
      <w:numFmt w:val="bullet"/>
      <w:lvlText w:val="•"/>
      <w:lvlJc w:val="left"/>
      <w:pPr>
        <w:tabs>
          <w:tab w:val="num" w:pos="6480"/>
        </w:tabs>
        <w:ind w:left="6480" w:hanging="360"/>
      </w:pPr>
      <w:rPr>
        <w:rFonts w:ascii="Arial" w:hAnsi="Arial" w:hint="default"/>
      </w:rPr>
    </w:lvl>
  </w:abstractNum>
  <w:abstractNum w:abstractNumId="9">
    <w:nsid w:val="27BB6659"/>
    <w:multiLevelType w:val="hybridMultilevel"/>
    <w:tmpl w:val="5834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2460F8"/>
    <w:multiLevelType w:val="hybridMultilevel"/>
    <w:tmpl w:val="704204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53300A"/>
    <w:multiLevelType w:val="multilevel"/>
    <w:tmpl w:val="5C2C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E53A1"/>
    <w:multiLevelType w:val="multilevel"/>
    <w:tmpl w:val="114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1E6049"/>
    <w:multiLevelType w:val="hybridMultilevel"/>
    <w:tmpl w:val="ED0695A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DBB6D4A"/>
    <w:multiLevelType w:val="hybridMultilevel"/>
    <w:tmpl w:val="21CA857E"/>
    <w:lvl w:ilvl="0" w:tplc="985EBEB8">
      <w:start w:val="1"/>
      <w:numFmt w:val="bullet"/>
      <w:lvlText w:val=""/>
      <w:lvlJc w:val="left"/>
      <w:pPr>
        <w:tabs>
          <w:tab w:val="num" w:pos="720"/>
        </w:tabs>
        <w:ind w:left="720" w:hanging="360"/>
      </w:pPr>
      <w:rPr>
        <w:rFonts w:ascii="Wingdings" w:hAnsi="Wingdings" w:hint="default"/>
      </w:rPr>
    </w:lvl>
    <w:lvl w:ilvl="1" w:tplc="49747DBE" w:tentative="1">
      <w:start w:val="1"/>
      <w:numFmt w:val="bullet"/>
      <w:lvlText w:val=""/>
      <w:lvlJc w:val="left"/>
      <w:pPr>
        <w:tabs>
          <w:tab w:val="num" w:pos="1440"/>
        </w:tabs>
        <w:ind w:left="1440" w:hanging="360"/>
      </w:pPr>
      <w:rPr>
        <w:rFonts w:ascii="Wingdings" w:hAnsi="Wingdings" w:hint="default"/>
      </w:rPr>
    </w:lvl>
    <w:lvl w:ilvl="2" w:tplc="8A00A930" w:tentative="1">
      <w:start w:val="1"/>
      <w:numFmt w:val="bullet"/>
      <w:lvlText w:val=""/>
      <w:lvlJc w:val="left"/>
      <w:pPr>
        <w:tabs>
          <w:tab w:val="num" w:pos="2160"/>
        </w:tabs>
        <w:ind w:left="2160" w:hanging="360"/>
      </w:pPr>
      <w:rPr>
        <w:rFonts w:ascii="Wingdings" w:hAnsi="Wingdings" w:hint="default"/>
      </w:rPr>
    </w:lvl>
    <w:lvl w:ilvl="3" w:tplc="0A605716" w:tentative="1">
      <w:start w:val="1"/>
      <w:numFmt w:val="bullet"/>
      <w:lvlText w:val=""/>
      <w:lvlJc w:val="left"/>
      <w:pPr>
        <w:tabs>
          <w:tab w:val="num" w:pos="2880"/>
        </w:tabs>
        <w:ind w:left="2880" w:hanging="360"/>
      </w:pPr>
      <w:rPr>
        <w:rFonts w:ascii="Wingdings" w:hAnsi="Wingdings" w:hint="default"/>
      </w:rPr>
    </w:lvl>
    <w:lvl w:ilvl="4" w:tplc="4B52E0C6" w:tentative="1">
      <w:start w:val="1"/>
      <w:numFmt w:val="bullet"/>
      <w:lvlText w:val=""/>
      <w:lvlJc w:val="left"/>
      <w:pPr>
        <w:tabs>
          <w:tab w:val="num" w:pos="3600"/>
        </w:tabs>
        <w:ind w:left="3600" w:hanging="360"/>
      </w:pPr>
      <w:rPr>
        <w:rFonts w:ascii="Wingdings" w:hAnsi="Wingdings" w:hint="default"/>
      </w:rPr>
    </w:lvl>
    <w:lvl w:ilvl="5" w:tplc="C9242132" w:tentative="1">
      <w:start w:val="1"/>
      <w:numFmt w:val="bullet"/>
      <w:lvlText w:val=""/>
      <w:lvlJc w:val="left"/>
      <w:pPr>
        <w:tabs>
          <w:tab w:val="num" w:pos="4320"/>
        </w:tabs>
        <w:ind w:left="4320" w:hanging="360"/>
      </w:pPr>
      <w:rPr>
        <w:rFonts w:ascii="Wingdings" w:hAnsi="Wingdings" w:hint="default"/>
      </w:rPr>
    </w:lvl>
    <w:lvl w:ilvl="6" w:tplc="E8B0668C" w:tentative="1">
      <w:start w:val="1"/>
      <w:numFmt w:val="bullet"/>
      <w:lvlText w:val=""/>
      <w:lvlJc w:val="left"/>
      <w:pPr>
        <w:tabs>
          <w:tab w:val="num" w:pos="5040"/>
        </w:tabs>
        <w:ind w:left="5040" w:hanging="360"/>
      </w:pPr>
      <w:rPr>
        <w:rFonts w:ascii="Wingdings" w:hAnsi="Wingdings" w:hint="default"/>
      </w:rPr>
    </w:lvl>
    <w:lvl w:ilvl="7" w:tplc="61F68ABE" w:tentative="1">
      <w:start w:val="1"/>
      <w:numFmt w:val="bullet"/>
      <w:lvlText w:val=""/>
      <w:lvlJc w:val="left"/>
      <w:pPr>
        <w:tabs>
          <w:tab w:val="num" w:pos="5760"/>
        </w:tabs>
        <w:ind w:left="5760" w:hanging="360"/>
      </w:pPr>
      <w:rPr>
        <w:rFonts w:ascii="Wingdings" w:hAnsi="Wingdings" w:hint="default"/>
      </w:rPr>
    </w:lvl>
    <w:lvl w:ilvl="8" w:tplc="FE9A1780" w:tentative="1">
      <w:start w:val="1"/>
      <w:numFmt w:val="bullet"/>
      <w:lvlText w:val=""/>
      <w:lvlJc w:val="left"/>
      <w:pPr>
        <w:tabs>
          <w:tab w:val="num" w:pos="6480"/>
        </w:tabs>
        <w:ind w:left="6480" w:hanging="360"/>
      </w:pPr>
      <w:rPr>
        <w:rFonts w:ascii="Wingdings" w:hAnsi="Wingdings" w:hint="default"/>
      </w:rPr>
    </w:lvl>
  </w:abstractNum>
  <w:abstractNum w:abstractNumId="15">
    <w:nsid w:val="3F55684C"/>
    <w:multiLevelType w:val="hybridMultilevel"/>
    <w:tmpl w:val="F802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BE6395"/>
    <w:multiLevelType w:val="hybridMultilevel"/>
    <w:tmpl w:val="30627B8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nsid w:val="46EE63BA"/>
    <w:multiLevelType w:val="hybridMultilevel"/>
    <w:tmpl w:val="5C06B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B152881"/>
    <w:multiLevelType w:val="multilevel"/>
    <w:tmpl w:val="1842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7363C"/>
    <w:multiLevelType w:val="multilevel"/>
    <w:tmpl w:val="73200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DB31FE"/>
    <w:multiLevelType w:val="multilevel"/>
    <w:tmpl w:val="5428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EF4F37"/>
    <w:multiLevelType w:val="hybridMultilevel"/>
    <w:tmpl w:val="9C806FDA"/>
    <w:lvl w:ilvl="0" w:tplc="BFEA06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7732F71"/>
    <w:multiLevelType w:val="hybridMultilevel"/>
    <w:tmpl w:val="8F40FFAC"/>
    <w:lvl w:ilvl="0" w:tplc="2FAEB6C8">
      <w:start w:val="1"/>
      <w:numFmt w:val="bullet"/>
      <w:lvlText w:val="•"/>
      <w:lvlJc w:val="left"/>
      <w:pPr>
        <w:tabs>
          <w:tab w:val="num" w:pos="720"/>
        </w:tabs>
        <w:ind w:left="720" w:hanging="360"/>
      </w:pPr>
      <w:rPr>
        <w:rFonts w:ascii="Arial" w:hAnsi="Arial" w:hint="default"/>
      </w:rPr>
    </w:lvl>
    <w:lvl w:ilvl="1" w:tplc="954C2A5A" w:tentative="1">
      <w:start w:val="1"/>
      <w:numFmt w:val="bullet"/>
      <w:lvlText w:val="•"/>
      <w:lvlJc w:val="left"/>
      <w:pPr>
        <w:tabs>
          <w:tab w:val="num" w:pos="1440"/>
        </w:tabs>
        <w:ind w:left="1440" w:hanging="360"/>
      </w:pPr>
      <w:rPr>
        <w:rFonts w:ascii="Arial" w:hAnsi="Arial" w:hint="default"/>
      </w:rPr>
    </w:lvl>
    <w:lvl w:ilvl="2" w:tplc="1068D6D8" w:tentative="1">
      <w:start w:val="1"/>
      <w:numFmt w:val="bullet"/>
      <w:lvlText w:val="•"/>
      <w:lvlJc w:val="left"/>
      <w:pPr>
        <w:tabs>
          <w:tab w:val="num" w:pos="2160"/>
        </w:tabs>
        <w:ind w:left="2160" w:hanging="360"/>
      </w:pPr>
      <w:rPr>
        <w:rFonts w:ascii="Arial" w:hAnsi="Arial" w:hint="default"/>
      </w:rPr>
    </w:lvl>
    <w:lvl w:ilvl="3" w:tplc="C52EF488" w:tentative="1">
      <w:start w:val="1"/>
      <w:numFmt w:val="bullet"/>
      <w:lvlText w:val="•"/>
      <w:lvlJc w:val="left"/>
      <w:pPr>
        <w:tabs>
          <w:tab w:val="num" w:pos="2880"/>
        </w:tabs>
        <w:ind w:left="2880" w:hanging="360"/>
      </w:pPr>
      <w:rPr>
        <w:rFonts w:ascii="Arial" w:hAnsi="Arial" w:hint="default"/>
      </w:rPr>
    </w:lvl>
    <w:lvl w:ilvl="4" w:tplc="9B7ED170" w:tentative="1">
      <w:start w:val="1"/>
      <w:numFmt w:val="bullet"/>
      <w:lvlText w:val="•"/>
      <w:lvlJc w:val="left"/>
      <w:pPr>
        <w:tabs>
          <w:tab w:val="num" w:pos="3600"/>
        </w:tabs>
        <w:ind w:left="3600" w:hanging="360"/>
      </w:pPr>
      <w:rPr>
        <w:rFonts w:ascii="Arial" w:hAnsi="Arial" w:hint="default"/>
      </w:rPr>
    </w:lvl>
    <w:lvl w:ilvl="5" w:tplc="7304E2DC" w:tentative="1">
      <w:start w:val="1"/>
      <w:numFmt w:val="bullet"/>
      <w:lvlText w:val="•"/>
      <w:lvlJc w:val="left"/>
      <w:pPr>
        <w:tabs>
          <w:tab w:val="num" w:pos="4320"/>
        </w:tabs>
        <w:ind w:left="4320" w:hanging="360"/>
      </w:pPr>
      <w:rPr>
        <w:rFonts w:ascii="Arial" w:hAnsi="Arial" w:hint="default"/>
      </w:rPr>
    </w:lvl>
    <w:lvl w:ilvl="6" w:tplc="A9524E96" w:tentative="1">
      <w:start w:val="1"/>
      <w:numFmt w:val="bullet"/>
      <w:lvlText w:val="•"/>
      <w:lvlJc w:val="left"/>
      <w:pPr>
        <w:tabs>
          <w:tab w:val="num" w:pos="5040"/>
        </w:tabs>
        <w:ind w:left="5040" w:hanging="360"/>
      </w:pPr>
      <w:rPr>
        <w:rFonts w:ascii="Arial" w:hAnsi="Arial" w:hint="default"/>
      </w:rPr>
    </w:lvl>
    <w:lvl w:ilvl="7" w:tplc="584027F4" w:tentative="1">
      <w:start w:val="1"/>
      <w:numFmt w:val="bullet"/>
      <w:lvlText w:val="•"/>
      <w:lvlJc w:val="left"/>
      <w:pPr>
        <w:tabs>
          <w:tab w:val="num" w:pos="5760"/>
        </w:tabs>
        <w:ind w:left="5760" w:hanging="360"/>
      </w:pPr>
      <w:rPr>
        <w:rFonts w:ascii="Arial" w:hAnsi="Arial" w:hint="default"/>
      </w:rPr>
    </w:lvl>
    <w:lvl w:ilvl="8" w:tplc="11B6C496" w:tentative="1">
      <w:start w:val="1"/>
      <w:numFmt w:val="bullet"/>
      <w:lvlText w:val="•"/>
      <w:lvlJc w:val="left"/>
      <w:pPr>
        <w:tabs>
          <w:tab w:val="num" w:pos="6480"/>
        </w:tabs>
        <w:ind w:left="6480" w:hanging="360"/>
      </w:pPr>
      <w:rPr>
        <w:rFonts w:ascii="Arial" w:hAnsi="Arial" w:hint="default"/>
      </w:rPr>
    </w:lvl>
  </w:abstractNum>
  <w:abstractNum w:abstractNumId="23">
    <w:nsid w:val="59DA536B"/>
    <w:multiLevelType w:val="hybridMultilevel"/>
    <w:tmpl w:val="E200B6AA"/>
    <w:lvl w:ilvl="0" w:tplc="28408C10">
      <w:start w:val="1"/>
      <w:numFmt w:val="bullet"/>
      <w:lvlText w:val="•"/>
      <w:lvlJc w:val="left"/>
      <w:pPr>
        <w:tabs>
          <w:tab w:val="num" w:pos="720"/>
        </w:tabs>
        <w:ind w:left="720" w:hanging="360"/>
      </w:pPr>
      <w:rPr>
        <w:rFonts w:ascii="Arial" w:hAnsi="Arial" w:hint="default"/>
      </w:rPr>
    </w:lvl>
    <w:lvl w:ilvl="1" w:tplc="CD8ADD12">
      <w:start w:val="1"/>
      <w:numFmt w:val="bullet"/>
      <w:lvlText w:val="•"/>
      <w:lvlJc w:val="left"/>
      <w:pPr>
        <w:tabs>
          <w:tab w:val="num" w:pos="1440"/>
        </w:tabs>
        <w:ind w:left="1440" w:hanging="360"/>
      </w:pPr>
      <w:rPr>
        <w:rFonts w:ascii="Arial" w:hAnsi="Arial" w:hint="default"/>
      </w:rPr>
    </w:lvl>
    <w:lvl w:ilvl="2" w:tplc="845E99A8" w:tentative="1">
      <w:start w:val="1"/>
      <w:numFmt w:val="bullet"/>
      <w:lvlText w:val="•"/>
      <w:lvlJc w:val="left"/>
      <w:pPr>
        <w:tabs>
          <w:tab w:val="num" w:pos="2160"/>
        </w:tabs>
        <w:ind w:left="2160" w:hanging="360"/>
      </w:pPr>
      <w:rPr>
        <w:rFonts w:ascii="Arial" w:hAnsi="Arial" w:hint="default"/>
      </w:rPr>
    </w:lvl>
    <w:lvl w:ilvl="3" w:tplc="47B8E31E" w:tentative="1">
      <w:start w:val="1"/>
      <w:numFmt w:val="bullet"/>
      <w:lvlText w:val="•"/>
      <w:lvlJc w:val="left"/>
      <w:pPr>
        <w:tabs>
          <w:tab w:val="num" w:pos="2880"/>
        </w:tabs>
        <w:ind w:left="2880" w:hanging="360"/>
      </w:pPr>
      <w:rPr>
        <w:rFonts w:ascii="Arial" w:hAnsi="Arial" w:hint="default"/>
      </w:rPr>
    </w:lvl>
    <w:lvl w:ilvl="4" w:tplc="8B5023DE" w:tentative="1">
      <w:start w:val="1"/>
      <w:numFmt w:val="bullet"/>
      <w:lvlText w:val="•"/>
      <w:lvlJc w:val="left"/>
      <w:pPr>
        <w:tabs>
          <w:tab w:val="num" w:pos="3600"/>
        </w:tabs>
        <w:ind w:left="3600" w:hanging="360"/>
      </w:pPr>
      <w:rPr>
        <w:rFonts w:ascii="Arial" w:hAnsi="Arial" w:hint="default"/>
      </w:rPr>
    </w:lvl>
    <w:lvl w:ilvl="5" w:tplc="6E229A44" w:tentative="1">
      <w:start w:val="1"/>
      <w:numFmt w:val="bullet"/>
      <w:lvlText w:val="•"/>
      <w:lvlJc w:val="left"/>
      <w:pPr>
        <w:tabs>
          <w:tab w:val="num" w:pos="4320"/>
        </w:tabs>
        <w:ind w:left="4320" w:hanging="360"/>
      </w:pPr>
      <w:rPr>
        <w:rFonts w:ascii="Arial" w:hAnsi="Arial" w:hint="default"/>
      </w:rPr>
    </w:lvl>
    <w:lvl w:ilvl="6" w:tplc="AC6406A6" w:tentative="1">
      <w:start w:val="1"/>
      <w:numFmt w:val="bullet"/>
      <w:lvlText w:val="•"/>
      <w:lvlJc w:val="left"/>
      <w:pPr>
        <w:tabs>
          <w:tab w:val="num" w:pos="5040"/>
        </w:tabs>
        <w:ind w:left="5040" w:hanging="360"/>
      </w:pPr>
      <w:rPr>
        <w:rFonts w:ascii="Arial" w:hAnsi="Arial" w:hint="default"/>
      </w:rPr>
    </w:lvl>
    <w:lvl w:ilvl="7" w:tplc="70DAEB58" w:tentative="1">
      <w:start w:val="1"/>
      <w:numFmt w:val="bullet"/>
      <w:lvlText w:val="•"/>
      <w:lvlJc w:val="left"/>
      <w:pPr>
        <w:tabs>
          <w:tab w:val="num" w:pos="5760"/>
        </w:tabs>
        <w:ind w:left="5760" w:hanging="360"/>
      </w:pPr>
      <w:rPr>
        <w:rFonts w:ascii="Arial" w:hAnsi="Arial" w:hint="default"/>
      </w:rPr>
    </w:lvl>
    <w:lvl w:ilvl="8" w:tplc="3A0C3AC2" w:tentative="1">
      <w:start w:val="1"/>
      <w:numFmt w:val="bullet"/>
      <w:lvlText w:val="•"/>
      <w:lvlJc w:val="left"/>
      <w:pPr>
        <w:tabs>
          <w:tab w:val="num" w:pos="6480"/>
        </w:tabs>
        <w:ind w:left="6480" w:hanging="360"/>
      </w:pPr>
      <w:rPr>
        <w:rFonts w:ascii="Arial" w:hAnsi="Arial" w:hint="default"/>
      </w:rPr>
    </w:lvl>
  </w:abstractNum>
  <w:abstractNum w:abstractNumId="24">
    <w:nsid w:val="5BE23519"/>
    <w:multiLevelType w:val="hybridMultilevel"/>
    <w:tmpl w:val="3CA4B034"/>
    <w:lvl w:ilvl="0" w:tplc="04260001">
      <w:start w:val="1"/>
      <w:numFmt w:val="bullet"/>
      <w:lvlText w:val=""/>
      <w:lvlJc w:val="left"/>
      <w:pPr>
        <w:ind w:left="720" w:hanging="360"/>
      </w:pPr>
      <w:rPr>
        <w:rFonts w:ascii="Symbol" w:hAnsi="Symbol" w:hint="default"/>
      </w:rPr>
    </w:lvl>
    <w:lvl w:ilvl="1" w:tplc="2CDEB130">
      <w:numFmt w:val="bullet"/>
      <w:lvlText w:val="-"/>
      <w:lvlJc w:val="left"/>
      <w:pPr>
        <w:ind w:left="2010" w:hanging="93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F17D6D"/>
    <w:multiLevelType w:val="hybridMultilevel"/>
    <w:tmpl w:val="1F9272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F21500B"/>
    <w:multiLevelType w:val="hybridMultilevel"/>
    <w:tmpl w:val="1B168E48"/>
    <w:lvl w:ilvl="0" w:tplc="F5E8756C">
      <w:start w:val="1"/>
      <w:numFmt w:val="bullet"/>
      <w:lvlText w:val="•"/>
      <w:lvlJc w:val="left"/>
      <w:pPr>
        <w:tabs>
          <w:tab w:val="num" w:pos="720"/>
        </w:tabs>
        <w:ind w:left="720" w:hanging="360"/>
      </w:pPr>
      <w:rPr>
        <w:rFonts w:ascii="Arial" w:hAnsi="Arial" w:hint="default"/>
      </w:rPr>
    </w:lvl>
    <w:lvl w:ilvl="1" w:tplc="20663E86" w:tentative="1">
      <w:start w:val="1"/>
      <w:numFmt w:val="bullet"/>
      <w:lvlText w:val="•"/>
      <w:lvlJc w:val="left"/>
      <w:pPr>
        <w:tabs>
          <w:tab w:val="num" w:pos="1440"/>
        </w:tabs>
        <w:ind w:left="1440" w:hanging="360"/>
      </w:pPr>
      <w:rPr>
        <w:rFonts w:ascii="Arial" w:hAnsi="Arial" w:hint="default"/>
      </w:rPr>
    </w:lvl>
    <w:lvl w:ilvl="2" w:tplc="E88E5236" w:tentative="1">
      <w:start w:val="1"/>
      <w:numFmt w:val="bullet"/>
      <w:lvlText w:val="•"/>
      <w:lvlJc w:val="left"/>
      <w:pPr>
        <w:tabs>
          <w:tab w:val="num" w:pos="2160"/>
        </w:tabs>
        <w:ind w:left="2160" w:hanging="360"/>
      </w:pPr>
      <w:rPr>
        <w:rFonts w:ascii="Arial" w:hAnsi="Arial" w:hint="default"/>
      </w:rPr>
    </w:lvl>
    <w:lvl w:ilvl="3" w:tplc="644643FA" w:tentative="1">
      <w:start w:val="1"/>
      <w:numFmt w:val="bullet"/>
      <w:lvlText w:val="•"/>
      <w:lvlJc w:val="left"/>
      <w:pPr>
        <w:tabs>
          <w:tab w:val="num" w:pos="2880"/>
        </w:tabs>
        <w:ind w:left="2880" w:hanging="360"/>
      </w:pPr>
      <w:rPr>
        <w:rFonts w:ascii="Arial" w:hAnsi="Arial" w:hint="default"/>
      </w:rPr>
    </w:lvl>
    <w:lvl w:ilvl="4" w:tplc="3B8A7698" w:tentative="1">
      <w:start w:val="1"/>
      <w:numFmt w:val="bullet"/>
      <w:lvlText w:val="•"/>
      <w:lvlJc w:val="left"/>
      <w:pPr>
        <w:tabs>
          <w:tab w:val="num" w:pos="3600"/>
        </w:tabs>
        <w:ind w:left="3600" w:hanging="360"/>
      </w:pPr>
      <w:rPr>
        <w:rFonts w:ascii="Arial" w:hAnsi="Arial" w:hint="default"/>
      </w:rPr>
    </w:lvl>
    <w:lvl w:ilvl="5" w:tplc="118A30F2" w:tentative="1">
      <w:start w:val="1"/>
      <w:numFmt w:val="bullet"/>
      <w:lvlText w:val="•"/>
      <w:lvlJc w:val="left"/>
      <w:pPr>
        <w:tabs>
          <w:tab w:val="num" w:pos="4320"/>
        </w:tabs>
        <w:ind w:left="4320" w:hanging="360"/>
      </w:pPr>
      <w:rPr>
        <w:rFonts w:ascii="Arial" w:hAnsi="Arial" w:hint="default"/>
      </w:rPr>
    </w:lvl>
    <w:lvl w:ilvl="6" w:tplc="0FC2E798" w:tentative="1">
      <w:start w:val="1"/>
      <w:numFmt w:val="bullet"/>
      <w:lvlText w:val="•"/>
      <w:lvlJc w:val="left"/>
      <w:pPr>
        <w:tabs>
          <w:tab w:val="num" w:pos="5040"/>
        </w:tabs>
        <w:ind w:left="5040" w:hanging="360"/>
      </w:pPr>
      <w:rPr>
        <w:rFonts w:ascii="Arial" w:hAnsi="Arial" w:hint="default"/>
      </w:rPr>
    </w:lvl>
    <w:lvl w:ilvl="7" w:tplc="3BE2C470" w:tentative="1">
      <w:start w:val="1"/>
      <w:numFmt w:val="bullet"/>
      <w:lvlText w:val="•"/>
      <w:lvlJc w:val="left"/>
      <w:pPr>
        <w:tabs>
          <w:tab w:val="num" w:pos="5760"/>
        </w:tabs>
        <w:ind w:left="5760" w:hanging="360"/>
      </w:pPr>
      <w:rPr>
        <w:rFonts w:ascii="Arial" w:hAnsi="Arial" w:hint="default"/>
      </w:rPr>
    </w:lvl>
    <w:lvl w:ilvl="8" w:tplc="9E2A3E8A" w:tentative="1">
      <w:start w:val="1"/>
      <w:numFmt w:val="bullet"/>
      <w:lvlText w:val="•"/>
      <w:lvlJc w:val="left"/>
      <w:pPr>
        <w:tabs>
          <w:tab w:val="num" w:pos="6480"/>
        </w:tabs>
        <w:ind w:left="6480" w:hanging="360"/>
      </w:pPr>
      <w:rPr>
        <w:rFonts w:ascii="Arial" w:hAnsi="Arial" w:hint="default"/>
      </w:rPr>
    </w:lvl>
  </w:abstractNum>
  <w:abstractNum w:abstractNumId="27">
    <w:nsid w:val="619726B5"/>
    <w:multiLevelType w:val="hybridMultilevel"/>
    <w:tmpl w:val="680E4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6E708AE"/>
    <w:multiLevelType w:val="hybridMultilevel"/>
    <w:tmpl w:val="7BDAB76C"/>
    <w:lvl w:ilvl="0" w:tplc="51963CB6">
      <w:start w:val="1"/>
      <w:numFmt w:val="bullet"/>
      <w:lvlText w:val="•"/>
      <w:lvlJc w:val="left"/>
      <w:pPr>
        <w:tabs>
          <w:tab w:val="num" w:pos="720"/>
        </w:tabs>
        <w:ind w:left="720" w:hanging="360"/>
      </w:pPr>
      <w:rPr>
        <w:rFonts w:ascii="Arial" w:hAnsi="Arial" w:hint="default"/>
      </w:rPr>
    </w:lvl>
    <w:lvl w:ilvl="1" w:tplc="9F446E1A" w:tentative="1">
      <w:start w:val="1"/>
      <w:numFmt w:val="bullet"/>
      <w:lvlText w:val="•"/>
      <w:lvlJc w:val="left"/>
      <w:pPr>
        <w:tabs>
          <w:tab w:val="num" w:pos="1440"/>
        </w:tabs>
        <w:ind w:left="1440" w:hanging="360"/>
      </w:pPr>
      <w:rPr>
        <w:rFonts w:ascii="Arial" w:hAnsi="Arial" w:hint="default"/>
      </w:rPr>
    </w:lvl>
    <w:lvl w:ilvl="2" w:tplc="611262D8" w:tentative="1">
      <w:start w:val="1"/>
      <w:numFmt w:val="bullet"/>
      <w:lvlText w:val="•"/>
      <w:lvlJc w:val="left"/>
      <w:pPr>
        <w:tabs>
          <w:tab w:val="num" w:pos="2160"/>
        </w:tabs>
        <w:ind w:left="2160" w:hanging="360"/>
      </w:pPr>
      <w:rPr>
        <w:rFonts w:ascii="Arial" w:hAnsi="Arial" w:hint="default"/>
      </w:rPr>
    </w:lvl>
    <w:lvl w:ilvl="3" w:tplc="8166901C" w:tentative="1">
      <w:start w:val="1"/>
      <w:numFmt w:val="bullet"/>
      <w:lvlText w:val="•"/>
      <w:lvlJc w:val="left"/>
      <w:pPr>
        <w:tabs>
          <w:tab w:val="num" w:pos="2880"/>
        </w:tabs>
        <w:ind w:left="2880" w:hanging="360"/>
      </w:pPr>
      <w:rPr>
        <w:rFonts w:ascii="Arial" w:hAnsi="Arial" w:hint="default"/>
      </w:rPr>
    </w:lvl>
    <w:lvl w:ilvl="4" w:tplc="00865D7A" w:tentative="1">
      <w:start w:val="1"/>
      <w:numFmt w:val="bullet"/>
      <w:lvlText w:val="•"/>
      <w:lvlJc w:val="left"/>
      <w:pPr>
        <w:tabs>
          <w:tab w:val="num" w:pos="3600"/>
        </w:tabs>
        <w:ind w:left="3600" w:hanging="360"/>
      </w:pPr>
      <w:rPr>
        <w:rFonts w:ascii="Arial" w:hAnsi="Arial" w:hint="default"/>
      </w:rPr>
    </w:lvl>
    <w:lvl w:ilvl="5" w:tplc="68FE2F0C" w:tentative="1">
      <w:start w:val="1"/>
      <w:numFmt w:val="bullet"/>
      <w:lvlText w:val="•"/>
      <w:lvlJc w:val="left"/>
      <w:pPr>
        <w:tabs>
          <w:tab w:val="num" w:pos="4320"/>
        </w:tabs>
        <w:ind w:left="4320" w:hanging="360"/>
      </w:pPr>
      <w:rPr>
        <w:rFonts w:ascii="Arial" w:hAnsi="Arial" w:hint="default"/>
      </w:rPr>
    </w:lvl>
    <w:lvl w:ilvl="6" w:tplc="2EF25A5E" w:tentative="1">
      <w:start w:val="1"/>
      <w:numFmt w:val="bullet"/>
      <w:lvlText w:val="•"/>
      <w:lvlJc w:val="left"/>
      <w:pPr>
        <w:tabs>
          <w:tab w:val="num" w:pos="5040"/>
        </w:tabs>
        <w:ind w:left="5040" w:hanging="360"/>
      </w:pPr>
      <w:rPr>
        <w:rFonts w:ascii="Arial" w:hAnsi="Arial" w:hint="default"/>
      </w:rPr>
    </w:lvl>
    <w:lvl w:ilvl="7" w:tplc="5B543D4E" w:tentative="1">
      <w:start w:val="1"/>
      <w:numFmt w:val="bullet"/>
      <w:lvlText w:val="•"/>
      <w:lvlJc w:val="left"/>
      <w:pPr>
        <w:tabs>
          <w:tab w:val="num" w:pos="5760"/>
        </w:tabs>
        <w:ind w:left="5760" w:hanging="360"/>
      </w:pPr>
      <w:rPr>
        <w:rFonts w:ascii="Arial" w:hAnsi="Arial" w:hint="default"/>
      </w:rPr>
    </w:lvl>
    <w:lvl w:ilvl="8" w:tplc="2EACC124" w:tentative="1">
      <w:start w:val="1"/>
      <w:numFmt w:val="bullet"/>
      <w:lvlText w:val="•"/>
      <w:lvlJc w:val="left"/>
      <w:pPr>
        <w:tabs>
          <w:tab w:val="num" w:pos="6480"/>
        </w:tabs>
        <w:ind w:left="6480" w:hanging="360"/>
      </w:pPr>
      <w:rPr>
        <w:rFonts w:ascii="Arial" w:hAnsi="Arial" w:hint="default"/>
      </w:rPr>
    </w:lvl>
  </w:abstractNum>
  <w:abstractNum w:abstractNumId="29">
    <w:nsid w:val="683C158E"/>
    <w:multiLevelType w:val="multilevel"/>
    <w:tmpl w:val="305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4C66A1"/>
    <w:multiLevelType w:val="multilevel"/>
    <w:tmpl w:val="195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BC2347"/>
    <w:multiLevelType w:val="hybridMultilevel"/>
    <w:tmpl w:val="2DE05E0E"/>
    <w:lvl w:ilvl="0" w:tplc="DC623AE6">
      <w:start w:val="1"/>
      <w:numFmt w:val="decimal"/>
      <w:lvlText w:val="%1."/>
      <w:lvlJc w:val="left"/>
      <w:pPr>
        <w:tabs>
          <w:tab w:val="num" w:pos="720"/>
        </w:tabs>
        <w:ind w:left="720" w:hanging="360"/>
      </w:pPr>
    </w:lvl>
    <w:lvl w:ilvl="1" w:tplc="12128E10" w:tentative="1">
      <w:start w:val="1"/>
      <w:numFmt w:val="decimal"/>
      <w:lvlText w:val="%2."/>
      <w:lvlJc w:val="left"/>
      <w:pPr>
        <w:tabs>
          <w:tab w:val="num" w:pos="1440"/>
        </w:tabs>
        <w:ind w:left="1440" w:hanging="360"/>
      </w:pPr>
    </w:lvl>
    <w:lvl w:ilvl="2" w:tplc="A2C87864" w:tentative="1">
      <w:start w:val="1"/>
      <w:numFmt w:val="decimal"/>
      <w:lvlText w:val="%3."/>
      <w:lvlJc w:val="left"/>
      <w:pPr>
        <w:tabs>
          <w:tab w:val="num" w:pos="2160"/>
        </w:tabs>
        <w:ind w:left="2160" w:hanging="360"/>
      </w:pPr>
    </w:lvl>
    <w:lvl w:ilvl="3" w:tplc="359E6422" w:tentative="1">
      <w:start w:val="1"/>
      <w:numFmt w:val="decimal"/>
      <w:lvlText w:val="%4."/>
      <w:lvlJc w:val="left"/>
      <w:pPr>
        <w:tabs>
          <w:tab w:val="num" w:pos="2880"/>
        </w:tabs>
        <w:ind w:left="2880" w:hanging="360"/>
      </w:pPr>
    </w:lvl>
    <w:lvl w:ilvl="4" w:tplc="F12013EC" w:tentative="1">
      <w:start w:val="1"/>
      <w:numFmt w:val="decimal"/>
      <w:lvlText w:val="%5."/>
      <w:lvlJc w:val="left"/>
      <w:pPr>
        <w:tabs>
          <w:tab w:val="num" w:pos="3600"/>
        </w:tabs>
        <w:ind w:left="3600" w:hanging="360"/>
      </w:pPr>
    </w:lvl>
    <w:lvl w:ilvl="5" w:tplc="8206961A" w:tentative="1">
      <w:start w:val="1"/>
      <w:numFmt w:val="decimal"/>
      <w:lvlText w:val="%6."/>
      <w:lvlJc w:val="left"/>
      <w:pPr>
        <w:tabs>
          <w:tab w:val="num" w:pos="4320"/>
        </w:tabs>
        <w:ind w:left="4320" w:hanging="360"/>
      </w:pPr>
    </w:lvl>
    <w:lvl w:ilvl="6" w:tplc="FA5070F8" w:tentative="1">
      <w:start w:val="1"/>
      <w:numFmt w:val="decimal"/>
      <w:lvlText w:val="%7."/>
      <w:lvlJc w:val="left"/>
      <w:pPr>
        <w:tabs>
          <w:tab w:val="num" w:pos="5040"/>
        </w:tabs>
        <w:ind w:left="5040" w:hanging="360"/>
      </w:pPr>
    </w:lvl>
    <w:lvl w:ilvl="7" w:tplc="4A7A939E" w:tentative="1">
      <w:start w:val="1"/>
      <w:numFmt w:val="decimal"/>
      <w:lvlText w:val="%8."/>
      <w:lvlJc w:val="left"/>
      <w:pPr>
        <w:tabs>
          <w:tab w:val="num" w:pos="5760"/>
        </w:tabs>
        <w:ind w:left="5760" w:hanging="360"/>
      </w:pPr>
    </w:lvl>
    <w:lvl w:ilvl="8" w:tplc="99FAB532" w:tentative="1">
      <w:start w:val="1"/>
      <w:numFmt w:val="decimal"/>
      <w:lvlText w:val="%9."/>
      <w:lvlJc w:val="left"/>
      <w:pPr>
        <w:tabs>
          <w:tab w:val="num" w:pos="6480"/>
        </w:tabs>
        <w:ind w:left="6480" w:hanging="360"/>
      </w:pPr>
    </w:lvl>
  </w:abstractNum>
  <w:abstractNum w:abstractNumId="32">
    <w:nsid w:val="6A0D5310"/>
    <w:multiLevelType w:val="multilevel"/>
    <w:tmpl w:val="BC46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351670"/>
    <w:multiLevelType w:val="hybridMultilevel"/>
    <w:tmpl w:val="F236B4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E3E0020"/>
    <w:multiLevelType w:val="hybridMultilevel"/>
    <w:tmpl w:val="F5AA3E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EAE64F8"/>
    <w:multiLevelType w:val="multilevel"/>
    <w:tmpl w:val="AE4E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B7970"/>
    <w:multiLevelType w:val="hybridMultilevel"/>
    <w:tmpl w:val="188066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75022399"/>
    <w:multiLevelType w:val="hybridMultilevel"/>
    <w:tmpl w:val="BC44F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5727874"/>
    <w:multiLevelType w:val="multilevel"/>
    <w:tmpl w:val="97D8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F67687"/>
    <w:multiLevelType w:val="multilevel"/>
    <w:tmpl w:val="2F346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406CCF"/>
    <w:multiLevelType w:val="multilevel"/>
    <w:tmpl w:val="1B9A3790"/>
    <w:lvl w:ilvl="0">
      <w:start w:val="1500"/>
      <w:numFmt w:val="decimal"/>
      <w:lvlText w:val="%1"/>
      <w:lvlJc w:val="left"/>
      <w:pPr>
        <w:ind w:left="780" w:hanging="780"/>
      </w:pPr>
      <w:rPr>
        <w:rFonts w:hint="default"/>
      </w:rPr>
    </w:lvl>
    <w:lvl w:ilvl="1">
      <w:start w:val="4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870E5B"/>
    <w:multiLevelType w:val="multilevel"/>
    <w:tmpl w:val="F16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253148"/>
    <w:multiLevelType w:val="multilevel"/>
    <w:tmpl w:val="915A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A10B62"/>
    <w:multiLevelType w:val="hybridMultilevel"/>
    <w:tmpl w:val="D9541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3"/>
  </w:num>
  <w:num w:numId="3">
    <w:abstractNumId w:val="6"/>
  </w:num>
  <w:num w:numId="4">
    <w:abstractNumId w:val="7"/>
  </w:num>
  <w:num w:numId="5">
    <w:abstractNumId w:val="24"/>
  </w:num>
  <w:num w:numId="6">
    <w:abstractNumId w:val="2"/>
  </w:num>
  <w:num w:numId="7">
    <w:abstractNumId w:val="9"/>
  </w:num>
  <w:num w:numId="8">
    <w:abstractNumId w:val="15"/>
  </w:num>
  <w:num w:numId="9">
    <w:abstractNumId w:val="27"/>
  </w:num>
  <w:num w:numId="10">
    <w:abstractNumId w:val="37"/>
  </w:num>
  <w:num w:numId="11">
    <w:abstractNumId w:val="12"/>
  </w:num>
  <w:num w:numId="12">
    <w:abstractNumId w:val="19"/>
  </w:num>
  <w:num w:numId="13">
    <w:abstractNumId w:val="29"/>
  </w:num>
  <w:num w:numId="14">
    <w:abstractNumId w:val="39"/>
  </w:num>
  <w:num w:numId="15">
    <w:abstractNumId w:val="35"/>
  </w:num>
  <w:num w:numId="16">
    <w:abstractNumId w:val="32"/>
  </w:num>
  <w:num w:numId="17">
    <w:abstractNumId w:val="1"/>
  </w:num>
  <w:num w:numId="18">
    <w:abstractNumId w:val="20"/>
  </w:num>
  <w:num w:numId="19">
    <w:abstractNumId w:val="38"/>
  </w:num>
  <w:num w:numId="20">
    <w:abstractNumId w:val="18"/>
  </w:num>
  <w:num w:numId="21">
    <w:abstractNumId w:val="41"/>
  </w:num>
  <w:num w:numId="22">
    <w:abstractNumId w:val="11"/>
  </w:num>
  <w:num w:numId="23">
    <w:abstractNumId w:val="42"/>
  </w:num>
  <w:num w:numId="24">
    <w:abstractNumId w:val="30"/>
  </w:num>
  <w:num w:numId="25">
    <w:abstractNumId w:val="3"/>
  </w:num>
  <w:num w:numId="26">
    <w:abstractNumId w:val="36"/>
  </w:num>
  <w:num w:numId="27">
    <w:abstractNumId w:val="31"/>
  </w:num>
  <w:num w:numId="28">
    <w:abstractNumId w:val="28"/>
  </w:num>
  <w:num w:numId="29">
    <w:abstractNumId w:val="23"/>
  </w:num>
  <w:num w:numId="30">
    <w:abstractNumId w:val="16"/>
  </w:num>
  <w:num w:numId="31">
    <w:abstractNumId w:val="4"/>
  </w:num>
  <w:num w:numId="32">
    <w:abstractNumId w:val="13"/>
  </w:num>
  <w:num w:numId="33">
    <w:abstractNumId w:val="0"/>
  </w:num>
  <w:num w:numId="34">
    <w:abstractNumId w:val="25"/>
  </w:num>
  <w:num w:numId="35">
    <w:abstractNumId w:val="22"/>
  </w:num>
  <w:num w:numId="36">
    <w:abstractNumId w:val="8"/>
  </w:num>
  <w:num w:numId="37">
    <w:abstractNumId w:val="26"/>
  </w:num>
  <w:num w:numId="38">
    <w:abstractNumId w:val="5"/>
  </w:num>
  <w:num w:numId="39">
    <w:abstractNumId w:val="14"/>
  </w:num>
  <w:num w:numId="40">
    <w:abstractNumId w:val="21"/>
  </w:num>
  <w:num w:numId="41">
    <w:abstractNumId w:val="17"/>
  </w:num>
  <w:num w:numId="42">
    <w:abstractNumId w:val="33"/>
  </w:num>
  <w:num w:numId="43">
    <w:abstractNumId w:val="34"/>
  </w:num>
  <w:num w:numId="44">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520D0C"/>
    <w:rsid w:val="00001E9D"/>
    <w:rsid w:val="00003A8E"/>
    <w:rsid w:val="00007AF3"/>
    <w:rsid w:val="00031FB3"/>
    <w:rsid w:val="00034213"/>
    <w:rsid w:val="00037134"/>
    <w:rsid w:val="00043DB2"/>
    <w:rsid w:val="00045007"/>
    <w:rsid w:val="0005408E"/>
    <w:rsid w:val="00061D49"/>
    <w:rsid w:val="0006326B"/>
    <w:rsid w:val="000A1B6F"/>
    <w:rsid w:val="000A2956"/>
    <w:rsid w:val="000A6BB4"/>
    <w:rsid w:val="000B40DF"/>
    <w:rsid w:val="000B7A35"/>
    <w:rsid w:val="000C235D"/>
    <w:rsid w:val="000C7DED"/>
    <w:rsid w:val="000D2EB9"/>
    <w:rsid w:val="000E1168"/>
    <w:rsid w:val="000E4511"/>
    <w:rsid w:val="000E6A0A"/>
    <w:rsid w:val="000F46A8"/>
    <w:rsid w:val="00104BCF"/>
    <w:rsid w:val="001213CA"/>
    <w:rsid w:val="00124AEF"/>
    <w:rsid w:val="00133815"/>
    <w:rsid w:val="00133D59"/>
    <w:rsid w:val="00136888"/>
    <w:rsid w:val="00151ECD"/>
    <w:rsid w:val="001531FD"/>
    <w:rsid w:val="001604F4"/>
    <w:rsid w:val="00172EFF"/>
    <w:rsid w:val="00182A64"/>
    <w:rsid w:val="00186DCC"/>
    <w:rsid w:val="001942D0"/>
    <w:rsid w:val="0019716C"/>
    <w:rsid w:val="00197B60"/>
    <w:rsid w:val="001A3D9C"/>
    <w:rsid w:val="001B0AB1"/>
    <w:rsid w:val="001B5911"/>
    <w:rsid w:val="001C578E"/>
    <w:rsid w:val="001D53FF"/>
    <w:rsid w:val="001F0C50"/>
    <w:rsid w:val="001F0FBF"/>
    <w:rsid w:val="00205A86"/>
    <w:rsid w:val="002165A5"/>
    <w:rsid w:val="0022089A"/>
    <w:rsid w:val="00221A9E"/>
    <w:rsid w:val="00221E10"/>
    <w:rsid w:val="002363F0"/>
    <w:rsid w:val="002475AA"/>
    <w:rsid w:val="002503D9"/>
    <w:rsid w:val="00260EED"/>
    <w:rsid w:val="00267FFB"/>
    <w:rsid w:val="002A370D"/>
    <w:rsid w:val="002A3FDC"/>
    <w:rsid w:val="002B24EC"/>
    <w:rsid w:val="002B4D2F"/>
    <w:rsid w:val="002B5A0B"/>
    <w:rsid w:val="002D3813"/>
    <w:rsid w:val="002D7B65"/>
    <w:rsid w:val="002E49A8"/>
    <w:rsid w:val="00300398"/>
    <w:rsid w:val="00300658"/>
    <w:rsid w:val="0030798F"/>
    <w:rsid w:val="003305BC"/>
    <w:rsid w:val="0033289A"/>
    <w:rsid w:val="0034519B"/>
    <w:rsid w:val="003451DE"/>
    <w:rsid w:val="003553FC"/>
    <w:rsid w:val="00363AFE"/>
    <w:rsid w:val="00364B39"/>
    <w:rsid w:val="0037531A"/>
    <w:rsid w:val="0037594C"/>
    <w:rsid w:val="00377DB3"/>
    <w:rsid w:val="00391524"/>
    <w:rsid w:val="00396829"/>
    <w:rsid w:val="003B0444"/>
    <w:rsid w:val="003B1366"/>
    <w:rsid w:val="003C0946"/>
    <w:rsid w:val="003C3522"/>
    <w:rsid w:val="003D0C69"/>
    <w:rsid w:val="003D2158"/>
    <w:rsid w:val="003D3D4F"/>
    <w:rsid w:val="003E03F4"/>
    <w:rsid w:val="003E50EE"/>
    <w:rsid w:val="003F2401"/>
    <w:rsid w:val="003F7FEE"/>
    <w:rsid w:val="00413E84"/>
    <w:rsid w:val="00415B14"/>
    <w:rsid w:val="00416CC8"/>
    <w:rsid w:val="00423FD6"/>
    <w:rsid w:val="004257AA"/>
    <w:rsid w:val="00432D03"/>
    <w:rsid w:val="00434A18"/>
    <w:rsid w:val="00437FF7"/>
    <w:rsid w:val="0044445A"/>
    <w:rsid w:val="00446963"/>
    <w:rsid w:val="00446E63"/>
    <w:rsid w:val="00450A0D"/>
    <w:rsid w:val="00456010"/>
    <w:rsid w:val="00464612"/>
    <w:rsid w:val="00470084"/>
    <w:rsid w:val="0048769A"/>
    <w:rsid w:val="004A08C0"/>
    <w:rsid w:val="004A4354"/>
    <w:rsid w:val="004B4814"/>
    <w:rsid w:val="004B7191"/>
    <w:rsid w:val="004C3572"/>
    <w:rsid w:val="004C7893"/>
    <w:rsid w:val="004E6F4F"/>
    <w:rsid w:val="004F0313"/>
    <w:rsid w:val="004F50CF"/>
    <w:rsid w:val="004F7038"/>
    <w:rsid w:val="005032F9"/>
    <w:rsid w:val="005100E8"/>
    <w:rsid w:val="0051047C"/>
    <w:rsid w:val="00511B5F"/>
    <w:rsid w:val="005130B1"/>
    <w:rsid w:val="00513B8B"/>
    <w:rsid w:val="00520D0C"/>
    <w:rsid w:val="00523C93"/>
    <w:rsid w:val="005321BE"/>
    <w:rsid w:val="005336CC"/>
    <w:rsid w:val="00534550"/>
    <w:rsid w:val="0053657A"/>
    <w:rsid w:val="0054380F"/>
    <w:rsid w:val="00547EA2"/>
    <w:rsid w:val="00573E81"/>
    <w:rsid w:val="00583B78"/>
    <w:rsid w:val="00592CE7"/>
    <w:rsid w:val="00593F73"/>
    <w:rsid w:val="005C07BF"/>
    <w:rsid w:val="005D72F1"/>
    <w:rsid w:val="005E105B"/>
    <w:rsid w:val="005E15DE"/>
    <w:rsid w:val="005E1E85"/>
    <w:rsid w:val="005E2F1F"/>
    <w:rsid w:val="005E5E95"/>
    <w:rsid w:val="005E5ECA"/>
    <w:rsid w:val="005F3AC8"/>
    <w:rsid w:val="005F5C33"/>
    <w:rsid w:val="005F6203"/>
    <w:rsid w:val="005F790E"/>
    <w:rsid w:val="00607C08"/>
    <w:rsid w:val="006140C8"/>
    <w:rsid w:val="006237BA"/>
    <w:rsid w:val="00623C6B"/>
    <w:rsid w:val="00624629"/>
    <w:rsid w:val="00625BB0"/>
    <w:rsid w:val="00626B1E"/>
    <w:rsid w:val="0063451E"/>
    <w:rsid w:val="0064061F"/>
    <w:rsid w:val="006420E4"/>
    <w:rsid w:val="0065358B"/>
    <w:rsid w:val="00656FC1"/>
    <w:rsid w:val="00657576"/>
    <w:rsid w:val="00663627"/>
    <w:rsid w:val="00664BBB"/>
    <w:rsid w:val="00670A22"/>
    <w:rsid w:val="00675BEE"/>
    <w:rsid w:val="006773F8"/>
    <w:rsid w:val="00685204"/>
    <w:rsid w:val="00687515"/>
    <w:rsid w:val="006945F8"/>
    <w:rsid w:val="0069665F"/>
    <w:rsid w:val="006B073C"/>
    <w:rsid w:val="006B2797"/>
    <w:rsid w:val="006B322D"/>
    <w:rsid w:val="006B6354"/>
    <w:rsid w:val="006C4EDB"/>
    <w:rsid w:val="006E10EE"/>
    <w:rsid w:val="006F2B2E"/>
    <w:rsid w:val="0071770B"/>
    <w:rsid w:val="0072415B"/>
    <w:rsid w:val="00726A7B"/>
    <w:rsid w:val="00727111"/>
    <w:rsid w:val="007319FA"/>
    <w:rsid w:val="00734D64"/>
    <w:rsid w:val="00741AF7"/>
    <w:rsid w:val="0075155F"/>
    <w:rsid w:val="00751841"/>
    <w:rsid w:val="00757CC2"/>
    <w:rsid w:val="007620DA"/>
    <w:rsid w:val="0077250D"/>
    <w:rsid w:val="0077473C"/>
    <w:rsid w:val="00786113"/>
    <w:rsid w:val="007946DB"/>
    <w:rsid w:val="00795764"/>
    <w:rsid w:val="007A5A7A"/>
    <w:rsid w:val="007B320F"/>
    <w:rsid w:val="007D6987"/>
    <w:rsid w:val="007F3DD4"/>
    <w:rsid w:val="007F4F22"/>
    <w:rsid w:val="00804BAC"/>
    <w:rsid w:val="00812EF4"/>
    <w:rsid w:val="0081376C"/>
    <w:rsid w:val="0081727D"/>
    <w:rsid w:val="00827054"/>
    <w:rsid w:val="00827DEE"/>
    <w:rsid w:val="00834C0C"/>
    <w:rsid w:val="00835896"/>
    <w:rsid w:val="008529D3"/>
    <w:rsid w:val="00856ED6"/>
    <w:rsid w:val="00865C75"/>
    <w:rsid w:val="008721BA"/>
    <w:rsid w:val="00873188"/>
    <w:rsid w:val="008765A9"/>
    <w:rsid w:val="00876A08"/>
    <w:rsid w:val="00882339"/>
    <w:rsid w:val="00882876"/>
    <w:rsid w:val="008846FC"/>
    <w:rsid w:val="00885517"/>
    <w:rsid w:val="0089057D"/>
    <w:rsid w:val="008A7802"/>
    <w:rsid w:val="008B6840"/>
    <w:rsid w:val="008B7E97"/>
    <w:rsid w:val="008D6470"/>
    <w:rsid w:val="008D6680"/>
    <w:rsid w:val="008F4DBD"/>
    <w:rsid w:val="008F5313"/>
    <w:rsid w:val="008F79C5"/>
    <w:rsid w:val="00901A8A"/>
    <w:rsid w:val="0090325F"/>
    <w:rsid w:val="00903ACA"/>
    <w:rsid w:val="0090757F"/>
    <w:rsid w:val="00933F63"/>
    <w:rsid w:val="0094557D"/>
    <w:rsid w:val="00947E45"/>
    <w:rsid w:val="00950E2B"/>
    <w:rsid w:val="00954270"/>
    <w:rsid w:val="009809CC"/>
    <w:rsid w:val="009924F4"/>
    <w:rsid w:val="00994948"/>
    <w:rsid w:val="009A02D1"/>
    <w:rsid w:val="009A2B5B"/>
    <w:rsid w:val="009B2041"/>
    <w:rsid w:val="009C0144"/>
    <w:rsid w:val="009C28F6"/>
    <w:rsid w:val="009C5EB7"/>
    <w:rsid w:val="009C692F"/>
    <w:rsid w:val="009E55F1"/>
    <w:rsid w:val="009F166B"/>
    <w:rsid w:val="009F1D06"/>
    <w:rsid w:val="009F339A"/>
    <w:rsid w:val="00A05C7A"/>
    <w:rsid w:val="00A2216C"/>
    <w:rsid w:val="00A23C23"/>
    <w:rsid w:val="00A271BF"/>
    <w:rsid w:val="00A31953"/>
    <w:rsid w:val="00A50080"/>
    <w:rsid w:val="00A527F2"/>
    <w:rsid w:val="00A52B93"/>
    <w:rsid w:val="00A53FC1"/>
    <w:rsid w:val="00A56AEC"/>
    <w:rsid w:val="00A73A31"/>
    <w:rsid w:val="00A76A88"/>
    <w:rsid w:val="00A9132C"/>
    <w:rsid w:val="00A93FEC"/>
    <w:rsid w:val="00A9780E"/>
    <w:rsid w:val="00AB3F66"/>
    <w:rsid w:val="00AB6E32"/>
    <w:rsid w:val="00AC359A"/>
    <w:rsid w:val="00AE126C"/>
    <w:rsid w:val="00AE2946"/>
    <w:rsid w:val="00AE563D"/>
    <w:rsid w:val="00AE58F6"/>
    <w:rsid w:val="00AE7EF1"/>
    <w:rsid w:val="00AF4779"/>
    <w:rsid w:val="00AF5B29"/>
    <w:rsid w:val="00AF7543"/>
    <w:rsid w:val="00B0279D"/>
    <w:rsid w:val="00B03124"/>
    <w:rsid w:val="00B161C4"/>
    <w:rsid w:val="00B27CD5"/>
    <w:rsid w:val="00B341AA"/>
    <w:rsid w:val="00B34DB5"/>
    <w:rsid w:val="00B35E3A"/>
    <w:rsid w:val="00B36257"/>
    <w:rsid w:val="00B51268"/>
    <w:rsid w:val="00B5583D"/>
    <w:rsid w:val="00B66BDB"/>
    <w:rsid w:val="00B67562"/>
    <w:rsid w:val="00B867E6"/>
    <w:rsid w:val="00BA0D71"/>
    <w:rsid w:val="00BB4D41"/>
    <w:rsid w:val="00BC2393"/>
    <w:rsid w:val="00BC5E43"/>
    <w:rsid w:val="00BE1886"/>
    <w:rsid w:val="00BE4E6A"/>
    <w:rsid w:val="00BF7183"/>
    <w:rsid w:val="00C00371"/>
    <w:rsid w:val="00C05320"/>
    <w:rsid w:val="00C105E4"/>
    <w:rsid w:val="00C2696C"/>
    <w:rsid w:val="00C3161E"/>
    <w:rsid w:val="00C3381E"/>
    <w:rsid w:val="00C52652"/>
    <w:rsid w:val="00C636B7"/>
    <w:rsid w:val="00C726FA"/>
    <w:rsid w:val="00C829E2"/>
    <w:rsid w:val="00C84BAB"/>
    <w:rsid w:val="00C932C3"/>
    <w:rsid w:val="00C94907"/>
    <w:rsid w:val="00C96381"/>
    <w:rsid w:val="00CA1E0C"/>
    <w:rsid w:val="00CB0BE1"/>
    <w:rsid w:val="00CB2955"/>
    <w:rsid w:val="00CB4269"/>
    <w:rsid w:val="00CB611F"/>
    <w:rsid w:val="00CB65C6"/>
    <w:rsid w:val="00CC0624"/>
    <w:rsid w:val="00CC09A9"/>
    <w:rsid w:val="00CC57F7"/>
    <w:rsid w:val="00CD4AEE"/>
    <w:rsid w:val="00CD5748"/>
    <w:rsid w:val="00CD740B"/>
    <w:rsid w:val="00CE2FDB"/>
    <w:rsid w:val="00CE4585"/>
    <w:rsid w:val="00D006C0"/>
    <w:rsid w:val="00D011F2"/>
    <w:rsid w:val="00D0659B"/>
    <w:rsid w:val="00D10762"/>
    <w:rsid w:val="00D179A0"/>
    <w:rsid w:val="00D17C86"/>
    <w:rsid w:val="00D23074"/>
    <w:rsid w:val="00D27EF8"/>
    <w:rsid w:val="00D34CBB"/>
    <w:rsid w:val="00D36EA5"/>
    <w:rsid w:val="00D373B5"/>
    <w:rsid w:val="00D43917"/>
    <w:rsid w:val="00D523E7"/>
    <w:rsid w:val="00D56F5E"/>
    <w:rsid w:val="00D61B48"/>
    <w:rsid w:val="00D64C78"/>
    <w:rsid w:val="00D749B3"/>
    <w:rsid w:val="00D81762"/>
    <w:rsid w:val="00D9190B"/>
    <w:rsid w:val="00D93327"/>
    <w:rsid w:val="00D94E13"/>
    <w:rsid w:val="00DA119C"/>
    <w:rsid w:val="00DA38D7"/>
    <w:rsid w:val="00DB5291"/>
    <w:rsid w:val="00DC5DF1"/>
    <w:rsid w:val="00DC7A35"/>
    <w:rsid w:val="00E10B7C"/>
    <w:rsid w:val="00E2139A"/>
    <w:rsid w:val="00E22BB9"/>
    <w:rsid w:val="00E24AD6"/>
    <w:rsid w:val="00E303DC"/>
    <w:rsid w:val="00E30F5D"/>
    <w:rsid w:val="00E407FF"/>
    <w:rsid w:val="00E435CB"/>
    <w:rsid w:val="00E46AB8"/>
    <w:rsid w:val="00E6032D"/>
    <w:rsid w:val="00E63B6F"/>
    <w:rsid w:val="00E86B91"/>
    <w:rsid w:val="00E935EA"/>
    <w:rsid w:val="00E9607A"/>
    <w:rsid w:val="00EA0CA8"/>
    <w:rsid w:val="00EA1803"/>
    <w:rsid w:val="00EA5D1D"/>
    <w:rsid w:val="00EB1248"/>
    <w:rsid w:val="00EB2898"/>
    <w:rsid w:val="00EB4CD3"/>
    <w:rsid w:val="00EB6616"/>
    <w:rsid w:val="00EC062B"/>
    <w:rsid w:val="00EC232A"/>
    <w:rsid w:val="00ED0B61"/>
    <w:rsid w:val="00F000D2"/>
    <w:rsid w:val="00F03494"/>
    <w:rsid w:val="00F10A30"/>
    <w:rsid w:val="00F16D27"/>
    <w:rsid w:val="00F24492"/>
    <w:rsid w:val="00F3396C"/>
    <w:rsid w:val="00F375DA"/>
    <w:rsid w:val="00F50D0B"/>
    <w:rsid w:val="00F572D4"/>
    <w:rsid w:val="00F60666"/>
    <w:rsid w:val="00F812BB"/>
    <w:rsid w:val="00F836FE"/>
    <w:rsid w:val="00F87EDD"/>
    <w:rsid w:val="00F941D3"/>
    <w:rsid w:val="00FD3654"/>
    <w:rsid w:val="00FD465B"/>
    <w:rsid w:val="00FD4B47"/>
    <w:rsid w:val="00FD76B7"/>
    <w:rsid w:val="00FE227A"/>
    <w:rsid w:val="00FE3590"/>
    <w:rsid w:val="00FF4459"/>
    <w:rsid w:val="00FF53D9"/>
    <w:rsid w:val="00FF7496"/>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okChampa"/>
        <w:lang w:val="lv-LV" w:eastAsia="lv-LV"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A"/>
    <w:pPr>
      <w:spacing w:after="200" w:line="276" w:lineRule="auto"/>
    </w:pPr>
    <w:rPr>
      <w:sz w:val="22"/>
      <w:szCs w:val="22"/>
      <w:lang w:eastAsia="en-US" w:bidi="ar-SA"/>
    </w:rPr>
  </w:style>
  <w:style w:type="paragraph" w:styleId="Heading4">
    <w:name w:val="heading 4"/>
    <w:basedOn w:val="Normal"/>
    <w:link w:val="Heading4Char"/>
    <w:uiPriority w:val="9"/>
    <w:qFormat/>
    <w:rsid w:val="00511B5F"/>
    <w:pPr>
      <w:spacing w:before="100" w:beforeAutospacing="1" w:after="100" w:afterAutospacing="1" w:line="240" w:lineRule="auto"/>
      <w:outlineLvl w:val="3"/>
    </w:pPr>
    <w:rPr>
      <w:rFonts w:ascii="Times New Roman" w:eastAsia="Times New Roman" w:hAnsi="Times New Roman" w:cs="Times New Roman"/>
      <w:b/>
      <w:bCs/>
      <w:sz w:val="24"/>
      <w:szCs w:val="24"/>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D0C"/>
    <w:pPr>
      <w:autoSpaceDE w:val="0"/>
      <w:autoSpaceDN w:val="0"/>
      <w:adjustRightInd w:val="0"/>
    </w:pPr>
    <w:rPr>
      <w:rFonts w:ascii="Times New Roman" w:hAnsi="Times New Roman" w:cs="Times New Roman"/>
      <w:color w:val="000000"/>
      <w:sz w:val="24"/>
      <w:szCs w:val="24"/>
      <w:lang w:eastAsia="en-US"/>
    </w:rPr>
  </w:style>
  <w:style w:type="paragraph" w:styleId="Header">
    <w:name w:val="header"/>
    <w:basedOn w:val="Normal"/>
    <w:link w:val="HeaderChar"/>
    <w:uiPriority w:val="99"/>
    <w:unhideWhenUsed/>
    <w:rsid w:val="00520D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0D0C"/>
  </w:style>
  <w:style w:type="paragraph" w:styleId="Footer">
    <w:name w:val="footer"/>
    <w:basedOn w:val="Normal"/>
    <w:link w:val="FooterChar"/>
    <w:uiPriority w:val="99"/>
    <w:unhideWhenUsed/>
    <w:rsid w:val="00520D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0D0C"/>
  </w:style>
  <w:style w:type="paragraph" w:customStyle="1" w:styleId="tv213">
    <w:name w:val="tv213"/>
    <w:basedOn w:val="Normal"/>
    <w:rsid w:val="00034213"/>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FootnoteText">
    <w:name w:val="footnote text"/>
    <w:basedOn w:val="Normal"/>
    <w:link w:val="FootnoteTextChar"/>
    <w:uiPriority w:val="99"/>
    <w:semiHidden/>
    <w:unhideWhenUsed/>
    <w:rsid w:val="00034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213"/>
    <w:rPr>
      <w:sz w:val="20"/>
      <w:szCs w:val="20"/>
    </w:rPr>
  </w:style>
  <w:style w:type="character" w:styleId="FootnoteReference">
    <w:name w:val="footnote reference"/>
    <w:basedOn w:val="DefaultParagraphFont"/>
    <w:uiPriority w:val="99"/>
    <w:semiHidden/>
    <w:unhideWhenUsed/>
    <w:rsid w:val="00034213"/>
    <w:rPr>
      <w:vertAlign w:val="superscript"/>
    </w:rPr>
  </w:style>
  <w:style w:type="character" w:customStyle="1" w:styleId="apple-converted-space">
    <w:name w:val="apple-converted-space"/>
    <w:basedOn w:val="DefaultParagraphFont"/>
    <w:rsid w:val="00034213"/>
  </w:style>
  <w:style w:type="character" w:styleId="Hyperlink">
    <w:name w:val="Hyperlink"/>
    <w:basedOn w:val="DefaultParagraphFont"/>
    <w:uiPriority w:val="99"/>
    <w:unhideWhenUsed/>
    <w:rsid w:val="00034213"/>
    <w:rPr>
      <w:color w:val="0000FF"/>
      <w:u w:val="single"/>
    </w:rPr>
  </w:style>
  <w:style w:type="paragraph" w:styleId="ListParagraph">
    <w:name w:val="List Paragraph"/>
    <w:basedOn w:val="Normal"/>
    <w:uiPriority w:val="34"/>
    <w:qFormat/>
    <w:rsid w:val="00BB4D41"/>
    <w:pPr>
      <w:ind w:left="720"/>
      <w:contextualSpacing/>
    </w:pPr>
  </w:style>
  <w:style w:type="character" w:customStyle="1" w:styleId="glossary">
    <w:name w:val="glossary"/>
    <w:basedOn w:val="DefaultParagraphFont"/>
    <w:rsid w:val="00D43917"/>
  </w:style>
  <w:style w:type="paragraph" w:styleId="NormalWeb">
    <w:name w:val="Normal (Web)"/>
    <w:basedOn w:val="Normal"/>
    <w:uiPriority w:val="99"/>
    <w:unhideWhenUsed/>
    <w:rsid w:val="00CA1E0C"/>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tvhtml">
    <w:name w:val="tv_html"/>
    <w:basedOn w:val="Normal"/>
    <w:rsid w:val="0033289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tvhtml1">
    <w:name w:val="tv_html1"/>
    <w:basedOn w:val="DefaultParagraphFont"/>
    <w:rsid w:val="0033289A"/>
  </w:style>
  <w:style w:type="paragraph" w:styleId="BodyText">
    <w:name w:val="Body Text"/>
    <w:basedOn w:val="Normal"/>
    <w:link w:val="BodyTextChar"/>
    <w:rsid w:val="004F50C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F50C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6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1E"/>
    <w:rPr>
      <w:rFonts w:ascii="Tahoma" w:hAnsi="Tahoma" w:cs="Tahoma"/>
      <w:sz w:val="16"/>
      <w:szCs w:val="16"/>
    </w:rPr>
  </w:style>
  <w:style w:type="table" w:styleId="TableGrid">
    <w:name w:val="Table Grid"/>
    <w:basedOn w:val="TableNormal"/>
    <w:uiPriority w:val="59"/>
    <w:rsid w:val="00573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408E"/>
    <w:rPr>
      <w:b/>
      <w:bCs/>
    </w:rPr>
  </w:style>
  <w:style w:type="paragraph" w:customStyle="1" w:styleId="justifyleft">
    <w:name w:val="justifyleft"/>
    <w:basedOn w:val="Normal"/>
    <w:rsid w:val="007319F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justifyfull">
    <w:name w:val="justifyfull"/>
    <w:basedOn w:val="Normal"/>
    <w:rsid w:val="007319F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Spacing">
    <w:name w:val="No Spacing"/>
    <w:link w:val="NoSpacingChar"/>
    <w:uiPriority w:val="1"/>
    <w:qFormat/>
    <w:rsid w:val="00AE126C"/>
    <w:rPr>
      <w:sz w:val="22"/>
      <w:szCs w:val="22"/>
      <w:lang w:eastAsia="en-US" w:bidi="ar-SA"/>
    </w:rPr>
  </w:style>
  <w:style w:type="character" w:customStyle="1" w:styleId="NoSpacingChar">
    <w:name w:val="No Spacing Char"/>
    <w:link w:val="NoSpacing"/>
    <w:uiPriority w:val="1"/>
    <w:rsid w:val="00AE126C"/>
    <w:rPr>
      <w:sz w:val="22"/>
      <w:szCs w:val="22"/>
      <w:lang w:val="lv-LV" w:eastAsia="en-US" w:bidi="ar-SA"/>
    </w:rPr>
  </w:style>
  <w:style w:type="character" w:customStyle="1" w:styleId="Heading4Char">
    <w:name w:val="Heading 4 Char"/>
    <w:basedOn w:val="DefaultParagraphFont"/>
    <w:link w:val="Heading4"/>
    <w:uiPriority w:val="9"/>
    <w:rsid w:val="00511B5F"/>
    <w:rPr>
      <w:rFonts w:ascii="Times New Roman" w:eastAsia="Times New Roman" w:hAnsi="Times New Roman" w:cs="Times New Roman"/>
      <w:b/>
      <w:bCs/>
      <w:sz w:val="24"/>
      <w:szCs w:val="24"/>
      <w:lang w:eastAsia="lv-LV" w:bidi="lo-LA"/>
    </w:rPr>
  </w:style>
  <w:style w:type="character" w:customStyle="1" w:styleId="xdtextbox1">
    <w:name w:val="xdtextbox1"/>
    <w:basedOn w:val="DefaultParagraphFont"/>
    <w:rsid w:val="00AE2946"/>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363AFE"/>
    <w:rPr>
      <w:sz w:val="16"/>
      <w:szCs w:val="16"/>
    </w:rPr>
  </w:style>
  <w:style w:type="paragraph" w:styleId="CommentText">
    <w:name w:val="annotation text"/>
    <w:basedOn w:val="Normal"/>
    <w:link w:val="CommentTextChar"/>
    <w:uiPriority w:val="99"/>
    <w:semiHidden/>
    <w:unhideWhenUsed/>
    <w:rsid w:val="00363AFE"/>
    <w:pPr>
      <w:spacing w:line="240" w:lineRule="auto"/>
    </w:pPr>
    <w:rPr>
      <w:sz w:val="20"/>
      <w:szCs w:val="20"/>
    </w:rPr>
  </w:style>
  <w:style w:type="character" w:customStyle="1" w:styleId="CommentTextChar">
    <w:name w:val="Comment Text Char"/>
    <w:basedOn w:val="DefaultParagraphFont"/>
    <w:link w:val="CommentText"/>
    <w:uiPriority w:val="99"/>
    <w:semiHidden/>
    <w:rsid w:val="00363AFE"/>
    <w:rPr>
      <w:lang w:eastAsia="en-US" w:bidi="ar-SA"/>
    </w:rPr>
  </w:style>
  <w:style w:type="paragraph" w:styleId="CommentSubject">
    <w:name w:val="annotation subject"/>
    <w:basedOn w:val="CommentText"/>
    <w:next w:val="CommentText"/>
    <w:link w:val="CommentSubjectChar"/>
    <w:uiPriority w:val="99"/>
    <w:semiHidden/>
    <w:unhideWhenUsed/>
    <w:rsid w:val="00363AFE"/>
    <w:rPr>
      <w:b/>
      <w:bCs/>
    </w:rPr>
  </w:style>
  <w:style w:type="character" w:customStyle="1" w:styleId="CommentSubjectChar">
    <w:name w:val="Comment Subject Char"/>
    <w:basedOn w:val="CommentTextChar"/>
    <w:link w:val="CommentSubject"/>
    <w:uiPriority w:val="99"/>
    <w:semiHidden/>
    <w:rsid w:val="00363AFE"/>
    <w:rPr>
      <w:b/>
      <w:bCs/>
    </w:rPr>
  </w:style>
</w:styles>
</file>

<file path=word/webSettings.xml><?xml version="1.0" encoding="utf-8"?>
<w:webSettings xmlns:r="http://schemas.openxmlformats.org/officeDocument/2006/relationships" xmlns:w="http://schemas.openxmlformats.org/wordprocessingml/2006/main">
  <w:divs>
    <w:div w:id="52773203">
      <w:bodyDiv w:val="1"/>
      <w:marLeft w:val="0"/>
      <w:marRight w:val="0"/>
      <w:marTop w:val="0"/>
      <w:marBottom w:val="0"/>
      <w:divBdr>
        <w:top w:val="none" w:sz="0" w:space="0" w:color="auto"/>
        <w:left w:val="none" w:sz="0" w:space="0" w:color="auto"/>
        <w:bottom w:val="none" w:sz="0" w:space="0" w:color="auto"/>
        <w:right w:val="none" w:sz="0" w:space="0" w:color="auto"/>
      </w:divBdr>
      <w:divsChild>
        <w:div w:id="2070876902">
          <w:marLeft w:val="0"/>
          <w:marRight w:val="0"/>
          <w:marTop w:val="480"/>
          <w:marBottom w:val="240"/>
          <w:divBdr>
            <w:top w:val="none" w:sz="0" w:space="0" w:color="auto"/>
            <w:left w:val="none" w:sz="0" w:space="0" w:color="auto"/>
            <w:bottom w:val="none" w:sz="0" w:space="0" w:color="auto"/>
            <w:right w:val="none" w:sz="0" w:space="0" w:color="auto"/>
          </w:divBdr>
        </w:div>
        <w:div w:id="450131362">
          <w:marLeft w:val="0"/>
          <w:marRight w:val="0"/>
          <w:marTop w:val="0"/>
          <w:marBottom w:val="567"/>
          <w:divBdr>
            <w:top w:val="none" w:sz="0" w:space="0" w:color="auto"/>
            <w:left w:val="none" w:sz="0" w:space="0" w:color="auto"/>
            <w:bottom w:val="none" w:sz="0" w:space="0" w:color="auto"/>
            <w:right w:val="none" w:sz="0" w:space="0" w:color="auto"/>
          </w:divBdr>
        </w:div>
      </w:divsChild>
    </w:div>
    <w:div w:id="72825834">
      <w:bodyDiv w:val="1"/>
      <w:marLeft w:val="0"/>
      <w:marRight w:val="0"/>
      <w:marTop w:val="0"/>
      <w:marBottom w:val="0"/>
      <w:divBdr>
        <w:top w:val="none" w:sz="0" w:space="0" w:color="auto"/>
        <w:left w:val="none" w:sz="0" w:space="0" w:color="auto"/>
        <w:bottom w:val="none" w:sz="0" w:space="0" w:color="auto"/>
        <w:right w:val="none" w:sz="0" w:space="0" w:color="auto"/>
      </w:divBdr>
      <w:divsChild>
        <w:div w:id="1446580541">
          <w:marLeft w:val="547"/>
          <w:marRight w:val="0"/>
          <w:marTop w:val="0"/>
          <w:marBottom w:val="0"/>
          <w:divBdr>
            <w:top w:val="none" w:sz="0" w:space="0" w:color="auto"/>
            <w:left w:val="none" w:sz="0" w:space="0" w:color="auto"/>
            <w:bottom w:val="none" w:sz="0" w:space="0" w:color="auto"/>
            <w:right w:val="none" w:sz="0" w:space="0" w:color="auto"/>
          </w:divBdr>
        </w:div>
        <w:div w:id="45029159">
          <w:marLeft w:val="547"/>
          <w:marRight w:val="0"/>
          <w:marTop w:val="0"/>
          <w:marBottom w:val="0"/>
          <w:divBdr>
            <w:top w:val="none" w:sz="0" w:space="0" w:color="auto"/>
            <w:left w:val="none" w:sz="0" w:space="0" w:color="auto"/>
            <w:bottom w:val="none" w:sz="0" w:space="0" w:color="auto"/>
            <w:right w:val="none" w:sz="0" w:space="0" w:color="auto"/>
          </w:divBdr>
        </w:div>
        <w:div w:id="923294100">
          <w:marLeft w:val="547"/>
          <w:marRight w:val="0"/>
          <w:marTop w:val="0"/>
          <w:marBottom w:val="0"/>
          <w:divBdr>
            <w:top w:val="none" w:sz="0" w:space="0" w:color="auto"/>
            <w:left w:val="none" w:sz="0" w:space="0" w:color="auto"/>
            <w:bottom w:val="none" w:sz="0" w:space="0" w:color="auto"/>
            <w:right w:val="none" w:sz="0" w:space="0" w:color="auto"/>
          </w:divBdr>
        </w:div>
        <w:div w:id="637346177">
          <w:marLeft w:val="547"/>
          <w:marRight w:val="0"/>
          <w:marTop w:val="0"/>
          <w:marBottom w:val="0"/>
          <w:divBdr>
            <w:top w:val="none" w:sz="0" w:space="0" w:color="auto"/>
            <w:left w:val="none" w:sz="0" w:space="0" w:color="auto"/>
            <w:bottom w:val="none" w:sz="0" w:space="0" w:color="auto"/>
            <w:right w:val="none" w:sz="0" w:space="0" w:color="auto"/>
          </w:divBdr>
        </w:div>
        <w:div w:id="1503281129">
          <w:marLeft w:val="547"/>
          <w:marRight w:val="0"/>
          <w:marTop w:val="0"/>
          <w:marBottom w:val="0"/>
          <w:divBdr>
            <w:top w:val="none" w:sz="0" w:space="0" w:color="auto"/>
            <w:left w:val="none" w:sz="0" w:space="0" w:color="auto"/>
            <w:bottom w:val="none" w:sz="0" w:space="0" w:color="auto"/>
            <w:right w:val="none" w:sz="0" w:space="0" w:color="auto"/>
          </w:divBdr>
        </w:div>
        <w:div w:id="1354263432">
          <w:marLeft w:val="547"/>
          <w:marRight w:val="0"/>
          <w:marTop w:val="0"/>
          <w:marBottom w:val="0"/>
          <w:divBdr>
            <w:top w:val="none" w:sz="0" w:space="0" w:color="auto"/>
            <w:left w:val="none" w:sz="0" w:space="0" w:color="auto"/>
            <w:bottom w:val="none" w:sz="0" w:space="0" w:color="auto"/>
            <w:right w:val="none" w:sz="0" w:space="0" w:color="auto"/>
          </w:divBdr>
        </w:div>
        <w:div w:id="1796361592">
          <w:marLeft w:val="547"/>
          <w:marRight w:val="0"/>
          <w:marTop w:val="0"/>
          <w:marBottom w:val="0"/>
          <w:divBdr>
            <w:top w:val="none" w:sz="0" w:space="0" w:color="auto"/>
            <w:left w:val="none" w:sz="0" w:space="0" w:color="auto"/>
            <w:bottom w:val="none" w:sz="0" w:space="0" w:color="auto"/>
            <w:right w:val="none" w:sz="0" w:space="0" w:color="auto"/>
          </w:divBdr>
        </w:div>
      </w:divsChild>
    </w:div>
    <w:div w:id="178472657">
      <w:bodyDiv w:val="1"/>
      <w:marLeft w:val="0"/>
      <w:marRight w:val="0"/>
      <w:marTop w:val="0"/>
      <w:marBottom w:val="0"/>
      <w:divBdr>
        <w:top w:val="none" w:sz="0" w:space="0" w:color="auto"/>
        <w:left w:val="none" w:sz="0" w:space="0" w:color="auto"/>
        <w:bottom w:val="none" w:sz="0" w:space="0" w:color="auto"/>
        <w:right w:val="none" w:sz="0" w:space="0" w:color="auto"/>
      </w:divBdr>
    </w:div>
    <w:div w:id="215246225">
      <w:bodyDiv w:val="1"/>
      <w:marLeft w:val="0"/>
      <w:marRight w:val="0"/>
      <w:marTop w:val="0"/>
      <w:marBottom w:val="0"/>
      <w:divBdr>
        <w:top w:val="none" w:sz="0" w:space="0" w:color="auto"/>
        <w:left w:val="none" w:sz="0" w:space="0" w:color="auto"/>
        <w:bottom w:val="none" w:sz="0" w:space="0" w:color="auto"/>
        <w:right w:val="none" w:sz="0" w:space="0" w:color="auto"/>
      </w:divBdr>
    </w:div>
    <w:div w:id="274410683">
      <w:bodyDiv w:val="1"/>
      <w:marLeft w:val="0"/>
      <w:marRight w:val="0"/>
      <w:marTop w:val="0"/>
      <w:marBottom w:val="0"/>
      <w:divBdr>
        <w:top w:val="none" w:sz="0" w:space="0" w:color="auto"/>
        <w:left w:val="none" w:sz="0" w:space="0" w:color="auto"/>
        <w:bottom w:val="none" w:sz="0" w:space="0" w:color="auto"/>
        <w:right w:val="none" w:sz="0" w:space="0" w:color="auto"/>
      </w:divBdr>
    </w:div>
    <w:div w:id="291400106">
      <w:bodyDiv w:val="1"/>
      <w:marLeft w:val="0"/>
      <w:marRight w:val="0"/>
      <w:marTop w:val="0"/>
      <w:marBottom w:val="0"/>
      <w:divBdr>
        <w:top w:val="none" w:sz="0" w:space="0" w:color="auto"/>
        <w:left w:val="none" w:sz="0" w:space="0" w:color="auto"/>
        <w:bottom w:val="none" w:sz="0" w:space="0" w:color="auto"/>
        <w:right w:val="none" w:sz="0" w:space="0" w:color="auto"/>
      </w:divBdr>
    </w:div>
    <w:div w:id="303898453">
      <w:bodyDiv w:val="1"/>
      <w:marLeft w:val="0"/>
      <w:marRight w:val="0"/>
      <w:marTop w:val="0"/>
      <w:marBottom w:val="0"/>
      <w:divBdr>
        <w:top w:val="none" w:sz="0" w:space="0" w:color="auto"/>
        <w:left w:val="none" w:sz="0" w:space="0" w:color="auto"/>
        <w:bottom w:val="none" w:sz="0" w:space="0" w:color="auto"/>
        <w:right w:val="none" w:sz="0" w:space="0" w:color="auto"/>
      </w:divBdr>
    </w:div>
    <w:div w:id="339161250">
      <w:bodyDiv w:val="1"/>
      <w:marLeft w:val="0"/>
      <w:marRight w:val="0"/>
      <w:marTop w:val="0"/>
      <w:marBottom w:val="0"/>
      <w:divBdr>
        <w:top w:val="none" w:sz="0" w:space="0" w:color="auto"/>
        <w:left w:val="none" w:sz="0" w:space="0" w:color="auto"/>
        <w:bottom w:val="none" w:sz="0" w:space="0" w:color="auto"/>
        <w:right w:val="none" w:sz="0" w:space="0" w:color="auto"/>
      </w:divBdr>
    </w:div>
    <w:div w:id="361637254">
      <w:bodyDiv w:val="1"/>
      <w:marLeft w:val="0"/>
      <w:marRight w:val="0"/>
      <w:marTop w:val="0"/>
      <w:marBottom w:val="0"/>
      <w:divBdr>
        <w:top w:val="none" w:sz="0" w:space="0" w:color="auto"/>
        <w:left w:val="none" w:sz="0" w:space="0" w:color="auto"/>
        <w:bottom w:val="none" w:sz="0" w:space="0" w:color="auto"/>
        <w:right w:val="none" w:sz="0" w:space="0" w:color="auto"/>
      </w:divBdr>
    </w:div>
    <w:div w:id="494492806">
      <w:bodyDiv w:val="1"/>
      <w:marLeft w:val="0"/>
      <w:marRight w:val="0"/>
      <w:marTop w:val="0"/>
      <w:marBottom w:val="0"/>
      <w:divBdr>
        <w:top w:val="none" w:sz="0" w:space="0" w:color="auto"/>
        <w:left w:val="none" w:sz="0" w:space="0" w:color="auto"/>
        <w:bottom w:val="none" w:sz="0" w:space="0" w:color="auto"/>
        <w:right w:val="none" w:sz="0" w:space="0" w:color="auto"/>
      </w:divBdr>
    </w:div>
    <w:div w:id="573666526">
      <w:bodyDiv w:val="1"/>
      <w:marLeft w:val="0"/>
      <w:marRight w:val="0"/>
      <w:marTop w:val="0"/>
      <w:marBottom w:val="0"/>
      <w:divBdr>
        <w:top w:val="none" w:sz="0" w:space="0" w:color="auto"/>
        <w:left w:val="none" w:sz="0" w:space="0" w:color="auto"/>
        <w:bottom w:val="none" w:sz="0" w:space="0" w:color="auto"/>
        <w:right w:val="none" w:sz="0" w:space="0" w:color="auto"/>
      </w:divBdr>
      <w:divsChild>
        <w:div w:id="994919910">
          <w:marLeft w:val="0"/>
          <w:marRight w:val="0"/>
          <w:marTop w:val="67"/>
          <w:marBottom w:val="0"/>
          <w:divBdr>
            <w:top w:val="none" w:sz="0" w:space="0" w:color="auto"/>
            <w:left w:val="none" w:sz="0" w:space="0" w:color="auto"/>
            <w:bottom w:val="none" w:sz="0" w:space="0" w:color="auto"/>
            <w:right w:val="none" w:sz="0" w:space="0" w:color="auto"/>
          </w:divBdr>
        </w:div>
      </w:divsChild>
    </w:div>
    <w:div w:id="660698317">
      <w:bodyDiv w:val="1"/>
      <w:marLeft w:val="0"/>
      <w:marRight w:val="0"/>
      <w:marTop w:val="0"/>
      <w:marBottom w:val="0"/>
      <w:divBdr>
        <w:top w:val="none" w:sz="0" w:space="0" w:color="auto"/>
        <w:left w:val="none" w:sz="0" w:space="0" w:color="auto"/>
        <w:bottom w:val="none" w:sz="0" w:space="0" w:color="auto"/>
        <w:right w:val="none" w:sz="0" w:space="0" w:color="auto"/>
      </w:divBdr>
    </w:div>
    <w:div w:id="773671667">
      <w:bodyDiv w:val="1"/>
      <w:marLeft w:val="0"/>
      <w:marRight w:val="0"/>
      <w:marTop w:val="0"/>
      <w:marBottom w:val="0"/>
      <w:divBdr>
        <w:top w:val="none" w:sz="0" w:space="0" w:color="auto"/>
        <w:left w:val="none" w:sz="0" w:space="0" w:color="auto"/>
        <w:bottom w:val="none" w:sz="0" w:space="0" w:color="auto"/>
        <w:right w:val="none" w:sz="0" w:space="0" w:color="auto"/>
      </w:divBdr>
      <w:divsChild>
        <w:div w:id="1259751572">
          <w:marLeft w:val="0"/>
          <w:marRight w:val="0"/>
          <w:marTop w:val="0"/>
          <w:marBottom w:val="0"/>
          <w:divBdr>
            <w:top w:val="none" w:sz="0" w:space="0" w:color="auto"/>
            <w:left w:val="none" w:sz="0" w:space="0" w:color="auto"/>
            <w:bottom w:val="none" w:sz="0" w:space="0" w:color="auto"/>
            <w:right w:val="none" w:sz="0" w:space="0" w:color="auto"/>
          </w:divBdr>
        </w:div>
        <w:div w:id="1823348314">
          <w:marLeft w:val="0"/>
          <w:marRight w:val="0"/>
          <w:marTop w:val="0"/>
          <w:marBottom w:val="0"/>
          <w:divBdr>
            <w:top w:val="none" w:sz="0" w:space="0" w:color="auto"/>
            <w:left w:val="none" w:sz="0" w:space="0" w:color="auto"/>
            <w:bottom w:val="none" w:sz="0" w:space="0" w:color="auto"/>
            <w:right w:val="none" w:sz="0" w:space="0" w:color="auto"/>
          </w:divBdr>
        </w:div>
        <w:div w:id="16203759">
          <w:marLeft w:val="0"/>
          <w:marRight w:val="0"/>
          <w:marTop w:val="0"/>
          <w:marBottom w:val="0"/>
          <w:divBdr>
            <w:top w:val="none" w:sz="0" w:space="0" w:color="auto"/>
            <w:left w:val="none" w:sz="0" w:space="0" w:color="auto"/>
            <w:bottom w:val="none" w:sz="0" w:space="0" w:color="auto"/>
            <w:right w:val="none" w:sz="0" w:space="0" w:color="auto"/>
          </w:divBdr>
        </w:div>
        <w:div w:id="1269434363">
          <w:marLeft w:val="0"/>
          <w:marRight w:val="0"/>
          <w:marTop w:val="0"/>
          <w:marBottom w:val="0"/>
          <w:divBdr>
            <w:top w:val="none" w:sz="0" w:space="0" w:color="auto"/>
            <w:left w:val="none" w:sz="0" w:space="0" w:color="auto"/>
            <w:bottom w:val="none" w:sz="0" w:space="0" w:color="auto"/>
            <w:right w:val="none" w:sz="0" w:space="0" w:color="auto"/>
          </w:divBdr>
        </w:div>
        <w:div w:id="695890854">
          <w:marLeft w:val="0"/>
          <w:marRight w:val="0"/>
          <w:marTop w:val="0"/>
          <w:marBottom w:val="0"/>
          <w:divBdr>
            <w:top w:val="none" w:sz="0" w:space="0" w:color="auto"/>
            <w:left w:val="none" w:sz="0" w:space="0" w:color="auto"/>
            <w:bottom w:val="none" w:sz="0" w:space="0" w:color="auto"/>
            <w:right w:val="none" w:sz="0" w:space="0" w:color="auto"/>
          </w:divBdr>
        </w:div>
        <w:div w:id="1276599824">
          <w:marLeft w:val="0"/>
          <w:marRight w:val="0"/>
          <w:marTop w:val="0"/>
          <w:marBottom w:val="0"/>
          <w:divBdr>
            <w:top w:val="none" w:sz="0" w:space="0" w:color="auto"/>
            <w:left w:val="none" w:sz="0" w:space="0" w:color="auto"/>
            <w:bottom w:val="none" w:sz="0" w:space="0" w:color="auto"/>
            <w:right w:val="none" w:sz="0" w:space="0" w:color="auto"/>
          </w:divBdr>
        </w:div>
      </w:divsChild>
    </w:div>
    <w:div w:id="782000880">
      <w:bodyDiv w:val="1"/>
      <w:marLeft w:val="0"/>
      <w:marRight w:val="0"/>
      <w:marTop w:val="0"/>
      <w:marBottom w:val="0"/>
      <w:divBdr>
        <w:top w:val="none" w:sz="0" w:space="0" w:color="auto"/>
        <w:left w:val="none" w:sz="0" w:space="0" w:color="auto"/>
        <w:bottom w:val="none" w:sz="0" w:space="0" w:color="auto"/>
        <w:right w:val="none" w:sz="0" w:space="0" w:color="auto"/>
      </w:divBdr>
    </w:div>
    <w:div w:id="785586689">
      <w:bodyDiv w:val="1"/>
      <w:marLeft w:val="0"/>
      <w:marRight w:val="0"/>
      <w:marTop w:val="0"/>
      <w:marBottom w:val="0"/>
      <w:divBdr>
        <w:top w:val="none" w:sz="0" w:space="0" w:color="auto"/>
        <w:left w:val="none" w:sz="0" w:space="0" w:color="auto"/>
        <w:bottom w:val="none" w:sz="0" w:space="0" w:color="auto"/>
        <w:right w:val="none" w:sz="0" w:space="0" w:color="auto"/>
      </w:divBdr>
    </w:div>
    <w:div w:id="801507933">
      <w:bodyDiv w:val="1"/>
      <w:marLeft w:val="0"/>
      <w:marRight w:val="0"/>
      <w:marTop w:val="0"/>
      <w:marBottom w:val="0"/>
      <w:divBdr>
        <w:top w:val="none" w:sz="0" w:space="0" w:color="auto"/>
        <w:left w:val="none" w:sz="0" w:space="0" w:color="auto"/>
        <w:bottom w:val="none" w:sz="0" w:space="0" w:color="auto"/>
        <w:right w:val="none" w:sz="0" w:space="0" w:color="auto"/>
      </w:divBdr>
      <w:divsChild>
        <w:div w:id="133569379">
          <w:marLeft w:val="547"/>
          <w:marRight w:val="0"/>
          <w:marTop w:val="96"/>
          <w:marBottom w:val="0"/>
          <w:divBdr>
            <w:top w:val="none" w:sz="0" w:space="0" w:color="auto"/>
            <w:left w:val="none" w:sz="0" w:space="0" w:color="auto"/>
            <w:bottom w:val="none" w:sz="0" w:space="0" w:color="auto"/>
            <w:right w:val="none" w:sz="0" w:space="0" w:color="auto"/>
          </w:divBdr>
        </w:div>
      </w:divsChild>
    </w:div>
    <w:div w:id="859202976">
      <w:bodyDiv w:val="1"/>
      <w:marLeft w:val="0"/>
      <w:marRight w:val="0"/>
      <w:marTop w:val="0"/>
      <w:marBottom w:val="0"/>
      <w:divBdr>
        <w:top w:val="none" w:sz="0" w:space="0" w:color="auto"/>
        <w:left w:val="none" w:sz="0" w:space="0" w:color="auto"/>
        <w:bottom w:val="none" w:sz="0" w:space="0" w:color="auto"/>
        <w:right w:val="none" w:sz="0" w:space="0" w:color="auto"/>
      </w:divBdr>
      <w:divsChild>
        <w:div w:id="1646354054">
          <w:marLeft w:val="0"/>
          <w:marRight w:val="0"/>
          <w:marTop w:val="0"/>
          <w:marBottom w:val="0"/>
          <w:divBdr>
            <w:top w:val="none" w:sz="0" w:space="0" w:color="auto"/>
            <w:left w:val="none" w:sz="0" w:space="0" w:color="auto"/>
            <w:bottom w:val="none" w:sz="0" w:space="0" w:color="auto"/>
            <w:right w:val="none" w:sz="0" w:space="0" w:color="auto"/>
          </w:divBdr>
        </w:div>
        <w:div w:id="1473908845">
          <w:marLeft w:val="0"/>
          <w:marRight w:val="0"/>
          <w:marTop w:val="0"/>
          <w:marBottom w:val="0"/>
          <w:divBdr>
            <w:top w:val="none" w:sz="0" w:space="0" w:color="auto"/>
            <w:left w:val="none" w:sz="0" w:space="0" w:color="auto"/>
            <w:bottom w:val="none" w:sz="0" w:space="0" w:color="auto"/>
            <w:right w:val="none" w:sz="0" w:space="0" w:color="auto"/>
          </w:divBdr>
        </w:div>
      </w:divsChild>
    </w:div>
    <w:div w:id="892615168">
      <w:bodyDiv w:val="1"/>
      <w:marLeft w:val="0"/>
      <w:marRight w:val="0"/>
      <w:marTop w:val="0"/>
      <w:marBottom w:val="0"/>
      <w:divBdr>
        <w:top w:val="none" w:sz="0" w:space="0" w:color="auto"/>
        <w:left w:val="none" w:sz="0" w:space="0" w:color="auto"/>
        <w:bottom w:val="none" w:sz="0" w:space="0" w:color="auto"/>
        <w:right w:val="none" w:sz="0" w:space="0" w:color="auto"/>
      </w:divBdr>
    </w:div>
    <w:div w:id="924731273">
      <w:bodyDiv w:val="1"/>
      <w:marLeft w:val="0"/>
      <w:marRight w:val="0"/>
      <w:marTop w:val="0"/>
      <w:marBottom w:val="0"/>
      <w:divBdr>
        <w:top w:val="none" w:sz="0" w:space="0" w:color="auto"/>
        <w:left w:val="none" w:sz="0" w:space="0" w:color="auto"/>
        <w:bottom w:val="none" w:sz="0" w:space="0" w:color="auto"/>
        <w:right w:val="none" w:sz="0" w:space="0" w:color="auto"/>
      </w:divBdr>
    </w:div>
    <w:div w:id="1048651834">
      <w:bodyDiv w:val="1"/>
      <w:marLeft w:val="0"/>
      <w:marRight w:val="0"/>
      <w:marTop w:val="0"/>
      <w:marBottom w:val="0"/>
      <w:divBdr>
        <w:top w:val="none" w:sz="0" w:space="0" w:color="auto"/>
        <w:left w:val="none" w:sz="0" w:space="0" w:color="auto"/>
        <w:bottom w:val="none" w:sz="0" w:space="0" w:color="auto"/>
        <w:right w:val="none" w:sz="0" w:space="0" w:color="auto"/>
      </w:divBdr>
    </w:div>
    <w:div w:id="1113129854">
      <w:bodyDiv w:val="1"/>
      <w:marLeft w:val="0"/>
      <w:marRight w:val="0"/>
      <w:marTop w:val="0"/>
      <w:marBottom w:val="0"/>
      <w:divBdr>
        <w:top w:val="none" w:sz="0" w:space="0" w:color="auto"/>
        <w:left w:val="none" w:sz="0" w:space="0" w:color="auto"/>
        <w:bottom w:val="none" w:sz="0" w:space="0" w:color="auto"/>
        <w:right w:val="none" w:sz="0" w:space="0" w:color="auto"/>
      </w:divBdr>
    </w:div>
    <w:div w:id="1235433106">
      <w:bodyDiv w:val="1"/>
      <w:marLeft w:val="0"/>
      <w:marRight w:val="0"/>
      <w:marTop w:val="0"/>
      <w:marBottom w:val="0"/>
      <w:divBdr>
        <w:top w:val="none" w:sz="0" w:space="0" w:color="auto"/>
        <w:left w:val="none" w:sz="0" w:space="0" w:color="auto"/>
        <w:bottom w:val="none" w:sz="0" w:space="0" w:color="auto"/>
        <w:right w:val="none" w:sz="0" w:space="0" w:color="auto"/>
      </w:divBdr>
    </w:div>
    <w:div w:id="1419017605">
      <w:bodyDiv w:val="1"/>
      <w:marLeft w:val="0"/>
      <w:marRight w:val="0"/>
      <w:marTop w:val="0"/>
      <w:marBottom w:val="0"/>
      <w:divBdr>
        <w:top w:val="none" w:sz="0" w:space="0" w:color="auto"/>
        <w:left w:val="none" w:sz="0" w:space="0" w:color="auto"/>
        <w:bottom w:val="none" w:sz="0" w:space="0" w:color="auto"/>
        <w:right w:val="none" w:sz="0" w:space="0" w:color="auto"/>
      </w:divBdr>
    </w:div>
    <w:div w:id="1445687142">
      <w:bodyDiv w:val="1"/>
      <w:marLeft w:val="0"/>
      <w:marRight w:val="0"/>
      <w:marTop w:val="0"/>
      <w:marBottom w:val="0"/>
      <w:divBdr>
        <w:top w:val="none" w:sz="0" w:space="0" w:color="auto"/>
        <w:left w:val="none" w:sz="0" w:space="0" w:color="auto"/>
        <w:bottom w:val="none" w:sz="0" w:space="0" w:color="auto"/>
        <w:right w:val="none" w:sz="0" w:space="0" w:color="auto"/>
      </w:divBdr>
      <w:divsChild>
        <w:div w:id="94517401">
          <w:marLeft w:val="0"/>
          <w:marRight w:val="0"/>
          <w:marTop w:val="0"/>
          <w:marBottom w:val="0"/>
          <w:divBdr>
            <w:top w:val="none" w:sz="0" w:space="0" w:color="auto"/>
            <w:left w:val="none" w:sz="0" w:space="0" w:color="auto"/>
            <w:bottom w:val="none" w:sz="0" w:space="0" w:color="auto"/>
            <w:right w:val="none" w:sz="0" w:space="0" w:color="auto"/>
          </w:divBdr>
        </w:div>
      </w:divsChild>
    </w:div>
    <w:div w:id="1470130188">
      <w:bodyDiv w:val="1"/>
      <w:marLeft w:val="0"/>
      <w:marRight w:val="0"/>
      <w:marTop w:val="0"/>
      <w:marBottom w:val="0"/>
      <w:divBdr>
        <w:top w:val="none" w:sz="0" w:space="0" w:color="auto"/>
        <w:left w:val="none" w:sz="0" w:space="0" w:color="auto"/>
        <w:bottom w:val="none" w:sz="0" w:space="0" w:color="auto"/>
        <w:right w:val="none" w:sz="0" w:space="0" w:color="auto"/>
      </w:divBdr>
    </w:div>
    <w:div w:id="1585188593">
      <w:bodyDiv w:val="1"/>
      <w:marLeft w:val="0"/>
      <w:marRight w:val="0"/>
      <w:marTop w:val="0"/>
      <w:marBottom w:val="0"/>
      <w:divBdr>
        <w:top w:val="none" w:sz="0" w:space="0" w:color="auto"/>
        <w:left w:val="none" w:sz="0" w:space="0" w:color="auto"/>
        <w:bottom w:val="none" w:sz="0" w:space="0" w:color="auto"/>
        <w:right w:val="none" w:sz="0" w:space="0" w:color="auto"/>
      </w:divBdr>
    </w:div>
    <w:div w:id="1591154796">
      <w:bodyDiv w:val="1"/>
      <w:marLeft w:val="0"/>
      <w:marRight w:val="0"/>
      <w:marTop w:val="0"/>
      <w:marBottom w:val="0"/>
      <w:divBdr>
        <w:top w:val="none" w:sz="0" w:space="0" w:color="auto"/>
        <w:left w:val="none" w:sz="0" w:space="0" w:color="auto"/>
        <w:bottom w:val="none" w:sz="0" w:space="0" w:color="auto"/>
        <w:right w:val="none" w:sz="0" w:space="0" w:color="auto"/>
      </w:divBdr>
    </w:div>
    <w:div w:id="1612056441">
      <w:bodyDiv w:val="1"/>
      <w:marLeft w:val="0"/>
      <w:marRight w:val="0"/>
      <w:marTop w:val="0"/>
      <w:marBottom w:val="0"/>
      <w:divBdr>
        <w:top w:val="none" w:sz="0" w:space="0" w:color="auto"/>
        <w:left w:val="none" w:sz="0" w:space="0" w:color="auto"/>
        <w:bottom w:val="none" w:sz="0" w:space="0" w:color="auto"/>
        <w:right w:val="none" w:sz="0" w:space="0" w:color="auto"/>
      </w:divBdr>
    </w:div>
    <w:div w:id="1629159713">
      <w:bodyDiv w:val="1"/>
      <w:marLeft w:val="0"/>
      <w:marRight w:val="0"/>
      <w:marTop w:val="0"/>
      <w:marBottom w:val="0"/>
      <w:divBdr>
        <w:top w:val="none" w:sz="0" w:space="0" w:color="auto"/>
        <w:left w:val="none" w:sz="0" w:space="0" w:color="auto"/>
        <w:bottom w:val="none" w:sz="0" w:space="0" w:color="auto"/>
        <w:right w:val="none" w:sz="0" w:space="0" w:color="auto"/>
      </w:divBdr>
    </w:div>
    <w:div w:id="1661495314">
      <w:bodyDiv w:val="1"/>
      <w:marLeft w:val="0"/>
      <w:marRight w:val="0"/>
      <w:marTop w:val="0"/>
      <w:marBottom w:val="0"/>
      <w:divBdr>
        <w:top w:val="none" w:sz="0" w:space="0" w:color="auto"/>
        <w:left w:val="none" w:sz="0" w:space="0" w:color="auto"/>
        <w:bottom w:val="none" w:sz="0" w:space="0" w:color="auto"/>
        <w:right w:val="none" w:sz="0" w:space="0" w:color="auto"/>
      </w:divBdr>
    </w:div>
    <w:div w:id="1696924792">
      <w:bodyDiv w:val="1"/>
      <w:marLeft w:val="0"/>
      <w:marRight w:val="0"/>
      <w:marTop w:val="0"/>
      <w:marBottom w:val="0"/>
      <w:divBdr>
        <w:top w:val="none" w:sz="0" w:space="0" w:color="auto"/>
        <w:left w:val="none" w:sz="0" w:space="0" w:color="auto"/>
        <w:bottom w:val="none" w:sz="0" w:space="0" w:color="auto"/>
        <w:right w:val="none" w:sz="0" w:space="0" w:color="auto"/>
      </w:divBdr>
      <w:divsChild>
        <w:div w:id="1331368224">
          <w:marLeft w:val="0"/>
          <w:marRight w:val="0"/>
          <w:marTop w:val="480"/>
          <w:marBottom w:val="240"/>
          <w:divBdr>
            <w:top w:val="none" w:sz="0" w:space="0" w:color="auto"/>
            <w:left w:val="none" w:sz="0" w:space="0" w:color="auto"/>
            <w:bottom w:val="none" w:sz="0" w:space="0" w:color="auto"/>
            <w:right w:val="none" w:sz="0" w:space="0" w:color="auto"/>
          </w:divBdr>
        </w:div>
        <w:div w:id="384182030">
          <w:marLeft w:val="0"/>
          <w:marRight w:val="0"/>
          <w:marTop w:val="0"/>
          <w:marBottom w:val="567"/>
          <w:divBdr>
            <w:top w:val="none" w:sz="0" w:space="0" w:color="auto"/>
            <w:left w:val="none" w:sz="0" w:space="0" w:color="auto"/>
            <w:bottom w:val="none" w:sz="0" w:space="0" w:color="auto"/>
            <w:right w:val="none" w:sz="0" w:space="0" w:color="auto"/>
          </w:divBdr>
        </w:div>
      </w:divsChild>
    </w:div>
    <w:div w:id="1708292354">
      <w:bodyDiv w:val="1"/>
      <w:marLeft w:val="0"/>
      <w:marRight w:val="0"/>
      <w:marTop w:val="0"/>
      <w:marBottom w:val="0"/>
      <w:divBdr>
        <w:top w:val="none" w:sz="0" w:space="0" w:color="auto"/>
        <w:left w:val="none" w:sz="0" w:space="0" w:color="auto"/>
        <w:bottom w:val="none" w:sz="0" w:space="0" w:color="auto"/>
        <w:right w:val="none" w:sz="0" w:space="0" w:color="auto"/>
      </w:divBdr>
    </w:div>
    <w:div w:id="1802919977">
      <w:bodyDiv w:val="1"/>
      <w:marLeft w:val="0"/>
      <w:marRight w:val="0"/>
      <w:marTop w:val="0"/>
      <w:marBottom w:val="0"/>
      <w:divBdr>
        <w:top w:val="none" w:sz="0" w:space="0" w:color="auto"/>
        <w:left w:val="none" w:sz="0" w:space="0" w:color="auto"/>
        <w:bottom w:val="none" w:sz="0" w:space="0" w:color="auto"/>
        <w:right w:val="none" w:sz="0" w:space="0" w:color="auto"/>
      </w:divBdr>
    </w:div>
    <w:div w:id="1862472367">
      <w:bodyDiv w:val="1"/>
      <w:marLeft w:val="0"/>
      <w:marRight w:val="0"/>
      <w:marTop w:val="0"/>
      <w:marBottom w:val="0"/>
      <w:divBdr>
        <w:top w:val="none" w:sz="0" w:space="0" w:color="auto"/>
        <w:left w:val="none" w:sz="0" w:space="0" w:color="auto"/>
        <w:bottom w:val="none" w:sz="0" w:space="0" w:color="auto"/>
        <w:right w:val="none" w:sz="0" w:space="0" w:color="auto"/>
      </w:divBdr>
    </w:div>
    <w:div w:id="1955404032">
      <w:bodyDiv w:val="1"/>
      <w:marLeft w:val="0"/>
      <w:marRight w:val="0"/>
      <w:marTop w:val="0"/>
      <w:marBottom w:val="0"/>
      <w:divBdr>
        <w:top w:val="none" w:sz="0" w:space="0" w:color="auto"/>
        <w:left w:val="none" w:sz="0" w:space="0" w:color="auto"/>
        <w:bottom w:val="none" w:sz="0" w:space="0" w:color="auto"/>
        <w:right w:val="none" w:sz="0" w:space="0" w:color="auto"/>
      </w:divBdr>
    </w:div>
    <w:div w:id="1985616777">
      <w:bodyDiv w:val="1"/>
      <w:marLeft w:val="0"/>
      <w:marRight w:val="0"/>
      <w:marTop w:val="0"/>
      <w:marBottom w:val="0"/>
      <w:divBdr>
        <w:top w:val="none" w:sz="0" w:space="0" w:color="auto"/>
        <w:left w:val="none" w:sz="0" w:space="0" w:color="auto"/>
        <w:bottom w:val="none" w:sz="0" w:space="0" w:color="auto"/>
        <w:right w:val="none" w:sz="0" w:space="0" w:color="auto"/>
      </w:divBdr>
    </w:div>
    <w:div w:id="2047025517">
      <w:bodyDiv w:val="1"/>
      <w:marLeft w:val="0"/>
      <w:marRight w:val="0"/>
      <w:marTop w:val="0"/>
      <w:marBottom w:val="0"/>
      <w:divBdr>
        <w:top w:val="none" w:sz="0" w:space="0" w:color="auto"/>
        <w:left w:val="none" w:sz="0" w:space="0" w:color="auto"/>
        <w:bottom w:val="none" w:sz="0" w:space="0" w:color="auto"/>
        <w:right w:val="none" w:sz="0" w:space="0" w:color="auto"/>
      </w:divBdr>
    </w:div>
    <w:div w:id="20917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vmnvd.gov.lv/uploads/files/54be748a20d18.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vnozare.pri\vm\Redirect_profiles\astrazdina\My%20Documents\2016_Fin_plan\Informativie_zinojumi\Unikalie_pacienti_pieejamibai.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0.10974786984690123"/>
          <c:y val="7.7354887481616244E-2"/>
          <c:w val="0.86570442371872258"/>
          <c:h val="0.57506774080985479"/>
        </c:manualLayout>
      </c:layout>
      <c:lineChart>
        <c:grouping val="standard"/>
        <c:ser>
          <c:idx val="0"/>
          <c:order val="0"/>
          <c:tx>
            <c:strRef>
              <c:f>Sheet1!$C$24</c:f>
              <c:strCache>
                <c:ptCount val="1"/>
                <c:pt idx="0">
                  <c:v>Iedzīvotāju skaits</c:v>
                </c:pt>
              </c:strCache>
            </c:strRef>
          </c:tx>
          <c:dLbls>
            <c:dLbl>
              <c:idx val="0"/>
              <c:layout>
                <c:manualLayout>
                  <c:x val="-5.1622412883839383E-2"/>
                  <c:y val="-4.2918454935622428E-2"/>
                </c:manualLayout>
              </c:layout>
              <c:showVal val="1"/>
            </c:dLbl>
            <c:dLbl>
              <c:idx val="1"/>
              <c:layout>
                <c:manualLayout>
                  <c:x val="-5.457226504863024E-2"/>
                  <c:y val="-4.2918454935622428E-2"/>
                </c:manualLayout>
              </c:layout>
              <c:showVal val="1"/>
            </c:dLbl>
            <c:dLbl>
              <c:idx val="2"/>
              <c:layout>
                <c:manualLayout>
                  <c:x val="-5.3097338966234794E-2"/>
                  <c:y val="-4.2918454935622428E-2"/>
                </c:manualLayout>
              </c:layout>
              <c:showVal val="1"/>
            </c:dLbl>
            <c:dLbl>
              <c:idx val="3"/>
              <c:layout>
                <c:manualLayout>
                  <c:x val="-3.9005391469336279E-2"/>
                  <c:y val="-3.4272643465396692E-2"/>
                </c:manualLayout>
              </c:layout>
              <c:showVal val="1"/>
            </c:dLbl>
            <c:dLbl>
              <c:idx val="4"/>
              <c:layout>
                <c:manualLayout>
                  <c:x val="-3.4575904916261481E-2"/>
                  <c:y val="-3.3898315138074092E-2"/>
                </c:manualLayout>
              </c:layout>
              <c:showVal val="1"/>
            </c:dLbl>
            <c:showVal val="1"/>
          </c:dLbls>
          <c:cat>
            <c:numRef>
              <c:f>Sheet1!$D$23:$H$23</c:f>
              <c:numCache>
                <c:formatCode>General</c:formatCode>
                <c:ptCount val="5"/>
                <c:pt idx="0">
                  <c:v>2011</c:v>
                </c:pt>
                <c:pt idx="1">
                  <c:v>2012</c:v>
                </c:pt>
                <c:pt idx="2">
                  <c:v>2013</c:v>
                </c:pt>
                <c:pt idx="3">
                  <c:v>2014</c:v>
                </c:pt>
                <c:pt idx="4">
                  <c:v>2015</c:v>
                </c:pt>
              </c:numCache>
            </c:numRef>
          </c:cat>
          <c:val>
            <c:numRef>
              <c:f>Sheet1!$D$24:$H$24</c:f>
              <c:numCache>
                <c:formatCode>#,##0</c:formatCode>
                <c:ptCount val="5"/>
                <c:pt idx="0">
                  <c:v>2074605</c:v>
                </c:pt>
                <c:pt idx="1">
                  <c:v>2044813</c:v>
                </c:pt>
                <c:pt idx="2">
                  <c:v>2023825</c:v>
                </c:pt>
                <c:pt idx="3">
                  <c:v>2001468</c:v>
                </c:pt>
                <c:pt idx="4">
                  <c:v>1986096</c:v>
                </c:pt>
              </c:numCache>
            </c:numRef>
          </c:val>
        </c:ser>
        <c:ser>
          <c:idx val="1"/>
          <c:order val="1"/>
          <c:tx>
            <c:strRef>
              <c:f>Sheet1!$C$25</c:f>
              <c:strCache>
                <c:ptCount val="1"/>
                <c:pt idx="0">
                  <c:v>Unikālo pacientu skaits ambulatorajā veselības aprūpē</c:v>
                </c:pt>
              </c:strCache>
            </c:strRef>
          </c:tx>
          <c:dLbls>
            <c:dLbl>
              <c:idx val="0"/>
              <c:layout>
                <c:manualLayout>
                  <c:x val="-7.7994406160476093E-2"/>
                  <c:y val="-3.7599430110151981E-2"/>
                </c:manualLayout>
              </c:layout>
              <c:showVal val="1"/>
            </c:dLbl>
            <c:dLbl>
              <c:idx val="1"/>
              <c:layout>
                <c:manualLayout>
                  <c:x val="-7.4280386819501082E-2"/>
                  <c:y val="-4.0491693964779113E-2"/>
                </c:manualLayout>
              </c:layout>
              <c:showVal val="1"/>
            </c:dLbl>
            <c:dLbl>
              <c:idx val="2"/>
              <c:layout>
                <c:manualLayout>
                  <c:x val="-7.7994406160476093E-2"/>
                  <c:y val="-3.7599430110151981E-2"/>
                </c:manualLayout>
              </c:layout>
              <c:showVal val="1"/>
            </c:dLbl>
            <c:dLbl>
              <c:idx val="3"/>
              <c:layout>
                <c:manualLayout>
                  <c:x val="-7.9851415830963668E-2"/>
                  <c:y val="-4.3383957819406238E-2"/>
                </c:manualLayout>
              </c:layout>
              <c:showVal val="1"/>
            </c:dLbl>
            <c:dLbl>
              <c:idx val="4"/>
              <c:layout>
                <c:manualLayout>
                  <c:x val="-3.2414910858995186E-2"/>
                  <c:y val="-4.1431274057646232E-2"/>
                </c:manualLayout>
              </c:layout>
              <c:showVal val="1"/>
            </c:dLbl>
            <c:showVal val="1"/>
          </c:dLbls>
          <c:cat>
            <c:numRef>
              <c:f>Sheet1!$D$23:$H$23</c:f>
              <c:numCache>
                <c:formatCode>General</c:formatCode>
                <c:ptCount val="5"/>
                <c:pt idx="0">
                  <c:v>2011</c:v>
                </c:pt>
                <c:pt idx="1">
                  <c:v>2012</c:v>
                </c:pt>
                <c:pt idx="2">
                  <c:v>2013</c:v>
                </c:pt>
                <c:pt idx="3">
                  <c:v>2014</c:v>
                </c:pt>
                <c:pt idx="4">
                  <c:v>2015</c:v>
                </c:pt>
              </c:numCache>
            </c:numRef>
          </c:cat>
          <c:val>
            <c:numRef>
              <c:f>Sheet1!$D$25:$H$25</c:f>
              <c:numCache>
                <c:formatCode>#,##0</c:formatCode>
                <c:ptCount val="5"/>
                <c:pt idx="0">
                  <c:v>1599728</c:v>
                </c:pt>
                <c:pt idx="1">
                  <c:v>1550378</c:v>
                </c:pt>
                <c:pt idx="2">
                  <c:v>1571311</c:v>
                </c:pt>
                <c:pt idx="3">
                  <c:v>1660423</c:v>
                </c:pt>
                <c:pt idx="4">
                  <c:v>1625574</c:v>
                </c:pt>
              </c:numCache>
            </c:numRef>
          </c:val>
        </c:ser>
        <c:ser>
          <c:idx val="2"/>
          <c:order val="2"/>
          <c:tx>
            <c:strRef>
              <c:f>Sheet1!$C$26</c:f>
              <c:strCache>
                <c:ptCount val="1"/>
                <c:pt idx="0">
                  <c:v>Unikālo pacientu skaits stacionārajā veselības aprūpē</c:v>
                </c:pt>
              </c:strCache>
            </c:strRef>
          </c:tx>
          <c:dLbls>
            <c:dLbl>
              <c:idx val="0"/>
              <c:layout>
                <c:manualLayout>
                  <c:x val="-6.4995484688297314E-2"/>
                  <c:y val="-4.0491693964779113E-2"/>
                </c:manualLayout>
              </c:layout>
              <c:showVal val="1"/>
            </c:dLbl>
            <c:dLbl>
              <c:idx val="1"/>
              <c:layout>
                <c:manualLayout>
                  <c:x val="-5.7567299785113345E-2"/>
                  <c:y val="-4.3383957819406238E-2"/>
                </c:manualLayout>
              </c:layout>
              <c:showVal val="1"/>
            </c:dLbl>
            <c:dLbl>
              <c:idx val="2"/>
              <c:layout>
                <c:manualLayout>
                  <c:x val="-4.8282251432675706E-2"/>
                  <c:y val="-4.0491693964779113E-2"/>
                </c:manualLayout>
              </c:layout>
              <c:showVal val="1"/>
            </c:dLbl>
            <c:dLbl>
              <c:idx val="3"/>
              <c:layout>
                <c:manualLayout>
                  <c:x val="-5.0139261103163184E-2"/>
                  <c:y val="-3.4707166255524911E-2"/>
                </c:manualLayout>
              </c:layout>
              <c:showVal val="1"/>
            </c:dLbl>
            <c:dLbl>
              <c:idx val="4"/>
              <c:layout>
                <c:manualLayout>
                  <c:x val="-4.9702863317125937E-2"/>
                  <c:y val="-3.7664794597860138E-2"/>
                </c:manualLayout>
              </c:layout>
              <c:showVal val="1"/>
            </c:dLbl>
            <c:showVal val="1"/>
          </c:dLbls>
          <c:cat>
            <c:numRef>
              <c:f>Sheet1!$D$23:$H$23</c:f>
              <c:numCache>
                <c:formatCode>General</c:formatCode>
                <c:ptCount val="5"/>
                <c:pt idx="0">
                  <c:v>2011</c:v>
                </c:pt>
                <c:pt idx="1">
                  <c:v>2012</c:v>
                </c:pt>
                <c:pt idx="2">
                  <c:v>2013</c:v>
                </c:pt>
                <c:pt idx="3">
                  <c:v>2014</c:v>
                </c:pt>
                <c:pt idx="4">
                  <c:v>2015</c:v>
                </c:pt>
              </c:numCache>
            </c:numRef>
          </c:cat>
          <c:val>
            <c:numRef>
              <c:f>Sheet1!$D$26:$H$26</c:f>
              <c:numCache>
                <c:formatCode>#,##0</c:formatCode>
                <c:ptCount val="5"/>
                <c:pt idx="0">
                  <c:v>234049</c:v>
                </c:pt>
                <c:pt idx="1">
                  <c:v>232188</c:v>
                </c:pt>
                <c:pt idx="2">
                  <c:v>230095</c:v>
                </c:pt>
                <c:pt idx="3">
                  <c:v>224939</c:v>
                </c:pt>
                <c:pt idx="4">
                  <c:v>223272</c:v>
                </c:pt>
              </c:numCache>
            </c:numRef>
          </c:val>
        </c:ser>
        <c:marker val="1"/>
        <c:axId val="114592000"/>
        <c:axId val="87375872"/>
      </c:lineChart>
      <c:catAx>
        <c:axId val="114592000"/>
        <c:scaling>
          <c:orientation val="minMax"/>
        </c:scaling>
        <c:axPos val="b"/>
        <c:numFmt formatCode="General" sourceLinked="1"/>
        <c:tickLblPos val="nextTo"/>
        <c:crossAx val="87375872"/>
        <c:crosses val="autoZero"/>
        <c:auto val="1"/>
        <c:lblAlgn val="ctr"/>
        <c:lblOffset val="100"/>
      </c:catAx>
      <c:valAx>
        <c:axId val="87375872"/>
        <c:scaling>
          <c:orientation val="minMax"/>
        </c:scaling>
        <c:axPos val="l"/>
        <c:majorGridlines/>
        <c:numFmt formatCode="#,##0" sourceLinked="1"/>
        <c:tickLblPos val="nextTo"/>
        <c:crossAx val="114592000"/>
        <c:crosses val="autoZero"/>
        <c:crossBetween val="between"/>
        <c:majorUnit val="500000"/>
      </c:valAx>
      <c:spPr>
        <a:blipFill>
          <a:blip xmlns:r="http://schemas.openxmlformats.org/officeDocument/2006/relationships" r:embed="rId1"/>
          <a:tile tx="0" ty="0" sx="100000" sy="100000" flip="none" algn="tl"/>
        </a:blipFill>
      </c:spPr>
    </c:plotArea>
    <c:legend>
      <c:legendPos val="r"/>
      <c:layout>
        <c:manualLayout>
          <c:xMode val="edge"/>
          <c:yMode val="edge"/>
          <c:x val="0.15310441164327554"/>
          <c:y val="0.73525606986987901"/>
          <c:w val="0.69318622474784197"/>
          <c:h val="0.18141416872247232"/>
        </c:manualLayout>
      </c:layout>
    </c:legend>
    <c:plotVisOnly val="1"/>
  </c:chart>
  <c:spPr>
    <a:blipFill>
      <a:blip xmlns:r="http://schemas.openxmlformats.org/officeDocument/2006/relationships" r:embed="rId1"/>
      <a:tile tx="0" ty="0" sx="100000" sy="100000" flip="none" algn="tl"/>
    </a:blipFill>
    <a:effectLst/>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6EEBB-F0E9-41A0-A91D-B3F4FCBB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11957</Words>
  <Characters>6816</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ambulatoro un stacionāro veselības aprūpes pakalpojumu pieejamības uzlabošanu</vt:lpstr>
      <vt:lpstr>Informatīvais ziņojums par valsts finansēto veselības aprūpes pakalpojumu apjomu</vt:lpstr>
    </vt:vector>
  </TitlesOfParts>
  <Company>VM</Company>
  <LinksUpToDate>false</LinksUpToDate>
  <CharactersWithSpaces>18736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ambulatoro un stacionāro veselības aprūpes pakalpojumu pieejamības uzlabošanu</dc:title>
  <dc:subject>Informatīvais ziņojums</dc:subject>
  <dc:creator>Egita Pole, Anda Strazdiņa</dc:creator>
  <cp:lastModifiedBy>astrazdina</cp:lastModifiedBy>
  <cp:revision>2</cp:revision>
  <cp:lastPrinted>2016-10-11T09:16:00Z</cp:lastPrinted>
  <dcterms:created xsi:type="dcterms:W3CDTF">2016-10-17T06:20:00Z</dcterms:created>
  <dcterms:modified xsi:type="dcterms:W3CDTF">2016-10-17T06:20:00Z</dcterms:modified>
</cp:coreProperties>
</file>