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80EE2" w14:textId="77777777" w:rsidR="00061657" w:rsidRPr="00E41D69" w:rsidRDefault="00061657" w:rsidP="0049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9CFF9A" w14:textId="77777777" w:rsidR="00494806" w:rsidRPr="00E41D69" w:rsidRDefault="00494806" w:rsidP="0049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D87DC6" w14:textId="77777777" w:rsidR="00E41D69" w:rsidRDefault="00E41D69" w:rsidP="0049480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DD272" w14:textId="77777777" w:rsidR="00E41D69" w:rsidRDefault="00E41D69" w:rsidP="0049480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F3E20" w14:textId="77777777" w:rsidR="00E41D69" w:rsidRDefault="00E41D69" w:rsidP="0049480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7B2B2" w14:textId="7A23E526" w:rsidR="00494806" w:rsidRPr="00E41D69" w:rsidRDefault="00494806" w:rsidP="0049480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69">
        <w:rPr>
          <w:rFonts w:ascii="Times New Roman" w:hAnsi="Times New Roman" w:cs="Times New Roman"/>
          <w:sz w:val="28"/>
          <w:szCs w:val="28"/>
        </w:rPr>
        <w:t>2016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Pr="00E41D69">
        <w:rPr>
          <w:rFonts w:ascii="Times New Roman" w:hAnsi="Times New Roman" w:cs="Times New Roman"/>
          <w:sz w:val="28"/>
          <w:szCs w:val="28"/>
        </w:rPr>
        <w:t xml:space="preserve">gada </w:t>
      </w:r>
      <w:r w:rsidR="00B17562" w:rsidRPr="00B17562">
        <w:rPr>
          <w:rFonts w:ascii="Times New Roman" w:hAnsi="Times New Roman" w:cs="Times New Roman"/>
          <w:sz w:val="28"/>
          <w:szCs w:val="28"/>
        </w:rPr>
        <w:t>8. novembrī</w:t>
      </w:r>
      <w:r w:rsidRPr="00E41D69">
        <w:rPr>
          <w:rFonts w:ascii="Times New Roman" w:hAnsi="Times New Roman" w:cs="Times New Roman"/>
          <w:sz w:val="28"/>
          <w:szCs w:val="28"/>
        </w:rPr>
        <w:tab/>
        <w:t>Noteikumi Nr.</w:t>
      </w:r>
      <w:r w:rsidR="00B17562">
        <w:rPr>
          <w:rFonts w:ascii="Times New Roman" w:hAnsi="Times New Roman" w:cs="Times New Roman"/>
          <w:sz w:val="28"/>
          <w:szCs w:val="28"/>
        </w:rPr>
        <w:t> 719</w:t>
      </w:r>
    </w:p>
    <w:p w14:paraId="350F36F3" w14:textId="00BCA841" w:rsidR="00494806" w:rsidRPr="00E41D69" w:rsidRDefault="00494806" w:rsidP="0049480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69">
        <w:rPr>
          <w:rFonts w:ascii="Times New Roman" w:hAnsi="Times New Roman" w:cs="Times New Roman"/>
          <w:sz w:val="28"/>
          <w:szCs w:val="28"/>
        </w:rPr>
        <w:t>Rīgā</w:t>
      </w:r>
      <w:r w:rsidRPr="00E41D69">
        <w:rPr>
          <w:rFonts w:ascii="Times New Roman" w:hAnsi="Times New Roman" w:cs="Times New Roman"/>
          <w:sz w:val="28"/>
          <w:szCs w:val="28"/>
        </w:rPr>
        <w:tab/>
        <w:t>(prot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Pr="00E41D69">
        <w:rPr>
          <w:rFonts w:ascii="Times New Roman" w:hAnsi="Times New Roman" w:cs="Times New Roman"/>
          <w:sz w:val="28"/>
          <w:szCs w:val="28"/>
        </w:rPr>
        <w:t>Nr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="00B17562">
        <w:rPr>
          <w:rFonts w:ascii="Times New Roman" w:hAnsi="Times New Roman" w:cs="Times New Roman"/>
          <w:sz w:val="28"/>
          <w:szCs w:val="28"/>
        </w:rPr>
        <w:t>60</w:t>
      </w:r>
      <w:r w:rsidRPr="00E41D69">
        <w:rPr>
          <w:rFonts w:ascii="Times New Roman" w:hAnsi="Times New Roman" w:cs="Times New Roman"/>
          <w:sz w:val="28"/>
          <w:szCs w:val="28"/>
        </w:rPr>
        <w:t>  </w:t>
      </w:r>
      <w:r w:rsidR="00B17562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Pr="00E41D69">
        <w:rPr>
          <w:rFonts w:ascii="Times New Roman" w:hAnsi="Times New Roman" w:cs="Times New Roman"/>
          <w:sz w:val="28"/>
          <w:szCs w:val="28"/>
        </w:rPr>
        <w:t>§)</w:t>
      </w:r>
    </w:p>
    <w:p w14:paraId="51CF55B0" w14:textId="77777777" w:rsidR="00F05F68" w:rsidRPr="00E41D69" w:rsidRDefault="00F05F68" w:rsidP="0049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3314B6" w14:textId="2400BFFC" w:rsidR="0071459D" w:rsidRPr="00E41D69" w:rsidRDefault="0071459D" w:rsidP="0049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1D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</w:t>
      </w:r>
      <w:r w:rsidR="00E43DBB" w:rsidRPr="00E41D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14</w:t>
      </w:r>
      <w:r w:rsidR="009A001C" w:rsidRPr="00E41D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Pr="00E41D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gada </w:t>
      </w:r>
      <w:r w:rsidR="00E43DBB" w:rsidRPr="00E41D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23</w:t>
      </w:r>
      <w:r w:rsidR="009A001C" w:rsidRPr="00E41D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="00E43DBB" w:rsidRPr="00E41D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dece</w:t>
      </w:r>
      <w:r w:rsidRPr="00E41D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mbra noteikumos Nr</w:t>
      </w:r>
      <w:r w:rsidR="0051263D" w:rsidRPr="00E41D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="00E43DBB" w:rsidRPr="00E41D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796</w:t>
      </w:r>
      <w:r w:rsidRPr="00E41D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494806" w:rsidRPr="00E41D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E41D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rūpnieciskās zvejas limitiem un to izmantošanas kārtību iekšējos ūdeņos</w:t>
      </w:r>
      <w:r w:rsidR="00494806" w:rsidRPr="00E41D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6EAE5C50" w14:textId="77777777" w:rsidR="0071459D" w:rsidRPr="00E41D69" w:rsidRDefault="0071459D" w:rsidP="004948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7D20394" w14:textId="77777777" w:rsidR="0051263D" w:rsidRPr="00E41D69" w:rsidRDefault="0071459D" w:rsidP="00494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1D6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311FF60" w14:textId="77777777" w:rsidR="0051263D" w:rsidRPr="00E41D69" w:rsidRDefault="0071459D" w:rsidP="00494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Zvejniecības likuma</w:t>
      </w:r>
      <w:r w:rsidR="001F1555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2184CDE" w14:textId="79938BB5" w:rsidR="0071459D" w:rsidRPr="00E41D69" w:rsidRDefault="00B17562" w:rsidP="00494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7" w:anchor="1" w:tgtFrame="_top" w:tooltip="Valsts pārvaldes iekārtas likums" w:history="1">
        <w:r w:rsidR="0071459D" w:rsidRPr="00E41D6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11</w:t>
        </w:r>
        <w:r w:rsidR="0051263D" w:rsidRPr="00E41D6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 </w:t>
        </w:r>
        <w:r w:rsidR="0071459D" w:rsidRPr="00E41D6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 4.</w:t>
        </w:r>
        <w:r w:rsidR="0071459D" w:rsidRPr="00E41D6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lv-LV"/>
          </w:rPr>
          <w:t>1</w:t>
        </w:r>
        <w:r w:rsidR="009A001C" w:rsidRPr="00E41D69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lv-LV"/>
          </w:rPr>
          <w:t> </w:t>
        </w:r>
        <w:r w:rsidR="0071459D" w:rsidRPr="00E41D6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daļu</w:t>
        </w:r>
      </w:hyperlink>
    </w:p>
    <w:p w14:paraId="6949B863" w14:textId="77777777" w:rsidR="0071459D" w:rsidRPr="00E41D69" w:rsidRDefault="0071459D" w:rsidP="00E4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33A2B4" w14:textId="27007AE0" w:rsidR="0071459D" w:rsidRPr="00E41D69" w:rsidRDefault="0071459D" w:rsidP="00494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51263D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</w:t>
      </w:r>
      <w:r w:rsidR="00E43DBB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9A001C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E43DBB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23</w:t>
      </w:r>
      <w:r w:rsidR="009A001C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43DBB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</w:t>
      </w:r>
      <w:r w:rsidR="0051263D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43DBB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796</w:t>
      </w: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94806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41D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par rūpnieciskās zvejas limitiem un to izmantošanas kārtību iekšējos ūdeņos</w:t>
      </w:r>
      <w:r w:rsidR="00494806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6584C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2014, 257</w:t>
      </w:r>
      <w:r w:rsidR="0051263D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F017D5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1263D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9D2106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2016, 14</w:t>
      </w:r>
      <w:r w:rsidR="0051263D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D2106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73F5AD14" w14:textId="05715BE8" w:rsidR="008D0414" w:rsidRPr="00E41D69" w:rsidRDefault="0071459D" w:rsidP="00494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1.1</w:t>
      </w:r>
      <w:r w:rsidR="0051263D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F017D5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D0414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017D5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51263D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D784F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F017D5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2D784F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.10</w:t>
      </w:r>
      <w:r w:rsidR="0051263D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D0414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0C10C8D4" w14:textId="77777777" w:rsidR="009A001C" w:rsidRPr="00E41D69" w:rsidRDefault="009A001C" w:rsidP="0049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DC25D" w14:textId="0248E1C0" w:rsidR="00F017D5" w:rsidRPr="00E41D69" w:rsidRDefault="00494806" w:rsidP="0049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69">
        <w:rPr>
          <w:rFonts w:ascii="Times New Roman" w:hAnsi="Times New Roman" w:cs="Times New Roman"/>
          <w:sz w:val="28"/>
          <w:szCs w:val="28"/>
        </w:rPr>
        <w:t>"</w:t>
      </w:r>
      <w:r w:rsidR="00F017D5" w:rsidRPr="00E41D69">
        <w:rPr>
          <w:rFonts w:ascii="Times New Roman" w:hAnsi="Times New Roman" w:cs="Times New Roman"/>
          <w:sz w:val="28"/>
          <w:szCs w:val="28"/>
        </w:rPr>
        <w:t>3.9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="00F017D5" w:rsidRPr="00E41D69">
        <w:rPr>
          <w:rFonts w:ascii="Times New Roman" w:hAnsi="Times New Roman" w:cs="Times New Roman"/>
          <w:sz w:val="28"/>
          <w:szCs w:val="28"/>
        </w:rPr>
        <w:t>kopējais nozvejas apjoma limits un nozvejas apjoma limits komerciālajā zvejā atsevišķām zivju sugām ezeros (9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="00F017D5" w:rsidRPr="00E41D69">
        <w:rPr>
          <w:rFonts w:ascii="Times New Roman" w:hAnsi="Times New Roman" w:cs="Times New Roman"/>
          <w:sz w:val="28"/>
          <w:szCs w:val="28"/>
        </w:rPr>
        <w:t>pielikums);</w:t>
      </w:r>
    </w:p>
    <w:p w14:paraId="4C164B6B" w14:textId="674D5EB4" w:rsidR="0047259C" w:rsidRPr="00E41D69" w:rsidRDefault="00F017D5" w:rsidP="0049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69">
        <w:rPr>
          <w:rFonts w:ascii="Times New Roman" w:hAnsi="Times New Roman" w:cs="Times New Roman"/>
          <w:sz w:val="28"/>
          <w:szCs w:val="28"/>
        </w:rPr>
        <w:t>3.10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Pr="00E41D69">
        <w:rPr>
          <w:rFonts w:ascii="Times New Roman" w:hAnsi="Times New Roman" w:cs="Times New Roman"/>
          <w:sz w:val="28"/>
          <w:szCs w:val="28"/>
        </w:rPr>
        <w:t>kopējais nozvejas apjoma limits un nozvejas apjoma limits komerciālajā zvejā atsevišķām zivju sugām upēs (10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Pr="00E41D69">
        <w:rPr>
          <w:rFonts w:ascii="Times New Roman" w:hAnsi="Times New Roman" w:cs="Times New Roman"/>
          <w:sz w:val="28"/>
          <w:szCs w:val="28"/>
        </w:rPr>
        <w:t>pielikums);</w:t>
      </w:r>
      <w:r w:rsidR="00494806" w:rsidRPr="00E41D69">
        <w:rPr>
          <w:rFonts w:ascii="Times New Roman" w:hAnsi="Times New Roman" w:cs="Times New Roman"/>
          <w:sz w:val="28"/>
          <w:szCs w:val="28"/>
        </w:rPr>
        <w:t>"</w:t>
      </w:r>
      <w:r w:rsidR="00C26F4A" w:rsidRPr="00E41D69">
        <w:rPr>
          <w:rFonts w:ascii="Times New Roman" w:hAnsi="Times New Roman" w:cs="Times New Roman"/>
          <w:sz w:val="28"/>
          <w:szCs w:val="28"/>
        </w:rPr>
        <w:t>;</w:t>
      </w:r>
    </w:p>
    <w:p w14:paraId="486EDC94" w14:textId="77777777" w:rsidR="00E41D69" w:rsidRPr="00E41D69" w:rsidRDefault="00E41D69" w:rsidP="00E4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8155A" w14:textId="3F372F09" w:rsidR="00674A2F" w:rsidRPr="00E41D69" w:rsidRDefault="00674A2F" w:rsidP="00494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1.2</w:t>
      </w:r>
      <w:r w:rsidR="0051263D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C081C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</w:t>
      </w: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9</w:t>
      </w:r>
      <w:r w:rsidR="00901A1C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E41D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A001C" w:rsidRPr="00E41D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6010FB65" w14:textId="77777777" w:rsidR="00E41D69" w:rsidRPr="00E41D69" w:rsidRDefault="00E41D69" w:rsidP="00E4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7CA20" w14:textId="5981CF35" w:rsidR="00674A2F" w:rsidRPr="00E41D69" w:rsidRDefault="00494806" w:rsidP="0049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69">
        <w:rPr>
          <w:rFonts w:ascii="Times New Roman" w:hAnsi="Times New Roman" w:cs="Times New Roman"/>
          <w:sz w:val="28"/>
          <w:szCs w:val="28"/>
        </w:rPr>
        <w:t>"</w:t>
      </w:r>
      <w:r w:rsidR="00674A2F" w:rsidRPr="00E41D69">
        <w:rPr>
          <w:rFonts w:ascii="Times New Roman" w:hAnsi="Times New Roman" w:cs="Times New Roman"/>
          <w:sz w:val="28"/>
          <w:szCs w:val="28"/>
        </w:rPr>
        <w:t>9</w:t>
      </w:r>
      <w:r w:rsidR="00F37169" w:rsidRPr="00E41D69">
        <w:rPr>
          <w:rFonts w:ascii="Times New Roman" w:hAnsi="Times New Roman" w:cs="Times New Roman"/>
          <w:sz w:val="28"/>
          <w:szCs w:val="28"/>
        </w:rPr>
        <w:t>.</w:t>
      </w:r>
      <w:r w:rsidR="00674A2F" w:rsidRPr="00E41D6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A001C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421D4" w:rsidRPr="00E41D69">
        <w:rPr>
          <w:rFonts w:ascii="Times New Roman" w:hAnsi="Times New Roman" w:cs="Times New Roman"/>
          <w:sz w:val="28"/>
          <w:szCs w:val="28"/>
        </w:rPr>
        <w:t>Ievērojot</w:t>
      </w:r>
      <w:r w:rsidR="00674A2F" w:rsidRPr="00E41D69">
        <w:rPr>
          <w:rFonts w:ascii="Times New Roman" w:hAnsi="Times New Roman" w:cs="Times New Roman"/>
          <w:sz w:val="28"/>
          <w:szCs w:val="28"/>
        </w:rPr>
        <w:t xml:space="preserve"> Zvejniecības likuma 16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="00674A2F" w:rsidRPr="00E41D69">
        <w:rPr>
          <w:rFonts w:ascii="Times New Roman" w:hAnsi="Times New Roman" w:cs="Times New Roman"/>
          <w:sz w:val="28"/>
          <w:szCs w:val="28"/>
        </w:rPr>
        <w:t xml:space="preserve">panta pirmo daļu, Zemkopības ministrijai ir tiesības zvejai īpašos un zinātniskās izpētes nolūkos </w:t>
      </w:r>
      <w:r w:rsidR="0023221C" w:rsidRPr="00E41D69">
        <w:rPr>
          <w:rFonts w:ascii="Times New Roman" w:hAnsi="Times New Roman" w:cs="Times New Roman"/>
          <w:sz w:val="28"/>
          <w:szCs w:val="28"/>
        </w:rPr>
        <w:t>attiecīg</w:t>
      </w:r>
      <w:r w:rsidR="00C448D5" w:rsidRPr="00E41D69">
        <w:rPr>
          <w:rFonts w:ascii="Times New Roman" w:hAnsi="Times New Roman" w:cs="Times New Roman"/>
          <w:sz w:val="28"/>
          <w:szCs w:val="28"/>
        </w:rPr>
        <w:t>aj</w:t>
      </w:r>
      <w:r w:rsidR="0023221C" w:rsidRPr="00E41D69">
        <w:rPr>
          <w:rFonts w:ascii="Times New Roman" w:hAnsi="Times New Roman" w:cs="Times New Roman"/>
          <w:sz w:val="28"/>
          <w:szCs w:val="28"/>
        </w:rPr>
        <w:t xml:space="preserve">os ūdeņos un uz konkrētu laiku </w:t>
      </w:r>
      <w:r w:rsidR="00674A2F" w:rsidRPr="00E41D69">
        <w:rPr>
          <w:rFonts w:ascii="Times New Roman" w:hAnsi="Times New Roman" w:cs="Times New Roman"/>
          <w:sz w:val="28"/>
          <w:szCs w:val="28"/>
        </w:rPr>
        <w:t>paredzēt atsevišķu zivju sugu vai kopējā nozvejas apjoma limitu</w:t>
      </w:r>
      <w:r w:rsidR="00E421D4" w:rsidRPr="00E41D69">
        <w:rPr>
          <w:rFonts w:ascii="Times New Roman" w:hAnsi="Times New Roman" w:cs="Times New Roman"/>
          <w:sz w:val="28"/>
          <w:szCs w:val="28"/>
        </w:rPr>
        <w:t xml:space="preserve">, kas </w:t>
      </w:r>
      <w:r w:rsidR="0023221C" w:rsidRPr="00E41D69">
        <w:rPr>
          <w:rFonts w:ascii="Times New Roman" w:hAnsi="Times New Roman" w:cs="Times New Roman"/>
          <w:sz w:val="28"/>
          <w:szCs w:val="28"/>
        </w:rPr>
        <w:t>tiek noteikts papildus</w:t>
      </w:r>
      <w:r w:rsidR="00674A2F" w:rsidRPr="00E41D69">
        <w:rPr>
          <w:rFonts w:ascii="Times New Roman" w:hAnsi="Times New Roman" w:cs="Times New Roman"/>
          <w:sz w:val="28"/>
          <w:szCs w:val="28"/>
        </w:rPr>
        <w:t xml:space="preserve"> šo noteikumu 9</w:t>
      </w:r>
      <w:r w:rsidR="0051263D" w:rsidRPr="00E41D69">
        <w:rPr>
          <w:rFonts w:ascii="Times New Roman" w:hAnsi="Times New Roman" w:cs="Times New Roman"/>
          <w:sz w:val="28"/>
          <w:szCs w:val="28"/>
        </w:rPr>
        <w:t xml:space="preserve">. </w:t>
      </w:r>
      <w:r w:rsidR="00674A2F" w:rsidRPr="00E41D69">
        <w:rPr>
          <w:rFonts w:ascii="Times New Roman" w:hAnsi="Times New Roman" w:cs="Times New Roman"/>
          <w:sz w:val="28"/>
          <w:szCs w:val="28"/>
        </w:rPr>
        <w:t>un 10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="00674A2F" w:rsidRPr="00E41D69">
        <w:rPr>
          <w:rFonts w:ascii="Times New Roman" w:hAnsi="Times New Roman" w:cs="Times New Roman"/>
          <w:sz w:val="28"/>
          <w:szCs w:val="28"/>
        </w:rPr>
        <w:t xml:space="preserve">pielikumā </w:t>
      </w:r>
      <w:r w:rsidR="0023221C" w:rsidRPr="00E41D69">
        <w:rPr>
          <w:rFonts w:ascii="Times New Roman" w:hAnsi="Times New Roman" w:cs="Times New Roman"/>
          <w:sz w:val="28"/>
          <w:szCs w:val="28"/>
        </w:rPr>
        <w:t>norādītajam limita apjomam</w:t>
      </w:r>
      <w:r w:rsidR="00674A2F" w:rsidRPr="00E41D69">
        <w:rPr>
          <w:rFonts w:ascii="Times New Roman" w:hAnsi="Times New Roman" w:cs="Times New Roman"/>
          <w:sz w:val="28"/>
          <w:szCs w:val="28"/>
        </w:rPr>
        <w:t>.</w:t>
      </w:r>
      <w:r w:rsidRPr="00E41D69">
        <w:rPr>
          <w:rFonts w:ascii="Times New Roman" w:hAnsi="Times New Roman" w:cs="Times New Roman"/>
          <w:sz w:val="28"/>
          <w:szCs w:val="28"/>
        </w:rPr>
        <w:t>"</w:t>
      </w:r>
      <w:r w:rsidR="00C448D5" w:rsidRPr="00E41D69">
        <w:rPr>
          <w:rFonts w:ascii="Times New Roman" w:hAnsi="Times New Roman" w:cs="Times New Roman"/>
          <w:sz w:val="28"/>
          <w:szCs w:val="28"/>
        </w:rPr>
        <w:t>;</w:t>
      </w:r>
    </w:p>
    <w:p w14:paraId="06894589" w14:textId="77777777" w:rsidR="00E41D69" w:rsidRPr="00E41D69" w:rsidRDefault="00E41D69" w:rsidP="00E4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222D0" w14:textId="02CD75CE" w:rsidR="004F5A3F" w:rsidRPr="00E41D69" w:rsidRDefault="004F5A3F" w:rsidP="0049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69">
        <w:rPr>
          <w:rFonts w:ascii="Times New Roman" w:hAnsi="Times New Roman" w:cs="Times New Roman"/>
          <w:sz w:val="28"/>
          <w:szCs w:val="28"/>
        </w:rPr>
        <w:t>1.</w:t>
      </w:r>
      <w:r w:rsidR="00674A2F" w:rsidRPr="00E41D69">
        <w:rPr>
          <w:rFonts w:ascii="Times New Roman" w:hAnsi="Times New Roman" w:cs="Times New Roman"/>
          <w:sz w:val="28"/>
          <w:szCs w:val="28"/>
        </w:rPr>
        <w:t>3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="009D2106" w:rsidRPr="00E41D69">
        <w:rPr>
          <w:rFonts w:ascii="Times New Roman" w:hAnsi="Times New Roman" w:cs="Times New Roman"/>
          <w:sz w:val="28"/>
          <w:szCs w:val="28"/>
        </w:rPr>
        <w:t>s</w:t>
      </w:r>
      <w:r w:rsidRPr="00E41D69">
        <w:rPr>
          <w:rFonts w:ascii="Times New Roman" w:hAnsi="Times New Roman" w:cs="Times New Roman"/>
          <w:sz w:val="28"/>
          <w:szCs w:val="28"/>
        </w:rPr>
        <w:t>vītrot 1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Pr="00E41D69">
        <w:rPr>
          <w:rFonts w:ascii="Times New Roman" w:hAnsi="Times New Roman" w:cs="Times New Roman"/>
          <w:sz w:val="28"/>
          <w:szCs w:val="28"/>
        </w:rPr>
        <w:t>pielikuma</w:t>
      </w:r>
      <w:r w:rsidR="004B64FD" w:rsidRPr="00E41D69">
        <w:rPr>
          <w:rFonts w:ascii="Times New Roman" w:hAnsi="Times New Roman" w:cs="Times New Roman"/>
          <w:sz w:val="28"/>
          <w:szCs w:val="28"/>
        </w:rPr>
        <w:t xml:space="preserve"> </w:t>
      </w:r>
      <w:r w:rsidRPr="00E41D69">
        <w:rPr>
          <w:rFonts w:ascii="Times New Roman" w:hAnsi="Times New Roman" w:cs="Times New Roman"/>
          <w:sz w:val="28"/>
          <w:szCs w:val="28"/>
        </w:rPr>
        <w:t>4.1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Pr="00E41D69">
        <w:rPr>
          <w:rFonts w:ascii="Times New Roman" w:hAnsi="Times New Roman" w:cs="Times New Roman"/>
          <w:sz w:val="28"/>
          <w:szCs w:val="28"/>
        </w:rPr>
        <w:t>apakšpunktu</w:t>
      </w:r>
      <w:r w:rsidR="009D2106" w:rsidRPr="00E41D69">
        <w:rPr>
          <w:rFonts w:ascii="Times New Roman" w:hAnsi="Times New Roman" w:cs="Times New Roman"/>
          <w:sz w:val="28"/>
          <w:szCs w:val="28"/>
        </w:rPr>
        <w:t>;</w:t>
      </w:r>
    </w:p>
    <w:p w14:paraId="290E62B3" w14:textId="763F6F63" w:rsidR="006128A3" w:rsidRPr="00E41D69" w:rsidRDefault="006128A3" w:rsidP="0049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69">
        <w:rPr>
          <w:rFonts w:ascii="Times New Roman" w:hAnsi="Times New Roman" w:cs="Times New Roman"/>
          <w:sz w:val="28"/>
          <w:szCs w:val="28"/>
        </w:rPr>
        <w:t>1.4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Pr="00E41D69">
        <w:rPr>
          <w:rFonts w:ascii="Times New Roman" w:hAnsi="Times New Roman" w:cs="Times New Roman"/>
          <w:sz w:val="28"/>
          <w:szCs w:val="28"/>
        </w:rPr>
        <w:t>svītrot 1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Pr="00E41D69">
        <w:rPr>
          <w:rFonts w:ascii="Times New Roman" w:hAnsi="Times New Roman" w:cs="Times New Roman"/>
          <w:sz w:val="28"/>
          <w:szCs w:val="28"/>
        </w:rPr>
        <w:t>pielikuma 8.2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Pr="00E41D69">
        <w:rPr>
          <w:rFonts w:ascii="Times New Roman" w:hAnsi="Times New Roman" w:cs="Times New Roman"/>
          <w:sz w:val="28"/>
          <w:szCs w:val="28"/>
        </w:rPr>
        <w:t>apakšpunktu;</w:t>
      </w:r>
    </w:p>
    <w:p w14:paraId="27ED3E67" w14:textId="24B5D404" w:rsidR="004F5A3F" w:rsidRPr="00E41D69" w:rsidRDefault="004F5A3F" w:rsidP="00E37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69">
        <w:rPr>
          <w:rFonts w:ascii="Times New Roman" w:hAnsi="Times New Roman" w:cs="Times New Roman"/>
          <w:sz w:val="28"/>
          <w:szCs w:val="28"/>
        </w:rPr>
        <w:t>1.</w:t>
      </w:r>
      <w:r w:rsidR="007B2A95" w:rsidRPr="00E41D69">
        <w:rPr>
          <w:rFonts w:ascii="Times New Roman" w:hAnsi="Times New Roman" w:cs="Times New Roman"/>
          <w:sz w:val="28"/>
          <w:szCs w:val="28"/>
        </w:rPr>
        <w:t>5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="009D2106" w:rsidRPr="00E41D69">
        <w:rPr>
          <w:rFonts w:ascii="Times New Roman" w:hAnsi="Times New Roman" w:cs="Times New Roman"/>
          <w:sz w:val="28"/>
          <w:szCs w:val="28"/>
        </w:rPr>
        <w:t>i</w:t>
      </w:r>
      <w:r w:rsidR="00A462F7" w:rsidRPr="00E41D69">
        <w:rPr>
          <w:rFonts w:ascii="Times New Roman" w:hAnsi="Times New Roman" w:cs="Times New Roman"/>
          <w:sz w:val="28"/>
          <w:szCs w:val="28"/>
        </w:rPr>
        <w:t>zteikt 1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="00A462F7" w:rsidRPr="00E41D69">
        <w:rPr>
          <w:rFonts w:ascii="Times New Roman" w:hAnsi="Times New Roman" w:cs="Times New Roman"/>
          <w:sz w:val="28"/>
          <w:szCs w:val="28"/>
        </w:rPr>
        <w:t>pielikuma</w:t>
      </w:r>
      <w:r w:rsidR="004B64FD" w:rsidRPr="00E41D69">
        <w:rPr>
          <w:rFonts w:ascii="Times New Roman" w:hAnsi="Times New Roman" w:cs="Times New Roman"/>
          <w:sz w:val="28"/>
          <w:szCs w:val="28"/>
        </w:rPr>
        <w:t xml:space="preserve"> </w:t>
      </w:r>
      <w:r w:rsidR="00A462F7" w:rsidRPr="00E41D69">
        <w:rPr>
          <w:rFonts w:ascii="Times New Roman" w:hAnsi="Times New Roman" w:cs="Times New Roman"/>
          <w:sz w:val="28"/>
          <w:szCs w:val="28"/>
        </w:rPr>
        <w:t>49.4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="00A462F7" w:rsidRPr="00E41D69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8A87E11" w14:textId="77777777" w:rsidR="00494806" w:rsidRPr="00E41D69" w:rsidRDefault="00494806" w:rsidP="0049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823"/>
        <w:gridCol w:w="3826"/>
        <w:gridCol w:w="4638"/>
      </w:tblGrid>
      <w:tr w:rsidR="00494806" w:rsidRPr="00E41D69" w14:paraId="5E4F6B3E" w14:textId="77777777" w:rsidTr="00DD4194">
        <w:tc>
          <w:tcPr>
            <w:tcW w:w="443" w:type="pct"/>
            <w:hideMark/>
          </w:tcPr>
          <w:p w14:paraId="537FB2EF" w14:textId="0A31C4DA" w:rsidR="0024788C" w:rsidRPr="00E41D69" w:rsidRDefault="00494806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E41D69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"</w:t>
            </w:r>
            <w:r w:rsidR="0024788C" w:rsidRPr="00E41D69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49.4.</w:t>
            </w:r>
          </w:p>
        </w:tc>
        <w:tc>
          <w:tcPr>
            <w:tcW w:w="2060" w:type="pct"/>
            <w:hideMark/>
          </w:tcPr>
          <w:p w14:paraId="65005988" w14:textId="77777777" w:rsidR="0024788C" w:rsidRPr="00E41D69" w:rsidRDefault="0024788C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E41D69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Usmas</w:t>
            </w:r>
          </w:p>
        </w:tc>
        <w:tc>
          <w:tcPr>
            <w:tcW w:w="2497" w:type="pct"/>
            <w:hideMark/>
          </w:tcPr>
          <w:p w14:paraId="5977A706" w14:textId="321EA96E" w:rsidR="0024788C" w:rsidRPr="00E41D69" w:rsidRDefault="0024788C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E41D69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13080</w:t>
            </w:r>
            <w:r w:rsidR="00494806" w:rsidRPr="00E41D69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"</w:t>
            </w:r>
          </w:p>
        </w:tc>
      </w:tr>
    </w:tbl>
    <w:p w14:paraId="5B3D4533" w14:textId="77777777" w:rsidR="00E41D69" w:rsidRPr="00E41D69" w:rsidRDefault="00E41D69" w:rsidP="00E4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08279" w14:textId="285EBA0A" w:rsidR="00B942BC" w:rsidRPr="00E41D69" w:rsidRDefault="00B942BC" w:rsidP="005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6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B2A95" w:rsidRPr="00E41D69">
        <w:rPr>
          <w:rFonts w:ascii="Times New Roman" w:hAnsi="Times New Roman" w:cs="Times New Roman"/>
          <w:sz w:val="28"/>
          <w:szCs w:val="28"/>
        </w:rPr>
        <w:t>6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="009D2106" w:rsidRPr="00E41D69">
        <w:rPr>
          <w:rFonts w:ascii="Times New Roman" w:hAnsi="Times New Roman" w:cs="Times New Roman"/>
          <w:sz w:val="28"/>
          <w:szCs w:val="28"/>
        </w:rPr>
        <w:t>i</w:t>
      </w:r>
      <w:r w:rsidRPr="00E41D69">
        <w:rPr>
          <w:rFonts w:ascii="Times New Roman" w:hAnsi="Times New Roman" w:cs="Times New Roman"/>
          <w:sz w:val="28"/>
          <w:szCs w:val="28"/>
        </w:rPr>
        <w:t>zteikt 6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Pr="00E41D69">
        <w:rPr>
          <w:rFonts w:ascii="Times New Roman" w:hAnsi="Times New Roman" w:cs="Times New Roman"/>
          <w:sz w:val="28"/>
          <w:szCs w:val="28"/>
        </w:rPr>
        <w:t>pielikuma</w:t>
      </w:r>
      <w:r w:rsidR="004B64FD" w:rsidRPr="00E41D69">
        <w:rPr>
          <w:rFonts w:ascii="Times New Roman" w:hAnsi="Times New Roman" w:cs="Times New Roman"/>
          <w:sz w:val="28"/>
          <w:szCs w:val="28"/>
        </w:rPr>
        <w:t xml:space="preserve"> </w:t>
      </w:r>
      <w:r w:rsidRPr="00E41D69">
        <w:rPr>
          <w:rFonts w:ascii="Times New Roman" w:hAnsi="Times New Roman" w:cs="Times New Roman"/>
          <w:sz w:val="28"/>
          <w:szCs w:val="28"/>
        </w:rPr>
        <w:t>2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Pr="00E41D69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2E86647" w14:textId="77777777" w:rsidR="00494806" w:rsidRPr="00E41D69" w:rsidRDefault="00494806" w:rsidP="005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818"/>
        <w:gridCol w:w="1783"/>
        <w:gridCol w:w="1207"/>
        <w:gridCol w:w="1857"/>
        <w:gridCol w:w="1674"/>
        <w:gridCol w:w="1948"/>
      </w:tblGrid>
      <w:tr w:rsidR="00494806" w:rsidRPr="00E41D69" w14:paraId="0671AFB9" w14:textId="77777777" w:rsidTr="00DD4194">
        <w:tc>
          <w:tcPr>
            <w:tcW w:w="440" w:type="pct"/>
            <w:vMerge w:val="restart"/>
            <w:hideMark/>
          </w:tcPr>
          <w:p w14:paraId="345A2B4F" w14:textId="5EE69EA5" w:rsidR="00B942BC" w:rsidRPr="00E41D69" w:rsidRDefault="00494806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E41D69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"</w:t>
            </w:r>
            <w:r w:rsidR="00B942BC" w:rsidRPr="00E41D69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2.</w:t>
            </w:r>
          </w:p>
        </w:tc>
        <w:tc>
          <w:tcPr>
            <w:tcW w:w="960" w:type="pct"/>
            <w:hideMark/>
          </w:tcPr>
          <w:p w14:paraId="023C36E4" w14:textId="77777777" w:rsidR="00B942BC" w:rsidRPr="00E41D69" w:rsidRDefault="00B942BC" w:rsidP="00DD41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E41D69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Rīgas pilsēta</w:t>
            </w:r>
          </w:p>
        </w:tc>
        <w:tc>
          <w:tcPr>
            <w:tcW w:w="650" w:type="pct"/>
            <w:vMerge w:val="restart"/>
            <w:hideMark/>
          </w:tcPr>
          <w:p w14:paraId="5B127D5A" w14:textId="77777777" w:rsidR="00B942BC" w:rsidRPr="00E41D69" w:rsidRDefault="00B942BC" w:rsidP="00DD41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E41D69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Daugava</w:t>
            </w:r>
          </w:p>
        </w:tc>
        <w:tc>
          <w:tcPr>
            <w:tcW w:w="1000" w:type="pct"/>
            <w:hideMark/>
          </w:tcPr>
          <w:p w14:paraId="6F5FCC32" w14:textId="0C225B86" w:rsidR="00B942BC" w:rsidRPr="00E41D69" w:rsidRDefault="001E4A8E" w:rsidP="001E4A8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E41D69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Rīga</w:t>
            </w:r>
          </w:p>
        </w:tc>
        <w:tc>
          <w:tcPr>
            <w:tcW w:w="901" w:type="pct"/>
            <w:hideMark/>
          </w:tcPr>
          <w:p w14:paraId="49299D97" w14:textId="77777777" w:rsidR="00B942BC" w:rsidRPr="00E41D69" w:rsidRDefault="00B942BC" w:rsidP="00DD41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E41D69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175 murdi un 15 tīkli</w:t>
            </w:r>
          </w:p>
        </w:tc>
        <w:tc>
          <w:tcPr>
            <w:tcW w:w="1049" w:type="pct"/>
            <w:hideMark/>
          </w:tcPr>
          <w:p w14:paraId="5C8F7468" w14:textId="64719237" w:rsidR="00B942BC" w:rsidRPr="00E41D69" w:rsidRDefault="00DD4194" w:rsidP="00DD419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lv-LV"/>
              </w:rPr>
            </w:pPr>
            <w:r w:rsidRPr="00E41D6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lv-LV"/>
              </w:rPr>
              <w:t>tai skaitā 10 </w:t>
            </w:r>
            <w:r w:rsidR="00B942BC" w:rsidRPr="00E41D6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lv-LV"/>
              </w:rPr>
              <w:t>murd</w:t>
            </w:r>
            <w:r w:rsidR="00061657" w:rsidRPr="00E41D6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lv-LV"/>
              </w:rPr>
              <w:t>i</w:t>
            </w:r>
            <w:r w:rsidR="00B942BC" w:rsidRPr="00E41D6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lv-LV"/>
              </w:rPr>
              <w:t xml:space="preserve"> ar sētām</w:t>
            </w:r>
          </w:p>
        </w:tc>
      </w:tr>
      <w:tr w:rsidR="00B942BC" w:rsidRPr="00E41D69" w14:paraId="2848888F" w14:textId="77777777" w:rsidTr="00DD4194">
        <w:tc>
          <w:tcPr>
            <w:tcW w:w="440" w:type="pct"/>
            <w:vMerge/>
            <w:hideMark/>
          </w:tcPr>
          <w:p w14:paraId="526EFBF0" w14:textId="77777777" w:rsidR="00B942BC" w:rsidRPr="00E41D69" w:rsidRDefault="00B942BC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960" w:type="pct"/>
            <w:hideMark/>
          </w:tcPr>
          <w:p w14:paraId="06C3F4B7" w14:textId="77777777" w:rsidR="00B942BC" w:rsidRPr="00E41D69" w:rsidRDefault="00B942BC" w:rsidP="00DD419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lv-LV"/>
              </w:rPr>
            </w:pPr>
            <w:r w:rsidRPr="00E41D6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lv-LV"/>
              </w:rPr>
              <w:t>Salaspils novads</w:t>
            </w:r>
          </w:p>
        </w:tc>
        <w:tc>
          <w:tcPr>
            <w:tcW w:w="650" w:type="pct"/>
            <w:vMerge/>
            <w:hideMark/>
          </w:tcPr>
          <w:p w14:paraId="268FD1BF" w14:textId="77777777" w:rsidR="00B942BC" w:rsidRPr="00E41D69" w:rsidRDefault="00B942BC" w:rsidP="00DD41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  <w:tc>
          <w:tcPr>
            <w:tcW w:w="1000" w:type="pct"/>
            <w:hideMark/>
          </w:tcPr>
          <w:p w14:paraId="766E47E0" w14:textId="77777777" w:rsidR="00B942BC" w:rsidRPr="00E41D69" w:rsidRDefault="00B942BC" w:rsidP="00DD4194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lv-LV"/>
              </w:rPr>
            </w:pPr>
            <w:r w:rsidRPr="00E41D6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lv-LV"/>
              </w:rPr>
              <w:t>lejpus Rīgas HES</w:t>
            </w:r>
          </w:p>
        </w:tc>
        <w:tc>
          <w:tcPr>
            <w:tcW w:w="901" w:type="pct"/>
            <w:hideMark/>
          </w:tcPr>
          <w:p w14:paraId="7FC8651E" w14:textId="50212229" w:rsidR="00B942BC" w:rsidRPr="00E41D69" w:rsidRDefault="00B942BC" w:rsidP="00DD41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E41D69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35 murdi un 16 tīkli</w:t>
            </w:r>
          </w:p>
        </w:tc>
        <w:tc>
          <w:tcPr>
            <w:tcW w:w="1049" w:type="pct"/>
            <w:vAlign w:val="bottom"/>
            <w:hideMark/>
          </w:tcPr>
          <w:p w14:paraId="45DC1CC5" w14:textId="222852F7" w:rsidR="00B942BC" w:rsidRPr="00E41D69" w:rsidRDefault="001B680B" w:rsidP="001B68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E41D69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"</w:t>
            </w:r>
          </w:p>
        </w:tc>
      </w:tr>
    </w:tbl>
    <w:p w14:paraId="534BE42D" w14:textId="77777777" w:rsidR="0051263D" w:rsidRPr="00E41D69" w:rsidRDefault="0051263D" w:rsidP="005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A11B0" w14:textId="510DCDAF" w:rsidR="00F91678" w:rsidRPr="00E41D69" w:rsidRDefault="002E1D8C" w:rsidP="005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69">
        <w:rPr>
          <w:rFonts w:ascii="Times New Roman" w:hAnsi="Times New Roman" w:cs="Times New Roman"/>
          <w:sz w:val="28"/>
          <w:szCs w:val="28"/>
        </w:rPr>
        <w:t>1.</w:t>
      </w:r>
      <w:r w:rsidR="007B2A95" w:rsidRPr="00E41D69">
        <w:rPr>
          <w:rFonts w:ascii="Times New Roman" w:hAnsi="Times New Roman" w:cs="Times New Roman"/>
          <w:sz w:val="28"/>
          <w:szCs w:val="28"/>
        </w:rPr>
        <w:t>7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="009D2106" w:rsidRPr="00E41D69">
        <w:rPr>
          <w:rFonts w:ascii="Times New Roman" w:hAnsi="Times New Roman" w:cs="Times New Roman"/>
          <w:sz w:val="28"/>
          <w:szCs w:val="28"/>
        </w:rPr>
        <w:t>i</w:t>
      </w:r>
      <w:r w:rsidRPr="00E41D69">
        <w:rPr>
          <w:rFonts w:ascii="Times New Roman" w:hAnsi="Times New Roman" w:cs="Times New Roman"/>
          <w:sz w:val="28"/>
          <w:szCs w:val="28"/>
        </w:rPr>
        <w:t>zteikt 9</w:t>
      </w:r>
      <w:r w:rsidR="0051263D" w:rsidRPr="00E41D69">
        <w:rPr>
          <w:rFonts w:ascii="Times New Roman" w:hAnsi="Times New Roman" w:cs="Times New Roman"/>
          <w:sz w:val="28"/>
          <w:szCs w:val="28"/>
        </w:rPr>
        <w:t>. </w:t>
      </w:r>
      <w:r w:rsidR="00F017D5" w:rsidRPr="00E41D69">
        <w:rPr>
          <w:rFonts w:ascii="Times New Roman" w:hAnsi="Times New Roman" w:cs="Times New Roman"/>
          <w:sz w:val="28"/>
          <w:szCs w:val="28"/>
        </w:rPr>
        <w:t>pielikumu</w:t>
      </w:r>
      <w:r w:rsidRPr="00E41D69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5FF9D52B" w14:textId="77777777" w:rsidR="00494806" w:rsidRPr="00E41D69" w:rsidRDefault="00494806" w:rsidP="00512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B69C7B" w14:textId="77777777" w:rsidR="0051263D" w:rsidRPr="00E41D69" w:rsidRDefault="00494806" w:rsidP="00494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"9</w:t>
      </w:r>
      <w:r w:rsidR="0051263D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</w:p>
    <w:p w14:paraId="5A5960D5" w14:textId="77777777" w:rsidR="0051263D" w:rsidRPr="00E41D69" w:rsidRDefault="00494806" w:rsidP="00494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</w:p>
    <w:p w14:paraId="2748D48C" w14:textId="77777777" w:rsidR="0051263D" w:rsidRPr="00E41D69" w:rsidRDefault="00494806" w:rsidP="00494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2014</w:t>
      </w:r>
      <w:r w:rsidR="0051263D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</w:t>
      </w:r>
      <w:r w:rsidR="0051263D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decembra </w:t>
      </w:r>
    </w:p>
    <w:p w14:paraId="22A646E0" w14:textId="300EBCFA" w:rsidR="00494806" w:rsidRPr="00E41D69" w:rsidRDefault="00494806" w:rsidP="00494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</w:t>
      </w:r>
      <w:r w:rsidR="0051263D"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41D69">
        <w:rPr>
          <w:rFonts w:ascii="Times New Roman" w:eastAsia="Times New Roman" w:hAnsi="Times New Roman" w:cs="Times New Roman"/>
          <w:sz w:val="28"/>
          <w:szCs w:val="28"/>
          <w:lang w:eastAsia="lv-LV"/>
        </w:rPr>
        <w:t>796</w:t>
      </w:r>
    </w:p>
    <w:p w14:paraId="217D70FC" w14:textId="77777777" w:rsidR="0051263D" w:rsidRPr="00E41D69" w:rsidRDefault="0051263D" w:rsidP="005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51B5C" w14:textId="5A8EC6A1" w:rsidR="00494806" w:rsidRPr="00E41D69" w:rsidRDefault="00494806" w:rsidP="00512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D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Kopējais nozvejas apjoma limits un nozvejas apjoma limits </w:t>
      </w:r>
      <w:r w:rsidR="006F7CD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Pr="00E41D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komerciālajā zvejā atsevišķām zivju sugām ezeros</w:t>
      </w:r>
    </w:p>
    <w:p w14:paraId="646436D5" w14:textId="77777777" w:rsidR="0051263D" w:rsidRPr="00E41D69" w:rsidRDefault="0051263D" w:rsidP="005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iel9"/>
      <w:bookmarkStart w:id="2" w:name="539538"/>
      <w:bookmarkEnd w:id="1"/>
      <w:bookmarkEnd w:id="2"/>
    </w:p>
    <w:tbl>
      <w:tblPr>
        <w:tblStyle w:val="TableGrid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22"/>
        <w:gridCol w:w="2311"/>
        <w:gridCol w:w="1451"/>
        <w:gridCol w:w="2175"/>
        <w:gridCol w:w="1306"/>
        <w:gridCol w:w="1322"/>
      </w:tblGrid>
      <w:tr w:rsidR="00494806" w:rsidRPr="006F7CDA" w14:paraId="762FE98A" w14:textId="77777777" w:rsidTr="006F7CDA">
        <w:tc>
          <w:tcPr>
            <w:tcW w:w="389" w:type="pct"/>
            <w:vMerge w:val="restart"/>
            <w:noWrap/>
            <w:vAlign w:val="center"/>
            <w:hideMark/>
          </w:tcPr>
          <w:p w14:paraId="24BB69AE" w14:textId="34BA2459" w:rsidR="009D2106" w:rsidRPr="006F7CDA" w:rsidRDefault="009D2106" w:rsidP="006F7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</w:t>
            </w:r>
            <w:r w:rsid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244" w:type="pct"/>
            <w:vMerge w:val="restart"/>
            <w:noWrap/>
            <w:vAlign w:val="center"/>
            <w:hideMark/>
          </w:tcPr>
          <w:p w14:paraId="44D1FEB8" w14:textId="77777777" w:rsidR="009D2106" w:rsidRPr="006F7CDA" w:rsidRDefault="009D2106" w:rsidP="006F7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781" w:type="pct"/>
            <w:vMerge w:val="restart"/>
            <w:noWrap/>
            <w:vAlign w:val="center"/>
            <w:hideMark/>
          </w:tcPr>
          <w:p w14:paraId="4725AFC3" w14:textId="77777777" w:rsidR="009D2106" w:rsidRPr="006F7CDA" w:rsidRDefault="009D2106" w:rsidP="006F7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Ezers</w:t>
            </w:r>
          </w:p>
        </w:tc>
        <w:tc>
          <w:tcPr>
            <w:tcW w:w="2586" w:type="pct"/>
            <w:gridSpan w:val="3"/>
            <w:noWrap/>
            <w:vAlign w:val="center"/>
            <w:hideMark/>
          </w:tcPr>
          <w:p w14:paraId="0BD49A4B" w14:textId="77777777" w:rsidR="009D2106" w:rsidRPr="006F7CDA" w:rsidRDefault="009D2106" w:rsidP="006F7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Limits (tonnas)</w:t>
            </w:r>
          </w:p>
        </w:tc>
      </w:tr>
      <w:tr w:rsidR="00494806" w:rsidRPr="006F7CDA" w14:paraId="474D987E" w14:textId="77777777" w:rsidTr="001E4A8E">
        <w:tc>
          <w:tcPr>
            <w:tcW w:w="389" w:type="pct"/>
            <w:vMerge/>
            <w:hideMark/>
          </w:tcPr>
          <w:p w14:paraId="271F391D" w14:textId="77777777" w:rsidR="009D2106" w:rsidRPr="006F7CDA" w:rsidRDefault="009D2106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4" w:type="pct"/>
            <w:vMerge/>
            <w:hideMark/>
          </w:tcPr>
          <w:p w14:paraId="73DEC940" w14:textId="77777777" w:rsidR="009D2106" w:rsidRPr="006F7CDA" w:rsidRDefault="009D2106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1" w:type="pct"/>
            <w:vMerge/>
            <w:hideMark/>
          </w:tcPr>
          <w:p w14:paraId="44DB9389" w14:textId="77777777" w:rsidR="009D2106" w:rsidRPr="006F7CDA" w:rsidRDefault="009D2106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1" w:type="pct"/>
            <w:noWrap/>
            <w:hideMark/>
          </w:tcPr>
          <w:p w14:paraId="36B7CF34" w14:textId="35C1540F" w:rsidR="009D2106" w:rsidRPr="006F7CDA" w:rsidRDefault="006F7CDA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9D2106"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opā vis</w:t>
            </w:r>
            <w:r w:rsidR="00390A7B"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9D2106"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sug</w:t>
            </w:r>
            <w:r w:rsidR="00390A7B"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  <w:tc>
          <w:tcPr>
            <w:tcW w:w="703" w:type="pct"/>
            <w:noWrap/>
            <w:hideMark/>
          </w:tcPr>
          <w:p w14:paraId="4494CEF7" w14:textId="45474183" w:rsidR="009D2106" w:rsidRPr="006F7CDA" w:rsidRDefault="006F7CDA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9D2106"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īdaka</w:t>
            </w:r>
          </w:p>
        </w:tc>
        <w:tc>
          <w:tcPr>
            <w:tcW w:w="712" w:type="pct"/>
            <w:noWrap/>
            <w:hideMark/>
          </w:tcPr>
          <w:p w14:paraId="1BD4A1BD" w14:textId="49BBA75F" w:rsidR="009D2106" w:rsidRPr="006F7CDA" w:rsidRDefault="006F7CDA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9D2106"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andarts</w:t>
            </w:r>
          </w:p>
        </w:tc>
      </w:tr>
      <w:tr w:rsidR="00494806" w:rsidRPr="006F7CDA" w14:paraId="5BB73F83" w14:textId="77777777" w:rsidTr="001E4A8E">
        <w:tc>
          <w:tcPr>
            <w:tcW w:w="389" w:type="pct"/>
            <w:noWrap/>
          </w:tcPr>
          <w:p w14:paraId="06DFE288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44" w:type="pct"/>
            <w:noWrap/>
          </w:tcPr>
          <w:p w14:paraId="56023D31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 novads</w:t>
            </w:r>
          </w:p>
        </w:tc>
        <w:tc>
          <w:tcPr>
            <w:tcW w:w="781" w:type="pct"/>
            <w:noWrap/>
          </w:tcPr>
          <w:p w14:paraId="2EF26D13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</w:t>
            </w:r>
          </w:p>
        </w:tc>
        <w:tc>
          <w:tcPr>
            <w:tcW w:w="1171" w:type="pct"/>
            <w:noWrap/>
          </w:tcPr>
          <w:p w14:paraId="254F3770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703" w:type="pct"/>
            <w:noWrap/>
          </w:tcPr>
          <w:p w14:paraId="6B0E8CBE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712" w:type="pct"/>
            <w:noWrap/>
          </w:tcPr>
          <w:p w14:paraId="283A32B0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494806" w:rsidRPr="006F7CDA" w14:paraId="50A2D6F3" w14:textId="77777777" w:rsidTr="001E4A8E">
        <w:tc>
          <w:tcPr>
            <w:tcW w:w="389" w:type="pct"/>
            <w:noWrap/>
            <w:hideMark/>
          </w:tcPr>
          <w:p w14:paraId="200C5990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44" w:type="pct"/>
            <w:noWrap/>
            <w:hideMark/>
          </w:tcPr>
          <w:p w14:paraId="14D49C0B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781" w:type="pct"/>
            <w:noWrap/>
            <w:hideMark/>
          </w:tcPr>
          <w:p w14:paraId="3B730459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Cērmenes</w:t>
            </w:r>
            <w:proofErr w:type="spellEnd"/>
          </w:p>
        </w:tc>
        <w:tc>
          <w:tcPr>
            <w:tcW w:w="1171" w:type="pct"/>
            <w:noWrap/>
            <w:hideMark/>
          </w:tcPr>
          <w:p w14:paraId="467AA692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3" w:type="pct"/>
            <w:noWrap/>
            <w:hideMark/>
          </w:tcPr>
          <w:p w14:paraId="6A54F984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12" w:type="pct"/>
            <w:noWrap/>
            <w:hideMark/>
          </w:tcPr>
          <w:p w14:paraId="58F52BEC" w14:textId="77777777" w:rsidR="002E1D79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74E71F0B" w14:textId="77777777" w:rsidTr="001E4A8E">
        <w:tc>
          <w:tcPr>
            <w:tcW w:w="389" w:type="pct"/>
            <w:noWrap/>
            <w:hideMark/>
          </w:tcPr>
          <w:p w14:paraId="121CF66E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44" w:type="pct"/>
            <w:noWrap/>
            <w:hideMark/>
          </w:tcPr>
          <w:p w14:paraId="7C269EBE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781" w:type="pct"/>
            <w:noWrap/>
            <w:hideMark/>
          </w:tcPr>
          <w:p w14:paraId="70A4D57C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Černostes</w:t>
            </w:r>
          </w:p>
        </w:tc>
        <w:tc>
          <w:tcPr>
            <w:tcW w:w="1171" w:type="pct"/>
            <w:noWrap/>
            <w:hideMark/>
          </w:tcPr>
          <w:p w14:paraId="7E9ED6A0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</w:t>
            </w:r>
          </w:p>
        </w:tc>
        <w:tc>
          <w:tcPr>
            <w:tcW w:w="703" w:type="pct"/>
            <w:noWrap/>
            <w:hideMark/>
          </w:tcPr>
          <w:p w14:paraId="2E9CBD93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712" w:type="pct"/>
            <w:noWrap/>
            <w:hideMark/>
          </w:tcPr>
          <w:p w14:paraId="4E217736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</w:tr>
      <w:tr w:rsidR="00494806" w:rsidRPr="006F7CDA" w14:paraId="0B8F47AE" w14:textId="77777777" w:rsidTr="001E4A8E">
        <w:tc>
          <w:tcPr>
            <w:tcW w:w="389" w:type="pct"/>
            <w:noWrap/>
            <w:hideMark/>
          </w:tcPr>
          <w:p w14:paraId="619ECD53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44" w:type="pct"/>
            <w:noWrap/>
            <w:hideMark/>
          </w:tcPr>
          <w:p w14:paraId="2437CB63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781" w:type="pct"/>
            <w:noWrap/>
            <w:hideMark/>
          </w:tcPr>
          <w:p w14:paraId="0B824D77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Drīdža</w:t>
            </w:r>
          </w:p>
        </w:tc>
        <w:tc>
          <w:tcPr>
            <w:tcW w:w="1171" w:type="pct"/>
            <w:noWrap/>
            <w:hideMark/>
          </w:tcPr>
          <w:p w14:paraId="20E2800F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</w:t>
            </w:r>
          </w:p>
        </w:tc>
        <w:tc>
          <w:tcPr>
            <w:tcW w:w="703" w:type="pct"/>
            <w:noWrap/>
            <w:hideMark/>
          </w:tcPr>
          <w:p w14:paraId="2C579146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12" w:type="pct"/>
            <w:noWrap/>
            <w:hideMark/>
          </w:tcPr>
          <w:p w14:paraId="366CEB65" w14:textId="77777777" w:rsidR="002E1D79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3F447AB9" w14:textId="77777777" w:rsidTr="001E4A8E">
        <w:tc>
          <w:tcPr>
            <w:tcW w:w="389" w:type="pct"/>
            <w:noWrap/>
            <w:hideMark/>
          </w:tcPr>
          <w:p w14:paraId="12BD845A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44" w:type="pct"/>
            <w:noWrap/>
            <w:hideMark/>
          </w:tcPr>
          <w:p w14:paraId="0B8B35A2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novads</w:t>
            </w:r>
          </w:p>
        </w:tc>
        <w:tc>
          <w:tcPr>
            <w:tcW w:w="781" w:type="pct"/>
            <w:vMerge w:val="restart"/>
            <w:noWrap/>
            <w:hideMark/>
          </w:tcPr>
          <w:p w14:paraId="76953F85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</w:t>
            </w:r>
          </w:p>
        </w:tc>
        <w:tc>
          <w:tcPr>
            <w:tcW w:w="1171" w:type="pct"/>
            <w:vMerge w:val="restart"/>
            <w:noWrap/>
            <w:hideMark/>
          </w:tcPr>
          <w:p w14:paraId="56B2CFF2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703" w:type="pct"/>
            <w:vMerge w:val="restart"/>
            <w:noWrap/>
            <w:hideMark/>
          </w:tcPr>
          <w:p w14:paraId="24E04FDB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12" w:type="pct"/>
            <w:vMerge w:val="restart"/>
            <w:noWrap/>
            <w:hideMark/>
          </w:tcPr>
          <w:p w14:paraId="4C644F56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3355DC37" w14:textId="77777777" w:rsidTr="001E4A8E">
        <w:tc>
          <w:tcPr>
            <w:tcW w:w="389" w:type="pct"/>
            <w:noWrap/>
            <w:hideMark/>
          </w:tcPr>
          <w:p w14:paraId="4124D4F0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44" w:type="pct"/>
            <w:noWrap/>
            <w:hideMark/>
          </w:tcPr>
          <w:p w14:paraId="3D09CAD6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Mērsraga novads</w:t>
            </w:r>
          </w:p>
        </w:tc>
        <w:tc>
          <w:tcPr>
            <w:tcW w:w="781" w:type="pct"/>
            <w:vMerge/>
            <w:noWrap/>
            <w:hideMark/>
          </w:tcPr>
          <w:p w14:paraId="3BB750CE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1" w:type="pct"/>
            <w:vMerge/>
            <w:noWrap/>
            <w:hideMark/>
          </w:tcPr>
          <w:p w14:paraId="02A3B93E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vMerge/>
            <w:noWrap/>
            <w:hideMark/>
          </w:tcPr>
          <w:p w14:paraId="5E064129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2" w:type="pct"/>
            <w:vMerge/>
            <w:noWrap/>
            <w:hideMark/>
          </w:tcPr>
          <w:p w14:paraId="30FEA03C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4806" w:rsidRPr="006F7CDA" w14:paraId="3A20684A" w14:textId="77777777" w:rsidTr="001E4A8E">
        <w:tc>
          <w:tcPr>
            <w:tcW w:w="389" w:type="pct"/>
            <w:noWrap/>
            <w:hideMark/>
          </w:tcPr>
          <w:p w14:paraId="7FEDE937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44" w:type="pct"/>
            <w:noWrap/>
            <w:hideMark/>
          </w:tcPr>
          <w:p w14:paraId="6518EEDF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781" w:type="pct"/>
            <w:vMerge/>
            <w:noWrap/>
            <w:hideMark/>
          </w:tcPr>
          <w:p w14:paraId="0890BFA6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1" w:type="pct"/>
            <w:vMerge/>
            <w:noWrap/>
            <w:hideMark/>
          </w:tcPr>
          <w:p w14:paraId="34150697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vMerge/>
            <w:noWrap/>
            <w:hideMark/>
          </w:tcPr>
          <w:p w14:paraId="25AAAD0B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2" w:type="pct"/>
            <w:vMerge/>
            <w:noWrap/>
            <w:hideMark/>
          </w:tcPr>
          <w:p w14:paraId="1FBD3ED6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4806" w:rsidRPr="006F7CDA" w14:paraId="6D8EB73C" w14:textId="77777777" w:rsidTr="001E4A8E">
        <w:tc>
          <w:tcPr>
            <w:tcW w:w="389" w:type="pct"/>
            <w:noWrap/>
            <w:hideMark/>
          </w:tcPr>
          <w:p w14:paraId="084DC2D7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44" w:type="pct"/>
            <w:noWrap/>
            <w:hideMark/>
          </w:tcPr>
          <w:p w14:paraId="2A38716C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 novads</w:t>
            </w:r>
          </w:p>
        </w:tc>
        <w:tc>
          <w:tcPr>
            <w:tcW w:w="781" w:type="pct"/>
            <w:noWrap/>
            <w:hideMark/>
          </w:tcPr>
          <w:p w14:paraId="5264025E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Ķiruma</w:t>
            </w:r>
            <w:proofErr w:type="spellEnd"/>
          </w:p>
        </w:tc>
        <w:tc>
          <w:tcPr>
            <w:tcW w:w="1171" w:type="pct"/>
            <w:noWrap/>
            <w:hideMark/>
          </w:tcPr>
          <w:p w14:paraId="61BBAA96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703" w:type="pct"/>
            <w:noWrap/>
            <w:hideMark/>
          </w:tcPr>
          <w:p w14:paraId="778C1F8B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12" w:type="pct"/>
            <w:noWrap/>
            <w:hideMark/>
          </w:tcPr>
          <w:p w14:paraId="55A31CA5" w14:textId="77777777" w:rsidR="002E1D79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51200978" w14:textId="77777777" w:rsidTr="001E4A8E">
        <w:tc>
          <w:tcPr>
            <w:tcW w:w="389" w:type="pct"/>
            <w:noWrap/>
            <w:hideMark/>
          </w:tcPr>
          <w:p w14:paraId="17187C13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44" w:type="pct"/>
            <w:noWrap/>
            <w:hideMark/>
          </w:tcPr>
          <w:p w14:paraId="215CA15F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  <w:tc>
          <w:tcPr>
            <w:tcW w:w="781" w:type="pct"/>
            <w:vMerge w:val="restart"/>
            <w:noWrap/>
            <w:hideMark/>
          </w:tcPr>
          <w:p w14:paraId="79A78363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Kalupes</w:t>
            </w:r>
          </w:p>
        </w:tc>
        <w:tc>
          <w:tcPr>
            <w:tcW w:w="1171" w:type="pct"/>
            <w:vMerge w:val="restart"/>
            <w:noWrap/>
            <w:hideMark/>
          </w:tcPr>
          <w:p w14:paraId="2A6870EA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703" w:type="pct"/>
            <w:vMerge w:val="restart"/>
            <w:noWrap/>
            <w:hideMark/>
          </w:tcPr>
          <w:p w14:paraId="03C095E8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12" w:type="pct"/>
            <w:vMerge w:val="restart"/>
            <w:noWrap/>
            <w:hideMark/>
          </w:tcPr>
          <w:p w14:paraId="0E43910B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</w:tr>
      <w:tr w:rsidR="00494806" w:rsidRPr="006F7CDA" w14:paraId="29C97B4C" w14:textId="77777777" w:rsidTr="001E4A8E">
        <w:tc>
          <w:tcPr>
            <w:tcW w:w="389" w:type="pct"/>
            <w:noWrap/>
          </w:tcPr>
          <w:p w14:paraId="55181C74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44" w:type="pct"/>
            <w:noWrap/>
          </w:tcPr>
          <w:p w14:paraId="19088282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Vārkavas novads</w:t>
            </w:r>
          </w:p>
        </w:tc>
        <w:tc>
          <w:tcPr>
            <w:tcW w:w="781" w:type="pct"/>
            <w:vMerge/>
            <w:noWrap/>
          </w:tcPr>
          <w:p w14:paraId="76836C12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1" w:type="pct"/>
            <w:vMerge/>
            <w:noWrap/>
          </w:tcPr>
          <w:p w14:paraId="2AD5ED3F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vMerge/>
            <w:noWrap/>
          </w:tcPr>
          <w:p w14:paraId="6BFB435B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2" w:type="pct"/>
            <w:vMerge/>
            <w:noWrap/>
          </w:tcPr>
          <w:p w14:paraId="2153E01D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4806" w:rsidRPr="006F7CDA" w14:paraId="3CC8C2F7" w14:textId="77777777" w:rsidTr="001E4A8E">
        <w:tc>
          <w:tcPr>
            <w:tcW w:w="389" w:type="pct"/>
            <w:noWrap/>
            <w:hideMark/>
          </w:tcPr>
          <w:p w14:paraId="318BE661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44" w:type="pct"/>
            <w:noWrap/>
            <w:hideMark/>
          </w:tcPr>
          <w:p w14:paraId="5F11F3EC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781" w:type="pct"/>
            <w:noWrap/>
            <w:hideMark/>
          </w:tcPr>
          <w:p w14:paraId="4EC79906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Līdēra</w:t>
            </w:r>
          </w:p>
        </w:tc>
        <w:tc>
          <w:tcPr>
            <w:tcW w:w="1171" w:type="pct"/>
            <w:noWrap/>
            <w:hideMark/>
          </w:tcPr>
          <w:p w14:paraId="5A46516C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703" w:type="pct"/>
            <w:noWrap/>
            <w:hideMark/>
          </w:tcPr>
          <w:p w14:paraId="56AE78B2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12" w:type="pct"/>
            <w:noWrap/>
            <w:hideMark/>
          </w:tcPr>
          <w:p w14:paraId="7E59240B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</w:tr>
      <w:tr w:rsidR="00494806" w:rsidRPr="006F7CDA" w14:paraId="67C8E754" w14:textId="77777777" w:rsidTr="001E4A8E">
        <w:tc>
          <w:tcPr>
            <w:tcW w:w="389" w:type="pct"/>
            <w:noWrap/>
            <w:hideMark/>
          </w:tcPr>
          <w:p w14:paraId="7CEC5911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244" w:type="pct"/>
            <w:noWrap/>
            <w:hideMark/>
          </w:tcPr>
          <w:p w14:paraId="1221CB21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781" w:type="pct"/>
            <w:noWrap/>
            <w:hideMark/>
          </w:tcPr>
          <w:p w14:paraId="357A5E79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Lielais Virānes</w:t>
            </w:r>
          </w:p>
        </w:tc>
        <w:tc>
          <w:tcPr>
            <w:tcW w:w="1171" w:type="pct"/>
            <w:noWrap/>
            <w:hideMark/>
          </w:tcPr>
          <w:p w14:paraId="32870540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703" w:type="pct"/>
            <w:noWrap/>
            <w:hideMark/>
          </w:tcPr>
          <w:p w14:paraId="00E1320F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12" w:type="pct"/>
            <w:noWrap/>
            <w:hideMark/>
          </w:tcPr>
          <w:p w14:paraId="5A4A19B4" w14:textId="77777777" w:rsidR="002E1D79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78402BCC" w14:textId="77777777" w:rsidTr="001E4A8E">
        <w:tc>
          <w:tcPr>
            <w:tcW w:w="389" w:type="pct"/>
            <w:noWrap/>
            <w:hideMark/>
          </w:tcPr>
          <w:p w14:paraId="215F7E20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244" w:type="pct"/>
            <w:noWrap/>
            <w:hideMark/>
          </w:tcPr>
          <w:p w14:paraId="677647B9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pilsēta</w:t>
            </w:r>
          </w:p>
        </w:tc>
        <w:tc>
          <w:tcPr>
            <w:tcW w:w="781" w:type="pct"/>
            <w:vMerge w:val="restart"/>
            <w:noWrap/>
            <w:hideMark/>
          </w:tcPr>
          <w:p w14:paraId="3FAA6397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</w:t>
            </w:r>
          </w:p>
        </w:tc>
        <w:tc>
          <w:tcPr>
            <w:tcW w:w="1171" w:type="pct"/>
            <w:vMerge w:val="restart"/>
            <w:noWrap/>
            <w:hideMark/>
          </w:tcPr>
          <w:p w14:paraId="06BB7A77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703" w:type="pct"/>
            <w:vMerge w:val="restart"/>
            <w:noWrap/>
            <w:hideMark/>
          </w:tcPr>
          <w:p w14:paraId="6155DC34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</w:t>
            </w:r>
          </w:p>
        </w:tc>
        <w:tc>
          <w:tcPr>
            <w:tcW w:w="712" w:type="pct"/>
            <w:vMerge w:val="restart"/>
            <w:noWrap/>
            <w:hideMark/>
          </w:tcPr>
          <w:p w14:paraId="35EDA0D7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36989090" w14:textId="77777777" w:rsidTr="001E4A8E">
        <w:tc>
          <w:tcPr>
            <w:tcW w:w="389" w:type="pct"/>
            <w:noWrap/>
            <w:hideMark/>
          </w:tcPr>
          <w:p w14:paraId="50DD2D31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244" w:type="pct"/>
            <w:noWrap/>
            <w:hideMark/>
          </w:tcPr>
          <w:p w14:paraId="501B82D9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781" w:type="pct"/>
            <w:vMerge/>
            <w:noWrap/>
            <w:hideMark/>
          </w:tcPr>
          <w:p w14:paraId="4A7794B3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1" w:type="pct"/>
            <w:vMerge/>
            <w:noWrap/>
            <w:hideMark/>
          </w:tcPr>
          <w:p w14:paraId="68907702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vMerge/>
            <w:noWrap/>
            <w:hideMark/>
          </w:tcPr>
          <w:p w14:paraId="09327BB8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2" w:type="pct"/>
            <w:vMerge/>
            <w:noWrap/>
            <w:hideMark/>
          </w:tcPr>
          <w:p w14:paraId="70C0FC36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4806" w:rsidRPr="006F7CDA" w14:paraId="157052B5" w14:textId="77777777" w:rsidTr="001E4A8E">
        <w:tc>
          <w:tcPr>
            <w:tcW w:w="389" w:type="pct"/>
            <w:noWrap/>
            <w:hideMark/>
          </w:tcPr>
          <w:p w14:paraId="15EEC25A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244" w:type="pct"/>
            <w:noWrap/>
            <w:hideMark/>
          </w:tcPr>
          <w:p w14:paraId="03A2A89A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Nīcas novads</w:t>
            </w:r>
          </w:p>
        </w:tc>
        <w:tc>
          <w:tcPr>
            <w:tcW w:w="781" w:type="pct"/>
            <w:vMerge/>
            <w:noWrap/>
            <w:hideMark/>
          </w:tcPr>
          <w:p w14:paraId="122ACE60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1" w:type="pct"/>
            <w:vMerge/>
            <w:noWrap/>
            <w:hideMark/>
          </w:tcPr>
          <w:p w14:paraId="0F3BF5B8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vMerge/>
            <w:noWrap/>
            <w:hideMark/>
          </w:tcPr>
          <w:p w14:paraId="0A4E5A34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2" w:type="pct"/>
            <w:vMerge/>
            <w:noWrap/>
            <w:hideMark/>
          </w:tcPr>
          <w:p w14:paraId="7AE745DE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4806" w:rsidRPr="006F7CDA" w14:paraId="4827DFAC" w14:textId="77777777" w:rsidTr="001E4A8E">
        <w:tc>
          <w:tcPr>
            <w:tcW w:w="389" w:type="pct"/>
            <w:noWrap/>
            <w:hideMark/>
          </w:tcPr>
          <w:p w14:paraId="1121A360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244" w:type="pct"/>
            <w:noWrap/>
            <w:hideMark/>
          </w:tcPr>
          <w:p w14:paraId="52856780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781" w:type="pct"/>
            <w:noWrap/>
            <w:hideMark/>
          </w:tcPr>
          <w:p w14:paraId="62E07A3B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Liezēra</w:t>
            </w:r>
            <w:proofErr w:type="spellEnd"/>
          </w:p>
        </w:tc>
        <w:tc>
          <w:tcPr>
            <w:tcW w:w="1171" w:type="pct"/>
            <w:noWrap/>
            <w:hideMark/>
          </w:tcPr>
          <w:p w14:paraId="58BE1661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703" w:type="pct"/>
            <w:noWrap/>
            <w:hideMark/>
          </w:tcPr>
          <w:p w14:paraId="0F6D6520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12" w:type="pct"/>
            <w:noWrap/>
            <w:hideMark/>
          </w:tcPr>
          <w:p w14:paraId="72CD46F3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22787D6C" w14:textId="77777777" w:rsidTr="001E4A8E">
        <w:tc>
          <w:tcPr>
            <w:tcW w:w="389" w:type="pct"/>
            <w:noWrap/>
            <w:hideMark/>
          </w:tcPr>
          <w:p w14:paraId="3CBCAC04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244" w:type="pct"/>
            <w:noWrap/>
            <w:hideMark/>
          </w:tcPr>
          <w:p w14:paraId="2D1FE9D3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781" w:type="pct"/>
            <w:noWrap/>
            <w:hideMark/>
          </w:tcPr>
          <w:p w14:paraId="3C5A0B5C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Lizdoles</w:t>
            </w:r>
          </w:p>
        </w:tc>
        <w:tc>
          <w:tcPr>
            <w:tcW w:w="1171" w:type="pct"/>
            <w:noWrap/>
            <w:hideMark/>
          </w:tcPr>
          <w:p w14:paraId="65729BBD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3" w:type="pct"/>
            <w:noWrap/>
            <w:hideMark/>
          </w:tcPr>
          <w:p w14:paraId="78CDA143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712" w:type="pct"/>
            <w:noWrap/>
            <w:hideMark/>
          </w:tcPr>
          <w:p w14:paraId="03B06DFF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49274B5F" w14:textId="77777777" w:rsidTr="001E4A8E">
        <w:tc>
          <w:tcPr>
            <w:tcW w:w="389" w:type="pct"/>
            <w:noWrap/>
            <w:hideMark/>
          </w:tcPr>
          <w:p w14:paraId="03704B0A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244" w:type="pct"/>
            <w:noWrap/>
            <w:hideMark/>
          </w:tcPr>
          <w:p w14:paraId="05FB77F5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781" w:type="pct"/>
            <w:vMerge w:val="restart"/>
            <w:noWrap/>
            <w:hideMark/>
          </w:tcPr>
          <w:p w14:paraId="1B35A3C2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</w:t>
            </w:r>
          </w:p>
        </w:tc>
        <w:tc>
          <w:tcPr>
            <w:tcW w:w="1171" w:type="pct"/>
            <w:vMerge w:val="restart"/>
            <w:noWrap/>
            <w:hideMark/>
          </w:tcPr>
          <w:p w14:paraId="73D81454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703" w:type="pct"/>
            <w:vMerge w:val="restart"/>
            <w:noWrap/>
            <w:hideMark/>
          </w:tcPr>
          <w:p w14:paraId="4390C5F7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712" w:type="pct"/>
            <w:vMerge w:val="restart"/>
            <w:noWrap/>
            <w:hideMark/>
          </w:tcPr>
          <w:p w14:paraId="24075A7E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494806" w:rsidRPr="006F7CDA" w14:paraId="7983EC6C" w14:textId="77777777" w:rsidTr="001E4A8E">
        <w:tc>
          <w:tcPr>
            <w:tcW w:w="389" w:type="pct"/>
            <w:noWrap/>
            <w:hideMark/>
          </w:tcPr>
          <w:p w14:paraId="03834CD0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244" w:type="pct"/>
            <w:noWrap/>
            <w:hideMark/>
          </w:tcPr>
          <w:p w14:paraId="5F267E1C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781" w:type="pct"/>
            <w:vMerge/>
            <w:noWrap/>
            <w:hideMark/>
          </w:tcPr>
          <w:p w14:paraId="62C0DB00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1" w:type="pct"/>
            <w:vMerge/>
            <w:noWrap/>
            <w:hideMark/>
          </w:tcPr>
          <w:p w14:paraId="1B9E7F3F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vMerge/>
            <w:noWrap/>
            <w:hideMark/>
          </w:tcPr>
          <w:p w14:paraId="2A844B1C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2" w:type="pct"/>
            <w:vMerge/>
            <w:noWrap/>
            <w:hideMark/>
          </w:tcPr>
          <w:p w14:paraId="304245FE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4806" w:rsidRPr="006F7CDA" w14:paraId="588DDABE" w14:textId="77777777" w:rsidTr="001E4A8E">
        <w:tc>
          <w:tcPr>
            <w:tcW w:w="389" w:type="pct"/>
            <w:noWrap/>
            <w:hideMark/>
          </w:tcPr>
          <w:p w14:paraId="5511F28E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244" w:type="pct"/>
            <w:noWrap/>
            <w:hideMark/>
          </w:tcPr>
          <w:p w14:paraId="2C930D3A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781" w:type="pct"/>
            <w:noWrap/>
            <w:hideMark/>
          </w:tcPr>
          <w:p w14:paraId="206F232B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1171" w:type="pct"/>
            <w:noWrap/>
            <w:hideMark/>
          </w:tcPr>
          <w:p w14:paraId="62A4EBD4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</w:t>
            </w:r>
          </w:p>
        </w:tc>
        <w:tc>
          <w:tcPr>
            <w:tcW w:w="703" w:type="pct"/>
            <w:noWrap/>
            <w:hideMark/>
          </w:tcPr>
          <w:p w14:paraId="6BF82198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712" w:type="pct"/>
            <w:noWrap/>
            <w:hideMark/>
          </w:tcPr>
          <w:p w14:paraId="292DAE8B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</w:tr>
      <w:tr w:rsidR="00494806" w:rsidRPr="006F7CDA" w14:paraId="5244E482" w14:textId="77777777" w:rsidTr="001E4A8E">
        <w:tc>
          <w:tcPr>
            <w:tcW w:w="389" w:type="pct"/>
            <w:noWrap/>
            <w:hideMark/>
          </w:tcPr>
          <w:p w14:paraId="550D9977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244" w:type="pct"/>
            <w:noWrap/>
            <w:hideMark/>
          </w:tcPr>
          <w:p w14:paraId="05C56065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  <w:tc>
          <w:tcPr>
            <w:tcW w:w="781" w:type="pct"/>
            <w:noWrap/>
            <w:hideMark/>
          </w:tcPr>
          <w:p w14:paraId="000FC754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Mazais Kalupes</w:t>
            </w:r>
          </w:p>
        </w:tc>
        <w:tc>
          <w:tcPr>
            <w:tcW w:w="1171" w:type="pct"/>
            <w:noWrap/>
            <w:hideMark/>
          </w:tcPr>
          <w:p w14:paraId="785EA3AD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703" w:type="pct"/>
            <w:noWrap/>
            <w:hideMark/>
          </w:tcPr>
          <w:p w14:paraId="61BA0C99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712" w:type="pct"/>
            <w:noWrap/>
            <w:hideMark/>
          </w:tcPr>
          <w:p w14:paraId="39822EA9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</w:tr>
      <w:tr w:rsidR="00494806" w:rsidRPr="006F7CDA" w14:paraId="11C0D106" w14:textId="77777777" w:rsidTr="001E4A8E">
        <w:tc>
          <w:tcPr>
            <w:tcW w:w="389" w:type="pct"/>
            <w:noWrap/>
            <w:hideMark/>
          </w:tcPr>
          <w:p w14:paraId="37FF2445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244" w:type="pct"/>
            <w:noWrap/>
            <w:hideMark/>
          </w:tcPr>
          <w:p w14:paraId="521F4B20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781" w:type="pct"/>
            <w:noWrap/>
            <w:hideMark/>
          </w:tcPr>
          <w:p w14:paraId="1591DF39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Muratu</w:t>
            </w:r>
          </w:p>
        </w:tc>
        <w:tc>
          <w:tcPr>
            <w:tcW w:w="1171" w:type="pct"/>
            <w:noWrap/>
            <w:hideMark/>
          </w:tcPr>
          <w:p w14:paraId="182D43F5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3" w:type="pct"/>
            <w:noWrap/>
            <w:hideMark/>
          </w:tcPr>
          <w:p w14:paraId="1B94D4F7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</w:t>
            </w:r>
          </w:p>
        </w:tc>
        <w:tc>
          <w:tcPr>
            <w:tcW w:w="712" w:type="pct"/>
            <w:noWrap/>
            <w:hideMark/>
          </w:tcPr>
          <w:p w14:paraId="37BABBBB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33668158" w14:textId="77777777" w:rsidTr="001E4A8E">
        <w:tc>
          <w:tcPr>
            <w:tcW w:w="389" w:type="pct"/>
            <w:noWrap/>
            <w:hideMark/>
          </w:tcPr>
          <w:p w14:paraId="2D1F8FB9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244" w:type="pct"/>
            <w:noWrap/>
            <w:hideMark/>
          </w:tcPr>
          <w:p w14:paraId="2ED97D0E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781" w:type="pct"/>
            <w:noWrap/>
            <w:hideMark/>
          </w:tcPr>
          <w:p w14:paraId="689F5B8C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Nirzas</w:t>
            </w:r>
          </w:p>
        </w:tc>
        <w:tc>
          <w:tcPr>
            <w:tcW w:w="1171" w:type="pct"/>
            <w:noWrap/>
            <w:hideMark/>
          </w:tcPr>
          <w:p w14:paraId="4488056B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703" w:type="pct"/>
            <w:noWrap/>
            <w:hideMark/>
          </w:tcPr>
          <w:p w14:paraId="3144A181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12" w:type="pct"/>
            <w:noWrap/>
            <w:hideMark/>
          </w:tcPr>
          <w:p w14:paraId="30F49E37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050D0D06" w14:textId="77777777" w:rsidTr="001E4A8E">
        <w:tc>
          <w:tcPr>
            <w:tcW w:w="389" w:type="pct"/>
            <w:noWrap/>
            <w:hideMark/>
          </w:tcPr>
          <w:p w14:paraId="7E7CCCE1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244" w:type="pct"/>
            <w:noWrap/>
            <w:hideMark/>
          </w:tcPr>
          <w:p w14:paraId="14CCD19F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Pļaviņu novads</w:t>
            </w:r>
          </w:p>
        </w:tc>
        <w:tc>
          <w:tcPr>
            <w:tcW w:w="781" w:type="pct"/>
            <w:noWrap/>
            <w:hideMark/>
          </w:tcPr>
          <w:p w14:paraId="10927A3C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Odzes</w:t>
            </w:r>
          </w:p>
        </w:tc>
        <w:tc>
          <w:tcPr>
            <w:tcW w:w="1171" w:type="pct"/>
            <w:noWrap/>
            <w:hideMark/>
          </w:tcPr>
          <w:p w14:paraId="5E680F7C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</w:t>
            </w:r>
          </w:p>
        </w:tc>
        <w:tc>
          <w:tcPr>
            <w:tcW w:w="703" w:type="pct"/>
            <w:noWrap/>
            <w:hideMark/>
          </w:tcPr>
          <w:p w14:paraId="5926F105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12" w:type="pct"/>
            <w:noWrap/>
            <w:hideMark/>
          </w:tcPr>
          <w:p w14:paraId="45F93903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</w:tr>
      <w:tr w:rsidR="00494806" w:rsidRPr="006F7CDA" w14:paraId="41A9C08C" w14:textId="77777777" w:rsidTr="001E4A8E">
        <w:tc>
          <w:tcPr>
            <w:tcW w:w="389" w:type="pct"/>
            <w:noWrap/>
            <w:hideMark/>
          </w:tcPr>
          <w:p w14:paraId="60B945FE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244" w:type="pct"/>
            <w:noWrap/>
            <w:hideMark/>
          </w:tcPr>
          <w:p w14:paraId="3EBEFE8F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Dagdas novads</w:t>
            </w:r>
          </w:p>
        </w:tc>
        <w:tc>
          <w:tcPr>
            <w:tcW w:w="781" w:type="pct"/>
            <w:noWrap/>
            <w:hideMark/>
          </w:tcPr>
          <w:p w14:paraId="40389342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Osvas</w:t>
            </w:r>
          </w:p>
        </w:tc>
        <w:tc>
          <w:tcPr>
            <w:tcW w:w="1171" w:type="pct"/>
            <w:noWrap/>
            <w:hideMark/>
          </w:tcPr>
          <w:p w14:paraId="5576269D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703" w:type="pct"/>
            <w:noWrap/>
            <w:hideMark/>
          </w:tcPr>
          <w:p w14:paraId="30B4347F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12" w:type="pct"/>
            <w:noWrap/>
            <w:hideMark/>
          </w:tcPr>
          <w:p w14:paraId="0C4EAF5A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7EF31FB4" w14:textId="77777777" w:rsidTr="001E4A8E">
        <w:tc>
          <w:tcPr>
            <w:tcW w:w="389" w:type="pct"/>
            <w:noWrap/>
            <w:hideMark/>
          </w:tcPr>
          <w:p w14:paraId="284CA52F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244" w:type="pct"/>
            <w:noWrap/>
            <w:hideMark/>
          </w:tcPr>
          <w:p w14:paraId="1F69CC40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781" w:type="pct"/>
            <w:noWrap/>
            <w:hideMark/>
          </w:tcPr>
          <w:p w14:paraId="38CD745D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Pildas</w:t>
            </w:r>
          </w:p>
        </w:tc>
        <w:tc>
          <w:tcPr>
            <w:tcW w:w="1171" w:type="pct"/>
            <w:noWrap/>
            <w:hideMark/>
          </w:tcPr>
          <w:p w14:paraId="3CF5E7B5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03" w:type="pct"/>
            <w:noWrap/>
            <w:hideMark/>
          </w:tcPr>
          <w:p w14:paraId="40C6CF04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712" w:type="pct"/>
            <w:noWrap/>
            <w:hideMark/>
          </w:tcPr>
          <w:p w14:paraId="26009223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2C3829FA" w14:textId="77777777" w:rsidTr="001E4A8E">
        <w:tc>
          <w:tcPr>
            <w:tcW w:w="389" w:type="pct"/>
            <w:noWrap/>
            <w:hideMark/>
          </w:tcPr>
          <w:p w14:paraId="5014382C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27.</w:t>
            </w:r>
          </w:p>
        </w:tc>
        <w:tc>
          <w:tcPr>
            <w:tcW w:w="1244" w:type="pct"/>
            <w:noWrap/>
            <w:hideMark/>
          </w:tcPr>
          <w:p w14:paraId="32BBCC86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781" w:type="pct"/>
            <w:noWrap/>
            <w:hideMark/>
          </w:tcPr>
          <w:p w14:paraId="69A1F0AB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Pušas</w:t>
            </w:r>
          </w:p>
        </w:tc>
        <w:tc>
          <w:tcPr>
            <w:tcW w:w="1171" w:type="pct"/>
            <w:noWrap/>
            <w:hideMark/>
          </w:tcPr>
          <w:p w14:paraId="049AAE9C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</w:t>
            </w:r>
          </w:p>
        </w:tc>
        <w:tc>
          <w:tcPr>
            <w:tcW w:w="703" w:type="pct"/>
            <w:noWrap/>
            <w:hideMark/>
          </w:tcPr>
          <w:p w14:paraId="3D294C05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712" w:type="pct"/>
            <w:noWrap/>
            <w:hideMark/>
          </w:tcPr>
          <w:p w14:paraId="7456423E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</w:tr>
      <w:tr w:rsidR="00494806" w:rsidRPr="006F7CDA" w14:paraId="3C94BFAD" w14:textId="77777777" w:rsidTr="001E4A8E">
        <w:tc>
          <w:tcPr>
            <w:tcW w:w="389" w:type="pct"/>
            <w:noWrap/>
            <w:hideMark/>
          </w:tcPr>
          <w:p w14:paraId="01AF3391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244" w:type="pct"/>
            <w:noWrap/>
            <w:hideMark/>
          </w:tcPr>
          <w:p w14:paraId="3959E9B0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781" w:type="pct"/>
            <w:noWrap/>
            <w:hideMark/>
          </w:tcPr>
          <w:p w14:paraId="4966DEA1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Rāznas</w:t>
            </w:r>
          </w:p>
        </w:tc>
        <w:tc>
          <w:tcPr>
            <w:tcW w:w="1171" w:type="pct"/>
            <w:noWrap/>
            <w:hideMark/>
          </w:tcPr>
          <w:p w14:paraId="0A77A13B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703" w:type="pct"/>
            <w:noWrap/>
            <w:hideMark/>
          </w:tcPr>
          <w:p w14:paraId="2A7106A3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12" w:type="pct"/>
            <w:noWrap/>
            <w:hideMark/>
          </w:tcPr>
          <w:p w14:paraId="4D186984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492BF55D" w14:textId="77777777" w:rsidTr="001E4A8E">
        <w:tc>
          <w:tcPr>
            <w:tcW w:w="389" w:type="pct"/>
            <w:noWrap/>
            <w:hideMark/>
          </w:tcPr>
          <w:p w14:paraId="318A17B5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244" w:type="pct"/>
            <w:noWrap/>
            <w:hideMark/>
          </w:tcPr>
          <w:p w14:paraId="19BC35A6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  <w:tc>
          <w:tcPr>
            <w:tcW w:w="781" w:type="pct"/>
            <w:noWrap/>
            <w:hideMark/>
          </w:tcPr>
          <w:p w14:paraId="6462F24D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Riču</w:t>
            </w:r>
          </w:p>
        </w:tc>
        <w:tc>
          <w:tcPr>
            <w:tcW w:w="1171" w:type="pct"/>
            <w:noWrap/>
            <w:hideMark/>
          </w:tcPr>
          <w:p w14:paraId="42F65B60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</w:t>
            </w:r>
          </w:p>
        </w:tc>
        <w:tc>
          <w:tcPr>
            <w:tcW w:w="703" w:type="pct"/>
            <w:noWrap/>
            <w:hideMark/>
          </w:tcPr>
          <w:p w14:paraId="001C3ED5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12" w:type="pct"/>
            <w:noWrap/>
            <w:hideMark/>
          </w:tcPr>
          <w:p w14:paraId="56A31365" w14:textId="77777777" w:rsidR="002E1D79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09E3B0EC" w14:textId="77777777" w:rsidTr="001E4A8E">
        <w:tc>
          <w:tcPr>
            <w:tcW w:w="389" w:type="pct"/>
            <w:noWrap/>
            <w:hideMark/>
          </w:tcPr>
          <w:p w14:paraId="3670D9B0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244" w:type="pct"/>
            <w:noWrap/>
            <w:hideMark/>
          </w:tcPr>
          <w:p w14:paraId="225BF3CE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781" w:type="pct"/>
            <w:noWrap/>
            <w:hideMark/>
          </w:tcPr>
          <w:p w14:paraId="3CA4E886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Sīvera</w:t>
            </w:r>
          </w:p>
        </w:tc>
        <w:tc>
          <w:tcPr>
            <w:tcW w:w="1171" w:type="pct"/>
            <w:noWrap/>
            <w:hideMark/>
          </w:tcPr>
          <w:p w14:paraId="1D79297C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</w:t>
            </w:r>
          </w:p>
        </w:tc>
        <w:tc>
          <w:tcPr>
            <w:tcW w:w="703" w:type="pct"/>
            <w:noWrap/>
            <w:hideMark/>
          </w:tcPr>
          <w:p w14:paraId="4C39347E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712" w:type="pct"/>
            <w:noWrap/>
            <w:hideMark/>
          </w:tcPr>
          <w:p w14:paraId="499F9353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</w:p>
        </w:tc>
      </w:tr>
      <w:tr w:rsidR="00494806" w:rsidRPr="006F7CDA" w14:paraId="4F2C6751" w14:textId="77777777" w:rsidTr="001E4A8E">
        <w:tc>
          <w:tcPr>
            <w:tcW w:w="389" w:type="pct"/>
            <w:noWrap/>
            <w:hideMark/>
          </w:tcPr>
          <w:p w14:paraId="7F06F212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244" w:type="pct"/>
            <w:noWrap/>
            <w:hideMark/>
          </w:tcPr>
          <w:p w14:paraId="4881A06A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781" w:type="pct"/>
            <w:vMerge w:val="restart"/>
            <w:noWrap/>
            <w:hideMark/>
          </w:tcPr>
          <w:p w14:paraId="2FF3D05C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Sudalezers</w:t>
            </w:r>
            <w:proofErr w:type="spellEnd"/>
          </w:p>
        </w:tc>
        <w:tc>
          <w:tcPr>
            <w:tcW w:w="1171" w:type="pct"/>
            <w:vMerge w:val="restart"/>
            <w:noWrap/>
            <w:hideMark/>
          </w:tcPr>
          <w:p w14:paraId="378D28B2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703" w:type="pct"/>
            <w:vMerge w:val="restart"/>
            <w:noWrap/>
            <w:hideMark/>
          </w:tcPr>
          <w:p w14:paraId="3D5F153F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12" w:type="pct"/>
            <w:vMerge w:val="restart"/>
            <w:noWrap/>
            <w:hideMark/>
          </w:tcPr>
          <w:p w14:paraId="03BEF0E6" w14:textId="77777777" w:rsidR="002E1D79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74A31A7B" w14:textId="77777777" w:rsidTr="001E4A8E">
        <w:tc>
          <w:tcPr>
            <w:tcW w:w="389" w:type="pct"/>
            <w:noWrap/>
          </w:tcPr>
          <w:p w14:paraId="75847E5E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244" w:type="pct"/>
            <w:noWrap/>
          </w:tcPr>
          <w:p w14:paraId="76F0C439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781" w:type="pct"/>
            <w:vMerge/>
            <w:noWrap/>
          </w:tcPr>
          <w:p w14:paraId="0DA4A417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1" w:type="pct"/>
            <w:vMerge/>
            <w:noWrap/>
          </w:tcPr>
          <w:p w14:paraId="0037B0B2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3" w:type="pct"/>
            <w:vMerge/>
            <w:noWrap/>
          </w:tcPr>
          <w:p w14:paraId="738241D3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2" w:type="pct"/>
            <w:vMerge/>
            <w:noWrap/>
          </w:tcPr>
          <w:p w14:paraId="67243F73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4806" w:rsidRPr="006F7CDA" w14:paraId="6B812B7F" w14:textId="77777777" w:rsidTr="001E4A8E">
        <w:tc>
          <w:tcPr>
            <w:tcW w:w="389" w:type="pct"/>
            <w:noWrap/>
            <w:hideMark/>
          </w:tcPr>
          <w:p w14:paraId="303BDC9E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244" w:type="pct"/>
            <w:noWrap/>
            <w:hideMark/>
          </w:tcPr>
          <w:p w14:paraId="038B5DAA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781" w:type="pct"/>
            <w:noWrap/>
            <w:hideMark/>
          </w:tcPr>
          <w:p w14:paraId="1494E215" w14:textId="77777777" w:rsidR="002E1D79" w:rsidRPr="006F7CDA" w:rsidRDefault="002E1D79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Usmas</w:t>
            </w:r>
          </w:p>
        </w:tc>
        <w:tc>
          <w:tcPr>
            <w:tcW w:w="1171" w:type="pct"/>
            <w:noWrap/>
            <w:hideMark/>
          </w:tcPr>
          <w:p w14:paraId="2EB1F042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703" w:type="pct"/>
            <w:noWrap/>
            <w:hideMark/>
          </w:tcPr>
          <w:p w14:paraId="7B5AE964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</w:t>
            </w:r>
          </w:p>
        </w:tc>
        <w:tc>
          <w:tcPr>
            <w:tcW w:w="712" w:type="pct"/>
            <w:noWrap/>
            <w:hideMark/>
          </w:tcPr>
          <w:p w14:paraId="69B8A43A" w14:textId="77777777" w:rsidR="002E1D79" w:rsidRPr="006F7CDA" w:rsidRDefault="002E1D79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494806" w:rsidRPr="006F7CDA" w14:paraId="1CA79E7E" w14:textId="77777777" w:rsidTr="001E4A8E">
        <w:tc>
          <w:tcPr>
            <w:tcW w:w="389" w:type="pct"/>
            <w:noWrap/>
            <w:hideMark/>
          </w:tcPr>
          <w:p w14:paraId="556E8C97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244" w:type="pct"/>
            <w:noWrap/>
            <w:hideMark/>
          </w:tcPr>
          <w:p w14:paraId="0D14549A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781" w:type="pct"/>
            <w:noWrap/>
            <w:hideMark/>
          </w:tcPr>
          <w:p w14:paraId="5FFE3FF5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Ušura</w:t>
            </w:r>
          </w:p>
        </w:tc>
        <w:tc>
          <w:tcPr>
            <w:tcW w:w="1171" w:type="pct"/>
            <w:noWrap/>
            <w:hideMark/>
          </w:tcPr>
          <w:p w14:paraId="37E873B2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3" w:type="pct"/>
            <w:noWrap/>
            <w:hideMark/>
          </w:tcPr>
          <w:p w14:paraId="6BAB3766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712" w:type="pct"/>
            <w:noWrap/>
            <w:hideMark/>
          </w:tcPr>
          <w:p w14:paraId="227925B0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1DD9D158" w14:textId="77777777" w:rsidTr="001E4A8E">
        <w:tc>
          <w:tcPr>
            <w:tcW w:w="389" w:type="pct"/>
            <w:noWrap/>
            <w:hideMark/>
          </w:tcPr>
          <w:p w14:paraId="6577FB2C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1244" w:type="pct"/>
            <w:noWrap/>
            <w:hideMark/>
          </w:tcPr>
          <w:p w14:paraId="46EBB80D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781" w:type="pct"/>
            <w:noWrap/>
            <w:hideMark/>
          </w:tcPr>
          <w:p w14:paraId="5C00A83B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Vilgāles</w:t>
            </w:r>
          </w:p>
        </w:tc>
        <w:tc>
          <w:tcPr>
            <w:tcW w:w="1171" w:type="pct"/>
            <w:noWrap/>
            <w:hideMark/>
          </w:tcPr>
          <w:p w14:paraId="2042D3A6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</w:t>
            </w:r>
          </w:p>
        </w:tc>
        <w:tc>
          <w:tcPr>
            <w:tcW w:w="703" w:type="pct"/>
            <w:noWrap/>
            <w:hideMark/>
          </w:tcPr>
          <w:p w14:paraId="3EBE5694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712" w:type="pct"/>
            <w:noWrap/>
            <w:hideMark/>
          </w:tcPr>
          <w:p w14:paraId="270C4C5A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63556CE9" w14:textId="77777777" w:rsidTr="001E4A8E">
        <w:tc>
          <w:tcPr>
            <w:tcW w:w="389" w:type="pct"/>
            <w:noWrap/>
            <w:hideMark/>
          </w:tcPr>
          <w:p w14:paraId="4840DCBC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244" w:type="pct"/>
            <w:noWrap/>
            <w:hideMark/>
          </w:tcPr>
          <w:p w14:paraId="7B60E1E0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Viesītes novads</w:t>
            </w:r>
          </w:p>
        </w:tc>
        <w:tc>
          <w:tcPr>
            <w:tcW w:w="781" w:type="pct"/>
            <w:noWrap/>
            <w:hideMark/>
          </w:tcPr>
          <w:p w14:paraId="4EC63673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Viņaukas</w:t>
            </w:r>
          </w:p>
        </w:tc>
        <w:tc>
          <w:tcPr>
            <w:tcW w:w="1171" w:type="pct"/>
            <w:noWrap/>
            <w:hideMark/>
          </w:tcPr>
          <w:p w14:paraId="2523BF28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03" w:type="pct"/>
            <w:noWrap/>
            <w:hideMark/>
          </w:tcPr>
          <w:p w14:paraId="67693227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712" w:type="pct"/>
            <w:noWrap/>
            <w:hideMark/>
          </w:tcPr>
          <w:p w14:paraId="49B5ED17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494806" w:rsidRPr="006F7CDA" w14:paraId="287A7B97" w14:textId="77777777" w:rsidTr="001E4A8E">
        <w:tc>
          <w:tcPr>
            <w:tcW w:w="389" w:type="pct"/>
            <w:noWrap/>
            <w:hideMark/>
          </w:tcPr>
          <w:p w14:paraId="5F401384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244" w:type="pct"/>
            <w:noWrap/>
            <w:hideMark/>
          </w:tcPr>
          <w:p w14:paraId="383985DF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Ciblas novads</w:t>
            </w:r>
          </w:p>
        </w:tc>
        <w:tc>
          <w:tcPr>
            <w:tcW w:w="781" w:type="pct"/>
            <w:noWrap/>
            <w:hideMark/>
          </w:tcPr>
          <w:p w14:paraId="11D18A77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Zilezers</w:t>
            </w:r>
          </w:p>
        </w:tc>
        <w:tc>
          <w:tcPr>
            <w:tcW w:w="1171" w:type="pct"/>
            <w:noWrap/>
            <w:hideMark/>
          </w:tcPr>
          <w:p w14:paraId="2EB9B187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703" w:type="pct"/>
            <w:noWrap/>
            <w:hideMark/>
          </w:tcPr>
          <w:p w14:paraId="24DC47A9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712" w:type="pct"/>
            <w:noWrap/>
            <w:hideMark/>
          </w:tcPr>
          <w:p w14:paraId="31B5DA0A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7A1DE1" w:rsidRPr="006F7CDA" w14:paraId="782DA477" w14:textId="77777777" w:rsidTr="001E4A8E">
        <w:tc>
          <w:tcPr>
            <w:tcW w:w="389" w:type="pct"/>
            <w:noWrap/>
            <w:hideMark/>
          </w:tcPr>
          <w:p w14:paraId="7DE40E0B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244" w:type="pct"/>
            <w:noWrap/>
            <w:hideMark/>
          </w:tcPr>
          <w:p w14:paraId="30FBB30F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Ciblas novads</w:t>
            </w:r>
          </w:p>
        </w:tc>
        <w:tc>
          <w:tcPr>
            <w:tcW w:w="781" w:type="pct"/>
            <w:noWrap/>
            <w:hideMark/>
          </w:tcPr>
          <w:p w14:paraId="4311120D" w14:textId="77777777" w:rsidR="001F1555" w:rsidRPr="006F7CDA" w:rsidRDefault="001F1555" w:rsidP="00494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Zvirgzdenes</w:t>
            </w:r>
          </w:p>
        </w:tc>
        <w:tc>
          <w:tcPr>
            <w:tcW w:w="1171" w:type="pct"/>
            <w:noWrap/>
            <w:hideMark/>
          </w:tcPr>
          <w:p w14:paraId="00EE6121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</w:t>
            </w:r>
          </w:p>
        </w:tc>
        <w:tc>
          <w:tcPr>
            <w:tcW w:w="703" w:type="pct"/>
            <w:noWrap/>
            <w:hideMark/>
          </w:tcPr>
          <w:p w14:paraId="5410F1C0" w14:textId="77777777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</w:p>
        </w:tc>
        <w:tc>
          <w:tcPr>
            <w:tcW w:w="712" w:type="pct"/>
            <w:noWrap/>
            <w:hideMark/>
          </w:tcPr>
          <w:p w14:paraId="29172686" w14:textId="65FC9E34" w:rsidR="001F1555" w:rsidRPr="006F7CDA" w:rsidRDefault="001F1555" w:rsidP="001B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494806" w:rsidRPr="006F7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1319A2D2" w14:textId="77777777" w:rsidR="0051263D" w:rsidRPr="00494806" w:rsidRDefault="0051263D" w:rsidP="005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BFB78" w14:textId="7F22EC5B" w:rsidR="00F94C26" w:rsidRPr="00494806" w:rsidRDefault="00895821" w:rsidP="005126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>1.</w:t>
      </w:r>
      <w:r w:rsidR="007B2A95"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>8</w:t>
      </w:r>
      <w:r w:rsidR="0051263D">
        <w:rPr>
          <w:rFonts w:ascii="Times New Roman" w:eastAsia="Times New Roman" w:hAnsi="Times New Roman" w:cs="Times New Roman"/>
          <w:sz w:val="28"/>
          <w:szCs w:val="24"/>
          <w:lang w:eastAsia="lv-LV"/>
        </w:rPr>
        <w:t>. </w:t>
      </w:r>
      <w:r w:rsidR="009D0087"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izteikt </w:t>
      </w:r>
      <w:r w:rsidR="00F017D5"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>10</w:t>
      </w:r>
      <w:r w:rsidR="0051263D">
        <w:rPr>
          <w:rFonts w:ascii="Times New Roman" w:eastAsia="Times New Roman" w:hAnsi="Times New Roman" w:cs="Times New Roman"/>
          <w:sz w:val="28"/>
          <w:szCs w:val="24"/>
          <w:lang w:eastAsia="lv-LV"/>
        </w:rPr>
        <w:t>. </w:t>
      </w:r>
      <w:r w:rsidR="00167739"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>pielikum</w:t>
      </w:r>
      <w:r w:rsidR="009D0087"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a </w:t>
      </w:r>
      <w:r w:rsidR="00F56313"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nosaukumu </w:t>
      </w:r>
      <w:r w:rsidR="00167739"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>šādā redakcijā</w:t>
      </w:r>
      <w:r w:rsidR="00344854"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>:</w:t>
      </w:r>
    </w:p>
    <w:p w14:paraId="50AF7B71" w14:textId="77777777" w:rsidR="0051263D" w:rsidRDefault="0051263D" w:rsidP="005126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54B20FA" w14:textId="79D267A6" w:rsidR="009D0087" w:rsidRPr="00494806" w:rsidRDefault="00494806" w:rsidP="00F94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>"</w:t>
      </w:r>
      <w:r w:rsidR="004F3C4D" w:rsidRPr="00F94314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Kopējais nozvejas apjoma limits un nozvejas apjoma limits </w:t>
      </w:r>
      <w:r w:rsidR="00F94314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br/>
      </w:r>
      <w:r w:rsidR="004F3C4D" w:rsidRPr="00F94314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komerciālajā zvejā atsevišķām zivju sugām upēs</w:t>
      </w:r>
      <w:r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>"</w:t>
      </w:r>
      <w:r w:rsidR="004F3C4D"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>.</w:t>
      </w:r>
    </w:p>
    <w:p w14:paraId="6E54EBC0" w14:textId="77777777" w:rsidR="00494806" w:rsidRPr="00494806" w:rsidRDefault="00494806" w:rsidP="005126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7CF73B54" w14:textId="7A2E060D" w:rsidR="00EF4C4C" w:rsidRPr="00494806" w:rsidRDefault="008F1283" w:rsidP="005126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proofErr w:type="gramStart"/>
      <w:r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>2</w:t>
      </w:r>
      <w:r w:rsidR="0051263D">
        <w:rPr>
          <w:rFonts w:ascii="Times New Roman" w:eastAsia="Times New Roman" w:hAnsi="Times New Roman" w:cs="Times New Roman"/>
          <w:sz w:val="28"/>
          <w:szCs w:val="24"/>
          <w:lang w:eastAsia="lv-LV"/>
        </w:rPr>
        <w:t>. </w:t>
      </w:r>
      <w:r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>Noteikumi stājas spēkā 2017</w:t>
      </w:r>
      <w:r w:rsidR="0051263D">
        <w:rPr>
          <w:rFonts w:ascii="Times New Roman" w:eastAsia="Times New Roman" w:hAnsi="Times New Roman" w:cs="Times New Roman"/>
          <w:sz w:val="28"/>
          <w:szCs w:val="24"/>
          <w:lang w:eastAsia="lv-LV"/>
        </w:rPr>
        <w:t>. </w:t>
      </w:r>
      <w:r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>gada 1</w:t>
      </w:r>
      <w:r w:rsidR="0051263D">
        <w:rPr>
          <w:rFonts w:ascii="Times New Roman" w:eastAsia="Times New Roman" w:hAnsi="Times New Roman" w:cs="Times New Roman"/>
          <w:sz w:val="28"/>
          <w:szCs w:val="24"/>
          <w:lang w:eastAsia="lv-LV"/>
        </w:rPr>
        <w:t>. </w:t>
      </w:r>
      <w:r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>janvārī</w:t>
      </w:r>
      <w:proofErr w:type="gramEnd"/>
      <w:r w:rsidRPr="00494806">
        <w:rPr>
          <w:rFonts w:ascii="Times New Roman" w:eastAsia="Times New Roman" w:hAnsi="Times New Roman" w:cs="Times New Roman"/>
          <w:sz w:val="28"/>
          <w:szCs w:val="24"/>
          <w:lang w:eastAsia="lv-LV"/>
        </w:rPr>
        <w:t>.</w:t>
      </w:r>
    </w:p>
    <w:p w14:paraId="589D935E" w14:textId="77777777" w:rsidR="00FC2621" w:rsidRPr="00494806" w:rsidRDefault="00FC2621" w:rsidP="005126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7C8C7ACC" w14:textId="77777777" w:rsidR="00EF4C4C" w:rsidRDefault="00EF4C4C" w:rsidP="005126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69D79C8" w14:textId="77777777" w:rsidR="00494806" w:rsidRPr="00494806" w:rsidRDefault="00494806" w:rsidP="005126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7120844" w14:textId="77777777" w:rsidR="00494806" w:rsidRPr="00494806" w:rsidRDefault="00494806" w:rsidP="0051263D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494806">
        <w:rPr>
          <w:rFonts w:ascii="Times New Roman" w:hAnsi="Times New Roman" w:cs="Times New Roman"/>
          <w:sz w:val="28"/>
        </w:rPr>
        <w:t>Ministru prezidents</w:t>
      </w:r>
      <w:r w:rsidRPr="00494806">
        <w:rPr>
          <w:rFonts w:ascii="Times New Roman" w:hAnsi="Times New Roman" w:cs="Times New Roman"/>
          <w:sz w:val="28"/>
        </w:rPr>
        <w:tab/>
        <w:t>Māris Kučinskis</w:t>
      </w:r>
    </w:p>
    <w:p w14:paraId="19D400B5" w14:textId="77777777" w:rsidR="00494806" w:rsidRPr="00494806" w:rsidRDefault="00494806" w:rsidP="0051263D">
      <w:pPr>
        <w:tabs>
          <w:tab w:val="left" w:pos="4678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752BD7B9" w14:textId="77777777" w:rsidR="00494806" w:rsidRPr="00494806" w:rsidRDefault="00494806" w:rsidP="0051263D">
      <w:pPr>
        <w:tabs>
          <w:tab w:val="left" w:pos="4678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2DFFC859" w14:textId="77777777" w:rsidR="00494806" w:rsidRPr="00494806" w:rsidRDefault="00494806" w:rsidP="0051263D">
      <w:pPr>
        <w:tabs>
          <w:tab w:val="left" w:pos="4678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4E9EFD02" w14:textId="77777777" w:rsidR="00EC7A68" w:rsidRDefault="00494806" w:rsidP="0051263D">
      <w:pPr>
        <w:tabs>
          <w:tab w:val="left" w:pos="2410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494806">
        <w:rPr>
          <w:rFonts w:ascii="Times New Roman" w:hAnsi="Times New Roman" w:cs="Times New Roman"/>
          <w:sz w:val="28"/>
        </w:rPr>
        <w:t>Zemkopības ministr</w:t>
      </w:r>
      <w:r w:rsidR="00EC7A68">
        <w:rPr>
          <w:rFonts w:ascii="Times New Roman" w:hAnsi="Times New Roman" w:cs="Times New Roman"/>
          <w:sz w:val="28"/>
        </w:rPr>
        <w:t>a vietā –</w:t>
      </w:r>
    </w:p>
    <w:p w14:paraId="48B5C6A3" w14:textId="0919EEF2" w:rsidR="00494806" w:rsidRPr="00EC7A68" w:rsidRDefault="00EC7A68" w:rsidP="00EC7A68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veselības </w:t>
      </w:r>
      <w:r w:rsidRPr="00EC7A68">
        <w:rPr>
          <w:rFonts w:ascii="Times New Roman" w:hAnsi="Times New Roman" w:cs="Times New Roman"/>
          <w:sz w:val="28"/>
        </w:rPr>
        <w:t>ministre</w:t>
      </w:r>
      <w:r w:rsidRPr="0047009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Anda </w:t>
      </w:r>
      <w:proofErr w:type="spellStart"/>
      <w:r>
        <w:rPr>
          <w:rFonts w:ascii="Times New Roman" w:hAnsi="Times New Roman"/>
          <w:sz w:val="28"/>
        </w:rPr>
        <w:t>Čakša</w:t>
      </w:r>
      <w:proofErr w:type="spellEnd"/>
    </w:p>
    <w:sectPr w:rsidR="00494806" w:rsidRPr="00EC7A68" w:rsidSect="00E37D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800AE" w14:textId="77777777" w:rsidR="00EC05D2" w:rsidRDefault="00EC05D2">
      <w:pPr>
        <w:spacing w:after="0" w:line="240" w:lineRule="auto"/>
      </w:pPr>
      <w:r>
        <w:separator/>
      </w:r>
    </w:p>
  </w:endnote>
  <w:endnote w:type="continuationSeparator" w:id="0">
    <w:p w14:paraId="4A246748" w14:textId="77777777" w:rsidR="00EC05D2" w:rsidRDefault="00EC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0729A" w14:textId="77777777" w:rsidR="00EF4C4C" w:rsidRDefault="00EF4C4C" w:rsidP="00EF4C4C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FD4F5" w14:textId="20E88ACD" w:rsidR="004D43B0" w:rsidRPr="00494806" w:rsidRDefault="00494806" w:rsidP="00EF4C4C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494806">
      <w:rPr>
        <w:rFonts w:ascii="Times New Roman" w:hAnsi="Times New Roman" w:cs="Times New Roman"/>
        <w:sz w:val="16"/>
        <w:szCs w:val="16"/>
      </w:rPr>
      <w:t>N2155_6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F98E0" w14:textId="7DC3237D" w:rsidR="00C9437C" w:rsidRPr="00494806" w:rsidRDefault="00494806" w:rsidP="00EF4C4C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494806">
      <w:rPr>
        <w:rFonts w:ascii="Times New Roman" w:hAnsi="Times New Roman" w:cs="Times New Roman"/>
        <w:sz w:val="16"/>
        <w:szCs w:val="16"/>
      </w:rPr>
      <w:t>N2155_6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0D98F" w14:textId="77777777" w:rsidR="00EC05D2" w:rsidRDefault="00EC05D2">
      <w:pPr>
        <w:spacing w:after="0" w:line="240" w:lineRule="auto"/>
      </w:pPr>
      <w:r>
        <w:separator/>
      </w:r>
    </w:p>
  </w:footnote>
  <w:footnote w:type="continuationSeparator" w:id="0">
    <w:p w14:paraId="7A55C8EE" w14:textId="77777777" w:rsidR="00EC05D2" w:rsidRDefault="00EC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02559" w14:textId="0960A700" w:rsidR="00C9437C" w:rsidRPr="00EF4C4C" w:rsidRDefault="0071459D" w:rsidP="00EF4C4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F4C4C">
      <w:rPr>
        <w:rFonts w:ascii="Times New Roman" w:hAnsi="Times New Roman" w:cs="Times New Roman"/>
        <w:sz w:val="24"/>
        <w:szCs w:val="24"/>
      </w:rPr>
      <w:fldChar w:fldCharType="begin"/>
    </w:r>
    <w:r w:rsidRPr="00EF4C4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F4C4C">
      <w:rPr>
        <w:rFonts w:ascii="Times New Roman" w:hAnsi="Times New Roman" w:cs="Times New Roman"/>
        <w:sz w:val="24"/>
        <w:szCs w:val="24"/>
      </w:rPr>
      <w:fldChar w:fldCharType="separate"/>
    </w:r>
    <w:r w:rsidR="00B17562">
      <w:rPr>
        <w:rFonts w:ascii="Times New Roman" w:hAnsi="Times New Roman" w:cs="Times New Roman"/>
        <w:noProof/>
        <w:sz w:val="24"/>
        <w:szCs w:val="24"/>
      </w:rPr>
      <w:t>3</w:t>
    </w:r>
    <w:r w:rsidRPr="00EF4C4C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294BB" w14:textId="77777777" w:rsidR="00494806" w:rsidRDefault="00494806">
    <w:pPr>
      <w:pStyle w:val="Header"/>
    </w:pPr>
  </w:p>
  <w:p w14:paraId="5F716D41" w14:textId="21870D87" w:rsidR="00494806" w:rsidRDefault="00494806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941399C" wp14:editId="7A622088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D"/>
    <w:rsid w:val="000347D9"/>
    <w:rsid w:val="00044179"/>
    <w:rsid w:val="00050CAE"/>
    <w:rsid w:val="00056B3A"/>
    <w:rsid w:val="00056F18"/>
    <w:rsid w:val="00061657"/>
    <w:rsid w:val="000637E2"/>
    <w:rsid w:val="0006668A"/>
    <w:rsid w:val="00085800"/>
    <w:rsid w:val="000A0E5A"/>
    <w:rsid w:val="000A1652"/>
    <w:rsid w:val="000A3BB3"/>
    <w:rsid w:val="000C514D"/>
    <w:rsid w:val="000D1A5E"/>
    <w:rsid w:val="000E268F"/>
    <w:rsid w:val="000E2B2A"/>
    <w:rsid w:val="000F3A3F"/>
    <w:rsid w:val="00107F64"/>
    <w:rsid w:val="001158FE"/>
    <w:rsid w:val="001311A2"/>
    <w:rsid w:val="00136118"/>
    <w:rsid w:val="00143422"/>
    <w:rsid w:val="00145A62"/>
    <w:rsid w:val="00167739"/>
    <w:rsid w:val="0017097D"/>
    <w:rsid w:val="00175339"/>
    <w:rsid w:val="00182F6B"/>
    <w:rsid w:val="001A4DCD"/>
    <w:rsid w:val="001A5A1C"/>
    <w:rsid w:val="001B211C"/>
    <w:rsid w:val="001B680B"/>
    <w:rsid w:val="001C2187"/>
    <w:rsid w:val="001C41DA"/>
    <w:rsid w:val="001E1FF4"/>
    <w:rsid w:val="001E2660"/>
    <w:rsid w:val="001E4A8E"/>
    <w:rsid w:val="001F1555"/>
    <w:rsid w:val="001F360D"/>
    <w:rsid w:val="0020227F"/>
    <w:rsid w:val="0020618C"/>
    <w:rsid w:val="00226B7D"/>
    <w:rsid w:val="0023221C"/>
    <w:rsid w:val="00234524"/>
    <w:rsid w:val="0024788C"/>
    <w:rsid w:val="002534E2"/>
    <w:rsid w:val="002B094F"/>
    <w:rsid w:val="002D784F"/>
    <w:rsid w:val="002E1D79"/>
    <w:rsid w:val="002E1D8C"/>
    <w:rsid w:val="002E47A9"/>
    <w:rsid w:val="002E4CAB"/>
    <w:rsid w:val="002F18C3"/>
    <w:rsid w:val="002F2EC8"/>
    <w:rsid w:val="00316B6A"/>
    <w:rsid w:val="00316E69"/>
    <w:rsid w:val="00321237"/>
    <w:rsid w:val="0033280F"/>
    <w:rsid w:val="00342AE6"/>
    <w:rsid w:val="00344854"/>
    <w:rsid w:val="00350697"/>
    <w:rsid w:val="00351AEE"/>
    <w:rsid w:val="00352248"/>
    <w:rsid w:val="00361CBE"/>
    <w:rsid w:val="00367E29"/>
    <w:rsid w:val="00375A6E"/>
    <w:rsid w:val="00390A7B"/>
    <w:rsid w:val="003A006C"/>
    <w:rsid w:val="003C4E31"/>
    <w:rsid w:val="003D1DF6"/>
    <w:rsid w:val="003D4F92"/>
    <w:rsid w:val="003F173F"/>
    <w:rsid w:val="00404749"/>
    <w:rsid w:val="00411957"/>
    <w:rsid w:val="00413957"/>
    <w:rsid w:val="00417410"/>
    <w:rsid w:val="004472CC"/>
    <w:rsid w:val="004519E0"/>
    <w:rsid w:val="0047259C"/>
    <w:rsid w:val="00482218"/>
    <w:rsid w:val="00494806"/>
    <w:rsid w:val="004A7DA2"/>
    <w:rsid w:val="004B64FD"/>
    <w:rsid w:val="004D43B0"/>
    <w:rsid w:val="004E44F8"/>
    <w:rsid w:val="004F3C4D"/>
    <w:rsid w:val="004F3F8E"/>
    <w:rsid w:val="004F5A3F"/>
    <w:rsid w:val="0051263D"/>
    <w:rsid w:val="005735DB"/>
    <w:rsid w:val="005743A4"/>
    <w:rsid w:val="00591D3A"/>
    <w:rsid w:val="005934C0"/>
    <w:rsid w:val="005B23F0"/>
    <w:rsid w:val="005C05C0"/>
    <w:rsid w:val="005C3B27"/>
    <w:rsid w:val="005F1DA6"/>
    <w:rsid w:val="005F2D06"/>
    <w:rsid w:val="006128A3"/>
    <w:rsid w:val="0063444A"/>
    <w:rsid w:val="00644819"/>
    <w:rsid w:val="0066060B"/>
    <w:rsid w:val="00670AA7"/>
    <w:rsid w:val="00674A2F"/>
    <w:rsid w:val="00676DDE"/>
    <w:rsid w:val="006875B5"/>
    <w:rsid w:val="00697141"/>
    <w:rsid w:val="006A1CC1"/>
    <w:rsid w:val="006A1F22"/>
    <w:rsid w:val="006C2E41"/>
    <w:rsid w:val="006D648C"/>
    <w:rsid w:val="006E6BA4"/>
    <w:rsid w:val="006F3234"/>
    <w:rsid w:val="006F7CDA"/>
    <w:rsid w:val="0071459D"/>
    <w:rsid w:val="007210F1"/>
    <w:rsid w:val="00741DF3"/>
    <w:rsid w:val="00754A16"/>
    <w:rsid w:val="00762794"/>
    <w:rsid w:val="00767086"/>
    <w:rsid w:val="00772110"/>
    <w:rsid w:val="007A1DE1"/>
    <w:rsid w:val="007B253A"/>
    <w:rsid w:val="007B2A95"/>
    <w:rsid w:val="007C3EED"/>
    <w:rsid w:val="007E3FFB"/>
    <w:rsid w:val="007F6593"/>
    <w:rsid w:val="00806811"/>
    <w:rsid w:val="00843F2F"/>
    <w:rsid w:val="00846034"/>
    <w:rsid w:val="008564DF"/>
    <w:rsid w:val="00895821"/>
    <w:rsid w:val="008A38E0"/>
    <w:rsid w:val="008D0414"/>
    <w:rsid w:val="008E16DB"/>
    <w:rsid w:val="008F1283"/>
    <w:rsid w:val="008F2F99"/>
    <w:rsid w:val="00901A1C"/>
    <w:rsid w:val="00903037"/>
    <w:rsid w:val="00912E22"/>
    <w:rsid w:val="0091613F"/>
    <w:rsid w:val="009467CA"/>
    <w:rsid w:val="0095394E"/>
    <w:rsid w:val="00954964"/>
    <w:rsid w:val="009617F3"/>
    <w:rsid w:val="00972A97"/>
    <w:rsid w:val="0097310D"/>
    <w:rsid w:val="00983D04"/>
    <w:rsid w:val="00990FE0"/>
    <w:rsid w:val="00994371"/>
    <w:rsid w:val="00995360"/>
    <w:rsid w:val="009A001C"/>
    <w:rsid w:val="009A20EF"/>
    <w:rsid w:val="009D0087"/>
    <w:rsid w:val="009D2106"/>
    <w:rsid w:val="00A04C06"/>
    <w:rsid w:val="00A14E06"/>
    <w:rsid w:val="00A36A00"/>
    <w:rsid w:val="00A417C6"/>
    <w:rsid w:val="00A462F7"/>
    <w:rsid w:val="00A6688A"/>
    <w:rsid w:val="00A703D3"/>
    <w:rsid w:val="00A724F3"/>
    <w:rsid w:val="00A8559D"/>
    <w:rsid w:val="00AB06C6"/>
    <w:rsid w:val="00AF71F1"/>
    <w:rsid w:val="00B17562"/>
    <w:rsid w:val="00B20A5A"/>
    <w:rsid w:val="00B44059"/>
    <w:rsid w:val="00B44D95"/>
    <w:rsid w:val="00B66FFE"/>
    <w:rsid w:val="00B806E4"/>
    <w:rsid w:val="00B942BC"/>
    <w:rsid w:val="00BB274B"/>
    <w:rsid w:val="00BC7E63"/>
    <w:rsid w:val="00BF581E"/>
    <w:rsid w:val="00C26F4A"/>
    <w:rsid w:val="00C41F54"/>
    <w:rsid w:val="00C4408C"/>
    <w:rsid w:val="00C448D5"/>
    <w:rsid w:val="00C5215E"/>
    <w:rsid w:val="00C559E1"/>
    <w:rsid w:val="00C6584C"/>
    <w:rsid w:val="00C70456"/>
    <w:rsid w:val="00C7416B"/>
    <w:rsid w:val="00C74855"/>
    <w:rsid w:val="00C868ED"/>
    <w:rsid w:val="00C870A4"/>
    <w:rsid w:val="00C90D06"/>
    <w:rsid w:val="00C92213"/>
    <w:rsid w:val="00C95F0D"/>
    <w:rsid w:val="00CA40F7"/>
    <w:rsid w:val="00CA57DA"/>
    <w:rsid w:val="00CA581F"/>
    <w:rsid w:val="00CB178A"/>
    <w:rsid w:val="00CB49D2"/>
    <w:rsid w:val="00CD2C8E"/>
    <w:rsid w:val="00CD4329"/>
    <w:rsid w:val="00CF5D50"/>
    <w:rsid w:val="00CF7132"/>
    <w:rsid w:val="00CF78AB"/>
    <w:rsid w:val="00D12C5A"/>
    <w:rsid w:val="00D25666"/>
    <w:rsid w:val="00D31A8A"/>
    <w:rsid w:val="00D31A98"/>
    <w:rsid w:val="00D45962"/>
    <w:rsid w:val="00D543CB"/>
    <w:rsid w:val="00D62C94"/>
    <w:rsid w:val="00DD4194"/>
    <w:rsid w:val="00DE111C"/>
    <w:rsid w:val="00DE7EBB"/>
    <w:rsid w:val="00E13FE8"/>
    <w:rsid w:val="00E30316"/>
    <w:rsid w:val="00E369B3"/>
    <w:rsid w:val="00E36E4E"/>
    <w:rsid w:val="00E37D9A"/>
    <w:rsid w:val="00E406D0"/>
    <w:rsid w:val="00E41D69"/>
    <w:rsid w:val="00E421D4"/>
    <w:rsid w:val="00E43C6E"/>
    <w:rsid w:val="00E43DBB"/>
    <w:rsid w:val="00E46210"/>
    <w:rsid w:val="00E47A53"/>
    <w:rsid w:val="00E556F9"/>
    <w:rsid w:val="00E646F3"/>
    <w:rsid w:val="00E90ECE"/>
    <w:rsid w:val="00E94F57"/>
    <w:rsid w:val="00EB2BA5"/>
    <w:rsid w:val="00EC05D2"/>
    <w:rsid w:val="00EC081C"/>
    <w:rsid w:val="00EC52AD"/>
    <w:rsid w:val="00EC7A68"/>
    <w:rsid w:val="00EE3354"/>
    <w:rsid w:val="00EE77EC"/>
    <w:rsid w:val="00EF4C4C"/>
    <w:rsid w:val="00EF5056"/>
    <w:rsid w:val="00F017D5"/>
    <w:rsid w:val="00F025BF"/>
    <w:rsid w:val="00F030E6"/>
    <w:rsid w:val="00F05F68"/>
    <w:rsid w:val="00F15322"/>
    <w:rsid w:val="00F37169"/>
    <w:rsid w:val="00F460E1"/>
    <w:rsid w:val="00F52FD4"/>
    <w:rsid w:val="00F56313"/>
    <w:rsid w:val="00F61D6B"/>
    <w:rsid w:val="00F6507B"/>
    <w:rsid w:val="00F67A83"/>
    <w:rsid w:val="00F91678"/>
    <w:rsid w:val="00F930C7"/>
    <w:rsid w:val="00F94314"/>
    <w:rsid w:val="00F94C26"/>
    <w:rsid w:val="00FA541E"/>
    <w:rsid w:val="00FB3E8A"/>
    <w:rsid w:val="00FB4708"/>
    <w:rsid w:val="00FC2621"/>
    <w:rsid w:val="00FC2A94"/>
    <w:rsid w:val="00FC53AF"/>
    <w:rsid w:val="00FC5AFF"/>
    <w:rsid w:val="00FD6AE7"/>
    <w:rsid w:val="00FE0624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7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59D"/>
  </w:style>
  <w:style w:type="paragraph" w:styleId="Footer">
    <w:name w:val="footer"/>
    <w:basedOn w:val="Normal"/>
    <w:link w:val="FooterChar"/>
    <w:uiPriority w:val="99"/>
    <w:unhideWhenUsed/>
    <w:rsid w:val="00CF5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50"/>
  </w:style>
  <w:style w:type="table" w:styleId="TableGrid">
    <w:name w:val="Table Grid"/>
    <w:basedOn w:val="TableNormal"/>
    <w:uiPriority w:val="39"/>
    <w:rsid w:val="00F94C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54"/>
    <w:rPr>
      <w:rFonts w:ascii="Tahoma" w:hAnsi="Tahoma" w:cs="Tahoma"/>
      <w:sz w:val="16"/>
      <w:szCs w:val="16"/>
    </w:rPr>
  </w:style>
  <w:style w:type="paragraph" w:customStyle="1" w:styleId="Bezatstarpm1">
    <w:name w:val="Bez atstarpēm1"/>
    <w:qFormat/>
    <w:rsid w:val="004725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Strong">
    <w:name w:val="Strong"/>
    <w:uiPriority w:val="22"/>
    <w:qFormat/>
    <w:rsid w:val="0041741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53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9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59D"/>
  </w:style>
  <w:style w:type="paragraph" w:styleId="Footer">
    <w:name w:val="footer"/>
    <w:basedOn w:val="Normal"/>
    <w:link w:val="FooterChar"/>
    <w:uiPriority w:val="99"/>
    <w:unhideWhenUsed/>
    <w:rsid w:val="00CF5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50"/>
  </w:style>
  <w:style w:type="table" w:styleId="TableGrid">
    <w:name w:val="Table Grid"/>
    <w:basedOn w:val="TableNormal"/>
    <w:uiPriority w:val="39"/>
    <w:rsid w:val="00F94C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54"/>
    <w:rPr>
      <w:rFonts w:ascii="Tahoma" w:hAnsi="Tahoma" w:cs="Tahoma"/>
      <w:sz w:val="16"/>
      <w:szCs w:val="16"/>
    </w:rPr>
  </w:style>
  <w:style w:type="paragraph" w:customStyle="1" w:styleId="Bezatstarpm1">
    <w:name w:val="Bez atstarpēm1"/>
    <w:qFormat/>
    <w:rsid w:val="004725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Strong">
    <w:name w:val="Strong"/>
    <w:uiPriority w:val="22"/>
    <w:qFormat/>
    <w:rsid w:val="0041741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53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370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593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955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3277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63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2852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7777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60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24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30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0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16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50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12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96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C:\Users\gunta.ozolina\AppData\Local\Microsoft\Windows\Temporary%20Internet%20Files\Content.Outlook\AppData\Local\Microsoft\Windows\Temporary%20Internet%20Files\Content.IE5\Local%20Settings\Temporary%20Internet%20Files\Local%20Settings\Temporary%20Internet%20Files\Content.Outlook\Local%20Settings\Temporary%20Internet%20Files\Local%20Settings\Temporary%20Internet%20Files\Local%20Settings\Temporary%20Internet%20Files\Content.Outlook\Local%20Settings\Temporary%20Internet%20Files\Local%20Settings\Temporary%20Internet%20Files\Content.Outlook\Local%20Settings\Temporary%20Internet%20Files\Content.Outlook\Local%20Settings\Local%20Settings\Temporary%20Internet%20Files\Local%20Settings\Temporary%20Internet%20Files\Janis.Laguns\Local%20Settings\Temporary%20Internet%20Files\Local%20Settings\Temporary%20Internet%20Files\Content.Outlook\77X0XT78\text.cfm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2935</Words>
  <Characters>1673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23. decembra noteikumos Nr. 796 „Noteikumi  par rūpnieciskās zvejas limitiem un to izmantošanas kārtību iekšējos ūdeņos”</vt:lpstr>
      <vt:lpstr>Grozījumi Ministru kabineta 2014. gada 23. decembra noteikumos Nr. 796 „Noteikumi  par rūpnieciskās zvejas limitiem un to izmantošanas kārtību iekšējos ūdeņos”</vt:lpstr>
    </vt:vector>
  </TitlesOfParts>
  <Company>Zemkopības Ministrija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796 „Noteikumi  par rūpnieciskās zvejas limitiem un to izmantošanas kārtību iekšējos ūdeņos”</dc:title>
  <dc:creator>Jānis Ābele</dc:creator>
  <cp:lastModifiedBy>Leontīne Babkina</cp:lastModifiedBy>
  <cp:revision>18</cp:revision>
  <cp:lastPrinted>2016-10-20T09:36:00Z</cp:lastPrinted>
  <dcterms:created xsi:type="dcterms:W3CDTF">2016-09-27T12:31:00Z</dcterms:created>
  <dcterms:modified xsi:type="dcterms:W3CDTF">2016-11-09T09:27:00Z</dcterms:modified>
</cp:coreProperties>
</file>