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B2F" w:rsidRPr="00435B2F" w:rsidRDefault="00435B2F" w:rsidP="00435B2F">
      <w:pPr>
        <w:outlineLvl w:val="1"/>
        <w:rPr>
          <w:lang w:val="x-none" w:eastAsia="x-none"/>
        </w:rPr>
      </w:pPr>
      <w:r w:rsidRPr="00435B2F">
        <w:rPr>
          <w:lang w:val="x-none" w:eastAsia="x-none"/>
        </w:rPr>
        <w:t>201</w:t>
      </w:r>
      <w:r w:rsidRPr="00435B2F">
        <w:rPr>
          <w:lang w:val="lv-LV" w:eastAsia="x-none"/>
        </w:rPr>
        <w:t>6</w:t>
      </w:r>
      <w:r w:rsidRPr="00435B2F">
        <w:rPr>
          <w:lang w:val="x-none" w:eastAsia="x-none"/>
        </w:rPr>
        <w:t>.gada</w:t>
      </w:r>
      <w:r w:rsidRPr="00435B2F">
        <w:rPr>
          <w:lang w:val="x-none" w:eastAsia="x-none"/>
        </w:rPr>
        <w:tab/>
        <w:t>.</w:t>
      </w:r>
      <w:r w:rsidRPr="00435B2F">
        <w:rPr>
          <w:lang w:val="lv-LV" w:eastAsia="x-none"/>
        </w:rPr>
        <w:t>novembrī</w:t>
      </w:r>
      <w:r w:rsidRPr="00435B2F">
        <w:rPr>
          <w:lang w:val="x-none" w:eastAsia="x-none"/>
        </w:rPr>
        <w:tab/>
      </w:r>
      <w:r w:rsidRPr="00435B2F">
        <w:rPr>
          <w:lang w:val="x-none" w:eastAsia="x-none"/>
        </w:rPr>
        <w:tab/>
      </w:r>
      <w:r w:rsidRPr="00435B2F">
        <w:rPr>
          <w:lang w:val="x-none" w:eastAsia="x-none"/>
        </w:rPr>
        <w:tab/>
      </w:r>
      <w:r w:rsidRPr="00435B2F">
        <w:rPr>
          <w:lang w:val="x-none" w:eastAsia="x-none"/>
        </w:rPr>
        <w:tab/>
      </w:r>
      <w:r w:rsidRPr="00435B2F">
        <w:rPr>
          <w:lang w:val="x-none" w:eastAsia="x-none"/>
        </w:rPr>
        <w:tab/>
      </w:r>
      <w:r w:rsidRPr="00435B2F">
        <w:rPr>
          <w:lang w:val="x-none" w:eastAsia="x-none"/>
        </w:rPr>
        <w:tab/>
      </w:r>
      <w:r w:rsidRPr="00435B2F">
        <w:rPr>
          <w:lang w:val="x-none" w:eastAsia="x-none"/>
        </w:rPr>
        <w:tab/>
        <w:t>Noteikumi Nr.</w:t>
      </w:r>
      <w:r w:rsidRPr="00435B2F">
        <w:rPr>
          <w:lang w:val="x-none" w:eastAsia="x-none"/>
        </w:rPr>
        <w:tab/>
      </w:r>
    </w:p>
    <w:p w:rsidR="00435B2F" w:rsidRPr="00435B2F" w:rsidRDefault="00435B2F" w:rsidP="00435B2F">
      <w:pPr>
        <w:rPr>
          <w:lang w:val="lv-LV" w:eastAsia="lv-LV"/>
        </w:rPr>
      </w:pPr>
      <w:r w:rsidRPr="00435B2F">
        <w:rPr>
          <w:lang w:val="lv-LV" w:eastAsia="lv-LV"/>
        </w:rPr>
        <w:t>Rīgā</w:t>
      </w:r>
      <w:r w:rsidRPr="00435B2F">
        <w:rPr>
          <w:lang w:val="lv-LV" w:eastAsia="lv-LV"/>
        </w:rPr>
        <w:tab/>
      </w:r>
      <w:r w:rsidRPr="00435B2F">
        <w:rPr>
          <w:lang w:val="lv-LV" w:eastAsia="lv-LV"/>
        </w:rPr>
        <w:tab/>
      </w:r>
      <w:r w:rsidRPr="00435B2F">
        <w:rPr>
          <w:lang w:val="lv-LV" w:eastAsia="lv-LV"/>
        </w:rPr>
        <w:tab/>
      </w:r>
      <w:r w:rsidRPr="00435B2F">
        <w:rPr>
          <w:lang w:val="lv-LV" w:eastAsia="lv-LV"/>
        </w:rPr>
        <w:tab/>
      </w:r>
      <w:r w:rsidRPr="00435B2F">
        <w:rPr>
          <w:lang w:val="lv-LV" w:eastAsia="lv-LV"/>
        </w:rPr>
        <w:tab/>
      </w:r>
      <w:r w:rsidRPr="00435B2F">
        <w:rPr>
          <w:lang w:val="lv-LV" w:eastAsia="lv-LV"/>
        </w:rPr>
        <w:tab/>
      </w:r>
      <w:r w:rsidRPr="00435B2F">
        <w:rPr>
          <w:lang w:val="lv-LV" w:eastAsia="lv-LV"/>
        </w:rPr>
        <w:tab/>
      </w:r>
      <w:r w:rsidRPr="00435B2F">
        <w:rPr>
          <w:lang w:val="lv-LV" w:eastAsia="lv-LV"/>
        </w:rPr>
        <w:tab/>
      </w:r>
      <w:r w:rsidRPr="00435B2F">
        <w:rPr>
          <w:lang w:val="lv-LV" w:eastAsia="lv-LV"/>
        </w:rPr>
        <w:tab/>
      </w:r>
      <w:r w:rsidRPr="00435B2F">
        <w:rPr>
          <w:lang w:val="lv-LV" w:eastAsia="lv-LV"/>
        </w:rPr>
        <w:tab/>
        <w:t>(prot. Nr.</w:t>
      </w:r>
      <w:r w:rsidRPr="00435B2F">
        <w:rPr>
          <w:lang w:val="lv-LV" w:eastAsia="lv-LV"/>
        </w:rPr>
        <w:tab/>
        <w:t>§)</w:t>
      </w:r>
    </w:p>
    <w:p w:rsidR="0055699A" w:rsidRPr="0026703C" w:rsidRDefault="0055699A" w:rsidP="0055699A">
      <w:pPr>
        <w:pStyle w:val="Pamattekstaatkpe2"/>
        <w:spacing w:after="0" w:line="240" w:lineRule="auto"/>
        <w:ind w:left="284"/>
        <w:jc w:val="center"/>
        <w:rPr>
          <w:b/>
          <w:lang w:val="lv-LV"/>
        </w:rPr>
      </w:pPr>
    </w:p>
    <w:p w:rsidR="0055699A" w:rsidRPr="0026703C" w:rsidRDefault="0055699A" w:rsidP="0055699A">
      <w:pPr>
        <w:pStyle w:val="Pamattekstaatkpe2"/>
        <w:spacing w:after="0" w:line="240" w:lineRule="auto"/>
        <w:ind w:left="0"/>
        <w:jc w:val="center"/>
        <w:rPr>
          <w:b/>
          <w:lang w:val="lv-LV"/>
        </w:rPr>
      </w:pPr>
      <w:r w:rsidRPr="0026703C">
        <w:rPr>
          <w:b/>
          <w:lang w:val="lv-LV"/>
        </w:rPr>
        <w:t>Grozījum</w:t>
      </w:r>
      <w:r w:rsidR="00732912" w:rsidRPr="0026703C">
        <w:rPr>
          <w:b/>
          <w:lang w:val="lv-LV"/>
        </w:rPr>
        <w:t>i</w:t>
      </w:r>
      <w:r w:rsidRPr="0026703C">
        <w:rPr>
          <w:b/>
          <w:lang w:val="lv-LV"/>
        </w:rPr>
        <w:t xml:space="preserve"> Ministru kabineta 20</w:t>
      </w:r>
      <w:r w:rsidR="00003C9D" w:rsidRPr="0026703C">
        <w:rPr>
          <w:b/>
          <w:lang w:val="lv-LV"/>
        </w:rPr>
        <w:t>16</w:t>
      </w:r>
      <w:r w:rsidRPr="0026703C">
        <w:rPr>
          <w:b/>
          <w:lang w:val="lv-LV"/>
        </w:rPr>
        <w:t>.</w:t>
      </w:r>
      <w:r w:rsidR="00902940" w:rsidRPr="0026703C">
        <w:rPr>
          <w:b/>
          <w:lang w:val="lv-LV"/>
        </w:rPr>
        <w:t xml:space="preserve"> </w:t>
      </w:r>
      <w:r w:rsidRPr="0026703C">
        <w:rPr>
          <w:b/>
          <w:lang w:val="lv-LV"/>
        </w:rPr>
        <w:t xml:space="preserve">gada </w:t>
      </w:r>
      <w:r w:rsidR="00003C9D" w:rsidRPr="0026703C">
        <w:rPr>
          <w:b/>
          <w:lang w:val="lv-LV"/>
        </w:rPr>
        <w:t>14. jūnija</w:t>
      </w:r>
      <w:r w:rsidRPr="0026703C">
        <w:rPr>
          <w:b/>
          <w:lang w:val="lv-LV"/>
        </w:rPr>
        <w:t xml:space="preserve"> noteikumos Nr.</w:t>
      </w:r>
      <w:r w:rsidR="0021178F">
        <w:rPr>
          <w:b/>
          <w:lang w:val="lv-LV"/>
        </w:rPr>
        <w:t xml:space="preserve"> </w:t>
      </w:r>
      <w:r w:rsidR="00003C9D" w:rsidRPr="0026703C">
        <w:rPr>
          <w:b/>
          <w:lang w:val="lv-LV"/>
        </w:rPr>
        <w:t>361</w:t>
      </w:r>
      <w:r w:rsidRPr="0026703C">
        <w:rPr>
          <w:b/>
          <w:lang w:val="lv-LV"/>
        </w:rPr>
        <w:t xml:space="preserve"> „</w:t>
      </w:r>
      <w:r w:rsidR="00003C9D" w:rsidRPr="0026703C">
        <w:rPr>
          <w:b/>
          <w:bCs/>
          <w:lang w:val="lv-LV"/>
        </w:rPr>
        <w:t>Noteikumi par augļu un dārzeņu ražotāju organizācijām</w:t>
      </w:r>
      <w:r w:rsidRPr="0026703C">
        <w:rPr>
          <w:b/>
          <w:bCs/>
          <w:lang w:val="lv-LV"/>
        </w:rPr>
        <w:t>”</w:t>
      </w:r>
    </w:p>
    <w:p w:rsidR="0055699A" w:rsidRPr="0026703C" w:rsidRDefault="0055699A" w:rsidP="0055699A">
      <w:pPr>
        <w:pStyle w:val="Paraststmeklis"/>
        <w:spacing w:before="0" w:beforeAutospacing="0" w:after="0" w:afterAutospacing="0"/>
        <w:jc w:val="right"/>
        <w:rPr>
          <w:lang w:val="lv-LV"/>
        </w:rPr>
      </w:pPr>
    </w:p>
    <w:p w:rsidR="00C62453" w:rsidRPr="0026703C" w:rsidRDefault="00C62453" w:rsidP="00C62453">
      <w:pPr>
        <w:pStyle w:val="Paraststmeklis"/>
        <w:spacing w:before="0" w:beforeAutospacing="0" w:after="0" w:afterAutospacing="0"/>
        <w:jc w:val="right"/>
        <w:rPr>
          <w:iCs/>
          <w:lang w:val="lv-LV"/>
        </w:rPr>
      </w:pPr>
      <w:r w:rsidRPr="0026703C">
        <w:rPr>
          <w:iCs/>
          <w:lang w:val="lv-LV"/>
        </w:rPr>
        <w:t xml:space="preserve">Izdoti saskaņā ar Lauksaimniecības </w:t>
      </w:r>
    </w:p>
    <w:p w:rsidR="00C62453" w:rsidRPr="0026703C" w:rsidRDefault="00732912" w:rsidP="00C62453">
      <w:pPr>
        <w:pStyle w:val="Paraststmeklis"/>
        <w:spacing w:before="0" w:beforeAutospacing="0" w:after="0" w:afterAutospacing="0"/>
        <w:jc w:val="right"/>
        <w:rPr>
          <w:iCs/>
          <w:lang w:val="lv-LV"/>
        </w:rPr>
      </w:pPr>
      <w:r w:rsidRPr="0026703C">
        <w:rPr>
          <w:iCs/>
          <w:lang w:val="lv-LV"/>
        </w:rPr>
        <w:t>un lauku attīstības likuma</w:t>
      </w:r>
      <w:r w:rsidR="00C62453" w:rsidRPr="0026703C">
        <w:rPr>
          <w:iCs/>
          <w:lang w:val="lv-LV"/>
        </w:rPr>
        <w:t xml:space="preserve"> </w:t>
      </w:r>
    </w:p>
    <w:p w:rsidR="003C439F" w:rsidRPr="0026703C" w:rsidRDefault="00C62453" w:rsidP="00C62453">
      <w:pPr>
        <w:pStyle w:val="Paraststmeklis"/>
        <w:spacing w:before="0" w:beforeAutospacing="0" w:after="0" w:afterAutospacing="0"/>
        <w:jc w:val="right"/>
        <w:rPr>
          <w:iCs/>
          <w:lang w:val="lv-LV"/>
        </w:rPr>
      </w:pPr>
      <w:r w:rsidRPr="0026703C">
        <w:rPr>
          <w:iCs/>
          <w:lang w:val="lv-LV"/>
        </w:rPr>
        <w:t>5.</w:t>
      </w:r>
      <w:r w:rsidR="0021178F">
        <w:rPr>
          <w:iCs/>
          <w:lang w:val="lv-LV"/>
        </w:rPr>
        <w:t xml:space="preserve"> </w:t>
      </w:r>
      <w:r w:rsidRPr="0026703C">
        <w:rPr>
          <w:iCs/>
          <w:lang w:val="lv-LV"/>
        </w:rPr>
        <w:t>panta ceturto un septīto daļu</w:t>
      </w:r>
      <w:r w:rsidR="003C439F" w:rsidRPr="0026703C">
        <w:rPr>
          <w:iCs/>
          <w:lang w:val="lv-LV"/>
        </w:rPr>
        <w:t xml:space="preserve"> un</w:t>
      </w:r>
    </w:p>
    <w:p w:rsidR="0055699A" w:rsidRPr="0026703C" w:rsidRDefault="003C439F" w:rsidP="00C62453">
      <w:pPr>
        <w:pStyle w:val="Paraststmeklis"/>
        <w:spacing w:before="0" w:beforeAutospacing="0" w:after="0" w:afterAutospacing="0"/>
        <w:jc w:val="right"/>
        <w:rPr>
          <w:iCs/>
          <w:lang w:val="lv-LV"/>
        </w:rPr>
      </w:pPr>
      <w:r w:rsidRPr="0026703C">
        <w:rPr>
          <w:iCs/>
          <w:lang w:val="lv-LV"/>
        </w:rPr>
        <w:t xml:space="preserve"> 9.</w:t>
      </w:r>
      <w:r w:rsidR="00EC0039" w:rsidRPr="0026703C">
        <w:rPr>
          <w:iCs/>
          <w:lang w:val="lv-LV"/>
        </w:rPr>
        <w:t xml:space="preserve"> </w:t>
      </w:r>
      <w:r w:rsidRPr="0026703C">
        <w:rPr>
          <w:iCs/>
          <w:lang w:val="lv-LV"/>
        </w:rPr>
        <w:t xml:space="preserve">panta </w:t>
      </w:r>
      <w:r w:rsidR="00003C9D" w:rsidRPr="0026703C">
        <w:rPr>
          <w:iCs/>
          <w:lang w:val="lv-LV"/>
        </w:rPr>
        <w:t>trešo</w:t>
      </w:r>
      <w:r w:rsidRPr="0026703C">
        <w:rPr>
          <w:iCs/>
          <w:lang w:val="lv-LV"/>
        </w:rPr>
        <w:t xml:space="preserve"> daļu</w:t>
      </w:r>
    </w:p>
    <w:p w:rsidR="00C62453" w:rsidRPr="0026703C" w:rsidRDefault="00C62453" w:rsidP="00C62453">
      <w:pPr>
        <w:pStyle w:val="Paraststmeklis"/>
        <w:spacing w:before="0" w:beforeAutospacing="0" w:after="0" w:afterAutospacing="0"/>
        <w:jc w:val="right"/>
        <w:rPr>
          <w:i/>
          <w:iCs/>
          <w:lang w:val="lv-LV"/>
        </w:rPr>
      </w:pPr>
    </w:p>
    <w:p w:rsidR="00F84DF0" w:rsidRPr="0026703C" w:rsidRDefault="00F84DF0" w:rsidP="00C62453">
      <w:pPr>
        <w:pStyle w:val="Paraststmeklis"/>
        <w:spacing w:before="0" w:beforeAutospacing="0" w:after="0" w:afterAutospacing="0"/>
        <w:jc w:val="right"/>
        <w:rPr>
          <w:i/>
          <w:iCs/>
          <w:lang w:val="lv-LV"/>
        </w:rPr>
      </w:pPr>
    </w:p>
    <w:p w:rsidR="007A55BD" w:rsidRPr="0026703C" w:rsidRDefault="0055699A" w:rsidP="007A55BD">
      <w:pPr>
        <w:spacing w:after="120"/>
        <w:ind w:firstLine="720"/>
        <w:jc w:val="both"/>
        <w:rPr>
          <w:lang w:val="lv-LV"/>
        </w:rPr>
      </w:pPr>
      <w:r w:rsidRPr="0026703C">
        <w:rPr>
          <w:lang w:val="lv-LV"/>
        </w:rPr>
        <w:t xml:space="preserve">Izdarīt </w:t>
      </w:r>
      <w:r w:rsidR="003C439F" w:rsidRPr="0026703C">
        <w:rPr>
          <w:lang w:val="lv-LV"/>
        </w:rPr>
        <w:t xml:space="preserve">Ministru kabineta </w:t>
      </w:r>
      <w:r w:rsidR="00003C9D" w:rsidRPr="0026703C">
        <w:rPr>
          <w:lang w:val="lv-LV"/>
        </w:rPr>
        <w:t>2016. gada 14. jūnija</w:t>
      </w:r>
      <w:r w:rsidR="003C439F" w:rsidRPr="0026703C">
        <w:rPr>
          <w:lang w:val="lv-LV"/>
        </w:rPr>
        <w:t xml:space="preserve"> noteikumos Nr.</w:t>
      </w:r>
      <w:r w:rsidR="0021178F">
        <w:rPr>
          <w:lang w:val="lv-LV"/>
        </w:rPr>
        <w:t xml:space="preserve"> </w:t>
      </w:r>
      <w:r w:rsidR="00003C9D" w:rsidRPr="0026703C">
        <w:rPr>
          <w:lang w:val="lv-LV"/>
        </w:rPr>
        <w:t>361</w:t>
      </w:r>
      <w:r w:rsidR="00C62453" w:rsidRPr="0026703C">
        <w:rPr>
          <w:lang w:val="lv-LV"/>
        </w:rPr>
        <w:t xml:space="preserve"> „</w:t>
      </w:r>
      <w:r w:rsidR="003C439F" w:rsidRPr="0026703C">
        <w:rPr>
          <w:lang w:val="lv-LV"/>
        </w:rPr>
        <w:t xml:space="preserve">Noteikumi par augļu un dārzeņu ražotāju </w:t>
      </w:r>
      <w:r w:rsidR="00003C9D" w:rsidRPr="0026703C">
        <w:rPr>
          <w:lang w:val="lv-LV"/>
        </w:rPr>
        <w:t>organizācijām</w:t>
      </w:r>
      <w:r w:rsidR="00C62453" w:rsidRPr="0026703C">
        <w:rPr>
          <w:lang w:val="lv-LV"/>
        </w:rPr>
        <w:t>”</w:t>
      </w:r>
      <w:r w:rsidRPr="0026703C">
        <w:rPr>
          <w:lang w:val="lv-LV"/>
        </w:rPr>
        <w:t xml:space="preserve"> (Latvijas Vēstnesis, </w:t>
      </w:r>
      <w:r w:rsidR="00003C9D" w:rsidRPr="0026703C">
        <w:rPr>
          <w:lang w:val="lv-LV"/>
        </w:rPr>
        <w:t>2016</w:t>
      </w:r>
      <w:r w:rsidRPr="0026703C">
        <w:rPr>
          <w:lang w:val="lv-LV"/>
        </w:rPr>
        <w:t xml:space="preserve">, </w:t>
      </w:r>
      <w:r w:rsidR="003C439F" w:rsidRPr="0026703C">
        <w:rPr>
          <w:lang w:val="lv-LV"/>
        </w:rPr>
        <w:t>1</w:t>
      </w:r>
      <w:r w:rsidR="00003C9D" w:rsidRPr="0026703C">
        <w:rPr>
          <w:lang w:val="lv-LV"/>
        </w:rPr>
        <w:t>17</w:t>
      </w:r>
      <w:r w:rsidRPr="0026703C">
        <w:rPr>
          <w:lang w:val="lv-LV"/>
        </w:rPr>
        <w:t>.</w:t>
      </w:r>
      <w:r w:rsidR="0021178F">
        <w:rPr>
          <w:lang w:val="lv-LV"/>
        </w:rPr>
        <w:t xml:space="preserve"> </w:t>
      </w:r>
      <w:r w:rsidRPr="0026703C">
        <w:rPr>
          <w:lang w:val="lv-LV"/>
        </w:rPr>
        <w:t>nr.</w:t>
      </w:r>
      <w:r w:rsidR="00F84DF0" w:rsidRPr="0026703C">
        <w:rPr>
          <w:lang w:val="lv-LV"/>
        </w:rPr>
        <w:t xml:space="preserve">) </w:t>
      </w:r>
      <w:r w:rsidR="00EA35B0" w:rsidRPr="0026703C">
        <w:rPr>
          <w:lang w:val="lv-LV"/>
        </w:rPr>
        <w:t xml:space="preserve">šādus </w:t>
      </w:r>
      <w:r w:rsidR="00F84DF0" w:rsidRPr="0026703C">
        <w:rPr>
          <w:lang w:val="lv-LV"/>
        </w:rPr>
        <w:t>grozījumu</w:t>
      </w:r>
      <w:r w:rsidR="00EA35B0" w:rsidRPr="0026703C">
        <w:rPr>
          <w:lang w:val="lv-LV"/>
        </w:rPr>
        <w:t>s:</w:t>
      </w:r>
    </w:p>
    <w:p w:rsidR="00B92A65" w:rsidRPr="0026703C" w:rsidRDefault="007A55BD" w:rsidP="007A55BD">
      <w:pPr>
        <w:spacing w:after="120"/>
        <w:ind w:firstLine="720"/>
        <w:jc w:val="both"/>
        <w:rPr>
          <w:lang w:val="lv-LV"/>
        </w:rPr>
      </w:pPr>
      <w:r w:rsidRPr="0026703C">
        <w:rPr>
          <w:lang w:val="lv-LV"/>
        </w:rPr>
        <w:t>1</w:t>
      </w:r>
      <w:r w:rsidR="006437BB" w:rsidRPr="0026703C">
        <w:rPr>
          <w:lang w:val="lv-LV"/>
        </w:rPr>
        <w:t xml:space="preserve">. </w:t>
      </w:r>
      <w:r w:rsidR="00B92A65" w:rsidRPr="0026703C">
        <w:rPr>
          <w:lang w:val="lv-LV"/>
        </w:rPr>
        <w:t xml:space="preserve">Aizstāt 83. punktā vārdus un skaitļus “Komisijas 2014. gada 29. septembra Deleģētās Regulas (ES) Nr. </w:t>
      </w:r>
      <w:hyperlink r:id="rId8" w:tgtFrame="_blank" w:history="1">
        <w:r w:rsidR="00B92A65" w:rsidRPr="0026703C">
          <w:rPr>
            <w:lang w:val="lv-LV"/>
          </w:rPr>
          <w:t>1031/2014</w:t>
        </w:r>
      </w:hyperlink>
      <w:r w:rsidR="00B92A65" w:rsidRPr="0026703C">
        <w:rPr>
          <w:lang w:val="lv-LV"/>
        </w:rPr>
        <w:t xml:space="preserve">, ar ko nosaka turpmākus pagaidu ārkārtas atbalsta pasākumus konkrētu augļu un dārzeņu ražotājiem (turpmāk – regula Nr. </w:t>
      </w:r>
      <w:hyperlink r:id="rId9" w:tgtFrame="_blank" w:history="1">
        <w:r w:rsidR="00B92A65" w:rsidRPr="0026703C">
          <w:rPr>
            <w:lang w:val="lv-LV"/>
          </w:rPr>
          <w:t>1031/2014</w:t>
        </w:r>
      </w:hyperlink>
      <w:r w:rsidR="00B92A65" w:rsidRPr="0026703C">
        <w:rPr>
          <w:lang w:val="lv-LV"/>
        </w:rPr>
        <w:t xml:space="preserve">)” ar vārdiem un skaitļiem “Komisijas 2016. gada 10. jūnija Deleģētās </w:t>
      </w:r>
      <w:r w:rsidR="00C66BBC">
        <w:rPr>
          <w:lang w:val="lv-LV"/>
        </w:rPr>
        <w:t>r</w:t>
      </w:r>
      <w:r w:rsidR="00B92A65" w:rsidRPr="0026703C">
        <w:rPr>
          <w:lang w:val="lv-LV"/>
        </w:rPr>
        <w:t>egulas (ES) Nr.</w:t>
      </w:r>
      <w:r w:rsidR="00C66BBC">
        <w:rPr>
          <w:lang w:val="lv-LV"/>
        </w:rPr>
        <w:t> </w:t>
      </w:r>
      <w:r w:rsidR="00B92A65" w:rsidRPr="0026703C">
        <w:rPr>
          <w:lang w:val="lv-LV"/>
        </w:rPr>
        <w:t>2016/921, ar ko nosaka turpmākus pagaidu ārkārtas atbalsta pasākumus konkrētu augļu un dārzeņu ražotājiem, (turpmāk – regula Nr.</w:t>
      </w:r>
      <w:r w:rsidR="00C66BBC">
        <w:rPr>
          <w:lang w:val="lv-LV"/>
        </w:rPr>
        <w:t> </w:t>
      </w:r>
      <w:r w:rsidR="00B92A65" w:rsidRPr="0026703C">
        <w:rPr>
          <w:lang w:val="lv-LV"/>
        </w:rPr>
        <w:t>2016/921)”.</w:t>
      </w:r>
    </w:p>
    <w:p w:rsidR="007A55BD" w:rsidRPr="0026703C" w:rsidRDefault="007A55BD" w:rsidP="007A55BD">
      <w:pPr>
        <w:spacing w:after="120"/>
        <w:ind w:firstLine="720"/>
        <w:jc w:val="both"/>
        <w:rPr>
          <w:lang w:val="lv-LV"/>
        </w:rPr>
      </w:pPr>
    </w:p>
    <w:p w:rsidR="007A55BD" w:rsidRPr="0026703C" w:rsidRDefault="007A55BD" w:rsidP="007A55BD">
      <w:pPr>
        <w:spacing w:after="120"/>
        <w:ind w:firstLine="720"/>
        <w:jc w:val="both"/>
        <w:rPr>
          <w:lang w:val="lv-LV"/>
        </w:rPr>
      </w:pPr>
      <w:r w:rsidRPr="0026703C">
        <w:rPr>
          <w:lang w:val="lv-LV"/>
        </w:rPr>
        <w:t>2. Izteikt 84. punktu šādā redakcijā:</w:t>
      </w:r>
    </w:p>
    <w:p w:rsidR="007A55BD" w:rsidRPr="0026703C" w:rsidRDefault="007A55BD" w:rsidP="007A55BD">
      <w:pPr>
        <w:spacing w:after="120"/>
        <w:ind w:firstLine="720"/>
        <w:jc w:val="both"/>
        <w:rPr>
          <w:lang w:val="lv-LV"/>
        </w:rPr>
      </w:pPr>
      <w:r w:rsidRPr="0026703C">
        <w:rPr>
          <w:lang w:val="lv-LV"/>
        </w:rPr>
        <w:t xml:space="preserve">“84. Regulas Nr. </w:t>
      </w:r>
      <w:hyperlink r:id="rId10" w:tgtFrame="_blank" w:history="1">
        <w:r w:rsidRPr="0026703C">
          <w:rPr>
            <w:lang w:val="lv-LV"/>
          </w:rPr>
          <w:t>2016/921</w:t>
        </w:r>
      </w:hyperlink>
      <w:r w:rsidRPr="0026703C">
        <w:rPr>
          <w:lang w:val="lv-LV"/>
        </w:rPr>
        <w:t xml:space="preserve"> 1. pant</w:t>
      </w:r>
      <w:r w:rsidR="00912DF7">
        <w:rPr>
          <w:lang w:val="lv-LV"/>
        </w:rPr>
        <w:t>a 1.</w:t>
      </w:r>
      <w:r w:rsidR="00C66BBC">
        <w:rPr>
          <w:lang w:val="lv-LV"/>
        </w:rPr>
        <w:t> </w:t>
      </w:r>
      <w:r w:rsidR="00912DF7">
        <w:rPr>
          <w:lang w:val="lv-LV"/>
        </w:rPr>
        <w:t>punktā</w:t>
      </w:r>
      <w:r w:rsidRPr="0026703C">
        <w:rPr>
          <w:lang w:val="lv-LV"/>
        </w:rPr>
        <w:t xml:space="preserve"> minēto atbalstu piešķir par šādiem starp ražotāju organizācijām un ražotājiem, k</w:t>
      </w:r>
      <w:r w:rsidR="00C66BBC">
        <w:rPr>
          <w:lang w:val="lv-LV"/>
        </w:rPr>
        <w:t>as</w:t>
      </w:r>
      <w:r w:rsidRPr="0026703C">
        <w:rPr>
          <w:lang w:val="lv-LV"/>
        </w:rPr>
        <w:t xml:space="preserve"> nav ražotāju organizāciju biedri, saskaņā ar regulas Nr. 2016/921 3. pantu sadalītiem produktiem šādā daudzumā:</w:t>
      </w:r>
    </w:p>
    <w:p w:rsidR="007A55BD" w:rsidRPr="0026703C" w:rsidRDefault="007A55BD" w:rsidP="007A55BD">
      <w:pPr>
        <w:spacing w:after="120"/>
        <w:ind w:firstLine="720"/>
        <w:jc w:val="both"/>
        <w:rPr>
          <w:lang w:val="lv-LV"/>
        </w:rPr>
      </w:pPr>
      <w:r w:rsidRPr="0026703C">
        <w:rPr>
          <w:lang w:val="lv-LV"/>
        </w:rPr>
        <w:t>84.1. par āboliem un bumbieriem:</w:t>
      </w:r>
    </w:p>
    <w:p w:rsidR="007A55BD" w:rsidRPr="0026703C" w:rsidRDefault="007A55BD" w:rsidP="007A55BD">
      <w:pPr>
        <w:spacing w:after="120"/>
        <w:ind w:firstLine="720"/>
        <w:jc w:val="both"/>
        <w:rPr>
          <w:lang w:val="lv-LV"/>
        </w:rPr>
      </w:pPr>
      <w:r w:rsidRPr="0026703C">
        <w:rPr>
          <w:lang w:val="lv-LV"/>
        </w:rPr>
        <w:t xml:space="preserve">84.1.1. ražotāju organizācijām – par </w:t>
      </w:r>
      <w:r w:rsidR="00C66BBC">
        <w:rPr>
          <w:lang w:val="lv-LV"/>
        </w:rPr>
        <w:t xml:space="preserve">vienu </w:t>
      </w:r>
      <w:r w:rsidR="00F20AC1">
        <w:rPr>
          <w:lang w:val="lv-LV"/>
        </w:rPr>
        <w:t>tonnu</w:t>
      </w:r>
      <w:r w:rsidRPr="0026703C">
        <w:rPr>
          <w:lang w:val="lv-LV"/>
        </w:rPr>
        <w:t>;</w:t>
      </w:r>
    </w:p>
    <w:p w:rsidR="007A55BD" w:rsidRPr="0026703C" w:rsidRDefault="007A55BD" w:rsidP="007A55BD">
      <w:pPr>
        <w:spacing w:after="120"/>
        <w:ind w:firstLine="720"/>
        <w:jc w:val="both"/>
        <w:rPr>
          <w:lang w:val="lv-LV"/>
        </w:rPr>
      </w:pPr>
      <w:r w:rsidRPr="0026703C">
        <w:rPr>
          <w:lang w:val="lv-LV"/>
        </w:rPr>
        <w:t xml:space="preserve">84.1.2. individuālajiem ražotājiem – par </w:t>
      </w:r>
      <w:r w:rsidR="00D92610">
        <w:rPr>
          <w:lang w:val="lv-LV"/>
        </w:rPr>
        <w:t>199</w:t>
      </w:r>
      <w:r w:rsidRPr="0026703C">
        <w:rPr>
          <w:lang w:val="lv-LV"/>
        </w:rPr>
        <w:t xml:space="preserve"> tonnām;</w:t>
      </w:r>
    </w:p>
    <w:p w:rsidR="007A55BD" w:rsidRPr="0026703C" w:rsidRDefault="007A55BD" w:rsidP="007A55BD">
      <w:pPr>
        <w:spacing w:after="120"/>
        <w:ind w:firstLine="720"/>
        <w:jc w:val="both"/>
        <w:rPr>
          <w:lang w:val="lv-LV"/>
        </w:rPr>
      </w:pPr>
      <w:r w:rsidRPr="0026703C">
        <w:rPr>
          <w:lang w:val="lv-LV"/>
        </w:rPr>
        <w:t>84.2. par tomātiem</w:t>
      </w:r>
      <w:r w:rsidR="0066261C">
        <w:rPr>
          <w:lang w:val="lv-LV"/>
        </w:rPr>
        <w:t xml:space="preserve"> </w:t>
      </w:r>
      <w:r w:rsidR="00350EA8">
        <w:rPr>
          <w:lang w:val="lv-LV"/>
        </w:rPr>
        <w:t>un</w:t>
      </w:r>
      <w:r w:rsidR="00350EA8" w:rsidRPr="0026703C">
        <w:rPr>
          <w:lang w:val="lv-LV"/>
        </w:rPr>
        <w:t xml:space="preserve"> gurķiem</w:t>
      </w:r>
      <w:r w:rsidR="00350EA8">
        <w:rPr>
          <w:lang w:val="lv-LV"/>
        </w:rPr>
        <w:t xml:space="preserve"> </w:t>
      </w:r>
      <w:r w:rsidR="0066261C">
        <w:rPr>
          <w:lang w:val="lv-LV"/>
        </w:rPr>
        <w:t>(atklāta lauka, segtās platībās</w:t>
      </w:r>
      <w:r w:rsidR="004B2F5E">
        <w:rPr>
          <w:lang w:val="lv-LV"/>
        </w:rPr>
        <w:t>)</w:t>
      </w:r>
      <w:r w:rsidRPr="0026703C">
        <w:rPr>
          <w:lang w:val="lv-LV"/>
        </w:rPr>
        <w:t>, burkāniem:</w:t>
      </w:r>
    </w:p>
    <w:p w:rsidR="007A55BD" w:rsidRPr="0026703C" w:rsidRDefault="007A55BD" w:rsidP="007A55BD">
      <w:pPr>
        <w:spacing w:after="120"/>
        <w:ind w:firstLine="720"/>
        <w:jc w:val="both"/>
        <w:rPr>
          <w:lang w:val="lv-LV"/>
        </w:rPr>
      </w:pPr>
      <w:r w:rsidRPr="0026703C">
        <w:rPr>
          <w:lang w:val="lv-LV"/>
        </w:rPr>
        <w:t xml:space="preserve">84.2.1. ražotāju organizācijām – par </w:t>
      </w:r>
      <w:r w:rsidR="00E26096">
        <w:rPr>
          <w:lang w:val="lv-LV"/>
        </w:rPr>
        <w:t>254</w:t>
      </w:r>
      <w:r w:rsidR="00E26096" w:rsidRPr="0026703C">
        <w:rPr>
          <w:lang w:val="lv-LV"/>
        </w:rPr>
        <w:t xml:space="preserve"> tonnām</w:t>
      </w:r>
      <w:r w:rsidRPr="0026703C">
        <w:rPr>
          <w:lang w:val="lv-LV"/>
        </w:rPr>
        <w:t>;</w:t>
      </w:r>
    </w:p>
    <w:p w:rsidR="007A55BD" w:rsidRPr="0026703C" w:rsidRDefault="007A55BD" w:rsidP="007A55BD">
      <w:pPr>
        <w:spacing w:after="120"/>
        <w:ind w:firstLine="720"/>
        <w:jc w:val="both"/>
        <w:rPr>
          <w:lang w:val="lv-LV"/>
        </w:rPr>
      </w:pPr>
      <w:r w:rsidRPr="0026703C">
        <w:rPr>
          <w:lang w:val="lv-LV"/>
        </w:rPr>
        <w:t xml:space="preserve">84.2.2. individuālajiem ražotājiem – par </w:t>
      </w:r>
      <w:r w:rsidR="00D92610">
        <w:rPr>
          <w:lang w:val="lv-LV"/>
        </w:rPr>
        <w:t>146</w:t>
      </w:r>
      <w:r w:rsidRPr="0026703C">
        <w:rPr>
          <w:lang w:val="lv-LV"/>
        </w:rPr>
        <w:t xml:space="preserve"> tonnām;</w:t>
      </w:r>
    </w:p>
    <w:p w:rsidR="007A55BD" w:rsidRPr="0026703C" w:rsidRDefault="007A55BD" w:rsidP="007A55BD">
      <w:pPr>
        <w:spacing w:after="120"/>
        <w:ind w:firstLine="720"/>
        <w:jc w:val="both"/>
        <w:rPr>
          <w:lang w:val="lv-LV"/>
        </w:rPr>
      </w:pPr>
      <w:r w:rsidRPr="0026703C">
        <w:rPr>
          <w:lang w:val="lv-LV"/>
        </w:rPr>
        <w:t>84.3. par šo noteikumu 12. pielikumā minētajiem produktiem:</w:t>
      </w:r>
    </w:p>
    <w:p w:rsidR="007A55BD" w:rsidRPr="0026703C" w:rsidRDefault="007A55BD" w:rsidP="007A55BD">
      <w:pPr>
        <w:spacing w:after="120"/>
        <w:ind w:firstLine="720"/>
        <w:jc w:val="both"/>
        <w:rPr>
          <w:lang w:val="lv-LV"/>
        </w:rPr>
      </w:pPr>
      <w:r w:rsidRPr="0026703C">
        <w:rPr>
          <w:lang w:val="lv-LV"/>
        </w:rPr>
        <w:t xml:space="preserve">84.3.1. ražotāju organizācijām – par </w:t>
      </w:r>
      <w:r w:rsidR="00D92610">
        <w:rPr>
          <w:lang w:val="lv-LV"/>
        </w:rPr>
        <w:t>1009</w:t>
      </w:r>
      <w:r w:rsidRPr="0026703C">
        <w:rPr>
          <w:lang w:val="lv-LV"/>
        </w:rPr>
        <w:t xml:space="preserve"> tonnām;</w:t>
      </w:r>
    </w:p>
    <w:p w:rsidR="007A55BD" w:rsidRPr="0026703C" w:rsidRDefault="007A55BD" w:rsidP="007A55BD">
      <w:pPr>
        <w:spacing w:after="120"/>
        <w:ind w:firstLine="720"/>
        <w:jc w:val="both"/>
        <w:rPr>
          <w:lang w:val="lv-LV"/>
        </w:rPr>
      </w:pPr>
      <w:r w:rsidRPr="0026703C">
        <w:rPr>
          <w:lang w:val="lv-LV"/>
        </w:rPr>
        <w:t xml:space="preserve">84.3.2. individuālajiem ražotājiem – par </w:t>
      </w:r>
      <w:r w:rsidR="00D92610">
        <w:rPr>
          <w:lang w:val="lv-LV"/>
        </w:rPr>
        <w:t>1991</w:t>
      </w:r>
      <w:r w:rsidRPr="0026703C">
        <w:rPr>
          <w:lang w:val="lv-LV"/>
        </w:rPr>
        <w:t xml:space="preserve"> tonnu.”</w:t>
      </w:r>
    </w:p>
    <w:p w:rsidR="007A55BD" w:rsidRPr="0026703C" w:rsidRDefault="007A55BD" w:rsidP="007A55BD">
      <w:pPr>
        <w:spacing w:after="120"/>
        <w:ind w:firstLine="720"/>
        <w:jc w:val="both"/>
        <w:rPr>
          <w:lang w:val="lv-LV"/>
        </w:rPr>
      </w:pPr>
    </w:p>
    <w:p w:rsidR="007A55BD" w:rsidRPr="0026703C" w:rsidRDefault="007A55BD" w:rsidP="007A55BD">
      <w:pPr>
        <w:spacing w:after="120"/>
        <w:ind w:firstLine="720"/>
        <w:jc w:val="both"/>
        <w:rPr>
          <w:lang w:val="lv-LV"/>
        </w:rPr>
      </w:pPr>
      <w:r w:rsidRPr="0026703C">
        <w:rPr>
          <w:lang w:val="lv-LV"/>
        </w:rPr>
        <w:t>3. Izteikt 86. punktu šādā redakcijā:</w:t>
      </w:r>
    </w:p>
    <w:p w:rsidR="007A55BD" w:rsidRPr="0026703C" w:rsidRDefault="007A55BD" w:rsidP="007A55BD">
      <w:pPr>
        <w:spacing w:after="120"/>
        <w:ind w:firstLine="720"/>
        <w:jc w:val="both"/>
        <w:rPr>
          <w:lang w:val="lv-LV"/>
        </w:rPr>
      </w:pPr>
      <w:r w:rsidRPr="0026703C">
        <w:rPr>
          <w:lang w:val="lv-LV"/>
        </w:rPr>
        <w:t>“86. Ne vēlāk kā piecas darbdienas pirms šo noteikumu 83. punktā minēto pasākumu īstenošanas regulas Nr.</w:t>
      </w:r>
      <w:r w:rsidR="00C66BBC">
        <w:rPr>
          <w:lang w:val="lv-LV"/>
        </w:rPr>
        <w:t> </w:t>
      </w:r>
      <w:r w:rsidRPr="0026703C">
        <w:rPr>
          <w:lang w:val="lv-LV"/>
        </w:rPr>
        <w:t>2016/921 1.</w:t>
      </w:r>
      <w:r w:rsidR="00C66BBC">
        <w:rPr>
          <w:lang w:val="lv-LV"/>
        </w:rPr>
        <w:t> </w:t>
      </w:r>
      <w:r w:rsidRPr="0026703C">
        <w:rPr>
          <w:lang w:val="lv-LV"/>
        </w:rPr>
        <w:t>panta 3.</w:t>
      </w:r>
      <w:r w:rsidR="00C66BBC">
        <w:rPr>
          <w:lang w:val="lv-LV"/>
        </w:rPr>
        <w:t> </w:t>
      </w:r>
      <w:r w:rsidRPr="0026703C">
        <w:rPr>
          <w:lang w:val="lv-LV"/>
        </w:rPr>
        <w:t xml:space="preserve">punktā noteiktajā laikposmā ražotāju organizācija vai individuālais ražotājs (tai skaitā ražotāju grupā ietilpstošais ražotājs) iesniedz dienestā iesniegumu (13. vai 14. pielikums) atbalsta saņemšanai par produktu izņemšanu no tirgus bezmaksas izplatīšanai vai izplatīšanai uz citiem galamērķiem vai par ražas nenovākšanu vai novākšanu priekšlaikus. Iesniegumā norādīto atbalsta summu aprēķina atbilstoši regulas Nr. </w:t>
      </w:r>
      <w:hyperlink r:id="rId11" w:tgtFrame="_blank" w:history="1">
        <w:r w:rsidRPr="0026703C">
          <w:rPr>
            <w:lang w:val="lv-LV"/>
          </w:rPr>
          <w:t>2016/921</w:t>
        </w:r>
      </w:hyperlink>
      <w:r w:rsidRPr="0026703C">
        <w:rPr>
          <w:lang w:val="lv-LV"/>
        </w:rPr>
        <w:t xml:space="preserve"> 4., 5., 6., 7. un 8. panta nosacījumiem. Pēc attiecīgā iesnieguma saņemšanas dienests, Pārtikas un veterinārais dienests un Valsts augu aizsardzības dienests atbilstoši kompetencei veic pārbaudi saskaņā ar šo noteikumu 68. punktu, kā arī 80.1. un 80.2. apakšpunktu.”</w:t>
      </w:r>
    </w:p>
    <w:p w:rsidR="007478B2" w:rsidRPr="0026703C" w:rsidRDefault="007478B2" w:rsidP="007A55BD">
      <w:pPr>
        <w:spacing w:after="120"/>
        <w:ind w:firstLine="720"/>
        <w:jc w:val="both"/>
        <w:rPr>
          <w:lang w:val="lv-LV"/>
        </w:rPr>
      </w:pPr>
    </w:p>
    <w:p w:rsidR="007478B2" w:rsidRPr="0026703C" w:rsidRDefault="007478B2" w:rsidP="007A55BD">
      <w:pPr>
        <w:spacing w:after="120"/>
        <w:ind w:firstLine="720"/>
        <w:jc w:val="both"/>
        <w:rPr>
          <w:lang w:val="lv-LV"/>
        </w:rPr>
      </w:pPr>
      <w:r w:rsidRPr="0026703C">
        <w:rPr>
          <w:lang w:val="lv-LV"/>
        </w:rPr>
        <w:t>4. Aizstāt 87. punktā vārdus un skaitļus “Nr. 1031/2014 5. panta 3. un 4. punktu” ar vārdiem u</w:t>
      </w:r>
      <w:r w:rsidR="00CE2CB5">
        <w:rPr>
          <w:lang w:val="lv-LV"/>
        </w:rPr>
        <w:t>n</w:t>
      </w:r>
      <w:r w:rsidRPr="0026703C">
        <w:rPr>
          <w:lang w:val="lv-LV"/>
        </w:rPr>
        <w:t xml:space="preserve"> skaitļiem “Nr. 2016/921 6. panta 2. punktu”.</w:t>
      </w:r>
    </w:p>
    <w:p w:rsidR="00436904" w:rsidRDefault="00436904" w:rsidP="007A55BD">
      <w:pPr>
        <w:spacing w:after="120"/>
        <w:ind w:firstLine="720"/>
        <w:jc w:val="both"/>
        <w:rPr>
          <w:lang w:val="lv-LV"/>
        </w:rPr>
      </w:pPr>
    </w:p>
    <w:p w:rsidR="007478B2" w:rsidRPr="0026703C" w:rsidRDefault="007478B2" w:rsidP="007A55BD">
      <w:pPr>
        <w:spacing w:after="120"/>
        <w:ind w:firstLine="720"/>
        <w:jc w:val="both"/>
        <w:rPr>
          <w:lang w:val="lv-LV"/>
        </w:rPr>
      </w:pPr>
      <w:r w:rsidRPr="0026703C">
        <w:rPr>
          <w:lang w:val="lv-LV"/>
        </w:rPr>
        <w:t>5. Aizstāt 89.1. apakšpunktā vārdus un skaitļus “Nr. 1031/2014 5. panta 3. punktu” ar vārdiem u</w:t>
      </w:r>
      <w:r w:rsidR="00CE2CB5">
        <w:rPr>
          <w:lang w:val="lv-LV"/>
        </w:rPr>
        <w:t>n</w:t>
      </w:r>
      <w:r w:rsidRPr="0026703C">
        <w:rPr>
          <w:lang w:val="lv-LV"/>
        </w:rPr>
        <w:t xml:space="preserve"> skaitļiem “Nr. 2016/921 6. panta 2. punktu”.</w:t>
      </w:r>
    </w:p>
    <w:p w:rsidR="007478B2" w:rsidRPr="0026703C" w:rsidRDefault="007478B2" w:rsidP="007A55BD">
      <w:pPr>
        <w:spacing w:after="120"/>
        <w:ind w:firstLine="720"/>
        <w:jc w:val="both"/>
        <w:rPr>
          <w:lang w:val="lv-LV"/>
        </w:rPr>
      </w:pPr>
    </w:p>
    <w:p w:rsidR="007478B2" w:rsidRPr="0026703C" w:rsidRDefault="007478B2" w:rsidP="007478B2">
      <w:pPr>
        <w:spacing w:after="120"/>
        <w:ind w:firstLine="720"/>
        <w:jc w:val="both"/>
        <w:rPr>
          <w:lang w:val="lv-LV"/>
        </w:rPr>
      </w:pPr>
      <w:r w:rsidRPr="0026703C">
        <w:rPr>
          <w:lang w:val="lv-LV"/>
        </w:rPr>
        <w:t>6. Aizstāt 90. punktā vārdu un skaitļus “Nr. 1031/2014 8. pantam” ar vārd</w:t>
      </w:r>
      <w:r w:rsidR="00CE2CB5">
        <w:rPr>
          <w:lang w:val="lv-LV"/>
        </w:rPr>
        <w:t>u</w:t>
      </w:r>
      <w:r w:rsidRPr="0026703C">
        <w:rPr>
          <w:lang w:val="lv-LV"/>
        </w:rPr>
        <w:t xml:space="preserve"> u</w:t>
      </w:r>
      <w:r w:rsidR="00CE2CB5">
        <w:rPr>
          <w:lang w:val="lv-LV"/>
        </w:rPr>
        <w:t>n</w:t>
      </w:r>
      <w:r w:rsidRPr="0026703C">
        <w:rPr>
          <w:lang w:val="lv-LV"/>
        </w:rPr>
        <w:t xml:space="preserve"> skaitļiem “Nr. 2016/921 9. pantam”.</w:t>
      </w:r>
    </w:p>
    <w:p w:rsidR="007478B2" w:rsidRPr="0026703C" w:rsidRDefault="007478B2" w:rsidP="007A55BD">
      <w:pPr>
        <w:spacing w:after="120"/>
        <w:ind w:firstLine="720"/>
        <w:jc w:val="both"/>
        <w:rPr>
          <w:lang w:val="lv-LV"/>
        </w:rPr>
      </w:pPr>
    </w:p>
    <w:p w:rsidR="007478B2" w:rsidRPr="0026703C" w:rsidRDefault="007478B2" w:rsidP="007478B2">
      <w:pPr>
        <w:spacing w:after="120"/>
        <w:ind w:firstLine="720"/>
        <w:jc w:val="both"/>
        <w:rPr>
          <w:lang w:val="lv-LV"/>
        </w:rPr>
      </w:pPr>
      <w:r w:rsidRPr="0026703C">
        <w:rPr>
          <w:lang w:val="lv-LV"/>
        </w:rPr>
        <w:t>7. Aizstāt 91. punktā vārdu un skaitļus “Nr. 1031/2014 9. pantā” ar vārd</w:t>
      </w:r>
      <w:r w:rsidR="00CE2CB5">
        <w:rPr>
          <w:lang w:val="lv-LV"/>
        </w:rPr>
        <w:t>u</w:t>
      </w:r>
      <w:r w:rsidRPr="0026703C">
        <w:rPr>
          <w:lang w:val="lv-LV"/>
        </w:rPr>
        <w:t xml:space="preserve"> u</w:t>
      </w:r>
      <w:r w:rsidR="00CE2CB5">
        <w:rPr>
          <w:lang w:val="lv-LV"/>
        </w:rPr>
        <w:t>n</w:t>
      </w:r>
      <w:r w:rsidRPr="0026703C">
        <w:rPr>
          <w:lang w:val="lv-LV"/>
        </w:rPr>
        <w:t xml:space="preserve"> skaitļiem “Nr. 2016/921 10. pantā”.</w:t>
      </w:r>
    </w:p>
    <w:p w:rsidR="007478B2" w:rsidRPr="0026703C" w:rsidRDefault="007478B2" w:rsidP="007478B2">
      <w:pPr>
        <w:spacing w:after="120"/>
        <w:ind w:firstLine="720"/>
        <w:jc w:val="both"/>
        <w:rPr>
          <w:lang w:val="lv-LV"/>
        </w:rPr>
      </w:pPr>
    </w:p>
    <w:p w:rsidR="007478B2" w:rsidRPr="0026703C" w:rsidRDefault="007478B2" w:rsidP="007478B2">
      <w:pPr>
        <w:spacing w:after="120"/>
        <w:ind w:firstLine="720"/>
        <w:jc w:val="both"/>
        <w:rPr>
          <w:lang w:val="lv-LV"/>
        </w:rPr>
      </w:pPr>
      <w:r w:rsidRPr="0026703C">
        <w:rPr>
          <w:lang w:val="lv-LV"/>
        </w:rPr>
        <w:t>8. Aizstāt 92. punktā vārdus un skaitļus “Nr. 1031/2014 5. panta 4. punktam” ar vārdiem u</w:t>
      </w:r>
      <w:r w:rsidR="00CE2CB5">
        <w:rPr>
          <w:lang w:val="lv-LV"/>
        </w:rPr>
        <w:t>n</w:t>
      </w:r>
      <w:r w:rsidRPr="0026703C">
        <w:rPr>
          <w:lang w:val="lv-LV"/>
        </w:rPr>
        <w:t xml:space="preserve"> skaitļiem “Nr. 2016/921 6. panta 2. punktam”.</w:t>
      </w:r>
    </w:p>
    <w:p w:rsidR="007478B2" w:rsidRPr="0026703C" w:rsidRDefault="007478B2" w:rsidP="007478B2">
      <w:pPr>
        <w:spacing w:after="120"/>
        <w:ind w:firstLine="720"/>
        <w:jc w:val="both"/>
        <w:rPr>
          <w:lang w:val="lv-LV"/>
        </w:rPr>
      </w:pPr>
    </w:p>
    <w:p w:rsidR="007478B2" w:rsidRPr="0026703C" w:rsidRDefault="007478B2" w:rsidP="007478B2">
      <w:pPr>
        <w:spacing w:after="120"/>
        <w:ind w:firstLine="720"/>
        <w:jc w:val="both"/>
        <w:rPr>
          <w:lang w:val="lv-LV"/>
        </w:rPr>
      </w:pPr>
      <w:r w:rsidRPr="0026703C">
        <w:rPr>
          <w:lang w:val="lv-LV"/>
        </w:rPr>
        <w:t>9. Aizstāt 93. punktā vārdu un skaitļus “Nr. 1031/2014 9. pantā” ar vārd</w:t>
      </w:r>
      <w:r w:rsidR="00CE2CB5">
        <w:rPr>
          <w:lang w:val="lv-LV"/>
        </w:rPr>
        <w:t>u</w:t>
      </w:r>
      <w:r w:rsidRPr="0026703C">
        <w:rPr>
          <w:lang w:val="lv-LV"/>
        </w:rPr>
        <w:t xml:space="preserve"> u</w:t>
      </w:r>
      <w:r w:rsidR="00CE2CB5">
        <w:rPr>
          <w:lang w:val="lv-LV"/>
        </w:rPr>
        <w:t>n</w:t>
      </w:r>
      <w:r w:rsidRPr="0026703C">
        <w:rPr>
          <w:lang w:val="lv-LV"/>
        </w:rPr>
        <w:t xml:space="preserve"> skaitļiem “Nr. 2016/921 10. pantā”.</w:t>
      </w:r>
    </w:p>
    <w:p w:rsidR="007478B2" w:rsidRPr="0026703C" w:rsidRDefault="007478B2" w:rsidP="007478B2">
      <w:pPr>
        <w:spacing w:after="120"/>
        <w:ind w:firstLine="720"/>
        <w:jc w:val="both"/>
        <w:rPr>
          <w:lang w:val="lv-LV"/>
        </w:rPr>
      </w:pPr>
    </w:p>
    <w:p w:rsidR="007478B2" w:rsidRPr="0026703C" w:rsidRDefault="007478B2" w:rsidP="007478B2">
      <w:pPr>
        <w:spacing w:after="120"/>
        <w:ind w:firstLine="720"/>
        <w:jc w:val="both"/>
        <w:rPr>
          <w:lang w:val="lv-LV"/>
        </w:rPr>
      </w:pPr>
      <w:r w:rsidRPr="0026703C">
        <w:rPr>
          <w:lang w:val="lv-LV"/>
        </w:rPr>
        <w:t>10. Izteikt 94. punktu šādā redakcijā:</w:t>
      </w:r>
    </w:p>
    <w:p w:rsidR="007478B2" w:rsidRPr="0026703C" w:rsidRDefault="007478B2" w:rsidP="007478B2">
      <w:pPr>
        <w:spacing w:after="120"/>
        <w:ind w:firstLine="720"/>
        <w:jc w:val="both"/>
        <w:rPr>
          <w:lang w:val="lv-LV"/>
        </w:rPr>
      </w:pPr>
      <w:r w:rsidRPr="0026703C">
        <w:rPr>
          <w:lang w:val="lv-LV"/>
        </w:rPr>
        <w:t xml:space="preserve">“94. Regulā Nr. </w:t>
      </w:r>
      <w:hyperlink r:id="rId12" w:tgtFrame="_blank" w:history="1">
        <w:r w:rsidRPr="0026703C">
          <w:rPr>
            <w:lang w:val="lv-LV"/>
          </w:rPr>
          <w:t>2016/921</w:t>
        </w:r>
      </w:hyperlink>
      <w:r w:rsidRPr="0026703C">
        <w:rPr>
          <w:lang w:val="lv-LV"/>
        </w:rPr>
        <w:t xml:space="preserve"> minētā kompetentā iestāde ir dienests. Dienests īsteno regulas Nr. 2016/921</w:t>
      </w:r>
      <w:r w:rsidR="000E572A" w:rsidRPr="0026703C">
        <w:rPr>
          <w:lang w:val="lv-LV"/>
        </w:rPr>
        <w:t xml:space="preserve"> </w:t>
      </w:r>
      <w:r w:rsidR="00912DF7">
        <w:rPr>
          <w:lang w:val="lv-LV"/>
        </w:rPr>
        <w:t>2.</w:t>
      </w:r>
      <w:r w:rsidR="000B5985">
        <w:rPr>
          <w:lang w:val="lv-LV"/>
        </w:rPr>
        <w:t xml:space="preserve"> panta 3. un 4. punktā</w:t>
      </w:r>
      <w:r w:rsidR="00912DF7">
        <w:rPr>
          <w:lang w:val="lv-LV"/>
        </w:rPr>
        <w:t xml:space="preserve">, </w:t>
      </w:r>
      <w:r w:rsidRPr="0026703C">
        <w:rPr>
          <w:lang w:val="lv-LV"/>
        </w:rPr>
        <w:t>9., 10. un 11. pantā minētos paziņošanas, pārbaudes un kontroles pasākumus.”</w:t>
      </w:r>
    </w:p>
    <w:p w:rsidR="007478B2" w:rsidRPr="0026703C" w:rsidRDefault="007478B2" w:rsidP="007478B2">
      <w:pPr>
        <w:spacing w:after="120"/>
        <w:ind w:firstLine="720"/>
        <w:jc w:val="both"/>
        <w:rPr>
          <w:lang w:val="lv-LV"/>
        </w:rPr>
      </w:pPr>
    </w:p>
    <w:p w:rsidR="00350EA8" w:rsidRDefault="007478B2" w:rsidP="00435B2F">
      <w:pPr>
        <w:spacing w:after="120"/>
        <w:ind w:firstLine="720"/>
        <w:jc w:val="both"/>
        <w:rPr>
          <w:lang w:val="lv-LV"/>
        </w:rPr>
      </w:pPr>
      <w:r w:rsidRPr="0026703C">
        <w:rPr>
          <w:lang w:val="lv-LV"/>
        </w:rPr>
        <w:t>11. Izteikt 12.</w:t>
      </w:r>
      <w:r w:rsidR="00E2741E">
        <w:rPr>
          <w:lang w:val="lv-LV"/>
        </w:rPr>
        <w:t xml:space="preserve"> </w:t>
      </w:r>
      <w:r w:rsidRPr="0026703C">
        <w:rPr>
          <w:lang w:val="lv-LV"/>
        </w:rPr>
        <w:t>pielikumu šādā redakcijā:</w:t>
      </w:r>
    </w:p>
    <w:p w:rsidR="006F0EF5" w:rsidRPr="00912DF7" w:rsidRDefault="00C00B1E" w:rsidP="00350EA8">
      <w:pPr>
        <w:ind w:firstLine="720"/>
        <w:jc w:val="right"/>
        <w:rPr>
          <w:lang w:val="lv-LV"/>
        </w:rPr>
      </w:pPr>
      <w:r>
        <w:rPr>
          <w:lang w:val="lv-LV"/>
        </w:rPr>
        <w:t>”</w:t>
      </w:r>
      <w:r w:rsidR="006F0EF5" w:rsidRPr="00912DF7">
        <w:rPr>
          <w:lang w:val="lv-LV"/>
        </w:rPr>
        <w:t>12. pielikums</w:t>
      </w:r>
    </w:p>
    <w:p w:rsidR="006F0EF5" w:rsidRPr="00912DF7" w:rsidRDefault="006F0EF5" w:rsidP="006F0EF5">
      <w:pPr>
        <w:jc w:val="right"/>
        <w:rPr>
          <w:lang w:val="lv-LV"/>
        </w:rPr>
      </w:pPr>
      <w:r w:rsidRPr="00912DF7">
        <w:rPr>
          <w:lang w:val="lv-LV"/>
        </w:rPr>
        <w:t>Ministru kabineta</w:t>
      </w:r>
      <w:r w:rsidRPr="00912DF7">
        <w:rPr>
          <w:lang w:val="lv-LV"/>
        </w:rPr>
        <w:br/>
        <w:t>201</w:t>
      </w:r>
      <w:r w:rsidR="00C00B1E" w:rsidRPr="00912DF7">
        <w:rPr>
          <w:lang w:val="lv-LV"/>
        </w:rPr>
        <w:t>6</w:t>
      </w:r>
      <w:r w:rsidRPr="00912DF7">
        <w:rPr>
          <w:lang w:val="lv-LV"/>
        </w:rPr>
        <w:t xml:space="preserve">. gada </w:t>
      </w:r>
      <w:r w:rsidR="00C00B1E" w:rsidRPr="00912DF7">
        <w:rPr>
          <w:lang w:val="lv-LV"/>
        </w:rPr>
        <w:t>14. jūnija</w:t>
      </w:r>
      <w:r w:rsidRPr="00912DF7">
        <w:rPr>
          <w:lang w:val="lv-LV"/>
        </w:rPr>
        <w:t xml:space="preserve"> </w:t>
      </w:r>
    </w:p>
    <w:p w:rsidR="006F0EF5" w:rsidRPr="00912DF7" w:rsidRDefault="006F0EF5" w:rsidP="006F0EF5">
      <w:pPr>
        <w:jc w:val="right"/>
        <w:rPr>
          <w:lang w:val="lv-LV"/>
        </w:rPr>
      </w:pPr>
      <w:r w:rsidRPr="00912DF7">
        <w:rPr>
          <w:lang w:val="lv-LV"/>
        </w:rPr>
        <w:t>noteikumiem Nr. </w:t>
      </w:r>
      <w:r w:rsidR="00C00B1E" w:rsidRPr="00912DF7">
        <w:rPr>
          <w:lang w:val="lv-LV"/>
        </w:rPr>
        <w:t xml:space="preserve"> 361</w:t>
      </w:r>
    </w:p>
    <w:p w:rsidR="006F0EF5" w:rsidRPr="0026703C" w:rsidRDefault="006F0EF5" w:rsidP="006F0EF5">
      <w:pPr>
        <w:jc w:val="center"/>
        <w:rPr>
          <w:b/>
          <w:sz w:val="28"/>
          <w:szCs w:val="28"/>
          <w:lang w:val="lv-LV"/>
        </w:rPr>
      </w:pPr>
    </w:p>
    <w:p w:rsidR="006F0EF5" w:rsidRPr="0026703C" w:rsidRDefault="0026703C" w:rsidP="006F0EF5">
      <w:pPr>
        <w:jc w:val="center"/>
        <w:rPr>
          <w:b/>
          <w:sz w:val="28"/>
          <w:szCs w:val="28"/>
          <w:lang w:val="lv-LV"/>
        </w:rPr>
      </w:pPr>
      <w:r w:rsidRPr="0026703C">
        <w:rPr>
          <w:b/>
          <w:lang w:val="lv-LV"/>
        </w:rPr>
        <w:t>Augļi un dārzeņi, par kuriem piešķir atbalstu saskaņā ar regulas Nr. 2016/921 1. pantu</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9"/>
        <w:gridCol w:w="1577"/>
        <w:gridCol w:w="863"/>
        <w:gridCol w:w="1403"/>
        <w:gridCol w:w="1403"/>
        <w:gridCol w:w="1403"/>
        <w:gridCol w:w="1403"/>
      </w:tblGrid>
      <w:tr w:rsidR="00832C69" w:rsidRPr="00C66BBC" w:rsidTr="00832C69">
        <w:trPr>
          <w:trHeight w:val="657"/>
          <w:jc w:val="center"/>
        </w:trPr>
        <w:tc>
          <w:tcPr>
            <w:tcW w:w="557" w:type="pct"/>
            <w:tcBorders>
              <w:bottom w:val="nil"/>
            </w:tcBorders>
            <w:shd w:val="clear" w:color="auto" w:fill="BFBFBF" w:themeFill="background1" w:themeFillShade="BF"/>
          </w:tcPr>
          <w:p w:rsidR="00832C69" w:rsidRPr="0026703C" w:rsidRDefault="00832C69" w:rsidP="0026703C">
            <w:pPr>
              <w:spacing w:before="60" w:after="60"/>
              <w:jc w:val="center"/>
              <w:rPr>
                <w:lang w:val="lv-LV"/>
              </w:rPr>
            </w:pPr>
          </w:p>
        </w:tc>
        <w:tc>
          <w:tcPr>
            <w:tcW w:w="870" w:type="pct"/>
            <w:vMerge w:val="restart"/>
            <w:shd w:val="clear" w:color="auto" w:fill="BFBFBF" w:themeFill="background1" w:themeFillShade="BF"/>
            <w:vAlign w:val="center"/>
          </w:tcPr>
          <w:p w:rsidR="00832C69" w:rsidRPr="0026703C" w:rsidRDefault="00832C69" w:rsidP="0026703C">
            <w:pPr>
              <w:spacing w:before="60" w:after="60"/>
              <w:jc w:val="center"/>
              <w:rPr>
                <w:lang w:val="lv-LV"/>
              </w:rPr>
            </w:pPr>
            <w:r w:rsidRPr="0026703C">
              <w:rPr>
                <w:lang w:val="lv-LV"/>
              </w:rPr>
              <w:t>Produkts</w:t>
            </w:r>
          </w:p>
        </w:tc>
        <w:tc>
          <w:tcPr>
            <w:tcW w:w="476" w:type="pct"/>
            <w:vMerge w:val="restart"/>
            <w:shd w:val="clear" w:color="auto" w:fill="BFBFBF" w:themeFill="background1" w:themeFillShade="BF"/>
            <w:vAlign w:val="center"/>
          </w:tcPr>
          <w:p w:rsidR="00832C69" w:rsidRPr="0026703C" w:rsidRDefault="00832C69" w:rsidP="0026703C">
            <w:pPr>
              <w:spacing w:before="60" w:after="60"/>
              <w:jc w:val="center"/>
              <w:rPr>
                <w:lang w:val="lv-LV"/>
              </w:rPr>
            </w:pPr>
            <w:r w:rsidRPr="0026703C">
              <w:rPr>
                <w:lang w:val="lv-LV"/>
              </w:rPr>
              <w:t>Vidējā ražība, t/ha</w:t>
            </w:r>
          </w:p>
        </w:tc>
        <w:tc>
          <w:tcPr>
            <w:tcW w:w="1548" w:type="pct"/>
            <w:gridSpan w:val="2"/>
            <w:shd w:val="clear" w:color="auto" w:fill="BFBFBF" w:themeFill="background1" w:themeFillShade="BF"/>
            <w:vAlign w:val="center"/>
          </w:tcPr>
          <w:p w:rsidR="00832C69" w:rsidRPr="0026703C" w:rsidRDefault="00832C69" w:rsidP="0026703C">
            <w:pPr>
              <w:spacing w:before="60" w:after="60"/>
              <w:jc w:val="center"/>
              <w:rPr>
                <w:lang w:val="lv-LV"/>
              </w:rPr>
            </w:pPr>
            <w:r w:rsidRPr="0026703C">
              <w:rPr>
                <w:lang w:val="lv-LV"/>
              </w:rPr>
              <w:t>Ražas nenovākšana vai novākšana priekšlaikus</w:t>
            </w:r>
          </w:p>
        </w:tc>
        <w:tc>
          <w:tcPr>
            <w:tcW w:w="1548" w:type="pct"/>
            <w:gridSpan w:val="2"/>
            <w:shd w:val="pct25" w:color="auto" w:fill="auto"/>
            <w:vAlign w:val="center"/>
          </w:tcPr>
          <w:p w:rsidR="00832C69" w:rsidRPr="0026703C" w:rsidRDefault="00832C69" w:rsidP="0026703C">
            <w:pPr>
              <w:spacing w:before="60" w:after="60"/>
              <w:jc w:val="center"/>
              <w:rPr>
                <w:lang w:val="lv-LV"/>
              </w:rPr>
            </w:pPr>
            <w:r w:rsidRPr="0026703C">
              <w:rPr>
                <w:lang w:val="lv-LV"/>
              </w:rPr>
              <w:t>Izņemšana no tirgus izplatīšanai citiem galamērķiem</w:t>
            </w:r>
          </w:p>
        </w:tc>
      </w:tr>
      <w:tr w:rsidR="00832C69" w:rsidRPr="002B6D41" w:rsidTr="00832C69">
        <w:trPr>
          <w:trHeight w:val="2268"/>
          <w:jc w:val="center"/>
        </w:trPr>
        <w:tc>
          <w:tcPr>
            <w:tcW w:w="557" w:type="pct"/>
            <w:tcBorders>
              <w:top w:val="nil"/>
            </w:tcBorders>
            <w:shd w:val="clear" w:color="auto" w:fill="BFBFBF" w:themeFill="background1" w:themeFillShade="BF"/>
          </w:tcPr>
          <w:p w:rsidR="00832C69" w:rsidRPr="0026703C" w:rsidRDefault="00832C69" w:rsidP="0026703C">
            <w:pPr>
              <w:spacing w:before="60" w:after="60"/>
              <w:jc w:val="center"/>
              <w:rPr>
                <w:lang w:val="lv-LV"/>
              </w:rPr>
            </w:pPr>
            <w:r w:rsidRPr="0026703C">
              <w:rPr>
                <w:lang w:val="lv-LV"/>
              </w:rPr>
              <w:t>Nr.</w:t>
            </w:r>
          </w:p>
          <w:p w:rsidR="00832C69" w:rsidRPr="0026703C" w:rsidRDefault="00832C69" w:rsidP="0026703C">
            <w:pPr>
              <w:spacing w:before="60" w:after="60"/>
              <w:jc w:val="center"/>
              <w:rPr>
                <w:lang w:val="lv-LV"/>
              </w:rPr>
            </w:pPr>
            <w:r w:rsidRPr="0026703C">
              <w:rPr>
                <w:lang w:val="lv-LV"/>
              </w:rPr>
              <w:t>p.k.</w:t>
            </w:r>
          </w:p>
        </w:tc>
        <w:tc>
          <w:tcPr>
            <w:tcW w:w="870" w:type="pct"/>
            <w:vMerge/>
            <w:shd w:val="clear" w:color="auto" w:fill="BFBFBF" w:themeFill="background1" w:themeFillShade="BF"/>
            <w:vAlign w:val="center"/>
          </w:tcPr>
          <w:p w:rsidR="00832C69" w:rsidRPr="0026703C" w:rsidRDefault="00832C69" w:rsidP="0026703C">
            <w:pPr>
              <w:spacing w:before="60" w:after="60"/>
              <w:jc w:val="center"/>
              <w:rPr>
                <w:lang w:val="lv-LV"/>
              </w:rPr>
            </w:pPr>
          </w:p>
        </w:tc>
        <w:tc>
          <w:tcPr>
            <w:tcW w:w="476" w:type="pct"/>
            <w:vMerge/>
            <w:shd w:val="clear" w:color="auto" w:fill="BFBFBF" w:themeFill="background1" w:themeFillShade="BF"/>
            <w:vAlign w:val="center"/>
          </w:tcPr>
          <w:p w:rsidR="00832C69" w:rsidRPr="0026703C" w:rsidRDefault="00832C69" w:rsidP="0026703C">
            <w:pPr>
              <w:spacing w:before="60" w:after="60"/>
              <w:jc w:val="center"/>
              <w:rPr>
                <w:lang w:val="lv-LV"/>
              </w:rPr>
            </w:pPr>
          </w:p>
        </w:tc>
        <w:tc>
          <w:tcPr>
            <w:tcW w:w="774" w:type="pct"/>
            <w:shd w:val="clear" w:color="auto" w:fill="BFBFBF" w:themeFill="background1" w:themeFillShade="BF"/>
            <w:vAlign w:val="center"/>
          </w:tcPr>
          <w:p w:rsidR="00832C69" w:rsidRPr="0026703C" w:rsidRDefault="00832C69" w:rsidP="0026703C">
            <w:pPr>
              <w:spacing w:before="60" w:after="60"/>
              <w:jc w:val="center"/>
              <w:rPr>
                <w:lang w:val="lv-LV"/>
              </w:rPr>
            </w:pPr>
            <w:r w:rsidRPr="0026703C">
              <w:rPr>
                <w:lang w:val="lv-LV"/>
              </w:rPr>
              <w:t xml:space="preserve">maksimālā ES atbalsta likme </w:t>
            </w:r>
            <w:proofErr w:type="spellStart"/>
            <w:r w:rsidRPr="0026703C">
              <w:rPr>
                <w:i/>
                <w:lang w:val="lv-LV"/>
              </w:rPr>
              <w:t>euro</w:t>
            </w:r>
            <w:proofErr w:type="spellEnd"/>
            <w:r w:rsidRPr="0026703C">
              <w:rPr>
                <w:lang w:val="lv-LV"/>
              </w:rPr>
              <w:t>/ha ražotājiem, kas ir ražotāju organizāciju biedri</w:t>
            </w:r>
          </w:p>
        </w:tc>
        <w:tc>
          <w:tcPr>
            <w:tcW w:w="774" w:type="pct"/>
            <w:shd w:val="clear" w:color="auto" w:fill="BFBFBF" w:themeFill="background1" w:themeFillShade="BF"/>
            <w:vAlign w:val="center"/>
          </w:tcPr>
          <w:p w:rsidR="00832C69" w:rsidRPr="0026703C" w:rsidRDefault="00832C69" w:rsidP="0026703C">
            <w:pPr>
              <w:spacing w:before="60" w:after="60"/>
              <w:jc w:val="center"/>
              <w:rPr>
                <w:lang w:val="lv-LV"/>
              </w:rPr>
            </w:pPr>
            <w:r w:rsidRPr="0026703C">
              <w:rPr>
                <w:lang w:val="lv-LV"/>
              </w:rPr>
              <w:t xml:space="preserve">maksimālā ES atbalsta likme </w:t>
            </w:r>
            <w:proofErr w:type="spellStart"/>
            <w:r w:rsidRPr="0026703C">
              <w:rPr>
                <w:i/>
                <w:lang w:val="lv-LV"/>
              </w:rPr>
              <w:t>euro</w:t>
            </w:r>
            <w:proofErr w:type="spellEnd"/>
            <w:r w:rsidRPr="0026703C">
              <w:rPr>
                <w:lang w:val="lv-LV"/>
              </w:rPr>
              <w:t>/ha ražotājiem, kas nav ražotāju organizāciju biedri</w:t>
            </w:r>
          </w:p>
        </w:tc>
        <w:tc>
          <w:tcPr>
            <w:tcW w:w="774" w:type="pct"/>
            <w:shd w:val="pct25" w:color="auto" w:fill="auto"/>
            <w:vAlign w:val="center"/>
          </w:tcPr>
          <w:p w:rsidR="00832C69" w:rsidRPr="0026703C" w:rsidRDefault="00832C69" w:rsidP="0026703C">
            <w:pPr>
              <w:spacing w:before="60" w:after="60"/>
              <w:jc w:val="center"/>
              <w:rPr>
                <w:lang w:val="lv-LV"/>
              </w:rPr>
            </w:pPr>
            <w:r w:rsidRPr="0026703C">
              <w:rPr>
                <w:lang w:val="lv-LV"/>
              </w:rPr>
              <w:t xml:space="preserve">maksimālā ES atbalsta likme </w:t>
            </w:r>
            <w:proofErr w:type="spellStart"/>
            <w:r w:rsidRPr="0026703C">
              <w:rPr>
                <w:i/>
                <w:lang w:val="lv-LV"/>
              </w:rPr>
              <w:t>euro</w:t>
            </w:r>
            <w:proofErr w:type="spellEnd"/>
            <w:r w:rsidRPr="0026703C">
              <w:rPr>
                <w:lang w:val="lv-LV"/>
              </w:rPr>
              <w:t>/100 kg ražotājiem, kas ir ražotāju organizāciju biedri</w:t>
            </w:r>
          </w:p>
        </w:tc>
        <w:tc>
          <w:tcPr>
            <w:tcW w:w="774" w:type="pct"/>
            <w:shd w:val="pct25" w:color="auto" w:fill="auto"/>
            <w:vAlign w:val="center"/>
          </w:tcPr>
          <w:p w:rsidR="00832C69" w:rsidRPr="0026703C" w:rsidRDefault="00832C69" w:rsidP="0026703C">
            <w:pPr>
              <w:spacing w:before="60" w:after="60"/>
              <w:jc w:val="center"/>
              <w:rPr>
                <w:lang w:val="lv-LV"/>
              </w:rPr>
            </w:pPr>
            <w:r w:rsidRPr="0026703C">
              <w:rPr>
                <w:lang w:val="lv-LV"/>
              </w:rPr>
              <w:t xml:space="preserve">maksimālā ES atbalsta likme </w:t>
            </w:r>
            <w:proofErr w:type="spellStart"/>
            <w:r w:rsidRPr="0026703C">
              <w:rPr>
                <w:i/>
                <w:lang w:val="lv-LV"/>
              </w:rPr>
              <w:t>euro</w:t>
            </w:r>
            <w:proofErr w:type="spellEnd"/>
            <w:r w:rsidRPr="0026703C">
              <w:rPr>
                <w:lang w:val="lv-LV"/>
              </w:rPr>
              <w:t>/100 kg ražotājiem, kas nav ražotāju organizāciju biedri</w:t>
            </w:r>
          </w:p>
        </w:tc>
      </w:tr>
      <w:tr w:rsidR="00832C69" w:rsidRPr="0026703C" w:rsidTr="00832C69">
        <w:trPr>
          <w:trHeight w:val="262"/>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26703C">
            <w:pPr>
              <w:spacing w:before="60" w:after="60"/>
              <w:rPr>
                <w:lang w:val="lv-LV"/>
              </w:rPr>
            </w:pPr>
            <w:r w:rsidRPr="0026703C">
              <w:rPr>
                <w:lang w:val="lv-LV"/>
              </w:rPr>
              <w:lastRenderedPageBreak/>
              <w:t>1.</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rPr>
                <w:lang w:val="lv-LV"/>
              </w:rPr>
            </w:pPr>
            <w:r w:rsidRPr="0026703C">
              <w:rPr>
                <w:lang w:val="lv-LV"/>
              </w:rPr>
              <w:t>Āboli</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20,00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1784,70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1189,00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9,91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jc w:val="center"/>
              <w:rPr>
                <w:lang w:val="lv-LV"/>
              </w:rPr>
            </w:pPr>
            <w:r w:rsidRPr="0026703C">
              <w:rPr>
                <w:lang w:val="lv-LV"/>
              </w:rPr>
              <w:t>6,61</w:t>
            </w:r>
          </w:p>
        </w:tc>
      </w:tr>
      <w:tr w:rsidR="00832C69" w:rsidRPr="0026703C" w:rsidTr="00832C69">
        <w:trPr>
          <w:trHeight w:val="252"/>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26703C">
            <w:pPr>
              <w:spacing w:before="60" w:after="60"/>
              <w:rPr>
                <w:lang w:val="lv-LV"/>
              </w:rPr>
            </w:pPr>
            <w:r w:rsidRPr="0026703C">
              <w:rPr>
                <w:lang w:val="lv-LV"/>
              </w:rPr>
              <w:t>2.</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rPr>
                <w:lang w:val="lv-LV"/>
              </w:rPr>
            </w:pPr>
            <w:r w:rsidRPr="0026703C">
              <w:rPr>
                <w:lang w:val="lv-LV"/>
              </w:rPr>
              <w:t>Bumbieri</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20,00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2146,50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1431,00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11,9</w:t>
            </w:r>
            <w:r w:rsidR="00912DF7">
              <w:rPr>
                <w:lang w:val="lv-LV"/>
              </w:rPr>
              <w:t>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jc w:val="center"/>
              <w:rPr>
                <w:lang w:val="lv-LV"/>
              </w:rPr>
            </w:pPr>
            <w:r w:rsidRPr="0026703C">
              <w:rPr>
                <w:lang w:val="lv-LV"/>
              </w:rPr>
              <w:t>7,95</w:t>
            </w:r>
          </w:p>
        </w:tc>
      </w:tr>
      <w:tr w:rsidR="00832C69" w:rsidRPr="0026703C" w:rsidTr="00832C69">
        <w:trPr>
          <w:trHeight w:val="256"/>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26703C">
            <w:pPr>
              <w:spacing w:before="60" w:after="60"/>
              <w:rPr>
                <w:lang w:val="lv-LV"/>
              </w:rPr>
            </w:pPr>
            <w:r w:rsidRPr="0026703C">
              <w:rPr>
                <w:lang w:val="lv-LV"/>
              </w:rPr>
              <w:t>3.</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rPr>
                <w:lang w:val="lv-LV"/>
              </w:rPr>
            </w:pPr>
            <w:r w:rsidRPr="0026703C">
              <w:rPr>
                <w:lang w:val="lv-LV"/>
              </w:rPr>
              <w:t>Plūmes</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9D7CB3">
            <w:pPr>
              <w:spacing w:before="60" w:after="60"/>
              <w:jc w:val="center"/>
              <w:rPr>
                <w:lang w:val="lv-LV"/>
              </w:rPr>
            </w:pPr>
            <w:r w:rsidRPr="0026703C">
              <w:rPr>
                <w:lang w:val="lv-LV"/>
              </w:rPr>
              <w:t>17,00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2340,90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1560,60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15,30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jc w:val="center"/>
              <w:rPr>
                <w:lang w:val="lv-LV"/>
              </w:rPr>
            </w:pPr>
            <w:r w:rsidRPr="0026703C">
              <w:rPr>
                <w:lang w:val="lv-LV"/>
              </w:rPr>
              <w:t>10,20</w:t>
            </w:r>
          </w:p>
        </w:tc>
      </w:tr>
      <w:tr w:rsidR="00832C69" w:rsidRPr="0026703C" w:rsidTr="00832C69">
        <w:trPr>
          <w:trHeight w:val="260"/>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832C69">
            <w:pPr>
              <w:spacing w:before="60" w:after="60"/>
              <w:rPr>
                <w:lang w:val="lv-LV"/>
              </w:rPr>
            </w:pPr>
            <w:r w:rsidRPr="0026703C">
              <w:rPr>
                <w:lang w:val="lv-LV"/>
              </w:rPr>
              <w:t>4.</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832C69">
            <w:pPr>
              <w:spacing w:before="60" w:after="60"/>
              <w:rPr>
                <w:lang w:val="lv-LV"/>
              </w:rPr>
            </w:pPr>
            <w:r w:rsidRPr="0026703C">
              <w:rPr>
                <w:lang w:val="lv-LV"/>
              </w:rPr>
              <w:t xml:space="preserve">Mellenes, brūklenes, krūmmellenes </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4,00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229,50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153,00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6,38</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jc w:val="center"/>
              <w:rPr>
                <w:lang w:val="lv-LV"/>
              </w:rPr>
            </w:pPr>
            <w:r w:rsidRPr="0026703C">
              <w:rPr>
                <w:lang w:val="lv-LV"/>
              </w:rPr>
              <w:t>4,25</w:t>
            </w:r>
          </w:p>
        </w:tc>
      </w:tr>
      <w:tr w:rsidR="00832C69" w:rsidRPr="0026703C" w:rsidTr="00832C69">
        <w:trPr>
          <w:trHeight w:val="405"/>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832C69">
            <w:pPr>
              <w:spacing w:before="60" w:after="60"/>
              <w:rPr>
                <w:lang w:val="lv-LV"/>
              </w:rPr>
            </w:pPr>
            <w:r w:rsidRPr="0026703C">
              <w:rPr>
                <w:lang w:val="lv-LV"/>
              </w:rPr>
              <w:t>5.</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832C69">
            <w:pPr>
              <w:spacing w:before="60" w:after="60"/>
              <w:rPr>
                <w:lang w:val="lv-LV"/>
              </w:rPr>
            </w:pPr>
            <w:r w:rsidRPr="0026703C">
              <w:rPr>
                <w:lang w:val="lv-LV"/>
              </w:rPr>
              <w:t>Baltās un sarkanās jāņogas, upenes, ērkšķogas</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6,50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372,94</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248,63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6,38</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jc w:val="center"/>
              <w:rPr>
                <w:lang w:val="lv-LV"/>
              </w:rPr>
            </w:pPr>
            <w:r w:rsidRPr="0026703C">
              <w:rPr>
                <w:lang w:val="lv-LV"/>
              </w:rPr>
              <w:t>4,25</w:t>
            </w:r>
          </w:p>
        </w:tc>
      </w:tr>
      <w:tr w:rsidR="00832C69" w:rsidRPr="0026703C" w:rsidTr="00832C69">
        <w:trPr>
          <w:trHeight w:val="405"/>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26703C">
            <w:pPr>
              <w:spacing w:before="60" w:after="60"/>
              <w:rPr>
                <w:lang w:val="lv-LV"/>
              </w:rPr>
            </w:pPr>
            <w:r w:rsidRPr="0026703C">
              <w:rPr>
                <w:lang w:val="lv-LV"/>
              </w:rPr>
              <w:t>6.</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rPr>
                <w:lang w:val="lv-LV"/>
              </w:rPr>
            </w:pPr>
            <w:r w:rsidRPr="0026703C">
              <w:rPr>
                <w:lang w:val="lv-LV"/>
              </w:rPr>
              <w:t xml:space="preserve">Avenes, kazenes, </w:t>
            </w:r>
            <w:proofErr w:type="spellStart"/>
            <w:r w:rsidRPr="0026703C">
              <w:rPr>
                <w:lang w:val="lv-LV"/>
              </w:rPr>
              <w:t>kazeņavenes</w:t>
            </w:r>
            <w:proofErr w:type="spellEnd"/>
            <w:r w:rsidRPr="0026703C">
              <w:rPr>
                <w:lang w:val="lv-LV"/>
              </w:rPr>
              <w:t>, zīdkoka</w:t>
            </w:r>
            <w:r w:rsidR="00912DF7">
              <w:rPr>
                <w:lang w:val="lv-LV"/>
              </w:rPr>
              <w:t xml:space="preserve"> ogas</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2,50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143,44</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95,63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6,38</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jc w:val="center"/>
              <w:rPr>
                <w:lang w:val="lv-LV"/>
              </w:rPr>
            </w:pPr>
            <w:r w:rsidRPr="0026703C">
              <w:rPr>
                <w:lang w:val="lv-LV"/>
              </w:rPr>
              <w:t>4,25</w:t>
            </w:r>
          </w:p>
        </w:tc>
      </w:tr>
      <w:tr w:rsidR="00832C69" w:rsidRPr="0026703C" w:rsidTr="00832C69">
        <w:trPr>
          <w:trHeight w:val="405"/>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26703C">
            <w:pPr>
              <w:spacing w:before="60" w:after="60"/>
              <w:rPr>
                <w:lang w:val="lv-LV"/>
              </w:rPr>
            </w:pPr>
            <w:r w:rsidRPr="0026703C">
              <w:rPr>
                <w:lang w:val="lv-LV"/>
              </w:rPr>
              <w:t>7.</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rPr>
                <w:lang w:val="lv-LV"/>
              </w:rPr>
            </w:pPr>
            <w:r w:rsidRPr="0026703C">
              <w:rPr>
                <w:lang w:val="lv-LV"/>
              </w:rPr>
              <w:t>Lielogu dzērvenes</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5,00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286,88</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191,25</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6,38</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jc w:val="center"/>
              <w:rPr>
                <w:lang w:val="lv-LV"/>
              </w:rPr>
            </w:pPr>
            <w:r w:rsidRPr="0026703C">
              <w:rPr>
                <w:lang w:val="lv-LV"/>
              </w:rPr>
              <w:t>4,25</w:t>
            </w:r>
          </w:p>
        </w:tc>
      </w:tr>
      <w:tr w:rsidR="00832C69" w:rsidRPr="0026703C" w:rsidTr="00832C69">
        <w:trPr>
          <w:trHeight w:val="405"/>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26703C">
            <w:pPr>
              <w:spacing w:before="60" w:after="60"/>
              <w:rPr>
                <w:lang w:val="lv-LV"/>
              </w:rPr>
            </w:pPr>
            <w:r w:rsidRPr="0026703C">
              <w:rPr>
                <w:lang w:val="lv-LV"/>
              </w:rPr>
              <w:t>8.</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rPr>
                <w:lang w:val="lv-LV"/>
              </w:rPr>
            </w:pPr>
            <w:r w:rsidRPr="0026703C">
              <w:rPr>
                <w:lang w:val="lv-LV"/>
              </w:rPr>
              <w:t>Ķirši</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4,00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866,43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577,62</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24,07</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jc w:val="center"/>
              <w:rPr>
                <w:lang w:val="lv-LV"/>
              </w:rPr>
            </w:pPr>
            <w:r w:rsidRPr="0026703C">
              <w:rPr>
                <w:lang w:val="lv-LV"/>
              </w:rPr>
              <w:t>16,05</w:t>
            </w:r>
          </w:p>
        </w:tc>
      </w:tr>
      <w:tr w:rsidR="00832C69" w:rsidRPr="0026703C" w:rsidTr="00832C69">
        <w:trPr>
          <w:trHeight w:val="258"/>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26703C">
            <w:pPr>
              <w:spacing w:before="60" w:after="60"/>
              <w:rPr>
                <w:lang w:val="lv-LV"/>
              </w:rPr>
            </w:pPr>
            <w:r w:rsidRPr="0026703C">
              <w:rPr>
                <w:lang w:val="lv-LV"/>
              </w:rPr>
              <w:t>9.</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rPr>
                <w:lang w:val="lv-LV"/>
              </w:rPr>
            </w:pPr>
            <w:r w:rsidRPr="0026703C">
              <w:rPr>
                <w:lang w:val="lv-LV"/>
              </w:rPr>
              <w:t>Burkāni</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60</w:t>
            </w:r>
            <w:r w:rsidR="003C1130">
              <w:rPr>
                <w:lang w:val="lv-LV"/>
              </w:rPr>
              <w:t>,00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3458,00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2305,80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6,41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jc w:val="center"/>
              <w:rPr>
                <w:lang w:val="lv-LV"/>
              </w:rPr>
            </w:pPr>
            <w:r w:rsidRPr="0026703C">
              <w:rPr>
                <w:lang w:val="lv-LV"/>
              </w:rPr>
              <w:t>4,27</w:t>
            </w:r>
          </w:p>
        </w:tc>
      </w:tr>
      <w:tr w:rsidR="00832C69" w:rsidRPr="0026703C" w:rsidTr="00832C69">
        <w:trPr>
          <w:trHeight w:val="262"/>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26703C">
            <w:pPr>
              <w:spacing w:before="60" w:after="60"/>
              <w:rPr>
                <w:lang w:val="lv-LV"/>
              </w:rPr>
            </w:pPr>
            <w:r w:rsidRPr="0026703C">
              <w:rPr>
                <w:lang w:val="lv-LV"/>
              </w:rPr>
              <w:t>10.</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rPr>
                <w:lang w:val="lv-LV"/>
              </w:rPr>
            </w:pPr>
            <w:r w:rsidRPr="0026703C">
              <w:rPr>
                <w:lang w:val="lv-LV"/>
              </w:rPr>
              <w:t>Galviņkāposti</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70,00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1833,30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1222,20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2,91</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jc w:val="center"/>
              <w:rPr>
                <w:lang w:val="lv-LV"/>
              </w:rPr>
            </w:pPr>
            <w:r w:rsidRPr="0026703C">
              <w:rPr>
                <w:lang w:val="lv-LV"/>
              </w:rPr>
              <w:t>1,94</w:t>
            </w:r>
          </w:p>
        </w:tc>
      </w:tr>
      <w:tr w:rsidR="00832C69" w:rsidRPr="0026703C" w:rsidTr="00832C69">
        <w:trPr>
          <w:trHeight w:val="252"/>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26703C">
            <w:pPr>
              <w:spacing w:before="60" w:after="60"/>
              <w:rPr>
                <w:lang w:val="lv-LV"/>
              </w:rPr>
            </w:pPr>
            <w:r w:rsidRPr="0026703C">
              <w:rPr>
                <w:lang w:val="lv-LV"/>
              </w:rPr>
              <w:t>11.</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rPr>
                <w:lang w:val="lv-LV"/>
              </w:rPr>
            </w:pPr>
            <w:r w:rsidRPr="0026703C">
              <w:rPr>
                <w:lang w:val="lv-LV"/>
              </w:rPr>
              <w:t>Ziedkāposti un brokoļi</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30,00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2130,30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1420,20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7,89</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jc w:val="center"/>
              <w:rPr>
                <w:lang w:val="lv-LV"/>
              </w:rPr>
            </w:pPr>
            <w:r w:rsidRPr="0026703C">
              <w:rPr>
                <w:lang w:val="lv-LV"/>
              </w:rPr>
              <w:t>5,26</w:t>
            </w:r>
          </w:p>
        </w:tc>
      </w:tr>
      <w:tr w:rsidR="00832C69" w:rsidRPr="0026703C" w:rsidTr="00832C69">
        <w:trPr>
          <w:trHeight w:val="242"/>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26703C">
            <w:pPr>
              <w:spacing w:before="60" w:after="60"/>
              <w:rPr>
                <w:lang w:val="lv-LV"/>
              </w:rPr>
            </w:pPr>
            <w:r w:rsidRPr="0026703C">
              <w:rPr>
                <w:lang w:val="lv-LV"/>
              </w:rPr>
              <w:t>12.</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rPr>
                <w:lang w:val="lv-LV"/>
              </w:rPr>
            </w:pPr>
            <w:r w:rsidRPr="0026703C">
              <w:rPr>
                <w:lang w:val="lv-LV"/>
              </w:rPr>
              <w:t>Gurķi (segtās platības)</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60,00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6480,00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4320,00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12,00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jc w:val="center"/>
              <w:rPr>
                <w:lang w:val="lv-LV"/>
              </w:rPr>
            </w:pPr>
            <w:r w:rsidRPr="0026703C">
              <w:rPr>
                <w:lang w:val="lv-LV"/>
              </w:rPr>
              <w:t>8,00</w:t>
            </w:r>
          </w:p>
        </w:tc>
      </w:tr>
      <w:tr w:rsidR="00832C69" w:rsidRPr="0026703C" w:rsidTr="00832C69">
        <w:trPr>
          <w:trHeight w:val="242"/>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26703C">
            <w:pPr>
              <w:spacing w:before="60" w:after="60"/>
              <w:rPr>
                <w:lang w:val="lv-LV"/>
              </w:rPr>
            </w:pPr>
            <w:r w:rsidRPr="0026703C">
              <w:rPr>
                <w:lang w:val="lv-LV"/>
              </w:rPr>
              <w:t>13.</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rPr>
                <w:lang w:val="lv-LV"/>
              </w:rPr>
            </w:pPr>
            <w:r w:rsidRPr="0026703C">
              <w:rPr>
                <w:lang w:val="lv-LV"/>
              </w:rPr>
              <w:t>Gurķi (atklāta lauka)</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30,00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D40E2E">
            <w:pPr>
              <w:spacing w:before="60" w:after="60"/>
              <w:jc w:val="center"/>
              <w:rPr>
                <w:lang w:val="lv-LV"/>
              </w:rPr>
            </w:pPr>
            <w:r w:rsidRPr="0026703C">
              <w:rPr>
                <w:lang w:val="lv-LV"/>
              </w:rPr>
              <w:t>3240,00</w:t>
            </w:r>
          </w:p>
          <w:p w:rsidR="00832C69" w:rsidRPr="0026703C" w:rsidRDefault="00832C69" w:rsidP="00D40E2E">
            <w:pPr>
              <w:spacing w:before="60" w:after="60"/>
              <w:jc w:val="center"/>
              <w:rPr>
                <w:lang w:val="lv-LV"/>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D40E2E">
            <w:pPr>
              <w:spacing w:before="60" w:after="60"/>
              <w:jc w:val="center"/>
              <w:rPr>
                <w:lang w:val="lv-LV"/>
              </w:rPr>
            </w:pPr>
            <w:r w:rsidRPr="0026703C">
              <w:rPr>
                <w:lang w:val="lv-LV"/>
              </w:rPr>
              <w:t>2160,00</w:t>
            </w:r>
          </w:p>
          <w:p w:rsidR="00832C69" w:rsidRPr="0026703C" w:rsidRDefault="00832C69" w:rsidP="00D40E2E">
            <w:pPr>
              <w:spacing w:before="60" w:after="60"/>
              <w:jc w:val="center"/>
              <w:rPr>
                <w:lang w:val="lv-LV"/>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12,00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jc w:val="center"/>
              <w:rPr>
                <w:lang w:val="lv-LV"/>
              </w:rPr>
            </w:pPr>
            <w:r w:rsidRPr="0026703C">
              <w:rPr>
                <w:lang w:val="lv-LV"/>
              </w:rPr>
              <w:t>8,00</w:t>
            </w:r>
          </w:p>
        </w:tc>
      </w:tr>
      <w:tr w:rsidR="00832C69" w:rsidRPr="0026703C" w:rsidTr="00832C69">
        <w:trPr>
          <w:trHeight w:val="260"/>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D40E2E">
            <w:pPr>
              <w:spacing w:before="60" w:after="60"/>
              <w:rPr>
                <w:lang w:val="lv-LV"/>
              </w:rPr>
            </w:pPr>
            <w:r w:rsidRPr="0026703C">
              <w:rPr>
                <w:lang w:val="lv-LV"/>
              </w:rPr>
              <w:t>14.</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D40E2E">
            <w:pPr>
              <w:spacing w:before="60" w:after="60"/>
              <w:rPr>
                <w:lang w:val="lv-LV"/>
              </w:rPr>
            </w:pPr>
            <w:r w:rsidRPr="0026703C">
              <w:rPr>
                <w:lang w:val="lv-LV"/>
              </w:rPr>
              <w:t>Tomāti (segtās platībās)</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80,00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9882,00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6588,00</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13,73</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6F0EF5">
            <w:pPr>
              <w:spacing w:before="60" w:after="60"/>
              <w:ind w:left="156"/>
              <w:jc w:val="center"/>
              <w:rPr>
                <w:lang w:val="lv-LV"/>
              </w:rPr>
            </w:pPr>
            <w:r w:rsidRPr="0026703C">
              <w:rPr>
                <w:lang w:val="lv-LV"/>
              </w:rPr>
              <w:t>9,15</w:t>
            </w:r>
          </w:p>
        </w:tc>
      </w:tr>
      <w:tr w:rsidR="00832C69" w:rsidRPr="0026703C" w:rsidTr="00832C69">
        <w:trPr>
          <w:trHeight w:val="260"/>
          <w:jc w:val="center"/>
        </w:trPr>
        <w:tc>
          <w:tcPr>
            <w:tcW w:w="557" w:type="pct"/>
            <w:tcBorders>
              <w:top w:val="single" w:sz="4" w:space="0" w:color="auto"/>
              <w:left w:val="single" w:sz="4" w:space="0" w:color="auto"/>
              <w:bottom w:val="single" w:sz="4" w:space="0" w:color="auto"/>
              <w:right w:val="single" w:sz="4" w:space="0" w:color="auto"/>
            </w:tcBorders>
          </w:tcPr>
          <w:p w:rsidR="00832C69" w:rsidRPr="0026703C" w:rsidRDefault="00832C69" w:rsidP="0026703C">
            <w:pPr>
              <w:spacing w:before="60" w:after="60"/>
              <w:rPr>
                <w:lang w:val="lv-LV"/>
              </w:rPr>
            </w:pPr>
            <w:r w:rsidRPr="0026703C">
              <w:rPr>
                <w:lang w:val="lv-LV"/>
              </w:rPr>
              <w:t>15.</w:t>
            </w:r>
          </w:p>
        </w:tc>
        <w:tc>
          <w:tcPr>
            <w:tcW w:w="870"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rPr>
                <w:lang w:val="lv-LV"/>
              </w:rPr>
            </w:pPr>
            <w:r w:rsidRPr="0026703C">
              <w:rPr>
                <w:lang w:val="lv-LV"/>
              </w:rPr>
              <w:t>Tomāti (atklāt</w:t>
            </w:r>
            <w:r w:rsidR="00BF1CF9">
              <w:rPr>
                <w:lang w:val="lv-LV"/>
              </w:rPr>
              <w:t>a</w:t>
            </w:r>
            <w:r w:rsidRPr="0026703C">
              <w:rPr>
                <w:lang w:val="lv-LV"/>
              </w:rPr>
              <w:t xml:space="preserve"> lauka)</w:t>
            </w:r>
          </w:p>
        </w:tc>
        <w:tc>
          <w:tcPr>
            <w:tcW w:w="476"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26703C">
            <w:pPr>
              <w:spacing w:before="60" w:after="60"/>
              <w:jc w:val="center"/>
              <w:rPr>
                <w:lang w:val="lv-LV"/>
              </w:rPr>
            </w:pPr>
            <w:r w:rsidRPr="0026703C">
              <w:rPr>
                <w:lang w:val="lv-LV"/>
              </w:rPr>
              <w:t>7,25</w:t>
            </w: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D40E2E">
            <w:pPr>
              <w:spacing w:before="60" w:after="60"/>
              <w:jc w:val="center"/>
              <w:rPr>
                <w:lang w:val="lv-LV"/>
              </w:rPr>
            </w:pPr>
            <w:r w:rsidRPr="0026703C">
              <w:rPr>
                <w:lang w:val="lv-LV"/>
              </w:rPr>
              <w:t>895,56</w:t>
            </w:r>
          </w:p>
          <w:p w:rsidR="00832C69" w:rsidRPr="0026703C" w:rsidRDefault="00832C69" w:rsidP="0026703C">
            <w:pPr>
              <w:spacing w:before="60" w:after="60"/>
              <w:jc w:val="center"/>
              <w:rPr>
                <w:lang w:val="lv-LV"/>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26703C" w:rsidRDefault="00832C69" w:rsidP="00D40E2E">
            <w:pPr>
              <w:spacing w:before="60" w:after="60"/>
              <w:jc w:val="center"/>
              <w:rPr>
                <w:lang w:val="lv-LV"/>
              </w:rPr>
            </w:pPr>
            <w:r w:rsidRPr="0026703C">
              <w:rPr>
                <w:lang w:val="lv-LV"/>
              </w:rPr>
              <w:t>597,04</w:t>
            </w:r>
          </w:p>
          <w:p w:rsidR="00832C69" w:rsidRPr="0026703C" w:rsidRDefault="00832C69" w:rsidP="0026703C">
            <w:pPr>
              <w:spacing w:before="60" w:after="60"/>
              <w:jc w:val="center"/>
              <w:rPr>
                <w:lang w:val="lv-LV"/>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C4543D" w:rsidRDefault="00832C69" w:rsidP="00D40E2E">
            <w:pPr>
              <w:jc w:val="center"/>
              <w:rPr>
                <w:color w:val="000000"/>
                <w:sz w:val="22"/>
                <w:szCs w:val="22"/>
                <w:lang w:val="lv-LV"/>
              </w:rPr>
            </w:pPr>
            <w:r w:rsidRPr="00C4543D">
              <w:rPr>
                <w:color w:val="000000"/>
                <w:sz w:val="22"/>
                <w:szCs w:val="22"/>
                <w:lang w:val="lv-LV"/>
              </w:rPr>
              <w:t>13,73</w:t>
            </w:r>
          </w:p>
          <w:p w:rsidR="00832C69" w:rsidRPr="003C1130" w:rsidRDefault="00832C69" w:rsidP="0026703C">
            <w:pPr>
              <w:spacing w:before="60" w:after="60"/>
              <w:jc w:val="center"/>
              <w:rPr>
                <w:lang w:val="lv-LV"/>
              </w:rPr>
            </w:pPr>
          </w:p>
        </w:tc>
        <w:tc>
          <w:tcPr>
            <w:tcW w:w="774" w:type="pct"/>
            <w:tcBorders>
              <w:top w:val="single" w:sz="4" w:space="0" w:color="auto"/>
              <w:left w:val="single" w:sz="4" w:space="0" w:color="auto"/>
              <w:bottom w:val="single" w:sz="4" w:space="0" w:color="auto"/>
              <w:right w:val="single" w:sz="4" w:space="0" w:color="auto"/>
            </w:tcBorders>
            <w:shd w:val="clear" w:color="auto" w:fill="auto"/>
          </w:tcPr>
          <w:p w:rsidR="00832C69" w:rsidRPr="00C4543D" w:rsidRDefault="007424B8" w:rsidP="00D40E2E">
            <w:pPr>
              <w:jc w:val="center"/>
              <w:rPr>
                <w:color w:val="000000"/>
                <w:sz w:val="22"/>
                <w:szCs w:val="22"/>
                <w:lang w:val="lv-LV"/>
              </w:rPr>
            </w:pPr>
            <w:r>
              <w:rPr>
                <w:color w:val="000000"/>
                <w:sz w:val="22"/>
                <w:szCs w:val="22"/>
                <w:lang w:val="lv-LV"/>
              </w:rPr>
              <w:t xml:space="preserve"> </w:t>
            </w:r>
            <w:r w:rsidR="00E2741E">
              <w:rPr>
                <w:color w:val="000000"/>
                <w:sz w:val="22"/>
                <w:szCs w:val="22"/>
                <w:lang w:val="lv-LV"/>
              </w:rPr>
              <w:t>”</w:t>
            </w:r>
          </w:p>
          <w:p w:rsidR="00832C69" w:rsidRPr="003C1130" w:rsidRDefault="00832C69" w:rsidP="006F0EF5">
            <w:pPr>
              <w:spacing w:before="60" w:after="60"/>
              <w:ind w:left="156"/>
              <w:jc w:val="center"/>
              <w:rPr>
                <w:lang w:val="lv-LV"/>
              </w:rPr>
            </w:pPr>
          </w:p>
        </w:tc>
      </w:tr>
    </w:tbl>
    <w:p w:rsidR="0094129C" w:rsidRDefault="0094129C" w:rsidP="0026703C">
      <w:pPr>
        <w:jc w:val="both"/>
        <w:rPr>
          <w:lang w:val="lv-LV"/>
        </w:rPr>
      </w:pPr>
    </w:p>
    <w:p w:rsidR="00E2741E" w:rsidRDefault="00E2741E" w:rsidP="007478B2">
      <w:pPr>
        <w:spacing w:after="120"/>
        <w:ind w:firstLine="720"/>
        <w:jc w:val="both"/>
        <w:rPr>
          <w:lang w:val="lv-LV"/>
        </w:rPr>
      </w:pPr>
      <w:r>
        <w:rPr>
          <w:lang w:val="lv-LV"/>
        </w:rPr>
        <w:t xml:space="preserve">12. </w:t>
      </w:r>
      <w:r w:rsidR="00DF7032">
        <w:rPr>
          <w:lang w:val="lv-LV"/>
        </w:rPr>
        <w:t>I</w:t>
      </w:r>
      <w:r>
        <w:rPr>
          <w:lang w:val="lv-LV"/>
        </w:rPr>
        <w:t>zteikt 13. pielikuma B.1. sadaļu šādā redakcijā:</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9055"/>
      </w:tblGrid>
      <w:tr w:rsidR="00E2741E" w:rsidRPr="0026703C" w:rsidTr="00941A20">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E2741E" w:rsidRPr="00941A20" w:rsidRDefault="00E2741E" w:rsidP="00941A20">
            <w:pPr>
              <w:jc w:val="both"/>
              <w:rPr>
                <w:b/>
                <w:lang w:val="lv-LV"/>
              </w:rPr>
            </w:pPr>
            <w:r>
              <w:rPr>
                <w:b/>
                <w:lang w:val="lv-LV"/>
              </w:rPr>
              <w:t>“</w:t>
            </w:r>
            <w:r w:rsidRPr="00941A20">
              <w:rPr>
                <w:b/>
                <w:lang w:val="lv-LV"/>
              </w:rPr>
              <w:t>B.1. ES atbalsta aprēķina formula</w:t>
            </w:r>
          </w:p>
        </w:tc>
      </w:tr>
    </w:tbl>
    <w:p w:rsidR="00E2741E" w:rsidRPr="0026703C" w:rsidRDefault="00E2741E" w:rsidP="00E2741E">
      <w:pPr>
        <w:jc w:val="both"/>
        <w:rPr>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71"/>
      </w:tblGrid>
      <w:tr w:rsidR="00E2741E" w:rsidRPr="002B6D41" w:rsidTr="00941A20">
        <w:trPr>
          <w:tblCellSpacing w:w="15" w:type="dxa"/>
        </w:trPr>
        <w:tc>
          <w:tcPr>
            <w:tcW w:w="0" w:type="auto"/>
            <w:tcBorders>
              <w:top w:val="nil"/>
              <w:left w:val="nil"/>
              <w:bottom w:val="nil"/>
              <w:right w:val="nil"/>
            </w:tcBorders>
            <w:vAlign w:val="center"/>
            <w:hideMark/>
          </w:tcPr>
          <w:p w:rsidR="00E2741E" w:rsidRPr="0026703C" w:rsidRDefault="00E2741E" w:rsidP="00941A20">
            <w:pPr>
              <w:jc w:val="both"/>
              <w:rPr>
                <w:lang w:val="lv-LV"/>
              </w:rPr>
            </w:pPr>
            <w:r w:rsidRPr="0026703C">
              <w:rPr>
                <w:lang w:val="lv-LV"/>
              </w:rPr>
              <w:t xml:space="preserve">Atbalsts </w:t>
            </w:r>
            <w:proofErr w:type="spellStart"/>
            <w:r w:rsidRPr="00941A20">
              <w:rPr>
                <w:i/>
                <w:lang w:val="lv-LV"/>
              </w:rPr>
              <w:t>euro</w:t>
            </w:r>
            <w:proofErr w:type="spellEnd"/>
            <w:r w:rsidRPr="0026703C">
              <w:rPr>
                <w:lang w:val="lv-LV"/>
              </w:rPr>
              <w:t xml:space="preserve"> = 0,5 x 0,9 x likme izplatīšanai uz citiem galamērķiem (EUR/100 kg) x 10</w:t>
            </w:r>
            <w:r>
              <w:rPr>
                <w:lang w:val="lv-LV"/>
              </w:rPr>
              <w:t xml:space="preserve"> </w:t>
            </w:r>
            <w:r w:rsidRPr="0026703C">
              <w:rPr>
                <w:vertAlign w:val="superscript"/>
                <w:lang w:val="lv-LV"/>
              </w:rPr>
              <w:t>2</w:t>
            </w:r>
            <w:r w:rsidRPr="0026703C">
              <w:rPr>
                <w:lang w:val="lv-LV"/>
              </w:rPr>
              <w:t xml:space="preserve"> x reālā ražība (t/ha)</w:t>
            </w:r>
            <w:r>
              <w:rPr>
                <w:lang w:val="lv-LV"/>
              </w:rPr>
              <w:t xml:space="preserve"> </w:t>
            </w:r>
            <w:r w:rsidRPr="0026703C">
              <w:rPr>
                <w:vertAlign w:val="superscript"/>
                <w:lang w:val="lv-LV"/>
              </w:rPr>
              <w:t>3</w:t>
            </w:r>
            <w:r w:rsidRPr="0026703C">
              <w:rPr>
                <w:lang w:val="lv-LV"/>
              </w:rPr>
              <w:t xml:space="preserve"> x atbalstam pieteiktā platība (ha)</w:t>
            </w:r>
          </w:p>
        </w:tc>
      </w:tr>
    </w:tbl>
    <w:p w:rsidR="00E2741E" w:rsidRPr="0026703C" w:rsidRDefault="00E2741E" w:rsidP="00E2741E">
      <w:pPr>
        <w:jc w:val="both"/>
        <w:rPr>
          <w:lang w:val="lv-LV"/>
        </w:rPr>
      </w:pPr>
      <w:r w:rsidRPr="0026703C">
        <w:rPr>
          <w:lang w:val="lv-LV"/>
        </w:rPr>
        <w:t>Piezīmes.</w:t>
      </w:r>
      <w:r w:rsidRPr="0026703C">
        <w:rPr>
          <w:lang w:val="lv-LV"/>
        </w:rPr>
        <w:br/>
      </w:r>
      <w:r w:rsidRPr="0026703C">
        <w:rPr>
          <w:vertAlign w:val="superscript"/>
          <w:lang w:val="lv-LV"/>
        </w:rPr>
        <w:t>2</w:t>
      </w:r>
      <w:r w:rsidRPr="0026703C">
        <w:rPr>
          <w:lang w:val="lv-LV"/>
        </w:rPr>
        <w:t xml:space="preserve"> ES atbalsta summas saskaņā ar regulas Nr. </w:t>
      </w:r>
      <w:r>
        <w:rPr>
          <w:lang w:val="lv-LV"/>
        </w:rPr>
        <w:t xml:space="preserve">2016/921 II pielikumu </w:t>
      </w:r>
      <w:r w:rsidRPr="0026703C">
        <w:rPr>
          <w:lang w:val="lv-LV"/>
        </w:rPr>
        <w:t>– aile "Citi galamērķi".</w:t>
      </w:r>
      <w:r w:rsidRPr="0026703C">
        <w:rPr>
          <w:lang w:val="lv-LV"/>
        </w:rPr>
        <w:br/>
      </w:r>
      <w:r w:rsidRPr="0026703C">
        <w:rPr>
          <w:vertAlign w:val="superscript"/>
          <w:lang w:val="lv-LV"/>
        </w:rPr>
        <w:t>3</w:t>
      </w:r>
      <w:r w:rsidRPr="0026703C">
        <w:rPr>
          <w:lang w:val="lv-LV"/>
        </w:rPr>
        <w:t xml:space="preserve"> Reālā ražība nepārsniedz</w:t>
      </w:r>
      <w:r>
        <w:rPr>
          <w:lang w:val="lv-LV"/>
        </w:rPr>
        <w:t xml:space="preserve"> šo </w:t>
      </w:r>
      <w:r w:rsidRPr="0026703C">
        <w:rPr>
          <w:lang w:val="lv-LV"/>
        </w:rPr>
        <w:t>noteikumu 12. pielikumā noteikto attiecīgā produkta vidējo ražību.</w:t>
      </w:r>
      <w:r>
        <w:rPr>
          <w:lang w:val="lv-LV"/>
        </w:rPr>
        <w:t>”</w:t>
      </w:r>
    </w:p>
    <w:p w:rsidR="00E2741E" w:rsidRDefault="00E2741E" w:rsidP="007478B2">
      <w:pPr>
        <w:spacing w:after="120"/>
        <w:ind w:firstLine="720"/>
        <w:jc w:val="both"/>
        <w:rPr>
          <w:lang w:val="lv-LV"/>
        </w:rPr>
      </w:pPr>
    </w:p>
    <w:p w:rsidR="00125E62" w:rsidRDefault="00E2741E" w:rsidP="00E2741E">
      <w:pPr>
        <w:spacing w:after="120"/>
        <w:ind w:firstLine="720"/>
        <w:jc w:val="both"/>
        <w:rPr>
          <w:lang w:val="lv-LV"/>
        </w:rPr>
      </w:pPr>
      <w:r>
        <w:rPr>
          <w:lang w:val="lv-LV"/>
        </w:rPr>
        <w:t xml:space="preserve">13. </w:t>
      </w:r>
      <w:r w:rsidR="00892EFC">
        <w:rPr>
          <w:lang w:val="lv-LV"/>
        </w:rPr>
        <w:t>I</w:t>
      </w:r>
      <w:r w:rsidR="00125E62">
        <w:rPr>
          <w:lang w:val="lv-LV"/>
        </w:rPr>
        <w:t xml:space="preserve">zteikt </w:t>
      </w:r>
      <w:r>
        <w:rPr>
          <w:lang w:val="lv-LV"/>
        </w:rPr>
        <w:t>14. pielikuma</w:t>
      </w:r>
      <w:r w:rsidR="00125E62">
        <w:rPr>
          <w:lang w:val="lv-LV"/>
        </w:rPr>
        <w:t xml:space="preserve"> </w:t>
      </w:r>
      <w:r w:rsidR="007E04E2">
        <w:rPr>
          <w:lang w:val="lv-LV"/>
        </w:rPr>
        <w:t xml:space="preserve">nosaukumu </w:t>
      </w:r>
      <w:r w:rsidR="00125E62">
        <w:rPr>
          <w:lang w:val="lv-LV"/>
        </w:rPr>
        <w:t>šādā redakcijā:</w:t>
      </w:r>
    </w:p>
    <w:p w:rsidR="00125E62" w:rsidRDefault="00125E62" w:rsidP="00E2741E">
      <w:pPr>
        <w:spacing w:after="120"/>
        <w:ind w:firstLine="720"/>
        <w:jc w:val="both"/>
        <w:rPr>
          <w:lang w:val="lv-LV"/>
        </w:rPr>
      </w:pPr>
      <w:r>
        <w:rPr>
          <w:lang w:val="lv-LV"/>
        </w:rPr>
        <w:t>“</w:t>
      </w:r>
      <w:r w:rsidRPr="00592627">
        <w:rPr>
          <w:b/>
          <w:lang w:val="lv-LV"/>
        </w:rPr>
        <w:t>Ražotāju organizācijas atbalsta iesniegums par pagaidu ārkārtas atbalsta pasākumiem konkrētu augļu un dārzeņu ražotājiem</w:t>
      </w:r>
      <w:r>
        <w:rPr>
          <w:lang w:val="lv-LV"/>
        </w:rPr>
        <w:t>”</w:t>
      </w:r>
      <w:r w:rsidR="00AE0EE7">
        <w:rPr>
          <w:lang w:val="lv-LV"/>
        </w:rPr>
        <w:t>.</w:t>
      </w:r>
    </w:p>
    <w:p w:rsidR="00125E62" w:rsidRDefault="00125E62" w:rsidP="00E2741E">
      <w:pPr>
        <w:spacing w:after="120"/>
        <w:ind w:firstLine="720"/>
        <w:jc w:val="both"/>
        <w:rPr>
          <w:lang w:val="lv-LV"/>
        </w:rPr>
      </w:pPr>
    </w:p>
    <w:p w:rsidR="00E2741E" w:rsidRDefault="00125E62" w:rsidP="00E2741E">
      <w:pPr>
        <w:spacing w:after="120"/>
        <w:ind w:firstLine="720"/>
        <w:jc w:val="both"/>
        <w:rPr>
          <w:lang w:val="lv-LV"/>
        </w:rPr>
      </w:pPr>
      <w:r>
        <w:rPr>
          <w:lang w:val="lv-LV"/>
        </w:rPr>
        <w:t xml:space="preserve">14. </w:t>
      </w:r>
      <w:r w:rsidR="00AE0EE7">
        <w:rPr>
          <w:lang w:val="lv-LV"/>
        </w:rPr>
        <w:t>I</w:t>
      </w:r>
      <w:r>
        <w:rPr>
          <w:lang w:val="lv-LV"/>
        </w:rPr>
        <w:t>zteikt 14. pielikuma</w:t>
      </w:r>
      <w:r w:rsidR="00E2741E">
        <w:rPr>
          <w:lang w:val="lv-LV"/>
        </w:rPr>
        <w:t xml:space="preserve"> </w:t>
      </w:r>
      <w:r w:rsidR="00101494">
        <w:rPr>
          <w:lang w:val="lv-LV"/>
        </w:rPr>
        <w:t>2. un 3.</w:t>
      </w:r>
      <w:r w:rsidR="00E2741E">
        <w:rPr>
          <w:lang w:val="lv-LV"/>
        </w:rPr>
        <w:t xml:space="preserve"> piezīm</w:t>
      </w:r>
      <w:r w:rsidR="00101494">
        <w:rPr>
          <w:lang w:val="lv-LV"/>
        </w:rPr>
        <w:t>i</w:t>
      </w:r>
      <w:r w:rsidR="00E2741E">
        <w:rPr>
          <w:lang w:val="lv-LV"/>
        </w:rPr>
        <w:t xml:space="preserve"> šādā redakcijā:</w:t>
      </w:r>
    </w:p>
    <w:p w:rsidR="0012180F" w:rsidRDefault="0012180F" w:rsidP="00E76D81">
      <w:pPr>
        <w:ind w:firstLine="720"/>
        <w:jc w:val="both"/>
        <w:rPr>
          <w:lang w:val="lv-LV"/>
        </w:rPr>
      </w:pPr>
      <w:r w:rsidRPr="0026703C">
        <w:rPr>
          <w:lang w:val="lv-LV"/>
        </w:rPr>
        <w:br/>
      </w:r>
      <w:r w:rsidR="00101494">
        <w:rPr>
          <w:vertAlign w:val="superscript"/>
          <w:lang w:val="lv-LV"/>
        </w:rPr>
        <w:t>“</w:t>
      </w:r>
      <w:r w:rsidRPr="0026703C">
        <w:rPr>
          <w:vertAlign w:val="superscript"/>
          <w:lang w:val="lv-LV"/>
        </w:rPr>
        <w:t>2</w:t>
      </w:r>
      <w:r w:rsidRPr="0026703C">
        <w:rPr>
          <w:lang w:val="lv-LV"/>
        </w:rPr>
        <w:t xml:space="preserve"> ES atbalsta summas par izņemšanu saskaņā ar regulas Nr. </w:t>
      </w:r>
      <w:hyperlink r:id="rId13" w:tgtFrame="_blank" w:history="1">
        <w:r w:rsidRPr="0026703C">
          <w:rPr>
            <w:lang w:val="lv-LV"/>
          </w:rPr>
          <w:t>2016/921</w:t>
        </w:r>
      </w:hyperlink>
      <w:r w:rsidRPr="0026703C">
        <w:rPr>
          <w:lang w:val="lv-LV"/>
        </w:rPr>
        <w:t xml:space="preserve"> 5. panta 2. punktu.</w:t>
      </w:r>
      <w:r w:rsidRPr="0026703C">
        <w:rPr>
          <w:lang w:val="lv-LV"/>
        </w:rPr>
        <w:br/>
      </w:r>
      <w:r w:rsidRPr="0026703C">
        <w:rPr>
          <w:vertAlign w:val="superscript"/>
          <w:lang w:val="lv-LV"/>
        </w:rPr>
        <w:t>3</w:t>
      </w:r>
      <w:r w:rsidRPr="0026703C">
        <w:rPr>
          <w:lang w:val="lv-LV"/>
        </w:rPr>
        <w:t xml:space="preserve"> ES atbalsta summas par izņemšanu saskaņā ar regulas Nr. </w:t>
      </w:r>
      <w:hyperlink r:id="rId14" w:tgtFrame="_blank" w:history="1">
        <w:r w:rsidRPr="0026703C">
          <w:rPr>
            <w:lang w:val="lv-LV"/>
          </w:rPr>
          <w:t>2016/921</w:t>
        </w:r>
      </w:hyperlink>
      <w:r w:rsidRPr="0026703C">
        <w:rPr>
          <w:lang w:val="lv-LV"/>
        </w:rPr>
        <w:t xml:space="preserve"> 6. panta 1. punkta 1.</w:t>
      </w:r>
      <w:r w:rsidR="00C66BBC">
        <w:rPr>
          <w:lang w:val="lv-LV"/>
        </w:rPr>
        <w:t> </w:t>
      </w:r>
      <w:r w:rsidRPr="0026703C">
        <w:rPr>
          <w:lang w:val="lv-LV"/>
        </w:rPr>
        <w:t>daļu.</w:t>
      </w:r>
      <w:r w:rsidRPr="0026703C">
        <w:rPr>
          <w:lang w:val="lv-LV"/>
        </w:rPr>
        <w:br/>
      </w:r>
    </w:p>
    <w:p w:rsidR="00E76D81" w:rsidRDefault="00E76D81" w:rsidP="0012180F">
      <w:pPr>
        <w:jc w:val="both"/>
        <w:rPr>
          <w:lang w:val="lv-LV"/>
        </w:rPr>
      </w:pPr>
    </w:p>
    <w:p w:rsidR="00E76D81" w:rsidRDefault="00E76D81" w:rsidP="00E76D81">
      <w:pPr>
        <w:spacing w:after="120"/>
        <w:ind w:firstLine="720"/>
        <w:jc w:val="both"/>
        <w:rPr>
          <w:lang w:val="lv-LV"/>
        </w:rPr>
      </w:pPr>
      <w:r>
        <w:rPr>
          <w:lang w:val="lv-LV"/>
        </w:rPr>
        <w:t xml:space="preserve">15|. </w:t>
      </w:r>
      <w:r w:rsidR="00AE0EE7">
        <w:rPr>
          <w:lang w:val="lv-LV"/>
        </w:rPr>
        <w:t>I</w:t>
      </w:r>
      <w:r>
        <w:rPr>
          <w:lang w:val="lv-LV"/>
        </w:rPr>
        <w:t xml:space="preserve">zteikt 14. pielikuma </w:t>
      </w:r>
      <w:r w:rsidR="008619C3">
        <w:rPr>
          <w:lang w:val="lv-LV"/>
        </w:rPr>
        <w:t xml:space="preserve">5., 6., 7. un 8. </w:t>
      </w:r>
      <w:r>
        <w:rPr>
          <w:lang w:val="lv-LV"/>
        </w:rPr>
        <w:t>piezīm</w:t>
      </w:r>
      <w:r w:rsidR="008619C3">
        <w:rPr>
          <w:lang w:val="lv-LV"/>
        </w:rPr>
        <w:t>i</w:t>
      </w:r>
      <w:r>
        <w:rPr>
          <w:lang w:val="lv-LV"/>
        </w:rPr>
        <w:t xml:space="preserve"> šādā redakcijā:</w:t>
      </w:r>
    </w:p>
    <w:p w:rsidR="00E76D81" w:rsidRDefault="00E76D81" w:rsidP="00E76D81">
      <w:pPr>
        <w:ind w:firstLine="720"/>
        <w:jc w:val="both"/>
        <w:rPr>
          <w:lang w:val="lv-LV"/>
        </w:rPr>
      </w:pPr>
      <w:r w:rsidRPr="0026703C">
        <w:rPr>
          <w:lang w:val="lv-LV"/>
        </w:rPr>
        <w:br/>
      </w:r>
      <w:r w:rsidR="008619C3">
        <w:rPr>
          <w:vertAlign w:val="superscript"/>
          <w:lang w:val="lv-LV"/>
        </w:rPr>
        <w:t>“</w:t>
      </w:r>
      <w:r w:rsidRPr="0026703C">
        <w:rPr>
          <w:vertAlign w:val="superscript"/>
          <w:lang w:val="lv-LV"/>
        </w:rPr>
        <w:t>5</w:t>
      </w:r>
      <w:r w:rsidRPr="0026703C">
        <w:rPr>
          <w:lang w:val="lv-LV"/>
        </w:rPr>
        <w:t xml:space="preserve"> ES atbalsta summas par izņemšanu saskaņā ar regulas Nr. </w:t>
      </w:r>
      <w:hyperlink r:id="rId15" w:tgtFrame="_blank" w:history="1">
        <w:r w:rsidRPr="0026703C">
          <w:rPr>
            <w:lang w:val="lv-LV"/>
          </w:rPr>
          <w:t>2016/921</w:t>
        </w:r>
      </w:hyperlink>
      <w:r w:rsidRPr="0026703C">
        <w:rPr>
          <w:lang w:val="lv-LV"/>
        </w:rPr>
        <w:t xml:space="preserve"> 5. panta 3. punktu.</w:t>
      </w:r>
      <w:r w:rsidRPr="0026703C">
        <w:rPr>
          <w:lang w:val="lv-LV"/>
        </w:rPr>
        <w:br/>
      </w:r>
      <w:r w:rsidRPr="0026703C">
        <w:rPr>
          <w:vertAlign w:val="superscript"/>
          <w:lang w:val="lv-LV"/>
        </w:rPr>
        <w:t>6</w:t>
      </w:r>
      <w:r w:rsidRPr="0026703C">
        <w:rPr>
          <w:lang w:val="lv-LV"/>
        </w:rPr>
        <w:t xml:space="preserve"> ES atbalsta summas par izņemšanu saskaņā ar regulas Nr. </w:t>
      </w:r>
      <w:hyperlink r:id="rId16" w:tgtFrame="_blank" w:history="1">
        <w:r w:rsidRPr="0026703C">
          <w:rPr>
            <w:lang w:val="lv-LV"/>
          </w:rPr>
          <w:t>2016/921</w:t>
        </w:r>
      </w:hyperlink>
      <w:r w:rsidRPr="0026703C">
        <w:rPr>
          <w:lang w:val="lv-LV"/>
        </w:rPr>
        <w:t xml:space="preserve"> 6. panta 1. punkta 2.</w:t>
      </w:r>
      <w:r w:rsidR="00C66BBC">
        <w:rPr>
          <w:lang w:val="lv-LV"/>
        </w:rPr>
        <w:t> </w:t>
      </w:r>
      <w:r w:rsidRPr="0026703C">
        <w:rPr>
          <w:lang w:val="lv-LV"/>
        </w:rPr>
        <w:t>daļu.</w:t>
      </w:r>
    </w:p>
    <w:p w:rsidR="00E76D81" w:rsidRPr="0026703C" w:rsidRDefault="00E76D81" w:rsidP="00350EA8">
      <w:pPr>
        <w:jc w:val="both"/>
        <w:rPr>
          <w:lang w:val="lv-LV"/>
        </w:rPr>
      </w:pPr>
      <w:r w:rsidRPr="0026703C">
        <w:rPr>
          <w:vertAlign w:val="superscript"/>
          <w:lang w:val="lv-LV"/>
        </w:rPr>
        <w:t>7</w:t>
      </w:r>
      <w:r w:rsidRPr="0026703C">
        <w:rPr>
          <w:lang w:val="lv-LV"/>
        </w:rPr>
        <w:t xml:space="preserve"> ES atbalsta summas s</w:t>
      </w:r>
      <w:r w:rsidR="0062366A">
        <w:rPr>
          <w:lang w:val="lv-LV"/>
        </w:rPr>
        <w:t>askaņā ar regulas Nr. 2016/921 II</w:t>
      </w:r>
      <w:r w:rsidRPr="0026703C">
        <w:rPr>
          <w:lang w:val="lv-LV"/>
        </w:rPr>
        <w:t>. pielikumu – aile "Citi galamērķi".</w:t>
      </w:r>
      <w:r w:rsidRPr="0026703C">
        <w:rPr>
          <w:lang w:val="lv-LV"/>
        </w:rPr>
        <w:br/>
      </w:r>
      <w:r w:rsidRPr="0026703C">
        <w:rPr>
          <w:vertAlign w:val="superscript"/>
          <w:lang w:val="lv-LV"/>
        </w:rPr>
        <w:t>8</w:t>
      </w:r>
      <w:r w:rsidRPr="0026703C">
        <w:rPr>
          <w:lang w:val="lv-LV"/>
        </w:rPr>
        <w:t xml:space="preserve"> Reālā ražība nepārsniedz šo noteikumu 12. pielikumā noteikto attiecīgā produkta vidējo ražību.</w:t>
      </w:r>
      <w:r>
        <w:rPr>
          <w:lang w:val="lv-LV"/>
        </w:rPr>
        <w:t>”</w:t>
      </w:r>
    </w:p>
    <w:p w:rsidR="0026703C" w:rsidRPr="0026703C" w:rsidRDefault="0026703C" w:rsidP="00435B2F">
      <w:pPr>
        <w:jc w:val="both"/>
        <w:rPr>
          <w:lang w:val="lv-LV"/>
        </w:rPr>
      </w:pPr>
    </w:p>
    <w:p w:rsidR="006F0EF5" w:rsidRPr="0026703C" w:rsidRDefault="006F0EF5" w:rsidP="00435B2F">
      <w:pPr>
        <w:jc w:val="both"/>
        <w:rPr>
          <w:lang w:val="lv-LV"/>
        </w:rPr>
      </w:pPr>
    </w:p>
    <w:p w:rsidR="00617039" w:rsidRPr="0026703C" w:rsidRDefault="0051203C" w:rsidP="00435B2F">
      <w:pPr>
        <w:tabs>
          <w:tab w:val="left" w:pos="7088"/>
        </w:tabs>
        <w:jc w:val="both"/>
        <w:rPr>
          <w:lang w:val="lv-LV"/>
        </w:rPr>
      </w:pPr>
      <w:r w:rsidRPr="0026703C">
        <w:rPr>
          <w:lang w:val="lv-LV"/>
        </w:rPr>
        <w:t>Ministru prezidents</w:t>
      </w:r>
      <w:r w:rsidR="009D2F26" w:rsidRPr="0026703C">
        <w:rPr>
          <w:lang w:val="lv-LV"/>
        </w:rPr>
        <w:tab/>
      </w:r>
      <w:r w:rsidR="009D2F26" w:rsidRPr="0026703C">
        <w:rPr>
          <w:lang w:val="lv-LV"/>
        </w:rPr>
        <w:tab/>
      </w:r>
      <w:r w:rsidR="008160B3" w:rsidRPr="0026703C">
        <w:rPr>
          <w:lang w:val="lv-LV"/>
        </w:rPr>
        <w:t xml:space="preserve">Māris </w:t>
      </w:r>
      <w:r w:rsidRPr="0026703C">
        <w:rPr>
          <w:lang w:val="lv-LV"/>
        </w:rPr>
        <w:t>Kučinskis</w:t>
      </w:r>
    </w:p>
    <w:p w:rsidR="00B17402" w:rsidRPr="0026703C" w:rsidRDefault="00B17402" w:rsidP="00B17402">
      <w:pPr>
        <w:tabs>
          <w:tab w:val="left" w:pos="7088"/>
        </w:tabs>
        <w:jc w:val="both"/>
        <w:rPr>
          <w:lang w:val="lv-LV"/>
        </w:rPr>
      </w:pPr>
    </w:p>
    <w:p w:rsidR="007F48DA" w:rsidRPr="0026703C" w:rsidRDefault="007F48DA" w:rsidP="00B17402">
      <w:pPr>
        <w:tabs>
          <w:tab w:val="left" w:pos="7655"/>
        </w:tabs>
        <w:rPr>
          <w:lang w:val="lv-LV"/>
        </w:rPr>
      </w:pPr>
    </w:p>
    <w:p w:rsidR="00617039" w:rsidRPr="0026703C" w:rsidRDefault="00C622CA" w:rsidP="00B17402">
      <w:pPr>
        <w:tabs>
          <w:tab w:val="left" w:pos="7655"/>
        </w:tabs>
        <w:rPr>
          <w:lang w:val="lv-LV"/>
        </w:rPr>
      </w:pPr>
      <w:r w:rsidRPr="0026703C">
        <w:rPr>
          <w:lang w:val="lv-LV"/>
        </w:rPr>
        <w:t>Zemkopības ministrs</w:t>
      </w:r>
      <w:r w:rsidR="00435B2F">
        <w:rPr>
          <w:lang w:val="lv-LV"/>
        </w:rPr>
        <w:tab/>
      </w:r>
      <w:r w:rsidR="008160B3" w:rsidRPr="0026703C">
        <w:rPr>
          <w:lang w:val="lv-LV"/>
        </w:rPr>
        <w:t xml:space="preserve">Jānis </w:t>
      </w:r>
      <w:proofErr w:type="spellStart"/>
      <w:r w:rsidRPr="0026703C">
        <w:rPr>
          <w:lang w:val="lv-LV"/>
        </w:rPr>
        <w:t>Dūklavs</w:t>
      </w:r>
      <w:proofErr w:type="spellEnd"/>
    </w:p>
    <w:p w:rsidR="00617039" w:rsidRPr="0026703C" w:rsidRDefault="00617039" w:rsidP="00617039">
      <w:pPr>
        <w:jc w:val="both"/>
        <w:rPr>
          <w:lang w:val="lv-LV"/>
        </w:rPr>
      </w:pPr>
    </w:p>
    <w:p w:rsidR="006E1987" w:rsidRPr="0026703C" w:rsidRDefault="006E1987" w:rsidP="00617039">
      <w:pPr>
        <w:jc w:val="both"/>
        <w:rPr>
          <w:lang w:val="lv-LV"/>
        </w:rPr>
      </w:pPr>
    </w:p>
    <w:p w:rsidR="006E1987" w:rsidRPr="0026703C" w:rsidRDefault="006E1987" w:rsidP="00617039">
      <w:pPr>
        <w:jc w:val="both"/>
        <w:rPr>
          <w:lang w:val="lv-LV"/>
        </w:rPr>
      </w:pPr>
    </w:p>
    <w:p w:rsidR="006E1987" w:rsidRPr="0026703C" w:rsidRDefault="006E1987" w:rsidP="00617039">
      <w:pPr>
        <w:jc w:val="both"/>
        <w:rPr>
          <w:sz w:val="20"/>
          <w:szCs w:val="20"/>
          <w:lang w:val="lv-LV"/>
        </w:rPr>
      </w:pPr>
    </w:p>
    <w:p w:rsidR="00B17402" w:rsidRDefault="00B17402"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Default="00435B2F" w:rsidP="00617039">
      <w:pPr>
        <w:jc w:val="both"/>
        <w:rPr>
          <w:sz w:val="20"/>
          <w:szCs w:val="20"/>
          <w:lang w:val="lv-LV"/>
        </w:rPr>
      </w:pPr>
    </w:p>
    <w:p w:rsidR="00435B2F" w:rsidRPr="0026703C" w:rsidRDefault="00435B2F" w:rsidP="00617039">
      <w:pPr>
        <w:jc w:val="both"/>
        <w:rPr>
          <w:sz w:val="20"/>
          <w:szCs w:val="20"/>
          <w:lang w:val="lv-LV"/>
        </w:rPr>
      </w:pPr>
    </w:p>
    <w:p w:rsidR="00B17402" w:rsidRPr="0026703C" w:rsidRDefault="00B17402" w:rsidP="00617039">
      <w:pPr>
        <w:jc w:val="both"/>
        <w:rPr>
          <w:sz w:val="20"/>
          <w:szCs w:val="20"/>
          <w:lang w:val="lv-LV"/>
        </w:rPr>
      </w:pPr>
    </w:p>
    <w:p w:rsidR="002B6D41" w:rsidRDefault="002B6D41" w:rsidP="007F48DA">
      <w:pPr>
        <w:rPr>
          <w:sz w:val="20"/>
          <w:szCs w:val="20"/>
          <w:lang w:val="lv-LV"/>
        </w:rPr>
      </w:pPr>
      <w:r>
        <w:rPr>
          <w:sz w:val="20"/>
          <w:szCs w:val="20"/>
          <w:lang w:val="lv-LV"/>
        </w:rPr>
        <w:t>25.10.2016. 13:45</w:t>
      </w:r>
    </w:p>
    <w:p w:rsidR="002B6D41" w:rsidRDefault="002B6D41" w:rsidP="007F48DA">
      <w:pPr>
        <w:rPr>
          <w:sz w:val="20"/>
          <w:szCs w:val="20"/>
          <w:lang w:val="lv-LV"/>
        </w:rPr>
      </w:pPr>
      <w:r>
        <w:rPr>
          <w:sz w:val="20"/>
          <w:szCs w:val="20"/>
          <w:lang w:val="lv-LV"/>
        </w:rPr>
        <w:fldChar w:fldCharType="begin"/>
      </w:r>
      <w:r>
        <w:rPr>
          <w:sz w:val="20"/>
          <w:szCs w:val="20"/>
          <w:lang w:val="lv-LV"/>
        </w:rPr>
        <w:instrText xml:space="preserve"> NUMWORDS   \* MERGEFORMAT </w:instrText>
      </w:r>
      <w:r>
        <w:rPr>
          <w:sz w:val="20"/>
          <w:szCs w:val="20"/>
          <w:lang w:val="lv-LV"/>
        </w:rPr>
        <w:fldChar w:fldCharType="separate"/>
      </w:r>
      <w:r>
        <w:rPr>
          <w:noProof/>
          <w:sz w:val="20"/>
          <w:szCs w:val="20"/>
          <w:lang w:val="lv-LV"/>
        </w:rPr>
        <w:t>948</w:t>
      </w:r>
      <w:r>
        <w:rPr>
          <w:sz w:val="20"/>
          <w:szCs w:val="20"/>
          <w:lang w:val="lv-LV"/>
        </w:rPr>
        <w:fldChar w:fldCharType="end"/>
      </w:r>
    </w:p>
    <w:p w:rsidR="007F48DA" w:rsidRPr="0026703C" w:rsidRDefault="0008055E" w:rsidP="007F48DA">
      <w:pPr>
        <w:rPr>
          <w:sz w:val="20"/>
          <w:szCs w:val="20"/>
          <w:lang w:val="lv-LV"/>
        </w:rPr>
      </w:pPr>
      <w:bookmarkStart w:id="0" w:name="_GoBack"/>
      <w:bookmarkEnd w:id="0"/>
      <w:r>
        <w:rPr>
          <w:sz w:val="20"/>
          <w:szCs w:val="20"/>
          <w:lang w:val="lv-LV"/>
        </w:rPr>
        <w:t>I.Ozola</w:t>
      </w:r>
    </w:p>
    <w:p w:rsidR="00F513BE" w:rsidRPr="0026703C" w:rsidRDefault="004C4C64" w:rsidP="00F513BE">
      <w:pPr>
        <w:rPr>
          <w:sz w:val="20"/>
          <w:szCs w:val="20"/>
          <w:lang w:val="lv-LV"/>
        </w:rPr>
      </w:pPr>
      <w:r w:rsidRPr="0026703C">
        <w:rPr>
          <w:sz w:val="20"/>
          <w:szCs w:val="20"/>
          <w:lang w:val="lv-LV"/>
        </w:rPr>
        <w:t>67027</w:t>
      </w:r>
      <w:r w:rsidR="0008055E">
        <w:rPr>
          <w:sz w:val="20"/>
          <w:szCs w:val="20"/>
          <w:lang w:val="lv-LV"/>
        </w:rPr>
        <w:t>019</w:t>
      </w:r>
      <w:r w:rsidR="0051203C" w:rsidRPr="0026703C">
        <w:rPr>
          <w:sz w:val="20"/>
          <w:szCs w:val="20"/>
          <w:lang w:val="lv-LV"/>
        </w:rPr>
        <w:t xml:space="preserve">, </w:t>
      </w:r>
      <w:r w:rsidR="0008055E">
        <w:rPr>
          <w:sz w:val="20"/>
          <w:szCs w:val="20"/>
          <w:lang w:val="lv-LV"/>
        </w:rPr>
        <w:t>Inese.Ozola</w:t>
      </w:r>
      <w:r w:rsidR="00DD7B0E">
        <w:rPr>
          <w:sz w:val="20"/>
          <w:szCs w:val="20"/>
          <w:lang w:val="lv-LV"/>
        </w:rPr>
        <w:t>@zm.gov.lv</w:t>
      </w:r>
    </w:p>
    <w:sectPr w:rsidR="00F513BE" w:rsidRPr="0026703C" w:rsidSect="00B17402">
      <w:headerReference w:type="default" r:id="rId17"/>
      <w:footerReference w:type="default" r:id="rId18"/>
      <w:footerReference w:type="first" r:id="rId19"/>
      <w:pgSz w:w="11906" w:h="16838" w:code="9"/>
      <w:pgMar w:top="993" w:right="1134" w:bottom="1134"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BDB" w:rsidRDefault="00EA5BDB" w:rsidP="00E41B7D">
      <w:r>
        <w:separator/>
      </w:r>
    </w:p>
  </w:endnote>
  <w:endnote w:type="continuationSeparator" w:id="0">
    <w:p w:rsidR="00EA5BDB" w:rsidRDefault="00EA5BDB" w:rsidP="00E41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1C" w:rsidRPr="007A55BD" w:rsidRDefault="0066261C" w:rsidP="007A55BD">
    <w:pPr>
      <w:pStyle w:val="Kjene"/>
      <w:jc w:val="both"/>
      <w:rPr>
        <w:sz w:val="20"/>
        <w:lang w:val="lv-LV"/>
      </w:rPr>
    </w:pPr>
    <w:r w:rsidRPr="00C62453">
      <w:rPr>
        <w:sz w:val="20"/>
        <w:lang w:val="lv-LV"/>
      </w:rPr>
      <w:t>ZM</w:t>
    </w:r>
    <w:r>
      <w:rPr>
        <w:sz w:val="20"/>
        <w:lang w:val="lv-LV"/>
      </w:rPr>
      <w:t>Not_</w:t>
    </w:r>
    <w:r w:rsidR="005D4C72">
      <w:rPr>
        <w:sz w:val="20"/>
        <w:lang w:val="lv-LV"/>
      </w:rPr>
      <w:t>2</w:t>
    </w:r>
    <w:r w:rsidR="005431AA">
      <w:rPr>
        <w:sz w:val="20"/>
        <w:lang w:val="lv-LV"/>
      </w:rPr>
      <w:t>5</w:t>
    </w:r>
    <w:r w:rsidR="005D4C72">
      <w:rPr>
        <w:sz w:val="20"/>
        <w:lang w:val="lv-LV"/>
      </w:rPr>
      <w:t>10</w:t>
    </w:r>
    <w:r>
      <w:rPr>
        <w:sz w:val="20"/>
        <w:lang w:val="lv-LV"/>
      </w:rPr>
      <w:t>16_razotajuorg</w:t>
    </w:r>
    <w:r w:rsidRPr="00C62453">
      <w:rPr>
        <w:sz w:val="20"/>
        <w:lang w:val="lv-LV"/>
      </w:rPr>
      <w:t xml:space="preserve">; </w:t>
    </w:r>
    <w:r w:rsidRPr="007A55BD">
      <w:rPr>
        <w:sz w:val="20"/>
        <w:lang w:val="lv-LV"/>
      </w:rPr>
      <w:t>Grozījumi Ministru kabineta 2016. gada 14. jūnija noteikumos Nr.361 „Noteikumi par augļu un dārzeņu ražotāju organizācijām”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1C" w:rsidRPr="007A55BD" w:rsidRDefault="0066261C" w:rsidP="0071403C">
    <w:pPr>
      <w:pStyle w:val="Kjene"/>
      <w:jc w:val="both"/>
      <w:rPr>
        <w:sz w:val="20"/>
        <w:lang w:val="lv-LV"/>
      </w:rPr>
    </w:pPr>
    <w:r w:rsidRPr="00C62453">
      <w:rPr>
        <w:sz w:val="20"/>
        <w:lang w:val="lv-LV"/>
      </w:rPr>
      <w:t>ZM</w:t>
    </w:r>
    <w:r>
      <w:rPr>
        <w:sz w:val="20"/>
        <w:lang w:val="lv-LV"/>
      </w:rPr>
      <w:t>Not_</w:t>
    </w:r>
    <w:r w:rsidR="005D4C72">
      <w:rPr>
        <w:sz w:val="20"/>
        <w:lang w:val="lv-LV"/>
      </w:rPr>
      <w:t>2</w:t>
    </w:r>
    <w:r w:rsidR="005431AA">
      <w:rPr>
        <w:sz w:val="20"/>
        <w:lang w:val="lv-LV"/>
      </w:rPr>
      <w:t>5</w:t>
    </w:r>
    <w:r w:rsidR="005D4C72">
      <w:rPr>
        <w:sz w:val="20"/>
        <w:lang w:val="lv-LV"/>
      </w:rPr>
      <w:t>10</w:t>
    </w:r>
    <w:r>
      <w:rPr>
        <w:sz w:val="20"/>
        <w:lang w:val="lv-LV"/>
      </w:rPr>
      <w:t>16_razotajuorg</w:t>
    </w:r>
    <w:r w:rsidRPr="00C62453">
      <w:rPr>
        <w:sz w:val="20"/>
        <w:lang w:val="lv-LV"/>
      </w:rPr>
      <w:t xml:space="preserve">; </w:t>
    </w:r>
    <w:r w:rsidRPr="007A55BD">
      <w:rPr>
        <w:sz w:val="20"/>
        <w:lang w:val="lv-LV"/>
      </w:rPr>
      <w:t>Grozījumi Ministru kabineta 2016. gada 14. jūnija noteikumos Nr.361 „Noteikumi par augļu un dārzeņu ražotāju organizācijām”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BDB" w:rsidRDefault="00EA5BDB" w:rsidP="00E41B7D">
      <w:r>
        <w:separator/>
      </w:r>
    </w:p>
  </w:footnote>
  <w:footnote w:type="continuationSeparator" w:id="0">
    <w:p w:rsidR="00EA5BDB" w:rsidRDefault="00EA5BDB" w:rsidP="00E41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051057"/>
      <w:docPartObj>
        <w:docPartGallery w:val="Page Numbers (Top of Page)"/>
        <w:docPartUnique/>
      </w:docPartObj>
    </w:sdtPr>
    <w:sdtEndPr>
      <w:rPr>
        <w:sz w:val="24"/>
      </w:rPr>
    </w:sdtEndPr>
    <w:sdtContent>
      <w:p w:rsidR="0066261C" w:rsidRPr="00435B2F" w:rsidRDefault="00435B2F" w:rsidP="00435B2F">
        <w:pPr>
          <w:pStyle w:val="Galvene"/>
          <w:jc w:val="center"/>
          <w:rPr>
            <w:sz w:val="24"/>
          </w:rPr>
        </w:pPr>
        <w:r w:rsidRPr="00435B2F">
          <w:rPr>
            <w:sz w:val="24"/>
          </w:rPr>
          <w:fldChar w:fldCharType="begin"/>
        </w:r>
        <w:r w:rsidRPr="00435B2F">
          <w:rPr>
            <w:sz w:val="24"/>
          </w:rPr>
          <w:instrText>PAGE   \* MERGEFORMAT</w:instrText>
        </w:r>
        <w:r w:rsidRPr="00435B2F">
          <w:rPr>
            <w:sz w:val="24"/>
          </w:rPr>
          <w:fldChar w:fldCharType="separate"/>
        </w:r>
        <w:r w:rsidR="002B6D41" w:rsidRPr="002B6D41">
          <w:rPr>
            <w:noProof/>
            <w:sz w:val="24"/>
            <w:lang w:val="lv-LV"/>
          </w:rPr>
          <w:t>4</w:t>
        </w:r>
        <w:r w:rsidRPr="00435B2F">
          <w:rPr>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B701F"/>
    <w:multiLevelType w:val="hybridMultilevel"/>
    <w:tmpl w:val="1CEC0E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4E1022"/>
    <w:multiLevelType w:val="hybridMultilevel"/>
    <w:tmpl w:val="B936CE4A"/>
    <w:lvl w:ilvl="0" w:tplc="9A903048">
      <w:start w:val="3"/>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BB452D9"/>
    <w:multiLevelType w:val="hybridMultilevel"/>
    <w:tmpl w:val="1178961C"/>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0955F32"/>
    <w:multiLevelType w:val="hybridMultilevel"/>
    <w:tmpl w:val="CCAC87FA"/>
    <w:lvl w:ilvl="0" w:tplc="585AC8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3863123"/>
    <w:multiLevelType w:val="hybridMultilevel"/>
    <w:tmpl w:val="2C229D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CE588A"/>
    <w:multiLevelType w:val="hybridMultilevel"/>
    <w:tmpl w:val="AA40D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1415F"/>
    <w:multiLevelType w:val="hybridMultilevel"/>
    <w:tmpl w:val="E188D302"/>
    <w:lvl w:ilvl="0" w:tplc="F7A07012">
      <w:start w:val="1"/>
      <w:numFmt w:val="decimal"/>
      <w:lvlText w:val="%1."/>
      <w:lvlJc w:val="left"/>
      <w:pPr>
        <w:ind w:left="1155" w:hanging="360"/>
      </w:pPr>
      <w:rPr>
        <w:rFonts w:hint="default"/>
      </w:rPr>
    </w:lvl>
    <w:lvl w:ilvl="1" w:tplc="04260019" w:tentative="1">
      <w:start w:val="1"/>
      <w:numFmt w:val="lowerLetter"/>
      <w:lvlText w:val="%2."/>
      <w:lvlJc w:val="left"/>
      <w:pPr>
        <w:ind w:left="1875" w:hanging="360"/>
      </w:pPr>
    </w:lvl>
    <w:lvl w:ilvl="2" w:tplc="0426001B" w:tentative="1">
      <w:start w:val="1"/>
      <w:numFmt w:val="lowerRoman"/>
      <w:lvlText w:val="%3."/>
      <w:lvlJc w:val="right"/>
      <w:pPr>
        <w:ind w:left="2595" w:hanging="180"/>
      </w:pPr>
    </w:lvl>
    <w:lvl w:ilvl="3" w:tplc="0426000F" w:tentative="1">
      <w:start w:val="1"/>
      <w:numFmt w:val="decimal"/>
      <w:lvlText w:val="%4."/>
      <w:lvlJc w:val="left"/>
      <w:pPr>
        <w:ind w:left="3315" w:hanging="360"/>
      </w:pPr>
    </w:lvl>
    <w:lvl w:ilvl="4" w:tplc="04260019" w:tentative="1">
      <w:start w:val="1"/>
      <w:numFmt w:val="lowerLetter"/>
      <w:lvlText w:val="%5."/>
      <w:lvlJc w:val="left"/>
      <w:pPr>
        <w:ind w:left="4035" w:hanging="360"/>
      </w:pPr>
    </w:lvl>
    <w:lvl w:ilvl="5" w:tplc="0426001B" w:tentative="1">
      <w:start w:val="1"/>
      <w:numFmt w:val="lowerRoman"/>
      <w:lvlText w:val="%6."/>
      <w:lvlJc w:val="right"/>
      <w:pPr>
        <w:ind w:left="4755" w:hanging="180"/>
      </w:pPr>
    </w:lvl>
    <w:lvl w:ilvl="6" w:tplc="0426000F" w:tentative="1">
      <w:start w:val="1"/>
      <w:numFmt w:val="decimal"/>
      <w:lvlText w:val="%7."/>
      <w:lvlJc w:val="left"/>
      <w:pPr>
        <w:ind w:left="5475" w:hanging="360"/>
      </w:pPr>
    </w:lvl>
    <w:lvl w:ilvl="7" w:tplc="04260019" w:tentative="1">
      <w:start w:val="1"/>
      <w:numFmt w:val="lowerLetter"/>
      <w:lvlText w:val="%8."/>
      <w:lvlJc w:val="left"/>
      <w:pPr>
        <w:ind w:left="6195" w:hanging="360"/>
      </w:pPr>
    </w:lvl>
    <w:lvl w:ilvl="8" w:tplc="0426001B" w:tentative="1">
      <w:start w:val="1"/>
      <w:numFmt w:val="lowerRoman"/>
      <w:lvlText w:val="%9."/>
      <w:lvlJc w:val="right"/>
      <w:pPr>
        <w:ind w:left="6915" w:hanging="180"/>
      </w:pPr>
    </w:lvl>
  </w:abstractNum>
  <w:abstractNum w:abstractNumId="7" w15:restartNumberingAfterBreak="0">
    <w:nsid w:val="62593B6F"/>
    <w:multiLevelType w:val="hybridMultilevel"/>
    <w:tmpl w:val="B09C0576"/>
    <w:lvl w:ilvl="0" w:tplc="4FAA9A2C">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8" w15:restartNumberingAfterBreak="0">
    <w:nsid w:val="65F954E9"/>
    <w:multiLevelType w:val="hybridMultilevel"/>
    <w:tmpl w:val="4BB49B08"/>
    <w:lvl w:ilvl="0" w:tplc="A94673B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6E0206CC"/>
    <w:multiLevelType w:val="hybridMultilevel"/>
    <w:tmpl w:val="513840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3"/>
  </w:num>
  <w:num w:numId="4">
    <w:abstractNumId w:val="1"/>
  </w:num>
  <w:num w:numId="5">
    <w:abstractNumId w:val="6"/>
  </w:num>
  <w:num w:numId="6">
    <w:abstractNumId w:val="8"/>
  </w:num>
  <w:num w:numId="7">
    <w:abstractNumId w:val="5"/>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fr-FR"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99A"/>
    <w:rsid w:val="00003C9D"/>
    <w:rsid w:val="00004C9B"/>
    <w:rsid w:val="00005166"/>
    <w:rsid w:val="00007104"/>
    <w:rsid w:val="000441FD"/>
    <w:rsid w:val="00050CB2"/>
    <w:rsid w:val="00052D58"/>
    <w:rsid w:val="00054074"/>
    <w:rsid w:val="00055A31"/>
    <w:rsid w:val="00056F9A"/>
    <w:rsid w:val="00064ACF"/>
    <w:rsid w:val="00066810"/>
    <w:rsid w:val="0008055E"/>
    <w:rsid w:val="00081D1E"/>
    <w:rsid w:val="00082A7E"/>
    <w:rsid w:val="00087092"/>
    <w:rsid w:val="00090003"/>
    <w:rsid w:val="00091ABA"/>
    <w:rsid w:val="000B5985"/>
    <w:rsid w:val="000B696B"/>
    <w:rsid w:val="000C2F9B"/>
    <w:rsid w:val="000D1E00"/>
    <w:rsid w:val="000D2CD4"/>
    <w:rsid w:val="000D7122"/>
    <w:rsid w:val="000E572A"/>
    <w:rsid w:val="000F7B7E"/>
    <w:rsid w:val="00101494"/>
    <w:rsid w:val="001064D0"/>
    <w:rsid w:val="00115F84"/>
    <w:rsid w:val="0012180F"/>
    <w:rsid w:val="00125E62"/>
    <w:rsid w:val="00134F99"/>
    <w:rsid w:val="001359EF"/>
    <w:rsid w:val="0014078E"/>
    <w:rsid w:val="001427B7"/>
    <w:rsid w:val="00153FD5"/>
    <w:rsid w:val="0016104B"/>
    <w:rsid w:val="00161D87"/>
    <w:rsid w:val="001633B6"/>
    <w:rsid w:val="00176A9B"/>
    <w:rsid w:val="0018664F"/>
    <w:rsid w:val="0019368F"/>
    <w:rsid w:val="001B4D74"/>
    <w:rsid w:val="001C0A44"/>
    <w:rsid w:val="001C6AC2"/>
    <w:rsid w:val="001C6D09"/>
    <w:rsid w:val="001C7D94"/>
    <w:rsid w:val="001E1CEC"/>
    <w:rsid w:val="001E7512"/>
    <w:rsid w:val="001E7B65"/>
    <w:rsid w:val="001F2969"/>
    <w:rsid w:val="001F3A31"/>
    <w:rsid w:val="0020037A"/>
    <w:rsid w:val="0021178F"/>
    <w:rsid w:val="00212047"/>
    <w:rsid w:val="00213EA5"/>
    <w:rsid w:val="0021689B"/>
    <w:rsid w:val="00216B48"/>
    <w:rsid w:val="00234048"/>
    <w:rsid w:val="00240E87"/>
    <w:rsid w:val="002527A1"/>
    <w:rsid w:val="00254F00"/>
    <w:rsid w:val="00260A53"/>
    <w:rsid w:val="002636E6"/>
    <w:rsid w:val="0026703C"/>
    <w:rsid w:val="00292388"/>
    <w:rsid w:val="002A123B"/>
    <w:rsid w:val="002A6059"/>
    <w:rsid w:val="002B1E22"/>
    <w:rsid w:val="002B3679"/>
    <w:rsid w:val="002B4D87"/>
    <w:rsid w:val="002B6D41"/>
    <w:rsid w:val="002B73C5"/>
    <w:rsid w:val="002C1F8F"/>
    <w:rsid w:val="002D0E07"/>
    <w:rsid w:val="002D572E"/>
    <w:rsid w:val="002D70C9"/>
    <w:rsid w:val="002E20B7"/>
    <w:rsid w:val="003071B9"/>
    <w:rsid w:val="00334CDC"/>
    <w:rsid w:val="0034211D"/>
    <w:rsid w:val="00344428"/>
    <w:rsid w:val="00347A25"/>
    <w:rsid w:val="00347F70"/>
    <w:rsid w:val="00350EA8"/>
    <w:rsid w:val="00357715"/>
    <w:rsid w:val="00364241"/>
    <w:rsid w:val="00365330"/>
    <w:rsid w:val="00365C1C"/>
    <w:rsid w:val="003670EC"/>
    <w:rsid w:val="00372E10"/>
    <w:rsid w:val="00375375"/>
    <w:rsid w:val="003768A0"/>
    <w:rsid w:val="00380545"/>
    <w:rsid w:val="003A2B26"/>
    <w:rsid w:val="003A2D56"/>
    <w:rsid w:val="003A50FE"/>
    <w:rsid w:val="003A6835"/>
    <w:rsid w:val="003B6CF7"/>
    <w:rsid w:val="003C1130"/>
    <w:rsid w:val="003C21FD"/>
    <w:rsid w:val="003C439F"/>
    <w:rsid w:val="003D0BCE"/>
    <w:rsid w:val="003D705D"/>
    <w:rsid w:val="003E11E8"/>
    <w:rsid w:val="003E5DCA"/>
    <w:rsid w:val="003E6CA1"/>
    <w:rsid w:val="003E7EE9"/>
    <w:rsid w:val="003F0C95"/>
    <w:rsid w:val="003F39E4"/>
    <w:rsid w:val="003F3B8A"/>
    <w:rsid w:val="003F3E9F"/>
    <w:rsid w:val="004012C0"/>
    <w:rsid w:val="00405D95"/>
    <w:rsid w:val="0041081A"/>
    <w:rsid w:val="00416D05"/>
    <w:rsid w:val="00417B3C"/>
    <w:rsid w:val="00435B2F"/>
    <w:rsid w:val="00436904"/>
    <w:rsid w:val="00441F8B"/>
    <w:rsid w:val="00446966"/>
    <w:rsid w:val="00446FE4"/>
    <w:rsid w:val="00456724"/>
    <w:rsid w:val="004733D0"/>
    <w:rsid w:val="00497D22"/>
    <w:rsid w:val="004A65DA"/>
    <w:rsid w:val="004A71A5"/>
    <w:rsid w:val="004B0865"/>
    <w:rsid w:val="004B1490"/>
    <w:rsid w:val="004B2F5E"/>
    <w:rsid w:val="004B5376"/>
    <w:rsid w:val="004B673F"/>
    <w:rsid w:val="004C4C64"/>
    <w:rsid w:val="004C75D5"/>
    <w:rsid w:val="004D0387"/>
    <w:rsid w:val="004E126B"/>
    <w:rsid w:val="004F7A3C"/>
    <w:rsid w:val="00503131"/>
    <w:rsid w:val="00505A52"/>
    <w:rsid w:val="005073A0"/>
    <w:rsid w:val="005075AE"/>
    <w:rsid w:val="0051203C"/>
    <w:rsid w:val="005206F7"/>
    <w:rsid w:val="00532B29"/>
    <w:rsid w:val="005431AA"/>
    <w:rsid w:val="0054709A"/>
    <w:rsid w:val="00552424"/>
    <w:rsid w:val="005552E0"/>
    <w:rsid w:val="0055699A"/>
    <w:rsid w:val="005678AB"/>
    <w:rsid w:val="0057082A"/>
    <w:rsid w:val="00592627"/>
    <w:rsid w:val="005A7076"/>
    <w:rsid w:val="005B1709"/>
    <w:rsid w:val="005C33CA"/>
    <w:rsid w:val="005C642D"/>
    <w:rsid w:val="005C754D"/>
    <w:rsid w:val="005D2445"/>
    <w:rsid w:val="005D4C72"/>
    <w:rsid w:val="005E1E93"/>
    <w:rsid w:val="005E27B9"/>
    <w:rsid w:val="005E3376"/>
    <w:rsid w:val="005E6EA6"/>
    <w:rsid w:val="005F478C"/>
    <w:rsid w:val="005F77F8"/>
    <w:rsid w:val="006018E0"/>
    <w:rsid w:val="00605062"/>
    <w:rsid w:val="006137BD"/>
    <w:rsid w:val="006156EB"/>
    <w:rsid w:val="00617039"/>
    <w:rsid w:val="0062366A"/>
    <w:rsid w:val="00624CD9"/>
    <w:rsid w:val="00637653"/>
    <w:rsid w:val="00642559"/>
    <w:rsid w:val="006437BB"/>
    <w:rsid w:val="00656069"/>
    <w:rsid w:val="00661FC0"/>
    <w:rsid w:val="0066261C"/>
    <w:rsid w:val="006B0EAC"/>
    <w:rsid w:val="006B387E"/>
    <w:rsid w:val="006B59D5"/>
    <w:rsid w:val="006C0A90"/>
    <w:rsid w:val="006C7BCE"/>
    <w:rsid w:val="006C7F0E"/>
    <w:rsid w:val="006D159F"/>
    <w:rsid w:val="006D1D27"/>
    <w:rsid w:val="006D621D"/>
    <w:rsid w:val="006E0A3C"/>
    <w:rsid w:val="006E1987"/>
    <w:rsid w:val="006E508A"/>
    <w:rsid w:val="006E6AC9"/>
    <w:rsid w:val="006F0EF5"/>
    <w:rsid w:val="006F3172"/>
    <w:rsid w:val="006F5569"/>
    <w:rsid w:val="00700837"/>
    <w:rsid w:val="00700B5C"/>
    <w:rsid w:val="00701032"/>
    <w:rsid w:val="0070473A"/>
    <w:rsid w:val="00705D45"/>
    <w:rsid w:val="007100E1"/>
    <w:rsid w:val="0071403C"/>
    <w:rsid w:val="00716A97"/>
    <w:rsid w:val="00726158"/>
    <w:rsid w:val="0072707E"/>
    <w:rsid w:val="00731539"/>
    <w:rsid w:val="00732699"/>
    <w:rsid w:val="00732777"/>
    <w:rsid w:val="00732912"/>
    <w:rsid w:val="007424B8"/>
    <w:rsid w:val="00742614"/>
    <w:rsid w:val="007478B2"/>
    <w:rsid w:val="007649B5"/>
    <w:rsid w:val="00780ED9"/>
    <w:rsid w:val="007819E8"/>
    <w:rsid w:val="0078235D"/>
    <w:rsid w:val="00787439"/>
    <w:rsid w:val="0079284D"/>
    <w:rsid w:val="007A13A5"/>
    <w:rsid w:val="007A55BD"/>
    <w:rsid w:val="007B50C5"/>
    <w:rsid w:val="007D3976"/>
    <w:rsid w:val="007D4C40"/>
    <w:rsid w:val="007D4C59"/>
    <w:rsid w:val="007D4E32"/>
    <w:rsid w:val="007E04E2"/>
    <w:rsid w:val="007E4DE0"/>
    <w:rsid w:val="007F48DA"/>
    <w:rsid w:val="00804DA5"/>
    <w:rsid w:val="0081383F"/>
    <w:rsid w:val="008160B3"/>
    <w:rsid w:val="00816EC7"/>
    <w:rsid w:val="00827144"/>
    <w:rsid w:val="00832C69"/>
    <w:rsid w:val="008330DF"/>
    <w:rsid w:val="008354B4"/>
    <w:rsid w:val="008605D4"/>
    <w:rsid w:val="008619C3"/>
    <w:rsid w:val="008664D7"/>
    <w:rsid w:val="0086775C"/>
    <w:rsid w:val="00870BD9"/>
    <w:rsid w:val="00871105"/>
    <w:rsid w:val="00881820"/>
    <w:rsid w:val="008860D2"/>
    <w:rsid w:val="008878ED"/>
    <w:rsid w:val="00892EFC"/>
    <w:rsid w:val="00893DE8"/>
    <w:rsid w:val="008A3DEB"/>
    <w:rsid w:val="008A6B6A"/>
    <w:rsid w:val="008B2DF3"/>
    <w:rsid w:val="008B6229"/>
    <w:rsid w:val="008C0E5F"/>
    <w:rsid w:val="008C3D88"/>
    <w:rsid w:val="008C60EB"/>
    <w:rsid w:val="008D52C2"/>
    <w:rsid w:val="008E0740"/>
    <w:rsid w:val="008E24A8"/>
    <w:rsid w:val="008E4D4D"/>
    <w:rsid w:val="008F0465"/>
    <w:rsid w:val="008F1F22"/>
    <w:rsid w:val="008F25EF"/>
    <w:rsid w:val="00902940"/>
    <w:rsid w:val="009061BA"/>
    <w:rsid w:val="009126D0"/>
    <w:rsid w:val="00912DF7"/>
    <w:rsid w:val="00923CB6"/>
    <w:rsid w:val="00924D42"/>
    <w:rsid w:val="009263F7"/>
    <w:rsid w:val="00927DF6"/>
    <w:rsid w:val="0094111C"/>
    <w:rsid w:val="0094129C"/>
    <w:rsid w:val="00947265"/>
    <w:rsid w:val="009473CA"/>
    <w:rsid w:val="00953712"/>
    <w:rsid w:val="00953950"/>
    <w:rsid w:val="009644C2"/>
    <w:rsid w:val="009735B8"/>
    <w:rsid w:val="009768A4"/>
    <w:rsid w:val="009769D7"/>
    <w:rsid w:val="00985C55"/>
    <w:rsid w:val="009A4F78"/>
    <w:rsid w:val="009A7B67"/>
    <w:rsid w:val="009B496D"/>
    <w:rsid w:val="009C0056"/>
    <w:rsid w:val="009C7E21"/>
    <w:rsid w:val="009D1D16"/>
    <w:rsid w:val="009D2F26"/>
    <w:rsid w:val="009D47B8"/>
    <w:rsid w:val="009D48E4"/>
    <w:rsid w:val="009D5BED"/>
    <w:rsid w:val="009D7CB3"/>
    <w:rsid w:val="009E1F48"/>
    <w:rsid w:val="009F0216"/>
    <w:rsid w:val="009F1B56"/>
    <w:rsid w:val="00A02E2A"/>
    <w:rsid w:val="00A034A1"/>
    <w:rsid w:val="00A03B55"/>
    <w:rsid w:val="00A05C09"/>
    <w:rsid w:val="00A06E0F"/>
    <w:rsid w:val="00A27E1D"/>
    <w:rsid w:val="00A32C27"/>
    <w:rsid w:val="00A453A1"/>
    <w:rsid w:val="00A52498"/>
    <w:rsid w:val="00A52CCA"/>
    <w:rsid w:val="00A52D5C"/>
    <w:rsid w:val="00A53EC7"/>
    <w:rsid w:val="00A57555"/>
    <w:rsid w:val="00A62E0F"/>
    <w:rsid w:val="00A65F18"/>
    <w:rsid w:val="00A675DC"/>
    <w:rsid w:val="00A74A7C"/>
    <w:rsid w:val="00A834F3"/>
    <w:rsid w:val="00AA5476"/>
    <w:rsid w:val="00AA68BF"/>
    <w:rsid w:val="00AA6BE6"/>
    <w:rsid w:val="00AB41F1"/>
    <w:rsid w:val="00AB7DA1"/>
    <w:rsid w:val="00AC1BAA"/>
    <w:rsid w:val="00AC4384"/>
    <w:rsid w:val="00AD5816"/>
    <w:rsid w:val="00AE0EE7"/>
    <w:rsid w:val="00AE11BA"/>
    <w:rsid w:val="00AE420A"/>
    <w:rsid w:val="00AE4F38"/>
    <w:rsid w:val="00AE688F"/>
    <w:rsid w:val="00AF3FFA"/>
    <w:rsid w:val="00AF5B1F"/>
    <w:rsid w:val="00B00CC0"/>
    <w:rsid w:val="00B14B44"/>
    <w:rsid w:val="00B17402"/>
    <w:rsid w:val="00B300F3"/>
    <w:rsid w:val="00B432E5"/>
    <w:rsid w:val="00B530FC"/>
    <w:rsid w:val="00B579DD"/>
    <w:rsid w:val="00B77014"/>
    <w:rsid w:val="00B77873"/>
    <w:rsid w:val="00B80512"/>
    <w:rsid w:val="00B92A65"/>
    <w:rsid w:val="00B93C43"/>
    <w:rsid w:val="00BA1F4D"/>
    <w:rsid w:val="00BD369C"/>
    <w:rsid w:val="00BE10C4"/>
    <w:rsid w:val="00BF1CF9"/>
    <w:rsid w:val="00BF5CED"/>
    <w:rsid w:val="00C00574"/>
    <w:rsid w:val="00C00B1E"/>
    <w:rsid w:val="00C01EC8"/>
    <w:rsid w:val="00C05068"/>
    <w:rsid w:val="00C10DA4"/>
    <w:rsid w:val="00C14BA3"/>
    <w:rsid w:val="00C14CE0"/>
    <w:rsid w:val="00C2798E"/>
    <w:rsid w:val="00C35593"/>
    <w:rsid w:val="00C37581"/>
    <w:rsid w:val="00C435A4"/>
    <w:rsid w:val="00C4474E"/>
    <w:rsid w:val="00C4543D"/>
    <w:rsid w:val="00C5037B"/>
    <w:rsid w:val="00C572D2"/>
    <w:rsid w:val="00C622CA"/>
    <w:rsid w:val="00C62453"/>
    <w:rsid w:val="00C66BBC"/>
    <w:rsid w:val="00C800AB"/>
    <w:rsid w:val="00C8708E"/>
    <w:rsid w:val="00C93173"/>
    <w:rsid w:val="00CB369C"/>
    <w:rsid w:val="00CC55D5"/>
    <w:rsid w:val="00CC5DDC"/>
    <w:rsid w:val="00CD0C37"/>
    <w:rsid w:val="00CE04DA"/>
    <w:rsid w:val="00CE1AA0"/>
    <w:rsid w:val="00CE2CB5"/>
    <w:rsid w:val="00CE3BC2"/>
    <w:rsid w:val="00CF0FE8"/>
    <w:rsid w:val="00CF2070"/>
    <w:rsid w:val="00CF4AF5"/>
    <w:rsid w:val="00CF6277"/>
    <w:rsid w:val="00D02895"/>
    <w:rsid w:val="00D03029"/>
    <w:rsid w:val="00D23EEB"/>
    <w:rsid w:val="00D26BCA"/>
    <w:rsid w:val="00D31F4E"/>
    <w:rsid w:val="00D3388E"/>
    <w:rsid w:val="00D367E7"/>
    <w:rsid w:val="00D3695B"/>
    <w:rsid w:val="00D40E2E"/>
    <w:rsid w:val="00D54656"/>
    <w:rsid w:val="00D64EE6"/>
    <w:rsid w:val="00D7127A"/>
    <w:rsid w:val="00D7745E"/>
    <w:rsid w:val="00D81769"/>
    <w:rsid w:val="00D86D27"/>
    <w:rsid w:val="00D92610"/>
    <w:rsid w:val="00D96481"/>
    <w:rsid w:val="00DB5C01"/>
    <w:rsid w:val="00DB7656"/>
    <w:rsid w:val="00DC2274"/>
    <w:rsid w:val="00DD3D6A"/>
    <w:rsid w:val="00DD496D"/>
    <w:rsid w:val="00DD7B0E"/>
    <w:rsid w:val="00DE156D"/>
    <w:rsid w:val="00DE2A0D"/>
    <w:rsid w:val="00DE4C7B"/>
    <w:rsid w:val="00DF7032"/>
    <w:rsid w:val="00E02D4B"/>
    <w:rsid w:val="00E11104"/>
    <w:rsid w:val="00E121C2"/>
    <w:rsid w:val="00E12ACD"/>
    <w:rsid w:val="00E13F42"/>
    <w:rsid w:val="00E20AF8"/>
    <w:rsid w:val="00E26096"/>
    <w:rsid w:val="00E2741E"/>
    <w:rsid w:val="00E3001B"/>
    <w:rsid w:val="00E32508"/>
    <w:rsid w:val="00E33804"/>
    <w:rsid w:val="00E41B7D"/>
    <w:rsid w:val="00E5040A"/>
    <w:rsid w:val="00E52D29"/>
    <w:rsid w:val="00E60DE9"/>
    <w:rsid w:val="00E742EA"/>
    <w:rsid w:val="00E76D81"/>
    <w:rsid w:val="00E8284D"/>
    <w:rsid w:val="00E83050"/>
    <w:rsid w:val="00E8625D"/>
    <w:rsid w:val="00E86DE4"/>
    <w:rsid w:val="00E876FE"/>
    <w:rsid w:val="00EA11B2"/>
    <w:rsid w:val="00EA35B0"/>
    <w:rsid w:val="00EA5BDB"/>
    <w:rsid w:val="00EB4695"/>
    <w:rsid w:val="00EB78D3"/>
    <w:rsid w:val="00EC0039"/>
    <w:rsid w:val="00EC3BEE"/>
    <w:rsid w:val="00EC4B15"/>
    <w:rsid w:val="00EC6AAA"/>
    <w:rsid w:val="00ED2B90"/>
    <w:rsid w:val="00ED4116"/>
    <w:rsid w:val="00ED66B5"/>
    <w:rsid w:val="00F01928"/>
    <w:rsid w:val="00F063BC"/>
    <w:rsid w:val="00F13A56"/>
    <w:rsid w:val="00F1419E"/>
    <w:rsid w:val="00F20AC1"/>
    <w:rsid w:val="00F20CFF"/>
    <w:rsid w:val="00F24115"/>
    <w:rsid w:val="00F416F9"/>
    <w:rsid w:val="00F45CFF"/>
    <w:rsid w:val="00F513BE"/>
    <w:rsid w:val="00F669D0"/>
    <w:rsid w:val="00F66E00"/>
    <w:rsid w:val="00F675B8"/>
    <w:rsid w:val="00F704EB"/>
    <w:rsid w:val="00F71EBE"/>
    <w:rsid w:val="00F72E4E"/>
    <w:rsid w:val="00F7478C"/>
    <w:rsid w:val="00F84DF0"/>
    <w:rsid w:val="00F95E32"/>
    <w:rsid w:val="00F977B1"/>
    <w:rsid w:val="00FA05CA"/>
    <w:rsid w:val="00FA0C21"/>
    <w:rsid w:val="00FC37BB"/>
    <w:rsid w:val="00FC50E5"/>
    <w:rsid w:val="00FC6A14"/>
    <w:rsid w:val="00FC6DC4"/>
    <w:rsid w:val="00FC76F2"/>
    <w:rsid w:val="00FE48DB"/>
    <w:rsid w:val="00FF310B"/>
    <w:rsid w:val="00FF450E"/>
    <w:rsid w:val="00FF7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A8F977D-3A40-4FDC-9A45-A8E6AE9F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5699A"/>
    <w:rPr>
      <w:rFonts w:ascii="Times New Roman" w:eastAsia="Times New Roman" w:hAnsi="Times New Roman"/>
      <w:sz w:val="24"/>
      <w:szCs w:val="24"/>
      <w:lang w:val="en-GB"/>
    </w:rPr>
  </w:style>
  <w:style w:type="paragraph" w:styleId="Virsraksts1">
    <w:name w:val="heading 1"/>
    <w:basedOn w:val="Parasts"/>
    <w:next w:val="Parasts"/>
    <w:link w:val="Virsraksts1Rakstz"/>
    <w:uiPriority w:val="9"/>
    <w:qFormat/>
    <w:rsid w:val="00E11104"/>
    <w:pPr>
      <w:keepNext/>
      <w:spacing w:before="240" w:after="60"/>
      <w:outlineLvl w:val="0"/>
    </w:pPr>
    <w:rPr>
      <w:rFonts w:ascii="Cambria" w:hAnsi="Cambria"/>
      <w:b/>
      <w:bCs/>
      <w:kern w:val="32"/>
      <w:sz w:val="32"/>
      <w:szCs w:val="32"/>
    </w:rPr>
  </w:style>
  <w:style w:type="paragraph" w:styleId="Virsraksts2">
    <w:name w:val="heading 2"/>
    <w:basedOn w:val="Parasts"/>
    <w:next w:val="Parasts"/>
    <w:link w:val="Virsraksts2Rakstz"/>
    <w:uiPriority w:val="9"/>
    <w:qFormat/>
    <w:rsid w:val="00E11104"/>
    <w:pPr>
      <w:keepNext/>
      <w:spacing w:before="240" w:after="60"/>
      <w:outlineLvl w:val="1"/>
    </w:pPr>
    <w:rPr>
      <w:rFonts w:ascii="Cambria" w:hAnsi="Cambria"/>
      <w:b/>
      <w:bCs/>
      <w:i/>
      <w:iCs/>
      <w:sz w:val="28"/>
      <w:szCs w:val="28"/>
    </w:rPr>
  </w:style>
  <w:style w:type="paragraph" w:styleId="Virsraksts6">
    <w:name w:val="heading 6"/>
    <w:basedOn w:val="Parasts"/>
    <w:next w:val="Parasts"/>
    <w:link w:val="Virsraksts6Rakstz"/>
    <w:uiPriority w:val="9"/>
    <w:qFormat/>
    <w:rsid w:val="00D02895"/>
    <w:pPr>
      <w:spacing w:before="240" w:after="60" w:line="276" w:lineRule="auto"/>
      <w:outlineLvl w:val="5"/>
    </w:pPr>
    <w:rPr>
      <w:rFonts w:ascii="Calibri" w:hAnsi="Calibri"/>
      <w:b/>
      <w:bCs/>
      <w:sz w:val="22"/>
      <w:szCs w:val="22"/>
      <w:lang w:val="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
    <w:rsid w:val="00E11104"/>
    <w:rPr>
      <w:rFonts w:ascii="Cambria" w:eastAsia="Times New Roman" w:hAnsi="Cambria" w:cs="Times New Roman"/>
      <w:b/>
      <w:bCs/>
      <w:kern w:val="32"/>
      <w:sz w:val="32"/>
      <w:szCs w:val="32"/>
      <w:lang w:val="en-GB" w:eastAsia="en-US"/>
    </w:rPr>
  </w:style>
  <w:style w:type="character" w:customStyle="1" w:styleId="Virsraksts2Rakstz">
    <w:name w:val="Virsraksts 2 Rakstz."/>
    <w:link w:val="Virsraksts2"/>
    <w:uiPriority w:val="9"/>
    <w:semiHidden/>
    <w:rsid w:val="00E11104"/>
    <w:rPr>
      <w:rFonts w:ascii="Cambria" w:eastAsia="Times New Roman" w:hAnsi="Cambria" w:cs="Times New Roman"/>
      <w:b/>
      <w:bCs/>
      <w:i/>
      <w:iCs/>
      <w:sz w:val="28"/>
      <w:szCs w:val="28"/>
      <w:lang w:val="en-GB" w:eastAsia="en-US"/>
    </w:rPr>
  </w:style>
  <w:style w:type="character" w:customStyle="1" w:styleId="Virsraksts6Rakstz">
    <w:name w:val="Virsraksts 6 Rakstz."/>
    <w:link w:val="Virsraksts6"/>
    <w:uiPriority w:val="9"/>
    <w:semiHidden/>
    <w:rsid w:val="00D02895"/>
    <w:rPr>
      <w:rFonts w:eastAsia="Times New Roman"/>
      <w:b/>
      <w:bCs/>
      <w:sz w:val="22"/>
      <w:szCs w:val="22"/>
      <w:lang w:val="x-none" w:eastAsia="en-US"/>
    </w:rPr>
  </w:style>
  <w:style w:type="paragraph" w:styleId="Galvene">
    <w:name w:val="header"/>
    <w:basedOn w:val="Parasts"/>
    <w:link w:val="GalveneRakstz"/>
    <w:uiPriority w:val="99"/>
    <w:rsid w:val="0055699A"/>
    <w:pPr>
      <w:tabs>
        <w:tab w:val="center" w:pos="4153"/>
        <w:tab w:val="right" w:pos="8306"/>
      </w:tabs>
    </w:pPr>
    <w:rPr>
      <w:sz w:val="28"/>
      <w:szCs w:val="20"/>
      <w:lang w:eastAsia="x-none"/>
    </w:rPr>
  </w:style>
  <w:style w:type="character" w:customStyle="1" w:styleId="GalveneRakstz">
    <w:name w:val="Galvene Rakstz."/>
    <w:link w:val="Galvene"/>
    <w:uiPriority w:val="99"/>
    <w:rsid w:val="0055699A"/>
    <w:rPr>
      <w:rFonts w:ascii="Times New Roman" w:eastAsia="Times New Roman" w:hAnsi="Times New Roman" w:cs="Times New Roman"/>
      <w:sz w:val="28"/>
      <w:szCs w:val="20"/>
      <w:lang w:val="en-GB"/>
    </w:rPr>
  </w:style>
  <w:style w:type="paragraph" w:styleId="Pamattekstaatkpe2">
    <w:name w:val="Body Text Indent 2"/>
    <w:basedOn w:val="Parasts"/>
    <w:link w:val="Pamattekstaatkpe2Rakstz"/>
    <w:rsid w:val="0055699A"/>
    <w:pPr>
      <w:spacing w:after="120" w:line="480" w:lineRule="auto"/>
      <w:ind w:left="283"/>
    </w:pPr>
    <w:rPr>
      <w:lang w:eastAsia="x-none"/>
    </w:rPr>
  </w:style>
  <w:style w:type="character" w:customStyle="1" w:styleId="Pamattekstaatkpe2Rakstz">
    <w:name w:val="Pamatteksta atkāpe 2 Rakstz."/>
    <w:link w:val="Pamattekstaatkpe2"/>
    <w:rsid w:val="0055699A"/>
    <w:rPr>
      <w:rFonts w:ascii="Times New Roman" w:eastAsia="Times New Roman" w:hAnsi="Times New Roman" w:cs="Times New Roman"/>
      <w:sz w:val="24"/>
      <w:szCs w:val="24"/>
      <w:lang w:val="en-GB"/>
    </w:rPr>
  </w:style>
  <w:style w:type="paragraph" w:customStyle="1" w:styleId="naisf">
    <w:name w:val="naisf"/>
    <w:basedOn w:val="Parasts"/>
    <w:rsid w:val="0055699A"/>
    <w:pPr>
      <w:spacing w:before="75" w:after="75"/>
      <w:ind w:firstLine="375"/>
      <w:jc w:val="both"/>
    </w:pPr>
    <w:rPr>
      <w:lang w:val="lv-LV" w:eastAsia="lv-LV"/>
    </w:rPr>
  </w:style>
  <w:style w:type="paragraph" w:customStyle="1" w:styleId="timenewroman">
    <w:name w:val="time new roman"/>
    <w:basedOn w:val="naisf"/>
    <w:rsid w:val="0055699A"/>
    <w:rPr>
      <w:sz w:val="28"/>
      <w:szCs w:val="28"/>
    </w:rPr>
  </w:style>
  <w:style w:type="paragraph" w:styleId="Paraststmeklis">
    <w:name w:val="Normal (Web)"/>
    <w:basedOn w:val="Parasts"/>
    <w:rsid w:val="0055699A"/>
    <w:pPr>
      <w:spacing w:before="100" w:beforeAutospacing="1" w:after="100" w:afterAutospacing="1"/>
    </w:pPr>
    <w:rPr>
      <w:rFonts w:eastAsia="Arial Unicode MS"/>
    </w:rPr>
  </w:style>
  <w:style w:type="paragraph" w:styleId="Pamattekstsaratkpi">
    <w:name w:val="Body Text Indent"/>
    <w:basedOn w:val="Parasts"/>
    <w:link w:val="PamattekstsaratkpiRakstz"/>
    <w:rsid w:val="0055699A"/>
    <w:pPr>
      <w:spacing w:after="120"/>
      <w:ind w:left="283"/>
    </w:pPr>
    <w:rPr>
      <w:lang w:eastAsia="x-none"/>
    </w:rPr>
  </w:style>
  <w:style w:type="character" w:customStyle="1" w:styleId="PamattekstsaratkpiRakstz">
    <w:name w:val="Pamatteksts ar atkāpi Rakstz."/>
    <w:link w:val="Pamattekstsaratkpi"/>
    <w:rsid w:val="0055699A"/>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E41B7D"/>
    <w:pPr>
      <w:tabs>
        <w:tab w:val="center" w:pos="4153"/>
        <w:tab w:val="right" w:pos="8306"/>
      </w:tabs>
    </w:pPr>
  </w:style>
  <w:style w:type="character" w:customStyle="1" w:styleId="KjeneRakstz">
    <w:name w:val="Kājene Rakstz."/>
    <w:link w:val="Kjene"/>
    <w:uiPriority w:val="99"/>
    <w:rsid w:val="00E41B7D"/>
    <w:rPr>
      <w:rFonts w:ascii="Times New Roman" w:eastAsia="Times New Roman" w:hAnsi="Times New Roman"/>
      <w:sz w:val="24"/>
      <w:szCs w:val="24"/>
      <w:lang w:val="en-GB" w:eastAsia="en-US"/>
    </w:rPr>
  </w:style>
  <w:style w:type="character" w:styleId="Lappusesnumurs">
    <w:name w:val="page number"/>
    <w:basedOn w:val="Noklusjumarindkopasfonts"/>
    <w:rsid w:val="00E41B7D"/>
  </w:style>
  <w:style w:type="paragraph" w:styleId="Balonteksts">
    <w:name w:val="Balloon Text"/>
    <w:basedOn w:val="Parasts"/>
    <w:link w:val="BalontekstsRakstz"/>
    <w:uiPriority w:val="99"/>
    <w:semiHidden/>
    <w:unhideWhenUsed/>
    <w:rsid w:val="00731539"/>
    <w:rPr>
      <w:rFonts w:ascii="Tahoma" w:hAnsi="Tahoma"/>
      <w:sz w:val="16"/>
      <w:szCs w:val="16"/>
    </w:rPr>
  </w:style>
  <w:style w:type="character" w:customStyle="1" w:styleId="BalontekstsRakstz">
    <w:name w:val="Balonteksts Rakstz."/>
    <w:link w:val="Balonteksts"/>
    <w:uiPriority w:val="99"/>
    <w:semiHidden/>
    <w:rsid w:val="00731539"/>
    <w:rPr>
      <w:rFonts w:ascii="Tahoma" w:eastAsia="Times New Roman" w:hAnsi="Tahoma" w:cs="Tahoma"/>
      <w:sz w:val="16"/>
      <w:szCs w:val="16"/>
      <w:lang w:val="en-GB" w:eastAsia="en-US"/>
    </w:rPr>
  </w:style>
  <w:style w:type="character" w:styleId="Komentraatsauce">
    <w:name w:val="annotation reference"/>
    <w:uiPriority w:val="99"/>
    <w:semiHidden/>
    <w:unhideWhenUsed/>
    <w:rsid w:val="00CE1AA0"/>
    <w:rPr>
      <w:sz w:val="16"/>
      <w:szCs w:val="16"/>
    </w:rPr>
  </w:style>
  <w:style w:type="paragraph" w:styleId="Komentrateksts">
    <w:name w:val="annotation text"/>
    <w:basedOn w:val="Parasts"/>
    <w:link w:val="KomentratekstsRakstz"/>
    <w:uiPriority w:val="99"/>
    <w:semiHidden/>
    <w:unhideWhenUsed/>
    <w:rsid w:val="00CE1AA0"/>
    <w:rPr>
      <w:sz w:val="20"/>
      <w:szCs w:val="20"/>
    </w:rPr>
  </w:style>
  <w:style w:type="character" w:customStyle="1" w:styleId="KomentratekstsRakstz">
    <w:name w:val="Komentāra teksts Rakstz."/>
    <w:link w:val="Komentrateksts"/>
    <w:uiPriority w:val="99"/>
    <w:semiHidden/>
    <w:rsid w:val="00CE1AA0"/>
    <w:rPr>
      <w:rFonts w:ascii="Times New Roman" w:eastAsia="Times New Roman" w:hAnsi="Times New Roman"/>
      <w:lang w:val="en-GB" w:eastAsia="en-US"/>
    </w:rPr>
  </w:style>
  <w:style w:type="paragraph" w:styleId="Komentratma">
    <w:name w:val="annotation subject"/>
    <w:basedOn w:val="Komentrateksts"/>
    <w:next w:val="Komentrateksts"/>
    <w:link w:val="KomentratmaRakstz"/>
    <w:uiPriority w:val="99"/>
    <w:semiHidden/>
    <w:unhideWhenUsed/>
    <w:rsid w:val="00CE1AA0"/>
    <w:rPr>
      <w:b/>
      <w:bCs/>
    </w:rPr>
  </w:style>
  <w:style w:type="character" w:customStyle="1" w:styleId="KomentratmaRakstz">
    <w:name w:val="Komentāra tēma Rakstz."/>
    <w:link w:val="Komentratma"/>
    <w:uiPriority w:val="99"/>
    <w:semiHidden/>
    <w:rsid w:val="00CE1AA0"/>
    <w:rPr>
      <w:rFonts w:ascii="Times New Roman" w:eastAsia="Times New Roman" w:hAnsi="Times New Roman"/>
      <w:b/>
      <w:bCs/>
      <w:lang w:val="en-GB" w:eastAsia="en-US"/>
    </w:rPr>
  </w:style>
  <w:style w:type="paragraph" w:styleId="Nosaukums">
    <w:name w:val="Title"/>
    <w:basedOn w:val="Parasts"/>
    <w:link w:val="NosaukumsRakstz"/>
    <w:qFormat/>
    <w:rsid w:val="00D02895"/>
    <w:pPr>
      <w:jc w:val="center"/>
    </w:pPr>
    <w:rPr>
      <w:rFonts w:ascii="Arial" w:hAnsi="Arial"/>
      <w:b/>
      <w:bCs/>
      <w:sz w:val="28"/>
      <w:lang w:eastAsia="x-none"/>
    </w:rPr>
  </w:style>
  <w:style w:type="character" w:customStyle="1" w:styleId="NosaukumsRakstz">
    <w:name w:val="Nosaukums Rakstz."/>
    <w:link w:val="Nosaukums"/>
    <w:rsid w:val="00D02895"/>
    <w:rPr>
      <w:rFonts w:ascii="Arial" w:eastAsia="Times New Roman" w:hAnsi="Arial"/>
      <w:b/>
      <w:bCs/>
      <w:sz w:val="28"/>
      <w:szCs w:val="24"/>
      <w:lang w:val="en-GB" w:eastAsia="x-none"/>
    </w:rPr>
  </w:style>
  <w:style w:type="paragraph" w:styleId="Pamatteksts3">
    <w:name w:val="Body Text 3"/>
    <w:basedOn w:val="Parasts"/>
    <w:link w:val="Pamatteksts3Rakstz"/>
    <w:uiPriority w:val="99"/>
    <w:semiHidden/>
    <w:unhideWhenUsed/>
    <w:rsid w:val="00D02895"/>
    <w:pPr>
      <w:spacing w:after="120"/>
    </w:pPr>
    <w:rPr>
      <w:sz w:val="16"/>
      <w:szCs w:val="16"/>
    </w:rPr>
  </w:style>
  <w:style w:type="character" w:customStyle="1" w:styleId="Pamatteksts3Rakstz">
    <w:name w:val="Pamatteksts 3 Rakstz."/>
    <w:link w:val="Pamatteksts3"/>
    <w:uiPriority w:val="99"/>
    <w:semiHidden/>
    <w:rsid w:val="00D02895"/>
    <w:rPr>
      <w:rFonts w:ascii="Times New Roman" w:eastAsia="Times New Roman" w:hAnsi="Times New Roman"/>
      <w:sz w:val="16"/>
      <w:szCs w:val="16"/>
      <w:lang w:val="en-GB" w:eastAsia="en-US"/>
    </w:rPr>
  </w:style>
  <w:style w:type="paragraph" w:styleId="Pamatteksts2">
    <w:name w:val="Body Text 2"/>
    <w:basedOn w:val="Parasts"/>
    <w:link w:val="Pamatteksts2Rakstz"/>
    <w:uiPriority w:val="99"/>
    <w:semiHidden/>
    <w:unhideWhenUsed/>
    <w:rsid w:val="00D02895"/>
    <w:pPr>
      <w:spacing w:after="120" w:line="480" w:lineRule="auto"/>
    </w:pPr>
  </w:style>
  <w:style w:type="character" w:customStyle="1" w:styleId="Pamatteksts2Rakstz">
    <w:name w:val="Pamatteksts 2 Rakstz."/>
    <w:link w:val="Pamatteksts2"/>
    <w:uiPriority w:val="99"/>
    <w:semiHidden/>
    <w:rsid w:val="00D02895"/>
    <w:rPr>
      <w:rFonts w:ascii="Times New Roman" w:eastAsia="Times New Roman" w:hAnsi="Times New Roman"/>
      <w:sz w:val="24"/>
      <w:szCs w:val="24"/>
      <w:lang w:val="en-GB" w:eastAsia="en-US"/>
    </w:rPr>
  </w:style>
  <w:style w:type="paragraph" w:styleId="Vresteksts">
    <w:name w:val="footnote text"/>
    <w:basedOn w:val="Parasts"/>
    <w:link w:val="VrestekstsRakstz"/>
    <w:semiHidden/>
    <w:rsid w:val="00D02895"/>
    <w:rPr>
      <w:sz w:val="20"/>
      <w:szCs w:val="20"/>
      <w:lang w:val="x-none"/>
    </w:rPr>
  </w:style>
  <w:style w:type="character" w:customStyle="1" w:styleId="VrestekstsRakstz">
    <w:name w:val="Vēres teksts Rakstz."/>
    <w:link w:val="Vresteksts"/>
    <w:semiHidden/>
    <w:rsid w:val="00D02895"/>
    <w:rPr>
      <w:rFonts w:ascii="Times New Roman" w:eastAsia="Times New Roman" w:hAnsi="Times New Roman"/>
      <w:lang w:val="x-none" w:eastAsia="en-US"/>
    </w:rPr>
  </w:style>
  <w:style w:type="paragraph" w:styleId="Apakvirsraksts">
    <w:name w:val="Subtitle"/>
    <w:basedOn w:val="Parasts"/>
    <w:link w:val="ApakvirsrakstsRakstz"/>
    <w:qFormat/>
    <w:rsid w:val="00D02895"/>
    <w:rPr>
      <w:rFonts w:ascii="Arial" w:hAnsi="Arial"/>
      <w:b/>
      <w:bCs/>
      <w:lang w:val="x-none"/>
    </w:rPr>
  </w:style>
  <w:style w:type="character" w:customStyle="1" w:styleId="ApakvirsrakstsRakstz">
    <w:name w:val="Apakšvirsraksts Rakstz."/>
    <w:link w:val="Apakvirsraksts"/>
    <w:rsid w:val="00D02895"/>
    <w:rPr>
      <w:rFonts w:ascii="Arial" w:eastAsia="Times New Roman" w:hAnsi="Arial"/>
      <w:b/>
      <w:bCs/>
      <w:sz w:val="24"/>
      <w:szCs w:val="24"/>
      <w:lang w:val="x-none" w:eastAsia="en-US"/>
    </w:rPr>
  </w:style>
  <w:style w:type="character" w:styleId="Hipersaite">
    <w:name w:val="Hyperlink"/>
    <w:rsid w:val="005206F7"/>
    <w:rPr>
      <w:color w:val="0000FF"/>
      <w:u w:val="single"/>
    </w:rPr>
  </w:style>
  <w:style w:type="table" w:styleId="Reatabula">
    <w:name w:val="Table Grid"/>
    <w:basedOn w:val="Parastatabula"/>
    <w:uiPriority w:val="59"/>
    <w:rsid w:val="00E11104"/>
    <w:rPr>
      <w:rFonts w:ascii="Times New Roman" w:hAnsi="Times New Roman"/>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semiHidden/>
    <w:unhideWhenUsed/>
    <w:rsid w:val="00E11104"/>
    <w:pPr>
      <w:spacing w:after="120" w:line="276" w:lineRule="auto"/>
    </w:pPr>
    <w:rPr>
      <w:rFonts w:eastAsia="Calibri"/>
      <w:szCs w:val="22"/>
      <w:lang w:val="x-none"/>
    </w:rPr>
  </w:style>
  <w:style w:type="character" w:customStyle="1" w:styleId="PamattekstsRakstz">
    <w:name w:val="Pamatteksts Rakstz."/>
    <w:link w:val="Pamatteksts"/>
    <w:uiPriority w:val="99"/>
    <w:semiHidden/>
    <w:rsid w:val="00E11104"/>
    <w:rPr>
      <w:rFonts w:ascii="Times New Roman" w:hAnsi="Times New Roman"/>
      <w:sz w:val="24"/>
      <w:szCs w:val="22"/>
      <w:lang w:eastAsia="en-US"/>
    </w:rPr>
  </w:style>
  <w:style w:type="paragraph" w:customStyle="1" w:styleId="tv213">
    <w:name w:val="tv213"/>
    <w:basedOn w:val="Parasts"/>
    <w:rsid w:val="00EA35B0"/>
    <w:pPr>
      <w:spacing w:before="100" w:beforeAutospacing="1" w:after="100" w:afterAutospacing="1"/>
    </w:pPr>
    <w:rPr>
      <w:lang w:val="en-US"/>
    </w:rPr>
  </w:style>
  <w:style w:type="paragraph" w:styleId="Sarakstarindkopa">
    <w:name w:val="List Paragraph"/>
    <w:basedOn w:val="Parasts"/>
    <w:uiPriority w:val="34"/>
    <w:qFormat/>
    <w:rsid w:val="00CF0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493724">
      <w:bodyDiv w:val="1"/>
      <w:marLeft w:val="0"/>
      <w:marRight w:val="0"/>
      <w:marTop w:val="0"/>
      <w:marBottom w:val="0"/>
      <w:divBdr>
        <w:top w:val="none" w:sz="0" w:space="0" w:color="auto"/>
        <w:left w:val="none" w:sz="0" w:space="0" w:color="auto"/>
        <w:bottom w:val="none" w:sz="0" w:space="0" w:color="auto"/>
        <w:right w:val="none" w:sz="0" w:space="0" w:color="auto"/>
      </w:divBdr>
    </w:div>
    <w:div w:id="573858471">
      <w:bodyDiv w:val="1"/>
      <w:marLeft w:val="0"/>
      <w:marRight w:val="0"/>
      <w:marTop w:val="0"/>
      <w:marBottom w:val="0"/>
      <w:divBdr>
        <w:top w:val="none" w:sz="0" w:space="0" w:color="auto"/>
        <w:left w:val="none" w:sz="0" w:space="0" w:color="auto"/>
        <w:bottom w:val="none" w:sz="0" w:space="0" w:color="auto"/>
        <w:right w:val="none" w:sz="0" w:space="0" w:color="auto"/>
      </w:divBdr>
    </w:div>
    <w:div w:id="768159998">
      <w:bodyDiv w:val="1"/>
      <w:marLeft w:val="0"/>
      <w:marRight w:val="0"/>
      <w:marTop w:val="0"/>
      <w:marBottom w:val="0"/>
      <w:divBdr>
        <w:top w:val="none" w:sz="0" w:space="0" w:color="auto"/>
        <w:left w:val="none" w:sz="0" w:space="0" w:color="auto"/>
        <w:bottom w:val="none" w:sz="0" w:space="0" w:color="auto"/>
        <w:right w:val="none" w:sz="0" w:space="0" w:color="auto"/>
      </w:divBdr>
    </w:div>
    <w:div w:id="1007755683">
      <w:bodyDiv w:val="1"/>
      <w:marLeft w:val="0"/>
      <w:marRight w:val="0"/>
      <w:marTop w:val="0"/>
      <w:marBottom w:val="0"/>
      <w:divBdr>
        <w:top w:val="none" w:sz="0" w:space="0" w:color="auto"/>
        <w:left w:val="none" w:sz="0" w:space="0" w:color="auto"/>
        <w:bottom w:val="none" w:sz="0" w:space="0" w:color="auto"/>
        <w:right w:val="none" w:sz="0" w:space="0" w:color="auto"/>
      </w:divBdr>
    </w:div>
    <w:div w:id="1415274948">
      <w:bodyDiv w:val="1"/>
      <w:marLeft w:val="0"/>
      <w:marRight w:val="0"/>
      <w:marTop w:val="0"/>
      <w:marBottom w:val="0"/>
      <w:divBdr>
        <w:top w:val="none" w:sz="0" w:space="0" w:color="auto"/>
        <w:left w:val="none" w:sz="0" w:space="0" w:color="auto"/>
        <w:bottom w:val="none" w:sz="0" w:space="0" w:color="auto"/>
        <w:right w:val="none" w:sz="0" w:space="0" w:color="auto"/>
      </w:divBdr>
    </w:div>
    <w:div w:id="1438326934">
      <w:bodyDiv w:val="1"/>
      <w:marLeft w:val="0"/>
      <w:marRight w:val="0"/>
      <w:marTop w:val="0"/>
      <w:marBottom w:val="0"/>
      <w:divBdr>
        <w:top w:val="none" w:sz="0" w:space="0" w:color="auto"/>
        <w:left w:val="none" w:sz="0" w:space="0" w:color="auto"/>
        <w:bottom w:val="none" w:sz="0" w:space="0" w:color="auto"/>
        <w:right w:val="none" w:sz="0" w:space="0" w:color="auto"/>
      </w:divBdr>
    </w:div>
    <w:div w:id="1490487610">
      <w:bodyDiv w:val="1"/>
      <w:marLeft w:val="0"/>
      <w:marRight w:val="0"/>
      <w:marTop w:val="0"/>
      <w:marBottom w:val="0"/>
      <w:divBdr>
        <w:top w:val="none" w:sz="0" w:space="0" w:color="auto"/>
        <w:left w:val="none" w:sz="0" w:space="0" w:color="auto"/>
        <w:bottom w:val="none" w:sz="0" w:space="0" w:color="auto"/>
        <w:right w:val="none" w:sz="0" w:space="0" w:color="auto"/>
      </w:divBdr>
    </w:div>
    <w:div w:id="1693914177">
      <w:bodyDiv w:val="1"/>
      <w:marLeft w:val="0"/>
      <w:marRight w:val="0"/>
      <w:marTop w:val="0"/>
      <w:marBottom w:val="0"/>
      <w:divBdr>
        <w:top w:val="none" w:sz="0" w:space="0" w:color="auto"/>
        <w:left w:val="none" w:sz="0" w:space="0" w:color="auto"/>
        <w:bottom w:val="none" w:sz="0" w:space="0" w:color="auto"/>
        <w:right w:val="none" w:sz="0" w:space="0" w:color="auto"/>
      </w:divBdr>
    </w:div>
    <w:div w:id="1733310430">
      <w:bodyDiv w:val="1"/>
      <w:marLeft w:val="0"/>
      <w:marRight w:val="0"/>
      <w:marTop w:val="0"/>
      <w:marBottom w:val="0"/>
      <w:divBdr>
        <w:top w:val="none" w:sz="0" w:space="0" w:color="auto"/>
        <w:left w:val="none" w:sz="0" w:space="0" w:color="auto"/>
        <w:bottom w:val="none" w:sz="0" w:space="0" w:color="auto"/>
        <w:right w:val="none" w:sz="0" w:space="0" w:color="auto"/>
      </w:divBdr>
    </w:div>
    <w:div w:id="183541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1031?locale=LV" TargetMode="External"/><Relationship Id="rId13" Type="http://schemas.openxmlformats.org/officeDocument/2006/relationships/hyperlink" Target="http://eur-lex.europa.eu/eli/reg/2014/1031?locale=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4/1031?locale=LV"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ur-lex.europa.eu/eli/reg/2014/1031?local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1031?locale=LV" TargetMode="External"/><Relationship Id="rId5" Type="http://schemas.openxmlformats.org/officeDocument/2006/relationships/webSettings" Target="webSettings.xml"/><Relationship Id="rId15" Type="http://schemas.openxmlformats.org/officeDocument/2006/relationships/hyperlink" Target="http://eur-lex.europa.eu/eli/reg/2014/1031?locale=LV" TargetMode="External"/><Relationship Id="rId10" Type="http://schemas.openxmlformats.org/officeDocument/2006/relationships/hyperlink" Target="http://eur-lex.europa.eu/eli/reg/2014/1031?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ur-lex.europa.eu/eli/reg/2014/1031?locale=LV" TargetMode="External"/><Relationship Id="rId14" Type="http://schemas.openxmlformats.org/officeDocument/2006/relationships/hyperlink" Target="http://eur-lex.europa.eu/eli/reg/2014/1031?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D496-A872-4D73-AEAF-81D24A097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1077</Words>
  <Characters>6283</Characters>
  <Application>Microsoft Office Word</Application>
  <DocSecurity>0</DocSecurity>
  <Lines>369</Lines>
  <Paragraphs>216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2008.gada 4.novembra noteikumos Nr.921 „Noteikumi par augļu un dārzeņu ražotāju grupu atzīšanu, to darbības nosacījumiem un kontroli, kā arī kārtību, kādā piešķir, administrē un uzrauga valsts un Eiropas Savienības atbalstu aug</vt:lpstr>
      <vt:lpstr>Grozījumi Ministru kabineta 2008.gada 4.novembra noteikumos Nr.921 „Noteikumi par augļu un dārzeņu ražotāju grupu atzīšanu, to darbības nosacījumiem un kontroli, kā arī kārtību, kādā piešķir, administrē un uzrauga valsts un Eiropas Savienības atbalstu aug</vt:lpstr>
    </vt:vector>
  </TitlesOfParts>
  <Company>Zemkopības Ministrija</Company>
  <LinksUpToDate>false</LinksUpToDate>
  <CharactersWithSpaces>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2008.gada 4.novembra noteikumos Nr.921 „Noteikumi par augļu un dārzeņu ražotāju grupu atzīšanu, to darbības nosacījumiem un kontroli, kā arī kārtību, kādā piešķir, administrē un uzrauga valsts un Eiropas Savienības atbalstu augļu un dārzeņu ražotāju grupām”</dc:title>
  <dc:creator>Dace Freimane</dc:creator>
  <dc:description>janis.krainis@zm.gov.lv</dc:description>
  <cp:lastModifiedBy>Sanita Žagare</cp:lastModifiedBy>
  <cp:revision>6</cp:revision>
  <cp:lastPrinted>2016-08-25T07:14:00Z</cp:lastPrinted>
  <dcterms:created xsi:type="dcterms:W3CDTF">2016-10-20T12:21:00Z</dcterms:created>
  <dcterms:modified xsi:type="dcterms:W3CDTF">2016-10-25T10:45:00Z</dcterms:modified>
</cp:coreProperties>
</file>