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62" w:rsidRPr="004069B1" w:rsidRDefault="00F42E62" w:rsidP="00EA6106">
      <w:pPr>
        <w:pStyle w:val="naislab"/>
        <w:spacing w:before="0" w:after="0"/>
        <w:jc w:val="center"/>
        <w:rPr>
          <w:b/>
          <w:bCs/>
          <w:sz w:val="26"/>
          <w:szCs w:val="26"/>
        </w:rPr>
      </w:pPr>
      <w:bookmarkStart w:id="0" w:name="_GoBack"/>
      <w:bookmarkEnd w:id="0"/>
      <w:r w:rsidRPr="004069B1">
        <w:rPr>
          <w:b/>
          <w:sz w:val="26"/>
          <w:szCs w:val="26"/>
        </w:rPr>
        <w:t xml:space="preserve">Ministru kabineta noteikumu projekta </w:t>
      </w:r>
      <w:r w:rsidR="00CD0B63" w:rsidRPr="004069B1">
        <w:rPr>
          <w:b/>
          <w:bCs/>
          <w:sz w:val="26"/>
          <w:szCs w:val="26"/>
          <w:lang w:eastAsia="en-US"/>
        </w:rPr>
        <w:t>“</w:t>
      </w:r>
      <w:r w:rsidR="00475E6D" w:rsidRPr="004069B1">
        <w:rPr>
          <w:b/>
          <w:bCs/>
          <w:sz w:val="26"/>
          <w:szCs w:val="26"/>
        </w:rPr>
        <w:t xml:space="preserve">Valsts nozīmes zemes dzīļu nogabala “Inčukalna </w:t>
      </w:r>
      <w:r w:rsidR="00854828" w:rsidRPr="004069B1">
        <w:rPr>
          <w:b/>
          <w:bCs/>
          <w:sz w:val="26"/>
          <w:szCs w:val="26"/>
        </w:rPr>
        <w:t>dabas</w:t>
      </w:r>
      <w:r w:rsidR="00ED3B50" w:rsidRPr="004069B1">
        <w:rPr>
          <w:b/>
          <w:bCs/>
          <w:sz w:val="26"/>
          <w:szCs w:val="26"/>
        </w:rPr>
        <w:t>gāzes</w:t>
      </w:r>
      <w:r w:rsidR="00475E6D" w:rsidRPr="004069B1">
        <w:rPr>
          <w:b/>
          <w:bCs/>
          <w:sz w:val="26"/>
          <w:szCs w:val="26"/>
        </w:rPr>
        <w:t xml:space="preserve"> krātuve” </w:t>
      </w:r>
      <w:r w:rsidR="00475C61" w:rsidRPr="004069B1">
        <w:rPr>
          <w:b/>
          <w:bCs/>
          <w:sz w:val="26"/>
          <w:szCs w:val="26"/>
        </w:rPr>
        <w:t xml:space="preserve">noteikšanas </w:t>
      </w:r>
      <w:r w:rsidR="00475E6D" w:rsidRPr="004069B1">
        <w:rPr>
          <w:b/>
          <w:bCs/>
          <w:sz w:val="26"/>
          <w:szCs w:val="26"/>
        </w:rPr>
        <w:t>noteikumi</w:t>
      </w:r>
      <w:r w:rsidR="00892270" w:rsidRPr="004069B1">
        <w:rPr>
          <w:b/>
          <w:sz w:val="26"/>
          <w:szCs w:val="26"/>
          <w:lang w:eastAsia="en-US"/>
        </w:rPr>
        <w:t>”</w:t>
      </w:r>
      <w:r w:rsidRPr="004069B1">
        <w:rPr>
          <w:b/>
          <w:sz w:val="26"/>
          <w:szCs w:val="26"/>
        </w:rPr>
        <w:t xml:space="preserve"> </w:t>
      </w:r>
      <w:r w:rsidRPr="004069B1">
        <w:rPr>
          <w:b/>
          <w:bCs/>
          <w:sz w:val="26"/>
          <w:szCs w:val="26"/>
        </w:rPr>
        <w:t>sākotnējās ietekmes novērtējuma ziņojums (anotācija)</w:t>
      </w:r>
    </w:p>
    <w:tbl>
      <w:tblPr>
        <w:tblpPr w:leftFromText="180" w:rightFromText="180" w:vertAnchor="text" w:tblpXSpec="right" w:tblpY="1"/>
        <w:tblOverlap w:val="neve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7"/>
        <w:gridCol w:w="3300"/>
        <w:gridCol w:w="5245"/>
      </w:tblGrid>
      <w:tr w:rsidR="009E0E56" w:rsidRPr="004069B1" w:rsidTr="00685AA4">
        <w:tc>
          <w:tcPr>
            <w:tcW w:w="5000" w:type="pct"/>
            <w:gridSpan w:val="3"/>
            <w:tcBorders>
              <w:top w:val="single" w:sz="8" w:space="0" w:color="auto"/>
              <w:left w:val="single" w:sz="8" w:space="0" w:color="auto"/>
              <w:bottom w:val="outset" w:sz="6" w:space="0" w:color="auto"/>
              <w:right w:val="single" w:sz="8" w:space="0" w:color="auto"/>
            </w:tcBorders>
            <w:vAlign w:val="center"/>
          </w:tcPr>
          <w:p w:rsidR="006645AE" w:rsidRPr="004069B1" w:rsidRDefault="009E0E56" w:rsidP="00685AA4">
            <w:pPr>
              <w:spacing w:after="120" w:line="240" w:lineRule="auto"/>
              <w:jc w:val="center"/>
              <w:rPr>
                <w:rFonts w:ascii="Times New Roman" w:eastAsia="Times New Roman" w:hAnsi="Times New Roman"/>
                <w:b/>
                <w:bCs/>
                <w:sz w:val="26"/>
                <w:szCs w:val="26"/>
                <w:lang w:eastAsia="lv-LV"/>
              </w:rPr>
            </w:pPr>
            <w:r w:rsidRPr="004069B1">
              <w:rPr>
                <w:rFonts w:ascii="Times New Roman" w:eastAsia="Times New Roman" w:hAnsi="Times New Roman"/>
                <w:b/>
                <w:bCs/>
                <w:sz w:val="26"/>
                <w:szCs w:val="26"/>
                <w:lang w:eastAsia="lv-LV"/>
              </w:rPr>
              <w:t>I. Tiesību akta projekta izstrādes nepieciešamība</w:t>
            </w:r>
          </w:p>
        </w:tc>
      </w:tr>
      <w:tr w:rsidR="004069B1" w:rsidRPr="004069B1" w:rsidTr="00685AA4">
        <w:tc>
          <w:tcPr>
            <w:tcW w:w="306" w:type="pct"/>
            <w:tcBorders>
              <w:top w:val="outset" w:sz="6" w:space="0" w:color="auto"/>
              <w:left w:val="outset" w:sz="6" w:space="0" w:color="auto"/>
              <w:bottom w:val="outset" w:sz="6" w:space="0" w:color="auto"/>
              <w:right w:val="outset" w:sz="6" w:space="0" w:color="auto"/>
            </w:tcBorders>
          </w:tcPr>
          <w:p w:rsidR="009E0E56" w:rsidRPr="004069B1" w:rsidRDefault="009E0E56"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1.</w:t>
            </w:r>
          </w:p>
        </w:tc>
        <w:tc>
          <w:tcPr>
            <w:tcW w:w="1813" w:type="pct"/>
            <w:tcBorders>
              <w:top w:val="outset" w:sz="6" w:space="0" w:color="auto"/>
              <w:left w:val="outset" w:sz="6" w:space="0" w:color="auto"/>
              <w:bottom w:val="outset" w:sz="6" w:space="0" w:color="auto"/>
              <w:right w:val="outset" w:sz="6" w:space="0" w:color="auto"/>
            </w:tcBorders>
          </w:tcPr>
          <w:p w:rsidR="009E0E56" w:rsidRPr="004069B1" w:rsidRDefault="009E0E56"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Pamatojums</w:t>
            </w:r>
          </w:p>
        </w:tc>
        <w:tc>
          <w:tcPr>
            <w:tcW w:w="2881" w:type="pct"/>
            <w:tcBorders>
              <w:top w:val="outset" w:sz="6" w:space="0" w:color="auto"/>
              <w:left w:val="outset" w:sz="6" w:space="0" w:color="auto"/>
              <w:bottom w:val="outset" w:sz="6" w:space="0" w:color="auto"/>
              <w:right w:val="outset" w:sz="6" w:space="0" w:color="auto"/>
            </w:tcBorders>
          </w:tcPr>
          <w:p w:rsidR="00A06272" w:rsidRPr="004069B1" w:rsidRDefault="002C5FBC" w:rsidP="00685AA4">
            <w:pPr>
              <w:spacing w:after="0" w:line="240" w:lineRule="auto"/>
              <w:jc w:val="both"/>
              <w:rPr>
                <w:rFonts w:ascii="Times New Roman" w:hAnsi="Times New Roman"/>
                <w:bCs/>
                <w:sz w:val="26"/>
                <w:szCs w:val="26"/>
              </w:rPr>
            </w:pPr>
            <w:r w:rsidRPr="004069B1">
              <w:rPr>
                <w:rFonts w:ascii="Times New Roman" w:hAnsi="Times New Roman"/>
                <w:sz w:val="26"/>
                <w:szCs w:val="26"/>
              </w:rPr>
              <w:t>Ministru kabineta noteikumu projekts</w:t>
            </w:r>
            <w:r w:rsidR="005D613B" w:rsidRPr="004069B1">
              <w:rPr>
                <w:rFonts w:ascii="Times New Roman" w:hAnsi="Times New Roman"/>
                <w:sz w:val="26"/>
                <w:szCs w:val="26"/>
              </w:rPr>
              <w:t xml:space="preserve"> “Valsts nozīmes zemes dzīļu nogabala “Inčukalna </w:t>
            </w:r>
            <w:r w:rsidR="00854828" w:rsidRPr="004069B1">
              <w:rPr>
                <w:rFonts w:ascii="Times New Roman" w:hAnsi="Times New Roman"/>
                <w:sz w:val="26"/>
                <w:szCs w:val="26"/>
              </w:rPr>
              <w:t>dabas</w:t>
            </w:r>
            <w:r w:rsidR="005D613B" w:rsidRPr="004069B1">
              <w:rPr>
                <w:rFonts w:ascii="Times New Roman" w:hAnsi="Times New Roman"/>
                <w:sz w:val="26"/>
                <w:szCs w:val="26"/>
              </w:rPr>
              <w:t>gāzes krātuve”</w:t>
            </w:r>
            <w:r w:rsidRPr="004069B1">
              <w:rPr>
                <w:rFonts w:ascii="Times New Roman" w:hAnsi="Times New Roman"/>
                <w:sz w:val="26"/>
                <w:szCs w:val="26"/>
              </w:rPr>
              <w:t xml:space="preserve"> </w:t>
            </w:r>
            <w:r w:rsidR="00D54A0B">
              <w:rPr>
                <w:rFonts w:ascii="Times New Roman" w:hAnsi="Times New Roman"/>
                <w:sz w:val="26"/>
                <w:szCs w:val="26"/>
              </w:rPr>
              <w:t xml:space="preserve">noteikšanas noteikumi” </w:t>
            </w:r>
            <w:r w:rsidR="005D613B" w:rsidRPr="004069B1">
              <w:rPr>
                <w:rFonts w:ascii="Times New Roman" w:hAnsi="Times New Roman"/>
                <w:sz w:val="26"/>
                <w:szCs w:val="26"/>
              </w:rPr>
              <w:t xml:space="preserve">(turpmāk – noteikumu projekts) </w:t>
            </w:r>
            <w:r w:rsidRPr="004069B1">
              <w:rPr>
                <w:rFonts w:ascii="Times New Roman" w:hAnsi="Times New Roman"/>
                <w:sz w:val="26"/>
                <w:szCs w:val="26"/>
              </w:rPr>
              <w:t xml:space="preserve">izstrādāts, pamatojoties uz </w:t>
            </w:r>
            <w:r w:rsidR="00475E6D" w:rsidRPr="004069B1">
              <w:rPr>
                <w:rFonts w:ascii="Times New Roman" w:hAnsi="Times New Roman"/>
                <w:sz w:val="26"/>
                <w:szCs w:val="26"/>
              </w:rPr>
              <w:t>Enerģētikas likuma 20.</w:t>
            </w:r>
            <w:r w:rsidR="00475E6D" w:rsidRPr="004069B1">
              <w:rPr>
                <w:rFonts w:ascii="Times New Roman" w:hAnsi="Times New Roman"/>
                <w:sz w:val="26"/>
                <w:szCs w:val="26"/>
                <w:vertAlign w:val="superscript"/>
              </w:rPr>
              <w:t>2</w:t>
            </w:r>
            <w:r w:rsidR="00475E6D" w:rsidRPr="004069B1">
              <w:rPr>
                <w:rFonts w:ascii="Times New Roman" w:hAnsi="Times New Roman"/>
                <w:sz w:val="26"/>
                <w:szCs w:val="26"/>
              </w:rPr>
              <w:t>pant</w:t>
            </w:r>
            <w:r w:rsidRPr="004069B1">
              <w:rPr>
                <w:rFonts w:ascii="Times New Roman" w:hAnsi="Times New Roman"/>
                <w:sz w:val="26"/>
                <w:szCs w:val="26"/>
              </w:rPr>
              <w:t>ā noteikto</w:t>
            </w:r>
            <w:r w:rsidR="00244ADD" w:rsidRPr="004069B1">
              <w:rPr>
                <w:rFonts w:ascii="Times New Roman" w:hAnsi="Times New Roman"/>
                <w:sz w:val="26"/>
                <w:szCs w:val="26"/>
              </w:rPr>
              <w:t xml:space="preserve">, ka Ministru kabinets lemj par valsts nozīmes zemes dzīļu nogabala "Inčukalna </w:t>
            </w:r>
            <w:r w:rsidR="00854828" w:rsidRPr="004069B1">
              <w:rPr>
                <w:rFonts w:ascii="Times New Roman" w:hAnsi="Times New Roman"/>
                <w:sz w:val="26"/>
                <w:szCs w:val="26"/>
              </w:rPr>
              <w:t>dabas</w:t>
            </w:r>
            <w:r w:rsidR="00ED3B50" w:rsidRPr="004069B1">
              <w:rPr>
                <w:rFonts w:ascii="Times New Roman" w:hAnsi="Times New Roman"/>
                <w:sz w:val="26"/>
                <w:szCs w:val="26"/>
              </w:rPr>
              <w:t xml:space="preserve">gāzes </w:t>
            </w:r>
            <w:r w:rsidR="00244ADD" w:rsidRPr="004069B1">
              <w:rPr>
                <w:rFonts w:ascii="Times New Roman" w:hAnsi="Times New Roman"/>
                <w:sz w:val="26"/>
                <w:szCs w:val="26"/>
              </w:rPr>
              <w:t>krātuve" izveidošanu</w:t>
            </w:r>
            <w:r w:rsidR="005D613B" w:rsidRPr="004069B1">
              <w:rPr>
                <w:rFonts w:ascii="Times New Roman" w:hAnsi="Times New Roman"/>
                <w:sz w:val="26"/>
                <w:szCs w:val="26"/>
              </w:rPr>
              <w:t>.</w:t>
            </w:r>
            <w:r w:rsidR="00244ADD" w:rsidRPr="004069B1">
              <w:rPr>
                <w:rFonts w:ascii="Times New Roman" w:hAnsi="Times New Roman"/>
                <w:sz w:val="26"/>
                <w:szCs w:val="26"/>
              </w:rPr>
              <w:t xml:space="preserve"> </w:t>
            </w:r>
            <w:r w:rsidR="005D613B" w:rsidRPr="004069B1">
              <w:rPr>
                <w:rFonts w:ascii="Times New Roman" w:hAnsi="Times New Roman"/>
                <w:sz w:val="26"/>
                <w:szCs w:val="26"/>
              </w:rPr>
              <w:t xml:space="preserve"> Noteikumu projekts arī nosaka, ka vienotajam dabasgāzes pārvades un uzglabāšanas sistēmas operatoram dabasgāzes uzglabāšanas licences spēkā esamības laikā ir tiesības lietot nogabalu.</w:t>
            </w:r>
          </w:p>
        </w:tc>
      </w:tr>
      <w:tr w:rsidR="004069B1" w:rsidRPr="004069B1" w:rsidTr="00685AA4">
        <w:tc>
          <w:tcPr>
            <w:tcW w:w="306" w:type="pct"/>
            <w:tcBorders>
              <w:top w:val="outset" w:sz="6" w:space="0" w:color="auto"/>
              <w:left w:val="outset" w:sz="6" w:space="0" w:color="auto"/>
              <w:bottom w:val="outset" w:sz="6" w:space="0" w:color="auto"/>
              <w:right w:val="outset" w:sz="6" w:space="0" w:color="auto"/>
            </w:tcBorders>
          </w:tcPr>
          <w:p w:rsidR="009E0E56" w:rsidRPr="004069B1" w:rsidRDefault="009E0E56"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2.</w:t>
            </w:r>
          </w:p>
        </w:tc>
        <w:tc>
          <w:tcPr>
            <w:tcW w:w="1813" w:type="pct"/>
            <w:tcBorders>
              <w:top w:val="outset" w:sz="6" w:space="0" w:color="auto"/>
              <w:left w:val="outset" w:sz="6" w:space="0" w:color="auto"/>
              <w:bottom w:val="outset" w:sz="6" w:space="0" w:color="auto"/>
              <w:right w:val="outset" w:sz="6" w:space="0" w:color="auto"/>
            </w:tcBorders>
            <w:shd w:val="clear" w:color="auto" w:fill="auto"/>
          </w:tcPr>
          <w:p w:rsidR="009E0E56" w:rsidRPr="004069B1" w:rsidRDefault="00B6596E" w:rsidP="00685AA4">
            <w:pPr>
              <w:spacing w:after="0" w:line="240" w:lineRule="auto"/>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Pašreizējā situācija un problēmas, kuru risināšanai tiesību akta projekts izstrādāts, tiesiskā regulējuma mērķis un būtība</w:t>
            </w:r>
          </w:p>
        </w:tc>
        <w:tc>
          <w:tcPr>
            <w:tcW w:w="2881" w:type="pct"/>
            <w:tcBorders>
              <w:top w:val="outset" w:sz="6" w:space="0" w:color="auto"/>
              <w:left w:val="outset" w:sz="6" w:space="0" w:color="auto"/>
              <w:bottom w:val="outset" w:sz="6" w:space="0" w:color="auto"/>
              <w:right w:val="outset" w:sz="6" w:space="0" w:color="auto"/>
            </w:tcBorders>
            <w:shd w:val="clear" w:color="auto" w:fill="auto"/>
          </w:tcPr>
          <w:p w:rsidR="00EA6106" w:rsidRPr="004069B1" w:rsidRDefault="00144E95" w:rsidP="00685AA4">
            <w:pPr>
              <w:pStyle w:val="NoSpacing"/>
              <w:jc w:val="both"/>
              <w:rPr>
                <w:sz w:val="26"/>
                <w:szCs w:val="26"/>
              </w:rPr>
            </w:pPr>
            <w:r w:rsidRPr="004069B1">
              <w:rPr>
                <w:sz w:val="26"/>
                <w:szCs w:val="26"/>
              </w:rPr>
              <w:t xml:space="preserve">Inčukalna </w:t>
            </w:r>
            <w:r w:rsidR="00854828" w:rsidRPr="004069B1">
              <w:rPr>
                <w:sz w:val="26"/>
                <w:szCs w:val="26"/>
              </w:rPr>
              <w:t>dabas</w:t>
            </w:r>
            <w:r w:rsidRPr="004069B1">
              <w:rPr>
                <w:sz w:val="26"/>
                <w:szCs w:val="26"/>
              </w:rPr>
              <w:t xml:space="preserve">gāzes </w:t>
            </w:r>
            <w:r w:rsidR="00AF26A4" w:rsidRPr="004069B1">
              <w:rPr>
                <w:sz w:val="26"/>
                <w:szCs w:val="26"/>
              </w:rPr>
              <w:t xml:space="preserve">krātuvē </w:t>
            </w:r>
            <w:r w:rsidRPr="004069B1">
              <w:rPr>
                <w:sz w:val="26"/>
                <w:szCs w:val="26"/>
              </w:rPr>
              <w:t xml:space="preserve">(turpmāk – Inčukalna PGK) </w:t>
            </w:r>
            <w:r w:rsidR="00EA6106" w:rsidRPr="004069B1">
              <w:rPr>
                <w:sz w:val="26"/>
                <w:szCs w:val="26"/>
              </w:rPr>
              <w:t xml:space="preserve">gāze atrodas porainajā smilšakmens slānī nepilnu </w:t>
            </w:r>
            <w:r w:rsidR="00A702BA" w:rsidRPr="004069B1">
              <w:rPr>
                <w:sz w:val="26"/>
                <w:szCs w:val="26"/>
              </w:rPr>
              <w:t xml:space="preserve">83 </w:t>
            </w:r>
            <w:r w:rsidR="00EA6106" w:rsidRPr="004069B1">
              <w:rPr>
                <w:sz w:val="26"/>
                <w:szCs w:val="26"/>
              </w:rPr>
              <w:t xml:space="preserve">km² platībā, un šis pazemes dabasgāzes lauks stiepjas no "Sēnītes" līdz pat Inciemam trīs novadu: </w:t>
            </w:r>
            <w:r w:rsidR="00477ACF" w:rsidRPr="004069B1">
              <w:rPr>
                <w:sz w:val="26"/>
                <w:szCs w:val="26"/>
              </w:rPr>
              <w:t>(</w:t>
            </w:r>
            <w:r w:rsidR="00EA6106" w:rsidRPr="004069B1">
              <w:rPr>
                <w:sz w:val="26"/>
                <w:szCs w:val="26"/>
              </w:rPr>
              <w:t>Krimuldas, Inčukalna un Sējas</w:t>
            </w:r>
            <w:r w:rsidR="00477ACF" w:rsidRPr="004069B1">
              <w:rPr>
                <w:sz w:val="26"/>
                <w:szCs w:val="26"/>
              </w:rPr>
              <w:t>) teritorijā</w:t>
            </w:r>
            <w:r w:rsidR="00EA6106" w:rsidRPr="004069B1">
              <w:rPr>
                <w:sz w:val="26"/>
                <w:szCs w:val="26"/>
              </w:rPr>
              <w:t>.</w:t>
            </w:r>
          </w:p>
          <w:p w:rsidR="00EA6106" w:rsidRPr="004069B1" w:rsidRDefault="00EA6106" w:rsidP="00685AA4">
            <w:pPr>
              <w:tabs>
                <w:tab w:val="left" w:pos="993"/>
              </w:tabs>
              <w:spacing w:after="0" w:line="240" w:lineRule="auto"/>
              <w:jc w:val="both"/>
              <w:rPr>
                <w:rFonts w:ascii="Times New Roman" w:hAnsi="Times New Roman"/>
                <w:sz w:val="26"/>
                <w:szCs w:val="26"/>
              </w:rPr>
            </w:pPr>
            <w:r w:rsidRPr="004069B1">
              <w:rPr>
                <w:rFonts w:ascii="Times New Roman" w:hAnsi="Times New Roman"/>
                <w:sz w:val="26"/>
                <w:szCs w:val="26"/>
              </w:rPr>
              <w:t>Ar Inčukalna PGK faktiski ir saprotama lietu kopība, kas nepieciešama, lai nodrošinātu Inčukalna PGK funkcionēšanu, proti, visas iekārtas, kas nodrošina tehnoloģisko procesu izpildi, lai dabasgāzi iesūknētu, uzglabātu un izsūknētu Inčukalna PGK. Šajā lietu kopībā ietilpst vismaz četras obligātas komponentes, proti:</w:t>
            </w:r>
          </w:p>
          <w:p w:rsidR="00EA6106" w:rsidRPr="004069B1" w:rsidRDefault="00EA6106" w:rsidP="00685AA4">
            <w:pPr>
              <w:pStyle w:val="ListParagraph"/>
              <w:numPr>
                <w:ilvl w:val="0"/>
                <w:numId w:val="41"/>
              </w:numPr>
              <w:tabs>
                <w:tab w:val="left" w:pos="993"/>
              </w:tabs>
              <w:ind w:left="0" w:firstLine="709"/>
              <w:jc w:val="both"/>
              <w:rPr>
                <w:sz w:val="26"/>
                <w:szCs w:val="26"/>
              </w:rPr>
            </w:pPr>
            <w:r w:rsidRPr="004069B1">
              <w:rPr>
                <w:sz w:val="26"/>
                <w:szCs w:val="26"/>
              </w:rPr>
              <w:t>zemesgabali, uz kuriem atrodas Inčukalna PGK darbības nodrošināšanai nepieciešamās ēkas, būves un tehnoloģiskās iekārtas;</w:t>
            </w:r>
          </w:p>
          <w:p w:rsidR="00EA6106" w:rsidRPr="004069B1" w:rsidRDefault="00EA6106" w:rsidP="00685AA4">
            <w:pPr>
              <w:pStyle w:val="ListParagraph"/>
              <w:numPr>
                <w:ilvl w:val="0"/>
                <w:numId w:val="41"/>
              </w:numPr>
              <w:tabs>
                <w:tab w:val="left" w:pos="993"/>
              </w:tabs>
              <w:ind w:left="0" w:firstLine="709"/>
              <w:jc w:val="both"/>
              <w:rPr>
                <w:sz w:val="26"/>
                <w:szCs w:val="26"/>
              </w:rPr>
            </w:pPr>
            <w:r w:rsidRPr="004069B1">
              <w:rPr>
                <w:sz w:val="26"/>
                <w:szCs w:val="26"/>
              </w:rPr>
              <w:t>Inčukalna PGK pazemes daļa – ģeoloģiskā struktūra zemes dzīlēs, kurā, veicot noteiktu tehnoloģisku darbību kopumu, ir iespējams iesūknēt, uzglabāt un izsūknēt dabasgāzi, lai to piegādātu galalietotājam;</w:t>
            </w:r>
          </w:p>
          <w:p w:rsidR="00EA6106" w:rsidRPr="004069B1" w:rsidRDefault="00EA6106" w:rsidP="00685AA4">
            <w:pPr>
              <w:pStyle w:val="ListParagraph"/>
              <w:numPr>
                <w:ilvl w:val="0"/>
                <w:numId w:val="41"/>
              </w:numPr>
              <w:tabs>
                <w:tab w:val="left" w:pos="993"/>
              </w:tabs>
              <w:ind w:left="0" w:firstLine="709"/>
              <w:jc w:val="both"/>
              <w:rPr>
                <w:sz w:val="26"/>
                <w:szCs w:val="26"/>
              </w:rPr>
            </w:pPr>
            <w:r w:rsidRPr="004069B1">
              <w:rPr>
                <w:sz w:val="26"/>
                <w:szCs w:val="26"/>
              </w:rPr>
              <w:t>tehnoloģiskās iekārtas, kuras nodrošina Inčukalna PGK darbību;</w:t>
            </w:r>
          </w:p>
          <w:p w:rsidR="00C72998" w:rsidRPr="004069B1" w:rsidRDefault="00EA6106" w:rsidP="00685AA4">
            <w:pPr>
              <w:pStyle w:val="ListParagraph"/>
              <w:numPr>
                <w:ilvl w:val="0"/>
                <w:numId w:val="41"/>
              </w:numPr>
              <w:tabs>
                <w:tab w:val="left" w:pos="993"/>
              </w:tabs>
              <w:ind w:left="0" w:firstLine="709"/>
              <w:jc w:val="both"/>
              <w:rPr>
                <w:sz w:val="26"/>
                <w:szCs w:val="26"/>
              </w:rPr>
            </w:pPr>
            <w:r w:rsidRPr="004069B1">
              <w:rPr>
                <w:sz w:val="26"/>
                <w:szCs w:val="26"/>
              </w:rPr>
              <w:t xml:space="preserve">tehnoloģiskā jeb bufergāze, kuras pastāvīga atrašanās Inčukalna PGK pazemes daļā ir obligāts priekšnoteikums Inčukalna PGK </w:t>
            </w:r>
            <w:r w:rsidRPr="004069B1">
              <w:rPr>
                <w:sz w:val="26"/>
                <w:szCs w:val="26"/>
              </w:rPr>
              <w:lastRenderedPageBreak/>
              <w:t>darbības pilnvērtīgai nodrošināšanai.</w:t>
            </w:r>
          </w:p>
          <w:p w:rsidR="00E16D37" w:rsidRPr="004069B1" w:rsidRDefault="00EA6106" w:rsidP="00685AA4">
            <w:pPr>
              <w:tabs>
                <w:tab w:val="left" w:pos="993"/>
              </w:tabs>
              <w:spacing w:after="0" w:line="240" w:lineRule="auto"/>
              <w:jc w:val="both"/>
              <w:rPr>
                <w:rFonts w:ascii="Times New Roman" w:hAnsi="Times New Roman"/>
                <w:sz w:val="26"/>
                <w:szCs w:val="26"/>
              </w:rPr>
            </w:pPr>
            <w:r w:rsidRPr="004069B1">
              <w:rPr>
                <w:rFonts w:ascii="Times New Roman" w:hAnsi="Times New Roman"/>
                <w:sz w:val="26"/>
                <w:szCs w:val="26"/>
              </w:rPr>
              <w:t xml:space="preserve">Inčukalna PGK darbība bez šo četru komponenšu vienlaicīgas kopības nebūtu fiziski iespējama un īstenojama. </w:t>
            </w:r>
          </w:p>
          <w:p w:rsidR="00E16D37" w:rsidRPr="004069B1" w:rsidRDefault="00EA6106" w:rsidP="00685AA4">
            <w:pPr>
              <w:tabs>
                <w:tab w:val="left" w:pos="993"/>
              </w:tabs>
              <w:spacing w:after="0" w:line="240" w:lineRule="auto"/>
              <w:jc w:val="both"/>
              <w:rPr>
                <w:rFonts w:ascii="Times New Roman" w:hAnsi="Times New Roman"/>
                <w:sz w:val="26"/>
                <w:szCs w:val="26"/>
              </w:rPr>
            </w:pPr>
            <w:r w:rsidRPr="004069B1">
              <w:rPr>
                <w:rFonts w:ascii="Times New Roman" w:hAnsi="Times New Roman"/>
                <w:sz w:val="26"/>
                <w:szCs w:val="26"/>
                <w:shd w:val="clear" w:color="auto" w:fill="FFFFFF"/>
              </w:rPr>
              <w:t>Inčukalna PGK</w:t>
            </w:r>
            <w:r w:rsidRPr="004069B1">
              <w:rPr>
                <w:rFonts w:ascii="Times New Roman" w:hAnsi="Times New Roman"/>
                <w:sz w:val="26"/>
                <w:szCs w:val="26"/>
              </w:rPr>
              <w:t xml:space="preserve"> ir objekts, kas sastāv no virszemes daļas (ēkām un būvēm, kas aprīkotas ar nepieciešamajām tehnoloģiskajām iekārtām), pazemes daļas (dabīgā veidojuma) un tās savienojošiem urbumiem un cauruļvadiem.</w:t>
            </w:r>
            <w:r w:rsidRPr="004069B1">
              <w:rPr>
                <w:rFonts w:ascii="Times New Roman" w:hAnsi="Times New Roman"/>
                <w:b/>
                <w:sz w:val="26"/>
                <w:szCs w:val="26"/>
              </w:rPr>
              <w:t xml:space="preserve">  </w:t>
            </w:r>
          </w:p>
          <w:p w:rsidR="00EA6106" w:rsidRPr="004069B1" w:rsidRDefault="00EA6106" w:rsidP="00685AA4">
            <w:pPr>
              <w:pStyle w:val="NoSpacing"/>
              <w:jc w:val="both"/>
              <w:rPr>
                <w:sz w:val="26"/>
                <w:szCs w:val="26"/>
              </w:rPr>
            </w:pPr>
            <w:r w:rsidRPr="004069B1">
              <w:rPr>
                <w:sz w:val="26"/>
                <w:szCs w:val="26"/>
              </w:rPr>
              <w:t>Enerģētikas likuma 20. pants nosaka, ka stratēģiski svarīgi energoapgādes objekti – pazemes dabasgāzes krātuvju pazemes daļa</w:t>
            </w:r>
            <w:r w:rsidR="00AF26A4" w:rsidRPr="004069B1">
              <w:rPr>
                <w:sz w:val="26"/>
                <w:szCs w:val="26"/>
              </w:rPr>
              <w:t xml:space="preserve"> (ģeoloģiskā struktūra zemes dzīlēs)</w:t>
            </w:r>
            <w:r w:rsidRPr="004069B1">
              <w:rPr>
                <w:sz w:val="26"/>
                <w:szCs w:val="26"/>
              </w:rPr>
              <w:t xml:space="preserve"> – ir saglabājami valsts īpašumā. </w:t>
            </w:r>
          </w:p>
          <w:p w:rsidR="008F6C87" w:rsidRPr="004069B1" w:rsidRDefault="008F6C87" w:rsidP="00685AA4">
            <w:pPr>
              <w:spacing w:after="0" w:line="240" w:lineRule="auto"/>
              <w:jc w:val="both"/>
              <w:rPr>
                <w:rFonts w:ascii="Times New Roman" w:hAnsi="Times New Roman"/>
                <w:sz w:val="26"/>
                <w:szCs w:val="26"/>
              </w:rPr>
            </w:pPr>
            <w:r w:rsidRPr="004069B1">
              <w:rPr>
                <w:rFonts w:ascii="Times New Roman" w:hAnsi="Times New Roman"/>
                <w:sz w:val="26"/>
                <w:szCs w:val="26"/>
              </w:rPr>
              <w:t>Inčukalna PGK ir stratēģiski nozīmīgs objekts. Saskaņā ar Enerģētikas likuma 4. pantu enerģētikas politika ir valsts tautsaimniecības politikas sastāvdaļa, un tās pamatprincipus, mērķus un virzienus nosaka Ministru kabinets politikas plānošanas dokumentos. Ar Ministru kabineta 2006. gada 1. augusta rīkojumu Nr. 571 atbalstītas "Enerģētikas attīstības pamatnostādnes 2007.–2016. gadam" (turpmāk – Pamatnostādnes). Pamatnostādnēs teikts, ka Baltijas valstu maģistrālie gāzes tīkli ir labi attīstīti un to spēju nodrošināt stabilas piegādes paaugstina Inčukalna PGK.</w:t>
            </w:r>
            <w:r w:rsidRPr="004069B1">
              <w:rPr>
                <w:rFonts w:ascii="Times New Roman" w:hAnsi="Times New Roman"/>
                <w:b/>
                <w:sz w:val="26"/>
                <w:szCs w:val="26"/>
              </w:rPr>
              <w:t xml:space="preserve"> </w:t>
            </w:r>
            <w:r w:rsidRPr="004069B1">
              <w:rPr>
                <w:rFonts w:ascii="Times New Roman" w:hAnsi="Times New Roman"/>
                <w:sz w:val="26"/>
                <w:szCs w:val="26"/>
              </w:rPr>
              <w:t>Ziemas periodā patērētāji Latvijā dabasgāzi saņem tikai no Inčukalna PGK.</w:t>
            </w:r>
          </w:p>
          <w:p w:rsidR="008F6C87" w:rsidRPr="004069B1" w:rsidRDefault="008F6C87" w:rsidP="00685AA4">
            <w:pPr>
              <w:spacing w:after="0" w:line="240" w:lineRule="auto"/>
              <w:jc w:val="both"/>
              <w:rPr>
                <w:rFonts w:ascii="Times New Roman" w:hAnsi="Times New Roman"/>
                <w:sz w:val="26"/>
                <w:szCs w:val="26"/>
              </w:rPr>
            </w:pPr>
            <w:r w:rsidRPr="004069B1">
              <w:rPr>
                <w:rFonts w:ascii="Times New Roman" w:hAnsi="Times New Roman"/>
                <w:sz w:val="26"/>
                <w:szCs w:val="26"/>
              </w:rPr>
              <w:t xml:space="preserve">Informatīvajā ziņojumā "Latvijas Enerģētikas ilgtermiņa stratēģija 2030 – konkurētspējīga enerģētika sabiedrībai" (turpmāk – Stratēģija 2030) (izskatīts Ministru kabineta 2013. gada 28. maija sēdē (prot. Nr. 32 59. §) norādīts, ka, lai samazinātu Stratēģijas 2030 kopējās izmaksas, tādējādi attiecīgi palielinot ieguvumu un Stratēģijas 2030 pasākumu pozitīvo efektu uz valsts konkurētspēju, vairāki būtiski Stratēģijā 2030 paredzēti pasākumi ir Inčukalna PGK modernizācijas un rekonstrukcijas turpināšana un krātuves paplašināšana. </w:t>
            </w:r>
          </w:p>
          <w:p w:rsidR="008F6C87" w:rsidRPr="004069B1" w:rsidRDefault="00353B54" w:rsidP="00685AA4">
            <w:pPr>
              <w:spacing w:after="0" w:line="240" w:lineRule="auto"/>
              <w:jc w:val="both"/>
              <w:rPr>
                <w:rFonts w:ascii="Times New Roman" w:hAnsi="Times New Roman"/>
                <w:sz w:val="26"/>
                <w:szCs w:val="26"/>
              </w:rPr>
            </w:pPr>
            <w:r w:rsidRPr="004069B1">
              <w:rPr>
                <w:rFonts w:ascii="Times New Roman" w:hAnsi="Times New Roman"/>
                <w:sz w:val="26"/>
                <w:szCs w:val="26"/>
              </w:rPr>
              <w:t>E</w:t>
            </w:r>
            <w:r w:rsidR="00515672" w:rsidRPr="004069B1">
              <w:rPr>
                <w:rFonts w:ascii="Times New Roman" w:hAnsi="Times New Roman"/>
                <w:sz w:val="26"/>
                <w:szCs w:val="26"/>
              </w:rPr>
              <w:t xml:space="preserve">iropas </w:t>
            </w:r>
            <w:r w:rsidRPr="004069B1">
              <w:rPr>
                <w:rFonts w:ascii="Times New Roman" w:hAnsi="Times New Roman"/>
                <w:sz w:val="26"/>
                <w:szCs w:val="26"/>
              </w:rPr>
              <w:t>S</w:t>
            </w:r>
            <w:r w:rsidR="00515672" w:rsidRPr="004069B1">
              <w:rPr>
                <w:rFonts w:ascii="Times New Roman" w:hAnsi="Times New Roman"/>
                <w:sz w:val="26"/>
                <w:szCs w:val="26"/>
              </w:rPr>
              <w:t>avienības</w:t>
            </w:r>
            <w:r w:rsidR="008F6C87" w:rsidRPr="004069B1">
              <w:rPr>
                <w:rFonts w:ascii="Times New Roman" w:hAnsi="Times New Roman"/>
                <w:sz w:val="26"/>
                <w:szCs w:val="26"/>
              </w:rPr>
              <w:t xml:space="preserve"> kopīgu interešu projektu enerģētikā</w:t>
            </w:r>
            <w:r w:rsidR="008F6C87" w:rsidRPr="004069B1">
              <w:rPr>
                <w:rStyle w:val="FootnoteReference"/>
                <w:rFonts w:ascii="Times New Roman" w:hAnsi="Times New Roman"/>
                <w:sz w:val="26"/>
                <w:szCs w:val="26"/>
              </w:rPr>
              <w:footnoteReference w:id="1"/>
            </w:r>
            <w:r w:rsidR="008F6C87" w:rsidRPr="004069B1">
              <w:rPr>
                <w:rFonts w:ascii="Times New Roman" w:hAnsi="Times New Roman"/>
                <w:sz w:val="26"/>
                <w:szCs w:val="26"/>
              </w:rPr>
              <w:t xml:space="preserve"> </w:t>
            </w:r>
            <w:r w:rsidRPr="004069B1">
              <w:rPr>
                <w:rFonts w:ascii="Times New Roman" w:hAnsi="Times New Roman"/>
                <w:sz w:val="26"/>
                <w:szCs w:val="26"/>
              </w:rPr>
              <w:t>1.</w:t>
            </w:r>
            <w:r w:rsidR="00190A79" w:rsidRPr="004069B1">
              <w:rPr>
                <w:rFonts w:ascii="Times New Roman" w:hAnsi="Times New Roman"/>
                <w:sz w:val="26"/>
                <w:szCs w:val="26"/>
              </w:rPr>
              <w:t xml:space="preserve"> </w:t>
            </w:r>
            <w:r w:rsidRPr="004069B1">
              <w:rPr>
                <w:rFonts w:ascii="Times New Roman" w:hAnsi="Times New Roman"/>
                <w:sz w:val="26"/>
                <w:szCs w:val="26"/>
              </w:rPr>
              <w:t>un</w:t>
            </w:r>
            <w:r w:rsidR="00515672" w:rsidRPr="004069B1">
              <w:rPr>
                <w:rFonts w:ascii="Times New Roman" w:hAnsi="Times New Roman"/>
                <w:sz w:val="26"/>
                <w:szCs w:val="26"/>
              </w:rPr>
              <w:t> </w:t>
            </w:r>
            <w:r w:rsidRPr="004069B1">
              <w:rPr>
                <w:rFonts w:ascii="Times New Roman" w:hAnsi="Times New Roman"/>
                <w:sz w:val="26"/>
                <w:szCs w:val="26"/>
              </w:rPr>
              <w:t xml:space="preserve">2.sarakstā </w:t>
            </w:r>
            <w:r w:rsidR="008F6C87" w:rsidRPr="004069B1">
              <w:rPr>
                <w:rFonts w:ascii="Times New Roman" w:hAnsi="Times New Roman"/>
                <w:sz w:val="26"/>
                <w:szCs w:val="26"/>
              </w:rPr>
              <w:t xml:space="preserve">ir iekļauta arī Inčukalna pazemes gāzes krātuves </w:t>
            </w:r>
            <w:r w:rsidR="008F6C87" w:rsidRPr="004069B1">
              <w:rPr>
                <w:rFonts w:ascii="Times New Roman" w:hAnsi="Times New Roman"/>
                <w:sz w:val="26"/>
                <w:szCs w:val="26"/>
              </w:rPr>
              <w:lastRenderedPageBreak/>
              <w:t>modernizācija</w:t>
            </w:r>
            <w:r w:rsidRPr="004069B1">
              <w:rPr>
                <w:rFonts w:ascii="Times New Roman" w:hAnsi="Times New Roman"/>
                <w:sz w:val="26"/>
                <w:szCs w:val="26"/>
              </w:rPr>
              <w:t>s</w:t>
            </w:r>
            <w:r w:rsidR="008F6C87" w:rsidRPr="004069B1">
              <w:rPr>
                <w:rFonts w:ascii="Times New Roman" w:hAnsi="Times New Roman"/>
                <w:sz w:val="26"/>
                <w:szCs w:val="26"/>
              </w:rPr>
              <w:t xml:space="preserve"> turpināšana kā stratēģiski svarīgs objekts Latvijas un Baltijas valstu mērogā.</w:t>
            </w:r>
            <w:r w:rsidR="008F6C87" w:rsidRPr="004069B1">
              <w:rPr>
                <w:rStyle w:val="FootnoteReference"/>
                <w:rFonts w:ascii="Times New Roman" w:hAnsi="Times New Roman"/>
                <w:sz w:val="26"/>
                <w:szCs w:val="26"/>
              </w:rPr>
              <w:footnoteReference w:id="2"/>
            </w:r>
          </w:p>
          <w:p w:rsidR="00AD22E7" w:rsidRPr="00847B09" w:rsidRDefault="00AD22E7" w:rsidP="00AD22E7">
            <w:pPr>
              <w:spacing w:after="0" w:line="240" w:lineRule="auto"/>
              <w:jc w:val="both"/>
              <w:rPr>
                <w:rFonts w:ascii="Times New Roman" w:hAnsi="Times New Roman"/>
                <w:sz w:val="26"/>
                <w:szCs w:val="26"/>
              </w:rPr>
            </w:pPr>
            <w:r w:rsidRPr="00847B09">
              <w:rPr>
                <w:rFonts w:ascii="Times New Roman" w:hAnsi="Times New Roman"/>
                <w:sz w:val="26"/>
                <w:szCs w:val="26"/>
              </w:rPr>
              <w:t>Ministru kabineta 2014. gada 25. marta sēdē (prot. Nr. 18) tika pieņemts informatīvais ziņojums "Par kopīgu interešu projektu attīstību enerģētikā", kurā kā kopīgu interešu projekts ir iekļauts arī projekts "Inčukalna pazemes gāzes krātuves modernizācijas un rekonstrukcijas turpināšana un krātuves paplašināšana".</w:t>
            </w:r>
          </w:p>
          <w:p w:rsidR="00C907D0" w:rsidRPr="00847B09" w:rsidRDefault="00AD22E7" w:rsidP="00685AA4">
            <w:pPr>
              <w:spacing w:after="0" w:line="240" w:lineRule="auto"/>
              <w:jc w:val="both"/>
              <w:rPr>
                <w:rFonts w:ascii="Times New Roman" w:hAnsi="Times New Roman"/>
                <w:sz w:val="26"/>
                <w:szCs w:val="26"/>
              </w:rPr>
            </w:pPr>
            <w:r w:rsidRPr="00847B09">
              <w:rPr>
                <w:rFonts w:ascii="Times New Roman" w:hAnsi="Times New Roman"/>
                <w:sz w:val="26"/>
                <w:szCs w:val="26"/>
              </w:rPr>
              <w:t xml:space="preserve">Līdz ar to Inčukalna PGK ir stratēģiski svarīga nozīme enerģētikas nozares valsts politikas veidošanā, drošas energoapgādes nodrošināšanā Latvijas un Baltijas reģionā, kā arī </w:t>
            </w:r>
            <w:proofErr w:type="spellStart"/>
            <w:r w:rsidRPr="00847B09">
              <w:rPr>
                <w:rFonts w:ascii="Times New Roman" w:hAnsi="Times New Roman"/>
                <w:sz w:val="26"/>
                <w:szCs w:val="26"/>
              </w:rPr>
              <w:t>energoatkarības</w:t>
            </w:r>
            <w:proofErr w:type="spellEnd"/>
            <w:r w:rsidRPr="00847B09">
              <w:rPr>
                <w:rFonts w:ascii="Times New Roman" w:hAnsi="Times New Roman"/>
                <w:sz w:val="26"/>
                <w:szCs w:val="26"/>
              </w:rPr>
              <w:t xml:space="preserve"> no Krievijas mazināšanā. </w:t>
            </w:r>
            <w:r w:rsidR="00C907D0" w:rsidRPr="00847B09">
              <w:rPr>
                <w:rFonts w:ascii="Times New Roman" w:hAnsi="Times New Roman"/>
                <w:sz w:val="26"/>
                <w:szCs w:val="26"/>
              </w:rPr>
              <w:t>Noteikumu projekta 2.punkts nosaka, ka valsts nozīmes zemes dzīļu nogabalā “Inčukalna dabasgāzes krātuve” aizliegts veikt darbības zemes dzīlēs no vidējā devona Narvas svītas virsmas (D</w:t>
            </w:r>
            <w:r w:rsidR="00C907D0" w:rsidRPr="00847B09">
              <w:rPr>
                <w:rFonts w:ascii="Times New Roman" w:hAnsi="Times New Roman"/>
                <w:sz w:val="26"/>
                <w:szCs w:val="26"/>
                <w:vertAlign w:val="subscript"/>
              </w:rPr>
              <w:t>2nr</w:t>
            </w:r>
            <w:r w:rsidR="00C907D0" w:rsidRPr="00847B09">
              <w:rPr>
                <w:rFonts w:ascii="Times New Roman" w:hAnsi="Times New Roman"/>
                <w:sz w:val="26"/>
                <w:szCs w:val="26"/>
              </w:rPr>
              <w:t>) līdz kristāliskajam pamatklintājam (AR-PR), izņemot vienoto dabasgāzes pārvades un uzglabāšanas sistēmas operatoru.</w:t>
            </w:r>
          </w:p>
          <w:p w:rsidR="00C907D0" w:rsidRPr="00847B09" w:rsidRDefault="00D63DAC" w:rsidP="00685AA4">
            <w:pPr>
              <w:spacing w:after="0" w:line="240" w:lineRule="auto"/>
              <w:jc w:val="both"/>
              <w:rPr>
                <w:rFonts w:ascii="Times New Roman" w:hAnsi="Times New Roman"/>
                <w:b/>
                <w:bCs/>
                <w:sz w:val="26"/>
                <w:szCs w:val="26"/>
              </w:rPr>
            </w:pPr>
            <w:r w:rsidRPr="00847B09">
              <w:rPr>
                <w:rFonts w:ascii="Times New Roman" w:hAnsi="Times New Roman"/>
                <w:sz w:val="26"/>
                <w:szCs w:val="26"/>
                <w:shd w:val="clear" w:color="auto" w:fill="FFFFFF"/>
              </w:rPr>
              <w:t>Latvijas republikas Satversmes tiesa ir norādījusi, ka tiesības uz īpašumu demokrātiskā un tiesiskā valstī nav absolūtas. Īpašuma tiesības var ierobežot, bet ir jāpārbauda, vai ierobežojums ir attaisnojams, proti, vai: 1) tas ir noteikts ar likumu; 2) tam ir leģitīms mērķis; 3) tas ir samērīgs</w:t>
            </w:r>
            <w:r w:rsidRPr="00847B09">
              <w:rPr>
                <w:rStyle w:val="apple-converted-space"/>
                <w:rFonts w:ascii="Times New Roman" w:hAnsi="Times New Roman"/>
                <w:sz w:val="26"/>
                <w:szCs w:val="26"/>
                <w:shd w:val="clear" w:color="auto" w:fill="FFFFFF"/>
              </w:rPr>
              <w:t> </w:t>
            </w:r>
            <w:r w:rsidRPr="00847B09">
              <w:rPr>
                <w:rFonts w:ascii="Times New Roman" w:hAnsi="Times New Roman"/>
                <w:i/>
                <w:iCs/>
                <w:sz w:val="26"/>
                <w:szCs w:val="26"/>
                <w:shd w:val="clear" w:color="auto" w:fill="FFFFFF"/>
              </w:rPr>
              <w:t>(sk., piemēram, Satversmes tiesas 2002. gada 20. maija sprieduma lietā Nr. 2002-01-03 secinājumu daļu)</w:t>
            </w:r>
            <w:r w:rsidRPr="00847B09">
              <w:rPr>
                <w:rFonts w:ascii="Times New Roman" w:hAnsi="Times New Roman"/>
                <w:sz w:val="26"/>
                <w:szCs w:val="26"/>
                <w:shd w:val="clear" w:color="auto" w:fill="FFFFFF"/>
              </w:rPr>
              <w:t>.</w:t>
            </w:r>
            <w:r w:rsidRPr="00847B09">
              <w:rPr>
                <w:rFonts w:ascii="Times New Roman" w:hAnsi="Times New Roman"/>
                <w:b/>
                <w:bCs/>
                <w:sz w:val="26"/>
                <w:szCs w:val="26"/>
              </w:rPr>
              <w:t xml:space="preserve"> </w:t>
            </w:r>
          </w:p>
          <w:p w:rsidR="005B167D" w:rsidRPr="00847B09" w:rsidRDefault="005B167D" w:rsidP="00685AA4">
            <w:pPr>
              <w:spacing w:after="0" w:line="240" w:lineRule="auto"/>
              <w:jc w:val="both"/>
              <w:rPr>
                <w:rFonts w:ascii="Times New Roman" w:hAnsi="Times New Roman"/>
                <w:sz w:val="26"/>
                <w:szCs w:val="26"/>
              </w:rPr>
            </w:pPr>
            <w:r w:rsidRPr="00847B09">
              <w:rPr>
                <w:rFonts w:ascii="Times New Roman" w:hAnsi="Times New Roman"/>
                <w:sz w:val="26"/>
                <w:szCs w:val="26"/>
              </w:rPr>
              <w:t xml:space="preserve">Satversmes 105.pants, no vienas puses, ietver valsts pienākumu veicināt un atbalstīt īpašuma tiesības, proti, pieņemt tādus likumus, kas nodrošinātu šo tiesību aizsardzību, taču, no otras puses, valstij ir arī tiesības noteiktā apjomā un kārtībā iejaukties īpašuma tiesību izmantošanā </w:t>
            </w:r>
            <w:r w:rsidRPr="00847B09">
              <w:rPr>
                <w:rFonts w:ascii="Times New Roman" w:hAnsi="Times New Roman"/>
                <w:i/>
                <w:sz w:val="26"/>
                <w:szCs w:val="26"/>
              </w:rPr>
              <w:t>(sk., piemēram, Satversmes tiesas 2009.gada 19.novembra sprieduma lietā Nr.</w:t>
            </w:r>
            <w:bookmarkStart w:id="1" w:name="40554"/>
            <w:r w:rsidRPr="00847B09">
              <w:rPr>
                <w:rFonts w:ascii="Times New Roman" w:hAnsi="Times New Roman"/>
                <w:i/>
                <w:sz w:val="26"/>
                <w:szCs w:val="26"/>
              </w:rPr>
              <w:t>2009-</w:t>
            </w:r>
            <w:bookmarkEnd w:id="1"/>
            <w:r w:rsidRPr="00847B09">
              <w:rPr>
                <w:rFonts w:ascii="Times New Roman" w:hAnsi="Times New Roman"/>
                <w:i/>
                <w:sz w:val="26"/>
                <w:szCs w:val="26"/>
              </w:rPr>
              <w:t>09-03 11.1.punktu)</w:t>
            </w:r>
            <w:r w:rsidRPr="00847B09">
              <w:rPr>
                <w:rFonts w:ascii="Times New Roman" w:hAnsi="Times New Roman"/>
                <w:sz w:val="26"/>
                <w:szCs w:val="26"/>
              </w:rPr>
              <w:t>.</w:t>
            </w:r>
          </w:p>
          <w:p w:rsidR="00B86171" w:rsidRPr="00847B09" w:rsidRDefault="00B86171" w:rsidP="00685AA4">
            <w:pPr>
              <w:keepNext/>
              <w:spacing w:after="0" w:line="240" w:lineRule="auto"/>
              <w:jc w:val="both"/>
              <w:rPr>
                <w:rFonts w:ascii="Times New Roman" w:hAnsi="Times New Roman"/>
                <w:sz w:val="26"/>
                <w:szCs w:val="26"/>
              </w:rPr>
            </w:pPr>
            <w:r w:rsidRPr="00847B09">
              <w:rPr>
                <w:rFonts w:ascii="Times New Roman" w:hAnsi="Times New Roman"/>
                <w:sz w:val="26"/>
                <w:szCs w:val="26"/>
              </w:rPr>
              <w:t xml:space="preserve">Enerģētikas likuma 20.pants nosaka, ka stratēģiski svarīgi energoapgādes objekti, proti, pazemes dabasgāzes krātuvju pazemes daļas ir saglabājami valsts īpašumā. Atbilstoši Civillikuma 1042.pantam, zemes īpašniekam </w:t>
            </w:r>
            <w:r w:rsidRPr="00847B09">
              <w:rPr>
                <w:rFonts w:ascii="Times New Roman" w:hAnsi="Times New Roman"/>
                <w:sz w:val="26"/>
                <w:szCs w:val="26"/>
              </w:rPr>
              <w:lastRenderedPageBreak/>
              <w:t xml:space="preserve">pieder </w:t>
            </w:r>
            <w:proofErr w:type="spellStart"/>
            <w:r w:rsidRPr="00847B09">
              <w:rPr>
                <w:rFonts w:ascii="Times New Roman" w:hAnsi="Times New Roman"/>
                <w:sz w:val="26"/>
                <w:szCs w:val="26"/>
              </w:rPr>
              <w:t>nevien</w:t>
            </w:r>
            <w:proofErr w:type="spellEnd"/>
            <w:r w:rsidRPr="00847B09">
              <w:rPr>
                <w:rFonts w:ascii="Times New Roman" w:hAnsi="Times New Roman"/>
                <w:sz w:val="26"/>
                <w:szCs w:val="26"/>
              </w:rPr>
              <w:t xml:space="preserve"> tās virsa, bet arī gaisa telpa virs tās, kā arī zemes slāņi zem tās un visi izrakteņi, kas tajos atrodas.</w:t>
            </w:r>
          </w:p>
          <w:p w:rsidR="00B86171" w:rsidRPr="00847B09" w:rsidRDefault="00B86171" w:rsidP="00685AA4">
            <w:pPr>
              <w:pStyle w:val="NoSpacing"/>
              <w:jc w:val="both"/>
              <w:rPr>
                <w:sz w:val="26"/>
                <w:szCs w:val="26"/>
              </w:rPr>
            </w:pPr>
            <w:r w:rsidRPr="00847B09">
              <w:rPr>
                <w:sz w:val="26"/>
                <w:szCs w:val="26"/>
              </w:rPr>
              <w:t>Tādējādi Civillikuma normas, kuras paredz praktiski neierobežotas zemes īpašnieka tiesības, tiek ierobežotas ar Enerģētikas likuma 20.pantu, kas savā būtībā ir izņēmums no vispārējās īpašuma tiesību noteikšanas kārtības, kura definēta Civillikuma 1042. un 1043.pantā. Enerģētikas likuma 20.pants ierobežo arī likuma „Par zemes dzīlēm” 3.pantā ietverto vispārējo tiesību.</w:t>
            </w:r>
          </w:p>
          <w:p w:rsidR="00A5684A" w:rsidRPr="00847B09" w:rsidRDefault="00B86171" w:rsidP="00685AA4">
            <w:pPr>
              <w:spacing w:after="0" w:line="240" w:lineRule="auto"/>
              <w:jc w:val="both"/>
              <w:rPr>
                <w:rFonts w:ascii="Times New Roman" w:hAnsi="Times New Roman"/>
                <w:sz w:val="26"/>
                <w:szCs w:val="26"/>
                <w:shd w:val="clear" w:color="auto" w:fill="FFFFFF"/>
              </w:rPr>
            </w:pPr>
            <w:r w:rsidRPr="00847B09">
              <w:rPr>
                <w:rFonts w:ascii="Times New Roman" w:hAnsi="Times New Roman"/>
                <w:sz w:val="26"/>
                <w:szCs w:val="26"/>
              </w:rPr>
              <w:t>Likuma „Par zemes dzīlēm” 12.</w:t>
            </w:r>
            <w:r w:rsidRPr="00847B09">
              <w:rPr>
                <w:rFonts w:ascii="Times New Roman" w:hAnsi="Times New Roman"/>
                <w:sz w:val="26"/>
                <w:szCs w:val="26"/>
                <w:vertAlign w:val="superscript"/>
              </w:rPr>
              <w:t>1</w:t>
            </w:r>
            <w:r w:rsidRPr="00847B09">
              <w:rPr>
                <w:rFonts w:ascii="Times New Roman" w:hAnsi="Times New Roman"/>
                <w:sz w:val="26"/>
                <w:szCs w:val="26"/>
              </w:rPr>
              <w:t xml:space="preserve">panta pirmā daļa nosaka, ka zemes dzīļu īpašuma tiesību aprobežojumu var noteikt valsts nozīmes zemes dzīļu nogabalos, ja sabiedrības un valsts interesēs nepieciešams izmantot zemes dzīļu derīgās īpašības vai iegūt pazemes ūdeņus. Par katru zemes dzīļu īpašuma tiesību aprobežojumu un zemes dzīļu vai to īpašību izmantošanas gadījumu Ministru kabinets lemj atsevišķi. </w:t>
            </w:r>
            <w:r w:rsidR="00A5684A" w:rsidRPr="00847B09">
              <w:rPr>
                <w:rFonts w:ascii="Times New Roman" w:hAnsi="Times New Roman"/>
                <w:sz w:val="26"/>
                <w:szCs w:val="26"/>
              </w:rPr>
              <w:t xml:space="preserve">Enerģētikas likuma 20.²pants nosaka, ka </w:t>
            </w:r>
            <w:r w:rsidR="00A5684A" w:rsidRPr="00847B09">
              <w:rPr>
                <w:rFonts w:ascii="Times New Roman" w:hAnsi="Times New Roman"/>
                <w:sz w:val="26"/>
                <w:szCs w:val="26"/>
                <w:shd w:val="clear" w:color="auto" w:fill="FFFFFF"/>
              </w:rPr>
              <w:t>Ministru kabinets lemj par valsts nozīmes zemes dzīļu nogabala "Inčukalna dabasgāzes krātuve" izveidošanu un nodošanu lietošanā licencētam vienotajam dabasgāzes pārvades un uzglabāšanas sistēmas operatoram uz dabasgāzes uzglabāšanas licences spēkā esības laiku.</w:t>
            </w:r>
          </w:p>
          <w:p w:rsidR="005B167D" w:rsidRPr="00847B09" w:rsidRDefault="005B167D" w:rsidP="005B167D">
            <w:pPr>
              <w:pStyle w:val="naisf"/>
              <w:spacing w:before="0" w:after="0"/>
              <w:ind w:firstLine="0"/>
              <w:rPr>
                <w:sz w:val="26"/>
                <w:szCs w:val="26"/>
              </w:rPr>
            </w:pPr>
            <w:r w:rsidRPr="00847B09">
              <w:rPr>
                <w:sz w:val="26"/>
                <w:szCs w:val="26"/>
              </w:rPr>
              <w:t xml:space="preserve">Satversmes 105.panta pirmajā teikumā noteiktās tiesības uz īpašumu ietver īpašnieka tiesības izmantot viņam piederošo īpašumu tā, lai gūtu pēc iespējas lielāku ekonomisko labumu. Tāpat minētais Satversmes pants šo pamattiesību izmantošanai noteic robežas, proti, īpašuma tiesības nevar tikt izmantotas pretēji sabiedrības interesēm </w:t>
            </w:r>
            <w:r w:rsidRPr="00847B09">
              <w:rPr>
                <w:i/>
                <w:sz w:val="26"/>
                <w:szCs w:val="26"/>
              </w:rPr>
              <w:t>(sk. Satversmes tiesas 2009.gada 19.novembra sprieduma lietā Nr.2009-09-03 11.2.punktu)</w:t>
            </w:r>
            <w:r w:rsidRPr="00847B09">
              <w:rPr>
                <w:sz w:val="26"/>
                <w:szCs w:val="26"/>
              </w:rPr>
              <w:t>.</w:t>
            </w:r>
          </w:p>
          <w:p w:rsidR="005B167D" w:rsidRPr="00847B09" w:rsidRDefault="005B167D" w:rsidP="005B167D">
            <w:pPr>
              <w:pStyle w:val="naisf"/>
              <w:spacing w:before="0" w:after="0"/>
              <w:ind w:firstLine="0"/>
              <w:rPr>
                <w:sz w:val="26"/>
                <w:szCs w:val="26"/>
              </w:rPr>
            </w:pPr>
            <w:r w:rsidRPr="00847B09">
              <w:rPr>
                <w:sz w:val="26"/>
                <w:szCs w:val="26"/>
              </w:rPr>
              <w:t xml:space="preserve">Latvijas valsts var izdot nepieciešamos likumus, lai kontrolētu īpašuma izmantošanu saskaņā ar sabiedrības interesēm </w:t>
            </w:r>
            <w:r w:rsidRPr="00847B09">
              <w:rPr>
                <w:i/>
                <w:sz w:val="26"/>
                <w:szCs w:val="26"/>
              </w:rPr>
              <w:t>(sk. Satversmes tiesas 2002.gada 20.maija spriedumu lietā Nr.</w:t>
            </w:r>
            <w:r w:rsidRPr="00847B09">
              <w:rPr>
                <w:i/>
                <w:spacing w:val="8"/>
                <w:sz w:val="26"/>
                <w:szCs w:val="26"/>
              </w:rPr>
              <w:t>2002-01-03)</w:t>
            </w:r>
            <w:r w:rsidRPr="00847B09">
              <w:rPr>
                <w:sz w:val="26"/>
                <w:szCs w:val="26"/>
              </w:rPr>
              <w:t>.</w:t>
            </w:r>
          </w:p>
          <w:p w:rsidR="00A5684A" w:rsidRPr="00847B09" w:rsidRDefault="00A5684A" w:rsidP="005B167D">
            <w:pPr>
              <w:spacing w:after="0" w:line="240" w:lineRule="auto"/>
              <w:jc w:val="both"/>
              <w:rPr>
                <w:rFonts w:ascii="Times New Roman" w:hAnsi="Times New Roman"/>
                <w:sz w:val="26"/>
                <w:szCs w:val="26"/>
              </w:rPr>
            </w:pPr>
            <w:r w:rsidRPr="00847B09">
              <w:rPr>
                <w:rFonts w:ascii="Times New Roman" w:hAnsi="Times New Roman"/>
                <w:sz w:val="26"/>
                <w:szCs w:val="26"/>
                <w:shd w:val="clear" w:color="auto" w:fill="FFFFFF"/>
              </w:rPr>
              <w:t xml:space="preserve">Tādējādi secināms, ka īpašumtiesību ierobežojums izriet no likumos noteiktā </w:t>
            </w:r>
            <w:r w:rsidRPr="00847B09">
              <w:rPr>
                <w:rFonts w:ascii="Times New Roman" w:hAnsi="Times New Roman"/>
                <w:sz w:val="26"/>
                <w:szCs w:val="26"/>
                <w:shd w:val="clear" w:color="auto" w:fill="FFFFFF"/>
              </w:rPr>
              <w:lastRenderedPageBreak/>
              <w:t>aprobežojuma.</w:t>
            </w:r>
          </w:p>
          <w:p w:rsidR="002B4862" w:rsidRPr="00847B09" w:rsidRDefault="00B86171" w:rsidP="005B167D">
            <w:pPr>
              <w:tabs>
                <w:tab w:val="left" w:pos="993"/>
              </w:tabs>
              <w:spacing w:after="0" w:line="240" w:lineRule="auto"/>
              <w:jc w:val="both"/>
              <w:rPr>
                <w:rFonts w:ascii="Times New Roman" w:hAnsi="Times New Roman"/>
                <w:sz w:val="26"/>
                <w:szCs w:val="26"/>
              </w:rPr>
            </w:pPr>
            <w:r w:rsidRPr="00847B09">
              <w:rPr>
                <w:rFonts w:ascii="Times New Roman" w:hAnsi="Times New Roman"/>
                <w:sz w:val="26"/>
                <w:szCs w:val="26"/>
              </w:rPr>
              <w:t xml:space="preserve">Šobrīd Inčukalna PGK ir vienīgā funkcionējošā pazemes gāzes krātuve Latvijā un Baltijā, un tāda tā ir jau kopš Latvijas neatkarības atjaunošanas 1990. gadā, lai gan Latvijas pazemes daļas ģeoloģisko struktūru īpatnību dēļ Latvijā potenciāli būtu iespējams izveidot vēl vairākas pazemes gāzes krātuves. </w:t>
            </w:r>
          </w:p>
          <w:p w:rsidR="00685AA4" w:rsidRPr="00847B09" w:rsidRDefault="00A5684A" w:rsidP="00685AA4">
            <w:pPr>
              <w:spacing w:after="0" w:line="240" w:lineRule="auto"/>
              <w:jc w:val="both"/>
              <w:rPr>
                <w:rFonts w:ascii="Times New Roman" w:hAnsi="Times New Roman"/>
                <w:sz w:val="26"/>
                <w:szCs w:val="26"/>
              </w:rPr>
            </w:pPr>
            <w:r w:rsidRPr="00847B09">
              <w:rPr>
                <w:rFonts w:ascii="Times New Roman" w:hAnsi="Times New Roman"/>
                <w:sz w:val="26"/>
                <w:szCs w:val="26"/>
              </w:rPr>
              <w:t xml:space="preserve">Latvijas Republikas Administratīvā apgabaltiesa 2015.gada 7.janvāra sprieduma (stājies likumīgā spēkā </w:t>
            </w:r>
            <w:r w:rsidR="00772EA6" w:rsidRPr="00847B09">
              <w:rPr>
                <w:rFonts w:ascii="Times New Roman" w:hAnsi="Times New Roman"/>
                <w:sz w:val="26"/>
                <w:szCs w:val="26"/>
              </w:rPr>
              <w:t>2015.gada 16.jūlijā</w:t>
            </w:r>
            <w:r w:rsidRPr="00847B09">
              <w:rPr>
                <w:rFonts w:ascii="Times New Roman" w:hAnsi="Times New Roman"/>
                <w:sz w:val="26"/>
                <w:szCs w:val="26"/>
              </w:rPr>
              <w:t xml:space="preserve">) 9.2.punktā lietā Nr.A420487913 </w:t>
            </w:r>
            <w:r w:rsidR="00772EA6" w:rsidRPr="00847B09">
              <w:rPr>
                <w:rFonts w:ascii="Times New Roman" w:hAnsi="Times New Roman"/>
                <w:sz w:val="26"/>
                <w:szCs w:val="26"/>
              </w:rPr>
              <w:t>atzinusi</w:t>
            </w:r>
            <w:r w:rsidRPr="00847B09">
              <w:rPr>
                <w:rFonts w:ascii="Times New Roman" w:hAnsi="Times New Roman"/>
                <w:sz w:val="26"/>
                <w:szCs w:val="26"/>
              </w:rPr>
              <w:t xml:space="preserve">, ka </w:t>
            </w:r>
            <w:r w:rsidR="000C544C" w:rsidRPr="00847B09">
              <w:rPr>
                <w:rFonts w:ascii="Times New Roman" w:hAnsi="Times New Roman"/>
                <w:i/>
                <w:sz w:val="26"/>
                <w:szCs w:val="26"/>
              </w:rPr>
              <w:t xml:space="preserve">[…] </w:t>
            </w:r>
            <w:r w:rsidR="000C544C" w:rsidRPr="00847B09">
              <w:rPr>
                <w:rFonts w:ascii="Times New Roman" w:hAnsi="Times New Roman"/>
                <w:sz w:val="26"/>
                <w:szCs w:val="26"/>
              </w:rPr>
              <w:t>pēc Latvijas neatkarības atjaunošanas zemes reformas ietvaros pieņemtie normatīvie akti noteica vairākus izņēmumus nominētā zemes un būves vienotības principa un pieļāva tādu īpašumu veidošanos, kur zemes un uz tās esošās būves pieder dažādām personām. Tas apstiprinās arī izskatāmajā lietā, jo Enerģētikas likuma 20.pantā noteiktais par pazemes dabasgāzes krātuvju pazemes daļas atzīšanu par stratēģiski svarīgu energoapgādes objektu, kurš ir saglabājams valsts īpašumā, kā arī izņēmums no zemes un ēkas vienotības principa nepieļauj nodot apbūvēto zemesgabalu privatizācijai.</w:t>
            </w:r>
            <w:r w:rsidR="00685AA4" w:rsidRPr="00847B09">
              <w:rPr>
                <w:rFonts w:ascii="Times New Roman" w:hAnsi="Times New Roman"/>
                <w:sz w:val="26"/>
                <w:szCs w:val="26"/>
              </w:rPr>
              <w:t xml:space="preserve"> Inčukalna PGK tiek izmantots visas sabiedrības interesēs un tautsaimniecības attīstības procesos.</w:t>
            </w:r>
          </w:p>
          <w:p w:rsidR="00D63DAC" w:rsidRPr="004069B1" w:rsidRDefault="00227117" w:rsidP="00685AA4">
            <w:pPr>
              <w:spacing w:after="0" w:line="240" w:lineRule="auto"/>
              <w:jc w:val="both"/>
              <w:rPr>
                <w:rFonts w:ascii="Times New Roman" w:hAnsi="Times New Roman"/>
                <w:b/>
                <w:bCs/>
                <w:sz w:val="26"/>
                <w:szCs w:val="26"/>
              </w:rPr>
            </w:pPr>
            <w:r w:rsidRPr="00847B09">
              <w:rPr>
                <w:rFonts w:ascii="Times New Roman" w:hAnsi="Times New Roman"/>
                <w:sz w:val="26"/>
                <w:szCs w:val="26"/>
              </w:rPr>
              <w:t xml:space="preserve">Līdz ar to Inčukalna PGK ir stratēģiski svarīga nozīme enerģētikas nozares valsts politikas veidošanā, drošas energoapgādes nodrošināšanā Latvijas un Baltijas reģionā, kā arī </w:t>
            </w:r>
            <w:proofErr w:type="spellStart"/>
            <w:r w:rsidRPr="00847B09">
              <w:rPr>
                <w:rFonts w:ascii="Times New Roman" w:hAnsi="Times New Roman"/>
                <w:sz w:val="26"/>
                <w:szCs w:val="26"/>
              </w:rPr>
              <w:t>energoatkarības</w:t>
            </w:r>
            <w:proofErr w:type="spellEnd"/>
            <w:r w:rsidRPr="00847B09">
              <w:rPr>
                <w:rFonts w:ascii="Times New Roman" w:hAnsi="Times New Roman"/>
                <w:sz w:val="26"/>
                <w:szCs w:val="26"/>
              </w:rPr>
              <w:t xml:space="preserve"> no Krievijas mazināšanā.</w:t>
            </w:r>
            <w:r w:rsidR="00A5684A" w:rsidRPr="00847B09">
              <w:rPr>
                <w:rFonts w:ascii="Times New Roman" w:hAnsi="Times New Roman"/>
                <w:sz w:val="26"/>
                <w:szCs w:val="26"/>
              </w:rPr>
              <w:t xml:space="preserve"> Tādējādi secināms, ka īpašumtiesību aprobežojumam ir leģitīms mērķis</w:t>
            </w:r>
            <w:r w:rsidR="00685AA4" w:rsidRPr="00847B09">
              <w:rPr>
                <w:rFonts w:ascii="Times New Roman" w:hAnsi="Times New Roman"/>
                <w:sz w:val="26"/>
                <w:szCs w:val="26"/>
              </w:rPr>
              <w:t xml:space="preserve"> un tas ir samērīgs</w:t>
            </w:r>
            <w:r w:rsidR="00AD22E7" w:rsidRPr="00847B09">
              <w:rPr>
                <w:rFonts w:ascii="Times New Roman" w:hAnsi="Times New Roman"/>
                <w:sz w:val="26"/>
                <w:szCs w:val="26"/>
              </w:rPr>
              <w:t xml:space="preserve">, kā arī </w:t>
            </w:r>
            <w:r w:rsidR="00F34A40" w:rsidRPr="00847B09">
              <w:rPr>
                <w:rFonts w:ascii="Times New Roman" w:hAnsi="Times New Roman"/>
                <w:sz w:val="26"/>
                <w:szCs w:val="26"/>
              </w:rPr>
              <w:t>noteikumu projektā paredzētais  īpašumtiesību aprobežojums ir attaisnojams.</w:t>
            </w:r>
          </w:p>
        </w:tc>
      </w:tr>
      <w:tr w:rsidR="004069B1" w:rsidRPr="004069B1" w:rsidTr="00685AA4">
        <w:tc>
          <w:tcPr>
            <w:tcW w:w="306" w:type="pct"/>
            <w:tcBorders>
              <w:top w:val="outset" w:sz="6" w:space="0" w:color="auto"/>
              <w:left w:val="outset" w:sz="6" w:space="0" w:color="auto"/>
              <w:bottom w:val="outset" w:sz="6" w:space="0" w:color="auto"/>
              <w:right w:val="outset" w:sz="6" w:space="0" w:color="auto"/>
            </w:tcBorders>
          </w:tcPr>
          <w:p w:rsidR="00B6596E" w:rsidRPr="004069B1" w:rsidRDefault="00B6596E"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lastRenderedPageBreak/>
              <w:t>3.</w:t>
            </w:r>
          </w:p>
        </w:tc>
        <w:tc>
          <w:tcPr>
            <w:tcW w:w="1813" w:type="pct"/>
            <w:tcBorders>
              <w:top w:val="outset" w:sz="6" w:space="0" w:color="auto"/>
              <w:left w:val="outset" w:sz="6" w:space="0" w:color="auto"/>
              <w:bottom w:val="outset" w:sz="6" w:space="0" w:color="auto"/>
              <w:right w:val="outset" w:sz="6" w:space="0" w:color="auto"/>
            </w:tcBorders>
          </w:tcPr>
          <w:p w:rsidR="00B6596E" w:rsidRPr="004069B1" w:rsidRDefault="00B6596E"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Projekta izstrādē iesaistītās institūcijas</w:t>
            </w:r>
          </w:p>
        </w:tc>
        <w:tc>
          <w:tcPr>
            <w:tcW w:w="2881" w:type="pct"/>
            <w:tcBorders>
              <w:top w:val="outset" w:sz="6" w:space="0" w:color="auto"/>
              <w:left w:val="outset" w:sz="6" w:space="0" w:color="auto"/>
              <w:bottom w:val="outset" w:sz="6" w:space="0" w:color="auto"/>
              <w:right w:val="outset" w:sz="6" w:space="0" w:color="auto"/>
            </w:tcBorders>
          </w:tcPr>
          <w:p w:rsidR="00B6596E" w:rsidRPr="004069B1" w:rsidRDefault="00475E6D" w:rsidP="00685AA4">
            <w:pPr>
              <w:pStyle w:val="tv2131"/>
              <w:spacing w:before="0" w:line="240" w:lineRule="auto"/>
              <w:ind w:left="112" w:right="126" w:firstLine="0"/>
              <w:rPr>
                <w:rFonts w:ascii="Times New Roman" w:hAnsi="Times New Roman"/>
                <w:sz w:val="26"/>
                <w:szCs w:val="26"/>
              </w:rPr>
            </w:pPr>
            <w:r w:rsidRPr="004069B1">
              <w:rPr>
                <w:rFonts w:ascii="Times New Roman" w:hAnsi="Times New Roman"/>
                <w:sz w:val="26"/>
                <w:szCs w:val="26"/>
              </w:rPr>
              <w:t>Nav</w:t>
            </w:r>
            <w:r w:rsidR="00590DF0" w:rsidRPr="004069B1">
              <w:rPr>
                <w:rFonts w:ascii="Times New Roman" w:hAnsi="Times New Roman"/>
                <w:sz w:val="26"/>
                <w:szCs w:val="26"/>
              </w:rPr>
              <w:t>.</w:t>
            </w:r>
          </w:p>
        </w:tc>
      </w:tr>
      <w:tr w:rsidR="004069B1" w:rsidRPr="004069B1" w:rsidTr="00685AA4">
        <w:tc>
          <w:tcPr>
            <w:tcW w:w="306" w:type="pct"/>
            <w:tcBorders>
              <w:top w:val="outset" w:sz="6" w:space="0" w:color="auto"/>
              <w:left w:val="outset" w:sz="6" w:space="0" w:color="auto"/>
              <w:bottom w:val="outset" w:sz="6" w:space="0" w:color="auto"/>
              <w:right w:val="outset" w:sz="6" w:space="0" w:color="auto"/>
            </w:tcBorders>
          </w:tcPr>
          <w:p w:rsidR="009E0E56" w:rsidRPr="004069B1" w:rsidRDefault="009E0E56" w:rsidP="00685AA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4.</w:t>
            </w:r>
          </w:p>
        </w:tc>
        <w:tc>
          <w:tcPr>
            <w:tcW w:w="1813" w:type="pct"/>
            <w:tcBorders>
              <w:top w:val="outset" w:sz="6" w:space="0" w:color="auto"/>
              <w:left w:val="outset" w:sz="6" w:space="0" w:color="auto"/>
              <w:bottom w:val="outset" w:sz="6" w:space="0" w:color="auto"/>
              <w:right w:val="outset" w:sz="6" w:space="0" w:color="auto"/>
            </w:tcBorders>
          </w:tcPr>
          <w:p w:rsidR="009E0E56" w:rsidRPr="004069B1" w:rsidRDefault="00B6596E" w:rsidP="00685AA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Cita informācija</w:t>
            </w:r>
          </w:p>
        </w:tc>
        <w:tc>
          <w:tcPr>
            <w:tcW w:w="2881" w:type="pct"/>
            <w:tcBorders>
              <w:top w:val="outset" w:sz="6" w:space="0" w:color="auto"/>
              <w:left w:val="outset" w:sz="6" w:space="0" w:color="auto"/>
              <w:bottom w:val="outset" w:sz="6" w:space="0" w:color="auto"/>
              <w:right w:val="outset" w:sz="6" w:space="0" w:color="auto"/>
            </w:tcBorders>
          </w:tcPr>
          <w:p w:rsidR="00642042" w:rsidRPr="004069B1" w:rsidRDefault="00F321EE" w:rsidP="00685AA4">
            <w:pPr>
              <w:spacing w:after="0" w:line="240" w:lineRule="auto"/>
              <w:ind w:left="112"/>
              <w:jc w:val="both"/>
              <w:rPr>
                <w:rFonts w:ascii="Times New Roman" w:hAnsi="Times New Roman"/>
                <w:sz w:val="26"/>
                <w:szCs w:val="26"/>
              </w:rPr>
            </w:pPr>
            <w:r w:rsidRPr="004069B1">
              <w:rPr>
                <w:rFonts w:ascii="Times New Roman" w:hAnsi="Times New Roman"/>
                <w:sz w:val="26"/>
                <w:szCs w:val="26"/>
              </w:rPr>
              <w:t>Nav</w:t>
            </w:r>
            <w:r w:rsidR="00590DF0" w:rsidRPr="004069B1">
              <w:rPr>
                <w:rFonts w:ascii="Times New Roman" w:hAnsi="Times New Roman"/>
                <w:sz w:val="26"/>
                <w:szCs w:val="26"/>
              </w:rPr>
              <w:t>.</w:t>
            </w:r>
          </w:p>
        </w:tc>
      </w:tr>
    </w:tbl>
    <w:p w:rsidR="009E0E56" w:rsidRPr="004069B1" w:rsidRDefault="005B167D" w:rsidP="00B82573">
      <w:pPr>
        <w:spacing w:after="0" w:line="240" w:lineRule="auto"/>
        <w:rPr>
          <w:rFonts w:ascii="Times New Roman" w:hAnsi="Times New Roman"/>
          <w:sz w:val="26"/>
          <w:szCs w:val="26"/>
        </w:rPr>
      </w:pPr>
      <w:r w:rsidRPr="004069B1">
        <w:rPr>
          <w:rFonts w:ascii="Times New Roman" w:hAnsi="Times New Roman"/>
          <w:sz w:val="26"/>
          <w:szCs w:val="26"/>
        </w:rPr>
        <w:br w:type="textWrapping" w:clear="all"/>
      </w: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448"/>
        <w:gridCol w:w="6095"/>
      </w:tblGrid>
      <w:tr w:rsidR="004069B1" w:rsidRPr="004069B1" w:rsidTr="000C1E94">
        <w:tc>
          <w:tcPr>
            <w:tcW w:w="5000" w:type="pct"/>
            <w:gridSpan w:val="3"/>
            <w:tcBorders>
              <w:top w:val="single" w:sz="8" w:space="0" w:color="auto"/>
              <w:left w:val="single" w:sz="8" w:space="0" w:color="auto"/>
              <w:bottom w:val="outset" w:sz="6" w:space="0" w:color="auto"/>
              <w:right w:val="single" w:sz="8" w:space="0" w:color="auto"/>
            </w:tcBorders>
            <w:vAlign w:val="center"/>
          </w:tcPr>
          <w:p w:rsidR="00CE3F10" w:rsidRPr="004069B1" w:rsidRDefault="00CE3F10" w:rsidP="00B82573">
            <w:pPr>
              <w:spacing w:after="0" w:line="240" w:lineRule="auto"/>
              <w:jc w:val="center"/>
              <w:rPr>
                <w:rFonts w:ascii="Times New Roman" w:eastAsia="Times New Roman" w:hAnsi="Times New Roman"/>
                <w:b/>
                <w:bCs/>
                <w:sz w:val="26"/>
                <w:szCs w:val="26"/>
                <w:lang w:eastAsia="lv-LV"/>
              </w:rPr>
            </w:pPr>
            <w:r w:rsidRPr="004069B1">
              <w:rPr>
                <w:rFonts w:ascii="Times New Roman" w:eastAsia="Times New Roman" w:hAnsi="Times New Roman"/>
                <w:b/>
                <w:bCs/>
                <w:sz w:val="26"/>
                <w:szCs w:val="26"/>
                <w:lang w:eastAsia="lv-LV"/>
              </w:rPr>
              <w:t>II. Tiesību akta projekta ietekme uz sabiedrību</w:t>
            </w:r>
            <w:r w:rsidR="00351D1A" w:rsidRPr="004069B1">
              <w:rPr>
                <w:rFonts w:ascii="Times New Roman" w:hAnsi="Times New Roman"/>
                <w:b/>
                <w:bCs/>
                <w:sz w:val="26"/>
                <w:szCs w:val="26"/>
                <w:shd w:val="clear" w:color="auto" w:fill="FFFFFF"/>
              </w:rPr>
              <w:t>, tautsaimniecības attīstību un administratīvo slogu</w:t>
            </w:r>
          </w:p>
        </w:tc>
      </w:tr>
      <w:tr w:rsidR="004069B1" w:rsidRPr="004069B1" w:rsidTr="00A06272">
        <w:tc>
          <w:tcPr>
            <w:tcW w:w="307" w:type="pct"/>
            <w:tcBorders>
              <w:top w:val="outset" w:sz="6" w:space="0" w:color="auto"/>
              <w:left w:val="outset" w:sz="6" w:space="0" w:color="auto"/>
              <w:bottom w:val="outset" w:sz="6" w:space="0" w:color="auto"/>
              <w:right w:val="outset" w:sz="6" w:space="0" w:color="auto"/>
            </w:tcBorders>
          </w:tcPr>
          <w:p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1.</w:t>
            </w:r>
          </w:p>
        </w:tc>
        <w:tc>
          <w:tcPr>
            <w:tcW w:w="1345" w:type="pct"/>
            <w:tcBorders>
              <w:top w:val="outset" w:sz="6" w:space="0" w:color="auto"/>
              <w:left w:val="outset" w:sz="6" w:space="0" w:color="auto"/>
              <w:bottom w:val="outset" w:sz="6" w:space="0" w:color="auto"/>
              <w:right w:val="outset" w:sz="6" w:space="0" w:color="auto"/>
            </w:tcBorders>
          </w:tcPr>
          <w:p w:rsidR="00CE3F10" w:rsidRPr="004069B1" w:rsidRDefault="00351D1A" w:rsidP="00B82573">
            <w:pPr>
              <w:spacing w:after="0" w:line="240" w:lineRule="auto"/>
              <w:ind w:right="238"/>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 xml:space="preserve">Sabiedrības </w:t>
            </w:r>
            <w:r w:rsidRPr="004069B1">
              <w:rPr>
                <w:rFonts w:ascii="Times New Roman" w:hAnsi="Times New Roman"/>
                <w:sz w:val="26"/>
                <w:szCs w:val="26"/>
                <w:shd w:val="clear" w:color="auto" w:fill="FFFFFF"/>
              </w:rPr>
              <w:lastRenderedPageBreak/>
              <w:t>mērķgrupas, kuras tiesiskais regulējums ietekmē vai varētu ietekmēt</w:t>
            </w:r>
          </w:p>
        </w:tc>
        <w:tc>
          <w:tcPr>
            <w:tcW w:w="3348" w:type="pct"/>
            <w:tcBorders>
              <w:top w:val="outset" w:sz="6" w:space="0" w:color="auto"/>
              <w:left w:val="outset" w:sz="6" w:space="0" w:color="auto"/>
              <w:bottom w:val="outset" w:sz="6" w:space="0" w:color="auto"/>
              <w:right w:val="outset" w:sz="6" w:space="0" w:color="auto"/>
            </w:tcBorders>
          </w:tcPr>
          <w:p w:rsidR="00322209" w:rsidRPr="004069B1" w:rsidRDefault="00530CC4" w:rsidP="00FA1FAF">
            <w:pPr>
              <w:spacing w:after="0" w:line="240" w:lineRule="auto"/>
              <w:ind w:left="95"/>
              <w:jc w:val="both"/>
              <w:rPr>
                <w:rFonts w:ascii="Times New Roman" w:hAnsi="Times New Roman"/>
                <w:sz w:val="26"/>
                <w:szCs w:val="26"/>
              </w:rPr>
            </w:pPr>
            <w:r w:rsidRPr="004069B1">
              <w:rPr>
                <w:rFonts w:ascii="Times New Roman" w:hAnsi="Times New Roman"/>
                <w:sz w:val="26"/>
                <w:szCs w:val="26"/>
              </w:rPr>
              <w:lastRenderedPageBreak/>
              <w:t xml:space="preserve">Licencētais vienotais dabasgāzes pārvades un </w:t>
            </w:r>
            <w:r w:rsidRPr="004069B1">
              <w:rPr>
                <w:rFonts w:ascii="Times New Roman" w:hAnsi="Times New Roman"/>
                <w:sz w:val="26"/>
                <w:szCs w:val="26"/>
              </w:rPr>
              <w:lastRenderedPageBreak/>
              <w:t xml:space="preserve">uzglabāšanas sistēmas operators, kam </w:t>
            </w:r>
            <w:r w:rsidR="00FA1FAF" w:rsidRPr="004069B1">
              <w:rPr>
                <w:rFonts w:ascii="Times New Roman" w:hAnsi="Times New Roman"/>
                <w:sz w:val="26"/>
                <w:szCs w:val="26"/>
              </w:rPr>
              <w:t>būs tiesības lietot</w:t>
            </w:r>
            <w:r w:rsidRPr="004069B1">
              <w:rPr>
                <w:rFonts w:ascii="Times New Roman" w:hAnsi="Times New Roman"/>
                <w:sz w:val="26"/>
                <w:szCs w:val="26"/>
              </w:rPr>
              <w:t xml:space="preserve"> Inčukalna PGK </w:t>
            </w:r>
            <w:r w:rsidR="00FA1FAF" w:rsidRPr="004069B1">
              <w:rPr>
                <w:rFonts w:ascii="Times New Roman" w:hAnsi="Times New Roman"/>
                <w:sz w:val="26"/>
                <w:szCs w:val="26"/>
              </w:rPr>
              <w:t>nogabalu</w:t>
            </w:r>
            <w:r w:rsidR="004069B1">
              <w:rPr>
                <w:rFonts w:ascii="Times New Roman" w:hAnsi="Times New Roman"/>
                <w:sz w:val="26"/>
                <w:szCs w:val="26"/>
              </w:rPr>
              <w:t xml:space="preserve"> atbilstoši licences nosacījumiem.</w:t>
            </w:r>
          </w:p>
        </w:tc>
      </w:tr>
      <w:tr w:rsidR="004069B1" w:rsidRPr="004069B1" w:rsidTr="00A06272">
        <w:tc>
          <w:tcPr>
            <w:tcW w:w="307" w:type="pct"/>
            <w:tcBorders>
              <w:top w:val="outset" w:sz="6" w:space="0" w:color="auto"/>
              <w:left w:val="outset" w:sz="6" w:space="0" w:color="auto"/>
              <w:bottom w:val="outset" w:sz="6" w:space="0" w:color="auto"/>
              <w:right w:val="outset" w:sz="6" w:space="0" w:color="auto"/>
            </w:tcBorders>
          </w:tcPr>
          <w:p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lastRenderedPageBreak/>
              <w:t>2.</w:t>
            </w:r>
          </w:p>
        </w:tc>
        <w:tc>
          <w:tcPr>
            <w:tcW w:w="1345" w:type="pct"/>
            <w:tcBorders>
              <w:top w:val="outset" w:sz="6" w:space="0" w:color="auto"/>
              <w:left w:val="outset" w:sz="6" w:space="0" w:color="auto"/>
              <w:bottom w:val="outset" w:sz="6" w:space="0" w:color="auto"/>
              <w:right w:val="outset" w:sz="6" w:space="0" w:color="auto"/>
            </w:tcBorders>
          </w:tcPr>
          <w:p w:rsidR="00CE3F10" w:rsidRPr="004069B1" w:rsidRDefault="00351D1A" w:rsidP="00B82573">
            <w:pPr>
              <w:spacing w:after="0" w:line="240" w:lineRule="auto"/>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Tiesiskā regulējuma ietekme uz tautsaimniecību un administratīvo slogu</w:t>
            </w:r>
          </w:p>
        </w:tc>
        <w:tc>
          <w:tcPr>
            <w:tcW w:w="3348" w:type="pct"/>
            <w:tcBorders>
              <w:top w:val="outset" w:sz="6" w:space="0" w:color="auto"/>
              <w:left w:val="outset" w:sz="6" w:space="0" w:color="auto"/>
              <w:bottom w:val="outset" w:sz="6" w:space="0" w:color="auto"/>
              <w:right w:val="outset" w:sz="6" w:space="0" w:color="auto"/>
            </w:tcBorders>
          </w:tcPr>
          <w:p w:rsidR="000B6636" w:rsidRPr="004069B1" w:rsidRDefault="002E3C04" w:rsidP="00E839AC">
            <w:pPr>
              <w:spacing w:after="0" w:line="240" w:lineRule="auto"/>
              <w:ind w:left="112"/>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 xml:space="preserve">Noteikumu projekts administratīvo slogu </w:t>
            </w:r>
            <w:r w:rsidR="00F7256E" w:rsidRPr="004069B1">
              <w:rPr>
                <w:rFonts w:ascii="Times New Roman" w:eastAsia="Times New Roman" w:hAnsi="Times New Roman"/>
                <w:sz w:val="26"/>
                <w:szCs w:val="26"/>
                <w:lang w:eastAsia="lv-LV"/>
              </w:rPr>
              <w:t>nepalielina</w:t>
            </w:r>
            <w:r w:rsidR="00962A11" w:rsidRPr="004069B1">
              <w:rPr>
                <w:rFonts w:ascii="Times New Roman" w:eastAsia="Times New Roman" w:hAnsi="Times New Roman"/>
                <w:sz w:val="26"/>
                <w:szCs w:val="26"/>
                <w:lang w:eastAsia="lv-LV"/>
              </w:rPr>
              <w:t>,</w:t>
            </w:r>
            <w:r w:rsidR="00331080" w:rsidRPr="004069B1">
              <w:rPr>
                <w:rFonts w:ascii="Times New Roman" w:eastAsia="Times New Roman" w:hAnsi="Times New Roman"/>
                <w:sz w:val="26"/>
                <w:szCs w:val="26"/>
                <w:lang w:eastAsia="lv-LV"/>
              </w:rPr>
              <w:t xml:space="preserve"> </w:t>
            </w:r>
            <w:r w:rsidR="00353B54" w:rsidRPr="004069B1">
              <w:rPr>
                <w:rFonts w:ascii="Times New Roman" w:eastAsia="Times New Roman" w:hAnsi="Times New Roman"/>
                <w:sz w:val="26"/>
                <w:szCs w:val="26"/>
                <w:lang w:eastAsia="lv-LV"/>
              </w:rPr>
              <w:t>vienlaikus</w:t>
            </w:r>
            <w:r w:rsidR="00331080" w:rsidRPr="004069B1">
              <w:rPr>
                <w:rFonts w:ascii="Times New Roman" w:eastAsia="Times New Roman" w:hAnsi="Times New Roman"/>
                <w:sz w:val="26"/>
                <w:szCs w:val="26"/>
                <w:lang w:eastAsia="lv-LV"/>
              </w:rPr>
              <w:t xml:space="preserve"> tas uzlabos </w:t>
            </w:r>
            <w:r w:rsidR="00E839AC" w:rsidRPr="004069B1">
              <w:rPr>
                <w:rFonts w:ascii="Times New Roman" w:eastAsia="Times New Roman" w:hAnsi="Times New Roman"/>
                <w:sz w:val="26"/>
                <w:szCs w:val="26"/>
                <w:lang w:eastAsia="lv-LV"/>
              </w:rPr>
              <w:t>tiesisko</w:t>
            </w:r>
            <w:r w:rsidR="00331080" w:rsidRPr="004069B1">
              <w:rPr>
                <w:rFonts w:ascii="Times New Roman" w:eastAsia="Times New Roman" w:hAnsi="Times New Roman"/>
                <w:sz w:val="26"/>
                <w:szCs w:val="26"/>
                <w:lang w:eastAsia="lv-LV"/>
              </w:rPr>
              <w:t xml:space="preserve"> vidi, jo </w:t>
            </w:r>
            <w:r w:rsidR="00190A79" w:rsidRPr="004069B1">
              <w:rPr>
                <w:rFonts w:ascii="Times New Roman" w:eastAsia="Times New Roman" w:hAnsi="Times New Roman"/>
                <w:sz w:val="26"/>
                <w:szCs w:val="26"/>
                <w:lang w:eastAsia="lv-LV"/>
              </w:rPr>
              <w:t xml:space="preserve">Latvijas tiesiskais </w:t>
            </w:r>
            <w:r w:rsidR="00331080" w:rsidRPr="004069B1">
              <w:rPr>
                <w:rFonts w:ascii="Times New Roman" w:eastAsia="Times New Roman" w:hAnsi="Times New Roman"/>
                <w:sz w:val="26"/>
                <w:szCs w:val="26"/>
                <w:lang w:eastAsia="lv-LV"/>
              </w:rPr>
              <w:t>regulējums tiks padarīts saprotamāks un caurspīdīgāks tā</w:t>
            </w:r>
            <w:r w:rsidR="00F7256E" w:rsidRPr="004069B1">
              <w:rPr>
                <w:rFonts w:ascii="Times New Roman" w:eastAsia="Times New Roman" w:hAnsi="Times New Roman"/>
                <w:sz w:val="26"/>
                <w:szCs w:val="26"/>
                <w:lang w:eastAsia="lv-LV"/>
              </w:rPr>
              <w:t xml:space="preserve"> lietotājiem un</w:t>
            </w:r>
            <w:r w:rsidR="00331080" w:rsidRPr="004069B1">
              <w:rPr>
                <w:rFonts w:ascii="Times New Roman" w:eastAsia="Times New Roman" w:hAnsi="Times New Roman"/>
                <w:sz w:val="26"/>
                <w:szCs w:val="26"/>
                <w:lang w:eastAsia="lv-LV"/>
              </w:rPr>
              <w:t xml:space="preserve"> piemērotājiem.</w:t>
            </w:r>
          </w:p>
        </w:tc>
      </w:tr>
      <w:tr w:rsidR="004069B1" w:rsidRPr="004069B1" w:rsidTr="00A06272">
        <w:tc>
          <w:tcPr>
            <w:tcW w:w="307" w:type="pct"/>
            <w:tcBorders>
              <w:top w:val="outset" w:sz="6" w:space="0" w:color="auto"/>
              <w:left w:val="outset" w:sz="6" w:space="0" w:color="auto"/>
              <w:bottom w:val="outset" w:sz="6" w:space="0" w:color="auto"/>
              <w:right w:val="outset" w:sz="6" w:space="0" w:color="auto"/>
            </w:tcBorders>
          </w:tcPr>
          <w:p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3.</w:t>
            </w:r>
          </w:p>
        </w:tc>
        <w:tc>
          <w:tcPr>
            <w:tcW w:w="1345" w:type="pct"/>
            <w:tcBorders>
              <w:top w:val="outset" w:sz="6" w:space="0" w:color="auto"/>
              <w:left w:val="outset" w:sz="6" w:space="0" w:color="auto"/>
              <w:bottom w:val="outset" w:sz="6" w:space="0" w:color="auto"/>
              <w:right w:val="outset" w:sz="6" w:space="0" w:color="auto"/>
            </w:tcBorders>
          </w:tcPr>
          <w:p w:rsidR="00CE3F10" w:rsidRPr="004069B1" w:rsidRDefault="00351D1A" w:rsidP="00B82573">
            <w:pPr>
              <w:spacing w:after="0" w:line="240" w:lineRule="auto"/>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tcPr>
          <w:p w:rsidR="00CE3F10" w:rsidRPr="004069B1" w:rsidRDefault="006B65D4" w:rsidP="00B82573">
            <w:pPr>
              <w:spacing w:after="0" w:line="240" w:lineRule="auto"/>
              <w:ind w:left="112"/>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Projekts šo jomu neskar</w:t>
            </w:r>
          </w:p>
        </w:tc>
      </w:tr>
      <w:tr w:rsidR="00CE3F10" w:rsidRPr="004069B1" w:rsidTr="00A06272">
        <w:tc>
          <w:tcPr>
            <w:tcW w:w="307" w:type="pct"/>
            <w:tcBorders>
              <w:top w:val="outset" w:sz="6" w:space="0" w:color="auto"/>
              <w:left w:val="outset" w:sz="6" w:space="0" w:color="auto"/>
              <w:bottom w:val="outset" w:sz="6" w:space="0" w:color="auto"/>
              <w:right w:val="outset" w:sz="6" w:space="0" w:color="auto"/>
            </w:tcBorders>
          </w:tcPr>
          <w:p w:rsidR="00CE3F10" w:rsidRPr="004069B1" w:rsidRDefault="00351D1A"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4</w:t>
            </w:r>
            <w:r w:rsidR="00CE3F10" w:rsidRPr="004069B1">
              <w:rPr>
                <w:rFonts w:ascii="Times New Roman" w:eastAsia="Times New Roman" w:hAnsi="Times New Roman"/>
                <w:sz w:val="26"/>
                <w:szCs w:val="26"/>
                <w:lang w:eastAsia="lv-LV"/>
              </w:rPr>
              <w:t>.</w:t>
            </w:r>
          </w:p>
        </w:tc>
        <w:tc>
          <w:tcPr>
            <w:tcW w:w="1345" w:type="pct"/>
            <w:tcBorders>
              <w:top w:val="outset" w:sz="6" w:space="0" w:color="auto"/>
              <w:left w:val="outset" w:sz="6" w:space="0" w:color="auto"/>
              <w:bottom w:val="outset" w:sz="6" w:space="0" w:color="auto"/>
              <w:right w:val="outset" w:sz="6" w:space="0" w:color="auto"/>
            </w:tcBorders>
          </w:tcPr>
          <w:p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Cita informācija</w:t>
            </w:r>
          </w:p>
        </w:tc>
        <w:tc>
          <w:tcPr>
            <w:tcW w:w="3348" w:type="pct"/>
            <w:tcBorders>
              <w:top w:val="outset" w:sz="6" w:space="0" w:color="auto"/>
              <w:left w:val="outset" w:sz="6" w:space="0" w:color="auto"/>
              <w:bottom w:val="outset" w:sz="6" w:space="0" w:color="auto"/>
              <w:right w:val="outset" w:sz="6" w:space="0" w:color="auto"/>
            </w:tcBorders>
          </w:tcPr>
          <w:p w:rsidR="00CE3F10" w:rsidRPr="004069B1" w:rsidRDefault="00CE3F10" w:rsidP="00B82573">
            <w:pPr>
              <w:spacing w:after="0" w:line="240" w:lineRule="auto"/>
              <w:ind w:left="112"/>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Nav</w:t>
            </w:r>
          </w:p>
        </w:tc>
      </w:tr>
    </w:tbl>
    <w:p w:rsidR="00512EBB" w:rsidRPr="004069B1" w:rsidRDefault="00512EBB" w:rsidP="00B82573">
      <w:pPr>
        <w:spacing w:after="0" w:line="240" w:lineRule="auto"/>
        <w:rPr>
          <w:rFonts w:ascii="Times New Roman" w:hAnsi="Times New Roman"/>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
        <w:gridCol w:w="3732"/>
        <w:gridCol w:w="5085"/>
      </w:tblGrid>
      <w:tr w:rsidR="004069B1" w:rsidRPr="004069B1" w:rsidTr="00E942E6">
        <w:trPr>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844389" w:rsidRPr="004069B1" w:rsidRDefault="00844389" w:rsidP="00844389">
            <w:pPr>
              <w:spacing w:after="0" w:line="240" w:lineRule="auto"/>
              <w:rPr>
                <w:rFonts w:ascii="Times New Roman" w:hAnsi="Times New Roman"/>
                <w:b/>
                <w:bCs/>
                <w:sz w:val="26"/>
                <w:szCs w:val="26"/>
              </w:rPr>
            </w:pPr>
            <w:r w:rsidRPr="004069B1">
              <w:rPr>
                <w:rFonts w:ascii="Times New Roman" w:hAnsi="Times New Roman"/>
                <w:b/>
                <w:bCs/>
                <w:sz w:val="26"/>
                <w:szCs w:val="26"/>
              </w:rPr>
              <w:t>IV. Tiesību akta projekta ietekme uz spēkā esošo tiesību normu sistēmu</w:t>
            </w:r>
          </w:p>
        </w:tc>
      </w:tr>
      <w:tr w:rsidR="004069B1" w:rsidRPr="004069B1" w:rsidTr="004069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c>
          <w:tcPr>
            <w:tcW w:w="255"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44389" w:rsidRPr="004069B1" w:rsidRDefault="00844389" w:rsidP="00B07183">
            <w:pPr>
              <w:rPr>
                <w:rFonts w:ascii="Times New Roman" w:hAnsi="Times New Roman"/>
                <w:sz w:val="26"/>
                <w:szCs w:val="26"/>
                <w:lang w:eastAsia="lv-LV"/>
              </w:rPr>
            </w:pPr>
            <w:r w:rsidRPr="004069B1">
              <w:rPr>
                <w:rFonts w:ascii="Times New Roman" w:hAnsi="Times New Roman"/>
                <w:sz w:val="26"/>
                <w:szCs w:val="26"/>
                <w:lang w:eastAsia="lv-LV"/>
              </w:rPr>
              <w:t>1.</w:t>
            </w:r>
          </w:p>
        </w:tc>
        <w:tc>
          <w:tcPr>
            <w:tcW w:w="3732"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844389" w:rsidRPr="004069B1" w:rsidRDefault="00844389" w:rsidP="00B07183">
            <w:pPr>
              <w:rPr>
                <w:rFonts w:ascii="Times New Roman" w:hAnsi="Times New Roman"/>
                <w:sz w:val="26"/>
                <w:szCs w:val="26"/>
                <w:lang w:eastAsia="lv-LV"/>
              </w:rPr>
            </w:pPr>
            <w:r w:rsidRPr="004069B1">
              <w:rPr>
                <w:rFonts w:ascii="Times New Roman" w:hAnsi="Times New Roman"/>
                <w:sz w:val="26"/>
                <w:szCs w:val="26"/>
                <w:lang w:eastAsia="lv-LV"/>
              </w:rPr>
              <w:t>Nepieciešamie saistītie tiesību aktu projekti</w:t>
            </w:r>
          </w:p>
        </w:tc>
        <w:tc>
          <w:tcPr>
            <w:tcW w:w="508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844389" w:rsidRPr="004069B1" w:rsidRDefault="00844389" w:rsidP="00844389">
            <w:pPr>
              <w:spacing w:after="0" w:line="240" w:lineRule="auto"/>
              <w:rPr>
                <w:rFonts w:ascii="Times New Roman" w:hAnsi="Times New Roman"/>
                <w:sz w:val="26"/>
                <w:szCs w:val="26"/>
                <w:lang w:eastAsia="lv-LV"/>
              </w:rPr>
            </w:pPr>
            <w:r w:rsidRPr="004069B1">
              <w:rPr>
                <w:rFonts w:ascii="Times New Roman" w:hAnsi="Times New Roman"/>
                <w:sz w:val="26"/>
                <w:szCs w:val="26"/>
                <w:lang w:eastAsia="lv-LV"/>
              </w:rPr>
              <w:t xml:space="preserve">Plānots sagatavot atsevišķi Ministru kabineta noteikumu projektu par valsts nozīmes zemes dzīļu nogabala “Inčukalna dabasgāzes krātuve” izmantošanas noteikumiem.  </w:t>
            </w:r>
          </w:p>
        </w:tc>
      </w:tr>
      <w:tr w:rsidR="004069B1" w:rsidRPr="004069B1" w:rsidTr="004069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c>
          <w:tcPr>
            <w:tcW w:w="255"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44389" w:rsidRPr="004069B1" w:rsidRDefault="00844389" w:rsidP="00B07183">
            <w:pPr>
              <w:rPr>
                <w:rFonts w:ascii="Times New Roman" w:hAnsi="Times New Roman"/>
                <w:sz w:val="26"/>
                <w:szCs w:val="26"/>
                <w:lang w:eastAsia="lv-LV"/>
              </w:rPr>
            </w:pPr>
            <w:r w:rsidRPr="004069B1">
              <w:rPr>
                <w:rFonts w:ascii="Times New Roman" w:hAnsi="Times New Roman"/>
                <w:sz w:val="26"/>
                <w:szCs w:val="26"/>
                <w:lang w:eastAsia="lv-LV"/>
              </w:rPr>
              <w:t>2.</w:t>
            </w:r>
          </w:p>
        </w:tc>
        <w:tc>
          <w:tcPr>
            <w:tcW w:w="3732"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844389" w:rsidRPr="004069B1" w:rsidRDefault="00844389" w:rsidP="00B07183">
            <w:pPr>
              <w:rPr>
                <w:rFonts w:ascii="Times New Roman" w:hAnsi="Times New Roman"/>
                <w:sz w:val="26"/>
                <w:szCs w:val="26"/>
                <w:lang w:eastAsia="lv-LV"/>
              </w:rPr>
            </w:pPr>
            <w:r w:rsidRPr="004069B1">
              <w:rPr>
                <w:rFonts w:ascii="Times New Roman" w:hAnsi="Times New Roman"/>
                <w:sz w:val="26"/>
                <w:szCs w:val="26"/>
                <w:lang w:eastAsia="lv-LV"/>
              </w:rPr>
              <w:t>Atbildīgā institūcija</w:t>
            </w:r>
          </w:p>
        </w:tc>
        <w:tc>
          <w:tcPr>
            <w:tcW w:w="508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844389" w:rsidRPr="004069B1" w:rsidRDefault="00844389" w:rsidP="00B07183">
            <w:pPr>
              <w:rPr>
                <w:rFonts w:ascii="Times New Roman" w:hAnsi="Times New Roman"/>
                <w:sz w:val="26"/>
                <w:szCs w:val="26"/>
                <w:lang w:eastAsia="lv-LV"/>
              </w:rPr>
            </w:pPr>
            <w:r w:rsidRPr="004069B1">
              <w:rPr>
                <w:rFonts w:ascii="Times New Roman" w:hAnsi="Times New Roman"/>
                <w:sz w:val="26"/>
                <w:szCs w:val="26"/>
                <w:lang w:eastAsia="lv-LV"/>
              </w:rPr>
              <w:t>Ekonomikas ministrija</w:t>
            </w:r>
          </w:p>
        </w:tc>
      </w:tr>
      <w:tr w:rsidR="004069B1" w:rsidRPr="004069B1" w:rsidTr="004069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c>
          <w:tcPr>
            <w:tcW w:w="255"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844389" w:rsidRPr="004069B1" w:rsidRDefault="00844389" w:rsidP="00B07183">
            <w:pPr>
              <w:rPr>
                <w:rFonts w:ascii="Times New Roman" w:hAnsi="Times New Roman"/>
                <w:sz w:val="26"/>
                <w:szCs w:val="26"/>
                <w:lang w:eastAsia="lv-LV"/>
              </w:rPr>
            </w:pPr>
            <w:r w:rsidRPr="004069B1">
              <w:rPr>
                <w:rFonts w:ascii="Times New Roman" w:hAnsi="Times New Roman"/>
                <w:sz w:val="26"/>
                <w:szCs w:val="26"/>
                <w:lang w:eastAsia="lv-LV"/>
              </w:rPr>
              <w:t>3.</w:t>
            </w:r>
          </w:p>
        </w:tc>
        <w:tc>
          <w:tcPr>
            <w:tcW w:w="3732"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844389" w:rsidRPr="004069B1" w:rsidRDefault="00844389" w:rsidP="00B07183">
            <w:pPr>
              <w:rPr>
                <w:rFonts w:ascii="Times New Roman" w:hAnsi="Times New Roman"/>
                <w:sz w:val="26"/>
                <w:szCs w:val="26"/>
                <w:lang w:eastAsia="lv-LV"/>
              </w:rPr>
            </w:pPr>
            <w:r w:rsidRPr="004069B1">
              <w:rPr>
                <w:rFonts w:ascii="Times New Roman" w:hAnsi="Times New Roman"/>
                <w:sz w:val="26"/>
                <w:szCs w:val="26"/>
                <w:lang w:eastAsia="lv-LV"/>
              </w:rPr>
              <w:t>Cita informācija</w:t>
            </w:r>
          </w:p>
        </w:tc>
        <w:tc>
          <w:tcPr>
            <w:tcW w:w="508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844389" w:rsidRPr="004069B1" w:rsidRDefault="00844389" w:rsidP="00B07183">
            <w:pPr>
              <w:spacing w:before="100" w:beforeAutospacing="1" w:after="100" w:afterAutospacing="1" w:line="293" w:lineRule="atLeast"/>
              <w:rPr>
                <w:rFonts w:ascii="Times New Roman" w:hAnsi="Times New Roman"/>
                <w:sz w:val="26"/>
                <w:szCs w:val="26"/>
                <w:lang w:eastAsia="lv-LV"/>
              </w:rPr>
            </w:pPr>
            <w:r w:rsidRPr="004069B1">
              <w:rPr>
                <w:rFonts w:ascii="Times New Roman" w:hAnsi="Times New Roman"/>
                <w:sz w:val="26"/>
                <w:szCs w:val="26"/>
                <w:lang w:eastAsia="lv-LV"/>
              </w:rPr>
              <w:t>Nav</w:t>
            </w:r>
          </w:p>
        </w:tc>
      </w:tr>
      <w:tr w:rsidR="004069B1" w:rsidRPr="004069B1" w:rsidTr="00E942E6">
        <w:trPr>
          <w:jc w:val="center"/>
        </w:trPr>
        <w:tc>
          <w:tcPr>
            <w:tcW w:w="9072" w:type="dxa"/>
            <w:gridSpan w:val="3"/>
          </w:tcPr>
          <w:p w:rsidR="0094407B" w:rsidRPr="004069B1" w:rsidRDefault="0094407B" w:rsidP="00B82573">
            <w:pPr>
              <w:spacing w:after="0" w:line="240" w:lineRule="auto"/>
              <w:rPr>
                <w:rFonts w:ascii="Times New Roman" w:hAnsi="Times New Roman"/>
                <w:b/>
                <w:bCs/>
                <w:sz w:val="26"/>
                <w:szCs w:val="26"/>
              </w:rPr>
            </w:pPr>
            <w:r w:rsidRPr="004069B1">
              <w:rPr>
                <w:rFonts w:ascii="Times New Roman" w:hAnsi="Times New Roman"/>
                <w:b/>
                <w:bCs/>
                <w:sz w:val="26"/>
                <w:szCs w:val="26"/>
              </w:rPr>
              <w:t>VI. Sabiedrības līdzdalība un komunikācijas aktivitātes</w:t>
            </w:r>
          </w:p>
        </w:tc>
      </w:tr>
      <w:tr w:rsidR="004069B1" w:rsidRPr="004069B1" w:rsidTr="004069B1">
        <w:trPr>
          <w:trHeight w:val="553"/>
          <w:jc w:val="center"/>
        </w:trPr>
        <w:tc>
          <w:tcPr>
            <w:tcW w:w="255" w:type="dxa"/>
          </w:tcPr>
          <w:p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1.</w:t>
            </w:r>
          </w:p>
        </w:tc>
        <w:tc>
          <w:tcPr>
            <w:tcW w:w="3732" w:type="dxa"/>
          </w:tcPr>
          <w:p w:rsidR="0094407B" w:rsidRPr="004069B1" w:rsidRDefault="0094407B" w:rsidP="00B82573">
            <w:pPr>
              <w:spacing w:after="0" w:line="240" w:lineRule="auto"/>
              <w:rPr>
                <w:rFonts w:ascii="Times New Roman" w:hAnsi="Times New Roman"/>
                <w:sz w:val="26"/>
                <w:szCs w:val="26"/>
              </w:rPr>
            </w:pPr>
            <w:r w:rsidRPr="004069B1">
              <w:rPr>
                <w:rFonts w:ascii="Times New Roman" w:hAnsi="Times New Roman"/>
                <w:sz w:val="26"/>
                <w:szCs w:val="26"/>
              </w:rPr>
              <w:t>Plānotās sabiedrības līdzdalības un komunikācijas aktivitātes saistībā ar projektu</w:t>
            </w:r>
          </w:p>
        </w:tc>
        <w:tc>
          <w:tcPr>
            <w:tcW w:w="5085" w:type="dxa"/>
          </w:tcPr>
          <w:p w:rsidR="00DE6238" w:rsidRPr="004069B1" w:rsidRDefault="00C72998" w:rsidP="00B82573">
            <w:pPr>
              <w:spacing w:after="0" w:line="240" w:lineRule="auto"/>
              <w:jc w:val="both"/>
              <w:rPr>
                <w:rFonts w:ascii="Times New Roman" w:hAnsi="Times New Roman"/>
                <w:iCs/>
                <w:sz w:val="26"/>
                <w:szCs w:val="26"/>
              </w:rPr>
            </w:pPr>
            <w:r w:rsidRPr="004069B1">
              <w:rPr>
                <w:rFonts w:ascii="Times New Roman" w:hAnsi="Times New Roman"/>
                <w:sz w:val="26"/>
                <w:szCs w:val="26"/>
              </w:rPr>
              <w:t>Noteikumu projekts ievietots publiskai apspriešanai Ekonomikas ministrijas tīmekļa vietnē.</w:t>
            </w:r>
          </w:p>
        </w:tc>
      </w:tr>
      <w:tr w:rsidR="004069B1" w:rsidRPr="004069B1" w:rsidTr="004069B1">
        <w:trPr>
          <w:trHeight w:val="339"/>
          <w:jc w:val="center"/>
        </w:trPr>
        <w:tc>
          <w:tcPr>
            <w:tcW w:w="255" w:type="dxa"/>
          </w:tcPr>
          <w:p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2.</w:t>
            </w:r>
          </w:p>
        </w:tc>
        <w:tc>
          <w:tcPr>
            <w:tcW w:w="3732" w:type="dxa"/>
          </w:tcPr>
          <w:p w:rsidR="0094407B" w:rsidRPr="004069B1" w:rsidRDefault="0094407B" w:rsidP="00B82573">
            <w:pPr>
              <w:spacing w:after="0" w:line="240" w:lineRule="auto"/>
              <w:rPr>
                <w:rFonts w:ascii="Times New Roman" w:hAnsi="Times New Roman"/>
                <w:sz w:val="26"/>
                <w:szCs w:val="26"/>
              </w:rPr>
            </w:pPr>
            <w:r w:rsidRPr="004069B1">
              <w:rPr>
                <w:rFonts w:ascii="Times New Roman" w:hAnsi="Times New Roman"/>
                <w:sz w:val="26"/>
                <w:szCs w:val="26"/>
              </w:rPr>
              <w:t xml:space="preserve">Sabiedrības līdzdalība projekta izstrādē </w:t>
            </w:r>
          </w:p>
        </w:tc>
        <w:tc>
          <w:tcPr>
            <w:tcW w:w="5085" w:type="dxa"/>
          </w:tcPr>
          <w:p w:rsidR="0094407B" w:rsidRPr="004069B1" w:rsidRDefault="00530CC4" w:rsidP="00B82573">
            <w:pPr>
              <w:spacing w:after="0" w:line="240" w:lineRule="auto"/>
              <w:jc w:val="both"/>
              <w:rPr>
                <w:rFonts w:ascii="Times New Roman" w:hAnsi="Times New Roman"/>
                <w:iCs/>
                <w:sz w:val="26"/>
                <w:szCs w:val="26"/>
              </w:rPr>
            </w:pPr>
            <w:r w:rsidRPr="004069B1">
              <w:rPr>
                <w:rFonts w:ascii="Times New Roman" w:hAnsi="Times New Roman"/>
                <w:iCs/>
                <w:sz w:val="26"/>
                <w:szCs w:val="26"/>
              </w:rPr>
              <w:t>Nav attiecināms.</w:t>
            </w:r>
          </w:p>
        </w:tc>
      </w:tr>
      <w:tr w:rsidR="004069B1" w:rsidRPr="004069B1" w:rsidTr="004069B1">
        <w:trPr>
          <w:trHeight w:val="375"/>
          <w:jc w:val="center"/>
        </w:trPr>
        <w:tc>
          <w:tcPr>
            <w:tcW w:w="255" w:type="dxa"/>
          </w:tcPr>
          <w:p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3.</w:t>
            </w:r>
          </w:p>
        </w:tc>
        <w:tc>
          <w:tcPr>
            <w:tcW w:w="3732" w:type="dxa"/>
          </w:tcPr>
          <w:p w:rsidR="0094407B" w:rsidRPr="004069B1" w:rsidRDefault="0094407B" w:rsidP="00B82573">
            <w:pPr>
              <w:spacing w:after="0" w:line="240" w:lineRule="auto"/>
              <w:rPr>
                <w:rFonts w:ascii="Times New Roman" w:hAnsi="Times New Roman"/>
                <w:sz w:val="26"/>
                <w:szCs w:val="26"/>
              </w:rPr>
            </w:pPr>
            <w:r w:rsidRPr="004069B1">
              <w:rPr>
                <w:rFonts w:ascii="Times New Roman" w:hAnsi="Times New Roman"/>
                <w:sz w:val="26"/>
                <w:szCs w:val="26"/>
              </w:rPr>
              <w:t xml:space="preserve">Sabiedrības līdzdalības rezultāti </w:t>
            </w:r>
          </w:p>
        </w:tc>
        <w:tc>
          <w:tcPr>
            <w:tcW w:w="5085" w:type="dxa"/>
          </w:tcPr>
          <w:p w:rsidR="0094407B" w:rsidRPr="004069B1" w:rsidRDefault="00530CC4" w:rsidP="00B82573">
            <w:pPr>
              <w:spacing w:after="0" w:line="240" w:lineRule="auto"/>
              <w:rPr>
                <w:rFonts w:ascii="Times New Roman" w:hAnsi="Times New Roman"/>
                <w:iCs/>
                <w:sz w:val="26"/>
                <w:szCs w:val="26"/>
              </w:rPr>
            </w:pPr>
            <w:r w:rsidRPr="004069B1">
              <w:rPr>
                <w:rFonts w:ascii="Times New Roman" w:hAnsi="Times New Roman"/>
                <w:iCs/>
                <w:sz w:val="26"/>
                <w:szCs w:val="26"/>
              </w:rPr>
              <w:t>Nav</w:t>
            </w:r>
          </w:p>
        </w:tc>
      </w:tr>
      <w:tr w:rsidR="004069B1" w:rsidRPr="004069B1" w:rsidTr="004069B1">
        <w:trPr>
          <w:trHeight w:val="476"/>
          <w:jc w:val="center"/>
        </w:trPr>
        <w:tc>
          <w:tcPr>
            <w:tcW w:w="255" w:type="dxa"/>
          </w:tcPr>
          <w:p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4.</w:t>
            </w:r>
          </w:p>
        </w:tc>
        <w:tc>
          <w:tcPr>
            <w:tcW w:w="3732" w:type="dxa"/>
          </w:tcPr>
          <w:p w:rsidR="0094407B" w:rsidRPr="004069B1" w:rsidRDefault="0094407B" w:rsidP="00B82573">
            <w:pPr>
              <w:spacing w:after="0" w:line="240" w:lineRule="auto"/>
              <w:rPr>
                <w:rFonts w:ascii="Times New Roman" w:hAnsi="Times New Roman"/>
                <w:sz w:val="26"/>
                <w:szCs w:val="26"/>
              </w:rPr>
            </w:pPr>
            <w:r w:rsidRPr="004069B1">
              <w:rPr>
                <w:rFonts w:ascii="Times New Roman" w:hAnsi="Times New Roman"/>
                <w:sz w:val="26"/>
                <w:szCs w:val="26"/>
              </w:rPr>
              <w:t>Cita informācija</w:t>
            </w:r>
          </w:p>
          <w:p w:rsidR="0094407B" w:rsidRPr="004069B1" w:rsidRDefault="0094407B" w:rsidP="00B82573">
            <w:pPr>
              <w:spacing w:after="0" w:line="240" w:lineRule="auto"/>
              <w:rPr>
                <w:rFonts w:ascii="Times New Roman" w:hAnsi="Times New Roman"/>
                <w:sz w:val="26"/>
                <w:szCs w:val="26"/>
              </w:rPr>
            </w:pPr>
          </w:p>
        </w:tc>
        <w:tc>
          <w:tcPr>
            <w:tcW w:w="5085" w:type="dxa"/>
          </w:tcPr>
          <w:p w:rsidR="0094407B" w:rsidRPr="004069B1" w:rsidRDefault="0094407B" w:rsidP="00B82573">
            <w:pPr>
              <w:spacing w:after="0" w:line="240" w:lineRule="auto"/>
              <w:rPr>
                <w:rFonts w:ascii="Times New Roman" w:hAnsi="Times New Roman"/>
                <w:sz w:val="26"/>
                <w:szCs w:val="26"/>
              </w:rPr>
            </w:pPr>
            <w:r w:rsidRPr="004069B1">
              <w:rPr>
                <w:rFonts w:ascii="Times New Roman" w:hAnsi="Times New Roman"/>
                <w:iCs/>
                <w:sz w:val="26"/>
                <w:szCs w:val="26"/>
              </w:rPr>
              <w:t>Nav</w:t>
            </w:r>
          </w:p>
        </w:tc>
      </w:tr>
    </w:tbl>
    <w:p w:rsidR="0094407B" w:rsidRPr="004069B1" w:rsidRDefault="0094407B" w:rsidP="00B82573">
      <w:pPr>
        <w:spacing w:after="0" w:line="240" w:lineRule="auto"/>
        <w:rPr>
          <w:rFonts w:ascii="Times New Roman" w:hAnsi="Times New Roman"/>
          <w:sz w:val="26"/>
          <w:szCs w:val="26"/>
        </w:rPr>
      </w:pPr>
    </w:p>
    <w:tbl>
      <w:tblPr>
        <w:tblW w:w="512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575"/>
        <w:gridCol w:w="5106"/>
      </w:tblGrid>
      <w:tr w:rsidR="004069B1" w:rsidRPr="004069B1" w:rsidTr="00767E7E">
        <w:trPr>
          <w:trHeight w:val="656"/>
        </w:trPr>
        <w:tc>
          <w:tcPr>
            <w:tcW w:w="5000" w:type="pct"/>
            <w:gridSpan w:val="3"/>
            <w:tcBorders>
              <w:top w:val="outset" w:sz="6" w:space="0" w:color="auto"/>
              <w:left w:val="outset" w:sz="6" w:space="0" w:color="auto"/>
              <w:bottom w:val="outset" w:sz="6" w:space="0" w:color="auto"/>
              <w:right w:val="outset" w:sz="6" w:space="0" w:color="auto"/>
            </w:tcBorders>
          </w:tcPr>
          <w:p w:rsidR="006645AE" w:rsidRPr="004069B1" w:rsidRDefault="009E0E56" w:rsidP="00B82573">
            <w:pPr>
              <w:spacing w:after="0" w:line="240" w:lineRule="auto"/>
              <w:jc w:val="center"/>
              <w:rPr>
                <w:rFonts w:ascii="Times New Roman" w:eastAsia="Times New Roman" w:hAnsi="Times New Roman"/>
                <w:b/>
                <w:bCs/>
                <w:sz w:val="26"/>
                <w:szCs w:val="26"/>
                <w:lang w:eastAsia="lv-LV"/>
              </w:rPr>
            </w:pPr>
            <w:r w:rsidRPr="004069B1">
              <w:rPr>
                <w:rFonts w:ascii="Times New Roman" w:eastAsia="Times New Roman" w:hAnsi="Times New Roman"/>
                <w:b/>
                <w:bCs/>
                <w:sz w:val="26"/>
                <w:szCs w:val="26"/>
                <w:lang w:eastAsia="lv-LV"/>
              </w:rPr>
              <w:t>VII. Tiesību akta projekta izpildes nodrošināšana un tās ietekme uz institūcijām</w:t>
            </w:r>
          </w:p>
        </w:tc>
      </w:tr>
      <w:tr w:rsidR="004069B1" w:rsidRPr="004069B1" w:rsidTr="00AF26A4">
        <w:tc>
          <w:tcPr>
            <w:tcW w:w="289" w:type="pct"/>
            <w:tcBorders>
              <w:top w:val="outset" w:sz="6" w:space="0" w:color="auto"/>
              <w:left w:val="outset" w:sz="6" w:space="0" w:color="auto"/>
              <w:bottom w:val="outset" w:sz="6" w:space="0" w:color="auto"/>
              <w:right w:val="outset" w:sz="6" w:space="0" w:color="auto"/>
            </w:tcBorders>
          </w:tcPr>
          <w:p w:rsidR="009E0E56" w:rsidRPr="004069B1" w:rsidRDefault="009E0E56"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1.</w:t>
            </w:r>
          </w:p>
        </w:tc>
        <w:tc>
          <w:tcPr>
            <w:tcW w:w="1940" w:type="pct"/>
            <w:tcBorders>
              <w:top w:val="outset" w:sz="6" w:space="0" w:color="auto"/>
              <w:left w:val="outset" w:sz="6" w:space="0" w:color="auto"/>
              <w:bottom w:val="outset" w:sz="6" w:space="0" w:color="auto"/>
              <w:right w:val="outset" w:sz="6" w:space="0" w:color="auto"/>
            </w:tcBorders>
          </w:tcPr>
          <w:p w:rsidR="009E0E56" w:rsidRPr="004069B1" w:rsidRDefault="009E0E56"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Projekta izpildē iesaistītās institūcijas</w:t>
            </w:r>
          </w:p>
        </w:tc>
        <w:tc>
          <w:tcPr>
            <w:tcW w:w="2771" w:type="pct"/>
            <w:tcBorders>
              <w:top w:val="outset" w:sz="6" w:space="0" w:color="auto"/>
              <w:left w:val="outset" w:sz="6" w:space="0" w:color="auto"/>
              <w:bottom w:val="outset" w:sz="6" w:space="0" w:color="auto"/>
              <w:right w:val="outset" w:sz="6" w:space="0" w:color="auto"/>
            </w:tcBorders>
          </w:tcPr>
          <w:p w:rsidR="009E0E56" w:rsidRPr="004069B1" w:rsidRDefault="008672EC" w:rsidP="00B82573">
            <w:pPr>
              <w:spacing w:after="0" w:line="240" w:lineRule="auto"/>
              <w:jc w:val="both"/>
              <w:rPr>
                <w:rFonts w:ascii="Times New Roman" w:eastAsia="Times New Roman" w:hAnsi="Times New Roman"/>
                <w:sz w:val="26"/>
                <w:szCs w:val="26"/>
                <w:highlight w:val="yellow"/>
                <w:lang w:eastAsia="lv-LV"/>
              </w:rPr>
            </w:pPr>
            <w:r w:rsidRPr="004069B1">
              <w:rPr>
                <w:rFonts w:ascii="Times New Roman" w:eastAsia="Times New Roman" w:hAnsi="Times New Roman"/>
                <w:sz w:val="26"/>
                <w:szCs w:val="26"/>
                <w:lang w:eastAsia="lv-LV"/>
              </w:rPr>
              <w:t>Nav</w:t>
            </w:r>
          </w:p>
        </w:tc>
      </w:tr>
      <w:tr w:rsidR="004069B1" w:rsidRPr="004069B1" w:rsidTr="00AF26A4">
        <w:tc>
          <w:tcPr>
            <w:tcW w:w="289" w:type="pct"/>
            <w:tcBorders>
              <w:top w:val="outset" w:sz="6" w:space="0" w:color="auto"/>
              <w:left w:val="outset" w:sz="6" w:space="0" w:color="auto"/>
              <w:bottom w:val="outset" w:sz="6" w:space="0" w:color="auto"/>
              <w:right w:val="outset" w:sz="6" w:space="0" w:color="auto"/>
            </w:tcBorders>
          </w:tcPr>
          <w:p w:rsidR="009E0E56" w:rsidRPr="004069B1" w:rsidRDefault="009E0E56"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2.</w:t>
            </w:r>
          </w:p>
        </w:tc>
        <w:tc>
          <w:tcPr>
            <w:tcW w:w="1940" w:type="pct"/>
            <w:tcBorders>
              <w:top w:val="outset" w:sz="6" w:space="0" w:color="auto"/>
              <w:left w:val="outset" w:sz="6" w:space="0" w:color="auto"/>
              <w:bottom w:val="outset" w:sz="6" w:space="0" w:color="auto"/>
              <w:right w:val="outset" w:sz="6" w:space="0" w:color="auto"/>
            </w:tcBorders>
          </w:tcPr>
          <w:p w:rsidR="00286163" w:rsidRPr="004069B1" w:rsidRDefault="00286163"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shd w:val="clear" w:color="auto" w:fill="FFFFFF"/>
                <w:lang w:eastAsia="lv-LV"/>
              </w:rPr>
              <w:t>Projekta izpildes ietekme uz pārvaldes funkcijām un institucionālo struktūru.</w:t>
            </w:r>
          </w:p>
          <w:p w:rsidR="00286163" w:rsidRPr="004069B1" w:rsidRDefault="00286163" w:rsidP="00B82573">
            <w:pPr>
              <w:shd w:val="clear" w:color="auto" w:fill="FFFFFF"/>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2771" w:type="pct"/>
            <w:tcBorders>
              <w:top w:val="outset" w:sz="6" w:space="0" w:color="auto"/>
              <w:left w:val="outset" w:sz="6" w:space="0" w:color="auto"/>
              <w:bottom w:val="outset" w:sz="6" w:space="0" w:color="auto"/>
              <w:right w:val="outset" w:sz="6" w:space="0" w:color="auto"/>
            </w:tcBorders>
          </w:tcPr>
          <w:p w:rsidR="009E0E56" w:rsidRPr="004069B1" w:rsidRDefault="008A4CC1" w:rsidP="00B82573">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Projekta neietekmēs pārvaldes institucionālo struktūru un izpildē iesaistīto institūciju funkcijas un uzdevumi paliks nemainīgi</w:t>
            </w:r>
          </w:p>
        </w:tc>
      </w:tr>
      <w:tr w:rsidR="004069B1" w:rsidRPr="004069B1" w:rsidTr="00AF26A4">
        <w:tc>
          <w:tcPr>
            <w:tcW w:w="289" w:type="pct"/>
            <w:tcBorders>
              <w:top w:val="outset" w:sz="6" w:space="0" w:color="auto"/>
              <w:left w:val="outset" w:sz="6" w:space="0" w:color="auto"/>
              <w:bottom w:val="outset" w:sz="6" w:space="0" w:color="auto"/>
              <w:right w:val="outset" w:sz="6" w:space="0" w:color="auto"/>
            </w:tcBorders>
          </w:tcPr>
          <w:p w:rsidR="009E0E56" w:rsidRPr="004069B1" w:rsidRDefault="00286163"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lastRenderedPageBreak/>
              <w:t>3</w:t>
            </w:r>
            <w:r w:rsidR="009E0E56" w:rsidRPr="004069B1">
              <w:rPr>
                <w:rFonts w:ascii="Times New Roman" w:eastAsia="Times New Roman" w:hAnsi="Times New Roman"/>
                <w:sz w:val="26"/>
                <w:szCs w:val="26"/>
                <w:lang w:eastAsia="lv-LV"/>
              </w:rPr>
              <w:t>.</w:t>
            </w:r>
          </w:p>
        </w:tc>
        <w:tc>
          <w:tcPr>
            <w:tcW w:w="1940" w:type="pct"/>
            <w:tcBorders>
              <w:top w:val="outset" w:sz="6" w:space="0" w:color="auto"/>
              <w:left w:val="outset" w:sz="6" w:space="0" w:color="auto"/>
              <w:bottom w:val="outset" w:sz="6" w:space="0" w:color="auto"/>
              <w:right w:val="outset" w:sz="6" w:space="0" w:color="auto"/>
            </w:tcBorders>
          </w:tcPr>
          <w:p w:rsidR="009E0E56" w:rsidRPr="004069B1" w:rsidRDefault="009E0E56"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Cita informācija</w:t>
            </w:r>
          </w:p>
        </w:tc>
        <w:tc>
          <w:tcPr>
            <w:tcW w:w="2771" w:type="pct"/>
            <w:tcBorders>
              <w:top w:val="outset" w:sz="6" w:space="0" w:color="auto"/>
              <w:left w:val="outset" w:sz="6" w:space="0" w:color="auto"/>
              <w:bottom w:val="outset" w:sz="6" w:space="0" w:color="auto"/>
              <w:right w:val="outset" w:sz="6" w:space="0" w:color="auto"/>
            </w:tcBorders>
          </w:tcPr>
          <w:p w:rsidR="009E0E56" w:rsidRPr="004069B1" w:rsidRDefault="006645AE"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Nav</w:t>
            </w:r>
          </w:p>
        </w:tc>
      </w:tr>
    </w:tbl>
    <w:p w:rsidR="00A34A07" w:rsidRPr="004069B1" w:rsidRDefault="00A34A07" w:rsidP="00475E6D">
      <w:pPr>
        <w:spacing w:before="120" w:after="120" w:line="240" w:lineRule="auto"/>
        <w:jc w:val="center"/>
        <w:rPr>
          <w:rFonts w:ascii="Times New Roman" w:hAnsi="Times New Roman"/>
          <w:i/>
          <w:sz w:val="26"/>
          <w:szCs w:val="26"/>
        </w:rPr>
      </w:pPr>
      <w:r w:rsidRPr="004069B1">
        <w:rPr>
          <w:rFonts w:ascii="Times New Roman" w:hAnsi="Times New Roman"/>
          <w:i/>
          <w:sz w:val="26"/>
          <w:szCs w:val="26"/>
        </w:rPr>
        <w:t xml:space="preserve">Anotācijas III </w:t>
      </w:r>
      <w:r w:rsidR="00906CFB" w:rsidRPr="004069B1">
        <w:rPr>
          <w:rFonts w:ascii="Times New Roman" w:hAnsi="Times New Roman"/>
          <w:i/>
          <w:sz w:val="26"/>
          <w:szCs w:val="26"/>
        </w:rPr>
        <w:t xml:space="preserve">un </w:t>
      </w:r>
      <w:r w:rsidR="00396B1B" w:rsidRPr="004069B1">
        <w:rPr>
          <w:rFonts w:ascii="Times New Roman" w:hAnsi="Times New Roman"/>
          <w:i/>
          <w:sz w:val="26"/>
          <w:szCs w:val="26"/>
        </w:rPr>
        <w:t>V sadaļas</w:t>
      </w:r>
      <w:r w:rsidRPr="004069B1">
        <w:rPr>
          <w:rFonts w:ascii="Times New Roman" w:hAnsi="Times New Roman"/>
          <w:i/>
          <w:sz w:val="26"/>
          <w:szCs w:val="26"/>
        </w:rPr>
        <w:t>– projekts šīs jomas neskar.</w:t>
      </w:r>
    </w:p>
    <w:p w:rsidR="00D30D9C" w:rsidRPr="004069B1" w:rsidRDefault="00D30D9C" w:rsidP="00D30D9C">
      <w:pPr>
        <w:spacing w:after="0" w:line="240" w:lineRule="auto"/>
        <w:rPr>
          <w:rFonts w:ascii="Times New Roman" w:eastAsia="Times New Roman" w:hAnsi="Times New Roman"/>
          <w:sz w:val="26"/>
          <w:szCs w:val="26"/>
          <w:lang w:eastAsia="lv-LV"/>
        </w:rPr>
      </w:pPr>
    </w:p>
    <w:p w:rsidR="00237DC4" w:rsidRPr="004069B1" w:rsidRDefault="00237DC4" w:rsidP="00237DC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 xml:space="preserve">Ministru prezidenta biedrs, </w:t>
      </w:r>
    </w:p>
    <w:p w:rsidR="00237DC4" w:rsidRPr="004069B1" w:rsidRDefault="00237DC4" w:rsidP="00237DC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ekonomikas ministrs</w:t>
      </w:r>
      <w:r w:rsidRPr="004069B1">
        <w:rPr>
          <w:rFonts w:ascii="Times New Roman" w:eastAsia="Times New Roman" w:hAnsi="Times New Roman"/>
          <w:sz w:val="26"/>
          <w:szCs w:val="26"/>
          <w:lang w:eastAsia="lv-LV"/>
        </w:rPr>
        <w:tab/>
        <w:t xml:space="preserve">                  </w:t>
      </w:r>
      <w:r w:rsidRPr="004069B1">
        <w:rPr>
          <w:rFonts w:ascii="Times New Roman" w:eastAsia="Times New Roman" w:hAnsi="Times New Roman"/>
          <w:sz w:val="26"/>
          <w:szCs w:val="26"/>
          <w:lang w:eastAsia="lv-LV"/>
        </w:rPr>
        <w:tab/>
        <w:t xml:space="preserve">      </w:t>
      </w:r>
      <w:r w:rsidRPr="004069B1">
        <w:rPr>
          <w:rFonts w:ascii="Times New Roman" w:eastAsia="Times New Roman" w:hAnsi="Times New Roman"/>
          <w:sz w:val="26"/>
          <w:szCs w:val="26"/>
          <w:lang w:eastAsia="lv-LV"/>
        </w:rPr>
        <w:tab/>
      </w:r>
      <w:r w:rsidRPr="004069B1">
        <w:rPr>
          <w:rFonts w:ascii="Times New Roman" w:eastAsia="Times New Roman" w:hAnsi="Times New Roman"/>
          <w:sz w:val="26"/>
          <w:szCs w:val="26"/>
          <w:lang w:eastAsia="lv-LV"/>
        </w:rPr>
        <w:tab/>
        <w:t xml:space="preserve">      </w:t>
      </w:r>
      <w:r w:rsidRPr="004069B1">
        <w:rPr>
          <w:rFonts w:ascii="Times New Roman" w:eastAsia="Times New Roman" w:hAnsi="Times New Roman"/>
          <w:sz w:val="26"/>
          <w:szCs w:val="26"/>
          <w:lang w:eastAsia="lv-LV"/>
        </w:rPr>
        <w:tab/>
        <w:t xml:space="preserve">         </w:t>
      </w:r>
      <w:r w:rsidR="00286107" w:rsidRPr="004069B1">
        <w:rPr>
          <w:rFonts w:ascii="Times New Roman" w:eastAsia="Times New Roman" w:hAnsi="Times New Roman"/>
          <w:sz w:val="26"/>
          <w:szCs w:val="26"/>
          <w:lang w:eastAsia="lv-LV"/>
        </w:rPr>
        <w:t xml:space="preserve"> </w:t>
      </w:r>
      <w:r w:rsidRPr="004069B1">
        <w:rPr>
          <w:rFonts w:ascii="Times New Roman" w:eastAsia="Times New Roman" w:hAnsi="Times New Roman"/>
          <w:sz w:val="26"/>
          <w:szCs w:val="26"/>
          <w:lang w:eastAsia="lv-LV"/>
        </w:rPr>
        <w:t xml:space="preserve"> A.Ašeradens</w:t>
      </w:r>
    </w:p>
    <w:p w:rsidR="00237DC4" w:rsidRPr="004069B1" w:rsidRDefault="00237DC4" w:rsidP="00237DC4">
      <w:pPr>
        <w:spacing w:after="0" w:line="240" w:lineRule="auto"/>
        <w:jc w:val="both"/>
        <w:rPr>
          <w:rFonts w:ascii="Times New Roman" w:eastAsia="Times New Roman" w:hAnsi="Times New Roman"/>
          <w:sz w:val="26"/>
          <w:szCs w:val="26"/>
          <w:lang w:eastAsia="lv-LV"/>
        </w:rPr>
      </w:pPr>
    </w:p>
    <w:p w:rsidR="00237DC4" w:rsidRPr="004069B1" w:rsidRDefault="00237DC4" w:rsidP="00237DC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 xml:space="preserve">Vīza: </w:t>
      </w:r>
    </w:p>
    <w:p w:rsidR="00286107" w:rsidRPr="004069B1" w:rsidRDefault="006A289C" w:rsidP="00475E6D">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V</w:t>
      </w:r>
      <w:r w:rsidR="00286107" w:rsidRPr="004069B1">
        <w:rPr>
          <w:rFonts w:ascii="Times New Roman" w:eastAsia="Times New Roman" w:hAnsi="Times New Roman"/>
          <w:sz w:val="26"/>
          <w:szCs w:val="26"/>
          <w:lang w:eastAsia="lv-LV"/>
        </w:rPr>
        <w:t>alsts sekretār</w:t>
      </w:r>
      <w:r w:rsidR="00475E6D" w:rsidRPr="004069B1">
        <w:rPr>
          <w:rFonts w:ascii="Times New Roman" w:eastAsia="Times New Roman" w:hAnsi="Times New Roman"/>
          <w:sz w:val="26"/>
          <w:szCs w:val="26"/>
          <w:lang w:eastAsia="lv-LV"/>
        </w:rPr>
        <w:t>s</w:t>
      </w:r>
      <w:r w:rsidR="00286107" w:rsidRPr="004069B1">
        <w:rPr>
          <w:rFonts w:ascii="Times New Roman" w:eastAsia="Times New Roman" w:hAnsi="Times New Roman"/>
          <w:sz w:val="26"/>
          <w:szCs w:val="26"/>
          <w:lang w:eastAsia="lv-LV"/>
        </w:rPr>
        <w:tab/>
      </w:r>
      <w:r w:rsidR="00286107" w:rsidRPr="004069B1">
        <w:rPr>
          <w:rFonts w:ascii="Times New Roman" w:eastAsia="Times New Roman" w:hAnsi="Times New Roman"/>
          <w:sz w:val="26"/>
          <w:szCs w:val="26"/>
          <w:lang w:eastAsia="lv-LV"/>
        </w:rPr>
        <w:tab/>
      </w:r>
      <w:r w:rsidR="00286107" w:rsidRPr="004069B1">
        <w:rPr>
          <w:rFonts w:ascii="Times New Roman" w:eastAsia="Times New Roman" w:hAnsi="Times New Roman"/>
          <w:sz w:val="26"/>
          <w:szCs w:val="26"/>
          <w:lang w:eastAsia="lv-LV"/>
        </w:rPr>
        <w:tab/>
        <w:t xml:space="preserve">                             </w:t>
      </w:r>
      <w:r w:rsidR="00475E6D" w:rsidRPr="004069B1">
        <w:rPr>
          <w:rFonts w:ascii="Times New Roman" w:eastAsia="Times New Roman" w:hAnsi="Times New Roman"/>
          <w:sz w:val="26"/>
          <w:szCs w:val="26"/>
          <w:lang w:eastAsia="lv-LV"/>
        </w:rPr>
        <w:tab/>
      </w:r>
      <w:r w:rsidR="00475E6D" w:rsidRPr="004069B1">
        <w:rPr>
          <w:rFonts w:ascii="Times New Roman" w:eastAsia="Times New Roman" w:hAnsi="Times New Roman"/>
          <w:sz w:val="26"/>
          <w:szCs w:val="26"/>
          <w:lang w:eastAsia="lv-LV"/>
        </w:rPr>
        <w:tab/>
      </w:r>
      <w:r w:rsidR="00475E6D" w:rsidRPr="004069B1">
        <w:rPr>
          <w:rFonts w:ascii="Times New Roman" w:eastAsia="Times New Roman" w:hAnsi="Times New Roman"/>
          <w:sz w:val="26"/>
          <w:szCs w:val="26"/>
          <w:lang w:eastAsia="lv-LV"/>
        </w:rPr>
        <w:tab/>
      </w:r>
      <w:r w:rsidR="00286107" w:rsidRPr="004069B1">
        <w:rPr>
          <w:rFonts w:ascii="Times New Roman" w:eastAsia="Times New Roman" w:hAnsi="Times New Roman"/>
          <w:sz w:val="26"/>
          <w:szCs w:val="26"/>
          <w:lang w:eastAsia="lv-LV"/>
        </w:rPr>
        <w:t xml:space="preserve"> </w:t>
      </w:r>
      <w:r w:rsidR="00475E6D" w:rsidRPr="004069B1">
        <w:rPr>
          <w:rFonts w:ascii="Times New Roman" w:eastAsia="Times New Roman" w:hAnsi="Times New Roman"/>
          <w:sz w:val="26"/>
          <w:szCs w:val="26"/>
          <w:lang w:eastAsia="lv-LV"/>
        </w:rPr>
        <w:t>J.Stinka</w:t>
      </w:r>
    </w:p>
    <w:p w:rsidR="00286107" w:rsidRPr="00906CFB" w:rsidRDefault="004069B1" w:rsidP="004069B1">
      <w:pPr>
        <w:tabs>
          <w:tab w:val="left" w:pos="6690"/>
        </w:tabs>
        <w:spacing w:after="0" w:line="240" w:lineRule="auto"/>
        <w:jc w:val="both"/>
        <w:rPr>
          <w:rFonts w:ascii="Times New Roman" w:eastAsia="Times New Roman" w:hAnsi="Times New Roman"/>
          <w:bCs/>
          <w:sz w:val="26"/>
          <w:szCs w:val="26"/>
          <w:lang w:eastAsia="lv-LV"/>
        </w:rPr>
      </w:pPr>
      <w:r>
        <w:rPr>
          <w:rFonts w:ascii="Times New Roman" w:eastAsia="Times New Roman" w:hAnsi="Times New Roman"/>
          <w:bCs/>
          <w:sz w:val="26"/>
          <w:szCs w:val="26"/>
          <w:lang w:eastAsia="lv-LV"/>
        </w:rPr>
        <w:tab/>
      </w:r>
    </w:p>
    <w:p w:rsidR="004069B1" w:rsidRDefault="004069B1" w:rsidP="009C082C">
      <w:pPr>
        <w:tabs>
          <w:tab w:val="left" w:pos="0"/>
        </w:tabs>
        <w:spacing w:after="0" w:line="240" w:lineRule="auto"/>
        <w:jc w:val="both"/>
        <w:rPr>
          <w:rFonts w:ascii="Times New Roman" w:eastAsia="Times New Roman" w:hAnsi="Times New Roman"/>
          <w:szCs w:val="20"/>
          <w:lang w:eastAsia="lv-LV"/>
        </w:rPr>
      </w:pPr>
    </w:p>
    <w:p w:rsidR="004069B1" w:rsidRDefault="004069B1" w:rsidP="009C082C">
      <w:pPr>
        <w:tabs>
          <w:tab w:val="left" w:pos="0"/>
        </w:tabs>
        <w:spacing w:after="0" w:line="240" w:lineRule="auto"/>
        <w:jc w:val="both"/>
        <w:rPr>
          <w:rFonts w:ascii="Times New Roman" w:eastAsia="Times New Roman" w:hAnsi="Times New Roman"/>
          <w:szCs w:val="20"/>
          <w:lang w:eastAsia="lv-LV"/>
        </w:rPr>
      </w:pPr>
    </w:p>
    <w:p w:rsidR="004069B1" w:rsidRDefault="004069B1" w:rsidP="009C082C">
      <w:pPr>
        <w:tabs>
          <w:tab w:val="left" w:pos="0"/>
        </w:tabs>
        <w:spacing w:after="0" w:line="240" w:lineRule="auto"/>
        <w:jc w:val="both"/>
        <w:rPr>
          <w:rFonts w:ascii="Times New Roman" w:eastAsia="Times New Roman" w:hAnsi="Times New Roman"/>
          <w:szCs w:val="20"/>
          <w:lang w:eastAsia="lv-LV"/>
        </w:rPr>
      </w:pPr>
    </w:p>
    <w:p w:rsidR="009C082C" w:rsidRPr="00B82573" w:rsidRDefault="00847B09" w:rsidP="009C082C">
      <w:pPr>
        <w:tabs>
          <w:tab w:val="left" w:pos="0"/>
        </w:tabs>
        <w:spacing w:after="0" w:line="240" w:lineRule="auto"/>
        <w:jc w:val="both"/>
        <w:rPr>
          <w:rFonts w:ascii="Times New Roman" w:eastAsia="Times New Roman" w:hAnsi="Times New Roman"/>
          <w:szCs w:val="20"/>
          <w:lang w:eastAsia="lv-LV"/>
        </w:rPr>
      </w:pPr>
      <w:r>
        <w:rPr>
          <w:rFonts w:ascii="Times New Roman" w:eastAsia="Times New Roman" w:hAnsi="Times New Roman"/>
          <w:szCs w:val="20"/>
          <w:lang w:eastAsia="lv-LV"/>
        </w:rPr>
        <w:t>0</w:t>
      </w:r>
      <w:r w:rsidR="00100460">
        <w:rPr>
          <w:rFonts w:ascii="Times New Roman" w:eastAsia="Times New Roman" w:hAnsi="Times New Roman"/>
          <w:szCs w:val="20"/>
          <w:lang w:eastAsia="lv-LV"/>
        </w:rPr>
        <w:t>2</w:t>
      </w:r>
      <w:r w:rsidR="00082353" w:rsidRPr="00B82573">
        <w:rPr>
          <w:rFonts w:ascii="Times New Roman" w:eastAsia="Times New Roman" w:hAnsi="Times New Roman"/>
          <w:szCs w:val="20"/>
          <w:lang w:eastAsia="lv-LV"/>
        </w:rPr>
        <w:t>.</w:t>
      </w:r>
      <w:r w:rsidR="00906CFB">
        <w:rPr>
          <w:rFonts w:ascii="Times New Roman" w:eastAsia="Times New Roman" w:hAnsi="Times New Roman"/>
          <w:szCs w:val="20"/>
          <w:lang w:eastAsia="lv-LV"/>
        </w:rPr>
        <w:t>1</w:t>
      </w:r>
      <w:r>
        <w:rPr>
          <w:rFonts w:ascii="Times New Roman" w:eastAsia="Times New Roman" w:hAnsi="Times New Roman"/>
          <w:szCs w:val="20"/>
          <w:lang w:eastAsia="lv-LV"/>
        </w:rPr>
        <w:t>1</w:t>
      </w:r>
      <w:r w:rsidR="00082353" w:rsidRPr="00B82573">
        <w:rPr>
          <w:rFonts w:ascii="Times New Roman" w:eastAsia="Times New Roman" w:hAnsi="Times New Roman"/>
          <w:szCs w:val="20"/>
          <w:lang w:eastAsia="lv-LV"/>
        </w:rPr>
        <w:t>.2016.</w:t>
      </w:r>
      <w:r w:rsidR="00387756" w:rsidRPr="00B82573">
        <w:rPr>
          <w:rFonts w:ascii="Times New Roman" w:eastAsia="Times New Roman" w:hAnsi="Times New Roman"/>
          <w:szCs w:val="20"/>
          <w:lang w:eastAsia="lv-LV"/>
        </w:rPr>
        <w:t xml:space="preserve"> </w:t>
      </w:r>
      <w:r w:rsidR="00100460">
        <w:rPr>
          <w:rFonts w:ascii="Times New Roman" w:eastAsia="Times New Roman" w:hAnsi="Times New Roman"/>
          <w:szCs w:val="20"/>
          <w:lang w:eastAsia="lv-LV"/>
        </w:rPr>
        <w:t>14</w:t>
      </w:r>
      <w:r w:rsidR="0011641F" w:rsidRPr="00B82573">
        <w:rPr>
          <w:rFonts w:ascii="Times New Roman" w:eastAsia="Times New Roman" w:hAnsi="Times New Roman"/>
          <w:szCs w:val="20"/>
          <w:lang w:eastAsia="lv-LV"/>
        </w:rPr>
        <w:t>:</w:t>
      </w:r>
      <w:r w:rsidR="00100460">
        <w:rPr>
          <w:rFonts w:ascii="Times New Roman" w:eastAsia="Times New Roman" w:hAnsi="Times New Roman"/>
          <w:szCs w:val="20"/>
          <w:lang w:eastAsia="lv-LV"/>
        </w:rPr>
        <w:t>25</w:t>
      </w:r>
    </w:p>
    <w:p w:rsidR="009C082C" w:rsidRPr="00B82573" w:rsidRDefault="00847B09" w:rsidP="009C082C">
      <w:pPr>
        <w:spacing w:after="0" w:line="240" w:lineRule="auto"/>
        <w:rPr>
          <w:rFonts w:ascii="Times New Roman" w:hAnsi="Times New Roman"/>
          <w:color w:val="000000"/>
          <w:szCs w:val="20"/>
          <w:lang w:eastAsia="lv-LV"/>
        </w:rPr>
      </w:pPr>
      <w:r>
        <w:rPr>
          <w:rFonts w:ascii="Times New Roman" w:hAnsi="Times New Roman"/>
          <w:color w:val="000000"/>
          <w:szCs w:val="20"/>
          <w:lang w:eastAsia="lv-LV"/>
        </w:rPr>
        <w:t>141</w:t>
      </w:r>
      <w:r w:rsidR="00100460">
        <w:rPr>
          <w:rFonts w:ascii="Times New Roman" w:hAnsi="Times New Roman"/>
          <w:color w:val="000000"/>
          <w:szCs w:val="20"/>
          <w:lang w:eastAsia="lv-LV"/>
        </w:rPr>
        <w:t>3</w:t>
      </w:r>
    </w:p>
    <w:p w:rsidR="00153DA3" w:rsidRPr="00B82573" w:rsidRDefault="00287ED7" w:rsidP="009C082C">
      <w:pPr>
        <w:spacing w:after="0" w:line="240" w:lineRule="auto"/>
        <w:rPr>
          <w:rFonts w:ascii="Times New Roman" w:hAnsi="Times New Roman"/>
          <w:color w:val="000000"/>
          <w:szCs w:val="20"/>
          <w:lang w:eastAsia="lv-LV"/>
        </w:rPr>
      </w:pPr>
      <w:r w:rsidRPr="00B82573">
        <w:rPr>
          <w:rFonts w:ascii="Times New Roman" w:hAnsi="Times New Roman"/>
          <w:color w:val="000000"/>
          <w:szCs w:val="20"/>
          <w:lang w:eastAsia="lv-LV"/>
        </w:rPr>
        <w:t>I.Freimane</w:t>
      </w:r>
      <w:r w:rsidR="00153DA3" w:rsidRPr="00B82573">
        <w:rPr>
          <w:rFonts w:ascii="Times New Roman" w:hAnsi="Times New Roman"/>
          <w:color w:val="000000"/>
          <w:szCs w:val="20"/>
          <w:lang w:eastAsia="lv-LV"/>
        </w:rPr>
        <w:t xml:space="preserve">, </w:t>
      </w:r>
      <w:r w:rsidR="00892270" w:rsidRPr="00B82573">
        <w:rPr>
          <w:rFonts w:ascii="Times New Roman" w:hAnsi="Times New Roman"/>
          <w:color w:val="000000"/>
          <w:szCs w:val="20"/>
          <w:lang w:eastAsia="lv-LV"/>
        </w:rPr>
        <w:t>670132</w:t>
      </w:r>
      <w:r w:rsidRPr="00B82573">
        <w:rPr>
          <w:rFonts w:ascii="Times New Roman" w:hAnsi="Times New Roman"/>
          <w:color w:val="000000"/>
          <w:szCs w:val="20"/>
          <w:lang w:eastAsia="lv-LV"/>
        </w:rPr>
        <w:t>29</w:t>
      </w:r>
      <w:r w:rsidR="00864CC7" w:rsidRPr="00B82573">
        <w:rPr>
          <w:rFonts w:ascii="Times New Roman" w:hAnsi="Times New Roman"/>
          <w:color w:val="000000"/>
          <w:szCs w:val="20"/>
          <w:lang w:eastAsia="lv-LV"/>
        </w:rPr>
        <w:t xml:space="preserve">, </w:t>
      </w:r>
    </w:p>
    <w:p w:rsidR="00B82573" w:rsidRPr="00B82573" w:rsidRDefault="00287ED7">
      <w:pPr>
        <w:spacing w:after="0" w:line="240" w:lineRule="auto"/>
        <w:rPr>
          <w:rFonts w:ascii="Times New Roman" w:eastAsia="Times New Roman" w:hAnsi="Times New Roman"/>
          <w:color w:val="000000"/>
          <w:szCs w:val="20"/>
          <w:lang w:eastAsia="lv-LV"/>
        </w:rPr>
      </w:pPr>
      <w:r w:rsidRPr="00B82573">
        <w:rPr>
          <w:rFonts w:ascii="Times New Roman" w:hAnsi="Times New Roman"/>
          <w:color w:val="000000"/>
          <w:szCs w:val="20"/>
          <w:lang w:eastAsia="lv-LV"/>
        </w:rPr>
        <w:t>Ina.Freimane</w:t>
      </w:r>
      <w:r w:rsidR="009C082C" w:rsidRPr="00B82573">
        <w:rPr>
          <w:rFonts w:ascii="Times New Roman" w:hAnsi="Times New Roman"/>
          <w:color w:val="000000"/>
          <w:szCs w:val="20"/>
          <w:lang w:eastAsia="lv-LV"/>
        </w:rPr>
        <w:t>@em.gov.lv</w:t>
      </w:r>
    </w:p>
    <w:sectPr w:rsidR="00B82573" w:rsidRPr="00B82573" w:rsidSect="009869B4">
      <w:headerReference w:type="even" r:id="rId9"/>
      <w:headerReference w:type="default" r:id="rId10"/>
      <w:footerReference w:type="default" r:id="rId11"/>
      <w:headerReference w:type="first" r:id="rId12"/>
      <w:footerReference w:type="first" r:id="rId13"/>
      <w:pgSz w:w="11906" w:h="16838" w:code="9"/>
      <w:pgMar w:top="1418" w:right="127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95" w:rsidRDefault="00F74F95" w:rsidP="00CC4CA4">
      <w:pPr>
        <w:spacing w:after="0" w:line="240" w:lineRule="auto"/>
      </w:pPr>
      <w:r>
        <w:separator/>
      </w:r>
    </w:p>
  </w:endnote>
  <w:endnote w:type="continuationSeparator" w:id="0">
    <w:p w:rsidR="00F74F95" w:rsidRDefault="00F74F95"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E3" w:rsidRPr="00475E6D" w:rsidRDefault="006534E3" w:rsidP="006534E3">
    <w:pPr>
      <w:pStyle w:val="naislab"/>
      <w:spacing w:before="0" w:after="0"/>
      <w:jc w:val="both"/>
    </w:pPr>
    <w:r>
      <w:rPr>
        <w:sz w:val="20"/>
        <w:szCs w:val="20"/>
      </w:rPr>
      <w:t>EManot_</w:t>
    </w:r>
    <w:r w:rsidR="00847B09">
      <w:rPr>
        <w:sz w:val="20"/>
        <w:szCs w:val="20"/>
      </w:rPr>
      <w:t>0</w:t>
    </w:r>
    <w:r w:rsidR="00100460">
      <w:rPr>
        <w:sz w:val="20"/>
        <w:szCs w:val="20"/>
      </w:rPr>
      <w:t>2</w:t>
    </w:r>
    <w:r w:rsidR="00847B09">
      <w:rPr>
        <w:sz w:val="20"/>
        <w:szCs w:val="20"/>
      </w:rPr>
      <w:t>11</w:t>
    </w:r>
    <w:r w:rsidR="00FA1FAF" w:rsidRPr="00475E6D">
      <w:rPr>
        <w:sz w:val="20"/>
        <w:szCs w:val="20"/>
      </w:rPr>
      <w:t>16</w:t>
    </w:r>
    <w:r w:rsidRPr="00475E6D">
      <w:rPr>
        <w:sz w:val="20"/>
        <w:szCs w:val="20"/>
      </w:rPr>
      <w:t>_</w:t>
    </w:r>
    <w:r>
      <w:rPr>
        <w:sz w:val="20"/>
        <w:szCs w:val="20"/>
      </w:rPr>
      <w:t>VSS-644</w:t>
    </w:r>
    <w:r w:rsidRPr="00475E6D">
      <w:rPr>
        <w:sz w:val="20"/>
        <w:szCs w:val="20"/>
      </w:rPr>
      <w:t xml:space="preserve">; </w:t>
    </w:r>
    <w:r w:rsidRPr="00475E6D">
      <w:rPr>
        <w:sz w:val="20"/>
        <w:szCs w:val="20"/>
        <w:lang w:eastAsia="en-US"/>
      </w:rPr>
      <w:t>Minist</w:t>
    </w:r>
    <w:r>
      <w:rPr>
        <w:sz w:val="20"/>
        <w:szCs w:val="20"/>
        <w:lang w:eastAsia="en-US"/>
      </w:rPr>
      <w:t xml:space="preserve">ru kabineta noteikumu projekts </w:t>
    </w:r>
    <w:r w:rsidRPr="00475E6D">
      <w:rPr>
        <w:bCs/>
        <w:sz w:val="20"/>
        <w:szCs w:val="20"/>
        <w:lang w:eastAsia="en-US"/>
      </w:rPr>
      <w:t>“</w:t>
    </w:r>
    <w:r w:rsidRPr="00475E6D">
      <w:rPr>
        <w:bCs/>
        <w:sz w:val="20"/>
        <w:szCs w:val="20"/>
      </w:rPr>
      <w:t xml:space="preserve">Valsts nozīmes zemes dzīļu nogabala “Inčukalna </w:t>
    </w:r>
    <w:r w:rsidR="00854828">
      <w:rPr>
        <w:bCs/>
        <w:sz w:val="20"/>
        <w:szCs w:val="20"/>
      </w:rPr>
      <w:t>dabas</w:t>
    </w:r>
    <w:r>
      <w:rPr>
        <w:bCs/>
        <w:sz w:val="20"/>
        <w:szCs w:val="20"/>
      </w:rPr>
      <w:t xml:space="preserve">gāzes </w:t>
    </w:r>
    <w:r w:rsidRPr="00475E6D">
      <w:rPr>
        <w:bCs/>
        <w:sz w:val="20"/>
        <w:szCs w:val="20"/>
      </w:rPr>
      <w:t xml:space="preserve">krātuve” </w:t>
    </w:r>
    <w:r w:rsidR="007F352B">
      <w:rPr>
        <w:bCs/>
        <w:sz w:val="20"/>
        <w:szCs w:val="20"/>
      </w:rPr>
      <w:t>noteikšanas</w:t>
    </w:r>
    <w:r w:rsidR="007F352B" w:rsidRPr="00475E6D">
      <w:rPr>
        <w:bCs/>
        <w:sz w:val="20"/>
        <w:szCs w:val="20"/>
      </w:rPr>
      <w:t xml:space="preserve"> </w:t>
    </w:r>
    <w:r w:rsidRPr="00475E6D">
      <w:rPr>
        <w:bCs/>
        <w:sz w:val="20"/>
        <w:szCs w:val="20"/>
      </w:rPr>
      <w:t>noteikumi</w:t>
    </w:r>
    <w:r>
      <w:rPr>
        <w:bCs/>
        <w:sz w:val="20"/>
        <w:szCs w:val="20"/>
      </w:rPr>
      <w:t>”</w:t>
    </w:r>
    <w:r w:rsidRPr="00475E6D">
      <w:rPr>
        <w:sz w:val="20"/>
        <w:szCs w:val="20"/>
        <w:lang w:eastAsia="en-US"/>
      </w:rPr>
      <w:t>”</w:t>
    </w:r>
    <w:r w:rsidRPr="00475E6D">
      <w:rPr>
        <w:sz w:val="20"/>
        <w:szCs w:val="20"/>
      </w:rPr>
      <w:t xml:space="preserve"> </w:t>
    </w:r>
    <w:r w:rsidRPr="00475E6D">
      <w:rPr>
        <w:bCs/>
        <w:sz w:val="20"/>
        <w:szCs w:val="20"/>
      </w:rPr>
      <w:t>sākotnējās ietekmes novērtējuma ziņojums (anotācija)</w:t>
    </w:r>
    <w:r>
      <w:rPr>
        <w:bCs/>
        <w:sz w:val="20"/>
        <w:szCs w:val="20"/>
      </w:rPr>
      <w:t xml:space="preserve"> (VSS-644)</w:t>
    </w:r>
  </w:p>
  <w:p w:rsidR="00395C21" w:rsidRPr="00CD0B63" w:rsidRDefault="00395C21" w:rsidP="00CD0B63">
    <w:pPr>
      <w:pStyle w:val="naislab"/>
      <w:spacing w:before="0" w:after="0"/>
      <w:jc w:val="both"/>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F4" w:rsidRPr="00475E6D" w:rsidRDefault="004069B1" w:rsidP="00C93FF4">
    <w:pPr>
      <w:pStyle w:val="naislab"/>
      <w:spacing w:before="0" w:after="0"/>
      <w:jc w:val="both"/>
    </w:pPr>
    <w:r>
      <w:rPr>
        <w:sz w:val="20"/>
        <w:szCs w:val="20"/>
      </w:rPr>
      <w:t>EManot_</w:t>
    </w:r>
    <w:r w:rsidR="00100460">
      <w:rPr>
        <w:sz w:val="20"/>
        <w:szCs w:val="20"/>
      </w:rPr>
      <w:t>0211</w:t>
    </w:r>
    <w:r w:rsidR="00100460" w:rsidRPr="00475E6D">
      <w:rPr>
        <w:sz w:val="20"/>
        <w:szCs w:val="20"/>
      </w:rPr>
      <w:t>16</w:t>
    </w:r>
    <w:r w:rsidR="00C93FF4" w:rsidRPr="00475E6D">
      <w:rPr>
        <w:sz w:val="20"/>
        <w:szCs w:val="20"/>
      </w:rPr>
      <w:t>_</w:t>
    </w:r>
    <w:r w:rsidR="00C93FF4">
      <w:rPr>
        <w:sz w:val="20"/>
        <w:szCs w:val="20"/>
      </w:rPr>
      <w:t>VSS-644</w:t>
    </w:r>
    <w:r w:rsidR="00C93FF4" w:rsidRPr="00475E6D">
      <w:rPr>
        <w:sz w:val="20"/>
        <w:szCs w:val="20"/>
      </w:rPr>
      <w:t xml:space="preserve">; </w:t>
    </w:r>
    <w:r w:rsidR="00C93FF4" w:rsidRPr="00475E6D">
      <w:rPr>
        <w:sz w:val="20"/>
        <w:szCs w:val="20"/>
        <w:lang w:eastAsia="en-US"/>
      </w:rPr>
      <w:t>Minist</w:t>
    </w:r>
    <w:r w:rsidR="00C93FF4">
      <w:rPr>
        <w:sz w:val="20"/>
        <w:szCs w:val="20"/>
        <w:lang w:eastAsia="en-US"/>
      </w:rPr>
      <w:t xml:space="preserve">ru kabineta noteikumu projekts </w:t>
    </w:r>
    <w:r w:rsidR="00C93FF4" w:rsidRPr="00475E6D">
      <w:rPr>
        <w:bCs/>
        <w:sz w:val="20"/>
        <w:szCs w:val="20"/>
        <w:lang w:eastAsia="en-US"/>
      </w:rPr>
      <w:t>“</w:t>
    </w:r>
    <w:r w:rsidR="00C93FF4" w:rsidRPr="00475E6D">
      <w:rPr>
        <w:bCs/>
        <w:sz w:val="20"/>
        <w:szCs w:val="20"/>
      </w:rPr>
      <w:t xml:space="preserve">Valsts nozīmes zemes dzīļu nogabala “Inčukalna </w:t>
    </w:r>
    <w:r w:rsidR="00C93FF4">
      <w:rPr>
        <w:bCs/>
        <w:sz w:val="20"/>
        <w:szCs w:val="20"/>
      </w:rPr>
      <w:t xml:space="preserve">dabasgāzes </w:t>
    </w:r>
    <w:r w:rsidR="00C93FF4" w:rsidRPr="00475E6D">
      <w:rPr>
        <w:bCs/>
        <w:sz w:val="20"/>
        <w:szCs w:val="20"/>
      </w:rPr>
      <w:t xml:space="preserve">krātuve” </w:t>
    </w:r>
    <w:r w:rsidR="00C93FF4">
      <w:rPr>
        <w:bCs/>
        <w:sz w:val="20"/>
        <w:szCs w:val="20"/>
      </w:rPr>
      <w:t>noteikšanas</w:t>
    </w:r>
    <w:r w:rsidR="00C93FF4" w:rsidRPr="00475E6D">
      <w:rPr>
        <w:bCs/>
        <w:sz w:val="20"/>
        <w:szCs w:val="20"/>
      </w:rPr>
      <w:t xml:space="preserve"> noteikumi</w:t>
    </w:r>
    <w:r w:rsidR="00C93FF4">
      <w:rPr>
        <w:bCs/>
        <w:sz w:val="20"/>
        <w:szCs w:val="20"/>
      </w:rPr>
      <w:t>”</w:t>
    </w:r>
    <w:r w:rsidR="00C93FF4" w:rsidRPr="00475E6D">
      <w:rPr>
        <w:sz w:val="20"/>
        <w:szCs w:val="20"/>
        <w:lang w:eastAsia="en-US"/>
      </w:rPr>
      <w:t>”</w:t>
    </w:r>
    <w:r w:rsidR="00C93FF4" w:rsidRPr="00475E6D">
      <w:rPr>
        <w:sz w:val="20"/>
        <w:szCs w:val="20"/>
      </w:rPr>
      <w:t xml:space="preserve"> </w:t>
    </w:r>
    <w:r w:rsidR="00C93FF4" w:rsidRPr="00475E6D">
      <w:rPr>
        <w:bCs/>
        <w:sz w:val="20"/>
        <w:szCs w:val="20"/>
      </w:rPr>
      <w:t>sākotnējās ietekmes novērtējuma ziņojums (anotācija)</w:t>
    </w:r>
    <w:r w:rsidR="00C93FF4">
      <w:rPr>
        <w:bCs/>
        <w:sz w:val="20"/>
        <w:szCs w:val="20"/>
      </w:rPr>
      <w:t xml:space="preserve"> (VSS-644)</w:t>
    </w:r>
  </w:p>
  <w:p w:rsidR="00395C21" w:rsidRPr="00475E6D" w:rsidRDefault="00395C21" w:rsidP="00475E6D">
    <w:pPr>
      <w:pStyle w:val="naislab"/>
      <w:spacing w:before="0" w:after="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95" w:rsidRDefault="00F74F95" w:rsidP="00CC4CA4">
      <w:pPr>
        <w:spacing w:after="0" w:line="240" w:lineRule="auto"/>
      </w:pPr>
      <w:r>
        <w:separator/>
      </w:r>
    </w:p>
  </w:footnote>
  <w:footnote w:type="continuationSeparator" w:id="0">
    <w:p w:rsidR="00F74F95" w:rsidRDefault="00F74F95" w:rsidP="00CC4CA4">
      <w:pPr>
        <w:spacing w:after="0" w:line="240" w:lineRule="auto"/>
      </w:pPr>
      <w:r>
        <w:continuationSeparator/>
      </w:r>
    </w:p>
  </w:footnote>
  <w:footnote w:id="1">
    <w:p w:rsidR="008F6C87" w:rsidRDefault="008F6C87" w:rsidP="008F6C87">
      <w:pPr>
        <w:pStyle w:val="FootnoteText"/>
      </w:pPr>
      <w:r>
        <w:rPr>
          <w:rStyle w:val="FootnoteReference"/>
        </w:rPr>
        <w:footnoteRef/>
      </w:r>
      <w:r>
        <w:t xml:space="preserve"> </w:t>
      </w:r>
      <w:r w:rsidRPr="00121227">
        <w:t>http://ec.europa.eu/energy/infrastructure/pci/pci_en.htm</w:t>
      </w:r>
    </w:p>
  </w:footnote>
  <w:footnote w:id="2">
    <w:p w:rsidR="008F6C87" w:rsidRDefault="008F6C87" w:rsidP="008F6C87">
      <w:pPr>
        <w:pStyle w:val="FootnoteText"/>
      </w:pPr>
      <w:r>
        <w:rPr>
          <w:rStyle w:val="FootnoteReference"/>
        </w:rPr>
        <w:footnoteRef/>
      </w:r>
      <w:r>
        <w:t xml:space="preserve"> </w:t>
      </w:r>
      <w:r w:rsidRPr="00121227">
        <w:t>http://ec.europa.eu/energy/infrastructure/pci/doc/2013_pci_projects_country.pdf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21" w:rsidRDefault="00395C21" w:rsidP="008E14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C21" w:rsidRDefault="00395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21" w:rsidRPr="00F3215C" w:rsidRDefault="00395C21" w:rsidP="008E1495">
    <w:pPr>
      <w:pStyle w:val="Header"/>
      <w:framePr w:wrap="around" w:vAnchor="text" w:hAnchor="margin" w:xAlign="center" w:y="1"/>
      <w:rPr>
        <w:rStyle w:val="PageNumber"/>
        <w:rFonts w:ascii="Times New Roman" w:hAnsi="Times New Roman"/>
        <w:sz w:val="24"/>
        <w:szCs w:val="24"/>
      </w:rPr>
    </w:pPr>
    <w:r w:rsidRPr="00F3215C">
      <w:rPr>
        <w:rStyle w:val="PageNumber"/>
        <w:rFonts w:ascii="Times New Roman" w:hAnsi="Times New Roman"/>
        <w:sz w:val="24"/>
        <w:szCs w:val="24"/>
      </w:rPr>
      <w:fldChar w:fldCharType="begin"/>
    </w:r>
    <w:r w:rsidRPr="00F3215C">
      <w:rPr>
        <w:rStyle w:val="PageNumber"/>
        <w:rFonts w:ascii="Times New Roman" w:hAnsi="Times New Roman"/>
        <w:sz w:val="24"/>
        <w:szCs w:val="24"/>
      </w:rPr>
      <w:instrText xml:space="preserve">PAGE  </w:instrText>
    </w:r>
    <w:r w:rsidRPr="00F3215C">
      <w:rPr>
        <w:rStyle w:val="PageNumber"/>
        <w:rFonts w:ascii="Times New Roman" w:hAnsi="Times New Roman"/>
        <w:sz w:val="24"/>
        <w:szCs w:val="24"/>
      </w:rPr>
      <w:fldChar w:fldCharType="separate"/>
    </w:r>
    <w:r w:rsidR="00576167">
      <w:rPr>
        <w:rStyle w:val="PageNumber"/>
        <w:rFonts w:ascii="Times New Roman" w:hAnsi="Times New Roman"/>
        <w:noProof/>
        <w:sz w:val="24"/>
        <w:szCs w:val="24"/>
      </w:rPr>
      <w:t>7</w:t>
    </w:r>
    <w:r w:rsidRPr="00F3215C">
      <w:rPr>
        <w:rStyle w:val="PageNumber"/>
        <w:rFonts w:ascii="Times New Roman" w:hAnsi="Times New Roman"/>
        <w:sz w:val="24"/>
        <w:szCs w:val="24"/>
      </w:rPr>
      <w:fldChar w:fldCharType="end"/>
    </w:r>
  </w:p>
  <w:p w:rsidR="00395C21" w:rsidRDefault="00395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21" w:rsidRDefault="00395C21"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2E1814"/>
    <w:lvl w:ilvl="0">
      <w:start w:val="1"/>
      <w:numFmt w:val="decimal"/>
      <w:lvlText w:val="%1."/>
      <w:lvlJc w:val="left"/>
      <w:pPr>
        <w:tabs>
          <w:tab w:val="num" w:pos="1492"/>
        </w:tabs>
        <w:ind w:left="1492" w:hanging="360"/>
      </w:pPr>
    </w:lvl>
  </w:abstractNum>
  <w:abstractNum w:abstractNumId="1">
    <w:nsid w:val="FFFFFF7D"/>
    <w:multiLevelType w:val="singleLevel"/>
    <w:tmpl w:val="3E942F2A"/>
    <w:lvl w:ilvl="0">
      <w:start w:val="1"/>
      <w:numFmt w:val="decimal"/>
      <w:lvlText w:val="%1."/>
      <w:lvlJc w:val="left"/>
      <w:pPr>
        <w:tabs>
          <w:tab w:val="num" w:pos="1209"/>
        </w:tabs>
        <w:ind w:left="1209" w:hanging="360"/>
      </w:pPr>
    </w:lvl>
  </w:abstractNum>
  <w:abstractNum w:abstractNumId="2">
    <w:nsid w:val="FFFFFF7E"/>
    <w:multiLevelType w:val="singleLevel"/>
    <w:tmpl w:val="7D48C578"/>
    <w:lvl w:ilvl="0">
      <w:start w:val="1"/>
      <w:numFmt w:val="decimal"/>
      <w:lvlText w:val="%1."/>
      <w:lvlJc w:val="left"/>
      <w:pPr>
        <w:tabs>
          <w:tab w:val="num" w:pos="926"/>
        </w:tabs>
        <w:ind w:left="926" w:hanging="360"/>
      </w:pPr>
    </w:lvl>
  </w:abstractNum>
  <w:abstractNum w:abstractNumId="3">
    <w:nsid w:val="FFFFFF7F"/>
    <w:multiLevelType w:val="singleLevel"/>
    <w:tmpl w:val="23C0FBE0"/>
    <w:lvl w:ilvl="0">
      <w:start w:val="1"/>
      <w:numFmt w:val="decimal"/>
      <w:lvlText w:val="%1."/>
      <w:lvlJc w:val="left"/>
      <w:pPr>
        <w:tabs>
          <w:tab w:val="num" w:pos="643"/>
        </w:tabs>
        <w:ind w:left="643" w:hanging="360"/>
      </w:pPr>
    </w:lvl>
  </w:abstractNum>
  <w:abstractNum w:abstractNumId="4">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4EBD6"/>
    <w:lvl w:ilvl="0">
      <w:start w:val="1"/>
      <w:numFmt w:val="decimal"/>
      <w:lvlText w:val="%1."/>
      <w:lvlJc w:val="left"/>
      <w:pPr>
        <w:tabs>
          <w:tab w:val="num" w:pos="360"/>
        </w:tabs>
        <w:ind w:left="360" w:hanging="360"/>
      </w:pPr>
    </w:lvl>
  </w:abstractNum>
  <w:abstractNum w:abstractNumId="9">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nsid w:val="029B2535"/>
    <w:multiLevelType w:val="hybridMultilevel"/>
    <w:tmpl w:val="1FD6BD5C"/>
    <w:lvl w:ilvl="0" w:tplc="7C6E2A0E">
      <w:start w:val="1"/>
      <w:numFmt w:val="decimal"/>
      <w:lvlText w:val="%1."/>
      <w:lvlJc w:val="left"/>
      <w:pPr>
        <w:ind w:left="584" w:hanging="360"/>
      </w:pPr>
      <w:rPr>
        <w:rFonts w:hint="default"/>
      </w:r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1">
    <w:nsid w:val="06CC7A58"/>
    <w:multiLevelType w:val="hybridMultilevel"/>
    <w:tmpl w:val="ACD27A3E"/>
    <w:lvl w:ilvl="0" w:tplc="01EE5F40">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0B8E0442"/>
    <w:multiLevelType w:val="hybridMultilevel"/>
    <w:tmpl w:val="61BE335A"/>
    <w:lvl w:ilvl="0" w:tplc="77FED98C">
      <w:start w:val="1"/>
      <w:numFmt w:val="bullet"/>
      <w:lvlText w:val=""/>
      <w:lvlJc w:val="left"/>
      <w:pPr>
        <w:ind w:left="584" w:hanging="360"/>
      </w:pPr>
      <w:rPr>
        <w:rFonts w:ascii="Symbol" w:hAnsi="Symbol" w:hint="default"/>
      </w:rPr>
    </w:lvl>
    <w:lvl w:ilvl="1" w:tplc="04260003" w:tentative="1">
      <w:start w:val="1"/>
      <w:numFmt w:val="bullet"/>
      <w:lvlText w:val="o"/>
      <w:lvlJc w:val="left"/>
      <w:pPr>
        <w:ind w:left="1304" w:hanging="360"/>
      </w:pPr>
      <w:rPr>
        <w:rFonts w:ascii="Courier New" w:hAnsi="Courier New" w:cs="Courier New" w:hint="default"/>
      </w:rPr>
    </w:lvl>
    <w:lvl w:ilvl="2" w:tplc="04260005" w:tentative="1">
      <w:start w:val="1"/>
      <w:numFmt w:val="bullet"/>
      <w:lvlText w:val=""/>
      <w:lvlJc w:val="left"/>
      <w:pPr>
        <w:ind w:left="2024" w:hanging="360"/>
      </w:pPr>
      <w:rPr>
        <w:rFonts w:ascii="Wingdings" w:hAnsi="Wingdings" w:hint="default"/>
      </w:rPr>
    </w:lvl>
    <w:lvl w:ilvl="3" w:tplc="04260001" w:tentative="1">
      <w:start w:val="1"/>
      <w:numFmt w:val="bullet"/>
      <w:lvlText w:val=""/>
      <w:lvlJc w:val="left"/>
      <w:pPr>
        <w:ind w:left="2744" w:hanging="360"/>
      </w:pPr>
      <w:rPr>
        <w:rFonts w:ascii="Symbol" w:hAnsi="Symbol" w:hint="default"/>
      </w:rPr>
    </w:lvl>
    <w:lvl w:ilvl="4" w:tplc="04260003" w:tentative="1">
      <w:start w:val="1"/>
      <w:numFmt w:val="bullet"/>
      <w:lvlText w:val="o"/>
      <w:lvlJc w:val="left"/>
      <w:pPr>
        <w:ind w:left="3464" w:hanging="360"/>
      </w:pPr>
      <w:rPr>
        <w:rFonts w:ascii="Courier New" w:hAnsi="Courier New" w:cs="Courier New" w:hint="default"/>
      </w:rPr>
    </w:lvl>
    <w:lvl w:ilvl="5" w:tplc="04260005" w:tentative="1">
      <w:start w:val="1"/>
      <w:numFmt w:val="bullet"/>
      <w:lvlText w:val=""/>
      <w:lvlJc w:val="left"/>
      <w:pPr>
        <w:ind w:left="4184" w:hanging="360"/>
      </w:pPr>
      <w:rPr>
        <w:rFonts w:ascii="Wingdings" w:hAnsi="Wingdings" w:hint="default"/>
      </w:rPr>
    </w:lvl>
    <w:lvl w:ilvl="6" w:tplc="04260001" w:tentative="1">
      <w:start w:val="1"/>
      <w:numFmt w:val="bullet"/>
      <w:lvlText w:val=""/>
      <w:lvlJc w:val="left"/>
      <w:pPr>
        <w:ind w:left="4904" w:hanging="360"/>
      </w:pPr>
      <w:rPr>
        <w:rFonts w:ascii="Symbol" w:hAnsi="Symbol" w:hint="default"/>
      </w:rPr>
    </w:lvl>
    <w:lvl w:ilvl="7" w:tplc="04260003" w:tentative="1">
      <w:start w:val="1"/>
      <w:numFmt w:val="bullet"/>
      <w:lvlText w:val="o"/>
      <w:lvlJc w:val="left"/>
      <w:pPr>
        <w:ind w:left="5624" w:hanging="360"/>
      </w:pPr>
      <w:rPr>
        <w:rFonts w:ascii="Courier New" w:hAnsi="Courier New" w:cs="Courier New" w:hint="default"/>
      </w:rPr>
    </w:lvl>
    <w:lvl w:ilvl="8" w:tplc="04260005" w:tentative="1">
      <w:start w:val="1"/>
      <w:numFmt w:val="bullet"/>
      <w:lvlText w:val=""/>
      <w:lvlJc w:val="left"/>
      <w:pPr>
        <w:ind w:left="6344" w:hanging="360"/>
      </w:pPr>
      <w:rPr>
        <w:rFonts w:ascii="Wingdings" w:hAnsi="Wingdings" w:hint="default"/>
      </w:rPr>
    </w:lvl>
  </w:abstractNum>
  <w:abstractNum w:abstractNumId="15">
    <w:nsid w:val="1096038F"/>
    <w:multiLevelType w:val="hybridMultilevel"/>
    <w:tmpl w:val="13B21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123297E"/>
    <w:multiLevelType w:val="hybridMultilevel"/>
    <w:tmpl w:val="62AA9114"/>
    <w:lvl w:ilvl="0" w:tplc="D842FDF0">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7">
    <w:nsid w:val="11772CC9"/>
    <w:multiLevelType w:val="hybridMultilevel"/>
    <w:tmpl w:val="A5EA6ECA"/>
    <w:lvl w:ilvl="0" w:tplc="A326625E">
      <w:start w:val="1"/>
      <w:numFmt w:val="bullet"/>
      <w:lvlText w:val="•"/>
      <w:lvlJc w:val="left"/>
      <w:pPr>
        <w:tabs>
          <w:tab w:val="num" w:pos="720"/>
        </w:tabs>
        <w:ind w:left="720" w:hanging="360"/>
      </w:pPr>
      <w:rPr>
        <w:rFonts w:ascii="Arial" w:hAnsi="Arial" w:hint="default"/>
      </w:rPr>
    </w:lvl>
    <w:lvl w:ilvl="1" w:tplc="1B6A26B2">
      <w:start w:val="593"/>
      <w:numFmt w:val="bullet"/>
      <w:lvlText w:val="-"/>
      <w:lvlJc w:val="left"/>
      <w:pPr>
        <w:tabs>
          <w:tab w:val="num" w:pos="1440"/>
        </w:tabs>
        <w:ind w:left="1440" w:hanging="360"/>
      </w:pPr>
      <w:rPr>
        <w:rFonts w:ascii="Times New Roman" w:hAnsi="Times New Roman" w:hint="default"/>
      </w:rPr>
    </w:lvl>
    <w:lvl w:ilvl="2" w:tplc="C770885C" w:tentative="1">
      <w:start w:val="1"/>
      <w:numFmt w:val="bullet"/>
      <w:lvlText w:val="•"/>
      <w:lvlJc w:val="left"/>
      <w:pPr>
        <w:tabs>
          <w:tab w:val="num" w:pos="2160"/>
        </w:tabs>
        <w:ind w:left="2160" w:hanging="360"/>
      </w:pPr>
      <w:rPr>
        <w:rFonts w:ascii="Arial" w:hAnsi="Arial" w:hint="default"/>
      </w:rPr>
    </w:lvl>
    <w:lvl w:ilvl="3" w:tplc="96D859AC" w:tentative="1">
      <w:start w:val="1"/>
      <w:numFmt w:val="bullet"/>
      <w:lvlText w:val="•"/>
      <w:lvlJc w:val="left"/>
      <w:pPr>
        <w:tabs>
          <w:tab w:val="num" w:pos="2880"/>
        </w:tabs>
        <w:ind w:left="2880" w:hanging="360"/>
      </w:pPr>
      <w:rPr>
        <w:rFonts w:ascii="Arial" w:hAnsi="Arial" w:hint="default"/>
      </w:rPr>
    </w:lvl>
    <w:lvl w:ilvl="4" w:tplc="8432E6DC" w:tentative="1">
      <w:start w:val="1"/>
      <w:numFmt w:val="bullet"/>
      <w:lvlText w:val="•"/>
      <w:lvlJc w:val="left"/>
      <w:pPr>
        <w:tabs>
          <w:tab w:val="num" w:pos="3600"/>
        </w:tabs>
        <w:ind w:left="3600" w:hanging="360"/>
      </w:pPr>
      <w:rPr>
        <w:rFonts w:ascii="Arial" w:hAnsi="Arial" w:hint="default"/>
      </w:rPr>
    </w:lvl>
    <w:lvl w:ilvl="5" w:tplc="05724F46" w:tentative="1">
      <w:start w:val="1"/>
      <w:numFmt w:val="bullet"/>
      <w:lvlText w:val="•"/>
      <w:lvlJc w:val="left"/>
      <w:pPr>
        <w:tabs>
          <w:tab w:val="num" w:pos="4320"/>
        </w:tabs>
        <w:ind w:left="4320" w:hanging="360"/>
      </w:pPr>
      <w:rPr>
        <w:rFonts w:ascii="Arial" w:hAnsi="Arial" w:hint="default"/>
      </w:rPr>
    </w:lvl>
    <w:lvl w:ilvl="6" w:tplc="B868EF04" w:tentative="1">
      <w:start w:val="1"/>
      <w:numFmt w:val="bullet"/>
      <w:lvlText w:val="•"/>
      <w:lvlJc w:val="left"/>
      <w:pPr>
        <w:tabs>
          <w:tab w:val="num" w:pos="5040"/>
        </w:tabs>
        <w:ind w:left="5040" w:hanging="360"/>
      </w:pPr>
      <w:rPr>
        <w:rFonts w:ascii="Arial" w:hAnsi="Arial" w:hint="default"/>
      </w:rPr>
    </w:lvl>
    <w:lvl w:ilvl="7" w:tplc="FF1EA560" w:tentative="1">
      <w:start w:val="1"/>
      <w:numFmt w:val="bullet"/>
      <w:lvlText w:val="•"/>
      <w:lvlJc w:val="left"/>
      <w:pPr>
        <w:tabs>
          <w:tab w:val="num" w:pos="5760"/>
        </w:tabs>
        <w:ind w:left="5760" w:hanging="360"/>
      </w:pPr>
      <w:rPr>
        <w:rFonts w:ascii="Arial" w:hAnsi="Arial" w:hint="default"/>
      </w:rPr>
    </w:lvl>
    <w:lvl w:ilvl="8" w:tplc="C5D0401A" w:tentative="1">
      <w:start w:val="1"/>
      <w:numFmt w:val="bullet"/>
      <w:lvlText w:val="•"/>
      <w:lvlJc w:val="left"/>
      <w:pPr>
        <w:tabs>
          <w:tab w:val="num" w:pos="6480"/>
        </w:tabs>
        <w:ind w:left="6480" w:hanging="360"/>
      </w:pPr>
      <w:rPr>
        <w:rFonts w:ascii="Arial" w:hAnsi="Arial" w:hint="default"/>
      </w:rPr>
    </w:lvl>
  </w:abstractNum>
  <w:abstractNum w:abstractNumId="18">
    <w:nsid w:val="22D04917"/>
    <w:multiLevelType w:val="hybridMultilevel"/>
    <w:tmpl w:val="09464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3D52ED"/>
    <w:multiLevelType w:val="hybridMultilevel"/>
    <w:tmpl w:val="2F449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075251E"/>
    <w:multiLevelType w:val="hybridMultilevel"/>
    <w:tmpl w:val="558E9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285A0D"/>
    <w:multiLevelType w:val="hybridMultilevel"/>
    <w:tmpl w:val="4FE2F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233170A"/>
    <w:multiLevelType w:val="hybridMultilevel"/>
    <w:tmpl w:val="9F0C2384"/>
    <w:lvl w:ilvl="0" w:tplc="F7AC4604">
      <w:start w:val="1"/>
      <w:numFmt w:val="bullet"/>
      <w:lvlText w:val="-"/>
      <w:lvlJc w:val="left"/>
      <w:pPr>
        <w:ind w:left="720" w:hanging="360"/>
      </w:pPr>
      <w:rPr>
        <w:rFonts w:ascii="Times New Roman" w:eastAsia="Calibri" w:hAnsi="Times New Roman" w:cs="Times New Roman" w:hint="default"/>
        <w:b/>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77E2277"/>
    <w:multiLevelType w:val="hybridMultilevel"/>
    <w:tmpl w:val="E5E2CD50"/>
    <w:lvl w:ilvl="0" w:tplc="7C6E2A0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5">
    <w:nsid w:val="49A511EE"/>
    <w:multiLevelType w:val="hybridMultilevel"/>
    <w:tmpl w:val="35F2F79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4BF95815"/>
    <w:multiLevelType w:val="hybridMultilevel"/>
    <w:tmpl w:val="9ED6E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D55757C"/>
    <w:multiLevelType w:val="hybridMultilevel"/>
    <w:tmpl w:val="FDF2D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1172769"/>
    <w:multiLevelType w:val="hybridMultilevel"/>
    <w:tmpl w:val="AD10BB7E"/>
    <w:lvl w:ilvl="0" w:tplc="DED671E4">
      <w:start w:val="1"/>
      <w:numFmt w:val="decimal"/>
      <w:lvlText w:val="(%1)"/>
      <w:lvlJc w:val="left"/>
      <w:pPr>
        <w:ind w:left="976" w:hanging="675"/>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9">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0">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BD375D"/>
    <w:multiLevelType w:val="hybridMultilevel"/>
    <w:tmpl w:val="382C5138"/>
    <w:lvl w:ilvl="0" w:tplc="5D9C9F66">
      <w:start w:val="1"/>
      <w:numFmt w:val="bullet"/>
      <w:lvlText w:val="•"/>
      <w:lvlJc w:val="left"/>
      <w:pPr>
        <w:tabs>
          <w:tab w:val="num" w:pos="720"/>
        </w:tabs>
        <w:ind w:left="720" w:hanging="360"/>
      </w:pPr>
      <w:rPr>
        <w:rFonts w:ascii="Arial" w:hAnsi="Arial" w:hint="default"/>
      </w:rPr>
    </w:lvl>
    <w:lvl w:ilvl="1" w:tplc="76424964" w:tentative="1">
      <w:start w:val="1"/>
      <w:numFmt w:val="bullet"/>
      <w:lvlText w:val="•"/>
      <w:lvlJc w:val="left"/>
      <w:pPr>
        <w:tabs>
          <w:tab w:val="num" w:pos="1440"/>
        </w:tabs>
        <w:ind w:left="1440" w:hanging="360"/>
      </w:pPr>
      <w:rPr>
        <w:rFonts w:ascii="Arial" w:hAnsi="Arial" w:hint="default"/>
      </w:rPr>
    </w:lvl>
    <w:lvl w:ilvl="2" w:tplc="D3E0F004" w:tentative="1">
      <w:start w:val="1"/>
      <w:numFmt w:val="bullet"/>
      <w:lvlText w:val="•"/>
      <w:lvlJc w:val="left"/>
      <w:pPr>
        <w:tabs>
          <w:tab w:val="num" w:pos="2160"/>
        </w:tabs>
        <w:ind w:left="2160" w:hanging="360"/>
      </w:pPr>
      <w:rPr>
        <w:rFonts w:ascii="Arial" w:hAnsi="Arial" w:hint="default"/>
      </w:rPr>
    </w:lvl>
    <w:lvl w:ilvl="3" w:tplc="671AE114" w:tentative="1">
      <w:start w:val="1"/>
      <w:numFmt w:val="bullet"/>
      <w:lvlText w:val="•"/>
      <w:lvlJc w:val="left"/>
      <w:pPr>
        <w:tabs>
          <w:tab w:val="num" w:pos="2880"/>
        </w:tabs>
        <w:ind w:left="2880" w:hanging="360"/>
      </w:pPr>
      <w:rPr>
        <w:rFonts w:ascii="Arial" w:hAnsi="Arial" w:hint="default"/>
      </w:rPr>
    </w:lvl>
    <w:lvl w:ilvl="4" w:tplc="3DE83CB0" w:tentative="1">
      <w:start w:val="1"/>
      <w:numFmt w:val="bullet"/>
      <w:lvlText w:val="•"/>
      <w:lvlJc w:val="left"/>
      <w:pPr>
        <w:tabs>
          <w:tab w:val="num" w:pos="3600"/>
        </w:tabs>
        <w:ind w:left="3600" w:hanging="360"/>
      </w:pPr>
      <w:rPr>
        <w:rFonts w:ascii="Arial" w:hAnsi="Arial" w:hint="default"/>
      </w:rPr>
    </w:lvl>
    <w:lvl w:ilvl="5" w:tplc="76BEBEDA" w:tentative="1">
      <w:start w:val="1"/>
      <w:numFmt w:val="bullet"/>
      <w:lvlText w:val="•"/>
      <w:lvlJc w:val="left"/>
      <w:pPr>
        <w:tabs>
          <w:tab w:val="num" w:pos="4320"/>
        </w:tabs>
        <w:ind w:left="4320" w:hanging="360"/>
      </w:pPr>
      <w:rPr>
        <w:rFonts w:ascii="Arial" w:hAnsi="Arial" w:hint="default"/>
      </w:rPr>
    </w:lvl>
    <w:lvl w:ilvl="6" w:tplc="45C85504" w:tentative="1">
      <w:start w:val="1"/>
      <w:numFmt w:val="bullet"/>
      <w:lvlText w:val="•"/>
      <w:lvlJc w:val="left"/>
      <w:pPr>
        <w:tabs>
          <w:tab w:val="num" w:pos="5040"/>
        </w:tabs>
        <w:ind w:left="5040" w:hanging="360"/>
      </w:pPr>
      <w:rPr>
        <w:rFonts w:ascii="Arial" w:hAnsi="Arial" w:hint="default"/>
      </w:rPr>
    </w:lvl>
    <w:lvl w:ilvl="7" w:tplc="15FE05E2" w:tentative="1">
      <w:start w:val="1"/>
      <w:numFmt w:val="bullet"/>
      <w:lvlText w:val="•"/>
      <w:lvlJc w:val="left"/>
      <w:pPr>
        <w:tabs>
          <w:tab w:val="num" w:pos="5760"/>
        </w:tabs>
        <w:ind w:left="5760" w:hanging="360"/>
      </w:pPr>
      <w:rPr>
        <w:rFonts w:ascii="Arial" w:hAnsi="Arial" w:hint="default"/>
      </w:rPr>
    </w:lvl>
    <w:lvl w:ilvl="8" w:tplc="1D14EBF2" w:tentative="1">
      <w:start w:val="1"/>
      <w:numFmt w:val="bullet"/>
      <w:lvlText w:val="•"/>
      <w:lvlJc w:val="left"/>
      <w:pPr>
        <w:tabs>
          <w:tab w:val="num" w:pos="6480"/>
        </w:tabs>
        <w:ind w:left="6480" w:hanging="360"/>
      </w:pPr>
      <w:rPr>
        <w:rFonts w:ascii="Arial" w:hAnsi="Arial" w:hint="default"/>
      </w:rPr>
    </w:lvl>
  </w:abstractNum>
  <w:abstractNum w:abstractNumId="35">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FB07B16"/>
    <w:multiLevelType w:val="hybridMultilevel"/>
    <w:tmpl w:val="AA8EA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7F6B07F0"/>
    <w:multiLevelType w:val="hybridMultilevel"/>
    <w:tmpl w:val="602A9EAC"/>
    <w:lvl w:ilvl="0" w:tplc="04260001">
      <w:start w:val="1"/>
      <w:numFmt w:val="bullet"/>
      <w:lvlText w:val=""/>
      <w:lvlJc w:val="left"/>
      <w:pPr>
        <w:ind w:left="472" w:hanging="360"/>
      </w:pPr>
      <w:rPr>
        <w:rFonts w:ascii="Symbol" w:hAnsi="Symbol"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40">
    <w:nsid w:val="7F6B0EFA"/>
    <w:multiLevelType w:val="hybridMultilevel"/>
    <w:tmpl w:val="54D8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3"/>
  </w:num>
  <w:num w:numId="13">
    <w:abstractNumId w:val="31"/>
  </w:num>
  <w:num w:numId="14">
    <w:abstractNumId w:val="32"/>
  </w:num>
  <w:num w:numId="15">
    <w:abstractNumId w:val="35"/>
  </w:num>
  <w:num w:numId="16">
    <w:abstractNumId w:val="29"/>
  </w:num>
  <w:num w:numId="17">
    <w:abstractNumId w:val="38"/>
  </w:num>
  <w:num w:numId="18">
    <w:abstractNumId w:val="21"/>
  </w:num>
  <w:num w:numId="19">
    <w:abstractNumId w:val="12"/>
  </w:num>
  <w:num w:numId="20">
    <w:abstractNumId w:val="33"/>
  </w:num>
  <w:num w:numId="21">
    <w:abstractNumId w:val="30"/>
  </w:num>
  <w:num w:numId="22">
    <w:abstractNumId w:val="16"/>
  </w:num>
  <w:num w:numId="23">
    <w:abstractNumId w:val="36"/>
  </w:num>
  <w:num w:numId="24">
    <w:abstractNumId w:val="19"/>
  </w:num>
  <w:num w:numId="25">
    <w:abstractNumId w:val="28"/>
  </w:num>
  <w:num w:numId="26">
    <w:abstractNumId w:val="25"/>
  </w:num>
  <w:num w:numId="27">
    <w:abstractNumId w:val="40"/>
  </w:num>
  <w:num w:numId="28">
    <w:abstractNumId w:val="34"/>
  </w:num>
  <w:num w:numId="29">
    <w:abstractNumId w:val="17"/>
  </w:num>
  <w:num w:numId="30">
    <w:abstractNumId w:val="11"/>
  </w:num>
  <w:num w:numId="31">
    <w:abstractNumId w:val="18"/>
  </w:num>
  <w:num w:numId="32">
    <w:abstractNumId w:val="11"/>
  </w:num>
  <w:num w:numId="33">
    <w:abstractNumId w:val="26"/>
  </w:num>
  <w:num w:numId="34">
    <w:abstractNumId w:val="20"/>
  </w:num>
  <w:num w:numId="35">
    <w:abstractNumId w:val="15"/>
  </w:num>
  <w:num w:numId="36">
    <w:abstractNumId w:val="23"/>
  </w:num>
  <w:num w:numId="37">
    <w:abstractNumId w:val="24"/>
  </w:num>
  <w:num w:numId="38">
    <w:abstractNumId w:val="10"/>
  </w:num>
  <w:num w:numId="39">
    <w:abstractNumId w:val="14"/>
  </w:num>
  <w:num w:numId="40">
    <w:abstractNumId w:val="39"/>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4B75"/>
    <w:rsid w:val="00004E54"/>
    <w:rsid w:val="000050CC"/>
    <w:rsid w:val="00011DB9"/>
    <w:rsid w:val="0001508A"/>
    <w:rsid w:val="00016301"/>
    <w:rsid w:val="00016758"/>
    <w:rsid w:val="000167F0"/>
    <w:rsid w:val="00017829"/>
    <w:rsid w:val="000230F1"/>
    <w:rsid w:val="000233BE"/>
    <w:rsid w:val="000256C2"/>
    <w:rsid w:val="00027993"/>
    <w:rsid w:val="00030306"/>
    <w:rsid w:val="000308CF"/>
    <w:rsid w:val="0003106C"/>
    <w:rsid w:val="0003709D"/>
    <w:rsid w:val="000419E5"/>
    <w:rsid w:val="0005468B"/>
    <w:rsid w:val="00060BB6"/>
    <w:rsid w:val="00061307"/>
    <w:rsid w:val="000622E7"/>
    <w:rsid w:val="00062783"/>
    <w:rsid w:val="00063B1C"/>
    <w:rsid w:val="0006508B"/>
    <w:rsid w:val="00067B16"/>
    <w:rsid w:val="00071B0D"/>
    <w:rsid w:val="00071DA5"/>
    <w:rsid w:val="00071E4E"/>
    <w:rsid w:val="00072454"/>
    <w:rsid w:val="000746D7"/>
    <w:rsid w:val="00074DD7"/>
    <w:rsid w:val="000762E0"/>
    <w:rsid w:val="00076355"/>
    <w:rsid w:val="00082353"/>
    <w:rsid w:val="00083036"/>
    <w:rsid w:val="0008366D"/>
    <w:rsid w:val="00083D6A"/>
    <w:rsid w:val="00085D88"/>
    <w:rsid w:val="0008674A"/>
    <w:rsid w:val="00087B86"/>
    <w:rsid w:val="000915E3"/>
    <w:rsid w:val="000915F1"/>
    <w:rsid w:val="00093740"/>
    <w:rsid w:val="000952F7"/>
    <w:rsid w:val="00095CF1"/>
    <w:rsid w:val="00097A20"/>
    <w:rsid w:val="000A13D1"/>
    <w:rsid w:val="000A4752"/>
    <w:rsid w:val="000A4EBB"/>
    <w:rsid w:val="000B0BE6"/>
    <w:rsid w:val="000B1CA4"/>
    <w:rsid w:val="000B30A8"/>
    <w:rsid w:val="000B369F"/>
    <w:rsid w:val="000B3D95"/>
    <w:rsid w:val="000B6636"/>
    <w:rsid w:val="000B6B2F"/>
    <w:rsid w:val="000B76A3"/>
    <w:rsid w:val="000C1E94"/>
    <w:rsid w:val="000C276C"/>
    <w:rsid w:val="000C2974"/>
    <w:rsid w:val="000C2F49"/>
    <w:rsid w:val="000C544C"/>
    <w:rsid w:val="000C560B"/>
    <w:rsid w:val="000C565A"/>
    <w:rsid w:val="000C5CB2"/>
    <w:rsid w:val="000C7EFB"/>
    <w:rsid w:val="000D3C81"/>
    <w:rsid w:val="000D3F78"/>
    <w:rsid w:val="000D6D01"/>
    <w:rsid w:val="000D6DD1"/>
    <w:rsid w:val="000D77F3"/>
    <w:rsid w:val="000E04CE"/>
    <w:rsid w:val="000E0AE0"/>
    <w:rsid w:val="000E3BD7"/>
    <w:rsid w:val="000E65C8"/>
    <w:rsid w:val="000E724D"/>
    <w:rsid w:val="000F0381"/>
    <w:rsid w:val="000F0D8D"/>
    <w:rsid w:val="000F125E"/>
    <w:rsid w:val="000F5C92"/>
    <w:rsid w:val="000F6821"/>
    <w:rsid w:val="00100460"/>
    <w:rsid w:val="00101436"/>
    <w:rsid w:val="00104447"/>
    <w:rsid w:val="00105BF6"/>
    <w:rsid w:val="00107884"/>
    <w:rsid w:val="00110181"/>
    <w:rsid w:val="0011220B"/>
    <w:rsid w:val="00112967"/>
    <w:rsid w:val="00113326"/>
    <w:rsid w:val="00113B5F"/>
    <w:rsid w:val="00115F58"/>
    <w:rsid w:val="0011641F"/>
    <w:rsid w:val="0012123F"/>
    <w:rsid w:val="0012363E"/>
    <w:rsid w:val="00124A64"/>
    <w:rsid w:val="00126E43"/>
    <w:rsid w:val="001307EF"/>
    <w:rsid w:val="00130B58"/>
    <w:rsid w:val="00130C4E"/>
    <w:rsid w:val="00131ECD"/>
    <w:rsid w:val="0013395E"/>
    <w:rsid w:val="001368FA"/>
    <w:rsid w:val="00136A29"/>
    <w:rsid w:val="00137FEA"/>
    <w:rsid w:val="00144E15"/>
    <w:rsid w:val="00144E95"/>
    <w:rsid w:val="001516B6"/>
    <w:rsid w:val="00151E40"/>
    <w:rsid w:val="00152108"/>
    <w:rsid w:val="001526F5"/>
    <w:rsid w:val="00152E5F"/>
    <w:rsid w:val="00153DA3"/>
    <w:rsid w:val="00153E97"/>
    <w:rsid w:val="001540FF"/>
    <w:rsid w:val="00154A34"/>
    <w:rsid w:val="00160480"/>
    <w:rsid w:val="001635CC"/>
    <w:rsid w:val="0016470D"/>
    <w:rsid w:val="00165140"/>
    <w:rsid w:val="001658F7"/>
    <w:rsid w:val="00167CA2"/>
    <w:rsid w:val="00171B88"/>
    <w:rsid w:val="001730A5"/>
    <w:rsid w:val="00174FB4"/>
    <w:rsid w:val="00176793"/>
    <w:rsid w:val="001809E3"/>
    <w:rsid w:val="001813F2"/>
    <w:rsid w:val="00183516"/>
    <w:rsid w:val="00183E13"/>
    <w:rsid w:val="001845DF"/>
    <w:rsid w:val="00184D4B"/>
    <w:rsid w:val="00190346"/>
    <w:rsid w:val="00190A79"/>
    <w:rsid w:val="00193560"/>
    <w:rsid w:val="00195069"/>
    <w:rsid w:val="001956C7"/>
    <w:rsid w:val="00195D84"/>
    <w:rsid w:val="001A17EF"/>
    <w:rsid w:val="001A2512"/>
    <w:rsid w:val="001A3C9E"/>
    <w:rsid w:val="001A3E51"/>
    <w:rsid w:val="001A4E4C"/>
    <w:rsid w:val="001A581B"/>
    <w:rsid w:val="001A78EE"/>
    <w:rsid w:val="001A7C5F"/>
    <w:rsid w:val="001B0A75"/>
    <w:rsid w:val="001B1B6B"/>
    <w:rsid w:val="001B2D5F"/>
    <w:rsid w:val="001B3CBF"/>
    <w:rsid w:val="001B5DBD"/>
    <w:rsid w:val="001C02CA"/>
    <w:rsid w:val="001C38C7"/>
    <w:rsid w:val="001C6435"/>
    <w:rsid w:val="001D0433"/>
    <w:rsid w:val="001D1774"/>
    <w:rsid w:val="001D2DB4"/>
    <w:rsid w:val="001D4041"/>
    <w:rsid w:val="001D60E0"/>
    <w:rsid w:val="001D70E6"/>
    <w:rsid w:val="001D7DA4"/>
    <w:rsid w:val="001E0524"/>
    <w:rsid w:val="001E06B9"/>
    <w:rsid w:val="001E1029"/>
    <w:rsid w:val="001E18AB"/>
    <w:rsid w:val="001E2BBD"/>
    <w:rsid w:val="001E60D7"/>
    <w:rsid w:val="001E6A36"/>
    <w:rsid w:val="001E7051"/>
    <w:rsid w:val="001E77C8"/>
    <w:rsid w:val="001F1389"/>
    <w:rsid w:val="001F4946"/>
    <w:rsid w:val="001F6FA3"/>
    <w:rsid w:val="001F7BDD"/>
    <w:rsid w:val="00200C06"/>
    <w:rsid w:val="00201224"/>
    <w:rsid w:val="0020192E"/>
    <w:rsid w:val="002060C6"/>
    <w:rsid w:val="00206E35"/>
    <w:rsid w:val="00206F9E"/>
    <w:rsid w:val="00210972"/>
    <w:rsid w:val="00210DA2"/>
    <w:rsid w:val="00211863"/>
    <w:rsid w:val="00213B3A"/>
    <w:rsid w:val="002152AB"/>
    <w:rsid w:val="0021784B"/>
    <w:rsid w:val="00220C91"/>
    <w:rsid w:val="002242B3"/>
    <w:rsid w:val="002242D3"/>
    <w:rsid w:val="0022581C"/>
    <w:rsid w:val="00225EFA"/>
    <w:rsid w:val="002268A4"/>
    <w:rsid w:val="00226BE7"/>
    <w:rsid w:val="00227117"/>
    <w:rsid w:val="002323AA"/>
    <w:rsid w:val="002326CA"/>
    <w:rsid w:val="00233367"/>
    <w:rsid w:val="002340E8"/>
    <w:rsid w:val="00234EF1"/>
    <w:rsid w:val="0023584F"/>
    <w:rsid w:val="00236B12"/>
    <w:rsid w:val="00237DC4"/>
    <w:rsid w:val="00240A6A"/>
    <w:rsid w:val="00241F61"/>
    <w:rsid w:val="002424E4"/>
    <w:rsid w:val="002430F9"/>
    <w:rsid w:val="00244175"/>
    <w:rsid w:val="00244ADD"/>
    <w:rsid w:val="00244BC4"/>
    <w:rsid w:val="00246E8E"/>
    <w:rsid w:val="00247535"/>
    <w:rsid w:val="00251646"/>
    <w:rsid w:val="00254096"/>
    <w:rsid w:val="00257029"/>
    <w:rsid w:val="00260218"/>
    <w:rsid w:val="0026107D"/>
    <w:rsid w:val="002615FB"/>
    <w:rsid w:val="00261DD5"/>
    <w:rsid w:val="00263399"/>
    <w:rsid w:val="002633DE"/>
    <w:rsid w:val="00267DC3"/>
    <w:rsid w:val="00270068"/>
    <w:rsid w:val="00272971"/>
    <w:rsid w:val="00272D71"/>
    <w:rsid w:val="002738CD"/>
    <w:rsid w:val="00273F64"/>
    <w:rsid w:val="002768C0"/>
    <w:rsid w:val="00280416"/>
    <w:rsid w:val="002816EA"/>
    <w:rsid w:val="0028424C"/>
    <w:rsid w:val="00286107"/>
    <w:rsid w:val="00286163"/>
    <w:rsid w:val="00287ED7"/>
    <w:rsid w:val="00293095"/>
    <w:rsid w:val="00294BE5"/>
    <w:rsid w:val="00294C85"/>
    <w:rsid w:val="00296955"/>
    <w:rsid w:val="002A367B"/>
    <w:rsid w:val="002B2D60"/>
    <w:rsid w:val="002B3F8C"/>
    <w:rsid w:val="002B4862"/>
    <w:rsid w:val="002B5039"/>
    <w:rsid w:val="002B6DC6"/>
    <w:rsid w:val="002B742F"/>
    <w:rsid w:val="002B7CE4"/>
    <w:rsid w:val="002C0895"/>
    <w:rsid w:val="002C394F"/>
    <w:rsid w:val="002C58E3"/>
    <w:rsid w:val="002C5FBC"/>
    <w:rsid w:val="002C6284"/>
    <w:rsid w:val="002C6D8C"/>
    <w:rsid w:val="002C7508"/>
    <w:rsid w:val="002C751C"/>
    <w:rsid w:val="002C7859"/>
    <w:rsid w:val="002D12BB"/>
    <w:rsid w:val="002D17AF"/>
    <w:rsid w:val="002D19B0"/>
    <w:rsid w:val="002D4735"/>
    <w:rsid w:val="002D4F1B"/>
    <w:rsid w:val="002D562C"/>
    <w:rsid w:val="002D6EBD"/>
    <w:rsid w:val="002E3C04"/>
    <w:rsid w:val="002E4B18"/>
    <w:rsid w:val="002E61ED"/>
    <w:rsid w:val="002F13A8"/>
    <w:rsid w:val="002F2449"/>
    <w:rsid w:val="002F3042"/>
    <w:rsid w:val="002F4080"/>
    <w:rsid w:val="002F4E32"/>
    <w:rsid w:val="002F5D85"/>
    <w:rsid w:val="002F620A"/>
    <w:rsid w:val="002F7069"/>
    <w:rsid w:val="002F754E"/>
    <w:rsid w:val="003003B2"/>
    <w:rsid w:val="003016A1"/>
    <w:rsid w:val="00301EA7"/>
    <w:rsid w:val="00302496"/>
    <w:rsid w:val="0030282F"/>
    <w:rsid w:val="0030293E"/>
    <w:rsid w:val="00303239"/>
    <w:rsid w:val="00303D15"/>
    <w:rsid w:val="00306599"/>
    <w:rsid w:val="00307109"/>
    <w:rsid w:val="003114E0"/>
    <w:rsid w:val="00314002"/>
    <w:rsid w:val="00314D7A"/>
    <w:rsid w:val="00321017"/>
    <w:rsid w:val="00322209"/>
    <w:rsid w:val="003258EC"/>
    <w:rsid w:val="003259CA"/>
    <w:rsid w:val="00325EA1"/>
    <w:rsid w:val="00330130"/>
    <w:rsid w:val="00331080"/>
    <w:rsid w:val="00334ADB"/>
    <w:rsid w:val="00335769"/>
    <w:rsid w:val="00336FF0"/>
    <w:rsid w:val="0033795A"/>
    <w:rsid w:val="0034098C"/>
    <w:rsid w:val="003437B8"/>
    <w:rsid w:val="00345B0E"/>
    <w:rsid w:val="00346C37"/>
    <w:rsid w:val="003504A5"/>
    <w:rsid w:val="00351D1A"/>
    <w:rsid w:val="00351F65"/>
    <w:rsid w:val="0035384C"/>
    <w:rsid w:val="00353B54"/>
    <w:rsid w:val="003551E0"/>
    <w:rsid w:val="00356E65"/>
    <w:rsid w:val="0035724E"/>
    <w:rsid w:val="00360552"/>
    <w:rsid w:val="00360895"/>
    <w:rsid w:val="0036184B"/>
    <w:rsid w:val="00363F12"/>
    <w:rsid w:val="00363F60"/>
    <w:rsid w:val="003676A8"/>
    <w:rsid w:val="00372CC6"/>
    <w:rsid w:val="0037490A"/>
    <w:rsid w:val="003776CE"/>
    <w:rsid w:val="00377E22"/>
    <w:rsid w:val="00382931"/>
    <w:rsid w:val="00383981"/>
    <w:rsid w:val="00384670"/>
    <w:rsid w:val="00384D6B"/>
    <w:rsid w:val="00385FA8"/>
    <w:rsid w:val="003873C4"/>
    <w:rsid w:val="00387756"/>
    <w:rsid w:val="00387BE3"/>
    <w:rsid w:val="003909DB"/>
    <w:rsid w:val="0039597E"/>
    <w:rsid w:val="00395B6B"/>
    <w:rsid w:val="00395C21"/>
    <w:rsid w:val="00396B1B"/>
    <w:rsid w:val="00397C62"/>
    <w:rsid w:val="003A3B32"/>
    <w:rsid w:val="003A521F"/>
    <w:rsid w:val="003A6190"/>
    <w:rsid w:val="003A7BAC"/>
    <w:rsid w:val="003B0577"/>
    <w:rsid w:val="003B0974"/>
    <w:rsid w:val="003B2208"/>
    <w:rsid w:val="003B2B7E"/>
    <w:rsid w:val="003B5276"/>
    <w:rsid w:val="003B6F34"/>
    <w:rsid w:val="003C2844"/>
    <w:rsid w:val="003C2CF8"/>
    <w:rsid w:val="003C475F"/>
    <w:rsid w:val="003C521B"/>
    <w:rsid w:val="003C5EBE"/>
    <w:rsid w:val="003C7568"/>
    <w:rsid w:val="003D174F"/>
    <w:rsid w:val="003D1C33"/>
    <w:rsid w:val="003D283E"/>
    <w:rsid w:val="003D3596"/>
    <w:rsid w:val="003D37EC"/>
    <w:rsid w:val="003D4975"/>
    <w:rsid w:val="003D4A92"/>
    <w:rsid w:val="003D4FFB"/>
    <w:rsid w:val="003E26D0"/>
    <w:rsid w:val="003E459D"/>
    <w:rsid w:val="003E61BD"/>
    <w:rsid w:val="003F03C5"/>
    <w:rsid w:val="003F0B99"/>
    <w:rsid w:val="003F0BB9"/>
    <w:rsid w:val="003F15A9"/>
    <w:rsid w:val="003F1DF7"/>
    <w:rsid w:val="003F37A4"/>
    <w:rsid w:val="003F4603"/>
    <w:rsid w:val="003F5588"/>
    <w:rsid w:val="003F5B6B"/>
    <w:rsid w:val="003F6796"/>
    <w:rsid w:val="004009CD"/>
    <w:rsid w:val="00400AFF"/>
    <w:rsid w:val="0040172C"/>
    <w:rsid w:val="004029FF"/>
    <w:rsid w:val="00402F24"/>
    <w:rsid w:val="00403435"/>
    <w:rsid w:val="004069B1"/>
    <w:rsid w:val="004072A3"/>
    <w:rsid w:val="004132E2"/>
    <w:rsid w:val="00413B2B"/>
    <w:rsid w:val="00413FEF"/>
    <w:rsid w:val="00414C50"/>
    <w:rsid w:val="0041540B"/>
    <w:rsid w:val="004157A4"/>
    <w:rsid w:val="00415C96"/>
    <w:rsid w:val="0042236A"/>
    <w:rsid w:val="00425BC3"/>
    <w:rsid w:val="0042649F"/>
    <w:rsid w:val="004264A4"/>
    <w:rsid w:val="00427A7A"/>
    <w:rsid w:val="00430E77"/>
    <w:rsid w:val="00430FAA"/>
    <w:rsid w:val="00431BB2"/>
    <w:rsid w:val="00431CFC"/>
    <w:rsid w:val="004331C3"/>
    <w:rsid w:val="00433BEB"/>
    <w:rsid w:val="00436B14"/>
    <w:rsid w:val="004375F6"/>
    <w:rsid w:val="00440598"/>
    <w:rsid w:val="00440A23"/>
    <w:rsid w:val="00440DAD"/>
    <w:rsid w:val="00446497"/>
    <w:rsid w:val="004525D1"/>
    <w:rsid w:val="00452F0F"/>
    <w:rsid w:val="004552BA"/>
    <w:rsid w:val="00456780"/>
    <w:rsid w:val="00457C2A"/>
    <w:rsid w:val="00460BFC"/>
    <w:rsid w:val="00462EE5"/>
    <w:rsid w:val="00464FE4"/>
    <w:rsid w:val="00466910"/>
    <w:rsid w:val="00467A81"/>
    <w:rsid w:val="00471DAD"/>
    <w:rsid w:val="00472DB0"/>
    <w:rsid w:val="00473B97"/>
    <w:rsid w:val="004748CD"/>
    <w:rsid w:val="00474C56"/>
    <w:rsid w:val="00474C89"/>
    <w:rsid w:val="00474D7A"/>
    <w:rsid w:val="00475C61"/>
    <w:rsid w:val="00475E6D"/>
    <w:rsid w:val="00476783"/>
    <w:rsid w:val="0047690F"/>
    <w:rsid w:val="0047774E"/>
    <w:rsid w:val="00477ACF"/>
    <w:rsid w:val="004804EE"/>
    <w:rsid w:val="00481E53"/>
    <w:rsid w:val="0048421A"/>
    <w:rsid w:val="004852ED"/>
    <w:rsid w:val="00485C76"/>
    <w:rsid w:val="00485E99"/>
    <w:rsid w:val="00485F4C"/>
    <w:rsid w:val="00486FB9"/>
    <w:rsid w:val="004879E4"/>
    <w:rsid w:val="00487C56"/>
    <w:rsid w:val="004912A9"/>
    <w:rsid w:val="00491C84"/>
    <w:rsid w:val="00492530"/>
    <w:rsid w:val="00492F71"/>
    <w:rsid w:val="00493A5D"/>
    <w:rsid w:val="004957DB"/>
    <w:rsid w:val="00495B1B"/>
    <w:rsid w:val="004A059A"/>
    <w:rsid w:val="004A2726"/>
    <w:rsid w:val="004A331B"/>
    <w:rsid w:val="004A455F"/>
    <w:rsid w:val="004A45B3"/>
    <w:rsid w:val="004A64C7"/>
    <w:rsid w:val="004A6C48"/>
    <w:rsid w:val="004A7E5C"/>
    <w:rsid w:val="004B4B2F"/>
    <w:rsid w:val="004C1C1C"/>
    <w:rsid w:val="004C3A81"/>
    <w:rsid w:val="004C4428"/>
    <w:rsid w:val="004C4E74"/>
    <w:rsid w:val="004C4F66"/>
    <w:rsid w:val="004C5F59"/>
    <w:rsid w:val="004D1D03"/>
    <w:rsid w:val="004D3C62"/>
    <w:rsid w:val="004D4592"/>
    <w:rsid w:val="004D7D96"/>
    <w:rsid w:val="004E2822"/>
    <w:rsid w:val="004E2BCF"/>
    <w:rsid w:val="004E2DCD"/>
    <w:rsid w:val="004E4D75"/>
    <w:rsid w:val="004E6540"/>
    <w:rsid w:val="004F0976"/>
    <w:rsid w:val="004F1BD4"/>
    <w:rsid w:val="004F1F5E"/>
    <w:rsid w:val="004F3BE5"/>
    <w:rsid w:val="004F4380"/>
    <w:rsid w:val="004F4655"/>
    <w:rsid w:val="004F5472"/>
    <w:rsid w:val="004F5C2F"/>
    <w:rsid w:val="004F6ADE"/>
    <w:rsid w:val="00500141"/>
    <w:rsid w:val="00500854"/>
    <w:rsid w:val="00504116"/>
    <w:rsid w:val="00505577"/>
    <w:rsid w:val="005067F7"/>
    <w:rsid w:val="00510A5E"/>
    <w:rsid w:val="005112C6"/>
    <w:rsid w:val="00512EBB"/>
    <w:rsid w:val="005135D0"/>
    <w:rsid w:val="00515672"/>
    <w:rsid w:val="0051755D"/>
    <w:rsid w:val="0052293B"/>
    <w:rsid w:val="00525A7C"/>
    <w:rsid w:val="00530A5D"/>
    <w:rsid w:val="00530CC4"/>
    <w:rsid w:val="0053133F"/>
    <w:rsid w:val="00533621"/>
    <w:rsid w:val="00534AD3"/>
    <w:rsid w:val="00536A73"/>
    <w:rsid w:val="00537D66"/>
    <w:rsid w:val="00542311"/>
    <w:rsid w:val="00543F2E"/>
    <w:rsid w:val="00556A31"/>
    <w:rsid w:val="0055703F"/>
    <w:rsid w:val="00557A1E"/>
    <w:rsid w:val="005609DA"/>
    <w:rsid w:val="005618C5"/>
    <w:rsid w:val="00563206"/>
    <w:rsid w:val="00563235"/>
    <w:rsid w:val="00564F6D"/>
    <w:rsid w:val="005658E9"/>
    <w:rsid w:val="005717DD"/>
    <w:rsid w:val="00571B04"/>
    <w:rsid w:val="005739F0"/>
    <w:rsid w:val="0057434D"/>
    <w:rsid w:val="00576167"/>
    <w:rsid w:val="00580FAD"/>
    <w:rsid w:val="005829AE"/>
    <w:rsid w:val="00584BAF"/>
    <w:rsid w:val="00585A3A"/>
    <w:rsid w:val="005862D1"/>
    <w:rsid w:val="005877DC"/>
    <w:rsid w:val="00590DF0"/>
    <w:rsid w:val="005911D3"/>
    <w:rsid w:val="0059138F"/>
    <w:rsid w:val="0059243F"/>
    <w:rsid w:val="00592BA1"/>
    <w:rsid w:val="00594795"/>
    <w:rsid w:val="00596C1A"/>
    <w:rsid w:val="00597227"/>
    <w:rsid w:val="00597273"/>
    <w:rsid w:val="005A11B8"/>
    <w:rsid w:val="005A2C2F"/>
    <w:rsid w:val="005A36F0"/>
    <w:rsid w:val="005A4902"/>
    <w:rsid w:val="005A5CD5"/>
    <w:rsid w:val="005A7AEE"/>
    <w:rsid w:val="005B0981"/>
    <w:rsid w:val="005B12F1"/>
    <w:rsid w:val="005B165C"/>
    <w:rsid w:val="005B167D"/>
    <w:rsid w:val="005B20DD"/>
    <w:rsid w:val="005B4376"/>
    <w:rsid w:val="005B4FFC"/>
    <w:rsid w:val="005B501A"/>
    <w:rsid w:val="005B5335"/>
    <w:rsid w:val="005B5986"/>
    <w:rsid w:val="005B6060"/>
    <w:rsid w:val="005B6FA5"/>
    <w:rsid w:val="005C013E"/>
    <w:rsid w:val="005C07F8"/>
    <w:rsid w:val="005C095B"/>
    <w:rsid w:val="005C3291"/>
    <w:rsid w:val="005C3CE1"/>
    <w:rsid w:val="005C4861"/>
    <w:rsid w:val="005C761B"/>
    <w:rsid w:val="005D104B"/>
    <w:rsid w:val="005D1673"/>
    <w:rsid w:val="005D1951"/>
    <w:rsid w:val="005D1E8D"/>
    <w:rsid w:val="005D24B5"/>
    <w:rsid w:val="005D4DEC"/>
    <w:rsid w:val="005D613B"/>
    <w:rsid w:val="005D65FF"/>
    <w:rsid w:val="005D6C05"/>
    <w:rsid w:val="005D6E15"/>
    <w:rsid w:val="005E05CD"/>
    <w:rsid w:val="005E54C9"/>
    <w:rsid w:val="005E659B"/>
    <w:rsid w:val="005E7E8D"/>
    <w:rsid w:val="005F1DC3"/>
    <w:rsid w:val="005F2089"/>
    <w:rsid w:val="005F3748"/>
    <w:rsid w:val="005F4771"/>
    <w:rsid w:val="005F6BF5"/>
    <w:rsid w:val="005F71B8"/>
    <w:rsid w:val="005F739F"/>
    <w:rsid w:val="00600FB7"/>
    <w:rsid w:val="0060345D"/>
    <w:rsid w:val="00603963"/>
    <w:rsid w:val="00604C45"/>
    <w:rsid w:val="00606D6D"/>
    <w:rsid w:val="006131FF"/>
    <w:rsid w:val="00615E39"/>
    <w:rsid w:val="00616808"/>
    <w:rsid w:val="00616F6C"/>
    <w:rsid w:val="00617537"/>
    <w:rsid w:val="00621411"/>
    <w:rsid w:val="0062170F"/>
    <w:rsid w:val="0062197E"/>
    <w:rsid w:val="006234F7"/>
    <w:rsid w:val="00624E73"/>
    <w:rsid w:val="00625223"/>
    <w:rsid w:val="00625BB9"/>
    <w:rsid w:val="006262BE"/>
    <w:rsid w:val="006270B3"/>
    <w:rsid w:val="00631E4F"/>
    <w:rsid w:val="00633150"/>
    <w:rsid w:val="00633460"/>
    <w:rsid w:val="00633F77"/>
    <w:rsid w:val="006351F7"/>
    <w:rsid w:val="006352F1"/>
    <w:rsid w:val="0063589A"/>
    <w:rsid w:val="00635A41"/>
    <w:rsid w:val="006373B2"/>
    <w:rsid w:val="006403FE"/>
    <w:rsid w:val="006406CA"/>
    <w:rsid w:val="00641B6C"/>
    <w:rsid w:val="00642042"/>
    <w:rsid w:val="0064214A"/>
    <w:rsid w:val="0064268B"/>
    <w:rsid w:val="00643DC1"/>
    <w:rsid w:val="00645864"/>
    <w:rsid w:val="0064597C"/>
    <w:rsid w:val="00647872"/>
    <w:rsid w:val="00651B5D"/>
    <w:rsid w:val="00651C58"/>
    <w:rsid w:val="00651E58"/>
    <w:rsid w:val="006534E3"/>
    <w:rsid w:val="00653CAE"/>
    <w:rsid w:val="0065404F"/>
    <w:rsid w:val="00654F49"/>
    <w:rsid w:val="006565CF"/>
    <w:rsid w:val="00656BC0"/>
    <w:rsid w:val="0066093B"/>
    <w:rsid w:val="00660ED0"/>
    <w:rsid w:val="00661A97"/>
    <w:rsid w:val="00662FD0"/>
    <w:rsid w:val="00664349"/>
    <w:rsid w:val="006645AE"/>
    <w:rsid w:val="00665A5C"/>
    <w:rsid w:val="00671B3C"/>
    <w:rsid w:val="00672EC7"/>
    <w:rsid w:val="006739D8"/>
    <w:rsid w:val="0067785D"/>
    <w:rsid w:val="00683214"/>
    <w:rsid w:val="006832BE"/>
    <w:rsid w:val="00683E2E"/>
    <w:rsid w:val="006842F1"/>
    <w:rsid w:val="00685AA4"/>
    <w:rsid w:val="00685D79"/>
    <w:rsid w:val="00687655"/>
    <w:rsid w:val="00693C2F"/>
    <w:rsid w:val="00694012"/>
    <w:rsid w:val="0069556E"/>
    <w:rsid w:val="006965B3"/>
    <w:rsid w:val="006A008A"/>
    <w:rsid w:val="006A0430"/>
    <w:rsid w:val="006A0C6E"/>
    <w:rsid w:val="006A1D13"/>
    <w:rsid w:val="006A25A0"/>
    <w:rsid w:val="006A289C"/>
    <w:rsid w:val="006A3AE9"/>
    <w:rsid w:val="006A4057"/>
    <w:rsid w:val="006A48D8"/>
    <w:rsid w:val="006B1751"/>
    <w:rsid w:val="006B2F3E"/>
    <w:rsid w:val="006B3806"/>
    <w:rsid w:val="006B394D"/>
    <w:rsid w:val="006B4949"/>
    <w:rsid w:val="006B65D4"/>
    <w:rsid w:val="006B680D"/>
    <w:rsid w:val="006B75CD"/>
    <w:rsid w:val="006B76EE"/>
    <w:rsid w:val="006B7E5F"/>
    <w:rsid w:val="006C35F9"/>
    <w:rsid w:val="006C454C"/>
    <w:rsid w:val="006C4998"/>
    <w:rsid w:val="006D048D"/>
    <w:rsid w:val="006D0A3D"/>
    <w:rsid w:val="006D0B40"/>
    <w:rsid w:val="006D30B2"/>
    <w:rsid w:val="006D390B"/>
    <w:rsid w:val="006D7C4B"/>
    <w:rsid w:val="006E08D5"/>
    <w:rsid w:val="006E5AEF"/>
    <w:rsid w:val="006E5B1D"/>
    <w:rsid w:val="006E5D56"/>
    <w:rsid w:val="006F33D6"/>
    <w:rsid w:val="006F3FCE"/>
    <w:rsid w:val="006F4431"/>
    <w:rsid w:val="006F552E"/>
    <w:rsid w:val="006F6F34"/>
    <w:rsid w:val="006F7B39"/>
    <w:rsid w:val="00700BD2"/>
    <w:rsid w:val="007024D8"/>
    <w:rsid w:val="007043BF"/>
    <w:rsid w:val="00706C70"/>
    <w:rsid w:val="00707C83"/>
    <w:rsid w:val="007120F8"/>
    <w:rsid w:val="0071371D"/>
    <w:rsid w:val="00713CDB"/>
    <w:rsid w:val="00715134"/>
    <w:rsid w:val="007179E5"/>
    <w:rsid w:val="00720731"/>
    <w:rsid w:val="007207FE"/>
    <w:rsid w:val="00721CC7"/>
    <w:rsid w:val="00723603"/>
    <w:rsid w:val="0072641D"/>
    <w:rsid w:val="00726D7F"/>
    <w:rsid w:val="0072762F"/>
    <w:rsid w:val="00727C55"/>
    <w:rsid w:val="00730BCB"/>
    <w:rsid w:val="0073102B"/>
    <w:rsid w:val="00732326"/>
    <w:rsid w:val="00732898"/>
    <w:rsid w:val="00732D32"/>
    <w:rsid w:val="0073484C"/>
    <w:rsid w:val="00736C60"/>
    <w:rsid w:val="007400D5"/>
    <w:rsid w:val="00743363"/>
    <w:rsid w:val="00744FDB"/>
    <w:rsid w:val="00747E20"/>
    <w:rsid w:val="00751083"/>
    <w:rsid w:val="00752597"/>
    <w:rsid w:val="00752797"/>
    <w:rsid w:val="00754A40"/>
    <w:rsid w:val="00756287"/>
    <w:rsid w:val="00756CA7"/>
    <w:rsid w:val="0076055C"/>
    <w:rsid w:val="00761891"/>
    <w:rsid w:val="007657BE"/>
    <w:rsid w:val="00766D43"/>
    <w:rsid w:val="00767E7E"/>
    <w:rsid w:val="0077190D"/>
    <w:rsid w:val="00772EA6"/>
    <w:rsid w:val="00780D1C"/>
    <w:rsid w:val="00783314"/>
    <w:rsid w:val="00785CFF"/>
    <w:rsid w:val="00790314"/>
    <w:rsid w:val="0079093A"/>
    <w:rsid w:val="00791185"/>
    <w:rsid w:val="007937F0"/>
    <w:rsid w:val="00793F0F"/>
    <w:rsid w:val="00794C64"/>
    <w:rsid w:val="00796EB7"/>
    <w:rsid w:val="007976EA"/>
    <w:rsid w:val="007A26F6"/>
    <w:rsid w:val="007A431A"/>
    <w:rsid w:val="007A6490"/>
    <w:rsid w:val="007A676E"/>
    <w:rsid w:val="007B120A"/>
    <w:rsid w:val="007B2C14"/>
    <w:rsid w:val="007B2E1E"/>
    <w:rsid w:val="007B3435"/>
    <w:rsid w:val="007B484A"/>
    <w:rsid w:val="007C168E"/>
    <w:rsid w:val="007C1F30"/>
    <w:rsid w:val="007C2519"/>
    <w:rsid w:val="007C2EB7"/>
    <w:rsid w:val="007C345F"/>
    <w:rsid w:val="007C44F8"/>
    <w:rsid w:val="007C542A"/>
    <w:rsid w:val="007C579B"/>
    <w:rsid w:val="007C6A0B"/>
    <w:rsid w:val="007D1A07"/>
    <w:rsid w:val="007D1BE0"/>
    <w:rsid w:val="007D2F86"/>
    <w:rsid w:val="007D4694"/>
    <w:rsid w:val="007D713D"/>
    <w:rsid w:val="007D7435"/>
    <w:rsid w:val="007D74DC"/>
    <w:rsid w:val="007E06F8"/>
    <w:rsid w:val="007E2248"/>
    <w:rsid w:val="007E434E"/>
    <w:rsid w:val="007F352B"/>
    <w:rsid w:val="007F39C5"/>
    <w:rsid w:val="007F6314"/>
    <w:rsid w:val="007F6339"/>
    <w:rsid w:val="007F7100"/>
    <w:rsid w:val="008008BF"/>
    <w:rsid w:val="008012BB"/>
    <w:rsid w:val="00802217"/>
    <w:rsid w:val="00804121"/>
    <w:rsid w:val="00804354"/>
    <w:rsid w:val="0080443B"/>
    <w:rsid w:val="00807827"/>
    <w:rsid w:val="00807A02"/>
    <w:rsid w:val="00810AAF"/>
    <w:rsid w:val="00810C0B"/>
    <w:rsid w:val="0081181E"/>
    <w:rsid w:val="0081262A"/>
    <w:rsid w:val="00813172"/>
    <w:rsid w:val="00813747"/>
    <w:rsid w:val="008145BF"/>
    <w:rsid w:val="00814760"/>
    <w:rsid w:val="00815DF2"/>
    <w:rsid w:val="00816BB3"/>
    <w:rsid w:val="00820235"/>
    <w:rsid w:val="008202FD"/>
    <w:rsid w:val="00823EF6"/>
    <w:rsid w:val="00824EBB"/>
    <w:rsid w:val="008251D3"/>
    <w:rsid w:val="00832AA5"/>
    <w:rsid w:val="00832BE5"/>
    <w:rsid w:val="00834B98"/>
    <w:rsid w:val="00835D7E"/>
    <w:rsid w:val="00836815"/>
    <w:rsid w:val="00836CAA"/>
    <w:rsid w:val="00841DC4"/>
    <w:rsid w:val="00841EE5"/>
    <w:rsid w:val="008442DD"/>
    <w:rsid w:val="00844389"/>
    <w:rsid w:val="008447B1"/>
    <w:rsid w:val="00847737"/>
    <w:rsid w:val="00847816"/>
    <w:rsid w:val="00847A35"/>
    <w:rsid w:val="00847B09"/>
    <w:rsid w:val="00850043"/>
    <w:rsid w:val="00853015"/>
    <w:rsid w:val="00854828"/>
    <w:rsid w:val="008549FD"/>
    <w:rsid w:val="008555EC"/>
    <w:rsid w:val="008556F9"/>
    <w:rsid w:val="0085659A"/>
    <w:rsid w:val="00861D1E"/>
    <w:rsid w:val="00863803"/>
    <w:rsid w:val="008640AB"/>
    <w:rsid w:val="00864CC7"/>
    <w:rsid w:val="00864FBE"/>
    <w:rsid w:val="00865EFD"/>
    <w:rsid w:val="008672EC"/>
    <w:rsid w:val="00867484"/>
    <w:rsid w:val="0086765F"/>
    <w:rsid w:val="008731A7"/>
    <w:rsid w:val="00874911"/>
    <w:rsid w:val="00874945"/>
    <w:rsid w:val="008751F2"/>
    <w:rsid w:val="00875967"/>
    <w:rsid w:val="008779CF"/>
    <w:rsid w:val="0088159F"/>
    <w:rsid w:val="00884A5E"/>
    <w:rsid w:val="00892270"/>
    <w:rsid w:val="008964CF"/>
    <w:rsid w:val="00897C00"/>
    <w:rsid w:val="00897C5E"/>
    <w:rsid w:val="008A1117"/>
    <w:rsid w:val="008A29F8"/>
    <w:rsid w:val="008A4CC1"/>
    <w:rsid w:val="008A516D"/>
    <w:rsid w:val="008A60F2"/>
    <w:rsid w:val="008A716F"/>
    <w:rsid w:val="008A74D5"/>
    <w:rsid w:val="008B0BF4"/>
    <w:rsid w:val="008B101D"/>
    <w:rsid w:val="008B17F2"/>
    <w:rsid w:val="008B3322"/>
    <w:rsid w:val="008B3418"/>
    <w:rsid w:val="008B3C0F"/>
    <w:rsid w:val="008B479B"/>
    <w:rsid w:val="008B7F39"/>
    <w:rsid w:val="008C0217"/>
    <w:rsid w:val="008C1065"/>
    <w:rsid w:val="008C2FDB"/>
    <w:rsid w:val="008C40EB"/>
    <w:rsid w:val="008C4187"/>
    <w:rsid w:val="008C4DC6"/>
    <w:rsid w:val="008C6127"/>
    <w:rsid w:val="008D08BA"/>
    <w:rsid w:val="008D1A10"/>
    <w:rsid w:val="008D218B"/>
    <w:rsid w:val="008D2573"/>
    <w:rsid w:val="008D27AF"/>
    <w:rsid w:val="008D2E13"/>
    <w:rsid w:val="008D349A"/>
    <w:rsid w:val="008D39CE"/>
    <w:rsid w:val="008D477A"/>
    <w:rsid w:val="008D6984"/>
    <w:rsid w:val="008D6DAF"/>
    <w:rsid w:val="008D741E"/>
    <w:rsid w:val="008E01F0"/>
    <w:rsid w:val="008E119E"/>
    <w:rsid w:val="008E1495"/>
    <w:rsid w:val="008E2102"/>
    <w:rsid w:val="008E2CB7"/>
    <w:rsid w:val="008E5D33"/>
    <w:rsid w:val="008F3775"/>
    <w:rsid w:val="008F3E3B"/>
    <w:rsid w:val="008F4D4E"/>
    <w:rsid w:val="008F6392"/>
    <w:rsid w:val="008F6A34"/>
    <w:rsid w:val="008F6A3E"/>
    <w:rsid w:val="008F6C87"/>
    <w:rsid w:val="008F7238"/>
    <w:rsid w:val="00900F72"/>
    <w:rsid w:val="009020C7"/>
    <w:rsid w:val="00903C3F"/>
    <w:rsid w:val="0090466E"/>
    <w:rsid w:val="00904A24"/>
    <w:rsid w:val="00906CFB"/>
    <w:rsid w:val="00906D99"/>
    <w:rsid w:val="00911E5F"/>
    <w:rsid w:val="00912242"/>
    <w:rsid w:val="00912B6F"/>
    <w:rsid w:val="00913339"/>
    <w:rsid w:val="00913FF9"/>
    <w:rsid w:val="00917780"/>
    <w:rsid w:val="00923815"/>
    <w:rsid w:val="009247CB"/>
    <w:rsid w:val="00926106"/>
    <w:rsid w:val="00926B2B"/>
    <w:rsid w:val="009272D5"/>
    <w:rsid w:val="00927512"/>
    <w:rsid w:val="009358BF"/>
    <w:rsid w:val="00935989"/>
    <w:rsid w:val="00941766"/>
    <w:rsid w:val="00941BAD"/>
    <w:rsid w:val="009431D4"/>
    <w:rsid w:val="0094407B"/>
    <w:rsid w:val="00944DED"/>
    <w:rsid w:val="00945348"/>
    <w:rsid w:val="009455B1"/>
    <w:rsid w:val="0094703C"/>
    <w:rsid w:val="00950127"/>
    <w:rsid w:val="00950E29"/>
    <w:rsid w:val="00952C18"/>
    <w:rsid w:val="009556F5"/>
    <w:rsid w:val="00955A88"/>
    <w:rsid w:val="0095722D"/>
    <w:rsid w:val="00961492"/>
    <w:rsid w:val="00961503"/>
    <w:rsid w:val="00962A11"/>
    <w:rsid w:val="009632B7"/>
    <w:rsid w:val="00963F7B"/>
    <w:rsid w:val="009652A0"/>
    <w:rsid w:val="0096534D"/>
    <w:rsid w:val="0096562C"/>
    <w:rsid w:val="00966BDB"/>
    <w:rsid w:val="0096701F"/>
    <w:rsid w:val="009717E7"/>
    <w:rsid w:val="00972A61"/>
    <w:rsid w:val="00973575"/>
    <w:rsid w:val="009735E8"/>
    <w:rsid w:val="00974466"/>
    <w:rsid w:val="00977F2E"/>
    <w:rsid w:val="009809B0"/>
    <w:rsid w:val="00985544"/>
    <w:rsid w:val="009868BF"/>
    <w:rsid w:val="009869B4"/>
    <w:rsid w:val="00987BEB"/>
    <w:rsid w:val="00993E9E"/>
    <w:rsid w:val="009970E1"/>
    <w:rsid w:val="009A012C"/>
    <w:rsid w:val="009A0D1B"/>
    <w:rsid w:val="009A1F52"/>
    <w:rsid w:val="009A271F"/>
    <w:rsid w:val="009A3A62"/>
    <w:rsid w:val="009A3FAD"/>
    <w:rsid w:val="009A7CD0"/>
    <w:rsid w:val="009B1D47"/>
    <w:rsid w:val="009B231E"/>
    <w:rsid w:val="009B377C"/>
    <w:rsid w:val="009B43FE"/>
    <w:rsid w:val="009B4C31"/>
    <w:rsid w:val="009B6698"/>
    <w:rsid w:val="009B6700"/>
    <w:rsid w:val="009B6F1A"/>
    <w:rsid w:val="009B6F85"/>
    <w:rsid w:val="009C0625"/>
    <w:rsid w:val="009C082C"/>
    <w:rsid w:val="009C0A7B"/>
    <w:rsid w:val="009C2B70"/>
    <w:rsid w:val="009C5374"/>
    <w:rsid w:val="009C5893"/>
    <w:rsid w:val="009C7D57"/>
    <w:rsid w:val="009D066A"/>
    <w:rsid w:val="009D235F"/>
    <w:rsid w:val="009D2AE9"/>
    <w:rsid w:val="009D47EC"/>
    <w:rsid w:val="009D4EB1"/>
    <w:rsid w:val="009D6F5F"/>
    <w:rsid w:val="009E05DD"/>
    <w:rsid w:val="009E0E56"/>
    <w:rsid w:val="009E4873"/>
    <w:rsid w:val="009E7C80"/>
    <w:rsid w:val="009E7CC0"/>
    <w:rsid w:val="009F1B29"/>
    <w:rsid w:val="009F1E8B"/>
    <w:rsid w:val="009F5734"/>
    <w:rsid w:val="009F6787"/>
    <w:rsid w:val="00A0025E"/>
    <w:rsid w:val="00A002DD"/>
    <w:rsid w:val="00A00C5B"/>
    <w:rsid w:val="00A04858"/>
    <w:rsid w:val="00A060B8"/>
    <w:rsid w:val="00A06272"/>
    <w:rsid w:val="00A078A0"/>
    <w:rsid w:val="00A101E1"/>
    <w:rsid w:val="00A108A2"/>
    <w:rsid w:val="00A11BC7"/>
    <w:rsid w:val="00A11BD8"/>
    <w:rsid w:val="00A12745"/>
    <w:rsid w:val="00A20F95"/>
    <w:rsid w:val="00A228A7"/>
    <w:rsid w:val="00A235EE"/>
    <w:rsid w:val="00A23F63"/>
    <w:rsid w:val="00A23F66"/>
    <w:rsid w:val="00A240DE"/>
    <w:rsid w:val="00A2550F"/>
    <w:rsid w:val="00A303CC"/>
    <w:rsid w:val="00A31A78"/>
    <w:rsid w:val="00A34A07"/>
    <w:rsid w:val="00A41024"/>
    <w:rsid w:val="00A4247D"/>
    <w:rsid w:val="00A42D1A"/>
    <w:rsid w:val="00A45404"/>
    <w:rsid w:val="00A4635D"/>
    <w:rsid w:val="00A47916"/>
    <w:rsid w:val="00A504A4"/>
    <w:rsid w:val="00A50AF3"/>
    <w:rsid w:val="00A535CB"/>
    <w:rsid w:val="00A55048"/>
    <w:rsid w:val="00A5684A"/>
    <w:rsid w:val="00A617D6"/>
    <w:rsid w:val="00A628F6"/>
    <w:rsid w:val="00A638DF"/>
    <w:rsid w:val="00A64CC4"/>
    <w:rsid w:val="00A65C36"/>
    <w:rsid w:val="00A65C75"/>
    <w:rsid w:val="00A66203"/>
    <w:rsid w:val="00A663CB"/>
    <w:rsid w:val="00A66560"/>
    <w:rsid w:val="00A668AA"/>
    <w:rsid w:val="00A702BA"/>
    <w:rsid w:val="00A70350"/>
    <w:rsid w:val="00A70378"/>
    <w:rsid w:val="00A70B21"/>
    <w:rsid w:val="00A73CEE"/>
    <w:rsid w:val="00A81B7F"/>
    <w:rsid w:val="00A839C8"/>
    <w:rsid w:val="00A85792"/>
    <w:rsid w:val="00A857EA"/>
    <w:rsid w:val="00A858D1"/>
    <w:rsid w:val="00A85935"/>
    <w:rsid w:val="00A85BB3"/>
    <w:rsid w:val="00A85CF9"/>
    <w:rsid w:val="00A90549"/>
    <w:rsid w:val="00A9481C"/>
    <w:rsid w:val="00A94C35"/>
    <w:rsid w:val="00A94EA1"/>
    <w:rsid w:val="00A94F36"/>
    <w:rsid w:val="00A96D61"/>
    <w:rsid w:val="00AA22A7"/>
    <w:rsid w:val="00AA23C4"/>
    <w:rsid w:val="00AA25CA"/>
    <w:rsid w:val="00AA33E1"/>
    <w:rsid w:val="00AA3427"/>
    <w:rsid w:val="00AA4C6C"/>
    <w:rsid w:val="00AA55AC"/>
    <w:rsid w:val="00AA7894"/>
    <w:rsid w:val="00AA7CE5"/>
    <w:rsid w:val="00AB1990"/>
    <w:rsid w:val="00AB1B08"/>
    <w:rsid w:val="00AB1E9F"/>
    <w:rsid w:val="00AB23FB"/>
    <w:rsid w:val="00AB242F"/>
    <w:rsid w:val="00AB29BF"/>
    <w:rsid w:val="00AB433B"/>
    <w:rsid w:val="00AB44D3"/>
    <w:rsid w:val="00AB4BF3"/>
    <w:rsid w:val="00AB56D2"/>
    <w:rsid w:val="00AC0C2A"/>
    <w:rsid w:val="00AC3FBE"/>
    <w:rsid w:val="00AC6FF1"/>
    <w:rsid w:val="00AC7A02"/>
    <w:rsid w:val="00AC7A68"/>
    <w:rsid w:val="00AD0105"/>
    <w:rsid w:val="00AD0222"/>
    <w:rsid w:val="00AD18DA"/>
    <w:rsid w:val="00AD22E7"/>
    <w:rsid w:val="00AD5DD9"/>
    <w:rsid w:val="00AD6BE8"/>
    <w:rsid w:val="00AD7151"/>
    <w:rsid w:val="00AE1513"/>
    <w:rsid w:val="00AE1C15"/>
    <w:rsid w:val="00AE668B"/>
    <w:rsid w:val="00AF160A"/>
    <w:rsid w:val="00AF262D"/>
    <w:rsid w:val="00AF26A4"/>
    <w:rsid w:val="00AF4E8B"/>
    <w:rsid w:val="00AF61F5"/>
    <w:rsid w:val="00AF7B22"/>
    <w:rsid w:val="00B0026A"/>
    <w:rsid w:val="00B009A8"/>
    <w:rsid w:val="00B03750"/>
    <w:rsid w:val="00B05D87"/>
    <w:rsid w:val="00B06020"/>
    <w:rsid w:val="00B1273E"/>
    <w:rsid w:val="00B12871"/>
    <w:rsid w:val="00B13B54"/>
    <w:rsid w:val="00B15B5C"/>
    <w:rsid w:val="00B16849"/>
    <w:rsid w:val="00B17B5F"/>
    <w:rsid w:val="00B2247B"/>
    <w:rsid w:val="00B252CE"/>
    <w:rsid w:val="00B25358"/>
    <w:rsid w:val="00B25653"/>
    <w:rsid w:val="00B25853"/>
    <w:rsid w:val="00B26FD9"/>
    <w:rsid w:val="00B32ABF"/>
    <w:rsid w:val="00B33EA7"/>
    <w:rsid w:val="00B35496"/>
    <w:rsid w:val="00B35713"/>
    <w:rsid w:val="00B378CC"/>
    <w:rsid w:val="00B37DCA"/>
    <w:rsid w:val="00B40342"/>
    <w:rsid w:val="00B40580"/>
    <w:rsid w:val="00B40776"/>
    <w:rsid w:val="00B45A1A"/>
    <w:rsid w:val="00B47F5A"/>
    <w:rsid w:val="00B50A10"/>
    <w:rsid w:val="00B52F43"/>
    <w:rsid w:val="00B547DE"/>
    <w:rsid w:val="00B54C6F"/>
    <w:rsid w:val="00B5602A"/>
    <w:rsid w:val="00B56881"/>
    <w:rsid w:val="00B62E9C"/>
    <w:rsid w:val="00B6371F"/>
    <w:rsid w:val="00B657F0"/>
    <w:rsid w:val="00B65914"/>
    <w:rsid w:val="00B6596E"/>
    <w:rsid w:val="00B65A6C"/>
    <w:rsid w:val="00B6720D"/>
    <w:rsid w:val="00B67694"/>
    <w:rsid w:val="00B73DD6"/>
    <w:rsid w:val="00B74B9E"/>
    <w:rsid w:val="00B82481"/>
    <w:rsid w:val="00B82573"/>
    <w:rsid w:val="00B82C44"/>
    <w:rsid w:val="00B8438E"/>
    <w:rsid w:val="00B86171"/>
    <w:rsid w:val="00B8723C"/>
    <w:rsid w:val="00B900CF"/>
    <w:rsid w:val="00B90F61"/>
    <w:rsid w:val="00B92D3C"/>
    <w:rsid w:val="00B92FBC"/>
    <w:rsid w:val="00B92FC5"/>
    <w:rsid w:val="00B93A23"/>
    <w:rsid w:val="00B95C52"/>
    <w:rsid w:val="00B970CD"/>
    <w:rsid w:val="00BA034A"/>
    <w:rsid w:val="00BA0E33"/>
    <w:rsid w:val="00BA0F6D"/>
    <w:rsid w:val="00BA1FD3"/>
    <w:rsid w:val="00BA4043"/>
    <w:rsid w:val="00BA46D1"/>
    <w:rsid w:val="00BA61B7"/>
    <w:rsid w:val="00BA6AC9"/>
    <w:rsid w:val="00BB1464"/>
    <w:rsid w:val="00BB2F35"/>
    <w:rsid w:val="00BB4EE2"/>
    <w:rsid w:val="00BB5660"/>
    <w:rsid w:val="00BB6114"/>
    <w:rsid w:val="00BC008F"/>
    <w:rsid w:val="00BC02CE"/>
    <w:rsid w:val="00BC16F9"/>
    <w:rsid w:val="00BC5004"/>
    <w:rsid w:val="00BD2C2A"/>
    <w:rsid w:val="00BD43D2"/>
    <w:rsid w:val="00BD487C"/>
    <w:rsid w:val="00BD780F"/>
    <w:rsid w:val="00BE0787"/>
    <w:rsid w:val="00BE1DFB"/>
    <w:rsid w:val="00BE1E44"/>
    <w:rsid w:val="00BE407B"/>
    <w:rsid w:val="00BE5EE4"/>
    <w:rsid w:val="00BF1A14"/>
    <w:rsid w:val="00BF2311"/>
    <w:rsid w:val="00BF3E05"/>
    <w:rsid w:val="00BF4D5C"/>
    <w:rsid w:val="00BF5ED5"/>
    <w:rsid w:val="00BF5F86"/>
    <w:rsid w:val="00C0083B"/>
    <w:rsid w:val="00C0097E"/>
    <w:rsid w:val="00C04122"/>
    <w:rsid w:val="00C11D59"/>
    <w:rsid w:val="00C14001"/>
    <w:rsid w:val="00C14609"/>
    <w:rsid w:val="00C14714"/>
    <w:rsid w:val="00C1512B"/>
    <w:rsid w:val="00C153E7"/>
    <w:rsid w:val="00C160A3"/>
    <w:rsid w:val="00C16392"/>
    <w:rsid w:val="00C1711A"/>
    <w:rsid w:val="00C17185"/>
    <w:rsid w:val="00C172DB"/>
    <w:rsid w:val="00C200E4"/>
    <w:rsid w:val="00C21531"/>
    <w:rsid w:val="00C216D1"/>
    <w:rsid w:val="00C21C82"/>
    <w:rsid w:val="00C2238A"/>
    <w:rsid w:val="00C30607"/>
    <w:rsid w:val="00C32ADC"/>
    <w:rsid w:val="00C3466E"/>
    <w:rsid w:val="00C35EDA"/>
    <w:rsid w:val="00C3732A"/>
    <w:rsid w:val="00C37FC5"/>
    <w:rsid w:val="00C40002"/>
    <w:rsid w:val="00C41156"/>
    <w:rsid w:val="00C41512"/>
    <w:rsid w:val="00C434AF"/>
    <w:rsid w:val="00C453D4"/>
    <w:rsid w:val="00C46465"/>
    <w:rsid w:val="00C537CA"/>
    <w:rsid w:val="00C56424"/>
    <w:rsid w:val="00C61CD9"/>
    <w:rsid w:val="00C61EC0"/>
    <w:rsid w:val="00C62753"/>
    <w:rsid w:val="00C63084"/>
    <w:rsid w:val="00C6622B"/>
    <w:rsid w:val="00C66B17"/>
    <w:rsid w:val="00C66B34"/>
    <w:rsid w:val="00C672BC"/>
    <w:rsid w:val="00C677F6"/>
    <w:rsid w:val="00C71906"/>
    <w:rsid w:val="00C72998"/>
    <w:rsid w:val="00C738FA"/>
    <w:rsid w:val="00C73971"/>
    <w:rsid w:val="00C741AF"/>
    <w:rsid w:val="00C7562D"/>
    <w:rsid w:val="00C80466"/>
    <w:rsid w:val="00C827B5"/>
    <w:rsid w:val="00C86F48"/>
    <w:rsid w:val="00C870F2"/>
    <w:rsid w:val="00C87621"/>
    <w:rsid w:val="00C907D0"/>
    <w:rsid w:val="00C90C51"/>
    <w:rsid w:val="00C9261A"/>
    <w:rsid w:val="00C93FF4"/>
    <w:rsid w:val="00C9404A"/>
    <w:rsid w:val="00C94C00"/>
    <w:rsid w:val="00C96FDA"/>
    <w:rsid w:val="00CA0809"/>
    <w:rsid w:val="00CA357F"/>
    <w:rsid w:val="00CA35A4"/>
    <w:rsid w:val="00CA3B86"/>
    <w:rsid w:val="00CA412C"/>
    <w:rsid w:val="00CA62BD"/>
    <w:rsid w:val="00CA6B01"/>
    <w:rsid w:val="00CA6FF0"/>
    <w:rsid w:val="00CA7629"/>
    <w:rsid w:val="00CA7FE3"/>
    <w:rsid w:val="00CB0795"/>
    <w:rsid w:val="00CB2B7C"/>
    <w:rsid w:val="00CB331B"/>
    <w:rsid w:val="00CB4BF2"/>
    <w:rsid w:val="00CB546F"/>
    <w:rsid w:val="00CB5AFA"/>
    <w:rsid w:val="00CB6407"/>
    <w:rsid w:val="00CC046C"/>
    <w:rsid w:val="00CC13B1"/>
    <w:rsid w:val="00CC2FE6"/>
    <w:rsid w:val="00CC4CA4"/>
    <w:rsid w:val="00CC4D1D"/>
    <w:rsid w:val="00CD0903"/>
    <w:rsid w:val="00CD0B63"/>
    <w:rsid w:val="00CD2EE1"/>
    <w:rsid w:val="00CD3AB8"/>
    <w:rsid w:val="00CD467E"/>
    <w:rsid w:val="00CD570B"/>
    <w:rsid w:val="00CD712B"/>
    <w:rsid w:val="00CE0E82"/>
    <w:rsid w:val="00CE13CF"/>
    <w:rsid w:val="00CE2828"/>
    <w:rsid w:val="00CE3CD0"/>
    <w:rsid w:val="00CE3F10"/>
    <w:rsid w:val="00CE59D1"/>
    <w:rsid w:val="00CE6AFC"/>
    <w:rsid w:val="00CE7F41"/>
    <w:rsid w:val="00CF03D1"/>
    <w:rsid w:val="00CF13A5"/>
    <w:rsid w:val="00CF3594"/>
    <w:rsid w:val="00CF3EC4"/>
    <w:rsid w:val="00CF58D0"/>
    <w:rsid w:val="00D0140E"/>
    <w:rsid w:val="00D01F03"/>
    <w:rsid w:val="00D02B76"/>
    <w:rsid w:val="00D03387"/>
    <w:rsid w:val="00D03448"/>
    <w:rsid w:val="00D03EB4"/>
    <w:rsid w:val="00D051A9"/>
    <w:rsid w:val="00D10729"/>
    <w:rsid w:val="00D12109"/>
    <w:rsid w:val="00D13DCD"/>
    <w:rsid w:val="00D20838"/>
    <w:rsid w:val="00D20EA0"/>
    <w:rsid w:val="00D20EE4"/>
    <w:rsid w:val="00D220BD"/>
    <w:rsid w:val="00D24117"/>
    <w:rsid w:val="00D25DBC"/>
    <w:rsid w:val="00D26F0B"/>
    <w:rsid w:val="00D30109"/>
    <w:rsid w:val="00D305D2"/>
    <w:rsid w:val="00D30D9C"/>
    <w:rsid w:val="00D30DEE"/>
    <w:rsid w:val="00D31278"/>
    <w:rsid w:val="00D3174D"/>
    <w:rsid w:val="00D33AE3"/>
    <w:rsid w:val="00D34D59"/>
    <w:rsid w:val="00D34F00"/>
    <w:rsid w:val="00D35909"/>
    <w:rsid w:val="00D3677F"/>
    <w:rsid w:val="00D42762"/>
    <w:rsid w:val="00D437E1"/>
    <w:rsid w:val="00D449EA"/>
    <w:rsid w:val="00D4540D"/>
    <w:rsid w:val="00D478E1"/>
    <w:rsid w:val="00D50464"/>
    <w:rsid w:val="00D51C4E"/>
    <w:rsid w:val="00D54A0B"/>
    <w:rsid w:val="00D54DE2"/>
    <w:rsid w:val="00D562F5"/>
    <w:rsid w:val="00D56CB4"/>
    <w:rsid w:val="00D57A74"/>
    <w:rsid w:val="00D63DAC"/>
    <w:rsid w:val="00D643C7"/>
    <w:rsid w:val="00D65F94"/>
    <w:rsid w:val="00D6627E"/>
    <w:rsid w:val="00D6689A"/>
    <w:rsid w:val="00D732CC"/>
    <w:rsid w:val="00D73654"/>
    <w:rsid w:val="00D751D3"/>
    <w:rsid w:val="00D763C4"/>
    <w:rsid w:val="00D76824"/>
    <w:rsid w:val="00D836B8"/>
    <w:rsid w:val="00D83FE8"/>
    <w:rsid w:val="00D84AB5"/>
    <w:rsid w:val="00D8755A"/>
    <w:rsid w:val="00D87980"/>
    <w:rsid w:val="00D9546D"/>
    <w:rsid w:val="00D971DC"/>
    <w:rsid w:val="00D97E17"/>
    <w:rsid w:val="00DA02F4"/>
    <w:rsid w:val="00DA11D9"/>
    <w:rsid w:val="00DA19EF"/>
    <w:rsid w:val="00DA2267"/>
    <w:rsid w:val="00DA36A5"/>
    <w:rsid w:val="00DA657C"/>
    <w:rsid w:val="00DA6AF5"/>
    <w:rsid w:val="00DB1913"/>
    <w:rsid w:val="00DB2A0E"/>
    <w:rsid w:val="00DB3507"/>
    <w:rsid w:val="00DB4F70"/>
    <w:rsid w:val="00DB6F64"/>
    <w:rsid w:val="00DB7DF0"/>
    <w:rsid w:val="00DC4448"/>
    <w:rsid w:val="00DD1310"/>
    <w:rsid w:val="00DD2117"/>
    <w:rsid w:val="00DD2763"/>
    <w:rsid w:val="00DD533C"/>
    <w:rsid w:val="00DD6445"/>
    <w:rsid w:val="00DD6811"/>
    <w:rsid w:val="00DD7530"/>
    <w:rsid w:val="00DE018B"/>
    <w:rsid w:val="00DE0A32"/>
    <w:rsid w:val="00DE17EC"/>
    <w:rsid w:val="00DE3367"/>
    <w:rsid w:val="00DE6238"/>
    <w:rsid w:val="00DF1DE4"/>
    <w:rsid w:val="00DF5D3C"/>
    <w:rsid w:val="00DF606D"/>
    <w:rsid w:val="00DF69D6"/>
    <w:rsid w:val="00DF6A14"/>
    <w:rsid w:val="00DF7E32"/>
    <w:rsid w:val="00E0001B"/>
    <w:rsid w:val="00E004F9"/>
    <w:rsid w:val="00E00536"/>
    <w:rsid w:val="00E00914"/>
    <w:rsid w:val="00E01206"/>
    <w:rsid w:val="00E02911"/>
    <w:rsid w:val="00E02D94"/>
    <w:rsid w:val="00E03675"/>
    <w:rsid w:val="00E04632"/>
    <w:rsid w:val="00E05DE3"/>
    <w:rsid w:val="00E104FB"/>
    <w:rsid w:val="00E11B3D"/>
    <w:rsid w:val="00E12EDE"/>
    <w:rsid w:val="00E13E07"/>
    <w:rsid w:val="00E14112"/>
    <w:rsid w:val="00E14FD7"/>
    <w:rsid w:val="00E16D37"/>
    <w:rsid w:val="00E20041"/>
    <w:rsid w:val="00E2166D"/>
    <w:rsid w:val="00E23759"/>
    <w:rsid w:val="00E23CB6"/>
    <w:rsid w:val="00E2457F"/>
    <w:rsid w:val="00E246A0"/>
    <w:rsid w:val="00E247BA"/>
    <w:rsid w:val="00E25D58"/>
    <w:rsid w:val="00E26E10"/>
    <w:rsid w:val="00E30316"/>
    <w:rsid w:val="00E3072B"/>
    <w:rsid w:val="00E337C2"/>
    <w:rsid w:val="00E35F10"/>
    <w:rsid w:val="00E370FB"/>
    <w:rsid w:val="00E411CE"/>
    <w:rsid w:val="00E418C3"/>
    <w:rsid w:val="00E41DBA"/>
    <w:rsid w:val="00E43410"/>
    <w:rsid w:val="00E445FC"/>
    <w:rsid w:val="00E4651A"/>
    <w:rsid w:val="00E46B3F"/>
    <w:rsid w:val="00E46FBE"/>
    <w:rsid w:val="00E50780"/>
    <w:rsid w:val="00E516CC"/>
    <w:rsid w:val="00E51CED"/>
    <w:rsid w:val="00E51E35"/>
    <w:rsid w:val="00E53E0D"/>
    <w:rsid w:val="00E547F3"/>
    <w:rsid w:val="00E55FBB"/>
    <w:rsid w:val="00E60686"/>
    <w:rsid w:val="00E60F9C"/>
    <w:rsid w:val="00E6119A"/>
    <w:rsid w:val="00E62584"/>
    <w:rsid w:val="00E63A7B"/>
    <w:rsid w:val="00E64120"/>
    <w:rsid w:val="00E66517"/>
    <w:rsid w:val="00E6697D"/>
    <w:rsid w:val="00E70053"/>
    <w:rsid w:val="00E7191C"/>
    <w:rsid w:val="00E71FCE"/>
    <w:rsid w:val="00E7261A"/>
    <w:rsid w:val="00E74525"/>
    <w:rsid w:val="00E80096"/>
    <w:rsid w:val="00E80A70"/>
    <w:rsid w:val="00E81F6D"/>
    <w:rsid w:val="00E828A7"/>
    <w:rsid w:val="00E83965"/>
    <w:rsid w:val="00E839AC"/>
    <w:rsid w:val="00E83DF6"/>
    <w:rsid w:val="00E84B14"/>
    <w:rsid w:val="00E84FC6"/>
    <w:rsid w:val="00E8682E"/>
    <w:rsid w:val="00E8692A"/>
    <w:rsid w:val="00E928A8"/>
    <w:rsid w:val="00E92D74"/>
    <w:rsid w:val="00E93D69"/>
    <w:rsid w:val="00E942E6"/>
    <w:rsid w:val="00E96556"/>
    <w:rsid w:val="00EA06E0"/>
    <w:rsid w:val="00EA0C57"/>
    <w:rsid w:val="00EA23FF"/>
    <w:rsid w:val="00EA27B1"/>
    <w:rsid w:val="00EA2A56"/>
    <w:rsid w:val="00EA54FA"/>
    <w:rsid w:val="00EA56ED"/>
    <w:rsid w:val="00EA6106"/>
    <w:rsid w:val="00EB0E3B"/>
    <w:rsid w:val="00EB3F15"/>
    <w:rsid w:val="00EB48A0"/>
    <w:rsid w:val="00EB5424"/>
    <w:rsid w:val="00EC0D30"/>
    <w:rsid w:val="00EC1C8E"/>
    <w:rsid w:val="00EC274E"/>
    <w:rsid w:val="00EC5432"/>
    <w:rsid w:val="00EC652F"/>
    <w:rsid w:val="00EC73C8"/>
    <w:rsid w:val="00EC7CB5"/>
    <w:rsid w:val="00ED09A3"/>
    <w:rsid w:val="00ED1F73"/>
    <w:rsid w:val="00ED33E8"/>
    <w:rsid w:val="00ED3953"/>
    <w:rsid w:val="00ED3B50"/>
    <w:rsid w:val="00ED43C5"/>
    <w:rsid w:val="00ED4823"/>
    <w:rsid w:val="00ED7AB7"/>
    <w:rsid w:val="00EE43D9"/>
    <w:rsid w:val="00EE58D5"/>
    <w:rsid w:val="00EE6B44"/>
    <w:rsid w:val="00EE6FA5"/>
    <w:rsid w:val="00EE7881"/>
    <w:rsid w:val="00EF0A30"/>
    <w:rsid w:val="00EF1058"/>
    <w:rsid w:val="00EF3FA7"/>
    <w:rsid w:val="00EF4C4D"/>
    <w:rsid w:val="00EF575A"/>
    <w:rsid w:val="00F0180C"/>
    <w:rsid w:val="00F0250E"/>
    <w:rsid w:val="00F040C9"/>
    <w:rsid w:val="00F044A3"/>
    <w:rsid w:val="00F062CE"/>
    <w:rsid w:val="00F100CF"/>
    <w:rsid w:val="00F10FBB"/>
    <w:rsid w:val="00F11EFC"/>
    <w:rsid w:val="00F12D96"/>
    <w:rsid w:val="00F145F8"/>
    <w:rsid w:val="00F14E5A"/>
    <w:rsid w:val="00F15EA7"/>
    <w:rsid w:val="00F162B1"/>
    <w:rsid w:val="00F17A9D"/>
    <w:rsid w:val="00F21246"/>
    <w:rsid w:val="00F2391D"/>
    <w:rsid w:val="00F23AA7"/>
    <w:rsid w:val="00F2737D"/>
    <w:rsid w:val="00F27899"/>
    <w:rsid w:val="00F316BC"/>
    <w:rsid w:val="00F3190D"/>
    <w:rsid w:val="00F31D35"/>
    <w:rsid w:val="00F3215C"/>
    <w:rsid w:val="00F321EE"/>
    <w:rsid w:val="00F34A40"/>
    <w:rsid w:val="00F35153"/>
    <w:rsid w:val="00F35158"/>
    <w:rsid w:val="00F36242"/>
    <w:rsid w:val="00F36326"/>
    <w:rsid w:val="00F3703F"/>
    <w:rsid w:val="00F4200C"/>
    <w:rsid w:val="00F42E62"/>
    <w:rsid w:val="00F449FF"/>
    <w:rsid w:val="00F47D15"/>
    <w:rsid w:val="00F53160"/>
    <w:rsid w:val="00F54C11"/>
    <w:rsid w:val="00F55D35"/>
    <w:rsid w:val="00F563FE"/>
    <w:rsid w:val="00F56B08"/>
    <w:rsid w:val="00F5781B"/>
    <w:rsid w:val="00F57956"/>
    <w:rsid w:val="00F63716"/>
    <w:rsid w:val="00F63D1E"/>
    <w:rsid w:val="00F64515"/>
    <w:rsid w:val="00F654F4"/>
    <w:rsid w:val="00F666A7"/>
    <w:rsid w:val="00F66980"/>
    <w:rsid w:val="00F672A1"/>
    <w:rsid w:val="00F67944"/>
    <w:rsid w:val="00F7034F"/>
    <w:rsid w:val="00F706BE"/>
    <w:rsid w:val="00F70B64"/>
    <w:rsid w:val="00F7256E"/>
    <w:rsid w:val="00F72725"/>
    <w:rsid w:val="00F73270"/>
    <w:rsid w:val="00F7357F"/>
    <w:rsid w:val="00F74001"/>
    <w:rsid w:val="00F74F95"/>
    <w:rsid w:val="00F776CE"/>
    <w:rsid w:val="00F777B3"/>
    <w:rsid w:val="00F82212"/>
    <w:rsid w:val="00F831DC"/>
    <w:rsid w:val="00F87F21"/>
    <w:rsid w:val="00F90455"/>
    <w:rsid w:val="00F90E37"/>
    <w:rsid w:val="00F94ABE"/>
    <w:rsid w:val="00F95314"/>
    <w:rsid w:val="00F9552C"/>
    <w:rsid w:val="00F95553"/>
    <w:rsid w:val="00F96694"/>
    <w:rsid w:val="00F96E2A"/>
    <w:rsid w:val="00FA1FAF"/>
    <w:rsid w:val="00FA2113"/>
    <w:rsid w:val="00FA29D9"/>
    <w:rsid w:val="00FA3FE6"/>
    <w:rsid w:val="00FA4FF2"/>
    <w:rsid w:val="00FA64E7"/>
    <w:rsid w:val="00FA6C62"/>
    <w:rsid w:val="00FB125A"/>
    <w:rsid w:val="00FB7CDA"/>
    <w:rsid w:val="00FC0217"/>
    <w:rsid w:val="00FC0A56"/>
    <w:rsid w:val="00FC1B4C"/>
    <w:rsid w:val="00FC20EF"/>
    <w:rsid w:val="00FC60C1"/>
    <w:rsid w:val="00FC6DCD"/>
    <w:rsid w:val="00FD147E"/>
    <w:rsid w:val="00FD5482"/>
    <w:rsid w:val="00FD7693"/>
    <w:rsid w:val="00FD779B"/>
    <w:rsid w:val="00FE0DFF"/>
    <w:rsid w:val="00FE2136"/>
    <w:rsid w:val="00FE2EC6"/>
    <w:rsid w:val="00FE399C"/>
    <w:rsid w:val="00FE3ACA"/>
    <w:rsid w:val="00FE4089"/>
    <w:rsid w:val="00FE4744"/>
    <w:rsid w:val="00FE5458"/>
    <w:rsid w:val="00FE5A77"/>
    <w:rsid w:val="00FF2557"/>
    <w:rsid w:val="00FF3549"/>
    <w:rsid w:val="00FF3EAF"/>
    <w:rsid w:val="00FF464B"/>
    <w:rsid w:val="00FF745F"/>
    <w:rsid w:val="00FF7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iPriority w:val="99"/>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ColorfulShading-Accent11">
    <w:name w:val="Colorful Shading - Accent 11"/>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lang w:val="x-none"/>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customStyle="1" w:styleId="MediumGrid21">
    <w:name w:val="Medium Grid 21"/>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rPr>
      <w:lang w:val="x-none"/>
    </w:r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 w:type="paragraph" w:styleId="Title">
    <w:name w:val="Title"/>
    <w:basedOn w:val="Normal"/>
    <w:link w:val="TitleChar"/>
    <w:qFormat/>
    <w:rsid w:val="009247C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9247CB"/>
    <w:rPr>
      <w:rFonts w:ascii="Times New Roman" w:eastAsia="Times New Roman" w:hAnsi="Times New Roman"/>
      <w:b/>
      <w:bCs/>
      <w:sz w:val="24"/>
      <w:szCs w:val="24"/>
      <w:lang w:eastAsia="en-US"/>
    </w:rPr>
  </w:style>
  <w:style w:type="character" w:customStyle="1" w:styleId="apple-converted-space">
    <w:name w:val="apple-converted-space"/>
    <w:basedOn w:val="DefaultParagraphFont"/>
    <w:rsid w:val="00672EC7"/>
  </w:style>
  <w:style w:type="paragraph" w:customStyle="1" w:styleId="tv213">
    <w:name w:val="tv213"/>
    <w:basedOn w:val="Normal"/>
    <w:rsid w:val="00B6371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
    <w:basedOn w:val="Normal"/>
    <w:link w:val="FootnoteTextChar"/>
    <w:uiPriority w:val="99"/>
    <w:rsid w:val="00510A5E"/>
    <w:pPr>
      <w:spacing w:after="0" w:line="240" w:lineRule="auto"/>
    </w:pPr>
    <w:rPr>
      <w:rFonts w:ascii="Times New Roman" w:eastAsia="Times New Roman" w:hAnsi="Times New Roman"/>
      <w:szCs w:val="20"/>
    </w:rPr>
  </w:style>
  <w:style w:type="character" w:customStyle="1" w:styleId="FootnoteTextChar">
    <w:name w:val="Footnote Text Char"/>
    <w:aliases w:val="Footnote Char,Fußnote Char"/>
    <w:link w:val="FootnoteText"/>
    <w:uiPriority w:val="99"/>
    <w:rsid w:val="00510A5E"/>
    <w:rPr>
      <w:rFonts w:ascii="Times New Roman" w:eastAsia="Times New Roman" w:hAnsi="Times New Roman"/>
      <w:lang w:eastAsia="en-US"/>
    </w:rPr>
  </w:style>
  <w:style w:type="character" w:styleId="FootnoteReference">
    <w:name w:val="footnote reference"/>
    <w:aliases w:val="Footnote Reference Number"/>
    <w:uiPriority w:val="99"/>
    <w:rsid w:val="00510A5E"/>
    <w:rPr>
      <w:rFonts w:cs="Times New Roman"/>
      <w:vertAlign w:val="superscript"/>
    </w:rPr>
  </w:style>
  <w:style w:type="paragraph" w:customStyle="1" w:styleId="tv2121">
    <w:name w:val="tv2121"/>
    <w:basedOn w:val="Normal"/>
    <w:rsid w:val="002F4080"/>
    <w:pPr>
      <w:spacing w:before="400" w:after="0" w:line="360" w:lineRule="auto"/>
      <w:jc w:val="center"/>
    </w:pPr>
    <w:rPr>
      <w:rFonts w:ascii="Verdana" w:eastAsia="Times New Roman" w:hAnsi="Verdana"/>
      <w:b/>
      <w:bCs/>
      <w:szCs w:val="20"/>
      <w:lang w:eastAsia="lv-LV"/>
    </w:rPr>
  </w:style>
  <w:style w:type="paragraph" w:customStyle="1" w:styleId="tvhtmlmktable">
    <w:name w:val="tv_html mk_table"/>
    <w:basedOn w:val="Normal"/>
    <w:uiPriority w:val="99"/>
    <w:rsid w:val="00BC02CE"/>
    <w:pPr>
      <w:spacing w:before="100" w:beforeAutospacing="1" w:after="100" w:afterAutospacing="1" w:line="240" w:lineRule="auto"/>
    </w:pPr>
    <w:rPr>
      <w:rFonts w:ascii="Times New Roman" w:hAnsi="Times New Roman"/>
      <w:sz w:val="24"/>
      <w:szCs w:val="24"/>
    </w:rPr>
  </w:style>
  <w:style w:type="paragraph" w:customStyle="1" w:styleId="Default">
    <w:name w:val="Default"/>
    <w:rsid w:val="00016758"/>
    <w:pPr>
      <w:autoSpaceDE w:val="0"/>
      <w:autoSpaceDN w:val="0"/>
      <w:adjustRightInd w:val="0"/>
    </w:pPr>
    <w:rPr>
      <w:rFonts w:ascii="Times New Roman" w:hAnsi="Times New Roman"/>
      <w:color w:val="000000"/>
      <w:sz w:val="24"/>
      <w:szCs w:val="24"/>
    </w:rPr>
  </w:style>
  <w:style w:type="character" w:styleId="Strong">
    <w:name w:val="Strong"/>
    <w:uiPriority w:val="22"/>
    <w:qFormat/>
    <w:rsid w:val="006234F7"/>
    <w:rPr>
      <w:b/>
      <w:bCs/>
    </w:rPr>
  </w:style>
  <w:style w:type="paragraph" w:customStyle="1" w:styleId="naislab">
    <w:name w:val="naislab"/>
    <w:basedOn w:val="Normal"/>
    <w:rsid w:val="00F42E62"/>
    <w:pPr>
      <w:spacing w:before="75" w:after="75" w:line="240" w:lineRule="auto"/>
      <w:jc w:val="right"/>
    </w:pPr>
    <w:rPr>
      <w:rFonts w:ascii="Times New Roman" w:eastAsia="Times New Roman" w:hAnsi="Times New Roman"/>
      <w:sz w:val="24"/>
      <w:szCs w:val="24"/>
      <w:lang w:eastAsia="lv-LV"/>
    </w:rPr>
  </w:style>
  <w:style w:type="paragraph" w:customStyle="1" w:styleId="tv2131">
    <w:name w:val="tv2131"/>
    <w:basedOn w:val="Normal"/>
    <w:rsid w:val="00F42E62"/>
    <w:pPr>
      <w:spacing w:before="240" w:after="0" w:line="360" w:lineRule="auto"/>
      <w:ind w:firstLine="300"/>
      <w:jc w:val="both"/>
    </w:pPr>
    <w:rPr>
      <w:rFonts w:ascii="Verdana" w:eastAsia="Times New Roman" w:hAnsi="Verdana"/>
      <w:sz w:val="18"/>
      <w:szCs w:val="18"/>
      <w:lang w:eastAsia="lv-LV"/>
    </w:rPr>
  </w:style>
  <w:style w:type="table" w:styleId="TableGrid">
    <w:name w:val="Table Grid"/>
    <w:basedOn w:val="TableNormal"/>
    <w:uiPriority w:val="59"/>
    <w:rsid w:val="008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6106"/>
    <w:rPr>
      <w:rFonts w:ascii="Times New Roman" w:eastAsia="Times New Roman" w:hAnsi="Times New Roman"/>
      <w:sz w:val="24"/>
      <w:szCs w:val="24"/>
    </w:rPr>
  </w:style>
  <w:style w:type="paragraph" w:styleId="ListParagraph">
    <w:name w:val="List Paragraph"/>
    <w:basedOn w:val="Normal"/>
    <w:qFormat/>
    <w:rsid w:val="00EA6106"/>
    <w:pPr>
      <w:spacing w:after="0" w:line="240" w:lineRule="auto"/>
      <w:ind w:left="720"/>
      <w:contextualSpacing/>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iPriority w:val="99"/>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ColorfulShading-Accent11">
    <w:name w:val="Colorful Shading - Accent 11"/>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lang w:val="x-none"/>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customStyle="1" w:styleId="MediumGrid21">
    <w:name w:val="Medium Grid 21"/>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rPr>
      <w:lang w:val="x-none"/>
    </w:r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 w:type="paragraph" w:styleId="Title">
    <w:name w:val="Title"/>
    <w:basedOn w:val="Normal"/>
    <w:link w:val="TitleChar"/>
    <w:qFormat/>
    <w:rsid w:val="009247C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9247CB"/>
    <w:rPr>
      <w:rFonts w:ascii="Times New Roman" w:eastAsia="Times New Roman" w:hAnsi="Times New Roman"/>
      <w:b/>
      <w:bCs/>
      <w:sz w:val="24"/>
      <w:szCs w:val="24"/>
      <w:lang w:eastAsia="en-US"/>
    </w:rPr>
  </w:style>
  <w:style w:type="character" w:customStyle="1" w:styleId="apple-converted-space">
    <w:name w:val="apple-converted-space"/>
    <w:basedOn w:val="DefaultParagraphFont"/>
    <w:rsid w:val="00672EC7"/>
  </w:style>
  <w:style w:type="paragraph" w:customStyle="1" w:styleId="tv213">
    <w:name w:val="tv213"/>
    <w:basedOn w:val="Normal"/>
    <w:rsid w:val="00B6371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
    <w:basedOn w:val="Normal"/>
    <w:link w:val="FootnoteTextChar"/>
    <w:uiPriority w:val="99"/>
    <w:rsid w:val="00510A5E"/>
    <w:pPr>
      <w:spacing w:after="0" w:line="240" w:lineRule="auto"/>
    </w:pPr>
    <w:rPr>
      <w:rFonts w:ascii="Times New Roman" w:eastAsia="Times New Roman" w:hAnsi="Times New Roman"/>
      <w:szCs w:val="20"/>
    </w:rPr>
  </w:style>
  <w:style w:type="character" w:customStyle="1" w:styleId="FootnoteTextChar">
    <w:name w:val="Footnote Text Char"/>
    <w:aliases w:val="Footnote Char,Fußnote Char"/>
    <w:link w:val="FootnoteText"/>
    <w:uiPriority w:val="99"/>
    <w:rsid w:val="00510A5E"/>
    <w:rPr>
      <w:rFonts w:ascii="Times New Roman" w:eastAsia="Times New Roman" w:hAnsi="Times New Roman"/>
      <w:lang w:eastAsia="en-US"/>
    </w:rPr>
  </w:style>
  <w:style w:type="character" w:styleId="FootnoteReference">
    <w:name w:val="footnote reference"/>
    <w:aliases w:val="Footnote Reference Number"/>
    <w:uiPriority w:val="99"/>
    <w:rsid w:val="00510A5E"/>
    <w:rPr>
      <w:rFonts w:cs="Times New Roman"/>
      <w:vertAlign w:val="superscript"/>
    </w:rPr>
  </w:style>
  <w:style w:type="paragraph" w:customStyle="1" w:styleId="tv2121">
    <w:name w:val="tv2121"/>
    <w:basedOn w:val="Normal"/>
    <w:rsid w:val="002F4080"/>
    <w:pPr>
      <w:spacing w:before="400" w:after="0" w:line="360" w:lineRule="auto"/>
      <w:jc w:val="center"/>
    </w:pPr>
    <w:rPr>
      <w:rFonts w:ascii="Verdana" w:eastAsia="Times New Roman" w:hAnsi="Verdana"/>
      <w:b/>
      <w:bCs/>
      <w:szCs w:val="20"/>
      <w:lang w:eastAsia="lv-LV"/>
    </w:rPr>
  </w:style>
  <w:style w:type="paragraph" w:customStyle="1" w:styleId="tvhtmlmktable">
    <w:name w:val="tv_html mk_table"/>
    <w:basedOn w:val="Normal"/>
    <w:uiPriority w:val="99"/>
    <w:rsid w:val="00BC02CE"/>
    <w:pPr>
      <w:spacing w:before="100" w:beforeAutospacing="1" w:after="100" w:afterAutospacing="1" w:line="240" w:lineRule="auto"/>
    </w:pPr>
    <w:rPr>
      <w:rFonts w:ascii="Times New Roman" w:hAnsi="Times New Roman"/>
      <w:sz w:val="24"/>
      <w:szCs w:val="24"/>
    </w:rPr>
  </w:style>
  <w:style w:type="paragraph" w:customStyle="1" w:styleId="Default">
    <w:name w:val="Default"/>
    <w:rsid w:val="00016758"/>
    <w:pPr>
      <w:autoSpaceDE w:val="0"/>
      <w:autoSpaceDN w:val="0"/>
      <w:adjustRightInd w:val="0"/>
    </w:pPr>
    <w:rPr>
      <w:rFonts w:ascii="Times New Roman" w:hAnsi="Times New Roman"/>
      <w:color w:val="000000"/>
      <w:sz w:val="24"/>
      <w:szCs w:val="24"/>
    </w:rPr>
  </w:style>
  <w:style w:type="character" w:styleId="Strong">
    <w:name w:val="Strong"/>
    <w:uiPriority w:val="22"/>
    <w:qFormat/>
    <w:rsid w:val="006234F7"/>
    <w:rPr>
      <w:b/>
      <w:bCs/>
    </w:rPr>
  </w:style>
  <w:style w:type="paragraph" w:customStyle="1" w:styleId="naislab">
    <w:name w:val="naislab"/>
    <w:basedOn w:val="Normal"/>
    <w:rsid w:val="00F42E62"/>
    <w:pPr>
      <w:spacing w:before="75" w:after="75" w:line="240" w:lineRule="auto"/>
      <w:jc w:val="right"/>
    </w:pPr>
    <w:rPr>
      <w:rFonts w:ascii="Times New Roman" w:eastAsia="Times New Roman" w:hAnsi="Times New Roman"/>
      <w:sz w:val="24"/>
      <w:szCs w:val="24"/>
      <w:lang w:eastAsia="lv-LV"/>
    </w:rPr>
  </w:style>
  <w:style w:type="paragraph" w:customStyle="1" w:styleId="tv2131">
    <w:name w:val="tv2131"/>
    <w:basedOn w:val="Normal"/>
    <w:rsid w:val="00F42E62"/>
    <w:pPr>
      <w:spacing w:before="240" w:after="0" w:line="360" w:lineRule="auto"/>
      <w:ind w:firstLine="300"/>
      <w:jc w:val="both"/>
    </w:pPr>
    <w:rPr>
      <w:rFonts w:ascii="Verdana" w:eastAsia="Times New Roman" w:hAnsi="Verdana"/>
      <w:sz w:val="18"/>
      <w:szCs w:val="18"/>
      <w:lang w:eastAsia="lv-LV"/>
    </w:rPr>
  </w:style>
  <w:style w:type="table" w:styleId="TableGrid">
    <w:name w:val="Table Grid"/>
    <w:basedOn w:val="TableNormal"/>
    <w:uiPriority w:val="59"/>
    <w:rsid w:val="008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6106"/>
    <w:rPr>
      <w:rFonts w:ascii="Times New Roman" w:eastAsia="Times New Roman" w:hAnsi="Times New Roman"/>
      <w:sz w:val="24"/>
      <w:szCs w:val="24"/>
    </w:rPr>
  </w:style>
  <w:style w:type="paragraph" w:styleId="ListParagraph">
    <w:name w:val="List Paragraph"/>
    <w:basedOn w:val="Normal"/>
    <w:qFormat/>
    <w:rsid w:val="00EA6106"/>
    <w:pPr>
      <w:spacing w:after="0" w:line="240" w:lineRule="auto"/>
      <w:ind w:left="720"/>
      <w:contextualSpacing/>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20459284">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27495131">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497233057">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670397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598452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1243415">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36002193">
      <w:bodyDiv w:val="1"/>
      <w:marLeft w:val="0"/>
      <w:marRight w:val="0"/>
      <w:marTop w:val="0"/>
      <w:marBottom w:val="0"/>
      <w:divBdr>
        <w:top w:val="none" w:sz="0" w:space="0" w:color="auto"/>
        <w:left w:val="none" w:sz="0" w:space="0" w:color="auto"/>
        <w:bottom w:val="none" w:sz="0" w:space="0" w:color="auto"/>
        <w:right w:val="none" w:sz="0" w:space="0" w:color="auto"/>
      </w:divBdr>
      <w:divsChild>
        <w:div w:id="843056751">
          <w:marLeft w:val="720"/>
          <w:marRight w:val="0"/>
          <w:marTop w:val="0"/>
          <w:marBottom w:val="0"/>
          <w:divBdr>
            <w:top w:val="none" w:sz="0" w:space="0" w:color="auto"/>
            <w:left w:val="none" w:sz="0" w:space="0" w:color="auto"/>
            <w:bottom w:val="none" w:sz="0" w:space="0" w:color="auto"/>
            <w:right w:val="none" w:sz="0" w:space="0" w:color="auto"/>
          </w:divBdr>
        </w:div>
        <w:div w:id="1018242196">
          <w:marLeft w:val="720"/>
          <w:marRight w:val="0"/>
          <w:marTop w:val="0"/>
          <w:marBottom w:val="0"/>
          <w:divBdr>
            <w:top w:val="none" w:sz="0" w:space="0" w:color="auto"/>
            <w:left w:val="none" w:sz="0" w:space="0" w:color="auto"/>
            <w:bottom w:val="none" w:sz="0" w:space="0" w:color="auto"/>
            <w:right w:val="none" w:sz="0" w:space="0" w:color="auto"/>
          </w:divBdr>
        </w:div>
      </w:divsChild>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70048293">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10943797">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577788432">
      <w:bodyDiv w:val="1"/>
      <w:marLeft w:val="0"/>
      <w:marRight w:val="0"/>
      <w:marTop w:val="0"/>
      <w:marBottom w:val="0"/>
      <w:divBdr>
        <w:top w:val="none" w:sz="0" w:space="0" w:color="auto"/>
        <w:left w:val="none" w:sz="0" w:space="0" w:color="auto"/>
        <w:bottom w:val="none" w:sz="0" w:space="0" w:color="auto"/>
        <w:right w:val="none" w:sz="0" w:space="0" w:color="auto"/>
      </w:divBdr>
    </w:div>
    <w:div w:id="1601714922">
      <w:bodyDiv w:val="1"/>
      <w:marLeft w:val="0"/>
      <w:marRight w:val="0"/>
      <w:marTop w:val="0"/>
      <w:marBottom w:val="0"/>
      <w:divBdr>
        <w:top w:val="none" w:sz="0" w:space="0" w:color="auto"/>
        <w:left w:val="none" w:sz="0" w:space="0" w:color="auto"/>
        <w:bottom w:val="none" w:sz="0" w:space="0" w:color="auto"/>
        <w:right w:val="none" w:sz="0" w:space="0" w:color="auto"/>
      </w:divBdr>
    </w:div>
    <w:div w:id="1615822713">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689522179">
      <w:bodyDiv w:val="1"/>
      <w:marLeft w:val="0"/>
      <w:marRight w:val="0"/>
      <w:marTop w:val="0"/>
      <w:marBottom w:val="0"/>
      <w:divBdr>
        <w:top w:val="none" w:sz="0" w:space="0" w:color="auto"/>
        <w:left w:val="none" w:sz="0" w:space="0" w:color="auto"/>
        <w:bottom w:val="none" w:sz="0" w:space="0" w:color="auto"/>
        <w:right w:val="none" w:sz="0" w:space="0" w:color="auto"/>
      </w:divBdr>
    </w:div>
    <w:div w:id="1711874613">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868443641">
      <w:bodyDiv w:val="1"/>
      <w:marLeft w:val="0"/>
      <w:marRight w:val="0"/>
      <w:marTop w:val="0"/>
      <w:marBottom w:val="0"/>
      <w:divBdr>
        <w:top w:val="none" w:sz="0" w:space="0" w:color="auto"/>
        <w:left w:val="none" w:sz="0" w:space="0" w:color="auto"/>
        <w:bottom w:val="none" w:sz="0" w:space="0" w:color="auto"/>
        <w:right w:val="none" w:sz="0" w:space="0" w:color="auto"/>
      </w:divBdr>
      <w:divsChild>
        <w:div w:id="320930549">
          <w:marLeft w:val="75"/>
          <w:marRight w:val="75"/>
          <w:marTop w:val="300"/>
          <w:marBottom w:val="150"/>
          <w:divBdr>
            <w:top w:val="none" w:sz="0" w:space="0" w:color="auto"/>
            <w:left w:val="none" w:sz="0" w:space="0" w:color="auto"/>
            <w:bottom w:val="none" w:sz="0" w:space="0" w:color="auto"/>
            <w:right w:val="none" w:sz="0" w:space="0" w:color="auto"/>
          </w:divBdr>
        </w:div>
      </w:divsChild>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7D10-8B5D-45A7-88DA-768128F3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7326</Words>
  <Characters>4177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Freimane</dc:creator>
  <cp:lastModifiedBy>Laimdota Adlere</cp:lastModifiedBy>
  <cp:revision>4</cp:revision>
  <cp:lastPrinted>2016-10-20T10:03:00Z</cp:lastPrinted>
  <dcterms:created xsi:type="dcterms:W3CDTF">2016-11-10T06:42:00Z</dcterms:created>
  <dcterms:modified xsi:type="dcterms:W3CDTF">2016-11-10T06:42:00Z</dcterms:modified>
</cp:coreProperties>
</file>