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45283" w14:textId="77777777" w:rsidR="004B4304" w:rsidRPr="004B4304" w:rsidRDefault="004B4304" w:rsidP="004B4304">
      <w:pPr>
        <w:shd w:val="clear" w:color="auto" w:fill="FFFFFF"/>
        <w:rPr>
          <w:rFonts w:eastAsia="Times New Roman" w:cs="Times New Roman"/>
          <w:szCs w:val="24"/>
          <w:lang w:eastAsia="lv-LV"/>
        </w:rPr>
      </w:pPr>
    </w:p>
    <w:p w14:paraId="36AE44D5" w14:textId="77777777" w:rsidR="004B4304" w:rsidRDefault="004B4304" w:rsidP="004B4304">
      <w:pPr>
        <w:shd w:val="clear" w:color="auto" w:fill="FFFFFF"/>
        <w:rPr>
          <w:rFonts w:eastAsia="Times New Roman" w:cs="Times New Roman"/>
          <w:szCs w:val="24"/>
          <w:lang w:eastAsia="lv-LV"/>
        </w:rPr>
      </w:pPr>
    </w:p>
    <w:p w14:paraId="3D2002E3" w14:textId="77777777" w:rsidR="001D52D2" w:rsidRPr="004B4304" w:rsidRDefault="001D52D2" w:rsidP="004B4304">
      <w:pPr>
        <w:shd w:val="clear" w:color="auto" w:fill="FFFFFF"/>
        <w:rPr>
          <w:rFonts w:eastAsia="Times New Roman" w:cs="Times New Roman"/>
          <w:szCs w:val="24"/>
          <w:lang w:eastAsia="lv-LV"/>
        </w:rPr>
      </w:pPr>
    </w:p>
    <w:p w14:paraId="0BDF52E1" w14:textId="01800D69" w:rsidR="001D52D2" w:rsidRPr="00693240" w:rsidRDefault="001D52D2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 xml:space="preserve">2016. gada </w:t>
      </w:r>
      <w:r w:rsidR="000F0D04">
        <w:rPr>
          <w:rFonts w:cs="Times New Roman"/>
          <w:szCs w:val="28"/>
        </w:rPr>
        <w:t>13. decembrī</w:t>
      </w:r>
      <w:r w:rsidRPr="00693240">
        <w:rPr>
          <w:szCs w:val="28"/>
        </w:rPr>
        <w:tab/>
        <w:t>Noteikumi Nr.</w:t>
      </w:r>
      <w:r w:rsidR="000F0D04">
        <w:rPr>
          <w:szCs w:val="28"/>
        </w:rPr>
        <w:t> 796</w:t>
      </w:r>
    </w:p>
    <w:p w14:paraId="117B2AA7" w14:textId="55692C51" w:rsidR="001D52D2" w:rsidRPr="00693240" w:rsidRDefault="001D52D2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Rīgā</w:t>
      </w:r>
      <w:r w:rsidRPr="00693240">
        <w:rPr>
          <w:szCs w:val="28"/>
        </w:rPr>
        <w:tab/>
        <w:t>(prot. Nr. </w:t>
      </w:r>
      <w:r w:rsidR="000F0D04">
        <w:rPr>
          <w:szCs w:val="28"/>
        </w:rPr>
        <w:t>68</w:t>
      </w:r>
      <w:r w:rsidRPr="00693240">
        <w:rPr>
          <w:szCs w:val="28"/>
        </w:rPr>
        <w:t>  </w:t>
      </w:r>
      <w:r w:rsidR="000F0D04">
        <w:rPr>
          <w:szCs w:val="28"/>
        </w:rPr>
        <w:t>41</w:t>
      </w:r>
      <w:bookmarkStart w:id="0" w:name="_GoBack"/>
      <w:bookmarkEnd w:id="0"/>
      <w:r w:rsidRPr="00693240">
        <w:rPr>
          <w:szCs w:val="28"/>
        </w:rPr>
        <w:t>. §)</w:t>
      </w:r>
    </w:p>
    <w:p w14:paraId="56935FAB" w14:textId="12957CBE" w:rsidR="004B4304" w:rsidRPr="004B4304" w:rsidRDefault="004B4304" w:rsidP="004B4304">
      <w:pPr>
        <w:shd w:val="clear" w:color="auto" w:fill="FFFFFF"/>
        <w:rPr>
          <w:rFonts w:eastAsia="Times New Roman" w:cs="Times New Roman"/>
          <w:szCs w:val="24"/>
          <w:lang w:eastAsia="lv-LV"/>
        </w:rPr>
      </w:pPr>
    </w:p>
    <w:p w14:paraId="0E6F6B78" w14:textId="4D8BFBCF" w:rsidR="00B856FE" w:rsidRPr="004B4304" w:rsidRDefault="00B856FE" w:rsidP="004B4304">
      <w:pPr>
        <w:shd w:val="clear" w:color="auto" w:fill="FFFFFF"/>
        <w:spacing w:after="100" w:afterAutospacing="1" w:line="293" w:lineRule="atLeast"/>
        <w:jc w:val="center"/>
        <w:rPr>
          <w:rFonts w:eastAsia="Times New Roman" w:cs="Times New Roman"/>
          <w:b/>
          <w:szCs w:val="24"/>
          <w:lang w:eastAsia="lv-LV"/>
        </w:rPr>
      </w:pPr>
      <w:r w:rsidRPr="004B4304">
        <w:rPr>
          <w:rFonts w:eastAsia="Times New Roman" w:cs="Times New Roman"/>
          <w:b/>
          <w:szCs w:val="24"/>
          <w:lang w:eastAsia="lv-LV"/>
        </w:rPr>
        <w:t>Grozījumi Ministru kabineta 2016.</w:t>
      </w:r>
      <w:r w:rsidR="0024326E" w:rsidRPr="004B4304">
        <w:rPr>
          <w:rFonts w:eastAsia="Times New Roman" w:cs="Times New Roman"/>
          <w:b/>
          <w:szCs w:val="24"/>
          <w:lang w:eastAsia="lv-LV"/>
        </w:rPr>
        <w:t> </w:t>
      </w:r>
      <w:r w:rsidRPr="004B4304">
        <w:rPr>
          <w:rFonts w:eastAsia="Times New Roman" w:cs="Times New Roman"/>
          <w:b/>
          <w:szCs w:val="24"/>
          <w:lang w:eastAsia="lv-LV"/>
        </w:rPr>
        <w:t>gada 9.</w:t>
      </w:r>
      <w:r w:rsidR="0024326E" w:rsidRPr="004B4304">
        <w:rPr>
          <w:rFonts w:eastAsia="Times New Roman" w:cs="Times New Roman"/>
          <w:b/>
          <w:szCs w:val="24"/>
          <w:lang w:eastAsia="lv-LV"/>
        </w:rPr>
        <w:t> </w:t>
      </w:r>
      <w:r w:rsidRPr="004B4304">
        <w:rPr>
          <w:rFonts w:eastAsia="Times New Roman" w:cs="Times New Roman"/>
          <w:b/>
          <w:szCs w:val="24"/>
          <w:lang w:eastAsia="lv-LV"/>
        </w:rPr>
        <w:t>augusta noteikumos Nr.</w:t>
      </w:r>
      <w:r w:rsidR="0024326E" w:rsidRPr="004B4304">
        <w:rPr>
          <w:rFonts w:eastAsia="Times New Roman" w:cs="Times New Roman"/>
          <w:b/>
          <w:szCs w:val="24"/>
          <w:lang w:eastAsia="lv-LV"/>
        </w:rPr>
        <w:t> </w:t>
      </w:r>
      <w:r w:rsidRPr="004B4304">
        <w:rPr>
          <w:rFonts w:eastAsia="Times New Roman" w:cs="Times New Roman"/>
          <w:b/>
          <w:szCs w:val="24"/>
          <w:lang w:eastAsia="lv-LV"/>
        </w:rPr>
        <w:t xml:space="preserve">534 </w:t>
      </w:r>
      <w:r w:rsidR="004B4304">
        <w:rPr>
          <w:rFonts w:eastAsia="Times New Roman" w:cs="Times New Roman"/>
          <w:b/>
          <w:szCs w:val="24"/>
          <w:lang w:eastAsia="lv-LV"/>
        </w:rPr>
        <w:t>"</w:t>
      </w:r>
      <w:r w:rsidRPr="004B4304">
        <w:rPr>
          <w:rFonts w:eastAsia="Times New Roman" w:cs="Times New Roman"/>
          <w:b/>
          <w:szCs w:val="24"/>
          <w:lang w:eastAsia="lv-LV"/>
        </w:rPr>
        <w:t xml:space="preserve">Darbības programmas </w:t>
      </w:r>
      <w:r w:rsidR="004B4304">
        <w:rPr>
          <w:rFonts w:eastAsia="Times New Roman" w:cs="Times New Roman"/>
          <w:b/>
          <w:szCs w:val="24"/>
          <w:lang w:eastAsia="lv-LV"/>
        </w:rPr>
        <w:t>"</w:t>
      </w:r>
      <w:r w:rsidRPr="004B4304">
        <w:rPr>
          <w:rFonts w:eastAsia="Times New Roman" w:cs="Times New Roman"/>
          <w:b/>
          <w:szCs w:val="24"/>
          <w:lang w:eastAsia="lv-LV"/>
        </w:rPr>
        <w:t>Iz</w:t>
      </w:r>
      <w:r w:rsidR="0024326E" w:rsidRPr="004B4304">
        <w:rPr>
          <w:rFonts w:eastAsia="Times New Roman" w:cs="Times New Roman"/>
          <w:b/>
          <w:szCs w:val="24"/>
          <w:lang w:eastAsia="lv-LV"/>
        </w:rPr>
        <w:t>augsme un nodarbinātība</w:t>
      </w:r>
      <w:r w:rsidR="004B4304">
        <w:rPr>
          <w:rFonts w:eastAsia="Times New Roman" w:cs="Times New Roman"/>
          <w:b/>
          <w:szCs w:val="24"/>
          <w:lang w:eastAsia="lv-LV"/>
        </w:rPr>
        <w:t>"</w:t>
      </w:r>
      <w:r w:rsidR="0024326E" w:rsidRPr="004B4304">
        <w:rPr>
          <w:rFonts w:eastAsia="Times New Roman" w:cs="Times New Roman"/>
          <w:b/>
          <w:szCs w:val="24"/>
          <w:lang w:eastAsia="lv-LV"/>
        </w:rPr>
        <w:t xml:space="preserve"> 4.2.1. </w:t>
      </w:r>
      <w:r w:rsidRPr="004B4304">
        <w:rPr>
          <w:rFonts w:eastAsia="Times New Roman" w:cs="Times New Roman"/>
          <w:b/>
          <w:szCs w:val="24"/>
          <w:lang w:eastAsia="lv-LV"/>
        </w:rPr>
        <w:t xml:space="preserve">specifiskā atbalsta mērķa </w:t>
      </w:r>
      <w:r w:rsidR="004B4304">
        <w:rPr>
          <w:rFonts w:eastAsia="Times New Roman" w:cs="Times New Roman"/>
          <w:b/>
          <w:szCs w:val="24"/>
          <w:lang w:eastAsia="lv-LV"/>
        </w:rPr>
        <w:t>"</w:t>
      </w:r>
      <w:r w:rsidRPr="004B4304">
        <w:rPr>
          <w:rFonts w:eastAsia="Times New Roman" w:cs="Times New Roman"/>
          <w:b/>
          <w:szCs w:val="24"/>
          <w:lang w:eastAsia="lv-LV"/>
        </w:rPr>
        <w:t>Veicināt energoefektivitātes paaugstināšanu vals</w:t>
      </w:r>
      <w:r w:rsidR="00C81DA3" w:rsidRPr="004B4304">
        <w:rPr>
          <w:rFonts w:eastAsia="Times New Roman" w:cs="Times New Roman"/>
          <w:b/>
          <w:szCs w:val="24"/>
          <w:lang w:eastAsia="lv-LV"/>
        </w:rPr>
        <w:t>ts un dzīvojamās ēkās</w:t>
      </w:r>
      <w:r w:rsidR="004B4304">
        <w:rPr>
          <w:rFonts w:eastAsia="Times New Roman" w:cs="Times New Roman"/>
          <w:b/>
          <w:szCs w:val="24"/>
          <w:lang w:eastAsia="lv-LV"/>
        </w:rPr>
        <w:t>"</w:t>
      </w:r>
      <w:r w:rsidR="00C81DA3" w:rsidRPr="004B4304">
        <w:rPr>
          <w:rFonts w:eastAsia="Times New Roman" w:cs="Times New Roman"/>
          <w:b/>
          <w:szCs w:val="24"/>
          <w:lang w:eastAsia="lv-LV"/>
        </w:rPr>
        <w:t xml:space="preserve"> 4.2.1.2. </w:t>
      </w:r>
      <w:r w:rsidRPr="004B4304">
        <w:rPr>
          <w:rFonts w:eastAsia="Times New Roman" w:cs="Times New Roman"/>
          <w:b/>
          <w:szCs w:val="24"/>
          <w:lang w:eastAsia="lv-LV"/>
        </w:rPr>
        <w:t xml:space="preserve">pasākuma </w:t>
      </w:r>
      <w:r w:rsidR="004B4304">
        <w:rPr>
          <w:rFonts w:eastAsia="Times New Roman" w:cs="Times New Roman"/>
          <w:b/>
          <w:szCs w:val="24"/>
          <w:lang w:eastAsia="lv-LV"/>
        </w:rPr>
        <w:t>"</w:t>
      </w:r>
      <w:r w:rsidRPr="004B4304">
        <w:rPr>
          <w:rFonts w:eastAsia="Times New Roman" w:cs="Times New Roman"/>
          <w:b/>
          <w:szCs w:val="24"/>
          <w:lang w:eastAsia="lv-LV"/>
        </w:rPr>
        <w:t>Veicināt energoefektivitātes paaugstināšanu valsts ēkās</w:t>
      </w:r>
      <w:r w:rsidR="004B4304">
        <w:rPr>
          <w:rFonts w:eastAsia="Times New Roman" w:cs="Times New Roman"/>
          <w:b/>
          <w:szCs w:val="24"/>
          <w:lang w:eastAsia="lv-LV"/>
        </w:rPr>
        <w:t>"</w:t>
      </w:r>
      <w:r w:rsidRPr="004B4304">
        <w:rPr>
          <w:rFonts w:eastAsia="Times New Roman" w:cs="Times New Roman"/>
          <w:b/>
          <w:szCs w:val="24"/>
          <w:lang w:eastAsia="lv-LV"/>
        </w:rPr>
        <w:t xml:space="preserve"> pirmās projektu iesniegumu atlases kārtas īstenošanas noteikumi</w:t>
      </w:r>
      <w:r w:rsidR="004B4304">
        <w:rPr>
          <w:rFonts w:eastAsia="Times New Roman" w:cs="Times New Roman"/>
          <w:b/>
          <w:szCs w:val="24"/>
          <w:lang w:eastAsia="lv-LV"/>
        </w:rPr>
        <w:t>"</w:t>
      </w:r>
    </w:p>
    <w:p w14:paraId="131AA7A2" w14:textId="77777777" w:rsidR="009261F7" w:rsidRDefault="0074799B" w:rsidP="00BB4CB0">
      <w:pPr>
        <w:shd w:val="clear" w:color="auto" w:fill="FFFFFF"/>
        <w:jc w:val="right"/>
        <w:rPr>
          <w:rFonts w:eastAsia="Times New Roman" w:cs="Times New Roman"/>
          <w:szCs w:val="24"/>
          <w:lang w:eastAsia="lv-LV"/>
        </w:rPr>
      </w:pPr>
      <w:r w:rsidRPr="004B4304">
        <w:rPr>
          <w:rFonts w:eastAsia="Times New Roman" w:cs="Times New Roman"/>
          <w:szCs w:val="24"/>
          <w:lang w:eastAsia="lv-LV"/>
        </w:rPr>
        <w:t xml:space="preserve">Izdoti saskaņā ar </w:t>
      </w:r>
    </w:p>
    <w:p w14:paraId="637A9749" w14:textId="009DAFF9" w:rsidR="0074799B" w:rsidRPr="004B4304" w:rsidRDefault="0074799B" w:rsidP="00BB4CB0">
      <w:pPr>
        <w:shd w:val="clear" w:color="auto" w:fill="FFFFFF"/>
        <w:jc w:val="right"/>
        <w:rPr>
          <w:rFonts w:eastAsia="Times New Roman" w:cs="Times New Roman"/>
          <w:szCs w:val="24"/>
          <w:lang w:eastAsia="lv-LV"/>
        </w:rPr>
      </w:pPr>
      <w:r w:rsidRPr="004B4304">
        <w:rPr>
          <w:rFonts w:eastAsia="Times New Roman" w:cs="Times New Roman"/>
          <w:szCs w:val="24"/>
          <w:lang w:eastAsia="lv-LV"/>
        </w:rPr>
        <w:t>Eiropas Savienības struktūrfondu un</w:t>
      </w:r>
    </w:p>
    <w:p w14:paraId="3C7486D3" w14:textId="77777777" w:rsidR="009261F7" w:rsidRDefault="0074799B" w:rsidP="00BB4CB0">
      <w:pPr>
        <w:shd w:val="clear" w:color="auto" w:fill="FFFFFF"/>
        <w:jc w:val="right"/>
        <w:rPr>
          <w:rFonts w:eastAsia="Times New Roman" w:cs="Times New Roman"/>
          <w:szCs w:val="24"/>
          <w:lang w:eastAsia="lv-LV"/>
        </w:rPr>
      </w:pPr>
      <w:r w:rsidRPr="004B4304">
        <w:rPr>
          <w:rFonts w:eastAsia="Times New Roman" w:cs="Times New Roman"/>
          <w:szCs w:val="24"/>
          <w:lang w:eastAsia="lv-LV"/>
        </w:rPr>
        <w:t>Kohēzijas fonda 2014.</w:t>
      </w:r>
      <w:r w:rsidR="00A443D4" w:rsidRPr="004B4304">
        <w:rPr>
          <w:rFonts w:eastAsia="Times New Roman" w:cs="Times New Roman"/>
          <w:szCs w:val="24"/>
          <w:lang w:eastAsia="lv-LV"/>
        </w:rPr>
        <w:t> </w:t>
      </w:r>
      <w:r w:rsidRPr="004B4304">
        <w:rPr>
          <w:rFonts w:eastAsia="Times New Roman" w:cs="Times New Roman"/>
          <w:szCs w:val="24"/>
          <w:lang w:eastAsia="lv-LV"/>
        </w:rPr>
        <w:t>–</w:t>
      </w:r>
      <w:r w:rsidR="00A443D4" w:rsidRPr="004B4304">
        <w:rPr>
          <w:rFonts w:eastAsia="Times New Roman" w:cs="Times New Roman"/>
          <w:szCs w:val="24"/>
          <w:lang w:eastAsia="lv-LV"/>
        </w:rPr>
        <w:t> </w:t>
      </w:r>
      <w:r w:rsidRPr="004B4304">
        <w:rPr>
          <w:rFonts w:eastAsia="Times New Roman" w:cs="Times New Roman"/>
          <w:szCs w:val="24"/>
          <w:lang w:eastAsia="lv-LV"/>
        </w:rPr>
        <w:t xml:space="preserve">2020. gada </w:t>
      </w:r>
    </w:p>
    <w:p w14:paraId="710AAA4D" w14:textId="0214B0C5" w:rsidR="0074799B" w:rsidRPr="004B4304" w:rsidRDefault="0074799B" w:rsidP="00BB4CB0">
      <w:pPr>
        <w:shd w:val="clear" w:color="auto" w:fill="FFFFFF"/>
        <w:jc w:val="right"/>
        <w:rPr>
          <w:rFonts w:eastAsia="Times New Roman" w:cs="Times New Roman"/>
          <w:szCs w:val="24"/>
          <w:lang w:eastAsia="lv-LV"/>
        </w:rPr>
      </w:pPr>
      <w:r w:rsidRPr="004B4304">
        <w:rPr>
          <w:rFonts w:eastAsia="Times New Roman" w:cs="Times New Roman"/>
          <w:szCs w:val="24"/>
          <w:lang w:eastAsia="lv-LV"/>
        </w:rPr>
        <w:t>plānošanas perioda</w:t>
      </w:r>
      <w:r w:rsidR="009261F7" w:rsidRPr="009261F7">
        <w:rPr>
          <w:rFonts w:eastAsia="Times New Roman" w:cs="Times New Roman"/>
          <w:szCs w:val="24"/>
          <w:lang w:eastAsia="lv-LV"/>
        </w:rPr>
        <w:t xml:space="preserve"> </w:t>
      </w:r>
      <w:r w:rsidR="009261F7" w:rsidRPr="004B4304">
        <w:rPr>
          <w:rFonts w:eastAsia="Times New Roman" w:cs="Times New Roman"/>
          <w:szCs w:val="24"/>
          <w:lang w:eastAsia="lv-LV"/>
        </w:rPr>
        <w:t>vadības likuma</w:t>
      </w:r>
    </w:p>
    <w:p w14:paraId="4134438F" w14:textId="0448496F" w:rsidR="0074799B" w:rsidRPr="004B4304" w:rsidRDefault="0074799B" w:rsidP="002D2E48">
      <w:pPr>
        <w:shd w:val="clear" w:color="auto" w:fill="FFFFFF"/>
        <w:jc w:val="right"/>
        <w:rPr>
          <w:rFonts w:eastAsia="Times New Roman" w:cs="Times New Roman"/>
          <w:szCs w:val="24"/>
          <w:lang w:eastAsia="lv-LV"/>
        </w:rPr>
      </w:pPr>
      <w:r w:rsidRPr="004B4304">
        <w:rPr>
          <w:rFonts w:eastAsia="Times New Roman" w:cs="Times New Roman"/>
          <w:szCs w:val="24"/>
          <w:lang w:eastAsia="lv-LV"/>
        </w:rPr>
        <w:t xml:space="preserve">20. panta </w:t>
      </w:r>
      <w:r w:rsidR="002D2E48" w:rsidRPr="004B4304">
        <w:rPr>
          <w:rFonts w:eastAsia="Times New Roman" w:cs="Times New Roman"/>
          <w:szCs w:val="24"/>
          <w:lang w:eastAsia="lv-LV"/>
        </w:rPr>
        <w:t>6</w:t>
      </w:r>
      <w:r w:rsidRPr="004B4304">
        <w:rPr>
          <w:rFonts w:eastAsia="Times New Roman" w:cs="Times New Roman"/>
          <w:szCs w:val="24"/>
          <w:lang w:eastAsia="lv-LV"/>
        </w:rPr>
        <w:t xml:space="preserve">. un </w:t>
      </w:r>
      <w:r w:rsidR="002D2E48" w:rsidRPr="004B4304">
        <w:rPr>
          <w:rFonts w:eastAsia="Times New Roman" w:cs="Times New Roman"/>
          <w:szCs w:val="24"/>
          <w:lang w:eastAsia="lv-LV"/>
        </w:rPr>
        <w:t>13</w:t>
      </w:r>
      <w:r w:rsidRPr="004B4304">
        <w:rPr>
          <w:rFonts w:eastAsia="Times New Roman" w:cs="Times New Roman"/>
          <w:szCs w:val="24"/>
          <w:lang w:eastAsia="lv-LV"/>
        </w:rPr>
        <w:t>. punktu</w:t>
      </w:r>
    </w:p>
    <w:p w14:paraId="0D109AE5" w14:textId="2EA3B174" w:rsidR="00B856FE" w:rsidRPr="004B4304" w:rsidRDefault="00B856FE" w:rsidP="00DD38C9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eastAsia="Times New Roman" w:cs="Times New Roman"/>
          <w:szCs w:val="24"/>
          <w:lang w:eastAsia="lv-LV"/>
        </w:rPr>
      </w:pPr>
      <w:r w:rsidRPr="004B4304">
        <w:rPr>
          <w:rFonts w:eastAsia="Times New Roman" w:cs="Times New Roman"/>
          <w:szCs w:val="24"/>
          <w:lang w:eastAsia="lv-LV"/>
        </w:rPr>
        <w:t>Izdarīt Ministru kabineta 2016.</w:t>
      </w:r>
      <w:r w:rsidR="00B96AA8" w:rsidRPr="004B4304">
        <w:rPr>
          <w:rFonts w:eastAsia="Times New Roman" w:cs="Times New Roman"/>
          <w:szCs w:val="24"/>
          <w:lang w:eastAsia="lv-LV"/>
        </w:rPr>
        <w:t> </w:t>
      </w:r>
      <w:r w:rsidRPr="004B4304">
        <w:rPr>
          <w:rFonts w:eastAsia="Times New Roman" w:cs="Times New Roman"/>
          <w:szCs w:val="24"/>
          <w:lang w:eastAsia="lv-LV"/>
        </w:rPr>
        <w:t>gada 9.</w:t>
      </w:r>
      <w:r w:rsidR="00B96AA8" w:rsidRPr="004B4304">
        <w:rPr>
          <w:rFonts w:eastAsia="Times New Roman" w:cs="Times New Roman"/>
          <w:szCs w:val="24"/>
          <w:lang w:eastAsia="lv-LV"/>
        </w:rPr>
        <w:t> </w:t>
      </w:r>
      <w:r w:rsidRPr="004B4304">
        <w:rPr>
          <w:rFonts w:eastAsia="Times New Roman" w:cs="Times New Roman"/>
          <w:szCs w:val="24"/>
          <w:lang w:eastAsia="lv-LV"/>
        </w:rPr>
        <w:t>augusta noteikumos Nr.</w:t>
      </w:r>
      <w:r w:rsidR="00B96AA8" w:rsidRPr="004B4304">
        <w:rPr>
          <w:rFonts w:eastAsia="Times New Roman" w:cs="Times New Roman"/>
          <w:szCs w:val="24"/>
          <w:lang w:eastAsia="lv-LV"/>
        </w:rPr>
        <w:t> </w:t>
      </w:r>
      <w:r w:rsidRPr="004B4304">
        <w:rPr>
          <w:rFonts w:eastAsia="Times New Roman" w:cs="Times New Roman"/>
          <w:szCs w:val="24"/>
          <w:lang w:eastAsia="lv-LV"/>
        </w:rPr>
        <w:t xml:space="preserve">534 </w:t>
      </w:r>
      <w:r w:rsidR="004B4304">
        <w:rPr>
          <w:rFonts w:eastAsia="Times New Roman" w:cs="Times New Roman"/>
          <w:szCs w:val="24"/>
          <w:lang w:eastAsia="lv-LV"/>
        </w:rPr>
        <w:t>"</w:t>
      </w:r>
      <w:r w:rsidRPr="004B4304">
        <w:rPr>
          <w:rFonts w:eastAsia="Times New Roman" w:cs="Times New Roman"/>
          <w:szCs w:val="24"/>
          <w:lang w:eastAsia="lv-LV"/>
        </w:rPr>
        <w:t xml:space="preserve">Darbības programmas </w:t>
      </w:r>
      <w:r w:rsidR="004B4304">
        <w:rPr>
          <w:rFonts w:eastAsia="Times New Roman" w:cs="Times New Roman"/>
          <w:szCs w:val="24"/>
          <w:lang w:eastAsia="lv-LV"/>
        </w:rPr>
        <w:t>"</w:t>
      </w:r>
      <w:r w:rsidRPr="004B4304">
        <w:rPr>
          <w:rFonts w:eastAsia="Times New Roman" w:cs="Times New Roman"/>
          <w:szCs w:val="24"/>
          <w:lang w:eastAsia="lv-LV"/>
        </w:rPr>
        <w:t>Izaugsme un nodarbinātība</w:t>
      </w:r>
      <w:r w:rsidR="004B4304">
        <w:rPr>
          <w:rFonts w:eastAsia="Times New Roman" w:cs="Times New Roman"/>
          <w:szCs w:val="24"/>
          <w:lang w:eastAsia="lv-LV"/>
        </w:rPr>
        <w:t>"</w:t>
      </w:r>
      <w:r w:rsidRPr="004B4304">
        <w:rPr>
          <w:rFonts w:eastAsia="Times New Roman" w:cs="Times New Roman"/>
          <w:szCs w:val="24"/>
          <w:lang w:eastAsia="lv-LV"/>
        </w:rPr>
        <w:t xml:space="preserve"> 4.2.1.</w:t>
      </w:r>
      <w:r w:rsidR="00C81DA3" w:rsidRPr="004B4304">
        <w:rPr>
          <w:rFonts w:eastAsia="Times New Roman" w:cs="Times New Roman"/>
          <w:szCs w:val="24"/>
          <w:lang w:eastAsia="lv-LV"/>
        </w:rPr>
        <w:t> </w:t>
      </w:r>
      <w:r w:rsidRPr="004B4304">
        <w:rPr>
          <w:rFonts w:eastAsia="Times New Roman" w:cs="Times New Roman"/>
          <w:szCs w:val="24"/>
          <w:lang w:eastAsia="lv-LV"/>
        </w:rPr>
        <w:t xml:space="preserve">specifiskā atbalsta mērķa </w:t>
      </w:r>
      <w:r w:rsidR="004B4304">
        <w:rPr>
          <w:rFonts w:eastAsia="Times New Roman" w:cs="Times New Roman"/>
          <w:szCs w:val="24"/>
          <w:lang w:eastAsia="lv-LV"/>
        </w:rPr>
        <w:t>"</w:t>
      </w:r>
      <w:r w:rsidRPr="004B4304">
        <w:rPr>
          <w:rFonts w:eastAsia="Times New Roman" w:cs="Times New Roman"/>
          <w:szCs w:val="24"/>
          <w:lang w:eastAsia="lv-LV"/>
        </w:rPr>
        <w:t>Veicināt energoefektivitātes paaugstināšanu valsts un dzīvojamās ēkās</w:t>
      </w:r>
      <w:r w:rsidR="004B4304">
        <w:rPr>
          <w:rFonts w:eastAsia="Times New Roman" w:cs="Times New Roman"/>
          <w:szCs w:val="24"/>
          <w:lang w:eastAsia="lv-LV"/>
        </w:rPr>
        <w:t>"</w:t>
      </w:r>
      <w:r w:rsidRPr="004B4304">
        <w:rPr>
          <w:rFonts w:eastAsia="Times New Roman" w:cs="Times New Roman"/>
          <w:szCs w:val="24"/>
          <w:lang w:eastAsia="lv-LV"/>
        </w:rPr>
        <w:t xml:space="preserve"> 4.2.1.2.</w:t>
      </w:r>
      <w:r w:rsidR="009261F7">
        <w:rPr>
          <w:rFonts w:eastAsia="Times New Roman" w:cs="Times New Roman"/>
          <w:szCs w:val="24"/>
          <w:lang w:eastAsia="lv-LV"/>
        </w:rPr>
        <w:t> </w:t>
      </w:r>
      <w:r w:rsidRPr="004B4304">
        <w:rPr>
          <w:rFonts w:eastAsia="Times New Roman" w:cs="Times New Roman"/>
          <w:szCs w:val="24"/>
          <w:lang w:eastAsia="lv-LV"/>
        </w:rPr>
        <w:t xml:space="preserve">pasākuma </w:t>
      </w:r>
      <w:r w:rsidR="004B4304">
        <w:rPr>
          <w:rFonts w:eastAsia="Times New Roman" w:cs="Times New Roman"/>
          <w:szCs w:val="24"/>
          <w:lang w:eastAsia="lv-LV"/>
        </w:rPr>
        <w:t>"</w:t>
      </w:r>
      <w:r w:rsidRPr="004B4304">
        <w:rPr>
          <w:rFonts w:eastAsia="Times New Roman" w:cs="Times New Roman"/>
          <w:szCs w:val="24"/>
          <w:lang w:eastAsia="lv-LV"/>
        </w:rPr>
        <w:t>Veicināt energoefektivitātes paaugstināšanu valsts ēkās</w:t>
      </w:r>
      <w:r w:rsidR="004B4304">
        <w:rPr>
          <w:rFonts w:eastAsia="Times New Roman" w:cs="Times New Roman"/>
          <w:szCs w:val="24"/>
          <w:lang w:eastAsia="lv-LV"/>
        </w:rPr>
        <w:t>"</w:t>
      </w:r>
      <w:r w:rsidRPr="004B4304">
        <w:rPr>
          <w:rFonts w:eastAsia="Times New Roman" w:cs="Times New Roman"/>
          <w:szCs w:val="24"/>
          <w:lang w:eastAsia="lv-LV"/>
        </w:rPr>
        <w:t xml:space="preserve"> pirmās projektu iesniegumu atlases kārtas īstenošanas noteikumi</w:t>
      </w:r>
      <w:r w:rsidR="004B4304">
        <w:rPr>
          <w:rFonts w:eastAsia="Times New Roman" w:cs="Times New Roman"/>
          <w:szCs w:val="24"/>
          <w:lang w:eastAsia="lv-LV"/>
        </w:rPr>
        <w:t>"</w:t>
      </w:r>
      <w:r w:rsidRPr="004B4304">
        <w:rPr>
          <w:rFonts w:eastAsia="Times New Roman" w:cs="Times New Roman"/>
          <w:szCs w:val="24"/>
          <w:lang w:eastAsia="lv-LV"/>
        </w:rPr>
        <w:t xml:space="preserve"> (Latvijas Vēstnesis, 201</w:t>
      </w:r>
      <w:r w:rsidR="00C038A2" w:rsidRPr="004B4304">
        <w:rPr>
          <w:rFonts w:eastAsia="Times New Roman" w:cs="Times New Roman"/>
          <w:szCs w:val="24"/>
          <w:lang w:eastAsia="lv-LV"/>
        </w:rPr>
        <w:t>6</w:t>
      </w:r>
      <w:r w:rsidRPr="004B4304">
        <w:rPr>
          <w:rFonts w:eastAsia="Times New Roman" w:cs="Times New Roman"/>
          <w:szCs w:val="24"/>
          <w:lang w:eastAsia="lv-LV"/>
        </w:rPr>
        <w:t xml:space="preserve">, </w:t>
      </w:r>
      <w:r w:rsidR="0024326E" w:rsidRPr="004B4304">
        <w:rPr>
          <w:rFonts w:eastAsia="Times New Roman" w:cs="Times New Roman"/>
          <w:szCs w:val="24"/>
          <w:lang w:eastAsia="lv-LV"/>
        </w:rPr>
        <w:t>164</w:t>
      </w:r>
      <w:r w:rsidR="009261F7">
        <w:rPr>
          <w:rFonts w:eastAsia="Times New Roman" w:cs="Times New Roman"/>
          <w:szCs w:val="24"/>
          <w:lang w:eastAsia="lv-LV"/>
        </w:rPr>
        <w:t>.</w:t>
      </w:r>
      <w:r w:rsidR="009261F7" w:rsidRPr="009261F7">
        <w:rPr>
          <w:rFonts w:eastAsia="Times New Roman" w:cs="Times New Roman"/>
          <w:szCs w:val="24"/>
          <w:lang w:eastAsia="lv-LV"/>
        </w:rPr>
        <w:t xml:space="preserve"> </w:t>
      </w:r>
      <w:r w:rsidR="009261F7" w:rsidRPr="004B4304">
        <w:rPr>
          <w:rFonts w:eastAsia="Times New Roman" w:cs="Times New Roman"/>
          <w:szCs w:val="24"/>
          <w:lang w:eastAsia="lv-LV"/>
        </w:rPr>
        <w:t>nr.</w:t>
      </w:r>
      <w:r w:rsidRPr="004B4304">
        <w:rPr>
          <w:rFonts w:eastAsia="Times New Roman" w:cs="Times New Roman"/>
          <w:szCs w:val="24"/>
          <w:lang w:eastAsia="lv-LV"/>
        </w:rPr>
        <w:t>) šādus grozījumus:</w:t>
      </w:r>
    </w:p>
    <w:p w14:paraId="511303C7" w14:textId="13381F56" w:rsidR="00ED5DF9" w:rsidRPr="004B4304" w:rsidRDefault="00DC7308" w:rsidP="00DD38C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4B4304">
        <w:rPr>
          <w:rFonts w:cs="Times New Roman"/>
          <w:szCs w:val="24"/>
        </w:rPr>
        <w:t>I</w:t>
      </w:r>
      <w:r w:rsidR="00ED5DF9" w:rsidRPr="004B4304">
        <w:rPr>
          <w:rFonts w:cs="Times New Roman"/>
          <w:szCs w:val="24"/>
        </w:rPr>
        <w:t>zteikt 10.</w:t>
      </w:r>
      <w:r w:rsidR="00ED5DF9" w:rsidRPr="004B4304">
        <w:rPr>
          <w:rFonts w:cs="Times New Roman"/>
          <w:szCs w:val="24"/>
          <w:vertAlign w:val="superscript"/>
        </w:rPr>
        <w:t xml:space="preserve"> </w:t>
      </w:r>
      <w:r w:rsidR="00ED5DF9" w:rsidRPr="004B4304">
        <w:rPr>
          <w:rFonts w:cs="Times New Roman"/>
          <w:szCs w:val="24"/>
        </w:rPr>
        <w:t>punktu šādā redakcijā:</w:t>
      </w:r>
    </w:p>
    <w:p w14:paraId="250A9BB7" w14:textId="77777777" w:rsidR="004B4304" w:rsidRDefault="004B4304" w:rsidP="00DD38C9">
      <w:pPr>
        <w:ind w:firstLine="709"/>
        <w:jc w:val="both"/>
        <w:rPr>
          <w:rFonts w:cs="Times New Roman"/>
          <w:szCs w:val="24"/>
        </w:rPr>
      </w:pPr>
    </w:p>
    <w:p w14:paraId="6184D929" w14:textId="77BB8705" w:rsidR="002D59A7" w:rsidRPr="004B4304" w:rsidRDefault="004B4304" w:rsidP="00DD38C9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</w:t>
      </w:r>
      <w:r w:rsidR="00ED5DF9" w:rsidRPr="004B4304">
        <w:rPr>
          <w:rFonts w:cs="Times New Roman"/>
          <w:szCs w:val="24"/>
        </w:rPr>
        <w:t>10.</w:t>
      </w:r>
      <w:r w:rsidR="009261F7">
        <w:rPr>
          <w:rFonts w:cs="Times New Roman"/>
          <w:szCs w:val="24"/>
        </w:rPr>
        <w:t> </w:t>
      </w:r>
      <w:r w:rsidR="002D59A7" w:rsidRPr="004B4304">
        <w:rPr>
          <w:rFonts w:cs="Times New Roman"/>
          <w:szCs w:val="24"/>
        </w:rPr>
        <w:t xml:space="preserve">Atlases kārtas ietvaros šo noteikumu 1. pielikumā minētajām ministrijām un valsts akciju sabiedrībai </w:t>
      </w:r>
      <w:r>
        <w:rPr>
          <w:rFonts w:cs="Times New Roman"/>
          <w:szCs w:val="24"/>
        </w:rPr>
        <w:t>"</w:t>
      </w:r>
      <w:r w:rsidR="002D59A7" w:rsidRPr="004B4304">
        <w:rPr>
          <w:rFonts w:cs="Times New Roman"/>
          <w:szCs w:val="24"/>
        </w:rPr>
        <w:t>Valsts nekustamie īpašumi</w:t>
      </w:r>
      <w:r>
        <w:rPr>
          <w:rFonts w:cs="Times New Roman"/>
          <w:szCs w:val="24"/>
        </w:rPr>
        <w:t>"</w:t>
      </w:r>
      <w:r w:rsidR="002D59A7" w:rsidRPr="004B4304">
        <w:rPr>
          <w:rFonts w:cs="Times New Roman"/>
          <w:szCs w:val="24"/>
        </w:rPr>
        <w:t xml:space="preserve"> projekta īstenošanai ēkā Brīvības bulvārī 36, Rīgā, ir noteikts pieejamā publiskā finansējuma maksimālais apmērs attiecināmo izmaksu segšanai atbilstoši šo noteikumu 1. pielikumā norādītajam finansējuma sadalījumam.</w:t>
      </w:r>
      <w:r>
        <w:rPr>
          <w:rFonts w:cs="Times New Roman"/>
          <w:szCs w:val="24"/>
        </w:rPr>
        <w:t>"</w:t>
      </w:r>
    </w:p>
    <w:p w14:paraId="408BDB00" w14:textId="77777777" w:rsidR="00ED5DF9" w:rsidRPr="004B4304" w:rsidRDefault="00ED5DF9" w:rsidP="00DD38C9">
      <w:pPr>
        <w:ind w:firstLine="709"/>
        <w:jc w:val="both"/>
        <w:rPr>
          <w:rFonts w:cs="Times New Roman"/>
          <w:szCs w:val="24"/>
        </w:rPr>
      </w:pPr>
    </w:p>
    <w:p w14:paraId="505D786C" w14:textId="307E67CA" w:rsidR="00ED5DF9" w:rsidRPr="004B4304" w:rsidRDefault="00DC7308" w:rsidP="00DD38C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4B4304">
        <w:rPr>
          <w:rFonts w:cs="Times New Roman"/>
          <w:szCs w:val="24"/>
        </w:rPr>
        <w:t>I</w:t>
      </w:r>
      <w:r w:rsidR="00ED5DF9" w:rsidRPr="004B4304">
        <w:rPr>
          <w:rFonts w:cs="Times New Roman"/>
          <w:szCs w:val="24"/>
        </w:rPr>
        <w:t>zteikt</w:t>
      </w:r>
      <w:r w:rsidR="001130B0" w:rsidRPr="004B4304">
        <w:rPr>
          <w:rFonts w:cs="Times New Roman"/>
          <w:szCs w:val="24"/>
        </w:rPr>
        <w:t xml:space="preserve"> </w:t>
      </w:r>
      <w:r w:rsidR="00ED5DF9" w:rsidRPr="004B4304">
        <w:rPr>
          <w:rFonts w:cs="Times New Roman"/>
          <w:szCs w:val="24"/>
        </w:rPr>
        <w:t>14.</w:t>
      </w:r>
      <w:r w:rsidR="00ED5DF9" w:rsidRPr="004B4304">
        <w:rPr>
          <w:rFonts w:cs="Times New Roman"/>
          <w:szCs w:val="24"/>
          <w:vertAlign w:val="superscript"/>
        </w:rPr>
        <w:t xml:space="preserve"> </w:t>
      </w:r>
      <w:r w:rsidR="00ED5DF9" w:rsidRPr="004B4304">
        <w:rPr>
          <w:rFonts w:cs="Times New Roman"/>
          <w:szCs w:val="24"/>
        </w:rPr>
        <w:t>punktu šādā redakcijā:</w:t>
      </w:r>
    </w:p>
    <w:p w14:paraId="22C47059" w14:textId="77777777" w:rsidR="004B4304" w:rsidRDefault="004B4304" w:rsidP="00DD38C9">
      <w:pPr>
        <w:ind w:firstLine="709"/>
        <w:jc w:val="both"/>
        <w:rPr>
          <w:rFonts w:cs="Times New Roman"/>
          <w:szCs w:val="24"/>
        </w:rPr>
      </w:pPr>
    </w:p>
    <w:p w14:paraId="3C8E4487" w14:textId="210DA01E" w:rsidR="007C243F" w:rsidRPr="004B4304" w:rsidRDefault="004B4304" w:rsidP="00DD38C9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</w:t>
      </w:r>
      <w:r w:rsidR="00ED5DF9" w:rsidRPr="004B4304">
        <w:rPr>
          <w:rFonts w:cs="Times New Roman"/>
          <w:szCs w:val="24"/>
        </w:rPr>
        <w:t>14.</w:t>
      </w:r>
      <w:r w:rsidR="006B2E00" w:rsidRPr="004B4304">
        <w:rPr>
          <w:sz w:val="32"/>
        </w:rPr>
        <w:t> </w:t>
      </w:r>
      <w:r w:rsidR="007C243F" w:rsidRPr="004B4304">
        <w:rPr>
          <w:rFonts w:cs="Times New Roman"/>
          <w:szCs w:val="24"/>
        </w:rPr>
        <w:t xml:space="preserve">Šo noteikumu 13.1. un 13.2. </w:t>
      </w:r>
      <w:r w:rsidR="00E84E13" w:rsidRPr="004B4304">
        <w:rPr>
          <w:rFonts w:cs="Times New Roman"/>
          <w:szCs w:val="24"/>
        </w:rPr>
        <w:t>apakš</w:t>
      </w:r>
      <w:r w:rsidR="007C243F" w:rsidRPr="004B4304">
        <w:rPr>
          <w:rFonts w:cs="Times New Roman"/>
          <w:szCs w:val="24"/>
        </w:rPr>
        <w:t>punktā minētie projekta iesniedzēji saņem apliecinājumu no ministrijas par atļauju īstenot projektu pieprasītā attiecināmo izmaksu apmērā.</w:t>
      </w:r>
      <w:r>
        <w:rPr>
          <w:rFonts w:cs="Times New Roman"/>
          <w:szCs w:val="24"/>
        </w:rPr>
        <w:t>"</w:t>
      </w:r>
    </w:p>
    <w:p w14:paraId="1C09BD2F" w14:textId="77777777" w:rsidR="006B2E00" w:rsidRPr="004B4304" w:rsidRDefault="006B2E00" w:rsidP="00DD38C9">
      <w:pPr>
        <w:ind w:firstLine="709"/>
        <w:jc w:val="both"/>
        <w:rPr>
          <w:rFonts w:cs="Times New Roman"/>
          <w:szCs w:val="24"/>
        </w:rPr>
      </w:pPr>
    </w:p>
    <w:p w14:paraId="416F24C3" w14:textId="736777E6" w:rsidR="006B2E00" w:rsidRPr="004B4304" w:rsidRDefault="00DC7308" w:rsidP="00DD38C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4"/>
        </w:rPr>
      </w:pPr>
      <w:r w:rsidRPr="004B4304">
        <w:rPr>
          <w:rFonts w:cs="Times New Roman"/>
          <w:szCs w:val="24"/>
        </w:rPr>
        <w:t>P</w:t>
      </w:r>
      <w:r w:rsidR="006B2E00" w:rsidRPr="004B4304">
        <w:rPr>
          <w:rFonts w:cs="Times New Roman"/>
          <w:szCs w:val="24"/>
        </w:rPr>
        <w:t>apildināt noteikumus ar 14.</w:t>
      </w:r>
      <w:r w:rsidR="006B2E00" w:rsidRPr="004B4304">
        <w:rPr>
          <w:rFonts w:cs="Times New Roman"/>
          <w:szCs w:val="24"/>
          <w:vertAlign w:val="superscript"/>
        </w:rPr>
        <w:t>1</w:t>
      </w:r>
      <w:r w:rsidR="006B2E00" w:rsidRPr="004B4304">
        <w:rPr>
          <w:rFonts w:cs="Times New Roman"/>
          <w:szCs w:val="24"/>
        </w:rPr>
        <w:t xml:space="preserve"> punktu šādā redakcijā:</w:t>
      </w:r>
    </w:p>
    <w:p w14:paraId="6516CAD1" w14:textId="77777777" w:rsidR="004B4304" w:rsidRDefault="004B4304" w:rsidP="00DD38C9">
      <w:pPr>
        <w:ind w:firstLine="709"/>
        <w:jc w:val="both"/>
        <w:rPr>
          <w:rFonts w:cs="Times New Roman"/>
          <w:szCs w:val="24"/>
        </w:rPr>
      </w:pPr>
    </w:p>
    <w:p w14:paraId="2CE1B6E1" w14:textId="6881FC22" w:rsidR="00ED5DF9" w:rsidRPr="004B4304" w:rsidRDefault="004B4304" w:rsidP="00DD38C9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</w:t>
      </w:r>
      <w:r w:rsidR="006B2E00" w:rsidRPr="004B4304">
        <w:rPr>
          <w:rFonts w:cs="Times New Roman"/>
          <w:szCs w:val="24"/>
        </w:rPr>
        <w:t>14.</w:t>
      </w:r>
      <w:r w:rsidR="006B2E00" w:rsidRPr="004B4304">
        <w:rPr>
          <w:rFonts w:cs="Times New Roman"/>
          <w:szCs w:val="24"/>
          <w:vertAlign w:val="superscript"/>
        </w:rPr>
        <w:t>1</w:t>
      </w:r>
      <w:r w:rsidR="006B2E00" w:rsidRPr="004B4304">
        <w:rPr>
          <w:rFonts w:cs="Times New Roman"/>
          <w:szCs w:val="24"/>
        </w:rPr>
        <w:t xml:space="preserve"> </w:t>
      </w:r>
      <w:r w:rsidR="00ED5DF9" w:rsidRPr="004B4304">
        <w:rPr>
          <w:rFonts w:cs="Times New Roman"/>
          <w:szCs w:val="24"/>
        </w:rPr>
        <w:t>Šo noteikumu 13.</w:t>
      </w:r>
      <w:r w:rsidR="006B2E00" w:rsidRPr="004B4304">
        <w:rPr>
          <w:rFonts w:cs="Times New Roman"/>
          <w:szCs w:val="24"/>
        </w:rPr>
        <w:t>3</w:t>
      </w:r>
      <w:r w:rsidR="00EE4B5A" w:rsidRPr="004B4304">
        <w:rPr>
          <w:rFonts w:cs="Times New Roman"/>
          <w:szCs w:val="24"/>
        </w:rPr>
        <w:t>.</w:t>
      </w:r>
      <w:r w:rsidR="006B2E00" w:rsidRPr="004B4304">
        <w:rPr>
          <w:rFonts w:cs="Times New Roman"/>
          <w:szCs w:val="24"/>
        </w:rPr>
        <w:t xml:space="preserve"> un 13.4.</w:t>
      </w:r>
      <w:r w:rsidR="00ED5DF9" w:rsidRPr="004B4304">
        <w:rPr>
          <w:rFonts w:cs="Times New Roman"/>
          <w:szCs w:val="24"/>
        </w:rPr>
        <w:t xml:space="preserve"> </w:t>
      </w:r>
      <w:r w:rsidR="0094080E" w:rsidRPr="004B4304">
        <w:rPr>
          <w:rFonts w:cs="Times New Roman"/>
          <w:szCs w:val="24"/>
        </w:rPr>
        <w:t>apakš</w:t>
      </w:r>
      <w:r w:rsidR="00ED5DF9" w:rsidRPr="004B4304">
        <w:rPr>
          <w:rFonts w:cs="Times New Roman"/>
          <w:szCs w:val="24"/>
        </w:rPr>
        <w:t>punktā minētie projekta iesniedzēji saņem apliecinājumu no ministrijas par atļauju īstenot projektu</w:t>
      </w:r>
      <w:r w:rsidR="008A67B4" w:rsidRPr="004B4304">
        <w:rPr>
          <w:rFonts w:cs="Times New Roman"/>
          <w:szCs w:val="24"/>
        </w:rPr>
        <w:t>, norādot</w:t>
      </w:r>
      <w:r w:rsidR="00ED5DF9" w:rsidRPr="004B4304">
        <w:rPr>
          <w:rFonts w:cs="Times New Roman"/>
          <w:szCs w:val="24"/>
        </w:rPr>
        <w:t xml:space="preserve"> attiecinā</w:t>
      </w:r>
      <w:r w:rsidR="008A67B4" w:rsidRPr="004B4304">
        <w:rPr>
          <w:rFonts w:cs="Times New Roman"/>
          <w:szCs w:val="24"/>
        </w:rPr>
        <w:t>mās un neattiecināmās</w:t>
      </w:r>
      <w:r w:rsidR="00ED5DF9" w:rsidRPr="004B4304">
        <w:rPr>
          <w:rFonts w:cs="Times New Roman"/>
          <w:szCs w:val="24"/>
        </w:rPr>
        <w:t xml:space="preserve"> izmaks</w:t>
      </w:r>
      <w:r w:rsidR="00DD38C9">
        <w:rPr>
          <w:rFonts w:cs="Times New Roman"/>
          <w:szCs w:val="24"/>
        </w:rPr>
        <w:t>as</w:t>
      </w:r>
      <w:r w:rsidR="008A67B4" w:rsidRPr="004B4304">
        <w:rPr>
          <w:rFonts w:cs="Times New Roman"/>
          <w:szCs w:val="24"/>
        </w:rPr>
        <w:t xml:space="preserve"> un šo izmaksu segšanas avotus</w:t>
      </w:r>
      <w:r w:rsidR="00ED5DF9" w:rsidRPr="004B430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"</w:t>
      </w:r>
      <w:r w:rsidR="00ED5DF9" w:rsidRPr="004B4304">
        <w:rPr>
          <w:rFonts w:cs="Times New Roman"/>
          <w:szCs w:val="24"/>
        </w:rPr>
        <w:t xml:space="preserve"> </w:t>
      </w:r>
    </w:p>
    <w:p w14:paraId="4C2C368F" w14:textId="77777777" w:rsidR="004F7BA6" w:rsidRPr="004B4304" w:rsidRDefault="004F7BA6" w:rsidP="00DD38C9">
      <w:pPr>
        <w:ind w:firstLine="709"/>
        <w:jc w:val="both"/>
        <w:rPr>
          <w:rFonts w:cs="Times New Roman"/>
          <w:szCs w:val="24"/>
        </w:rPr>
      </w:pPr>
    </w:p>
    <w:p w14:paraId="20EF03D0" w14:textId="568527B3" w:rsidR="004F7BA6" w:rsidRPr="004B4304" w:rsidRDefault="00DC7308" w:rsidP="00DD38C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4B4304">
        <w:rPr>
          <w:rFonts w:cs="Times New Roman"/>
          <w:szCs w:val="24"/>
        </w:rPr>
        <w:t>I</w:t>
      </w:r>
      <w:r w:rsidR="004F7BA6" w:rsidRPr="004B4304">
        <w:rPr>
          <w:rFonts w:cs="Times New Roman"/>
          <w:szCs w:val="24"/>
        </w:rPr>
        <w:t>zteikt 28.</w:t>
      </w:r>
      <w:r w:rsidR="004F7BA6" w:rsidRPr="004B4304">
        <w:rPr>
          <w:rFonts w:cs="Times New Roman"/>
          <w:szCs w:val="24"/>
          <w:vertAlign w:val="superscript"/>
        </w:rPr>
        <w:t xml:space="preserve"> </w:t>
      </w:r>
      <w:r w:rsidR="004F7BA6" w:rsidRPr="004B4304">
        <w:rPr>
          <w:rFonts w:cs="Times New Roman"/>
          <w:szCs w:val="24"/>
        </w:rPr>
        <w:t>punktu šādā redakcijā:</w:t>
      </w:r>
    </w:p>
    <w:p w14:paraId="366F8E84" w14:textId="77777777" w:rsidR="004B4304" w:rsidRDefault="004B4304" w:rsidP="00DD38C9">
      <w:pPr>
        <w:pStyle w:val="ListParagraph"/>
        <w:tabs>
          <w:tab w:val="left" w:pos="851"/>
        </w:tabs>
        <w:ind w:left="0" w:firstLine="709"/>
        <w:jc w:val="both"/>
        <w:rPr>
          <w:rFonts w:cs="Times New Roman"/>
          <w:szCs w:val="24"/>
        </w:rPr>
      </w:pPr>
    </w:p>
    <w:p w14:paraId="0C71F811" w14:textId="6E042043" w:rsidR="004F7BA6" w:rsidRPr="004B4304" w:rsidRDefault="004B4304" w:rsidP="00DD38C9">
      <w:pPr>
        <w:pStyle w:val="ListParagraph"/>
        <w:tabs>
          <w:tab w:val="left" w:pos="851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</w:t>
      </w:r>
      <w:r w:rsidR="004F7BA6" w:rsidRPr="004B4304">
        <w:rPr>
          <w:rFonts w:cs="Times New Roman"/>
          <w:szCs w:val="24"/>
        </w:rPr>
        <w:t>28.</w:t>
      </w:r>
      <w:r w:rsidR="009261F7">
        <w:rPr>
          <w:rFonts w:cs="Times New Roman"/>
          <w:szCs w:val="24"/>
        </w:rPr>
        <w:t> </w:t>
      </w:r>
      <w:r w:rsidR="004F7BA6" w:rsidRPr="004B4304">
        <w:rPr>
          <w:rFonts w:cs="Times New Roman"/>
          <w:szCs w:val="24"/>
        </w:rPr>
        <w:t>Projektu iesniegumu atlases kārtas ietvaros radušās izmaksas ir attiecināmas, ja tās atbilst šajos noteikumos minētajām izmaksu pozīcijām</w:t>
      </w:r>
      <w:r w:rsidR="00FD152E">
        <w:rPr>
          <w:rFonts w:cs="Times New Roman"/>
          <w:szCs w:val="24"/>
        </w:rPr>
        <w:t>,</w:t>
      </w:r>
      <w:r w:rsidR="004F7BA6" w:rsidRPr="004B4304">
        <w:rPr>
          <w:rFonts w:cs="Times New Roman"/>
          <w:szCs w:val="24"/>
        </w:rPr>
        <w:t xml:space="preserve"> </w:t>
      </w:r>
      <w:r w:rsidR="00FD152E" w:rsidRPr="004B4304">
        <w:rPr>
          <w:rFonts w:cs="Times New Roman"/>
          <w:szCs w:val="24"/>
        </w:rPr>
        <w:t xml:space="preserve">tās </w:t>
      </w:r>
      <w:r w:rsidR="004F7BA6" w:rsidRPr="004B4304">
        <w:rPr>
          <w:rFonts w:cs="Times New Roman"/>
          <w:szCs w:val="24"/>
        </w:rPr>
        <w:t>ir rad</w:t>
      </w:r>
      <w:r w:rsidR="005D79CB" w:rsidRPr="004B4304">
        <w:rPr>
          <w:rFonts w:cs="Times New Roman"/>
          <w:szCs w:val="24"/>
        </w:rPr>
        <w:t xml:space="preserve">ušās ne agrāk </w:t>
      </w:r>
      <w:r w:rsidR="00FD152E">
        <w:rPr>
          <w:rFonts w:cs="Times New Roman"/>
          <w:szCs w:val="24"/>
        </w:rPr>
        <w:t>p</w:t>
      </w:r>
      <w:r w:rsidR="005D79CB" w:rsidRPr="004B4304">
        <w:rPr>
          <w:rFonts w:cs="Times New Roman"/>
          <w:szCs w:val="24"/>
        </w:rPr>
        <w:t>ar 2016. </w:t>
      </w:r>
      <w:r w:rsidR="004F7BA6" w:rsidRPr="004B4304">
        <w:rPr>
          <w:rFonts w:cs="Times New Roman"/>
          <w:szCs w:val="24"/>
        </w:rPr>
        <w:t xml:space="preserve">gada 1. janvāri un </w:t>
      </w:r>
      <w:r w:rsidR="00CC310D" w:rsidRPr="004B4304">
        <w:rPr>
          <w:rFonts w:cs="Times New Roman"/>
          <w:szCs w:val="24"/>
        </w:rPr>
        <w:t xml:space="preserve">ir </w:t>
      </w:r>
      <w:r w:rsidR="004F7BA6" w:rsidRPr="004B4304">
        <w:rPr>
          <w:rFonts w:cs="Times New Roman"/>
          <w:szCs w:val="24"/>
        </w:rPr>
        <w:t xml:space="preserve">tieši saistītas ar projekta ietvaros veiktajām darbībām, ir izmērāmas, samērīgas, pamatotas ar izdevumus apliecinošiem dokumentiem, </w:t>
      </w:r>
      <w:r w:rsidR="005721CD">
        <w:rPr>
          <w:rFonts w:cs="Times New Roman"/>
          <w:szCs w:val="24"/>
        </w:rPr>
        <w:t>kā arī</w:t>
      </w:r>
      <w:r w:rsidR="004F7BA6" w:rsidRPr="004B4304">
        <w:rPr>
          <w:rFonts w:cs="Times New Roman"/>
          <w:szCs w:val="24"/>
        </w:rPr>
        <w:t xml:space="preserve"> ir ievēroti saimnieciskuma, lietderības un efektivitātes principi</w:t>
      </w:r>
      <w:r w:rsidR="00590C0E" w:rsidRPr="004B430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"</w:t>
      </w:r>
    </w:p>
    <w:p w14:paraId="5735EB7B" w14:textId="77777777" w:rsidR="004F7BA6" w:rsidRPr="004B4304" w:rsidRDefault="004F7BA6" w:rsidP="00DD38C9">
      <w:pPr>
        <w:ind w:firstLine="709"/>
        <w:jc w:val="both"/>
        <w:rPr>
          <w:rFonts w:cs="Times New Roman"/>
          <w:szCs w:val="24"/>
        </w:rPr>
      </w:pPr>
    </w:p>
    <w:p w14:paraId="0D1E69FA" w14:textId="7331BA19" w:rsidR="0031558D" w:rsidRPr="004B4304" w:rsidRDefault="00DC7308" w:rsidP="00DD38C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4B4304">
        <w:rPr>
          <w:rFonts w:cs="Times New Roman"/>
          <w:szCs w:val="24"/>
        </w:rPr>
        <w:t>I</w:t>
      </w:r>
      <w:r w:rsidR="005A0223" w:rsidRPr="004B4304">
        <w:rPr>
          <w:rFonts w:cs="Times New Roman"/>
          <w:szCs w:val="24"/>
        </w:rPr>
        <w:t xml:space="preserve">zteikt </w:t>
      </w:r>
      <w:r w:rsidR="00D66607" w:rsidRPr="004B4304">
        <w:rPr>
          <w:rFonts w:cs="Times New Roman"/>
          <w:szCs w:val="24"/>
        </w:rPr>
        <w:t>30</w:t>
      </w:r>
      <w:r w:rsidR="005A0223" w:rsidRPr="004B4304">
        <w:rPr>
          <w:rFonts w:cs="Times New Roman"/>
          <w:szCs w:val="24"/>
        </w:rPr>
        <w:t>.</w:t>
      </w:r>
      <w:r w:rsidR="00D66607" w:rsidRPr="004B4304">
        <w:rPr>
          <w:rFonts w:cs="Times New Roman"/>
          <w:szCs w:val="24"/>
          <w:vertAlign w:val="superscript"/>
        </w:rPr>
        <w:t xml:space="preserve"> </w:t>
      </w:r>
      <w:r w:rsidR="00D66607" w:rsidRPr="004B4304">
        <w:rPr>
          <w:rFonts w:cs="Times New Roman"/>
          <w:szCs w:val="24"/>
        </w:rPr>
        <w:t xml:space="preserve">punktu </w:t>
      </w:r>
      <w:r w:rsidR="005A0223" w:rsidRPr="004B4304">
        <w:rPr>
          <w:rFonts w:cs="Times New Roman"/>
          <w:szCs w:val="24"/>
        </w:rPr>
        <w:t>šādā redakcijā:</w:t>
      </w:r>
      <w:r w:rsidR="00FD152E">
        <w:rPr>
          <w:rFonts w:cs="Times New Roman"/>
          <w:szCs w:val="24"/>
        </w:rPr>
        <w:t xml:space="preserve"> </w:t>
      </w:r>
    </w:p>
    <w:p w14:paraId="70BB2894" w14:textId="77777777" w:rsidR="004B4304" w:rsidRDefault="004B4304" w:rsidP="00DD38C9">
      <w:pPr>
        <w:ind w:firstLine="709"/>
        <w:jc w:val="both"/>
        <w:rPr>
          <w:rFonts w:cs="Times New Roman"/>
          <w:szCs w:val="24"/>
        </w:rPr>
      </w:pPr>
    </w:p>
    <w:p w14:paraId="16C658E0" w14:textId="3498122F" w:rsidR="00DB5ED0" w:rsidRPr="004B4304" w:rsidRDefault="004B4304" w:rsidP="00DD38C9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</w:t>
      </w:r>
      <w:r w:rsidR="009334D3" w:rsidRPr="004B4304">
        <w:rPr>
          <w:rFonts w:cs="Times New Roman"/>
          <w:szCs w:val="24"/>
        </w:rPr>
        <w:t>30. </w:t>
      </w:r>
      <w:r w:rsidR="00D66607" w:rsidRPr="004B4304">
        <w:rPr>
          <w:rFonts w:cs="Times New Roman"/>
          <w:szCs w:val="24"/>
        </w:rPr>
        <w:t xml:space="preserve">Projektu iesniegumu atlases kārtas ietvaros </w:t>
      </w:r>
      <w:r w:rsidR="0025179E" w:rsidRPr="004B4304">
        <w:rPr>
          <w:rFonts w:cs="Times New Roman"/>
          <w:szCs w:val="24"/>
        </w:rPr>
        <w:t xml:space="preserve">šo noteikumu </w:t>
      </w:r>
      <w:r w:rsidR="00492592" w:rsidRPr="004B4304">
        <w:rPr>
          <w:rFonts w:cs="Times New Roman"/>
          <w:szCs w:val="24"/>
        </w:rPr>
        <w:t>13.3</w:t>
      </w:r>
      <w:r w:rsidR="00CF63CD" w:rsidRPr="004B4304">
        <w:rPr>
          <w:rFonts w:cs="Times New Roman"/>
          <w:szCs w:val="24"/>
        </w:rPr>
        <w:t>.</w:t>
      </w:r>
      <w:r w:rsidR="00492592" w:rsidRPr="004B4304">
        <w:rPr>
          <w:rFonts w:cs="Times New Roman"/>
          <w:szCs w:val="24"/>
        </w:rPr>
        <w:t xml:space="preserve"> un 13.4. </w:t>
      </w:r>
      <w:r w:rsidR="0094080E" w:rsidRPr="004B4304">
        <w:rPr>
          <w:rFonts w:cs="Times New Roman"/>
          <w:szCs w:val="24"/>
        </w:rPr>
        <w:t>apakš</w:t>
      </w:r>
      <w:r w:rsidR="00492592" w:rsidRPr="004B4304">
        <w:rPr>
          <w:rFonts w:cs="Times New Roman"/>
          <w:szCs w:val="24"/>
        </w:rPr>
        <w:t>punktā minētie finansējuma saņēmēji</w:t>
      </w:r>
      <w:r w:rsidR="0025179E" w:rsidRPr="004B4304">
        <w:rPr>
          <w:rFonts w:cs="Times New Roman"/>
          <w:szCs w:val="24"/>
        </w:rPr>
        <w:t xml:space="preserve"> var plānot šādas</w:t>
      </w:r>
      <w:r w:rsidR="00492592" w:rsidRPr="004B4304">
        <w:rPr>
          <w:rFonts w:cs="Times New Roman"/>
          <w:szCs w:val="24"/>
        </w:rPr>
        <w:t xml:space="preserve"> </w:t>
      </w:r>
      <w:r w:rsidR="00CB627A" w:rsidRPr="004B4304">
        <w:rPr>
          <w:rFonts w:cs="Times New Roman"/>
          <w:szCs w:val="24"/>
        </w:rPr>
        <w:t>neattiecinām</w:t>
      </w:r>
      <w:r w:rsidR="0025179E" w:rsidRPr="004B4304">
        <w:rPr>
          <w:rFonts w:cs="Times New Roman"/>
          <w:szCs w:val="24"/>
        </w:rPr>
        <w:t>ā</w:t>
      </w:r>
      <w:r w:rsidR="00CB627A" w:rsidRPr="004B4304">
        <w:rPr>
          <w:rFonts w:cs="Times New Roman"/>
          <w:szCs w:val="24"/>
        </w:rPr>
        <w:t xml:space="preserve">s </w:t>
      </w:r>
      <w:r w:rsidR="00D66607" w:rsidRPr="004B4304">
        <w:rPr>
          <w:rFonts w:cs="Times New Roman"/>
          <w:szCs w:val="24"/>
        </w:rPr>
        <w:t>izmaks</w:t>
      </w:r>
      <w:r w:rsidR="0025179E" w:rsidRPr="004B4304">
        <w:rPr>
          <w:rFonts w:cs="Times New Roman"/>
          <w:szCs w:val="24"/>
        </w:rPr>
        <w:t>as</w:t>
      </w:r>
      <w:r w:rsidR="00D66607" w:rsidRPr="004B4304">
        <w:rPr>
          <w:rFonts w:cs="Times New Roman"/>
          <w:szCs w:val="24"/>
        </w:rPr>
        <w:t>:</w:t>
      </w:r>
    </w:p>
    <w:p w14:paraId="10E6E70B" w14:textId="7EC72CB0" w:rsidR="00DB5ED0" w:rsidRPr="004B4304" w:rsidRDefault="00DB5ED0" w:rsidP="00DD38C9">
      <w:pPr>
        <w:ind w:firstLine="709"/>
        <w:jc w:val="both"/>
        <w:rPr>
          <w:rFonts w:cs="Times New Roman"/>
          <w:szCs w:val="24"/>
        </w:rPr>
      </w:pPr>
      <w:r w:rsidRPr="004B4304">
        <w:rPr>
          <w:rFonts w:cs="Times New Roman"/>
          <w:szCs w:val="24"/>
        </w:rPr>
        <w:t>30.1.</w:t>
      </w:r>
      <w:r w:rsidR="00D4521E" w:rsidRPr="004B4304">
        <w:rPr>
          <w:rFonts w:cs="Times New Roman"/>
          <w:szCs w:val="24"/>
        </w:rPr>
        <w:t> </w:t>
      </w:r>
      <w:r w:rsidRPr="004B4304">
        <w:rPr>
          <w:rFonts w:cs="Times New Roman"/>
          <w:szCs w:val="24"/>
        </w:rPr>
        <w:t>izmaksas, kas pārsniedz šo noteikumu 26., 27. un 29. punktā minētos izmaksu ierobežojumus;</w:t>
      </w:r>
    </w:p>
    <w:p w14:paraId="053A53B0" w14:textId="77777777" w:rsidR="00DB5ED0" w:rsidRPr="004B4304" w:rsidRDefault="00DB5ED0" w:rsidP="00DD38C9">
      <w:pPr>
        <w:ind w:firstLine="709"/>
        <w:jc w:val="both"/>
        <w:rPr>
          <w:rFonts w:cs="Times New Roman"/>
          <w:szCs w:val="24"/>
        </w:rPr>
      </w:pPr>
      <w:r w:rsidRPr="004B4304">
        <w:rPr>
          <w:rFonts w:cs="Times New Roman"/>
          <w:szCs w:val="24"/>
        </w:rPr>
        <w:t>30.2. nodokļi un nodevu maksājumi, izņemot šo noteikumu 23. punktā minēto gadījumu;</w:t>
      </w:r>
    </w:p>
    <w:p w14:paraId="62D463F9" w14:textId="28F68983" w:rsidR="00D07048" w:rsidRPr="004B4304" w:rsidRDefault="00020881" w:rsidP="00DD38C9">
      <w:pPr>
        <w:ind w:firstLine="709"/>
        <w:jc w:val="both"/>
        <w:rPr>
          <w:rFonts w:cs="Times New Roman"/>
          <w:szCs w:val="24"/>
        </w:rPr>
      </w:pPr>
      <w:r w:rsidRPr="004B4304">
        <w:rPr>
          <w:rFonts w:cs="Times New Roman"/>
          <w:szCs w:val="24"/>
        </w:rPr>
        <w:t>30.3. </w:t>
      </w:r>
      <w:r w:rsidR="00DB5ED0" w:rsidRPr="004B4304">
        <w:rPr>
          <w:rFonts w:cs="Times New Roman"/>
          <w:szCs w:val="24"/>
        </w:rPr>
        <w:t>izmaksas, kas radušās pirms šo noteikumu 28.</w:t>
      </w:r>
      <w:r w:rsidR="005721CD">
        <w:rPr>
          <w:rFonts w:cs="Times New Roman"/>
          <w:szCs w:val="24"/>
        </w:rPr>
        <w:t> </w:t>
      </w:r>
      <w:r w:rsidR="00DB5ED0" w:rsidRPr="004B4304">
        <w:rPr>
          <w:rFonts w:cs="Times New Roman"/>
          <w:szCs w:val="24"/>
        </w:rPr>
        <w:t>punktā minētā termiņa.</w:t>
      </w:r>
      <w:r w:rsidR="004B4304">
        <w:rPr>
          <w:rFonts w:cs="Times New Roman"/>
          <w:szCs w:val="24"/>
        </w:rPr>
        <w:t>"</w:t>
      </w:r>
    </w:p>
    <w:p w14:paraId="090C4497" w14:textId="77777777" w:rsidR="00CB627A" w:rsidRPr="004B4304" w:rsidRDefault="00CB627A" w:rsidP="00DD38C9">
      <w:pPr>
        <w:ind w:firstLine="709"/>
        <w:jc w:val="both"/>
        <w:rPr>
          <w:rFonts w:cs="Times New Roman"/>
          <w:szCs w:val="24"/>
        </w:rPr>
      </w:pPr>
    </w:p>
    <w:p w14:paraId="36B0155F" w14:textId="3713A92D" w:rsidR="007620DB" w:rsidRPr="004B4304" w:rsidRDefault="00DC7308" w:rsidP="00DD38C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4B4304">
        <w:rPr>
          <w:rFonts w:cs="Times New Roman"/>
          <w:szCs w:val="24"/>
        </w:rPr>
        <w:t>P</w:t>
      </w:r>
      <w:r w:rsidR="007620DB" w:rsidRPr="004B4304">
        <w:rPr>
          <w:rFonts w:cs="Times New Roman"/>
          <w:szCs w:val="24"/>
        </w:rPr>
        <w:t>apildināt noteikumus ar 30.</w:t>
      </w:r>
      <w:r w:rsidR="007620DB" w:rsidRPr="004B4304">
        <w:rPr>
          <w:rFonts w:cs="Times New Roman"/>
          <w:szCs w:val="24"/>
          <w:vertAlign w:val="superscript"/>
        </w:rPr>
        <w:t xml:space="preserve">1 </w:t>
      </w:r>
      <w:r w:rsidR="007620DB" w:rsidRPr="004B4304">
        <w:rPr>
          <w:rFonts w:cs="Times New Roman"/>
          <w:szCs w:val="24"/>
        </w:rPr>
        <w:t>punktu šādā redakcijā:</w:t>
      </w:r>
    </w:p>
    <w:p w14:paraId="5710B2AC" w14:textId="77777777" w:rsidR="004B4304" w:rsidRDefault="004B4304" w:rsidP="00DD38C9">
      <w:pPr>
        <w:ind w:firstLine="709"/>
        <w:jc w:val="both"/>
        <w:rPr>
          <w:rFonts w:cs="Times New Roman"/>
          <w:szCs w:val="24"/>
        </w:rPr>
      </w:pPr>
    </w:p>
    <w:p w14:paraId="06BB0891" w14:textId="2739A34E" w:rsidR="003957DD" w:rsidRPr="004B4304" w:rsidRDefault="004B4304" w:rsidP="00DD38C9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</w:t>
      </w:r>
      <w:r w:rsidR="007620DB" w:rsidRPr="004B4304">
        <w:rPr>
          <w:rFonts w:cs="Times New Roman"/>
          <w:szCs w:val="24"/>
        </w:rPr>
        <w:t>30.</w:t>
      </w:r>
      <w:r w:rsidR="007620DB" w:rsidRPr="004B4304">
        <w:rPr>
          <w:rFonts w:cs="Times New Roman"/>
          <w:szCs w:val="24"/>
          <w:vertAlign w:val="superscript"/>
        </w:rPr>
        <w:t xml:space="preserve">1 </w:t>
      </w:r>
      <w:r w:rsidR="00ED5DF9" w:rsidRPr="004B4304">
        <w:rPr>
          <w:rFonts w:cs="Times New Roman"/>
          <w:szCs w:val="24"/>
        </w:rPr>
        <w:t xml:space="preserve">Ja </w:t>
      </w:r>
      <w:r w:rsidR="003957DD" w:rsidRPr="004B4304">
        <w:rPr>
          <w:rFonts w:cs="Times New Roman"/>
          <w:szCs w:val="24"/>
        </w:rPr>
        <w:t>projektā tiek plānotas</w:t>
      </w:r>
      <w:r w:rsidR="00E907D8" w:rsidRPr="004B4304">
        <w:rPr>
          <w:rFonts w:cs="Times New Roman"/>
          <w:szCs w:val="24"/>
        </w:rPr>
        <w:t xml:space="preserve"> vai </w:t>
      </w:r>
      <w:r w:rsidR="00ED5DF9" w:rsidRPr="004B4304">
        <w:rPr>
          <w:rFonts w:cs="Times New Roman"/>
          <w:szCs w:val="24"/>
        </w:rPr>
        <w:t xml:space="preserve">projekta īstenošanas laikā rodas </w:t>
      </w:r>
      <w:r w:rsidR="004F7BA6" w:rsidRPr="004B4304">
        <w:rPr>
          <w:rFonts w:cs="Times New Roman"/>
          <w:szCs w:val="24"/>
        </w:rPr>
        <w:t>neattiecināmās izmaksas</w:t>
      </w:r>
      <w:r w:rsidR="00ED5DF9" w:rsidRPr="004B4304">
        <w:rPr>
          <w:rFonts w:cs="Times New Roman"/>
          <w:szCs w:val="24"/>
        </w:rPr>
        <w:t xml:space="preserve">, </w:t>
      </w:r>
      <w:r w:rsidR="00DC7308" w:rsidRPr="004B4304">
        <w:rPr>
          <w:rFonts w:cs="Times New Roman"/>
          <w:szCs w:val="24"/>
        </w:rPr>
        <w:t xml:space="preserve">šo noteikumu </w:t>
      </w:r>
      <w:r w:rsidR="002243D1" w:rsidRPr="004B4304">
        <w:rPr>
          <w:rFonts w:cs="Times New Roman"/>
          <w:szCs w:val="24"/>
        </w:rPr>
        <w:t>13.3</w:t>
      </w:r>
      <w:r w:rsidR="00E84E13" w:rsidRPr="004B4304">
        <w:rPr>
          <w:rFonts w:cs="Times New Roman"/>
          <w:szCs w:val="24"/>
        </w:rPr>
        <w:t>.</w:t>
      </w:r>
      <w:r w:rsidR="002243D1" w:rsidRPr="004B4304">
        <w:rPr>
          <w:rFonts w:cs="Times New Roman"/>
          <w:szCs w:val="24"/>
        </w:rPr>
        <w:t xml:space="preserve"> un 13.4.</w:t>
      </w:r>
      <w:r w:rsidR="005721CD">
        <w:rPr>
          <w:rFonts w:cs="Times New Roman"/>
          <w:szCs w:val="24"/>
        </w:rPr>
        <w:t> </w:t>
      </w:r>
      <w:r w:rsidR="00E84E13" w:rsidRPr="004B4304">
        <w:rPr>
          <w:rFonts w:cs="Times New Roman"/>
          <w:szCs w:val="24"/>
        </w:rPr>
        <w:t>apakš</w:t>
      </w:r>
      <w:r w:rsidR="002243D1" w:rsidRPr="004B4304">
        <w:rPr>
          <w:rFonts w:cs="Times New Roman"/>
          <w:szCs w:val="24"/>
        </w:rPr>
        <w:t xml:space="preserve">punktā minētie </w:t>
      </w:r>
      <w:r w:rsidR="00ED5DF9" w:rsidRPr="004B4304">
        <w:rPr>
          <w:rFonts w:cs="Times New Roman"/>
          <w:szCs w:val="24"/>
        </w:rPr>
        <w:t xml:space="preserve">finansējuma </w:t>
      </w:r>
      <w:r w:rsidR="00492592" w:rsidRPr="004B4304">
        <w:rPr>
          <w:rFonts w:cs="Times New Roman"/>
          <w:szCs w:val="24"/>
        </w:rPr>
        <w:t xml:space="preserve">saņēmēji </w:t>
      </w:r>
      <w:r w:rsidR="00ED5DF9" w:rsidRPr="004B4304">
        <w:rPr>
          <w:rFonts w:cs="Times New Roman"/>
          <w:szCs w:val="24"/>
        </w:rPr>
        <w:t>tās se</w:t>
      </w:r>
      <w:r w:rsidR="003957DD" w:rsidRPr="004B4304">
        <w:rPr>
          <w:rFonts w:cs="Times New Roman"/>
          <w:szCs w:val="24"/>
        </w:rPr>
        <w:t>dz</w:t>
      </w:r>
      <w:r w:rsidR="00ED5DF9" w:rsidRPr="004B4304">
        <w:rPr>
          <w:rFonts w:cs="Times New Roman"/>
          <w:szCs w:val="24"/>
        </w:rPr>
        <w:t xml:space="preserve"> no </w:t>
      </w:r>
      <w:r w:rsidR="007620DB" w:rsidRPr="004B4304">
        <w:rPr>
          <w:rFonts w:cs="Times New Roman"/>
          <w:szCs w:val="24"/>
        </w:rPr>
        <w:t>paš</w:t>
      </w:r>
      <w:r w:rsidR="003957DD" w:rsidRPr="004B4304">
        <w:rPr>
          <w:rFonts w:cs="Times New Roman"/>
          <w:szCs w:val="24"/>
        </w:rPr>
        <w:t>u</w:t>
      </w:r>
      <w:r w:rsidR="00ED5DF9" w:rsidRPr="004B4304">
        <w:rPr>
          <w:rFonts w:cs="Times New Roman"/>
          <w:szCs w:val="24"/>
        </w:rPr>
        <w:t xml:space="preserve"> rīcībā esošajiem līdzekļiem</w:t>
      </w:r>
      <w:r w:rsidR="00DC7308" w:rsidRPr="004B430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"</w:t>
      </w:r>
    </w:p>
    <w:p w14:paraId="660F05D7" w14:textId="77777777" w:rsidR="003957DD" w:rsidRPr="004B4304" w:rsidRDefault="003957DD" w:rsidP="00DD38C9">
      <w:pPr>
        <w:ind w:firstLine="709"/>
        <w:jc w:val="both"/>
        <w:rPr>
          <w:rFonts w:cs="Times New Roman"/>
          <w:szCs w:val="24"/>
        </w:rPr>
      </w:pPr>
    </w:p>
    <w:p w14:paraId="3EE2C9B6" w14:textId="3354D881" w:rsidR="00981CCD" w:rsidRPr="004B4304" w:rsidRDefault="003957DD" w:rsidP="00DD38C9">
      <w:pPr>
        <w:ind w:firstLine="709"/>
        <w:jc w:val="both"/>
        <w:rPr>
          <w:szCs w:val="24"/>
        </w:rPr>
      </w:pPr>
      <w:r w:rsidRPr="004B4304">
        <w:rPr>
          <w:rFonts w:cs="Times New Roman"/>
          <w:szCs w:val="24"/>
        </w:rPr>
        <w:t>7.</w:t>
      </w:r>
      <w:r w:rsidR="009261F7">
        <w:rPr>
          <w:rFonts w:cs="Times New Roman"/>
          <w:szCs w:val="24"/>
        </w:rPr>
        <w:t> </w:t>
      </w:r>
      <w:r w:rsidRPr="004B4304">
        <w:rPr>
          <w:rFonts w:cs="Times New Roman"/>
          <w:szCs w:val="24"/>
        </w:rPr>
        <w:t>Aizstāt</w:t>
      </w:r>
      <w:r w:rsidR="001130B0" w:rsidRPr="004B4304">
        <w:rPr>
          <w:rFonts w:cs="Times New Roman"/>
          <w:szCs w:val="24"/>
        </w:rPr>
        <w:t xml:space="preserve"> </w:t>
      </w:r>
      <w:r w:rsidR="00917B26" w:rsidRPr="004B4304">
        <w:rPr>
          <w:rFonts w:cs="Times New Roman"/>
          <w:szCs w:val="24"/>
        </w:rPr>
        <w:t>45.</w:t>
      </w:r>
      <w:r w:rsidR="009261F7">
        <w:rPr>
          <w:rFonts w:cs="Times New Roman"/>
          <w:szCs w:val="24"/>
          <w:vertAlign w:val="superscript"/>
        </w:rPr>
        <w:t> </w:t>
      </w:r>
      <w:r w:rsidRPr="004B4304">
        <w:rPr>
          <w:rFonts w:cs="Times New Roman"/>
          <w:szCs w:val="24"/>
        </w:rPr>
        <w:t xml:space="preserve">punktā vārdus </w:t>
      </w:r>
      <w:r w:rsidR="004B4304">
        <w:rPr>
          <w:rFonts w:cs="Times New Roman"/>
          <w:szCs w:val="24"/>
        </w:rPr>
        <w:t>"</w:t>
      </w:r>
      <w:r w:rsidRPr="004B4304">
        <w:rPr>
          <w:rFonts w:cs="Times New Roman"/>
          <w:szCs w:val="24"/>
        </w:rPr>
        <w:t>no tām pieejamā kopējā publiskā finansējuma</w:t>
      </w:r>
      <w:r w:rsidR="004B4304">
        <w:rPr>
          <w:rFonts w:cs="Times New Roman"/>
          <w:szCs w:val="24"/>
        </w:rPr>
        <w:t>"</w:t>
      </w:r>
      <w:r w:rsidRPr="004B4304">
        <w:rPr>
          <w:rFonts w:cs="Times New Roman"/>
          <w:szCs w:val="24"/>
        </w:rPr>
        <w:t xml:space="preserve"> ar vārdiem un skaitli </w:t>
      </w:r>
      <w:r w:rsidR="004B4304">
        <w:rPr>
          <w:rFonts w:cs="Times New Roman"/>
          <w:szCs w:val="24"/>
        </w:rPr>
        <w:t>"</w:t>
      </w:r>
      <w:r w:rsidRPr="004B4304">
        <w:rPr>
          <w:rFonts w:cs="Times New Roman"/>
          <w:szCs w:val="24"/>
        </w:rPr>
        <w:t>no šo noteikumu 1.</w:t>
      </w:r>
      <w:r w:rsidR="009261F7">
        <w:rPr>
          <w:rFonts w:cs="Times New Roman"/>
          <w:szCs w:val="24"/>
        </w:rPr>
        <w:t> </w:t>
      </w:r>
      <w:r w:rsidRPr="004B4304">
        <w:rPr>
          <w:rFonts w:cs="Times New Roman"/>
          <w:szCs w:val="24"/>
        </w:rPr>
        <w:t>pielikumā tām aprēķinātā publiskā finansējuma</w:t>
      </w:r>
      <w:r w:rsidR="004B4304">
        <w:rPr>
          <w:rFonts w:cs="Times New Roman"/>
          <w:szCs w:val="24"/>
        </w:rPr>
        <w:t>"</w:t>
      </w:r>
      <w:r w:rsidR="00DD38C9" w:rsidRPr="004B4304">
        <w:rPr>
          <w:rFonts w:cs="Times New Roman"/>
          <w:szCs w:val="24"/>
        </w:rPr>
        <w:t>.</w:t>
      </w:r>
      <w:r w:rsidRPr="004B4304">
        <w:rPr>
          <w:szCs w:val="24"/>
        </w:rPr>
        <w:t xml:space="preserve"> </w:t>
      </w:r>
    </w:p>
    <w:p w14:paraId="2EB00A75" w14:textId="77777777" w:rsidR="003957DD" w:rsidRPr="004B4304" w:rsidRDefault="003957DD" w:rsidP="00DD38C9">
      <w:pPr>
        <w:ind w:firstLine="709"/>
        <w:jc w:val="both"/>
        <w:rPr>
          <w:rFonts w:cs="Times New Roman"/>
          <w:szCs w:val="24"/>
        </w:rPr>
      </w:pPr>
    </w:p>
    <w:p w14:paraId="05FF72CE" w14:textId="3A82C1A1" w:rsidR="001B42A5" w:rsidRPr="004B4304" w:rsidRDefault="003957DD" w:rsidP="00DD38C9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4B4304">
        <w:rPr>
          <w:rFonts w:cs="Times New Roman"/>
          <w:szCs w:val="24"/>
        </w:rPr>
        <w:t xml:space="preserve">Aizstāt </w:t>
      </w:r>
      <w:r w:rsidR="001B42A5" w:rsidRPr="004B4304">
        <w:rPr>
          <w:rFonts w:cs="Times New Roman"/>
          <w:szCs w:val="24"/>
        </w:rPr>
        <w:t>48.</w:t>
      </w:r>
      <w:r w:rsidR="009261F7">
        <w:rPr>
          <w:rFonts w:cs="Times New Roman"/>
          <w:szCs w:val="24"/>
          <w:vertAlign w:val="superscript"/>
        </w:rPr>
        <w:t> </w:t>
      </w:r>
      <w:r w:rsidR="001B42A5" w:rsidRPr="004B4304">
        <w:rPr>
          <w:rFonts w:cs="Times New Roman"/>
          <w:szCs w:val="24"/>
        </w:rPr>
        <w:t>punkt</w:t>
      </w:r>
      <w:r w:rsidRPr="004B4304">
        <w:rPr>
          <w:rFonts w:cs="Times New Roman"/>
          <w:szCs w:val="24"/>
        </w:rPr>
        <w:t xml:space="preserve">ā vārdus </w:t>
      </w:r>
      <w:r w:rsidR="004B4304">
        <w:rPr>
          <w:rFonts w:cs="Times New Roman"/>
          <w:szCs w:val="24"/>
        </w:rPr>
        <w:t>"</w:t>
      </w:r>
      <w:r w:rsidRPr="004B4304">
        <w:rPr>
          <w:rFonts w:cs="Times New Roman"/>
          <w:szCs w:val="24"/>
        </w:rPr>
        <w:t>investīciju amortizācijas</w:t>
      </w:r>
      <w:r w:rsidR="004B4304">
        <w:rPr>
          <w:rFonts w:cs="Times New Roman"/>
          <w:szCs w:val="24"/>
        </w:rPr>
        <w:t>" ar vārdiem "</w:t>
      </w:r>
      <w:r w:rsidRPr="004B4304">
        <w:rPr>
          <w:szCs w:val="24"/>
        </w:rPr>
        <w:t>pamatlīdzekļu un ilgtermiņa ieguldījumu nolietojuma</w:t>
      </w:r>
      <w:r w:rsidR="004B4304">
        <w:rPr>
          <w:szCs w:val="24"/>
        </w:rPr>
        <w:t>"</w:t>
      </w:r>
      <w:r w:rsidRPr="004B4304">
        <w:rPr>
          <w:szCs w:val="24"/>
        </w:rPr>
        <w:t>.</w:t>
      </w:r>
    </w:p>
    <w:p w14:paraId="1717F807" w14:textId="01F7B12A" w:rsidR="001B42A5" w:rsidRPr="004B4304" w:rsidRDefault="001B42A5" w:rsidP="00DD38C9">
      <w:pPr>
        <w:tabs>
          <w:tab w:val="left" w:pos="567"/>
        </w:tabs>
        <w:ind w:firstLine="709"/>
        <w:jc w:val="both"/>
        <w:rPr>
          <w:szCs w:val="24"/>
        </w:rPr>
      </w:pPr>
    </w:p>
    <w:p w14:paraId="2E2605FE" w14:textId="198E063D" w:rsidR="00981CCD" w:rsidRPr="004B4304" w:rsidRDefault="003957DD" w:rsidP="00DD38C9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4B4304">
        <w:rPr>
          <w:szCs w:val="24"/>
        </w:rPr>
        <w:t>I</w:t>
      </w:r>
      <w:r w:rsidR="00981CCD" w:rsidRPr="004B4304">
        <w:rPr>
          <w:szCs w:val="24"/>
        </w:rPr>
        <w:t>zteikt 1.</w:t>
      </w:r>
      <w:r w:rsidR="00BB1C4A" w:rsidRPr="004B4304">
        <w:rPr>
          <w:szCs w:val="24"/>
        </w:rPr>
        <w:t> </w:t>
      </w:r>
      <w:r w:rsidR="00981CCD" w:rsidRPr="004B4304">
        <w:rPr>
          <w:szCs w:val="24"/>
        </w:rPr>
        <w:t>pielikuma nosaukumu šādā redakcijā:</w:t>
      </w:r>
    </w:p>
    <w:p w14:paraId="48D6F222" w14:textId="77777777" w:rsidR="004B4304" w:rsidRDefault="004B4304" w:rsidP="00DD38C9">
      <w:pPr>
        <w:ind w:firstLine="709"/>
        <w:jc w:val="both"/>
        <w:rPr>
          <w:szCs w:val="24"/>
        </w:rPr>
      </w:pPr>
    </w:p>
    <w:p w14:paraId="4B3280B8" w14:textId="31E13BF2" w:rsidR="00981CCD" w:rsidRPr="004B4304" w:rsidRDefault="004B4304" w:rsidP="00DD38C9">
      <w:pPr>
        <w:ind w:firstLine="709"/>
        <w:jc w:val="both"/>
        <w:rPr>
          <w:szCs w:val="24"/>
        </w:rPr>
      </w:pPr>
      <w:r>
        <w:rPr>
          <w:szCs w:val="24"/>
        </w:rPr>
        <w:t>"</w:t>
      </w:r>
      <w:r w:rsidR="00981CCD" w:rsidRPr="004B4304">
        <w:rPr>
          <w:b/>
          <w:szCs w:val="24"/>
        </w:rPr>
        <w:t>Eiropas Reģionālās attīstības fonda un valsts budžeta finansējuma sadalījums</w:t>
      </w:r>
      <w:r w:rsidR="00C70956" w:rsidRPr="004B4304">
        <w:rPr>
          <w:b/>
          <w:szCs w:val="24"/>
        </w:rPr>
        <w:t xml:space="preserve"> attiecināmo izmaksu segšanai</w:t>
      </w:r>
      <w:r>
        <w:rPr>
          <w:szCs w:val="24"/>
        </w:rPr>
        <w:t>"</w:t>
      </w:r>
      <w:r w:rsidR="003957DD" w:rsidRPr="004B4304">
        <w:rPr>
          <w:szCs w:val="24"/>
        </w:rPr>
        <w:t>.</w:t>
      </w:r>
    </w:p>
    <w:p w14:paraId="0EDF1557" w14:textId="77777777" w:rsidR="00BF2491" w:rsidRDefault="00BF2491" w:rsidP="0091200A">
      <w:pPr>
        <w:ind w:firstLine="567"/>
        <w:jc w:val="both"/>
        <w:rPr>
          <w:szCs w:val="24"/>
        </w:rPr>
        <w:sectPr w:rsidR="00BF2491" w:rsidSect="00AA1BC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701" w:header="709" w:footer="709" w:gutter="0"/>
          <w:cols w:space="708"/>
          <w:titlePg/>
          <w:docGrid w:linePitch="381"/>
        </w:sectPr>
      </w:pPr>
    </w:p>
    <w:p w14:paraId="67CD54C6" w14:textId="77777777" w:rsidR="00BF2491" w:rsidRPr="004B4304" w:rsidRDefault="00BF2491" w:rsidP="0091200A">
      <w:pPr>
        <w:ind w:firstLine="567"/>
        <w:jc w:val="both"/>
        <w:rPr>
          <w:szCs w:val="24"/>
        </w:rPr>
      </w:pPr>
    </w:p>
    <w:p w14:paraId="26588D3E" w14:textId="0CE1CADD" w:rsidR="008B0987" w:rsidRDefault="003957DD" w:rsidP="003957DD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szCs w:val="24"/>
        </w:rPr>
      </w:pPr>
      <w:r w:rsidRPr="004B4304">
        <w:rPr>
          <w:szCs w:val="24"/>
        </w:rPr>
        <w:t>I</w:t>
      </w:r>
      <w:r w:rsidR="009334D3" w:rsidRPr="004B4304">
        <w:rPr>
          <w:szCs w:val="24"/>
        </w:rPr>
        <w:t xml:space="preserve">zteikt </w:t>
      </w:r>
      <w:r w:rsidR="004E30B2" w:rsidRPr="004B4304">
        <w:rPr>
          <w:szCs w:val="24"/>
        </w:rPr>
        <w:t>2.</w:t>
      </w:r>
      <w:r w:rsidR="00BB1C4A" w:rsidRPr="004B4304">
        <w:rPr>
          <w:szCs w:val="24"/>
        </w:rPr>
        <w:t> </w:t>
      </w:r>
      <w:r w:rsidR="004E30B2" w:rsidRPr="004B4304">
        <w:rPr>
          <w:szCs w:val="24"/>
        </w:rPr>
        <w:t xml:space="preserve">pielikuma </w:t>
      </w:r>
      <w:r w:rsidR="009334D3" w:rsidRPr="004B4304">
        <w:rPr>
          <w:szCs w:val="24"/>
        </w:rPr>
        <w:t>5.3.</w:t>
      </w:r>
      <w:r w:rsidR="00BB1C4A" w:rsidRPr="004B4304">
        <w:rPr>
          <w:szCs w:val="24"/>
        </w:rPr>
        <w:t> </w:t>
      </w:r>
      <w:r w:rsidR="00BB4CB0" w:rsidRPr="004B4304">
        <w:rPr>
          <w:szCs w:val="24"/>
        </w:rPr>
        <w:t>apakšpunkt</w:t>
      </w:r>
      <w:r w:rsidR="006E7F42" w:rsidRPr="004B4304">
        <w:rPr>
          <w:szCs w:val="24"/>
        </w:rPr>
        <w:t>u šādā redakcijā</w:t>
      </w:r>
      <w:r w:rsidR="00F109DE" w:rsidRPr="004B4304">
        <w:rPr>
          <w:szCs w:val="24"/>
        </w:rPr>
        <w:t>:</w:t>
      </w:r>
    </w:p>
    <w:p w14:paraId="454B026C" w14:textId="77777777" w:rsidR="009261F7" w:rsidRPr="009261F7" w:rsidRDefault="009261F7" w:rsidP="009261F7">
      <w:pPr>
        <w:tabs>
          <w:tab w:val="left" w:pos="993"/>
        </w:tabs>
        <w:ind w:left="567"/>
        <w:rPr>
          <w:szCs w:val="24"/>
        </w:rPr>
      </w:pPr>
    </w:p>
    <w:p w14:paraId="42E0A4C2" w14:textId="12BD2CA5" w:rsidR="00F109DE" w:rsidRPr="0048429F" w:rsidRDefault="004B4304" w:rsidP="00BF2491">
      <w:pPr>
        <w:pStyle w:val="ListParagraph"/>
        <w:tabs>
          <w:tab w:val="left" w:pos="851"/>
        </w:tabs>
        <w:ind w:left="567"/>
        <w:rPr>
          <w:b/>
          <w:szCs w:val="28"/>
        </w:rPr>
      </w:pPr>
      <w:r w:rsidRPr="0048429F">
        <w:rPr>
          <w:szCs w:val="28"/>
        </w:rPr>
        <w:t>"</w:t>
      </w:r>
      <w:r w:rsidR="00F109DE" w:rsidRPr="0048429F">
        <w:rPr>
          <w:b/>
          <w:szCs w:val="28"/>
        </w:rPr>
        <w:t xml:space="preserve">5.3. Enerģijas patēriņa sadalījums </w:t>
      </w:r>
    </w:p>
    <w:p w14:paraId="755E761A" w14:textId="77777777" w:rsidR="0048429F" w:rsidRPr="008B0987" w:rsidRDefault="0048429F" w:rsidP="00BF2491">
      <w:pPr>
        <w:pStyle w:val="ListParagraph"/>
        <w:tabs>
          <w:tab w:val="left" w:pos="851"/>
        </w:tabs>
        <w:ind w:left="567"/>
        <w:rPr>
          <w:sz w:val="24"/>
          <w:szCs w:val="24"/>
        </w:rPr>
      </w:pPr>
    </w:p>
    <w:tbl>
      <w:tblPr>
        <w:tblW w:w="144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992"/>
        <w:gridCol w:w="1134"/>
        <w:gridCol w:w="1559"/>
        <w:gridCol w:w="1418"/>
        <w:gridCol w:w="1134"/>
        <w:gridCol w:w="993"/>
        <w:gridCol w:w="1134"/>
        <w:gridCol w:w="1134"/>
      </w:tblGrid>
      <w:tr w:rsidR="008B0987" w:rsidRPr="008B0987" w14:paraId="05D2C0AB" w14:textId="77777777" w:rsidTr="00BF2491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E1B452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 xml:space="preserve">Enerģijas patēriņa sadalījums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CF94D2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Izmērītais novērtējums*</w:t>
            </w:r>
            <w:r w:rsidRPr="0048429F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8CE666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48429F">
              <w:rPr>
                <w:rFonts w:cs="Times New Roman"/>
                <w:sz w:val="24"/>
                <w:szCs w:val="24"/>
              </w:rPr>
              <w:t>Apkures izmērītais rādītājs ar klimata korekciju*</w:t>
            </w:r>
            <w:r w:rsidRPr="0048429F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14:paraId="786FB40A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 xml:space="preserve">(kWh gadā)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5ACD6E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Apkures izmērītais rādītājs ar klimata korekciju*</w:t>
            </w:r>
            <w:r w:rsidRPr="0048429F"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 w:rsidRPr="0048429F">
              <w:rPr>
                <w:rFonts w:cs="Times New Roman"/>
                <w:sz w:val="24"/>
                <w:szCs w:val="24"/>
              </w:rPr>
              <w:t>(kWh/m</w:t>
            </w:r>
            <w:r w:rsidRPr="0048429F"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 w:rsidRPr="0048429F">
              <w:rPr>
                <w:rFonts w:cs="Times New Roman"/>
                <w:sz w:val="24"/>
                <w:szCs w:val="24"/>
              </w:rPr>
              <w:t>gadā)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87E115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Aprēķinātais novērtējums*</w:t>
            </w:r>
            <w:r w:rsidRPr="0048429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B0987" w:rsidRPr="008B0987" w14:paraId="6D3F3FE3" w14:textId="77777777" w:rsidTr="00BF2491">
        <w:trPr>
          <w:trHeight w:val="7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361207" w14:textId="77777777" w:rsidR="00F109DE" w:rsidRPr="0048429F" w:rsidRDefault="00F109DE" w:rsidP="00C13D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E48F9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siltum-enerģija, vidējais</w:t>
            </w:r>
          </w:p>
          <w:p w14:paraId="4622354D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(kWh)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639CD5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8429F">
              <w:rPr>
                <w:rFonts w:cs="Times New Roman"/>
                <w:sz w:val="24"/>
                <w:szCs w:val="24"/>
              </w:rPr>
              <w:t>elektro-enerģija,</w:t>
            </w:r>
            <w:proofErr w:type="spellEnd"/>
            <w:r w:rsidRPr="0048429F">
              <w:rPr>
                <w:rFonts w:cs="Times New Roman"/>
                <w:sz w:val="24"/>
                <w:szCs w:val="24"/>
              </w:rPr>
              <w:t xml:space="preserve"> vidējais (kWh)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846F0B" w14:textId="77777777" w:rsidR="00F109DE" w:rsidRPr="0048429F" w:rsidRDefault="00F109DE" w:rsidP="00C13DF6">
            <w:pPr>
              <w:ind w:left="-138" w:right="-80"/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kopējais, vidējais</w:t>
            </w:r>
          </w:p>
          <w:p w14:paraId="0CA4E6C5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 xml:space="preserve">(kWh gadā)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5CB17" w14:textId="77777777" w:rsidR="00F109DE" w:rsidRPr="0048429F" w:rsidRDefault="00F109DE" w:rsidP="0048429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īpatnējais (kWh/m</w:t>
            </w:r>
            <w:r w:rsidRPr="0048429F"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 w:rsidRPr="0048429F">
              <w:rPr>
                <w:rFonts w:cs="Times New Roman"/>
                <w:sz w:val="24"/>
                <w:szCs w:val="24"/>
              </w:rPr>
              <w:t>gadā)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BCFBB0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10499C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E4A1C3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siltum-enerģija, vidējais (kWh)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1EA99C" w14:textId="77777777" w:rsidR="00F109DE" w:rsidRPr="0048429F" w:rsidRDefault="00F109DE" w:rsidP="0048429F">
            <w:pPr>
              <w:ind w:left="-108" w:right="-10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8429F">
              <w:rPr>
                <w:rFonts w:cs="Times New Roman"/>
                <w:sz w:val="24"/>
                <w:szCs w:val="24"/>
              </w:rPr>
              <w:t>elektro-enerģija,</w:t>
            </w:r>
            <w:proofErr w:type="spellEnd"/>
            <w:r w:rsidRPr="0048429F">
              <w:rPr>
                <w:rFonts w:cs="Times New Roman"/>
                <w:sz w:val="24"/>
                <w:szCs w:val="24"/>
              </w:rPr>
              <w:t xml:space="preserve"> vidējais (kWh)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5D6B37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kopējais,</w:t>
            </w:r>
          </w:p>
          <w:p w14:paraId="6AE6D088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vidējais (kWh gadā)</w:t>
            </w:r>
            <w:proofErr w:type="gramStart"/>
            <w:r w:rsidRPr="0048429F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DAD58D" w14:textId="77777777" w:rsidR="00F109DE" w:rsidRPr="0048429F" w:rsidRDefault="00F109DE" w:rsidP="0048429F">
            <w:pPr>
              <w:ind w:left="-109" w:right="-107"/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Īpatnējais (kWh/m</w:t>
            </w:r>
            <w:r w:rsidRPr="0048429F"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 w:rsidRPr="0048429F">
              <w:rPr>
                <w:rFonts w:cs="Times New Roman"/>
                <w:sz w:val="24"/>
                <w:szCs w:val="24"/>
              </w:rPr>
              <w:t>gadā)</w:t>
            </w:r>
          </w:p>
        </w:tc>
      </w:tr>
      <w:tr w:rsidR="008B0987" w:rsidRPr="008B0987" w14:paraId="3F68262D" w14:textId="77777777" w:rsidTr="00BF249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D41D" w14:textId="77777777" w:rsidR="00F109DE" w:rsidRPr="0048429F" w:rsidRDefault="00F109DE" w:rsidP="00C13D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1EB2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7B6A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68F2" w14:textId="14752385" w:rsidR="00F109DE" w:rsidRPr="0048429F" w:rsidRDefault="00F109DE" w:rsidP="0048429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1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+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2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=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0B24" w14:textId="1862AA69" w:rsidR="00F109DE" w:rsidRPr="0048429F" w:rsidRDefault="00F109DE" w:rsidP="0048429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4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=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3/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kopējā platība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4E68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9597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A955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F5CD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7DBC" w14:textId="5CCE225F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7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+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8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=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5AFA" w14:textId="2A8B8D39" w:rsidR="00F109DE" w:rsidRPr="0048429F" w:rsidRDefault="00F109DE" w:rsidP="0048429F">
            <w:pPr>
              <w:ind w:left="-109" w:right="-107"/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10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=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9/</w:t>
            </w:r>
            <w:r w:rsidR="0048429F">
              <w:rPr>
                <w:rFonts w:cs="Times New Roman"/>
                <w:sz w:val="24"/>
                <w:szCs w:val="24"/>
              </w:rPr>
              <w:t xml:space="preserve"> </w:t>
            </w:r>
            <w:r w:rsidRPr="0048429F">
              <w:rPr>
                <w:rFonts w:cs="Times New Roman"/>
                <w:sz w:val="24"/>
                <w:szCs w:val="24"/>
              </w:rPr>
              <w:t>kopējā platība</w:t>
            </w:r>
          </w:p>
        </w:tc>
      </w:tr>
      <w:tr w:rsidR="008B0987" w:rsidRPr="008B0987" w14:paraId="126995BC" w14:textId="77777777" w:rsidTr="00BF249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61D8" w14:textId="77777777" w:rsidR="00F109DE" w:rsidRPr="0048429F" w:rsidRDefault="00F109DE" w:rsidP="00C13DF6">
            <w:pPr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5.3.1. Apkurei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589C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3AE6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EC8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40A2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669D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4DC1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D235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2714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EC5A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1A7B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B0987" w:rsidRPr="008B0987" w14:paraId="3602CA3A" w14:textId="77777777" w:rsidTr="00BF249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17D9" w14:textId="77777777" w:rsidR="00F109DE" w:rsidRPr="0048429F" w:rsidRDefault="00F109DE" w:rsidP="00C13DF6">
            <w:pPr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5.3.2. Karstā ūdens sagatavošanai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D5C5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BCCE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2DAA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8BED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22F3A5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E9ADAD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A2F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F9B9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2771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EFFF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B0987" w:rsidRPr="008B0987" w14:paraId="709C0CEF" w14:textId="77777777" w:rsidTr="00BF249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DC94" w14:textId="77777777" w:rsidR="00F109DE" w:rsidRPr="0048429F" w:rsidRDefault="00F109DE" w:rsidP="00C13DF6">
            <w:pPr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5.3.3. Dzesēšanai (un gaisa sausināšanai)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D482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68A8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97F3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117B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AFF6B1C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BCD954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4249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B09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3ACE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D610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B0987" w:rsidRPr="008B0987" w14:paraId="64AECE99" w14:textId="77777777" w:rsidTr="00BF249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26F5" w14:textId="77777777" w:rsidR="00F109DE" w:rsidRPr="0048429F" w:rsidRDefault="00F109DE" w:rsidP="00C13DF6">
            <w:pPr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5.3.4. Mehāniskajai ventilācijai (un gaisa mitrināšanai)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61D7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50F7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0819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5E01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B72BAC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134120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21B9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796B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D516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9751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B0987" w:rsidRPr="008B0987" w14:paraId="67659197" w14:textId="77777777" w:rsidTr="00BF249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AB0F" w14:textId="77777777" w:rsidR="00F109DE" w:rsidRPr="0048429F" w:rsidRDefault="00F109DE" w:rsidP="00C13DF6">
            <w:pPr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5.3.5. Apgaismojumam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325F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2AC6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B39D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6507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7C92F7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41EC3E7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5B45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448D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B102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871F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B0987" w:rsidRPr="008B0987" w14:paraId="66E61796" w14:textId="77777777" w:rsidTr="00BF249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4C2F" w14:textId="77777777" w:rsidR="00F109DE" w:rsidRPr="0048429F" w:rsidRDefault="00F109DE" w:rsidP="00C13DF6">
            <w:pPr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5.3.6. Papildu enerģija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8A5B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9263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A4D3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09B8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08FB43B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0213DA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528F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12EA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21E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DAD6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8B0987" w:rsidRPr="008B0987" w14:paraId="52A15957" w14:textId="77777777" w:rsidTr="00BF249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B926" w14:textId="77777777" w:rsidR="00F109DE" w:rsidRPr="0048429F" w:rsidRDefault="00F109DE" w:rsidP="00C13DF6">
            <w:pPr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5.3.7. Pārējais patēriņš*</w:t>
            </w:r>
            <w:r w:rsidRPr="0048429F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B09D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2749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1AD3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DB81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44CF4F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ED1F5D1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5741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03B2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AE84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B22D" w14:textId="77777777" w:rsidR="00F109DE" w:rsidRPr="0048429F" w:rsidRDefault="00F109DE" w:rsidP="00C13D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8B0987" w:rsidRPr="008B0987" w14:paraId="3F3D2F3D" w14:textId="77777777" w:rsidTr="00BF249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3527" w14:textId="77777777" w:rsidR="00F109DE" w:rsidRPr="0048429F" w:rsidRDefault="00F109DE" w:rsidP="00C13DF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 xml:space="preserve">5.3.8. </w:t>
            </w:r>
            <w:r w:rsidRPr="0048429F">
              <w:rPr>
                <w:rFonts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C4C7" w14:textId="77777777" w:rsidR="00F109DE" w:rsidRPr="0048429F" w:rsidRDefault="00F109DE" w:rsidP="00C13DF6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D531" w14:textId="77777777" w:rsidR="00F109DE" w:rsidRPr="0048429F" w:rsidRDefault="00F109DE" w:rsidP="00C13DF6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9CE7" w14:textId="77777777" w:rsidR="00F109DE" w:rsidRPr="0048429F" w:rsidRDefault="00F109DE" w:rsidP="00C13DF6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3D88" w14:textId="77777777" w:rsidR="00F109DE" w:rsidRPr="0048429F" w:rsidRDefault="00F109DE" w:rsidP="00C13DF6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6EA8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2495" w14:textId="77777777" w:rsidR="00F109DE" w:rsidRPr="0048429F" w:rsidRDefault="00F109DE" w:rsidP="00C13D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4438" w14:textId="77777777" w:rsidR="00F109DE" w:rsidRPr="0048429F" w:rsidRDefault="00F109DE" w:rsidP="00C13DF6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D4E3" w14:textId="77777777" w:rsidR="00F109DE" w:rsidRPr="0048429F" w:rsidRDefault="00F109DE" w:rsidP="00C13DF6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D950" w14:textId="77777777" w:rsidR="00F109DE" w:rsidRPr="0048429F" w:rsidRDefault="00F109DE" w:rsidP="00C13DF6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AB88" w14:textId="77777777" w:rsidR="00F109DE" w:rsidRPr="0048429F" w:rsidRDefault="00F109DE" w:rsidP="00C13DF6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B0987" w:rsidRPr="008B0987" w14:paraId="71B26271" w14:textId="77777777" w:rsidTr="00BF2491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9FECB" w14:textId="77777777" w:rsidR="00F109DE" w:rsidRPr="0048429F" w:rsidRDefault="00F109DE" w:rsidP="00C13DF6">
            <w:pPr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 xml:space="preserve">5.3.9. Paskaidrojums par enerģijas patēriņu 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7E1A" w14:textId="77777777" w:rsidR="00F109DE" w:rsidRPr="0048429F" w:rsidRDefault="00F109DE" w:rsidP="00C13DF6">
            <w:pPr>
              <w:rPr>
                <w:rFonts w:cs="Times New Roman"/>
                <w:sz w:val="24"/>
                <w:szCs w:val="24"/>
              </w:rPr>
            </w:pPr>
            <w:r w:rsidRPr="0048429F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14:paraId="120590E3" w14:textId="77777777" w:rsidR="0048429F" w:rsidRDefault="0048429F" w:rsidP="0048429F">
      <w:pPr>
        <w:ind w:right="-1440" w:firstLine="709"/>
        <w:jc w:val="both"/>
        <w:rPr>
          <w:sz w:val="22"/>
        </w:rPr>
      </w:pPr>
    </w:p>
    <w:p w14:paraId="477C54F3" w14:textId="77777777" w:rsidR="00F0357A" w:rsidRDefault="00F035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F3BC62" w14:textId="2D1CDDF9" w:rsidR="008B0987" w:rsidRPr="00F0357A" w:rsidRDefault="00F109DE" w:rsidP="00F0357A">
      <w:pPr>
        <w:ind w:right="111" w:firstLine="709"/>
        <w:jc w:val="both"/>
        <w:rPr>
          <w:sz w:val="24"/>
          <w:szCs w:val="24"/>
        </w:rPr>
      </w:pPr>
      <w:r w:rsidRPr="00F0357A">
        <w:rPr>
          <w:sz w:val="24"/>
          <w:szCs w:val="24"/>
        </w:rPr>
        <w:lastRenderedPageBreak/>
        <w:t>Piezīmes.</w:t>
      </w:r>
    </w:p>
    <w:p w14:paraId="505B0F9C" w14:textId="1AEAB1F2" w:rsidR="00F109DE" w:rsidRPr="00F0357A" w:rsidRDefault="00F109DE" w:rsidP="00F0357A">
      <w:pPr>
        <w:ind w:right="111" w:firstLine="709"/>
        <w:jc w:val="both"/>
        <w:rPr>
          <w:sz w:val="24"/>
          <w:szCs w:val="24"/>
        </w:rPr>
      </w:pPr>
      <w:r w:rsidRPr="00F0357A">
        <w:rPr>
          <w:sz w:val="24"/>
          <w:szCs w:val="24"/>
        </w:rPr>
        <w:t>1. *</w:t>
      </w:r>
      <w:r w:rsidRPr="00F0357A">
        <w:rPr>
          <w:sz w:val="24"/>
          <w:szCs w:val="24"/>
          <w:vertAlign w:val="superscript"/>
        </w:rPr>
        <w:t>1</w:t>
      </w:r>
      <w:r w:rsidRPr="00F0357A">
        <w:rPr>
          <w:sz w:val="24"/>
          <w:szCs w:val="24"/>
        </w:rPr>
        <w:t xml:space="preserve"> Ja ir kopēja uzskaite, datus norāda vienā ailē, paskaidrojot </w:t>
      </w:r>
      <w:r w:rsidR="003957DD" w:rsidRPr="00F0357A">
        <w:rPr>
          <w:sz w:val="24"/>
          <w:szCs w:val="24"/>
        </w:rPr>
        <w:t xml:space="preserve">šās </w:t>
      </w:r>
      <w:r w:rsidRPr="00F0357A">
        <w:rPr>
          <w:sz w:val="24"/>
          <w:szCs w:val="24"/>
        </w:rPr>
        <w:t>tabulas 5.3.9. apakšpunktā.</w:t>
      </w:r>
    </w:p>
    <w:p w14:paraId="5072B59A" w14:textId="77777777" w:rsidR="00F109DE" w:rsidRPr="00F0357A" w:rsidRDefault="00F109DE" w:rsidP="00F0357A">
      <w:pPr>
        <w:ind w:right="111" w:firstLine="709"/>
        <w:jc w:val="both"/>
        <w:rPr>
          <w:sz w:val="24"/>
          <w:szCs w:val="24"/>
        </w:rPr>
      </w:pPr>
      <w:r w:rsidRPr="00F0357A">
        <w:rPr>
          <w:sz w:val="24"/>
          <w:szCs w:val="24"/>
        </w:rPr>
        <w:t>2. *</w:t>
      </w:r>
      <w:r w:rsidRPr="00F0357A">
        <w:rPr>
          <w:sz w:val="24"/>
          <w:szCs w:val="24"/>
          <w:vertAlign w:val="superscript"/>
        </w:rPr>
        <w:t>2</w:t>
      </w:r>
      <w:r w:rsidRPr="00F0357A">
        <w:rPr>
          <w:sz w:val="24"/>
          <w:szCs w:val="24"/>
        </w:rPr>
        <w:t> Izmērītās energoefektivitātes novērtēšanas rezultātu un aprēķinātās energoefektivitātes novērtēšanas rezultātu salīdzinājums pa pozīcijām, ja ir vienādi iekštelpu temperatūras nosacījumi (atšķiras mazāk nekā par 10 % un ne vairāk kā par 10 kWh/m</w:t>
      </w:r>
      <w:r w:rsidRPr="00F0357A">
        <w:rPr>
          <w:sz w:val="24"/>
          <w:szCs w:val="24"/>
          <w:vertAlign w:val="superscript"/>
        </w:rPr>
        <w:t>2</w:t>
      </w:r>
      <w:r w:rsidRPr="00F0357A">
        <w:rPr>
          <w:sz w:val="24"/>
          <w:szCs w:val="24"/>
        </w:rPr>
        <w:t xml:space="preserve"> gadā).</w:t>
      </w:r>
    </w:p>
    <w:p w14:paraId="5BADBE4B" w14:textId="77777777" w:rsidR="00F109DE" w:rsidRPr="00F0357A" w:rsidRDefault="00F109DE" w:rsidP="00F0357A">
      <w:pPr>
        <w:ind w:right="111" w:firstLine="709"/>
        <w:jc w:val="both"/>
        <w:rPr>
          <w:sz w:val="24"/>
          <w:szCs w:val="24"/>
        </w:rPr>
      </w:pPr>
      <w:r w:rsidRPr="00F0357A">
        <w:rPr>
          <w:sz w:val="24"/>
          <w:szCs w:val="24"/>
        </w:rPr>
        <w:t>3. *</w:t>
      </w:r>
      <w:r w:rsidRPr="00F0357A">
        <w:rPr>
          <w:sz w:val="24"/>
          <w:szCs w:val="24"/>
          <w:vertAlign w:val="superscript"/>
        </w:rPr>
        <w:t xml:space="preserve">3 </w:t>
      </w:r>
      <w:r w:rsidRPr="00F0357A">
        <w:rPr>
          <w:sz w:val="24"/>
          <w:szCs w:val="24"/>
        </w:rPr>
        <w:t>Aprēķinu veic pa pozīcijām arī tad, ja uzskaite nav dalīta.</w:t>
      </w:r>
    </w:p>
    <w:p w14:paraId="336A2BEC" w14:textId="32BE4694" w:rsidR="00F109DE" w:rsidRPr="00F0357A" w:rsidRDefault="00F109DE" w:rsidP="00F0357A">
      <w:pPr>
        <w:ind w:right="111" w:firstLine="709"/>
        <w:jc w:val="both"/>
        <w:rPr>
          <w:sz w:val="24"/>
          <w:szCs w:val="24"/>
        </w:rPr>
      </w:pPr>
      <w:r w:rsidRPr="00F0357A">
        <w:rPr>
          <w:sz w:val="24"/>
          <w:szCs w:val="24"/>
        </w:rPr>
        <w:t>4. *</w:t>
      </w:r>
      <w:r w:rsidRPr="00F0357A">
        <w:rPr>
          <w:sz w:val="24"/>
          <w:szCs w:val="24"/>
          <w:vertAlign w:val="superscript"/>
        </w:rPr>
        <w:t xml:space="preserve">4 </w:t>
      </w:r>
      <w:r w:rsidRPr="00F0357A">
        <w:rPr>
          <w:sz w:val="24"/>
          <w:szCs w:val="24"/>
        </w:rPr>
        <w:t>Norāda pārējo patēriņu, kas nav atsevišķi detalizējams.</w:t>
      </w:r>
      <w:r w:rsidR="004B4304" w:rsidRPr="00F0357A">
        <w:rPr>
          <w:sz w:val="24"/>
          <w:szCs w:val="24"/>
        </w:rPr>
        <w:t>"</w:t>
      </w:r>
    </w:p>
    <w:p w14:paraId="423BA49F" w14:textId="77777777" w:rsidR="00663B39" w:rsidRPr="008B0987" w:rsidRDefault="00663B39" w:rsidP="0048429F">
      <w:pPr>
        <w:ind w:right="-442" w:firstLine="709"/>
        <w:jc w:val="both"/>
        <w:rPr>
          <w:sz w:val="22"/>
        </w:rPr>
      </w:pPr>
    </w:p>
    <w:p w14:paraId="586385E2" w14:textId="7A941C8B" w:rsidR="009334D3" w:rsidRDefault="003957DD" w:rsidP="0048429F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4B4304">
        <w:rPr>
          <w:rFonts w:cs="Times New Roman"/>
          <w:szCs w:val="24"/>
        </w:rPr>
        <w:t>I</w:t>
      </w:r>
      <w:r w:rsidR="009334D3" w:rsidRPr="004B4304">
        <w:rPr>
          <w:rFonts w:cs="Times New Roman"/>
          <w:szCs w:val="24"/>
        </w:rPr>
        <w:t xml:space="preserve">zteikt </w:t>
      </w:r>
      <w:r w:rsidR="00BB4CB0" w:rsidRPr="004B4304">
        <w:rPr>
          <w:rFonts w:cs="Times New Roman"/>
          <w:szCs w:val="24"/>
        </w:rPr>
        <w:t>2.</w:t>
      </w:r>
      <w:r w:rsidR="00BB1C4A" w:rsidRPr="004B4304">
        <w:rPr>
          <w:rFonts w:cs="Times New Roman"/>
          <w:szCs w:val="24"/>
        </w:rPr>
        <w:t> </w:t>
      </w:r>
      <w:r w:rsidR="00BB4CB0" w:rsidRPr="004B4304">
        <w:rPr>
          <w:rFonts w:cs="Times New Roman"/>
          <w:szCs w:val="24"/>
        </w:rPr>
        <w:t xml:space="preserve">pielikuma </w:t>
      </w:r>
      <w:r w:rsidR="009334D3" w:rsidRPr="004B4304">
        <w:rPr>
          <w:rFonts w:cs="Times New Roman"/>
          <w:szCs w:val="24"/>
        </w:rPr>
        <w:t>10.</w:t>
      </w:r>
      <w:r w:rsidR="00BB1C4A" w:rsidRPr="004B4304">
        <w:rPr>
          <w:rFonts w:cs="Times New Roman"/>
          <w:szCs w:val="24"/>
        </w:rPr>
        <w:t> </w:t>
      </w:r>
      <w:r w:rsidR="00BB4CB0" w:rsidRPr="004B4304">
        <w:rPr>
          <w:rFonts w:cs="Times New Roman"/>
          <w:szCs w:val="24"/>
        </w:rPr>
        <w:t>punktu</w:t>
      </w:r>
      <w:r w:rsidR="009334D3" w:rsidRPr="004B4304">
        <w:rPr>
          <w:rFonts w:cs="Times New Roman"/>
          <w:szCs w:val="24"/>
        </w:rPr>
        <w:t xml:space="preserve"> šādā redakcijā:</w:t>
      </w:r>
    </w:p>
    <w:p w14:paraId="69A8C744" w14:textId="77777777" w:rsidR="009261F7" w:rsidRPr="009261F7" w:rsidRDefault="009261F7" w:rsidP="0048429F">
      <w:pPr>
        <w:ind w:firstLine="709"/>
        <w:jc w:val="both"/>
        <w:rPr>
          <w:rFonts w:cs="Times New Roman"/>
          <w:szCs w:val="24"/>
        </w:rPr>
      </w:pPr>
    </w:p>
    <w:p w14:paraId="46B59921" w14:textId="77777777" w:rsidR="0048429F" w:rsidRDefault="004B4304" w:rsidP="008A67B4">
      <w:pPr>
        <w:tabs>
          <w:tab w:val="left" w:pos="993"/>
        </w:tabs>
        <w:jc w:val="center"/>
        <w:rPr>
          <w:rFonts w:cs="Times New Roman"/>
          <w:b/>
          <w:szCs w:val="28"/>
        </w:rPr>
      </w:pPr>
      <w:r w:rsidRPr="0048429F">
        <w:rPr>
          <w:rFonts w:cs="Times New Roman"/>
          <w:szCs w:val="28"/>
        </w:rPr>
        <w:t>"</w:t>
      </w:r>
      <w:r w:rsidR="00BB4CB0" w:rsidRPr="0048429F">
        <w:rPr>
          <w:rFonts w:cs="Times New Roman"/>
          <w:b/>
          <w:szCs w:val="28"/>
        </w:rPr>
        <w:t xml:space="preserve">10. Energoefektivitātes rādītāja korekcija apkurei </w:t>
      </w:r>
    </w:p>
    <w:p w14:paraId="7D141F91" w14:textId="3FC0542A" w:rsidR="00650ACC" w:rsidRPr="0048429F" w:rsidRDefault="00BB4CB0" w:rsidP="008A67B4">
      <w:pPr>
        <w:tabs>
          <w:tab w:val="left" w:pos="993"/>
        </w:tabs>
        <w:jc w:val="center"/>
        <w:rPr>
          <w:rFonts w:cs="Times New Roman"/>
          <w:szCs w:val="28"/>
        </w:rPr>
      </w:pPr>
      <w:r w:rsidRPr="0048429F">
        <w:rPr>
          <w:rFonts w:cs="Times New Roman"/>
          <w:szCs w:val="28"/>
        </w:rPr>
        <w:t>(ja ēkas vidējais telpu augstums lielāks par 3,5 m)</w:t>
      </w:r>
    </w:p>
    <w:p w14:paraId="1F17F6A9" w14:textId="77777777" w:rsidR="0048429F" w:rsidRPr="00650ACC" w:rsidRDefault="0048429F" w:rsidP="008A67B4">
      <w:pPr>
        <w:tabs>
          <w:tab w:val="left" w:pos="993"/>
        </w:tabs>
        <w:jc w:val="center"/>
        <w:rPr>
          <w:rFonts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402"/>
        <w:gridCol w:w="3685"/>
        <w:gridCol w:w="3686"/>
      </w:tblGrid>
      <w:tr w:rsidR="00651B63" w:rsidRPr="0048429F" w14:paraId="3A3CD94C" w14:textId="77777777" w:rsidTr="00F0357A">
        <w:trPr>
          <w:trHeight w:val="1265"/>
        </w:trPr>
        <w:tc>
          <w:tcPr>
            <w:tcW w:w="3544" w:type="dxa"/>
            <w:shd w:val="clear" w:color="auto" w:fill="E0E0E0"/>
            <w:vAlign w:val="center"/>
          </w:tcPr>
          <w:p w14:paraId="080BF02C" w14:textId="77777777" w:rsidR="00651B63" w:rsidRPr="0048429F" w:rsidRDefault="00651B63" w:rsidP="00651B63">
            <w:pPr>
              <w:jc w:val="center"/>
              <w:rPr>
                <w:sz w:val="24"/>
                <w:szCs w:val="24"/>
              </w:rPr>
            </w:pPr>
            <w:r w:rsidRPr="0048429F">
              <w:rPr>
                <w:sz w:val="24"/>
                <w:szCs w:val="24"/>
              </w:rPr>
              <w:t>Ēkas vidējais apkurināmo telpu augstums</w:t>
            </w:r>
          </w:p>
          <w:p w14:paraId="4D096A14" w14:textId="77777777" w:rsidR="00651B63" w:rsidRPr="0048429F" w:rsidRDefault="00651B63" w:rsidP="00651B63">
            <w:pPr>
              <w:jc w:val="center"/>
              <w:rPr>
                <w:sz w:val="24"/>
                <w:szCs w:val="24"/>
              </w:rPr>
            </w:pPr>
            <w:r w:rsidRPr="0048429F">
              <w:rPr>
                <w:sz w:val="24"/>
                <w:szCs w:val="24"/>
              </w:rPr>
              <w:t>(m)</w:t>
            </w:r>
          </w:p>
        </w:tc>
        <w:tc>
          <w:tcPr>
            <w:tcW w:w="3402" w:type="dxa"/>
            <w:shd w:val="clear" w:color="auto" w:fill="E0E0E0"/>
            <w:vAlign w:val="center"/>
          </w:tcPr>
          <w:p w14:paraId="7D374D8A" w14:textId="77777777" w:rsidR="00651B63" w:rsidRPr="0048429F" w:rsidRDefault="00651B63" w:rsidP="00651B63">
            <w:pPr>
              <w:jc w:val="center"/>
              <w:rPr>
                <w:sz w:val="24"/>
                <w:szCs w:val="24"/>
              </w:rPr>
            </w:pPr>
            <w:r w:rsidRPr="0048429F">
              <w:rPr>
                <w:sz w:val="24"/>
                <w:szCs w:val="24"/>
              </w:rPr>
              <w:t xml:space="preserve">Novērtētais enerģijas patēriņš apkurei </w:t>
            </w:r>
          </w:p>
          <w:p w14:paraId="4DA6A3E3" w14:textId="77777777" w:rsidR="00651B63" w:rsidRPr="0048429F" w:rsidRDefault="00651B63" w:rsidP="00651B63">
            <w:pPr>
              <w:jc w:val="center"/>
              <w:rPr>
                <w:sz w:val="24"/>
                <w:szCs w:val="24"/>
              </w:rPr>
            </w:pPr>
            <w:r w:rsidRPr="0048429F">
              <w:rPr>
                <w:sz w:val="24"/>
                <w:szCs w:val="24"/>
              </w:rPr>
              <w:t>(kWh/m</w:t>
            </w:r>
            <w:r w:rsidRPr="0048429F">
              <w:rPr>
                <w:sz w:val="24"/>
                <w:szCs w:val="24"/>
                <w:vertAlign w:val="superscript"/>
              </w:rPr>
              <w:t>2</w:t>
            </w:r>
            <w:r w:rsidRPr="0048429F">
              <w:rPr>
                <w:sz w:val="24"/>
                <w:szCs w:val="24"/>
              </w:rPr>
              <w:t xml:space="preserve"> gadā)</w:t>
            </w:r>
          </w:p>
        </w:tc>
        <w:tc>
          <w:tcPr>
            <w:tcW w:w="3685" w:type="dxa"/>
            <w:shd w:val="clear" w:color="auto" w:fill="E0E0E0"/>
            <w:vAlign w:val="center"/>
          </w:tcPr>
          <w:p w14:paraId="0CEA25F1" w14:textId="4E54C5B2" w:rsidR="00651B63" w:rsidRPr="0048429F" w:rsidRDefault="00651B63" w:rsidP="00651B63">
            <w:pPr>
              <w:jc w:val="center"/>
              <w:rPr>
                <w:sz w:val="24"/>
                <w:szCs w:val="24"/>
              </w:rPr>
            </w:pPr>
            <w:r w:rsidRPr="0048429F">
              <w:rPr>
                <w:sz w:val="24"/>
                <w:szCs w:val="24"/>
              </w:rPr>
              <w:t>Pieļaujamais enerģijas patēriņa līmenis</w:t>
            </w:r>
            <w:r w:rsidR="00714483" w:rsidRPr="0048429F">
              <w:rPr>
                <w:sz w:val="24"/>
                <w:szCs w:val="24"/>
              </w:rPr>
              <w:t xml:space="preserve"> apkurei</w:t>
            </w:r>
            <w:r w:rsidRPr="0048429F">
              <w:rPr>
                <w:sz w:val="24"/>
                <w:szCs w:val="24"/>
              </w:rPr>
              <w:t>*</w:t>
            </w:r>
          </w:p>
          <w:p w14:paraId="0DBE464D" w14:textId="77777777" w:rsidR="00651B63" w:rsidRPr="0048429F" w:rsidRDefault="00651B63" w:rsidP="00651B63">
            <w:pPr>
              <w:jc w:val="center"/>
              <w:rPr>
                <w:sz w:val="24"/>
                <w:szCs w:val="24"/>
              </w:rPr>
            </w:pPr>
            <w:r w:rsidRPr="0048429F">
              <w:rPr>
                <w:sz w:val="24"/>
                <w:szCs w:val="24"/>
              </w:rPr>
              <w:t>(kWh/m</w:t>
            </w:r>
            <w:r w:rsidRPr="0048429F">
              <w:rPr>
                <w:sz w:val="24"/>
                <w:szCs w:val="24"/>
                <w:vertAlign w:val="superscript"/>
              </w:rPr>
              <w:t>2</w:t>
            </w:r>
            <w:r w:rsidRPr="0048429F">
              <w:rPr>
                <w:sz w:val="24"/>
                <w:szCs w:val="24"/>
              </w:rPr>
              <w:t xml:space="preserve"> gadā) </w:t>
            </w:r>
          </w:p>
        </w:tc>
        <w:tc>
          <w:tcPr>
            <w:tcW w:w="3686" w:type="dxa"/>
            <w:shd w:val="clear" w:color="auto" w:fill="E0E0E0"/>
            <w:vAlign w:val="center"/>
          </w:tcPr>
          <w:p w14:paraId="579BB0D8" w14:textId="65650869" w:rsidR="00651B63" w:rsidRPr="0048429F" w:rsidRDefault="00651B63" w:rsidP="00651B63">
            <w:pPr>
              <w:jc w:val="center"/>
              <w:rPr>
                <w:sz w:val="24"/>
                <w:szCs w:val="24"/>
              </w:rPr>
            </w:pPr>
            <w:r w:rsidRPr="0048429F">
              <w:rPr>
                <w:sz w:val="24"/>
                <w:szCs w:val="24"/>
              </w:rPr>
              <w:t xml:space="preserve">Pieļaujamais </w:t>
            </w:r>
            <w:r w:rsidR="006E7F42" w:rsidRPr="0048429F">
              <w:rPr>
                <w:sz w:val="24"/>
                <w:szCs w:val="24"/>
              </w:rPr>
              <w:t xml:space="preserve">normatīvais </w:t>
            </w:r>
            <w:r w:rsidRPr="0048429F">
              <w:rPr>
                <w:sz w:val="24"/>
                <w:szCs w:val="24"/>
              </w:rPr>
              <w:t>enerģijas patēriņa līmenis</w:t>
            </w:r>
            <w:r w:rsidR="00714483" w:rsidRPr="0048429F">
              <w:rPr>
                <w:sz w:val="24"/>
                <w:szCs w:val="24"/>
              </w:rPr>
              <w:t xml:space="preserve"> apkurei</w:t>
            </w:r>
            <w:r w:rsidRPr="0048429F">
              <w:rPr>
                <w:sz w:val="24"/>
                <w:szCs w:val="24"/>
              </w:rPr>
              <w:t>**</w:t>
            </w:r>
          </w:p>
          <w:p w14:paraId="0ADC2324" w14:textId="77777777" w:rsidR="00651B63" w:rsidRPr="0048429F" w:rsidRDefault="00651B63" w:rsidP="00651B63">
            <w:pPr>
              <w:jc w:val="center"/>
              <w:rPr>
                <w:sz w:val="24"/>
                <w:szCs w:val="24"/>
              </w:rPr>
            </w:pPr>
            <w:r w:rsidRPr="0048429F">
              <w:rPr>
                <w:sz w:val="24"/>
                <w:szCs w:val="24"/>
              </w:rPr>
              <w:t>(kWh/m</w:t>
            </w:r>
            <w:r w:rsidRPr="0048429F">
              <w:rPr>
                <w:sz w:val="24"/>
                <w:szCs w:val="24"/>
                <w:vertAlign w:val="superscript"/>
              </w:rPr>
              <w:t>2</w:t>
            </w:r>
            <w:r w:rsidRPr="0048429F">
              <w:rPr>
                <w:sz w:val="24"/>
                <w:szCs w:val="24"/>
              </w:rPr>
              <w:t xml:space="preserve"> gadā)</w:t>
            </w:r>
          </w:p>
        </w:tc>
      </w:tr>
      <w:tr w:rsidR="00651B63" w:rsidRPr="0048429F" w14:paraId="54865D4D" w14:textId="77777777" w:rsidTr="00F0357A">
        <w:trPr>
          <w:trHeight w:val="315"/>
        </w:trPr>
        <w:tc>
          <w:tcPr>
            <w:tcW w:w="3544" w:type="dxa"/>
            <w:shd w:val="clear" w:color="auto" w:fill="auto"/>
          </w:tcPr>
          <w:p w14:paraId="4B68FB72" w14:textId="77777777" w:rsidR="00651B63" w:rsidRPr="0048429F" w:rsidRDefault="00651B63" w:rsidP="00C1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5831F28" w14:textId="77777777" w:rsidR="00651B63" w:rsidRPr="0048429F" w:rsidRDefault="00651B63" w:rsidP="00C1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24EF3BB" w14:textId="77777777" w:rsidR="00651B63" w:rsidRPr="0048429F" w:rsidRDefault="00651B63" w:rsidP="00C1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9E9419A" w14:textId="77777777" w:rsidR="00651B63" w:rsidRPr="0048429F" w:rsidRDefault="00651B63" w:rsidP="00C13DF6">
            <w:pPr>
              <w:jc w:val="center"/>
              <w:rPr>
                <w:sz w:val="24"/>
                <w:szCs w:val="24"/>
              </w:rPr>
            </w:pPr>
          </w:p>
        </w:tc>
      </w:tr>
      <w:tr w:rsidR="00651B63" w:rsidRPr="0048429F" w14:paraId="1EFB68E1" w14:textId="77777777" w:rsidTr="00F0357A">
        <w:trPr>
          <w:trHeight w:val="315"/>
        </w:trPr>
        <w:tc>
          <w:tcPr>
            <w:tcW w:w="3544" w:type="dxa"/>
            <w:shd w:val="clear" w:color="auto" w:fill="auto"/>
          </w:tcPr>
          <w:p w14:paraId="41B64131" w14:textId="77777777" w:rsidR="00651B63" w:rsidRPr="0048429F" w:rsidRDefault="00651B63" w:rsidP="00C1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EFD610" w14:textId="77777777" w:rsidR="00651B63" w:rsidRPr="0048429F" w:rsidRDefault="00651B63" w:rsidP="00C1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6F3CE73" w14:textId="77777777" w:rsidR="00651B63" w:rsidRPr="0048429F" w:rsidRDefault="00651B63" w:rsidP="00C1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243D2D1" w14:textId="77777777" w:rsidR="00651B63" w:rsidRPr="0048429F" w:rsidRDefault="00651B63" w:rsidP="00C13DF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426068" w14:textId="77777777" w:rsidR="00BF2491" w:rsidRDefault="00BF2491" w:rsidP="00714483">
      <w:pPr>
        <w:ind w:right="-1"/>
        <w:jc w:val="both"/>
        <w:rPr>
          <w:sz w:val="22"/>
        </w:rPr>
      </w:pPr>
    </w:p>
    <w:p w14:paraId="1666D7D8" w14:textId="77777777" w:rsidR="00F0357A" w:rsidRPr="00F0357A" w:rsidRDefault="00F0357A" w:rsidP="00F0357A">
      <w:pPr>
        <w:ind w:right="-1"/>
        <w:jc w:val="both"/>
        <w:rPr>
          <w:sz w:val="24"/>
          <w:szCs w:val="24"/>
        </w:rPr>
      </w:pPr>
      <w:r w:rsidRPr="00F0357A">
        <w:rPr>
          <w:sz w:val="24"/>
          <w:szCs w:val="24"/>
        </w:rPr>
        <w:t>Piezīmes.</w:t>
      </w:r>
    </w:p>
    <w:p w14:paraId="13C38187" w14:textId="43B73BCA" w:rsidR="00F0357A" w:rsidRDefault="00F0357A" w:rsidP="00F0357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F0357A">
        <w:rPr>
          <w:sz w:val="24"/>
          <w:szCs w:val="24"/>
        </w:rPr>
        <w:t>* Aprēķina</w:t>
      </w:r>
      <w:r>
        <w:rPr>
          <w:sz w:val="24"/>
          <w:szCs w:val="24"/>
        </w:rPr>
        <w:t>, izmantojot šādu formulu:</w:t>
      </w:r>
    </w:p>
    <w:p w14:paraId="56729621" w14:textId="781374D5" w:rsidR="00F0357A" w:rsidRPr="00F0357A" w:rsidRDefault="00F0357A" w:rsidP="00F0357A">
      <w:pPr>
        <w:ind w:right="-1"/>
        <w:jc w:val="both"/>
        <w:rPr>
          <w:sz w:val="16"/>
          <w:szCs w:val="16"/>
        </w:rPr>
      </w:pPr>
    </w:p>
    <w:p w14:paraId="027332CB" w14:textId="0D7DE593" w:rsidR="00F0357A" w:rsidRDefault="00DD38C9" w:rsidP="00F0357A">
      <w:pPr>
        <w:ind w:right="-1"/>
        <w:jc w:val="center"/>
        <w:rPr>
          <w:sz w:val="24"/>
          <w:szCs w:val="24"/>
        </w:rPr>
      </w:pPr>
      <w:proofErr w:type="spellStart"/>
      <w:r w:rsidRPr="00F0357A">
        <w:rPr>
          <w:sz w:val="24"/>
          <w:szCs w:val="24"/>
        </w:rPr>
        <w:t>E</w:t>
      </w:r>
      <w:r w:rsidRPr="00F0357A">
        <w:rPr>
          <w:sz w:val="24"/>
          <w:szCs w:val="24"/>
          <w:vertAlign w:val="subscript"/>
        </w:rPr>
        <w:t>min.apr.pas</w:t>
      </w:r>
      <w:proofErr w:type="spellEnd"/>
      <w:r w:rsidRPr="00F0357A">
        <w:rPr>
          <w:sz w:val="24"/>
          <w:szCs w:val="24"/>
          <w:vertAlign w:val="subscript"/>
        </w:rPr>
        <w:t>.</w:t>
      </w:r>
      <w:r w:rsidR="00F0357A" w:rsidRPr="00F0357A">
        <w:rPr>
          <w:sz w:val="24"/>
          <w:szCs w:val="24"/>
        </w:rPr>
        <w:t xml:space="preserve"> = </w:t>
      </w:r>
      <w:proofErr w:type="spellStart"/>
      <w:r w:rsidR="00F0357A" w:rsidRPr="00F0357A">
        <w:rPr>
          <w:sz w:val="24"/>
          <w:szCs w:val="24"/>
        </w:rPr>
        <w:t>E</w:t>
      </w:r>
      <w:r w:rsidR="00F0357A" w:rsidRPr="00F0357A">
        <w:rPr>
          <w:sz w:val="24"/>
          <w:szCs w:val="24"/>
          <w:vertAlign w:val="subscript"/>
        </w:rPr>
        <w:t>min.pas</w:t>
      </w:r>
      <w:proofErr w:type="spellEnd"/>
      <w:r w:rsidR="00F0357A" w:rsidRPr="00F0357A">
        <w:rPr>
          <w:sz w:val="24"/>
          <w:szCs w:val="24"/>
          <w:vertAlign w:val="subscript"/>
        </w:rPr>
        <w:t xml:space="preserve">. </w:t>
      </w:r>
      <w:r w:rsidR="00F0357A" w:rsidRPr="00F0357A">
        <w:rPr>
          <w:sz w:val="24"/>
          <w:szCs w:val="24"/>
        </w:rPr>
        <w:t>x h/3,5, kur</w:t>
      </w:r>
    </w:p>
    <w:p w14:paraId="2F66AC18" w14:textId="77777777" w:rsidR="00F0357A" w:rsidRPr="00F0357A" w:rsidRDefault="00F0357A" w:rsidP="00F0357A">
      <w:pPr>
        <w:ind w:right="-1"/>
        <w:jc w:val="center"/>
        <w:rPr>
          <w:sz w:val="16"/>
          <w:szCs w:val="16"/>
        </w:rPr>
      </w:pPr>
    </w:p>
    <w:p w14:paraId="18704780" w14:textId="5A6EDF7A" w:rsidR="00F0357A" w:rsidRPr="00F0357A" w:rsidRDefault="00F0357A" w:rsidP="00F0357A">
      <w:pPr>
        <w:ind w:right="-1"/>
        <w:jc w:val="both"/>
        <w:rPr>
          <w:sz w:val="24"/>
          <w:szCs w:val="24"/>
        </w:rPr>
      </w:pPr>
      <w:proofErr w:type="spellStart"/>
      <w:r w:rsidRPr="00F0357A">
        <w:rPr>
          <w:sz w:val="24"/>
          <w:szCs w:val="24"/>
        </w:rPr>
        <w:t>E</w:t>
      </w:r>
      <w:r w:rsidRPr="00F0357A">
        <w:rPr>
          <w:sz w:val="24"/>
          <w:szCs w:val="24"/>
          <w:vertAlign w:val="subscript"/>
        </w:rPr>
        <w:t>min.apr.pas</w:t>
      </w:r>
      <w:proofErr w:type="spellEnd"/>
      <w:r w:rsidRPr="00F0357A">
        <w:rPr>
          <w:sz w:val="24"/>
          <w:szCs w:val="24"/>
          <w:vertAlign w:val="subscript"/>
        </w:rPr>
        <w:t>.</w:t>
      </w:r>
      <w:r w:rsidRPr="00F03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F0357A">
        <w:rPr>
          <w:sz w:val="24"/>
          <w:szCs w:val="24"/>
        </w:rPr>
        <w:t>pieļaujamais enerģijas patēriņa līmenis apkurei</w:t>
      </w:r>
      <w:r>
        <w:rPr>
          <w:sz w:val="24"/>
          <w:szCs w:val="24"/>
        </w:rPr>
        <w:t xml:space="preserve"> </w:t>
      </w:r>
      <w:r w:rsidRPr="00F0357A">
        <w:rPr>
          <w:sz w:val="24"/>
          <w:szCs w:val="24"/>
        </w:rPr>
        <w:t>(atbilstoši Ministru kabineta 2016. gada 9. augusta</w:t>
      </w:r>
      <w:r w:rsidR="00254326">
        <w:rPr>
          <w:sz w:val="24"/>
          <w:szCs w:val="24"/>
        </w:rPr>
        <w:t xml:space="preserve"> </w:t>
      </w:r>
      <w:r w:rsidRPr="00F0357A">
        <w:rPr>
          <w:sz w:val="24"/>
          <w:szCs w:val="24"/>
        </w:rPr>
        <w:t>noteikumu Nr. 534 "Darbības programmas "Izaugsme un nodarbinātība" 4.2.1.</w:t>
      </w:r>
      <w:r>
        <w:rPr>
          <w:sz w:val="24"/>
          <w:szCs w:val="24"/>
        </w:rPr>
        <w:t> </w:t>
      </w:r>
      <w:r w:rsidRPr="00F0357A">
        <w:rPr>
          <w:sz w:val="24"/>
          <w:szCs w:val="24"/>
        </w:rPr>
        <w:t xml:space="preserve">specifiskā atbalsta mērķa "Veicināt energoefektivitātes paaugstināšanu valsts un dzīvojamās ēkās" 4.2.1.2. pasākuma "Veicināt energoefektivitātes paaugstināšanu valsts ēkās" pirmās projektu iesniegumu atlases kārtas īstenošanas noteikumi" </w:t>
      </w:r>
      <w:r w:rsidR="00796010">
        <w:rPr>
          <w:sz w:val="24"/>
          <w:szCs w:val="24"/>
        </w:rPr>
        <w:t xml:space="preserve">(turpmāk – noteikumi) </w:t>
      </w:r>
      <w:r w:rsidRPr="00F0357A">
        <w:rPr>
          <w:sz w:val="24"/>
          <w:szCs w:val="24"/>
        </w:rPr>
        <w:t>31.2. apakšpunktā no</w:t>
      </w:r>
      <w:r w:rsidR="00796010">
        <w:rPr>
          <w:sz w:val="24"/>
          <w:szCs w:val="24"/>
        </w:rPr>
        <w:t>rādītajam</w:t>
      </w:r>
      <w:r w:rsidRPr="00F0357A">
        <w:rPr>
          <w:sz w:val="24"/>
          <w:szCs w:val="24"/>
        </w:rPr>
        <w:t xml:space="preserve">); </w:t>
      </w:r>
    </w:p>
    <w:p w14:paraId="2673C45C" w14:textId="01CC5357" w:rsidR="00F0357A" w:rsidRPr="00F0357A" w:rsidRDefault="00F0357A" w:rsidP="00F0357A">
      <w:pPr>
        <w:ind w:right="-1"/>
        <w:jc w:val="both"/>
        <w:rPr>
          <w:sz w:val="24"/>
          <w:szCs w:val="24"/>
        </w:rPr>
      </w:pPr>
      <w:proofErr w:type="spellStart"/>
      <w:r w:rsidRPr="00F0357A">
        <w:rPr>
          <w:sz w:val="24"/>
          <w:szCs w:val="24"/>
        </w:rPr>
        <w:t>E</w:t>
      </w:r>
      <w:r w:rsidRPr="00F0357A">
        <w:rPr>
          <w:sz w:val="24"/>
          <w:szCs w:val="24"/>
          <w:vertAlign w:val="subscript"/>
        </w:rPr>
        <w:t>min.pas</w:t>
      </w:r>
      <w:proofErr w:type="spellEnd"/>
      <w:r w:rsidRPr="00F0357A">
        <w:rPr>
          <w:sz w:val="24"/>
          <w:szCs w:val="24"/>
          <w:vertAlign w:val="subscript"/>
        </w:rPr>
        <w:t xml:space="preserve">. </w:t>
      </w:r>
      <w:r>
        <w:rPr>
          <w:sz w:val="24"/>
          <w:szCs w:val="24"/>
        </w:rPr>
        <w:t>–</w:t>
      </w:r>
      <w:r w:rsidRPr="00F0357A">
        <w:rPr>
          <w:sz w:val="24"/>
          <w:szCs w:val="24"/>
        </w:rPr>
        <w:t xml:space="preserve"> 90 kWh/m</w:t>
      </w:r>
      <w:r w:rsidRPr="00F0357A">
        <w:rPr>
          <w:sz w:val="24"/>
          <w:szCs w:val="24"/>
          <w:vertAlign w:val="superscript"/>
        </w:rPr>
        <w:t>2</w:t>
      </w:r>
      <w:r w:rsidRPr="00F0357A">
        <w:rPr>
          <w:sz w:val="24"/>
          <w:szCs w:val="24"/>
        </w:rPr>
        <w:t xml:space="preserve"> (atbilstoši </w:t>
      </w:r>
      <w:r w:rsidR="00254326">
        <w:rPr>
          <w:sz w:val="24"/>
          <w:szCs w:val="24"/>
        </w:rPr>
        <w:t xml:space="preserve">noteikumu </w:t>
      </w:r>
      <w:r w:rsidRPr="00F0357A">
        <w:rPr>
          <w:sz w:val="24"/>
          <w:szCs w:val="24"/>
        </w:rPr>
        <w:t xml:space="preserve">31.2. apakšpunktā </w:t>
      </w:r>
      <w:r w:rsidR="00796010" w:rsidRPr="00F0357A">
        <w:rPr>
          <w:sz w:val="24"/>
          <w:szCs w:val="24"/>
        </w:rPr>
        <w:t>no</w:t>
      </w:r>
      <w:r w:rsidR="00796010">
        <w:rPr>
          <w:sz w:val="24"/>
          <w:szCs w:val="24"/>
        </w:rPr>
        <w:t>rādītajam</w:t>
      </w:r>
      <w:r w:rsidR="00796010" w:rsidRPr="00F0357A">
        <w:rPr>
          <w:sz w:val="24"/>
          <w:szCs w:val="24"/>
        </w:rPr>
        <w:t xml:space="preserve"> </w:t>
      </w:r>
      <w:r w:rsidRPr="00F0357A">
        <w:rPr>
          <w:sz w:val="24"/>
          <w:szCs w:val="24"/>
        </w:rPr>
        <w:t>enerģijas patēriņa līmenim apkurei);</w:t>
      </w:r>
    </w:p>
    <w:p w14:paraId="4240B325" w14:textId="77777777" w:rsidR="00F0357A" w:rsidRPr="00F0357A" w:rsidRDefault="00F0357A" w:rsidP="00F0357A">
      <w:pPr>
        <w:ind w:right="-1"/>
        <w:jc w:val="both"/>
        <w:rPr>
          <w:sz w:val="24"/>
          <w:szCs w:val="24"/>
        </w:rPr>
      </w:pPr>
      <w:r w:rsidRPr="00F0357A">
        <w:rPr>
          <w:sz w:val="24"/>
          <w:szCs w:val="24"/>
        </w:rPr>
        <w:t>h – faktiskais ēkas vidējais apkurināmo telpu augstums (m).</w:t>
      </w:r>
    </w:p>
    <w:p w14:paraId="47257559" w14:textId="533E2BA3" w:rsidR="00F0357A" w:rsidRPr="00F0357A" w:rsidRDefault="00F0357A" w:rsidP="00F0357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F0357A">
        <w:rPr>
          <w:sz w:val="24"/>
          <w:szCs w:val="24"/>
        </w:rPr>
        <w:t xml:space="preserve">** Aprēķina saskaņā ar Ministru kabineta 2013. gada 9. jūlija noteikumu Nr. 383 "Noteikumi par ēku </w:t>
      </w:r>
      <w:proofErr w:type="spellStart"/>
      <w:r w:rsidRPr="00F0357A">
        <w:rPr>
          <w:sz w:val="24"/>
          <w:szCs w:val="24"/>
        </w:rPr>
        <w:t>energosertifikāciju</w:t>
      </w:r>
      <w:proofErr w:type="spellEnd"/>
      <w:r w:rsidRPr="00F0357A">
        <w:rPr>
          <w:sz w:val="24"/>
          <w:szCs w:val="24"/>
        </w:rPr>
        <w:t>" 15.</w:t>
      </w:r>
      <w:r w:rsidRPr="00F0357A">
        <w:rPr>
          <w:sz w:val="24"/>
          <w:szCs w:val="24"/>
          <w:vertAlign w:val="superscript"/>
        </w:rPr>
        <w:t>3</w:t>
      </w:r>
      <w:r w:rsidRPr="00F0357A">
        <w:rPr>
          <w:sz w:val="24"/>
          <w:szCs w:val="24"/>
        </w:rPr>
        <w:t xml:space="preserve"> punktu. </w:t>
      </w:r>
    </w:p>
    <w:p w14:paraId="57162221" w14:textId="77777777" w:rsidR="00F0357A" w:rsidRDefault="00F0357A" w:rsidP="00714483">
      <w:pPr>
        <w:ind w:right="-1"/>
        <w:jc w:val="both"/>
        <w:rPr>
          <w:sz w:val="22"/>
        </w:rPr>
      </w:pPr>
    </w:p>
    <w:p w14:paraId="7AABFC16" w14:textId="77777777" w:rsidR="00F0357A" w:rsidRDefault="00F0357A" w:rsidP="00714483">
      <w:pPr>
        <w:ind w:right="-1"/>
        <w:jc w:val="both"/>
        <w:rPr>
          <w:sz w:val="22"/>
        </w:rPr>
        <w:sectPr w:rsidR="00F0357A" w:rsidSect="00BF2491">
          <w:headerReference w:type="first" r:id="rId14"/>
          <w:pgSz w:w="16838" w:h="11906" w:orient="landscape"/>
          <w:pgMar w:top="1418" w:right="1134" w:bottom="1134" w:left="1701" w:header="709" w:footer="709" w:gutter="0"/>
          <w:cols w:space="708"/>
          <w:titlePg/>
          <w:docGrid w:linePitch="381"/>
        </w:sectPr>
      </w:pPr>
    </w:p>
    <w:p w14:paraId="7F27557E" w14:textId="0AF17A56" w:rsidR="007A375C" w:rsidRPr="00F0357A" w:rsidRDefault="007A375C" w:rsidP="00714483">
      <w:pPr>
        <w:ind w:right="-1"/>
        <w:jc w:val="both"/>
        <w:rPr>
          <w:b/>
          <w:sz w:val="24"/>
          <w:szCs w:val="24"/>
        </w:rPr>
      </w:pPr>
      <w:r w:rsidRPr="00F0357A">
        <w:rPr>
          <w:b/>
          <w:sz w:val="24"/>
          <w:szCs w:val="24"/>
        </w:rPr>
        <w:lastRenderedPageBreak/>
        <w:t xml:space="preserve">Nosakot veicamos pasākumus, ēkas </w:t>
      </w:r>
      <w:proofErr w:type="spellStart"/>
      <w:r w:rsidRPr="00F0357A">
        <w:rPr>
          <w:b/>
          <w:sz w:val="24"/>
          <w:szCs w:val="24"/>
        </w:rPr>
        <w:t>energosertifikāta</w:t>
      </w:r>
      <w:proofErr w:type="spellEnd"/>
      <w:r w:rsidRPr="00F0357A">
        <w:rPr>
          <w:b/>
          <w:sz w:val="24"/>
          <w:szCs w:val="24"/>
        </w:rPr>
        <w:t xml:space="preserve"> pārskata autors sadarbojas ar projekta iesnieguma iesniedzēju, sertificētu arhitektu vai būvinženieri, tādējādi paredzot vienādus pasākumus abos dokumentos.</w:t>
      </w:r>
      <w:r w:rsidR="004B4304" w:rsidRPr="00F0357A">
        <w:rPr>
          <w:sz w:val="24"/>
          <w:szCs w:val="24"/>
        </w:rPr>
        <w:t>"</w:t>
      </w:r>
    </w:p>
    <w:p w14:paraId="2307BA23" w14:textId="77777777" w:rsidR="007A375C" w:rsidRDefault="007A375C" w:rsidP="007A375C">
      <w:pPr>
        <w:ind w:right="263"/>
        <w:jc w:val="both"/>
        <w:rPr>
          <w:b/>
          <w:sz w:val="22"/>
        </w:rPr>
      </w:pPr>
    </w:p>
    <w:p w14:paraId="128F010F" w14:textId="77777777" w:rsidR="00E64F16" w:rsidRDefault="00E64F16" w:rsidP="007A375C">
      <w:pPr>
        <w:ind w:right="263"/>
        <w:jc w:val="both"/>
        <w:rPr>
          <w:b/>
          <w:sz w:val="22"/>
        </w:rPr>
      </w:pPr>
    </w:p>
    <w:p w14:paraId="3FA8CA79" w14:textId="77777777" w:rsidR="004B4304" w:rsidRDefault="004B4304" w:rsidP="007A375C">
      <w:pPr>
        <w:ind w:right="263"/>
        <w:jc w:val="both"/>
        <w:rPr>
          <w:b/>
          <w:sz w:val="22"/>
        </w:rPr>
      </w:pPr>
    </w:p>
    <w:p w14:paraId="00415391" w14:textId="77777777" w:rsidR="004B4304" w:rsidRPr="00640887" w:rsidRDefault="004B4304" w:rsidP="000747F5">
      <w:pPr>
        <w:tabs>
          <w:tab w:val="left" w:pos="6521"/>
          <w:tab w:val="left" w:pos="6663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652F8EF3" w14:textId="77777777" w:rsidR="004B4304" w:rsidRPr="00640887" w:rsidRDefault="004B4304" w:rsidP="00331ED4">
      <w:pPr>
        <w:tabs>
          <w:tab w:val="left" w:pos="4678"/>
        </w:tabs>
      </w:pPr>
    </w:p>
    <w:p w14:paraId="6C8BED8A" w14:textId="77777777" w:rsidR="004B4304" w:rsidRPr="00640887" w:rsidRDefault="004B4304" w:rsidP="00331ED4">
      <w:pPr>
        <w:tabs>
          <w:tab w:val="left" w:pos="4678"/>
        </w:tabs>
      </w:pPr>
    </w:p>
    <w:p w14:paraId="4F24C769" w14:textId="77777777" w:rsidR="004B4304" w:rsidRPr="00640887" w:rsidRDefault="004B4304" w:rsidP="00331ED4">
      <w:pPr>
        <w:tabs>
          <w:tab w:val="left" w:pos="4678"/>
        </w:tabs>
      </w:pPr>
    </w:p>
    <w:p w14:paraId="5102DFC9" w14:textId="4570E8BE" w:rsidR="004B4304" w:rsidRPr="00640887" w:rsidRDefault="000747F5" w:rsidP="00331ED4">
      <w:pPr>
        <w:tabs>
          <w:tab w:val="left" w:pos="4678"/>
        </w:tabs>
        <w:ind w:firstLine="709"/>
      </w:pPr>
      <w:r>
        <w:t>Ministru prezidenta biedra</w:t>
      </w:r>
      <w:r w:rsidR="004B4304" w:rsidRPr="00640887">
        <w:t>,</w:t>
      </w:r>
    </w:p>
    <w:p w14:paraId="42F9D686" w14:textId="77777777" w:rsidR="000747F5" w:rsidRDefault="000747F5" w:rsidP="004B4304">
      <w:pPr>
        <w:tabs>
          <w:tab w:val="left" w:pos="6237"/>
          <w:tab w:val="left" w:pos="6663"/>
        </w:tabs>
        <w:ind w:firstLine="709"/>
      </w:pPr>
      <w:r>
        <w:t>ekonomikas ministra vietā –</w:t>
      </w:r>
    </w:p>
    <w:p w14:paraId="5DFAF2CE" w14:textId="16AE1A21" w:rsidR="000747F5" w:rsidRPr="00C514FD" w:rsidRDefault="000747F5" w:rsidP="00B34F08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 xml:space="preserve">izglītības un zinātnes ministrs </w:t>
      </w:r>
      <w:r>
        <w:rPr>
          <w:szCs w:val="28"/>
        </w:rPr>
        <w:tab/>
        <w:t>Kārlis Šadurskis</w:t>
      </w:r>
    </w:p>
    <w:sectPr w:rsidR="000747F5" w:rsidRPr="00C514FD" w:rsidSect="00AA1BC3"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4583A" w14:textId="77777777" w:rsidR="00137C76" w:rsidRDefault="00137C76" w:rsidP="008E3081">
      <w:r>
        <w:separator/>
      </w:r>
    </w:p>
  </w:endnote>
  <w:endnote w:type="continuationSeparator" w:id="0">
    <w:p w14:paraId="211CC594" w14:textId="77777777" w:rsidR="00137C76" w:rsidRDefault="00137C76" w:rsidP="008E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BD48" w14:textId="77777777" w:rsidR="002E7C9C" w:rsidRDefault="002E7C9C" w:rsidP="002E7C9C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1A555" w14:textId="6599451D" w:rsidR="004B4304" w:rsidRPr="004B4304" w:rsidRDefault="004B4304">
    <w:pPr>
      <w:pStyle w:val="Footer"/>
      <w:rPr>
        <w:sz w:val="16"/>
        <w:szCs w:val="16"/>
      </w:rPr>
    </w:pPr>
    <w:r w:rsidRPr="004B4304">
      <w:rPr>
        <w:sz w:val="16"/>
        <w:szCs w:val="16"/>
      </w:rPr>
      <w:t>N2662_6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B6117" w14:textId="6328732A" w:rsidR="004B4304" w:rsidRPr="004B4304" w:rsidRDefault="004B4304">
    <w:pPr>
      <w:pStyle w:val="Footer"/>
      <w:rPr>
        <w:sz w:val="16"/>
        <w:szCs w:val="16"/>
      </w:rPr>
    </w:pPr>
    <w:r w:rsidRPr="004B4304">
      <w:rPr>
        <w:sz w:val="16"/>
        <w:szCs w:val="16"/>
      </w:rPr>
      <w:t>N2662_6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C78F8" w14:textId="77777777" w:rsidR="00137C76" w:rsidRDefault="00137C76" w:rsidP="008E3081">
      <w:r>
        <w:separator/>
      </w:r>
    </w:p>
  </w:footnote>
  <w:footnote w:type="continuationSeparator" w:id="0">
    <w:p w14:paraId="5C2587A0" w14:textId="77777777" w:rsidR="00137C76" w:rsidRDefault="00137C76" w:rsidP="008E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373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A40732" w14:textId="1DA5F5D2" w:rsidR="00AA1BC3" w:rsidRDefault="00AA1BC3">
        <w:pPr>
          <w:pStyle w:val="Header"/>
          <w:jc w:val="center"/>
        </w:pPr>
        <w:r w:rsidRPr="004B4304">
          <w:rPr>
            <w:sz w:val="24"/>
          </w:rPr>
          <w:fldChar w:fldCharType="begin"/>
        </w:r>
        <w:r w:rsidRPr="004B4304">
          <w:rPr>
            <w:sz w:val="24"/>
          </w:rPr>
          <w:instrText xml:space="preserve"> PAGE   \* MERGEFORMAT </w:instrText>
        </w:r>
        <w:r w:rsidRPr="004B4304">
          <w:rPr>
            <w:sz w:val="24"/>
          </w:rPr>
          <w:fldChar w:fldCharType="separate"/>
        </w:r>
        <w:r w:rsidR="000F0D04">
          <w:rPr>
            <w:noProof/>
            <w:sz w:val="24"/>
          </w:rPr>
          <w:t>4</w:t>
        </w:r>
        <w:r w:rsidRPr="004B4304">
          <w:rPr>
            <w:noProof/>
            <w:sz w:val="24"/>
          </w:rPr>
          <w:fldChar w:fldCharType="end"/>
        </w:r>
      </w:p>
    </w:sdtContent>
  </w:sdt>
  <w:p w14:paraId="24BF6666" w14:textId="77777777" w:rsidR="002E7C9C" w:rsidRDefault="002E7C9C" w:rsidP="002E7C9C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6E0A7" w14:textId="660B06E4" w:rsidR="004B4304" w:rsidRDefault="004B4304">
    <w:pPr>
      <w:pStyle w:val="Header"/>
    </w:pPr>
    <w:r>
      <w:rPr>
        <w:noProof/>
        <w:szCs w:val="28"/>
        <w:lang w:eastAsia="lv-LV"/>
      </w:rPr>
      <w:drawing>
        <wp:inline distT="0" distB="0" distL="0" distR="0" wp14:anchorId="66176C34" wp14:editId="5B0EE8EF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1324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2F26B8" w14:textId="4CFECE8F" w:rsidR="00BF2491" w:rsidRDefault="00BF24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D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7256A7" w14:textId="13F32716" w:rsidR="00BF2491" w:rsidRDefault="00BF2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991"/>
    <w:multiLevelType w:val="hybridMultilevel"/>
    <w:tmpl w:val="8A2A0FD6"/>
    <w:lvl w:ilvl="0" w:tplc="E7DC6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45803"/>
    <w:multiLevelType w:val="hybridMultilevel"/>
    <w:tmpl w:val="430EDF8E"/>
    <w:lvl w:ilvl="0" w:tplc="A348B44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E511C5"/>
    <w:multiLevelType w:val="multilevel"/>
    <w:tmpl w:val="DB10A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DF5687"/>
    <w:multiLevelType w:val="hybridMultilevel"/>
    <w:tmpl w:val="CA3CF224"/>
    <w:lvl w:ilvl="0" w:tplc="D67872AE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809F8"/>
    <w:multiLevelType w:val="multilevel"/>
    <w:tmpl w:val="ADA06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9CF306D"/>
    <w:multiLevelType w:val="hybridMultilevel"/>
    <w:tmpl w:val="8A2A0FD6"/>
    <w:lvl w:ilvl="0" w:tplc="E7DC6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3"/>
    <w:rsid w:val="00020881"/>
    <w:rsid w:val="00022182"/>
    <w:rsid w:val="00034BF5"/>
    <w:rsid w:val="000747F5"/>
    <w:rsid w:val="00092800"/>
    <w:rsid w:val="000A7CDC"/>
    <w:rsid w:val="000C111D"/>
    <w:rsid w:val="000C7809"/>
    <w:rsid w:val="000F0D04"/>
    <w:rsid w:val="001014DF"/>
    <w:rsid w:val="00107428"/>
    <w:rsid w:val="001130B0"/>
    <w:rsid w:val="00137C76"/>
    <w:rsid w:val="001423CC"/>
    <w:rsid w:val="0017118E"/>
    <w:rsid w:val="001B42A5"/>
    <w:rsid w:val="001B5E63"/>
    <w:rsid w:val="001C6AE1"/>
    <w:rsid w:val="001D52D2"/>
    <w:rsid w:val="001E1977"/>
    <w:rsid w:val="002243D1"/>
    <w:rsid w:val="0023060E"/>
    <w:rsid w:val="002363A4"/>
    <w:rsid w:val="0024326E"/>
    <w:rsid w:val="0025179E"/>
    <w:rsid w:val="00254326"/>
    <w:rsid w:val="00263F9B"/>
    <w:rsid w:val="002B288B"/>
    <w:rsid w:val="002D01DD"/>
    <w:rsid w:val="002D1BE0"/>
    <w:rsid w:val="002D2E48"/>
    <w:rsid w:val="002D58E1"/>
    <w:rsid w:val="002D59A7"/>
    <w:rsid w:val="002E7C9C"/>
    <w:rsid w:val="002F40FF"/>
    <w:rsid w:val="00307685"/>
    <w:rsid w:val="0031558D"/>
    <w:rsid w:val="00333F8F"/>
    <w:rsid w:val="0035098F"/>
    <w:rsid w:val="00373CC8"/>
    <w:rsid w:val="003957DD"/>
    <w:rsid w:val="003B4390"/>
    <w:rsid w:val="003E2062"/>
    <w:rsid w:val="00430AE9"/>
    <w:rsid w:val="00436F43"/>
    <w:rsid w:val="0048429F"/>
    <w:rsid w:val="00492592"/>
    <w:rsid w:val="004B051A"/>
    <w:rsid w:val="004B4304"/>
    <w:rsid w:val="004B55AD"/>
    <w:rsid w:val="004D1986"/>
    <w:rsid w:val="004E30B2"/>
    <w:rsid w:val="004F7BA6"/>
    <w:rsid w:val="00544FF4"/>
    <w:rsid w:val="005572E8"/>
    <w:rsid w:val="00560D57"/>
    <w:rsid w:val="005721CD"/>
    <w:rsid w:val="00574FF6"/>
    <w:rsid w:val="005876CE"/>
    <w:rsid w:val="00590C0E"/>
    <w:rsid w:val="005A0223"/>
    <w:rsid w:val="005B639F"/>
    <w:rsid w:val="005C5719"/>
    <w:rsid w:val="005D79CB"/>
    <w:rsid w:val="005E37B8"/>
    <w:rsid w:val="00603736"/>
    <w:rsid w:val="00612262"/>
    <w:rsid w:val="00617274"/>
    <w:rsid w:val="00640311"/>
    <w:rsid w:val="00650ACC"/>
    <w:rsid w:val="00651B63"/>
    <w:rsid w:val="00663B39"/>
    <w:rsid w:val="00682F85"/>
    <w:rsid w:val="006A42D0"/>
    <w:rsid w:val="006B2E00"/>
    <w:rsid w:val="006C78CD"/>
    <w:rsid w:val="006E7F42"/>
    <w:rsid w:val="00714483"/>
    <w:rsid w:val="0073422C"/>
    <w:rsid w:val="0074799B"/>
    <w:rsid w:val="0075070A"/>
    <w:rsid w:val="00757271"/>
    <w:rsid w:val="007620DB"/>
    <w:rsid w:val="00766907"/>
    <w:rsid w:val="00796010"/>
    <w:rsid w:val="007A375C"/>
    <w:rsid w:val="007C243F"/>
    <w:rsid w:val="0082355A"/>
    <w:rsid w:val="0086477F"/>
    <w:rsid w:val="008844EF"/>
    <w:rsid w:val="00894949"/>
    <w:rsid w:val="0089580D"/>
    <w:rsid w:val="008A67B4"/>
    <w:rsid w:val="008B0987"/>
    <w:rsid w:val="008D2C11"/>
    <w:rsid w:val="008E3081"/>
    <w:rsid w:val="008F0322"/>
    <w:rsid w:val="00905C55"/>
    <w:rsid w:val="0091200A"/>
    <w:rsid w:val="00917B26"/>
    <w:rsid w:val="009261F7"/>
    <w:rsid w:val="009334D3"/>
    <w:rsid w:val="0094080E"/>
    <w:rsid w:val="00951707"/>
    <w:rsid w:val="00977CCA"/>
    <w:rsid w:val="00981CCD"/>
    <w:rsid w:val="00982FA6"/>
    <w:rsid w:val="0098306A"/>
    <w:rsid w:val="00985838"/>
    <w:rsid w:val="009B09FF"/>
    <w:rsid w:val="009B0B25"/>
    <w:rsid w:val="009C1A90"/>
    <w:rsid w:val="00A0050E"/>
    <w:rsid w:val="00A443D4"/>
    <w:rsid w:val="00A56042"/>
    <w:rsid w:val="00AA1BC3"/>
    <w:rsid w:val="00AA319C"/>
    <w:rsid w:val="00AB6C24"/>
    <w:rsid w:val="00AD5C43"/>
    <w:rsid w:val="00AE4139"/>
    <w:rsid w:val="00AF4274"/>
    <w:rsid w:val="00B45F02"/>
    <w:rsid w:val="00B52EDF"/>
    <w:rsid w:val="00B56064"/>
    <w:rsid w:val="00B62BF1"/>
    <w:rsid w:val="00B856FE"/>
    <w:rsid w:val="00B96AA8"/>
    <w:rsid w:val="00BA44BA"/>
    <w:rsid w:val="00BB1C4A"/>
    <w:rsid w:val="00BB4CB0"/>
    <w:rsid w:val="00BF2491"/>
    <w:rsid w:val="00C02B37"/>
    <w:rsid w:val="00C038A2"/>
    <w:rsid w:val="00C11D67"/>
    <w:rsid w:val="00C13DF6"/>
    <w:rsid w:val="00C25A86"/>
    <w:rsid w:val="00C70956"/>
    <w:rsid w:val="00C81DA3"/>
    <w:rsid w:val="00CB627A"/>
    <w:rsid w:val="00CC310D"/>
    <w:rsid w:val="00CD32C8"/>
    <w:rsid w:val="00CF4792"/>
    <w:rsid w:val="00CF63CD"/>
    <w:rsid w:val="00D07048"/>
    <w:rsid w:val="00D1392D"/>
    <w:rsid w:val="00D4521E"/>
    <w:rsid w:val="00D62FF2"/>
    <w:rsid w:val="00D66607"/>
    <w:rsid w:val="00D8642B"/>
    <w:rsid w:val="00DB5ED0"/>
    <w:rsid w:val="00DC0CE2"/>
    <w:rsid w:val="00DC7308"/>
    <w:rsid w:val="00DD38C9"/>
    <w:rsid w:val="00DE4DBD"/>
    <w:rsid w:val="00E12BA5"/>
    <w:rsid w:val="00E64F16"/>
    <w:rsid w:val="00E7230A"/>
    <w:rsid w:val="00E84A7C"/>
    <w:rsid w:val="00E84E13"/>
    <w:rsid w:val="00E87195"/>
    <w:rsid w:val="00E907D8"/>
    <w:rsid w:val="00EB5F46"/>
    <w:rsid w:val="00EC32E0"/>
    <w:rsid w:val="00EC48EB"/>
    <w:rsid w:val="00ED5DF9"/>
    <w:rsid w:val="00EE4B5A"/>
    <w:rsid w:val="00EF452C"/>
    <w:rsid w:val="00F02AD7"/>
    <w:rsid w:val="00F0357A"/>
    <w:rsid w:val="00F109DE"/>
    <w:rsid w:val="00F21EB2"/>
    <w:rsid w:val="00F31EFB"/>
    <w:rsid w:val="00F54011"/>
    <w:rsid w:val="00F70062"/>
    <w:rsid w:val="00F76538"/>
    <w:rsid w:val="00FA2D5B"/>
    <w:rsid w:val="00FD152E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3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022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0223"/>
    <w:rPr>
      <w:rFonts w:eastAsia="Times New Roman" w:cs="Times New Roman"/>
      <w:b/>
      <w:bCs/>
      <w:sz w:val="27"/>
      <w:szCs w:val="27"/>
      <w:lang w:eastAsia="lv-LV"/>
    </w:rPr>
  </w:style>
  <w:style w:type="paragraph" w:customStyle="1" w:styleId="likc">
    <w:name w:val="lik_c"/>
    <w:basedOn w:val="Normal"/>
    <w:rsid w:val="005A02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5A0223"/>
  </w:style>
  <w:style w:type="character" w:styleId="Hyperlink">
    <w:name w:val="Hyperlink"/>
    <w:basedOn w:val="DefaultParagraphFont"/>
    <w:uiPriority w:val="99"/>
    <w:semiHidden/>
    <w:unhideWhenUsed/>
    <w:rsid w:val="005A02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02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E30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081"/>
  </w:style>
  <w:style w:type="paragraph" w:styleId="Footer">
    <w:name w:val="footer"/>
    <w:aliases w:val=" Char5 Char, Char5 Char Char,Char5 Char,Char5 Char Char"/>
    <w:basedOn w:val="Normal"/>
    <w:link w:val="FooterChar"/>
    <w:uiPriority w:val="99"/>
    <w:unhideWhenUsed/>
    <w:rsid w:val="008E308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8E3081"/>
  </w:style>
  <w:style w:type="paragraph" w:customStyle="1" w:styleId="naisf">
    <w:name w:val="naisf"/>
    <w:basedOn w:val="Normal"/>
    <w:rsid w:val="008E30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aliases w:val="2,Strip,H&amp;P List Paragraph,List Paragraph1"/>
    <w:basedOn w:val="Normal"/>
    <w:link w:val="ListParagraphChar"/>
    <w:uiPriority w:val="34"/>
    <w:qFormat/>
    <w:rsid w:val="0023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A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2 Char,Strip Char,H&amp;P List Paragraph Char,List Paragraph1 Char"/>
    <w:link w:val="ListParagraph"/>
    <w:uiPriority w:val="34"/>
    <w:rsid w:val="00ED5DF9"/>
  </w:style>
  <w:style w:type="character" w:styleId="CommentReference">
    <w:name w:val="annotation reference"/>
    <w:semiHidden/>
    <w:rsid w:val="0065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0ACC"/>
    <w:rPr>
      <w:rFonts w:eastAsia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ACC"/>
    <w:rPr>
      <w:rFonts w:eastAsia="Times New Roman" w:cs="Times New Roman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BB4C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A6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A6"/>
    <w:rPr>
      <w:rFonts w:eastAsia="Times New Roman" w:cs="Times New Roman"/>
      <w:b/>
      <w:bCs/>
      <w:sz w:val="20"/>
      <w:szCs w:val="20"/>
      <w:lang w:eastAsia="lv-LV"/>
    </w:rPr>
  </w:style>
  <w:style w:type="character" w:styleId="PageNumber">
    <w:name w:val="page number"/>
    <w:basedOn w:val="DefaultParagraphFont"/>
    <w:rsid w:val="00F109DE"/>
  </w:style>
  <w:style w:type="paragraph" w:customStyle="1" w:styleId="tv213">
    <w:name w:val="tv213"/>
    <w:basedOn w:val="Normal"/>
    <w:rsid w:val="00E723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BF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022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0223"/>
    <w:rPr>
      <w:rFonts w:eastAsia="Times New Roman" w:cs="Times New Roman"/>
      <w:b/>
      <w:bCs/>
      <w:sz w:val="27"/>
      <w:szCs w:val="27"/>
      <w:lang w:eastAsia="lv-LV"/>
    </w:rPr>
  </w:style>
  <w:style w:type="paragraph" w:customStyle="1" w:styleId="likc">
    <w:name w:val="lik_c"/>
    <w:basedOn w:val="Normal"/>
    <w:rsid w:val="005A02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5A0223"/>
  </w:style>
  <w:style w:type="character" w:styleId="Hyperlink">
    <w:name w:val="Hyperlink"/>
    <w:basedOn w:val="DefaultParagraphFont"/>
    <w:uiPriority w:val="99"/>
    <w:semiHidden/>
    <w:unhideWhenUsed/>
    <w:rsid w:val="005A02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02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E30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081"/>
  </w:style>
  <w:style w:type="paragraph" w:styleId="Footer">
    <w:name w:val="footer"/>
    <w:aliases w:val=" Char5 Char, Char5 Char Char,Char5 Char,Char5 Char Char"/>
    <w:basedOn w:val="Normal"/>
    <w:link w:val="FooterChar"/>
    <w:uiPriority w:val="99"/>
    <w:unhideWhenUsed/>
    <w:rsid w:val="008E308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8E3081"/>
  </w:style>
  <w:style w:type="paragraph" w:customStyle="1" w:styleId="naisf">
    <w:name w:val="naisf"/>
    <w:basedOn w:val="Normal"/>
    <w:rsid w:val="008E30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aliases w:val="2,Strip,H&amp;P List Paragraph,List Paragraph1"/>
    <w:basedOn w:val="Normal"/>
    <w:link w:val="ListParagraphChar"/>
    <w:uiPriority w:val="34"/>
    <w:qFormat/>
    <w:rsid w:val="0023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A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2 Char,Strip Char,H&amp;P List Paragraph Char,List Paragraph1 Char"/>
    <w:link w:val="ListParagraph"/>
    <w:uiPriority w:val="34"/>
    <w:rsid w:val="00ED5DF9"/>
  </w:style>
  <w:style w:type="character" w:styleId="CommentReference">
    <w:name w:val="annotation reference"/>
    <w:semiHidden/>
    <w:rsid w:val="0065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0ACC"/>
    <w:rPr>
      <w:rFonts w:eastAsia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ACC"/>
    <w:rPr>
      <w:rFonts w:eastAsia="Times New Roman" w:cs="Times New Roman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BB4C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A6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A6"/>
    <w:rPr>
      <w:rFonts w:eastAsia="Times New Roman" w:cs="Times New Roman"/>
      <w:b/>
      <w:bCs/>
      <w:sz w:val="20"/>
      <w:szCs w:val="20"/>
      <w:lang w:eastAsia="lv-LV"/>
    </w:rPr>
  </w:style>
  <w:style w:type="character" w:styleId="PageNumber">
    <w:name w:val="page number"/>
    <w:basedOn w:val="DefaultParagraphFont"/>
    <w:rsid w:val="00F109DE"/>
  </w:style>
  <w:style w:type="paragraph" w:customStyle="1" w:styleId="tv213">
    <w:name w:val="tv213"/>
    <w:basedOn w:val="Normal"/>
    <w:rsid w:val="00E723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BF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DE80-2143-4116-B04A-069C8222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4255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9. augusta noteikumos Nr. 534 "Darbības programmas "Izaugsme un nodarbinātība" 4.2.1. specifiskā atbalsta mērķa "Veicināt energoefektivitātes paaugstināšanu valsts un dzīvojamās ēkās" 4.2.1.2. pasākuma "Veicināt ener</vt:lpstr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9. augusta noteikumos Nr. 534 "Darbības programmas "Izaugsme un nodarbinātība" 4.2.1. specifiskā atbalsta mērķa "Veicināt energoefektivitātes paaugstināšanu valsts un dzīvojamās ēkās" 4.2.1.2. pasākuma "Veicināt ener</dc:title>
  <dc:subject/>
  <dc:creator>Iveta.Muceniece@em.gov.lv</dc:creator>
  <cp:keywords/>
  <dc:description>67013171, Iveta.Muceniece@em.gov.lv</dc:description>
  <cp:lastModifiedBy>Leontīne Babkina</cp:lastModifiedBy>
  <cp:revision>37</cp:revision>
  <cp:lastPrinted>2016-12-13T07:45:00Z</cp:lastPrinted>
  <dcterms:created xsi:type="dcterms:W3CDTF">2016-11-01T09:16:00Z</dcterms:created>
  <dcterms:modified xsi:type="dcterms:W3CDTF">2016-12-14T12:52:00Z</dcterms:modified>
  <cp:contentStatus/>
</cp:coreProperties>
</file>