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12" w:rsidRPr="00270264" w:rsidRDefault="004F5A84" w:rsidP="008F3897">
      <w:pPr>
        <w:tabs>
          <w:tab w:val="left" w:pos="2127"/>
          <w:tab w:val="left" w:pos="6096"/>
        </w:tabs>
        <w:jc w:val="center"/>
        <w:rPr>
          <w:b/>
          <w:sz w:val="26"/>
          <w:szCs w:val="26"/>
          <w:lang w:val="lv-LV"/>
        </w:rPr>
      </w:pPr>
      <w:r w:rsidRPr="00270264">
        <w:rPr>
          <w:b/>
          <w:sz w:val="26"/>
          <w:szCs w:val="26"/>
          <w:lang w:val="lv-LV"/>
        </w:rPr>
        <w:t xml:space="preserve">Informatīvais </w:t>
      </w:r>
      <w:r w:rsidR="00DB0E12" w:rsidRPr="00270264">
        <w:rPr>
          <w:b/>
          <w:sz w:val="26"/>
          <w:szCs w:val="26"/>
          <w:lang w:val="lv-LV"/>
        </w:rPr>
        <w:t>ziņojums</w:t>
      </w:r>
    </w:p>
    <w:p w:rsidR="0018748C" w:rsidRPr="00270264" w:rsidRDefault="00D80826" w:rsidP="0044670D">
      <w:pPr>
        <w:tabs>
          <w:tab w:val="left" w:pos="2127"/>
          <w:tab w:val="left" w:pos="6096"/>
        </w:tabs>
        <w:jc w:val="center"/>
        <w:rPr>
          <w:b/>
          <w:sz w:val="26"/>
          <w:szCs w:val="26"/>
          <w:lang w:val="lv-LV"/>
        </w:rPr>
      </w:pPr>
      <w:r>
        <w:rPr>
          <w:b/>
          <w:sz w:val="26"/>
          <w:szCs w:val="26"/>
          <w:lang w:val="lv-LV"/>
        </w:rPr>
        <w:t>“</w:t>
      </w:r>
      <w:r w:rsidR="00845553" w:rsidRPr="00270264">
        <w:rPr>
          <w:b/>
          <w:sz w:val="26"/>
          <w:szCs w:val="26"/>
          <w:lang w:val="lv-LV"/>
        </w:rPr>
        <w:t xml:space="preserve">Par elektroniskās muitas ieviešanu atbilstoši Savienības </w:t>
      </w:r>
      <w:r w:rsidR="00C10151">
        <w:rPr>
          <w:b/>
          <w:sz w:val="26"/>
          <w:szCs w:val="26"/>
          <w:lang w:val="lv-LV"/>
        </w:rPr>
        <w:t>M</w:t>
      </w:r>
      <w:r w:rsidR="00845553" w:rsidRPr="00270264">
        <w:rPr>
          <w:b/>
          <w:sz w:val="26"/>
          <w:szCs w:val="26"/>
          <w:lang w:val="lv-LV"/>
        </w:rPr>
        <w:t>uitas kodeksā noteiktajām prasībām</w:t>
      </w:r>
      <w:r>
        <w:rPr>
          <w:b/>
          <w:sz w:val="26"/>
          <w:szCs w:val="26"/>
          <w:lang w:val="lv-LV"/>
        </w:rPr>
        <w:t>”</w:t>
      </w:r>
    </w:p>
    <w:p w:rsidR="00604789" w:rsidRPr="00270264" w:rsidRDefault="00604789" w:rsidP="00B64397">
      <w:pPr>
        <w:tabs>
          <w:tab w:val="left" w:pos="2127"/>
          <w:tab w:val="left" w:pos="6096"/>
        </w:tabs>
        <w:jc w:val="center"/>
        <w:rPr>
          <w:sz w:val="26"/>
          <w:szCs w:val="26"/>
          <w:lang w:val="lv-LV"/>
        </w:rPr>
      </w:pPr>
    </w:p>
    <w:p w:rsidR="00C9268F" w:rsidRPr="00270264" w:rsidRDefault="00867B09" w:rsidP="008A576A">
      <w:pPr>
        <w:ind w:firstLine="720"/>
        <w:jc w:val="both"/>
        <w:rPr>
          <w:sz w:val="26"/>
          <w:szCs w:val="26"/>
          <w:lang w:val="lv-LV"/>
        </w:rPr>
      </w:pPr>
      <w:r w:rsidRPr="00270264">
        <w:rPr>
          <w:sz w:val="26"/>
          <w:szCs w:val="26"/>
          <w:lang w:val="lv-LV"/>
        </w:rPr>
        <w:t xml:space="preserve">Informatīvā </w:t>
      </w:r>
      <w:r w:rsidR="0053224B" w:rsidRPr="00270264">
        <w:rPr>
          <w:sz w:val="26"/>
          <w:szCs w:val="26"/>
          <w:lang w:val="lv-LV"/>
        </w:rPr>
        <w:t xml:space="preserve">ziņojuma mērķis ir informēt </w:t>
      </w:r>
      <w:r w:rsidR="00D86294" w:rsidRPr="00270264">
        <w:rPr>
          <w:sz w:val="26"/>
          <w:szCs w:val="26"/>
          <w:lang w:val="lv-LV"/>
        </w:rPr>
        <w:t>Ministru kabinetu</w:t>
      </w:r>
      <w:r w:rsidR="0053224B" w:rsidRPr="00270264">
        <w:rPr>
          <w:sz w:val="26"/>
          <w:szCs w:val="26"/>
          <w:lang w:val="lv-LV"/>
        </w:rPr>
        <w:t xml:space="preserve"> par </w:t>
      </w:r>
      <w:r w:rsidR="003F6E4E" w:rsidRPr="00270264">
        <w:rPr>
          <w:sz w:val="26"/>
          <w:szCs w:val="26"/>
          <w:lang w:val="lv-LV"/>
        </w:rPr>
        <w:t xml:space="preserve">elektroniskās muitas </w:t>
      </w:r>
      <w:r w:rsidR="00C9268F" w:rsidRPr="00270264">
        <w:rPr>
          <w:sz w:val="26"/>
          <w:szCs w:val="26"/>
          <w:lang w:val="lv-LV"/>
        </w:rPr>
        <w:t>vi</w:t>
      </w:r>
      <w:bookmarkStart w:id="0" w:name="_GoBack"/>
      <w:bookmarkEnd w:id="0"/>
      <w:r w:rsidR="00C9268F" w:rsidRPr="00270264">
        <w:rPr>
          <w:sz w:val="26"/>
          <w:szCs w:val="26"/>
          <w:lang w:val="lv-LV"/>
        </w:rPr>
        <w:t xml:space="preserve">des </w:t>
      </w:r>
      <w:r w:rsidR="003F6E4E" w:rsidRPr="00270264">
        <w:rPr>
          <w:sz w:val="26"/>
          <w:szCs w:val="26"/>
          <w:lang w:val="lv-LV"/>
        </w:rPr>
        <w:t xml:space="preserve">ieviešanu atbilstoši </w:t>
      </w:r>
      <w:r w:rsidR="00805E79" w:rsidRPr="00270264">
        <w:rPr>
          <w:sz w:val="26"/>
          <w:szCs w:val="26"/>
          <w:lang w:val="lv-LV"/>
        </w:rPr>
        <w:t xml:space="preserve">Savienības </w:t>
      </w:r>
      <w:r w:rsidR="00AE4CBE">
        <w:rPr>
          <w:sz w:val="26"/>
          <w:szCs w:val="26"/>
          <w:lang w:val="lv-LV"/>
        </w:rPr>
        <w:t>M</w:t>
      </w:r>
      <w:r w:rsidR="00805E79" w:rsidRPr="00270264">
        <w:rPr>
          <w:sz w:val="26"/>
          <w:szCs w:val="26"/>
          <w:lang w:val="lv-LV"/>
        </w:rPr>
        <w:t>uitas kodeks</w:t>
      </w:r>
      <w:r w:rsidR="003F6E4E" w:rsidRPr="00270264">
        <w:rPr>
          <w:sz w:val="26"/>
          <w:szCs w:val="26"/>
          <w:lang w:val="lv-LV"/>
        </w:rPr>
        <w:t>ā</w:t>
      </w:r>
      <w:r w:rsidR="008A576A" w:rsidRPr="00270264">
        <w:rPr>
          <w:rStyle w:val="FootnoteReference"/>
          <w:sz w:val="26"/>
          <w:szCs w:val="26"/>
          <w:lang w:val="lv-LV"/>
        </w:rPr>
        <w:footnoteReference w:id="2"/>
      </w:r>
      <w:r w:rsidR="00D86294" w:rsidRPr="00270264">
        <w:rPr>
          <w:sz w:val="26"/>
          <w:szCs w:val="26"/>
          <w:lang w:val="lv-LV"/>
        </w:rPr>
        <w:t xml:space="preserve"> (turpmāk </w:t>
      </w:r>
      <w:r w:rsidR="00D80826">
        <w:rPr>
          <w:sz w:val="26"/>
          <w:szCs w:val="26"/>
          <w:lang w:val="lv-LV"/>
        </w:rPr>
        <w:t>–</w:t>
      </w:r>
      <w:r w:rsidR="0025017C" w:rsidRPr="00270264">
        <w:rPr>
          <w:sz w:val="26"/>
          <w:szCs w:val="26"/>
          <w:lang w:val="lv-LV"/>
        </w:rPr>
        <w:t xml:space="preserve"> </w:t>
      </w:r>
      <w:r w:rsidR="00D86294" w:rsidRPr="00270264">
        <w:rPr>
          <w:sz w:val="26"/>
          <w:szCs w:val="26"/>
          <w:lang w:val="lv-LV"/>
        </w:rPr>
        <w:t xml:space="preserve">SMK) </w:t>
      </w:r>
      <w:r w:rsidR="003F6E4E" w:rsidRPr="00270264">
        <w:rPr>
          <w:sz w:val="26"/>
          <w:szCs w:val="26"/>
          <w:lang w:val="lv-LV"/>
        </w:rPr>
        <w:t xml:space="preserve">noteiktajām prasībām, </w:t>
      </w:r>
      <w:r w:rsidR="00C9268F" w:rsidRPr="00270264">
        <w:rPr>
          <w:sz w:val="26"/>
          <w:szCs w:val="26"/>
          <w:lang w:val="lv-LV"/>
        </w:rPr>
        <w:t>paredzamajiem risinājumiem un tam nepieciešamo fina</w:t>
      </w:r>
      <w:r w:rsidR="00531792" w:rsidRPr="00270264">
        <w:rPr>
          <w:sz w:val="26"/>
          <w:szCs w:val="26"/>
          <w:lang w:val="lv-LV"/>
        </w:rPr>
        <w:t>n</w:t>
      </w:r>
      <w:r w:rsidR="00C9268F" w:rsidRPr="00270264">
        <w:rPr>
          <w:sz w:val="26"/>
          <w:szCs w:val="26"/>
          <w:lang w:val="lv-LV"/>
        </w:rPr>
        <w:t>sējumu.</w:t>
      </w:r>
    </w:p>
    <w:p w:rsidR="008A576A" w:rsidRDefault="008A576A" w:rsidP="008A576A">
      <w:pPr>
        <w:ind w:firstLine="720"/>
        <w:jc w:val="both"/>
        <w:rPr>
          <w:sz w:val="26"/>
          <w:szCs w:val="26"/>
          <w:lang w:val="lv-LV"/>
        </w:rPr>
      </w:pPr>
      <w:r w:rsidRPr="00270264">
        <w:rPr>
          <w:sz w:val="26"/>
          <w:szCs w:val="26"/>
          <w:lang w:val="lv-LV"/>
        </w:rPr>
        <w:t>S</w:t>
      </w:r>
      <w:r w:rsidR="00C74577" w:rsidRPr="00270264">
        <w:rPr>
          <w:sz w:val="26"/>
          <w:szCs w:val="26"/>
          <w:lang w:val="lv-LV"/>
        </w:rPr>
        <w:t>MK</w:t>
      </w:r>
      <w:r w:rsidRPr="00270264">
        <w:rPr>
          <w:sz w:val="26"/>
          <w:szCs w:val="26"/>
          <w:lang w:val="lv-LV"/>
        </w:rPr>
        <w:t xml:space="preserve"> paredz, ka visa informācijas apmaiņa starp muitas dienestiem un starp uzņēmējiem un muitas dienestiem, kā arī šādas informācijas glabāšana tiek veikta, izmantojot elektroniskas datu apstrādes metodes, un informācijas un saziņas sistēmām jāpiedāvā vienādas iespējas uzņēmējiem visās dalībvalstīs. </w:t>
      </w:r>
    </w:p>
    <w:p w:rsidR="0042003E" w:rsidRDefault="0042003E" w:rsidP="0042003E">
      <w:pPr>
        <w:ind w:firstLine="720"/>
        <w:jc w:val="both"/>
        <w:rPr>
          <w:sz w:val="26"/>
          <w:szCs w:val="26"/>
          <w:lang w:val="lv-LV"/>
        </w:rPr>
      </w:pPr>
      <w:r w:rsidRPr="00270264">
        <w:rPr>
          <w:sz w:val="26"/>
          <w:szCs w:val="26"/>
          <w:lang w:val="lv-LV"/>
        </w:rPr>
        <w:t xml:space="preserve">Tādejādi atbilstoši </w:t>
      </w:r>
      <w:r w:rsidR="000E0043" w:rsidRPr="00270264">
        <w:rPr>
          <w:sz w:val="26"/>
          <w:szCs w:val="26"/>
          <w:lang w:val="lv-LV"/>
        </w:rPr>
        <w:t xml:space="preserve">Darba </w:t>
      </w:r>
      <w:r w:rsidR="00845AF7" w:rsidRPr="00270264">
        <w:rPr>
          <w:sz w:val="26"/>
          <w:szCs w:val="26"/>
          <w:lang w:val="lv-LV"/>
        </w:rPr>
        <w:t>programmā</w:t>
      </w:r>
      <w:r w:rsidRPr="00270264">
        <w:rPr>
          <w:rStyle w:val="FootnoteReference"/>
          <w:sz w:val="26"/>
          <w:szCs w:val="26"/>
          <w:lang w:val="lv-LV"/>
        </w:rPr>
        <w:footnoteReference w:id="3"/>
      </w:r>
      <w:r w:rsidRPr="00270264">
        <w:rPr>
          <w:sz w:val="26"/>
          <w:szCs w:val="26"/>
          <w:lang w:val="lv-LV"/>
        </w:rPr>
        <w:t xml:space="preserve"> </w:t>
      </w:r>
      <w:r w:rsidR="00845AF7" w:rsidRPr="00270264">
        <w:rPr>
          <w:sz w:val="26"/>
          <w:szCs w:val="26"/>
          <w:lang w:val="lv-LV"/>
        </w:rPr>
        <w:t xml:space="preserve">par SMK paredzēto elektronisko sistēmu izstrādi un ieviešanu </w:t>
      </w:r>
      <w:r w:rsidRPr="00270264">
        <w:rPr>
          <w:sz w:val="26"/>
          <w:szCs w:val="26"/>
          <w:lang w:val="lv-LV"/>
        </w:rPr>
        <w:t>noteiktajiem muitas elektronisko sistēmu ieviešanas termiņiem</w:t>
      </w:r>
      <w:r w:rsidR="00777BBE" w:rsidRPr="00270264">
        <w:rPr>
          <w:sz w:val="26"/>
          <w:szCs w:val="26"/>
          <w:lang w:val="lv-LV"/>
        </w:rPr>
        <w:t xml:space="preserve"> (turpmāk </w:t>
      </w:r>
      <w:r w:rsidR="00D80826">
        <w:rPr>
          <w:sz w:val="26"/>
          <w:szCs w:val="26"/>
          <w:lang w:val="lv-LV"/>
        </w:rPr>
        <w:t>–</w:t>
      </w:r>
      <w:r w:rsidR="00CD3343" w:rsidRPr="00270264">
        <w:rPr>
          <w:sz w:val="26"/>
          <w:szCs w:val="26"/>
          <w:lang w:val="lv-LV"/>
        </w:rPr>
        <w:t xml:space="preserve"> </w:t>
      </w:r>
      <w:r w:rsidR="00777BBE" w:rsidRPr="00270264">
        <w:rPr>
          <w:sz w:val="26"/>
          <w:szCs w:val="26"/>
          <w:lang w:val="lv-LV"/>
        </w:rPr>
        <w:t xml:space="preserve">SMK </w:t>
      </w:r>
      <w:r w:rsidR="004B41E6" w:rsidRPr="00270264">
        <w:rPr>
          <w:sz w:val="26"/>
          <w:szCs w:val="26"/>
          <w:lang w:val="lv-LV"/>
        </w:rPr>
        <w:t>d</w:t>
      </w:r>
      <w:r w:rsidR="00777BBE" w:rsidRPr="00270264">
        <w:rPr>
          <w:sz w:val="26"/>
          <w:szCs w:val="26"/>
          <w:lang w:val="lv-LV"/>
        </w:rPr>
        <w:t>arba programma)</w:t>
      </w:r>
      <w:r w:rsidRPr="00270264">
        <w:rPr>
          <w:sz w:val="26"/>
          <w:szCs w:val="26"/>
          <w:lang w:val="lv-LV"/>
        </w:rPr>
        <w:t xml:space="preserve">, kā arī Eiropas Komisijas daudzgadu stratēģiskajā </w:t>
      </w:r>
      <w:r w:rsidR="00D80826">
        <w:rPr>
          <w:sz w:val="26"/>
          <w:szCs w:val="26"/>
          <w:lang w:val="lv-LV"/>
        </w:rPr>
        <w:br/>
      </w:r>
      <w:r w:rsidRPr="00270264">
        <w:rPr>
          <w:sz w:val="26"/>
          <w:szCs w:val="26"/>
          <w:lang w:val="lv-LV"/>
        </w:rPr>
        <w:t>e-muitas ieviešanas plānā (</w:t>
      </w:r>
      <w:r w:rsidR="00777BBE" w:rsidRPr="00270264">
        <w:rPr>
          <w:sz w:val="26"/>
          <w:szCs w:val="26"/>
          <w:lang w:val="lv-LV"/>
        </w:rPr>
        <w:t xml:space="preserve">turpmāk – </w:t>
      </w:r>
      <w:r w:rsidRPr="00874017">
        <w:rPr>
          <w:i/>
          <w:sz w:val="26"/>
          <w:szCs w:val="26"/>
          <w:lang w:val="lv-LV"/>
        </w:rPr>
        <w:t>MASP</w:t>
      </w:r>
      <w:r w:rsidRPr="00270264">
        <w:rPr>
          <w:sz w:val="26"/>
          <w:szCs w:val="26"/>
          <w:lang w:val="lv-LV"/>
        </w:rPr>
        <w:t>) paredzētajām aktivitātēm E</w:t>
      </w:r>
      <w:r w:rsidR="000E0043" w:rsidRPr="00270264">
        <w:rPr>
          <w:sz w:val="26"/>
          <w:szCs w:val="26"/>
          <w:lang w:val="lv-LV"/>
        </w:rPr>
        <w:t xml:space="preserve">iropas </w:t>
      </w:r>
      <w:r w:rsidRPr="00270264">
        <w:rPr>
          <w:sz w:val="26"/>
          <w:szCs w:val="26"/>
          <w:lang w:val="lv-LV"/>
        </w:rPr>
        <w:t>K</w:t>
      </w:r>
      <w:r w:rsidR="000E0043" w:rsidRPr="00270264">
        <w:rPr>
          <w:sz w:val="26"/>
          <w:szCs w:val="26"/>
          <w:lang w:val="lv-LV"/>
        </w:rPr>
        <w:t>omisijai (turpmāk – EK)</w:t>
      </w:r>
      <w:r w:rsidRPr="00270264">
        <w:rPr>
          <w:sz w:val="26"/>
          <w:szCs w:val="26"/>
          <w:lang w:val="lv-LV"/>
        </w:rPr>
        <w:t xml:space="preserve"> un E</w:t>
      </w:r>
      <w:r w:rsidR="000E0043" w:rsidRPr="00270264">
        <w:rPr>
          <w:sz w:val="26"/>
          <w:szCs w:val="26"/>
          <w:lang w:val="lv-LV"/>
        </w:rPr>
        <w:t xml:space="preserve">iropas </w:t>
      </w:r>
      <w:r w:rsidRPr="00270264">
        <w:rPr>
          <w:sz w:val="26"/>
          <w:szCs w:val="26"/>
          <w:lang w:val="lv-LV"/>
        </w:rPr>
        <w:t>S</w:t>
      </w:r>
      <w:r w:rsidR="000E0043" w:rsidRPr="00270264">
        <w:rPr>
          <w:sz w:val="26"/>
          <w:szCs w:val="26"/>
          <w:lang w:val="lv-LV"/>
        </w:rPr>
        <w:t>avienības (turpmāk – ES)</w:t>
      </w:r>
      <w:r w:rsidRPr="00270264">
        <w:rPr>
          <w:sz w:val="26"/>
          <w:szCs w:val="26"/>
          <w:lang w:val="lv-LV"/>
        </w:rPr>
        <w:t xml:space="preserve"> dalībvalstīm </w:t>
      </w:r>
      <w:r w:rsidR="00691D5A">
        <w:rPr>
          <w:sz w:val="26"/>
          <w:szCs w:val="26"/>
          <w:lang w:val="lv-LV"/>
        </w:rPr>
        <w:t xml:space="preserve">pakāpeniski līdz 2020.gadam </w:t>
      </w:r>
      <w:r w:rsidRPr="00270264">
        <w:rPr>
          <w:sz w:val="26"/>
          <w:szCs w:val="26"/>
          <w:lang w:val="lv-LV"/>
        </w:rPr>
        <w:t xml:space="preserve">jāizstrādā </w:t>
      </w:r>
      <w:r w:rsidR="000E0043" w:rsidRPr="00270264">
        <w:rPr>
          <w:sz w:val="26"/>
          <w:szCs w:val="26"/>
          <w:lang w:val="lv-LV"/>
        </w:rPr>
        <w:t xml:space="preserve">jaunās un jāpilnveido esošās </w:t>
      </w:r>
      <w:r w:rsidRPr="00270264">
        <w:rPr>
          <w:sz w:val="26"/>
          <w:szCs w:val="26"/>
          <w:lang w:val="lv-LV"/>
        </w:rPr>
        <w:t>elektronisk</w:t>
      </w:r>
      <w:r w:rsidR="004C5E39" w:rsidRPr="00270264">
        <w:rPr>
          <w:sz w:val="26"/>
          <w:szCs w:val="26"/>
          <w:lang w:val="lv-LV"/>
        </w:rPr>
        <w:t>ā</w:t>
      </w:r>
      <w:r w:rsidRPr="00270264">
        <w:rPr>
          <w:sz w:val="26"/>
          <w:szCs w:val="26"/>
          <w:lang w:val="lv-LV"/>
        </w:rPr>
        <w:t>s sistēmas, kas nodrošinās datu apmaiņu starp muitas iestādēm un komersantiem visā ES.</w:t>
      </w:r>
    </w:p>
    <w:p w:rsidR="00D80826" w:rsidRPr="00270264" w:rsidRDefault="00D80826" w:rsidP="0042003E">
      <w:pPr>
        <w:ind w:firstLine="720"/>
        <w:jc w:val="both"/>
        <w:rPr>
          <w:sz w:val="26"/>
          <w:szCs w:val="26"/>
          <w:lang w:val="lv-LV"/>
        </w:rPr>
      </w:pPr>
    </w:p>
    <w:p w:rsidR="00145E9B" w:rsidRPr="00270264" w:rsidRDefault="00145E9B" w:rsidP="00145E9B">
      <w:pPr>
        <w:numPr>
          <w:ilvl w:val="0"/>
          <w:numId w:val="36"/>
        </w:numPr>
        <w:jc w:val="center"/>
        <w:rPr>
          <w:b/>
          <w:sz w:val="26"/>
          <w:szCs w:val="26"/>
          <w:lang w:val="lv-LV"/>
        </w:rPr>
      </w:pPr>
      <w:r w:rsidRPr="00270264">
        <w:rPr>
          <w:b/>
          <w:sz w:val="26"/>
          <w:szCs w:val="26"/>
          <w:lang w:val="lv-LV"/>
        </w:rPr>
        <w:t>Esošās situācijas raksturojums</w:t>
      </w:r>
    </w:p>
    <w:p w:rsidR="00805E79" w:rsidRPr="00270264" w:rsidRDefault="00805E79" w:rsidP="00FF6BFF">
      <w:pPr>
        <w:ind w:firstLine="720"/>
        <w:jc w:val="both"/>
        <w:rPr>
          <w:sz w:val="26"/>
          <w:szCs w:val="26"/>
          <w:lang w:val="lv-LV"/>
        </w:rPr>
      </w:pPr>
    </w:p>
    <w:p w:rsidR="00B24284" w:rsidRDefault="00A0266C" w:rsidP="00A0266C">
      <w:pPr>
        <w:ind w:firstLine="720"/>
        <w:jc w:val="both"/>
        <w:rPr>
          <w:sz w:val="26"/>
          <w:szCs w:val="26"/>
          <w:lang w:val="lv-LV"/>
        </w:rPr>
      </w:pPr>
      <w:r w:rsidRPr="00A0266C">
        <w:rPr>
          <w:sz w:val="26"/>
          <w:szCs w:val="26"/>
          <w:lang w:val="lv-LV"/>
        </w:rPr>
        <w:t>Eiropas Parlamenta un Padomes 2008.gada 15.janvāra Lēmumā 70/2008/EK par elektronis</w:t>
      </w:r>
      <w:r>
        <w:rPr>
          <w:sz w:val="26"/>
          <w:szCs w:val="26"/>
          <w:lang w:val="lv-LV"/>
        </w:rPr>
        <w:t>ku muitas un tirdzniecības vidi</w:t>
      </w:r>
      <w:r w:rsidRPr="00A0266C">
        <w:rPr>
          <w:sz w:val="26"/>
          <w:szCs w:val="26"/>
          <w:lang w:val="lv-LV"/>
        </w:rPr>
        <w:t xml:space="preserve"> </w:t>
      </w:r>
      <w:r w:rsidR="00916B32">
        <w:rPr>
          <w:sz w:val="26"/>
          <w:szCs w:val="26"/>
          <w:lang w:val="lv-LV"/>
        </w:rPr>
        <w:t xml:space="preserve">noteikts, ka </w:t>
      </w:r>
      <w:r w:rsidR="0069716E">
        <w:rPr>
          <w:sz w:val="26"/>
          <w:szCs w:val="26"/>
          <w:lang w:val="lv-LV"/>
        </w:rPr>
        <w:t>E</w:t>
      </w:r>
      <w:r w:rsidR="0069716E" w:rsidRPr="0069716E">
        <w:rPr>
          <w:sz w:val="26"/>
          <w:szCs w:val="26"/>
          <w:lang w:val="lv-LV"/>
        </w:rPr>
        <w:t>K</w:t>
      </w:r>
      <w:r w:rsidR="0069716E">
        <w:rPr>
          <w:sz w:val="26"/>
          <w:szCs w:val="26"/>
          <w:lang w:val="lv-LV"/>
        </w:rPr>
        <w:t xml:space="preserve"> un dalībvalstīm</w:t>
      </w:r>
      <w:r w:rsidR="0069716E" w:rsidRPr="0069716E">
        <w:rPr>
          <w:sz w:val="26"/>
          <w:szCs w:val="26"/>
          <w:lang w:val="lv-LV"/>
        </w:rPr>
        <w:t xml:space="preserve"> </w:t>
      </w:r>
      <w:r w:rsidR="00513434">
        <w:rPr>
          <w:sz w:val="26"/>
          <w:szCs w:val="26"/>
          <w:lang w:val="lv-LV"/>
        </w:rPr>
        <w:t>jā</w:t>
      </w:r>
      <w:r w:rsidR="0069716E" w:rsidRPr="0069716E">
        <w:rPr>
          <w:sz w:val="26"/>
          <w:szCs w:val="26"/>
          <w:lang w:val="lv-LV"/>
        </w:rPr>
        <w:t>izveido drošas, integrētas, mijdarbīgas un pieejamas elektroniskās muitas sistēmas, lai apmainītos ar datiem, kas iekļauti muitas deklarācijās, muitas deklarāciju pavaddokumentos un sertifikātos, un lai apmainītos ar citu attiecīgu informāciju.</w:t>
      </w:r>
      <w:r w:rsidR="00513434">
        <w:rPr>
          <w:sz w:val="26"/>
          <w:szCs w:val="26"/>
          <w:lang w:val="lv-LV"/>
        </w:rPr>
        <w:t xml:space="preserve"> </w:t>
      </w:r>
      <w:r w:rsidR="00513434" w:rsidRPr="00A0266C">
        <w:rPr>
          <w:sz w:val="26"/>
          <w:szCs w:val="26"/>
          <w:lang w:val="lv-LV"/>
        </w:rPr>
        <w:t>Informācijas un komuni</w:t>
      </w:r>
      <w:r w:rsidR="00513434">
        <w:rPr>
          <w:sz w:val="26"/>
          <w:szCs w:val="26"/>
          <w:lang w:val="lv-LV"/>
        </w:rPr>
        <w:t xml:space="preserve">kācijas tehnoloģiju izmantošana </w:t>
      </w:r>
      <w:r w:rsidRPr="00A0266C">
        <w:rPr>
          <w:sz w:val="26"/>
          <w:szCs w:val="26"/>
          <w:lang w:val="lv-LV"/>
        </w:rPr>
        <w:t xml:space="preserve">ir svarīgs faktors tirdzniecības sekmēšanai un vienlaikus arī muitas kontroles efektivitātei, tādējādi mazinot </w:t>
      </w:r>
      <w:r w:rsidR="00E64EC8">
        <w:rPr>
          <w:sz w:val="26"/>
          <w:szCs w:val="26"/>
          <w:lang w:val="lv-LV"/>
        </w:rPr>
        <w:t xml:space="preserve">komersantu </w:t>
      </w:r>
      <w:r w:rsidRPr="00A0266C">
        <w:rPr>
          <w:sz w:val="26"/>
          <w:szCs w:val="26"/>
          <w:lang w:val="lv-LV"/>
        </w:rPr>
        <w:t xml:space="preserve">izmaksas un risku sabiedrībai. </w:t>
      </w:r>
    </w:p>
    <w:p w:rsidR="00C74786" w:rsidRDefault="007E7AD3" w:rsidP="002D2047">
      <w:pPr>
        <w:ind w:firstLine="720"/>
        <w:jc w:val="both"/>
        <w:rPr>
          <w:sz w:val="26"/>
          <w:szCs w:val="26"/>
          <w:lang w:val="lv-LV"/>
        </w:rPr>
      </w:pPr>
      <w:r w:rsidRPr="00270264">
        <w:rPr>
          <w:sz w:val="26"/>
          <w:szCs w:val="26"/>
          <w:lang w:val="lv-LV"/>
        </w:rPr>
        <w:t xml:space="preserve">Laikā no 2011.gada 1.jūlija līdz 2015.gada 31.janvārim </w:t>
      </w:r>
      <w:r w:rsidR="002F2021" w:rsidRPr="00270264">
        <w:rPr>
          <w:sz w:val="26"/>
          <w:szCs w:val="26"/>
          <w:lang w:val="lv-LV"/>
        </w:rPr>
        <w:t>Valsts ieņēmumu dienestā (turpmāk – VID)</w:t>
      </w:r>
      <w:r w:rsidRPr="00270264">
        <w:rPr>
          <w:sz w:val="26"/>
          <w:szCs w:val="26"/>
          <w:lang w:val="lv-LV"/>
        </w:rPr>
        <w:t xml:space="preserve"> tika īstenots Eiropas Reģionālās attīstības fonda</w:t>
      </w:r>
      <w:r w:rsidR="002F2021" w:rsidRPr="00270264">
        <w:rPr>
          <w:sz w:val="26"/>
          <w:szCs w:val="26"/>
          <w:lang w:val="lv-LV"/>
        </w:rPr>
        <w:t xml:space="preserve"> (turpmāk – ERAF)</w:t>
      </w:r>
      <w:r w:rsidRPr="00270264">
        <w:rPr>
          <w:sz w:val="26"/>
          <w:szCs w:val="26"/>
          <w:lang w:val="lv-LV"/>
        </w:rPr>
        <w:t xml:space="preserve"> finansētais projekts Nr.3DP</w:t>
      </w:r>
      <w:r w:rsidR="002F2021" w:rsidRPr="00270264">
        <w:rPr>
          <w:sz w:val="26"/>
          <w:szCs w:val="26"/>
          <w:lang w:val="lv-LV"/>
        </w:rPr>
        <w:t>/3.2.2.1.1/11/IPIA/CFLA/001</w:t>
      </w:r>
      <w:r w:rsidR="00D80826">
        <w:rPr>
          <w:sz w:val="26"/>
          <w:szCs w:val="26"/>
          <w:lang w:val="lv-LV"/>
        </w:rPr>
        <w:t xml:space="preserve"> </w:t>
      </w:r>
      <w:r w:rsidR="00D80826" w:rsidRPr="00270264">
        <w:rPr>
          <w:sz w:val="26"/>
          <w:szCs w:val="26"/>
          <w:lang w:val="lv-LV"/>
        </w:rPr>
        <w:t>“Elektroniskās muitas datu apstrādes sistēmas ieviešana, pilnveidošana un uzturēšana”</w:t>
      </w:r>
      <w:r w:rsidRPr="00270264">
        <w:rPr>
          <w:sz w:val="26"/>
          <w:szCs w:val="26"/>
          <w:lang w:val="lv-LV"/>
        </w:rPr>
        <w:t xml:space="preserve">, </w:t>
      </w:r>
      <w:r w:rsidR="00031CAB">
        <w:rPr>
          <w:sz w:val="26"/>
          <w:szCs w:val="26"/>
          <w:lang w:val="lv-LV"/>
        </w:rPr>
        <w:t xml:space="preserve">automatizējot </w:t>
      </w:r>
      <w:r w:rsidR="00031CAB" w:rsidRPr="00C74786">
        <w:rPr>
          <w:sz w:val="26"/>
          <w:szCs w:val="26"/>
          <w:lang w:val="lv-LV"/>
        </w:rPr>
        <w:t xml:space="preserve">muitošanas procesu atbilstoši ES un nacionālajos normatīvajos aktos noteiktajām prasībām, īstenojot informācijas apmaiņu starp komersantiem un muitas iestādēm, Latvijas un citu ES dalībvalstu muitas iestādēm, kā arī starp Latvijas muitas iestādēm un citām valsts institūcijām, kas iesaistītas preču muitošanas un kontroles procesā, tādējādi </w:t>
      </w:r>
      <w:r w:rsidR="00031CAB">
        <w:rPr>
          <w:sz w:val="26"/>
          <w:szCs w:val="26"/>
          <w:lang w:val="lv-LV"/>
        </w:rPr>
        <w:t xml:space="preserve">uzsākot virzību uz </w:t>
      </w:r>
      <w:r w:rsidR="00031CAB" w:rsidRPr="00C74786">
        <w:rPr>
          <w:sz w:val="26"/>
          <w:szCs w:val="26"/>
          <w:lang w:val="lv-LV"/>
        </w:rPr>
        <w:t>elektronisku jeb bezpapīr</w:t>
      </w:r>
      <w:r w:rsidR="00D80826">
        <w:rPr>
          <w:sz w:val="26"/>
          <w:szCs w:val="26"/>
          <w:lang w:val="lv-LV"/>
        </w:rPr>
        <w:t>a</w:t>
      </w:r>
      <w:r w:rsidR="00031CAB" w:rsidRPr="00C74786">
        <w:rPr>
          <w:sz w:val="26"/>
          <w:szCs w:val="26"/>
          <w:lang w:val="lv-LV"/>
        </w:rPr>
        <w:t xml:space="preserve"> muitas vidi.</w:t>
      </w:r>
    </w:p>
    <w:p w:rsidR="002D2047" w:rsidRDefault="002E2765" w:rsidP="00B63888">
      <w:pPr>
        <w:tabs>
          <w:tab w:val="left" w:pos="993"/>
        </w:tabs>
        <w:ind w:firstLine="720"/>
        <w:jc w:val="both"/>
        <w:rPr>
          <w:sz w:val="26"/>
          <w:szCs w:val="26"/>
          <w:lang w:val="lv-LV"/>
        </w:rPr>
      </w:pPr>
      <w:r>
        <w:rPr>
          <w:sz w:val="26"/>
          <w:szCs w:val="26"/>
          <w:lang w:val="lv-LV"/>
        </w:rPr>
        <w:t>P</w:t>
      </w:r>
      <w:r w:rsidR="00031CAB">
        <w:rPr>
          <w:sz w:val="26"/>
          <w:szCs w:val="26"/>
          <w:lang w:val="lv-LV"/>
        </w:rPr>
        <w:t xml:space="preserve">rojekta </w:t>
      </w:r>
      <w:r>
        <w:rPr>
          <w:sz w:val="26"/>
          <w:szCs w:val="26"/>
          <w:lang w:val="lv-LV"/>
        </w:rPr>
        <w:t xml:space="preserve">īstenošanas </w:t>
      </w:r>
      <w:r w:rsidR="001B06C9">
        <w:rPr>
          <w:sz w:val="26"/>
          <w:szCs w:val="26"/>
          <w:lang w:val="lv-LV"/>
        </w:rPr>
        <w:t>gaitā tika</w:t>
      </w:r>
      <w:r w:rsidR="00691D5A">
        <w:rPr>
          <w:sz w:val="26"/>
          <w:szCs w:val="26"/>
          <w:lang w:val="lv-LV"/>
        </w:rPr>
        <w:t xml:space="preserve"> izstrādāta Elektroniskā muitas datu apstrādes sistēma (</w:t>
      </w:r>
      <w:r w:rsidR="000048CA">
        <w:rPr>
          <w:sz w:val="26"/>
          <w:szCs w:val="26"/>
          <w:lang w:val="lv-LV"/>
        </w:rPr>
        <w:t xml:space="preserve">turpmāk – </w:t>
      </w:r>
      <w:r w:rsidR="00691D5A">
        <w:rPr>
          <w:sz w:val="26"/>
          <w:szCs w:val="26"/>
          <w:lang w:val="lv-LV"/>
        </w:rPr>
        <w:t>EMDAS), tostarp</w:t>
      </w:r>
      <w:r w:rsidR="001B06C9">
        <w:rPr>
          <w:sz w:val="26"/>
          <w:szCs w:val="26"/>
          <w:lang w:val="lv-LV"/>
        </w:rPr>
        <w:t>:</w:t>
      </w:r>
    </w:p>
    <w:p w:rsidR="00517FE5" w:rsidRPr="001B06C9" w:rsidRDefault="00517FE5" w:rsidP="00874017">
      <w:pPr>
        <w:pStyle w:val="ListParagraph"/>
        <w:numPr>
          <w:ilvl w:val="0"/>
          <w:numId w:val="47"/>
        </w:numPr>
        <w:tabs>
          <w:tab w:val="left" w:pos="993"/>
        </w:tabs>
        <w:ind w:left="0" w:firstLine="720"/>
        <w:jc w:val="both"/>
        <w:rPr>
          <w:sz w:val="26"/>
          <w:szCs w:val="26"/>
        </w:rPr>
      </w:pPr>
      <w:r w:rsidRPr="001B06C9">
        <w:rPr>
          <w:sz w:val="26"/>
          <w:szCs w:val="26"/>
        </w:rPr>
        <w:t xml:space="preserve">Tranzīta kontroles sistēmas (TKS) muitas modulis, kas nodrošina tranzīta deklarāciju, </w:t>
      </w:r>
      <w:r w:rsidRPr="00874017">
        <w:rPr>
          <w:i/>
          <w:sz w:val="26"/>
          <w:szCs w:val="26"/>
        </w:rPr>
        <w:t>TIR</w:t>
      </w:r>
      <w:r w:rsidRPr="001B06C9">
        <w:rPr>
          <w:sz w:val="26"/>
          <w:szCs w:val="26"/>
        </w:rPr>
        <w:t xml:space="preserve"> karnešu un galvojumu administrēšanu, aizstājot līdz šim izmantoto sistēmu </w:t>
      </w:r>
      <w:r w:rsidRPr="00874017">
        <w:rPr>
          <w:i/>
          <w:sz w:val="26"/>
          <w:szCs w:val="26"/>
        </w:rPr>
        <w:t>NCTS</w:t>
      </w:r>
      <w:r w:rsidRPr="001B06C9">
        <w:rPr>
          <w:sz w:val="26"/>
          <w:szCs w:val="26"/>
        </w:rPr>
        <w:t xml:space="preserve"> (Jaun</w:t>
      </w:r>
      <w:r w:rsidR="00D80826">
        <w:rPr>
          <w:sz w:val="26"/>
          <w:szCs w:val="26"/>
        </w:rPr>
        <w:t>o</w:t>
      </w:r>
      <w:r w:rsidRPr="001B06C9">
        <w:rPr>
          <w:sz w:val="26"/>
          <w:szCs w:val="26"/>
        </w:rPr>
        <w:t xml:space="preserve"> datoriz</w:t>
      </w:r>
      <w:r w:rsidR="007E15C6">
        <w:rPr>
          <w:sz w:val="26"/>
          <w:szCs w:val="26"/>
        </w:rPr>
        <w:t>ēt</w:t>
      </w:r>
      <w:r w:rsidR="00D80826">
        <w:rPr>
          <w:sz w:val="26"/>
          <w:szCs w:val="26"/>
        </w:rPr>
        <w:t>o</w:t>
      </w:r>
      <w:r w:rsidR="007E15C6">
        <w:rPr>
          <w:sz w:val="26"/>
          <w:szCs w:val="26"/>
        </w:rPr>
        <w:t xml:space="preserve"> tranzīta kontroles sistēm</w:t>
      </w:r>
      <w:r w:rsidR="00D80826">
        <w:rPr>
          <w:sz w:val="26"/>
          <w:szCs w:val="26"/>
        </w:rPr>
        <w:t>u</w:t>
      </w:r>
      <w:r w:rsidR="007E15C6">
        <w:rPr>
          <w:sz w:val="26"/>
          <w:szCs w:val="26"/>
        </w:rPr>
        <w:t>);</w:t>
      </w:r>
    </w:p>
    <w:p w:rsidR="00517FE5" w:rsidRPr="001B06C9" w:rsidRDefault="00691D5A" w:rsidP="00874017">
      <w:pPr>
        <w:pStyle w:val="ListParagraph"/>
        <w:numPr>
          <w:ilvl w:val="0"/>
          <w:numId w:val="47"/>
        </w:numPr>
        <w:tabs>
          <w:tab w:val="left" w:pos="993"/>
          <w:tab w:val="left" w:pos="1134"/>
        </w:tabs>
        <w:ind w:left="0" w:firstLine="720"/>
        <w:jc w:val="both"/>
        <w:rPr>
          <w:sz w:val="26"/>
          <w:szCs w:val="26"/>
        </w:rPr>
      </w:pPr>
      <w:r>
        <w:rPr>
          <w:sz w:val="26"/>
          <w:szCs w:val="26"/>
        </w:rPr>
        <w:lastRenderedPageBreak/>
        <w:t>sistēma</w:t>
      </w:r>
      <w:r w:rsidR="00517FE5" w:rsidRPr="001B06C9">
        <w:rPr>
          <w:sz w:val="26"/>
          <w:szCs w:val="26"/>
        </w:rPr>
        <w:t xml:space="preserve"> importa muitas procedūru noformēšanai, aizstājot līdz šim importa muitas procedūru formēšanai izmantoto </w:t>
      </w:r>
      <w:r w:rsidR="00D80826" w:rsidRPr="00D80826">
        <w:rPr>
          <w:sz w:val="26"/>
          <w:szCs w:val="26"/>
        </w:rPr>
        <w:t>Muitas deklarāciju automatizētās apstrādes</w:t>
      </w:r>
      <w:r w:rsidR="00517FE5" w:rsidRPr="001B06C9">
        <w:rPr>
          <w:sz w:val="26"/>
          <w:szCs w:val="26"/>
        </w:rPr>
        <w:t xml:space="preserve"> sistēmu </w:t>
      </w:r>
      <w:r w:rsidR="00517FE5" w:rsidRPr="00874017">
        <w:rPr>
          <w:i/>
          <w:sz w:val="26"/>
          <w:szCs w:val="26"/>
        </w:rPr>
        <w:t>ASYCUDA++</w:t>
      </w:r>
      <w:r w:rsidR="00517FE5" w:rsidRPr="001B06C9">
        <w:rPr>
          <w:sz w:val="26"/>
          <w:szCs w:val="26"/>
        </w:rPr>
        <w:t>. Tād</w:t>
      </w:r>
      <w:r w:rsidR="00D80826">
        <w:rPr>
          <w:sz w:val="26"/>
          <w:szCs w:val="26"/>
        </w:rPr>
        <w:t>ē</w:t>
      </w:r>
      <w:r w:rsidR="00517FE5" w:rsidRPr="001B06C9">
        <w:rPr>
          <w:sz w:val="26"/>
          <w:szCs w:val="26"/>
        </w:rPr>
        <w:t>jādi komersantiem ir nodrošināta vienota piekļuve visu veidu m</w:t>
      </w:r>
      <w:r w:rsidR="007E15C6">
        <w:rPr>
          <w:sz w:val="26"/>
          <w:szCs w:val="26"/>
        </w:rPr>
        <w:t>uitas deklarāciju iesniegšanai, k</w:t>
      </w:r>
      <w:r w:rsidR="00517FE5" w:rsidRPr="001B06C9">
        <w:rPr>
          <w:sz w:val="26"/>
          <w:szCs w:val="26"/>
        </w:rPr>
        <w:t xml:space="preserve">omersantiem vairs nav papildus jāiesniedz parakstītas importa deklarācijas papīra formā, ir nodrošinātas iespējas atkārtoti izmantot sistēmā </w:t>
      </w:r>
      <w:r w:rsidR="00B63888" w:rsidRPr="001B06C9">
        <w:rPr>
          <w:sz w:val="26"/>
          <w:szCs w:val="26"/>
        </w:rPr>
        <w:t xml:space="preserve">jau </w:t>
      </w:r>
      <w:r w:rsidR="00517FE5" w:rsidRPr="001B06C9">
        <w:rPr>
          <w:sz w:val="26"/>
          <w:szCs w:val="26"/>
        </w:rPr>
        <w:t>iesniegtos datus, kā arī iespēja pievienot skenētus importa deklarāciju pavaddokumentus u.c.</w:t>
      </w:r>
      <w:r w:rsidR="007E15C6">
        <w:rPr>
          <w:sz w:val="26"/>
          <w:szCs w:val="26"/>
        </w:rPr>
        <w:t>;</w:t>
      </w:r>
    </w:p>
    <w:p w:rsidR="00517FE5" w:rsidRPr="001B06C9" w:rsidRDefault="00517FE5" w:rsidP="00874017">
      <w:pPr>
        <w:pStyle w:val="ListParagraph"/>
        <w:numPr>
          <w:ilvl w:val="0"/>
          <w:numId w:val="47"/>
        </w:numPr>
        <w:tabs>
          <w:tab w:val="left" w:pos="1134"/>
        </w:tabs>
        <w:ind w:left="0" w:firstLine="720"/>
        <w:jc w:val="both"/>
        <w:rPr>
          <w:sz w:val="26"/>
          <w:szCs w:val="26"/>
        </w:rPr>
      </w:pPr>
      <w:r w:rsidRPr="001B06C9">
        <w:rPr>
          <w:sz w:val="26"/>
          <w:szCs w:val="26"/>
        </w:rPr>
        <w:t>manifestu un pagaidu uzglabāšanas sistēma, nodrošinot vienotu kravas manifestu un pagaidu uzglabāšanas deklarāciju iesniegšanu, noformēšanu un preču uzskaites procesu, aizstājot kārtību, kad pagaidu uzglabāšanas noformēšanai tiek i</w:t>
      </w:r>
      <w:r w:rsidR="007E15C6">
        <w:rPr>
          <w:sz w:val="26"/>
          <w:szCs w:val="26"/>
        </w:rPr>
        <w:t>zmantoti dokumenti papīra formā;</w:t>
      </w:r>
    </w:p>
    <w:p w:rsidR="001B06C9" w:rsidRPr="001B06C9" w:rsidRDefault="001B06C9" w:rsidP="00874017">
      <w:pPr>
        <w:pStyle w:val="ListParagraph"/>
        <w:numPr>
          <w:ilvl w:val="0"/>
          <w:numId w:val="47"/>
        </w:numPr>
        <w:tabs>
          <w:tab w:val="left" w:pos="1134"/>
        </w:tabs>
        <w:ind w:left="0" w:firstLine="720"/>
        <w:jc w:val="both"/>
        <w:rPr>
          <w:sz w:val="26"/>
          <w:szCs w:val="26"/>
        </w:rPr>
      </w:pPr>
      <w:r w:rsidRPr="001B06C9">
        <w:rPr>
          <w:sz w:val="26"/>
          <w:szCs w:val="26"/>
        </w:rPr>
        <w:t xml:space="preserve">pasta pavadzīmju un fizisko personu mutiski deklarēto preču kvīšu funkcionalitāte muitas modulī, nodrošinot minēto muitas </w:t>
      </w:r>
      <w:r w:rsidR="007E15C6">
        <w:rPr>
          <w:sz w:val="26"/>
          <w:szCs w:val="26"/>
        </w:rPr>
        <w:t>dokumentu elektronisko apstrādi;</w:t>
      </w:r>
    </w:p>
    <w:p w:rsidR="004D3169" w:rsidRPr="001B06C9" w:rsidRDefault="00517FE5" w:rsidP="00874017">
      <w:pPr>
        <w:pStyle w:val="ListParagraph"/>
        <w:numPr>
          <w:ilvl w:val="0"/>
          <w:numId w:val="47"/>
        </w:numPr>
        <w:tabs>
          <w:tab w:val="left" w:pos="1134"/>
        </w:tabs>
        <w:ind w:left="0" w:firstLine="720"/>
        <w:jc w:val="both"/>
        <w:rPr>
          <w:sz w:val="26"/>
          <w:szCs w:val="26"/>
        </w:rPr>
      </w:pPr>
      <w:r w:rsidRPr="001B06C9">
        <w:rPr>
          <w:sz w:val="26"/>
          <w:szCs w:val="26"/>
        </w:rPr>
        <w:t>jauni e-pakalpojumi portālā www.latvija.lv muitas maksājumu veikšana</w:t>
      </w:r>
      <w:r w:rsidR="00E569D8">
        <w:rPr>
          <w:sz w:val="26"/>
          <w:szCs w:val="26"/>
        </w:rPr>
        <w:t xml:space="preserve">i, </w:t>
      </w:r>
      <w:r w:rsidRPr="001B06C9">
        <w:rPr>
          <w:sz w:val="26"/>
          <w:szCs w:val="26"/>
        </w:rPr>
        <w:t xml:space="preserve">nodrošinot iespēju jebkurai personai tiešsaistē </w:t>
      </w:r>
      <w:r w:rsidR="00B63888">
        <w:rPr>
          <w:sz w:val="26"/>
          <w:szCs w:val="26"/>
        </w:rPr>
        <w:t>sa</w:t>
      </w:r>
      <w:r w:rsidRPr="001B06C9">
        <w:rPr>
          <w:sz w:val="26"/>
          <w:szCs w:val="26"/>
        </w:rPr>
        <w:t>maksāt muitas iestāžu aprēķinātos muitas maksājumus, tādējādi muitas klientiem ir radīta iespēja samazināt muitas formalitāšu kārtošanai patērējamo laiku un resursus.</w:t>
      </w:r>
    </w:p>
    <w:p w:rsidR="00691D5A" w:rsidRDefault="00691D5A" w:rsidP="00B63888">
      <w:pPr>
        <w:tabs>
          <w:tab w:val="left" w:pos="1134"/>
        </w:tabs>
        <w:ind w:firstLine="720"/>
        <w:jc w:val="both"/>
        <w:rPr>
          <w:sz w:val="26"/>
          <w:szCs w:val="26"/>
          <w:lang w:val="lv-LV"/>
        </w:rPr>
      </w:pPr>
    </w:p>
    <w:p w:rsidR="00691D5A" w:rsidRPr="00270264" w:rsidRDefault="00691D5A" w:rsidP="00874017">
      <w:pPr>
        <w:tabs>
          <w:tab w:val="left" w:pos="1134"/>
        </w:tabs>
        <w:ind w:firstLine="720"/>
        <w:jc w:val="both"/>
        <w:rPr>
          <w:sz w:val="26"/>
          <w:szCs w:val="26"/>
          <w:lang w:val="lv-LV"/>
        </w:rPr>
      </w:pPr>
      <w:r>
        <w:rPr>
          <w:sz w:val="26"/>
          <w:szCs w:val="26"/>
          <w:lang w:val="lv-LV"/>
        </w:rPr>
        <w:t xml:space="preserve">Šobrīd </w:t>
      </w:r>
      <w:r w:rsidRPr="00270264">
        <w:rPr>
          <w:sz w:val="26"/>
          <w:szCs w:val="26"/>
          <w:lang w:val="lv-LV"/>
        </w:rPr>
        <w:t xml:space="preserve">Latvijā muitošanas process tiek veikts, atbalstam izmantojot vairākas informācijas sistēmas, kas nodrošina Latvijas un ES normatīvo aktu prasības muitas politikas jomā. Informācijas sistēmas, kas šobrīd tiek izmantotas muitošanas procesu izpildē ir: </w:t>
      </w:r>
    </w:p>
    <w:p w:rsidR="00691D5A" w:rsidRPr="00270264" w:rsidRDefault="00691D5A" w:rsidP="00874017">
      <w:pPr>
        <w:numPr>
          <w:ilvl w:val="0"/>
          <w:numId w:val="49"/>
        </w:numPr>
        <w:tabs>
          <w:tab w:val="left" w:pos="1134"/>
        </w:tabs>
        <w:ind w:left="0" w:firstLine="720"/>
        <w:jc w:val="both"/>
        <w:rPr>
          <w:sz w:val="26"/>
          <w:szCs w:val="26"/>
          <w:lang w:val="lv-LV"/>
        </w:rPr>
      </w:pPr>
      <w:r w:rsidRPr="00270264">
        <w:rPr>
          <w:sz w:val="26"/>
          <w:szCs w:val="26"/>
          <w:lang w:val="lv-LV"/>
        </w:rPr>
        <w:t>EMDAS;</w:t>
      </w:r>
    </w:p>
    <w:p w:rsidR="00691D5A" w:rsidRPr="00270264" w:rsidRDefault="00691D5A" w:rsidP="00874017">
      <w:pPr>
        <w:numPr>
          <w:ilvl w:val="0"/>
          <w:numId w:val="49"/>
        </w:numPr>
        <w:tabs>
          <w:tab w:val="left" w:pos="1134"/>
        </w:tabs>
        <w:ind w:left="0" w:firstLine="720"/>
        <w:jc w:val="both"/>
        <w:rPr>
          <w:sz w:val="26"/>
          <w:szCs w:val="26"/>
          <w:lang w:val="lv-LV"/>
        </w:rPr>
      </w:pPr>
      <w:r w:rsidRPr="00270264">
        <w:rPr>
          <w:sz w:val="26"/>
          <w:szCs w:val="26"/>
          <w:lang w:val="lv-LV"/>
        </w:rPr>
        <w:t>Centrālā muitas informācijas sistēma (</w:t>
      </w:r>
      <w:r w:rsidR="000048CA">
        <w:rPr>
          <w:sz w:val="26"/>
          <w:szCs w:val="26"/>
          <w:lang w:val="lv-LV"/>
        </w:rPr>
        <w:t xml:space="preserve">turpmāk – </w:t>
      </w:r>
      <w:r w:rsidRPr="00270264">
        <w:rPr>
          <w:sz w:val="26"/>
          <w:szCs w:val="26"/>
          <w:lang w:val="lv-LV"/>
        </w:rPr>
        <w:t xml:space="preserve">CMIS); </w:t>
      </w:r>
    </w:p>
    <w:p w:rsidR="00691D5A" w:rsidRPr="00270264" w:rsidRDefault="00691D5A" w:rsidP="00874017">
      <w:pPr>
        <w:numPr>
          <w:ilvl w:val="0"/>
          <w:numId w:val="49"/>
        </w:numPr>
        <w:tabs>
          <w:tab w:val="left" w:pos="1134"/>
        </w:tabs>
        <w:ind w:left="0" w:firstLine="720"/>
        <w:jc w:val="both"/>
        <w:rPr>
          <w:sz w:val="26"/>
          <w:szCs w:val="26"/>
          <w:lang w:val="lv-LV"/>
        </w:rPr>
      </w:pPr>
      <w:r w:rsidRPr="00270264">
        <w:rPr>
          <w:sz w:val="26"/>
          <w:szCs w:val="26"/>
          <w:lang w:val="lv-LV"/>
        </w:rPr>
        <w:t>Integrētā tarifa vadības sistēma (</w:t>
      </w:r>
      <w:r w:rsidR="000048CA">
        <w:rPr>
          <w:sz w:val="26"/>
          <w:szCs w:val="26"/>
          <w:lang w:val="lv-LV"/>
        </w:rPr>
        <w:t xml:space="preserve">turpmāk – </w:t>
      </w:r>
      <w:r w:rsidRPr="00270264">
        <w:rPr>
          <w:sz w:val="26"/>
          <w:szCs w:val="26"/>
          <w:lang w:val="lv-LV"/>
        </w:rPr>
        <w:t xml:space="preserve">ITVS); </w:t>
      </w:r>
    </w:p>
    <w:p w:rsidR="00691D5A" w:rsidRPr="00270264" w:rsidRDefault="00691D5A" w:rsidP="00874017">
      <w:pPr>
        <w:numPr>
          <w:ilvl w:val="0"/>
          <w:numId w:val="49"/>
        </w:numPr>
        <w:tabs>
          <w:tab w:val="left" w:pos="1134"/>
        </w:tabs>
        <w:ind w:left="0" w:firstLine="720"/>
        <w:jc w:val="both"/>
        <w:rPr>
          <w:sz w:val="26"/>
          <w:szCs w:val="26"/>
          <w:lang w:val="lv-LV"/>
        </w:rPr>
      </w:pPr>
      <w:r w:rsidRPr="00270264">
        <w:rPr>
          <w:sz w:val="26"/>
          <w:szCs w:val="26"/>
          <w:lang w:val="lv-LV"/>
        </w:rPr>
        <w:t>Integrētā risku informācijas sistēma (</w:t>
      </w:r>
      <w:r w:rsidR="000048CA">
        <w:rPr>
          <w:sz w:val="26"/>
          <w:szCs w:val="26"/>
          <w:lang w:val="lv-LV"/>
        </w:rPr>
        <w:t xml:space="preserve">turpmāk – </w:t>
      </w:r>
      <w:r w:rsidRPr="00270264">
        <w:rPr>
          <w:sz w:val="26"/>
          <w:szCs w:val="26"/>
          <w:lang w:val="lv-LV"/>
        </w:rPr>
        <w:t xml:space="preserve">IRIS); </w:t>
      </w:r>
    </w:p>
    <w:p w:rsidR="00691D5A" w:rsidRPr="00270264" w:rsidRDefault="00691D5A" w:rsidP="00874017">
      <w:pPr>
        <w:numPr>
          <w:ilvl w:val="0"/>
          <w:numId w:val="49"/>
        </w:numPr>
        <w:tabs>
          <w:tab w:val="left" w:pos="1134"/>
        </w:tabs>
        <w:ind w:left="0" w:firstLine="720"/>
        <w:jc w:val="both"/>
        <w:rPr>
          <w:sz w:val="26"/>
          <w:szCs w:val="26"/>
          <w:lang w:val="lv-LV"/>
        </w:rPr>
      </w:pPr>
      <w:r w:rsidRPr="00270264">
        <w:rPr>
          <w:sz w:val="26"/>
          <w:szCs w:val="26"/>
          <w:lang w:val="lv-LV"/>
        </w:rPr>
        <w:t>Transportlīdzekļu un konteineru automātiskās identificēšanas sistēma (TLKAIS);</w:t>
      </w:r>
    </w:p>
    <w:p w:rsidR="00691D5A" w:rsidRPr="00270264" w:rsidRDefault="00691D5A" w:rsidP="00874017">
      <w:pPr>
        <w:numPr>
          <w:ilvl w:val="0"/>
          <w:numId w:val="49"/>
        </w:numPr>
        <w:tabs>
          <w:tab w:val="left" w:pos="1134"/>
        </w:tabs>
        <w:ind w:left="0" w:firstLine="720"/>
        <w:jc w:val="both"/>
        <w:rPr>
          <w:sz w:val="26"/>
          <w:szCs w:val="26"/>
          <w:lang w:val="lv-LV"/>
        </w:rPr>
      </w:pPr>
      <w:r w:rsidRPr="00270264">
        <w:rPr>
          <w:sz w:val="26"/>
          <w:szCs w:val="26"/>
          <w:lang w:val="lv-LV"/>
        </w:rPr>
        <w:t>Akcīzes preču pārvietošanas un kontroles sistēma (</w:t>
      </w:r>
      <w:r w:rsidR="000048CA">
        <w:rPr>
          <w:sz w:val="26"/>
          <w:szCs w:val="26"/>
          <w:lang w:val="lv-LV"/>
        </w:rPr>
        <w:t xml:space="preserve">turpmāk – </w:t>
      </w:r>
      <w:r w:rsidRPr="00874017">
        <w:rPr>
          <w:i/>
          <w:sz w:val="26"/>
          <w:szCs w:val="26"/>
          <w:lang w:val="lv-LV"/>
        </w:rPr>
        <w:t>EMCS</w:t>
      </w:r>
      <w:r w:rsidRPr="00270264">
        <w:rPr>
          <w:sz w:val="26"/>
          <w:szCs w:val="26"/>
          <w:lang w:val="lv-LV"/>
        </w:rPr>
        <w:t>);</w:t>
      </w:r>
    </w:p>
    <w:p w:rsidR="00691D5A" w:rsidRPr="00270264" w:rsidRDefault="00B63888" w:rsidP="00874017">
      <w:pPr>
        <w:numPr>
          <w:ilvl w:val="0"/>
          <w:numId w:val="49"/>
        </w:numPr>
        <w:tabs>
          <w:tab w:val="left" w:pos="1134"/>
        </w:tabs>
        <w:ind w:left="0" w:firstLine="720"/>
        <w:jc w:val="both"/>
        <w:rPr>
          <w:sz w:val="26"/>
          <w:szCs w:val="26"/>
          <w:lang w:val="lv-LV"/>
        </w:rPr>
      </w:pPr>
      <w:r>
        <w:rPr>
          <w:sz w:val="26"/>
          <w:szCs w:val="26"/>
          <w:lang w:val="lv-LV"/>
        </w:rPr>
        <w:t>d</w:t>
      </w:r>
      <w:r w:rsidR="00691D5A" w:rsidRPr="00270264">
        <w:rPr>
          <w:sz w:val="26"/>
          <w:szCs w:val="26"/>
          <w:lang w:val="lv-LV"/>
        </w:rPr>
        <w:t>atu analīzei un dažādu pārskatu sagatavošanai pārsvarā tiek izmantota Datu noliktavas sistēma (</w:t>
      </w:r>
      <w:r w:rsidR="000048CA">
        <w:rPr>
          <w:sz w:val="26"/>
          <w:szCs w:val="26"/>
          <w:lang w:val="lv-LV"/>
        </w:rPr>
        <w:t xml:space="preserve">turpmāk – </w:t>
      </w:r>
      <w:r w:rsidR="00691D5A" w:rsidRPr="00270264">
        <w:rPr>
          <w:sz w:val="26"/>
          <w:szCs w:val="26"/>
          <w:lang w:val="lv-LV"/>
        </w:rPr>
        <w:t>DNS) un arī CMIS;</w:t>
      </w:r>
    </w:p>
    <w:p w:rsidR="00691D5A" w:rsidRPr="00270264" w:rsidRDefault="00691D5A" w:rsidP="00874017">
      <w:pPr>
        <w:numPr>
          <w:ilvl w:val="0"/>
          <w:numId w:val="49"/>
        </w:numPr>
        <w:tabs>
          <w:tab w:val="left" w:pos="1134"/>
        </w:tabs>
        <w:ind w:left="0" w:firstLine="720"/>
        <w:jc w:val="both"/>
        <w:rPr>
          <w:sz w:val="26"/>
          <w:szCs w:val="26"/>
          <w:lang w:val="lv-LV"/>
        </w:rPr>
      </w:pPr>
      <w:r w:rsidRPr="00270264">
        <w:rPr>
          <w:sz w:val="26"/>
          <w:szCs w:val="26"/>
          <w:lang w:val="lv-LV"/>
        </w:rPr>
        <w:t>Elektroniskās deklarēšanas sistēma (EDS) nodrošina EMDAS ārējo lietotāju reģistrēšanu, autorizāciju, autentifikāciju un pārslēgšanos uz muitas sistēmām.</w:t>
      </w:r>
    </w:p>
    <w:p w:rsidR="00517FE5" w:rsidRPr="00270264" w:rsidRDefault="00517FE5" w:rsidP="000048CA">
      <w:pPr>
        <w:tabs>
          <w:tab w:val="left" w:pos="1134"/>
        </w:tabs>
        <w:ind w:firstLine="720"/>
        <w:jc w:val="both"/>
        <w:rPr>
          <w:sz w:val="26"/>
          <w:szCs w:val="26"/>
          <w:lang w:val="lv-LV"/>
        </w:rPr>
      </w:pPr>
    </w:p>
    <w:p w:rsidR="007231AB" w:rsidRDefault="000E0043" w:rsidP="00874017">
      <w:pPr>
        <w:tabs>
          <w:tab w:val="left" w:pos="1134"/>
        </w:tabs>
        <w:ind w:firstLine="720"/>
        <w:jc w:val="both"/>
        <w:rPr>
          <w:sz w:val="26"/>
          <w:szCs w:val="26"/>
          <w:lang w:val="lv-LV"/>
        </w:rPr>
      </w:pPr>
      <w:r w:rsidRPr="00270264">
        <w:rPr>
          <w:sz w:val="26"/>
          <w:szCs w:val="26"/>
          <w:lang w:val="lv-LV"/>
        </w:rPr>
        <w:t>Turpinot uzsākto virzību uz bezpapīr</w:t>
      </w:r>
      <w:r w:rsidR="000048CA">
        <w:rPr>
          <w:sz w:val="26"/>
          <w:szCs w:val="26"/>
          <w:lang w:val="lv-LV"/>
        </w:rPr>
        <w:t>a</w:t>
      </w:r>
      <w:r w:rsidRPr="00270264">
        <w:rPr>
          <w:sz w:val="26"/>
          <w:szCs w:val="26"/>
          <w:lang w:val="lv-LV"/>
        </w:rPr>
        <w:t xml:space="preserve"> muitas vides ieviešanu, </w:t>
      </w:r>
      <w:r w:rsidR="007231AB">
        <w:rPr>
          <w:sz w:val="26"/>
          <w:szCs w:val="26"/>
          <w:lang w:val="lv-LV"/>
        </w:rPr>
        <w:t>Latvijai kā ES dalībvalstij atbilstoši ES normatīvajos aktos noteiktajam</w:t>
      </w:r>
      <w:r w:rsidR="002D2047" w:rsidRPr="00270264">
        <w:rPr>
          <w:sz w:val="26"/>
          <w:szCs w:val="26"/>
          <w:lang w:val="lv-LV"/>
        </w:rPr>
        <w:t xml:space="preserve"> </w:t>
      </w:r>
      <w:r w:rsidR="000048CA">
        <w:rPr>
          <w:sz w:val="26"/>
          <w:szCs w:val="26"/>
          <w:lang w:val="lv-LV"/>
        </w:rPr>
        <w:t xml:space="preserve">ir </w:t>
      </w:r>
      <w:r w:rsidR="007231AB">
        <w:rPr>
          <w:sz w:val="26"/>
          <w:szCs w:val="26"/>
          <w:lang w:val="lv-LV"/>
        </w:rPr>
        <w:t>jā</w:t>
      </w:r>
      <w:r w:rsidR="002D2047" w:rsidRPr="00270264">
        <w:rPr>
          <w:sz w:val="26"/>
          <w:szCs w:val="26"/>
          <w:lang w:val="lv-LV"/>
        </w:rPr>
        <w:t>pilnveido</w:t>
      </w:r>
      <w:r w:rsidRPr="00270264">
        <w:rPr>
          <w:sz w:val="26"/>
          <w:szCs w:val="26"/>
          <w:lang w:val="lv-LV"/>
        </w:rPr>
        <w:t>,</w:t>
      </w:r>
      <w:r w:rsidR="002D2047" w:rsidRPr="00270264">
        <w:rPr>
          <w:sz w:val="26"/>
          <w:szCs w:val="26"/>
          <w:lang w:val="lv-LV"/>
        </w:rPr>
        <w:t xml:space="preserve"> </w:t>
      </w:r>
      <w:r w:rsidR="007231AB">
        <w:rPr>
          <w:sz w:val="26"/>
          <w:szCs w:val="26"/>
          <w:lang w:val="lv-LV"/>
        </w:rPr>
        <w:t>jā</w:t>
      </w:r>
      <w:r w:rsidR="002D2047" w:rsidRPr="00270264">
        <w:rPr>
          <w:sz w:val="26"/>
          <w:szCs w:val="26"/>
          <w:lang w:val="lv-LV"/>
        </w:rPr>
        <w:t>papildin</w:t>
      </w:r>
      <w:r w:rsidR="007231AB">
        <w:rPr>
          <w:sz w:val="26"/>
          <w:szCs w:val="26"/>
          <w:lang w:val="lv-LV"/>
        </w:rPr>
        <w:t>a</w:t>
      </w:r>
      <w:r w:rsidR="002D2047" w:rsidRPr="00270264">
        <w:rPr>
          <w:sz w:val="26"/>
          <w:szCs w:val="26"/>
          <w:lang w:val="lv-LV"/>
        </w:rPr>
        <w:t xml:space="preserve"> </w:t>
      </w:r>
      <w:r w:rsidRPr="00270264">
        <w:rPr>
          <w:sz w:val="26"/>
          <w:szCs w:val="26"/>
          <w:lang w:val="lv-LV"/>
        </w:rPr>
        <w:t xml:space="preserve">un </w:t>
      </w:r>
      <w:r w:rsidR="007231AB">
        <w:rPr>
          <w:sz w:val="26"/>
          <w:szCs w:val="26"/>
          <w:lang w:val="lv-LV"/>
        </w:rPr>
        <w:t>jā</w:t>
      </w:r>
      <w:r w:rsidRPr="00270264">
        <w:rPr>
          <w:sz w:val="26"/>
          <w:szCs w:val="26"/>
          <w:lang w:val="lv-LV"/>
        </w:rPr>
        <w:t xml:space="preserve">integrē gan savā starpā, gan ar EK un citu dalībvalstu sistēmām </w:t>
      </w:r>
      <w:r w:rsidR="002D2047" w:rsidRPr="00270264">
        <w:rPr>
          <w:sz w:val="26"/>
          <w:szCs w:val="26"/>
          <w:lang w:val="lv-LV"/>
        </w:rPr>
        <w:t>nacionālo muitas sistēmu funkcionalitātes (EM</w:t>
      </w:r>
      <w:r w:rsidR="002F2CBD" w:rsidRPr="00270264">
        <w:rPr>
          <w:sz w:val="26"/>
          <w:szCs w:val="26"/>
          <w:lang w:val="lv-LV"/>
        </w:rPr>
        <w:t xml:space="preserve">DAS, ITVS, IRIS, </w:t>
      </w:r>
      <w:r w:rsidR="002F2CBD" w:rsidRPr="00874017">
        <w:rPr>
          <w:i/>
          <w:sz w:val="26"/>
          <w:szCs w:val="26"/>
          <w:lang w:val="lv-LV"/>
        </w:rPr>
        <w:t>EMCS</w:t>
      </w:r>
      <w:r w:rsidR="002F2CBD" w:rsidRPr="00270264">
        <w:rPr>
          <w:sz w:val="26"/>
          <w:szCs w:val="26"/>
          <w:lang w:val="lv-LV"/>
        </w:rPr>
        <w:t xml:space="preserve">, </w:t>
      </w:r>
      <w:r w:rsidR="00777BBE" w:rsidRPr="00270264">
        <w:rPr>
          <w:sz w:val="26"/>
          <w:szCs w:val="26"/>
          <w:lang w:val="lv-LV"/>
        </w:rPr>
        <w:t>DNS</w:t>
      </w:r>
      <w:r w:rsidR="002F2CBD" w:rsidRPr="00270264">
        <w:rPr>
          <w:sz w:val="26"/>
          <w:szCs w:val="26"/>
          <w:lang w:val="lv-LV"/>
        </w:rPr>
        <w:t>)</w:t>
      </w:r>
      <w:r w:rsidR="007231AB">
        <w:rPr>
          <w:sz w:val="26"/>
          <w:szCs w:val="26"/>
          <w:lang w:val="lv-LV"/>
        </w:rPr>
        <w:t xml:space="preserve">. </w:t>
      </w:r>
    </w:p>
    <w:p w:rsidR="002D2047" w:rsidRPr="00270264" w:rsidRDefault="007231AB" w:rsidP="002D2047">
      <w:pPr>
        <w:ind w:firstLine="720"/>
        <w:jc w:val="both"/>
        <w:rPr>
          <w:sz w:val="26"/>
          <w:szCs w:val="26"/>
          <w:lang w:val="lv-LV"/>
        </w:rPr>
      </w:pPr>
      <w:r>
        <w:rPr>
          <w:sz w:val="26"/>
          <w:szCs w:val="26"/>
          <w:lang w:val="lv-LV"/>
        </w:rPr>
        <w:t>Papildus tam</w:t>
      </w:r>
      <w:r w:rsidR="002F2CBD" w:rsidRPr="00270264">
        <w:rPr>
          <w:sz w:val="26"/>
          <w:szCs w:val="26"/>
          <w:lang w:val="lv-LV"/>
        </w:rPr>
        <w:t xml:space="preserve">, </w:t>
      </w:r>
      <w:r>
        <w:rPr>
          <w:sz w:val="26"/>
          <w:szCs w:val="26"/>
          <w:lang w:val="lv-LV"/>
        </w:rPr>
        <w:t xml:space="preserve">veicot esošo sistēmu optimizāciju un īstenojot </w:t>
      </w:r>
      <w:r w:rsidR="00CA1012">
        <w:rPr>
          <w:sz w:val="26"/>
          <w:szCs w:val="26"/>
          <w:lang w:val="lv-LV"/>
        </w:rPr>
        <w:t xml:space="preserve">VID </w:t>
      </w:r>
      <w:r w:rsidR="002D2047" w:rsidRPr="00270264">
        <w:rPr>
          <w:sz w:val="26"/>
          <w:szCs w:val="26"/>
          <w:lang w:val="lv-LV"/>
        </w:rPr>
        <w:t xml:space="preserve">pieņemto lēmumu par CMIS ekspluatācijas pārtraukšanu, CMIS esošo funkcionalitāti attiecībā uz deklarēšanas procesu un muitas deklarāciju datiem, </w:t>
      </w:r>
      <w:r>
        <w:rPr>
          <w:sz w:val="26"/>
          <w:szCs w:val="26"/>
          <w:lang w:val="lv-LV"/>
        </w:rPr>
        <w:t xml:space="preserve">būtu nepieciešams </w:t>
      </w:r>
      <w:r w:rsidR="002D2047" w:rsidRPr="00270264">
        <w:rPr>
          <w:sz w:val="26"/>
          <w:szCs w:val="26"/>
          <w:lang w:val="lv-LV"/>
        </w:rPr>
        <w:t>iestrādāt EMDAS, ITVS</w:t>
      </w:r>
      <w:r w:rsidR="004C2F88">
        <w:rPr>
          <w:sz w:val="26"/>
          <w:szCs w:val="26"/>
          <w:lang w:val="lv-LV"/>
        </w:rPr>
        <w:t xml:space="preserve">, </w:t>
      </w:r>
      <w:r w:rsidR="004C2F88" w:rsidRPr="004C2F88">
        <w:rPr>
          <w:sz w:val="26"/>
          <w:szCs w:val="26"/>
          <w:lang w:val="lv-LV"/>
        </w:rPr>
        <w:t xml:space="preserve">Maksājumu administrēšanas informācijas sistēmas (turpmāk </w:t>
      </w:r>
      <w:r w:rsidR="000048CA">
        <w:rPr>
          <w:sz w:val="26"/>
          <w:szCs w:val="26"/>
          <w:lang w:val="lv-LV"/>
        </w:rPr>
        <w:t>–</w:t>
      </w:r>
      <w:r w:rsidR="004C2F88" w:rsidRPr="004C2F88">
        <w:rPr>
          <w:sz w:val="26"/>
          <w:szCs w:val="26"/>
          <w:lang w:val="lv-LV"/>
        </w:rPr>
        <w:t xml:space="preserve"> MAIS)</w:t>
      </w:r>
      <w:r w:rsidR="002D2047" w:rsidRPr="00270264">
        <w:rPr>
          <w:sz w:val="26"/>
          <w:szCs w:val="26"/>
          <w:lang w:val="lv-LV"/>
        </w:rPr>
        <w:t xml:space="preserve"> un DNS risinājumos.</w:t>
      </w:r>
      <w:r w:rsidR="006E0181">
        <w:rPr>
          <w:sz w:val="26"/>
          <w:szCs w:val="26"/>
          <w:lang w:val="lv-LV"/>
        </w:rPr>
        <w:t xml:space="preserve"> </w:t>
      </w:r>
    </w:p>
    <w:p w:rsidR="001D3A3A" w:rsidRDefault="001D3A3A" w:rsidP="002D2047">
      <w:pPr>
        <w:ind w:firstLine="720"/>
        <w:jc w:val="both"/>
        <w:rPr>
          <w:sz w:val="26"/>
          <w:szCs w:val="26"/>
          <w:lang w:val="lv-LV"/>
        </w:rPr>
      </w:pPr>
    </w:p>
    <w:p w:rsidR="001D3A3A" w:rsidRDefault="00E60166" w:rsidP="000048CA">
      <w:pPr>
        <w:tabs>
          <w:tab w:val="left" w:pos="1134"/>
        </w:tabs>
        <w:ind w:firstLine="720"/>
        <w:jc w:val="both"/>
        <w:rPr>
          <w:sz w:val="26"/>
          <w:szCs w:val="26"/>
          <w:lang w:val="lv-LV"/>
        </w:rPr>
      </w:pPr>
      <w:r>
        <w:rPr>
          <w:sz w:val="26"/>
          <w:szCs w:val="26"/>
          <w:lang w:val="lv-LV"/>
        </w:rPr>
        <w:t>Muitas i</w:t>
      </w:r>
      <w:r w:rsidR="00AB6025">
        <w:rPr>
          <w:sz w:val="26"/>
          <w:szCs w:val="26"/>
          <w:lang w:val="lv-LV"/>
        </w:rPr>
        <w:t xml:space="preserve">nformācijas sistēmu attīstību </w:t>
      </w:r>
      <w:r w:rsidR="00C510EE">
        <w:rPr>
          <w:sz w:val="26"/>
          <w:szCs w:val="26"/>
          <w:lang w:val="lv-LV"/>
        </w:rPr>
        <w:t xml:space="preserve">un tajās nepieciešamos pilnveidojumus </w:t>
      </w:r>
      <w:r w:rsidR="00AB6025">
        <w:rPr>
          <w:sz w:val="26"/>
          <w:szCs w:val="26"/>
          <w:lang w:val="lv-LV"/>
        </w:rPr>
        <w:t xml:space="preserve">nosaka </w:t>
      </w:r>
      <w:r w:rsidR="007231AB">
        <w:rPr>
          <w:sz w:val="26"/>
          <w:szCs w:val="26"/>
          <w:lang w:val="lv-LV"/>
        </w:rPr>
        <w:t xml:space="preserve">šādi </w:t>
      </w:r>
      <w:r w:rsidR="00AB6025">
        <w:rPr>
          <w:sz w:val="26"/>
          <w:szCs w:val="26"/>
          <w:lang w:val="lv-LV"/>
        </w:rPr>
        <w:t xml:space="preserve">ES normatīvie akti: </w:t>
      </w:r>
    </w:p>
    <w:p w:rsidR="00C20206" w:rsidRPr="007E4975" w:rsidRDefault="007231AB" w:rsidP="00874017">
      <w:pPr>
        <w:pStyle w:val="ListParagraph"/>
        <w:numPr>
          <w:ilvl w:val="0"/>
          <w:numId w:val="47"/>
        </w:numPr>
        <w:tabs>
          <w:tab w:val="left" w:pos="1134"/>
        </w:tabs>
        <w:ind w:left="0" w:firstLine="720"/>
        <w:jc w:val="both"/>
        <w:rPr>
          <w:sz w:val="26"/>
          <w:szCs w:val="26"/>
        </w:rPr>
      </w:pPr>
      <w:r w:rsidRPr="007E4975">
        <w:rPr>
          <w:sz w:val="26"/>
          <w:szCs w:val="26"/>
        </w:rPr>
        <w:lastRenderedPageBreak/>
        <w:t xml:space="preserve">Eiropas </w:t>
      </w:r>
      <w:r>
        <w:rPr>
          <w:sz w:val="26"/>
          <w:szCs w:val="26"/>
        </w:rPr>
        <w:t>P</w:t>
      </w:r>
      <w:r w:rsidRPr="007E4975">
        <w:rPr>
          <w:sz w:val="26"/>
          <w:szCs w:val="26"/>
        </w:rPr>
        <w:t xml:space="preserve">arlamenta un </w:t>
      </w:r>
      <w:r>
        <w:rPr>
          <w:sz w:val="26"/>
          <w:szCs w:val="26"/>
        </w:rPr>
        <w:t>P</w:t>
      </w:r>
      <w:r w:rsidRPr="007E4975">
        <w:rPr>
          <w:sz w:val="26"/>
          <w:szCs w:val="26"/>
        </w:rPr>
        <w:t xml:space="preserve">adomes </w:t>
      </w:r>
      <w:r w:rsidR="000048CA">
        <w:rPr>
          <w:sz w:val="26"/>
          <w:szCs w:val="26"/>
        </w:rPr>
        <w:t xml:space="preserve">2013.gada 9.oktobra </w:t>
      </w:r>
      <w:r>
        <w:rPr>
          <w:sz w:val="26"/>
          <w:szCs w:val="26"/>
        </w:rPr>
        <w:t>R</w:t>
      </w:r>
      <w:r w:rsidRPr="007E4975">
        <w:rPr>
          <w:sz w:val="26"/>
          <w:szCs w:val="26"/>
        </w:rPr>
        <w:t xml:space="preserve">egula </w:t>
      </w:r>
      <w:r w:rsidR="007E4975" w:rsidRPr="007E4975">
        <w:rPr>
          <w:sz w:val="26"/>
          <w:szCs w:val="26"/>
        </w:rPr>
        <w:t>(ES) Nr</w:t>
      </w:r>
      <w:r w:rsidR="000048CA">
        <w:rPr>
          <w:sz w:val="26"/>
          <w:szCs w:val="26"/>
        </w:rPr>
        <w:t>.</w:t>
      </w:r>
      <w:r w:rsidR="007E4975" w:rsidRPr="007E4975">
        <w:rPr>
          <w:sz w:val="26"/>
          <w:szCs w:val="26"/>
        </w:rPr>
        <w:t>952/2013, ar ko izveido Savienības Muitas kodeksu</w:t>
      </w:r>
      <w:r w:rsidR="00AB6025">
        <w:rPr>
          <w:sz w:val="26"/>
          <w:szCs w:val="26"/>
        </w:rPr>
        <w:t>;</w:t>
      </w:r>
    </w:p>
    <w:p w:rsidR="00795AE1" w:rsidRPr="007E4975" w:rsidRDefault="00795AE1" w:rsidP="00874017">
      <w:pPr>
        <w:pStyle w:val="ListParagraph"/>
        <w:numPr>
          <w:ilvl w:val="0"/>
          <w:numId w:val="47"/>
        </w:numPr>
        <w:tabs>
          <w:tab w:val="left" w:pos="1134"/>
        </w:tabs>
        <w:ind w:left="0" w:firstLine="720"/>
        <w:jc w:val="both"/>
        <w:rPr>
          <w:sz w:val="26"/>
          <w:szCs w:val="26"/>
        </w:rPr>
      </w:pPr>
      <w:r w:rsidRPr="007E4975">
        <w:rPr>
          <w:sz w:val="26"/>
          <w:szCs w:val="26"/>
        </w:rPr>
        <w:t xml:space="preserve">Komisijas 2015.gada 28.jūlija Deleģētā regula (ES) </w:t>
      </w:r>
      <w:r w:rsidR="00640A96">
        <w:rPr>
          <w:sz w:val="26"/>
          <w:szCs w:val="26"/>
        </w:rPr>
        <w:t>Nr.</w:t>
      </w:r>
      <w:r w:rsidRPr="007E4975">
        <w:rPr>
          <w:sz w:val="26"/>
          <w:szCs w:val="26"/>
        </w:rPr>
        <w:t>2015/2446, ar ko papildina Eiropas Parlamenta un Padomes Regulu (ES) Nr.952/2013 attiecībā uz sīki izstrādātiem noteikumiem, kuri attiecas uz dažiem Savienības Muitas kodeksa noteikumiem</w:t>
      </w:r>
      <w:r w:rsidR="00AB6025">
        <w:rPr>
          <w:sz w:val="26"/>
          <w:szCs w:val="26"/>
        </w:rPr>
        <w:t>;</w:t>
      </w:r>
    </w:p>
    <w:p w:rsidR="00795AE1" w:rsidRPr="007E4975" w:rsidRDefault="00795AE1" w:rsidP="00874017">
      <w:pPr>
        <w:pStyle w:val="ListParagraph"/>
        <w:numPr>
          <w:ilvl w:val="0"/>
          <w:numId w:val="47"/>
        </w:numPr>
        <w:tabs>
          <w:tab w:val="left" w:pos="1134"/>
        </w:tabs>
        <w:ind w:left="0" w:firstLine="720"/>
        <w:jc w:val="both"/>
        <w:rPr>
          <w:sz w:val="26"/>
          <w:szCs w:val="26"/>
        </w:rPr>
      </w:pPr>
      <w:r w:rsidRPr="007E4975">
        <w:rPr>
          <w:sz w:val="26"/>
          <w:szCs w:val="26"/>
        </w:rPr>
        <w:t xml:space="preserve">Komisijas 2015.gada 24.novembra Īstenošanas regula (ES) </w:t>
      </w:r>
      <w:r w:rsidR="000048CA">
        <w:rPr>
          <w:sz w:val="26"/>
          <w:szCs w:val="26"/>
        </w:rPr>
        <w:t>Nr.</w:t>
      </w:r>
      <w:r w:rsidRPr="007E4975">
        <w:rPr>
          <w:sz w:val="26"/>
          <w:szCs w:val="26"/>
        </w:rPr>
        <w:t>2015/2447, ar ko paredz sīki izstrādātus noteikumus, kas vajadzīgi, lai īstenotu konkrētus noteikumus Eiropas Parlamenta un Padomes Regulā (ES) Nr.952/2013, ar ko izveido Savienības Muitas kodeksu</w:t>
      </w:r>
      <w:r w:rsidR="00AB6025">
        <w:rPr>
          <w:sz w:val="26"/>
          <w:szCs w:val="26"/>
        </w:rPr>
        <w:t>;</w:t>
      </w:r>
    </w:p>
    <w:p w:rsidR="00795AE1" w:rsidRPr="007E4975" w:rsidRDefault="00795AE1" w:rsidP="00874017">
      <w:pPr>
        <w:pStyle w:val="ListParagraph"/>
        <w:numPr>
          <w:ilvl w:val="0"/>
          <w:numId w:val="47"/>
        </w:numPr>
        <w:tabs>
          <w:tab w:val="left" w:pos="1134"/>
        </w:tabs>
        <w:ind w:left="0" w:firstLine="720"/>
        <w:jc w:val="both"/>
        <w:rPr>
          <w:sz w:val="26"/>
          <w:szCs w:val="26"/>
        </w:rPr>
      </w:pPr>
      <w:r w:rsidRPr="007E4975">
        <w:rPr>
          <w:sz w:val="26"/>
          <w:szCs w:val="26"/>
        </w:rPr>
        <w:t xml:space="preserve">Komisijas 2015.gada 17.decembra Deleģētā regula (ES) </w:t>
      </w:r>
      <w:r w:rsidR="000048CA">
        <w:rPr>
          <w:sz w:val="26"/>
          <w:szCs w:val="26"/>
        </w:rPr>
        <w:t>Nr.</w:t>
      </w:r>
      <w:r w:rsidRPr="007E4975">
        <w:rPr>
          <w:sz w:val="26"/>
          <w:szCs w:val="26"/>
        </w:rPr>
        <w:t xml:space="preserve">2016/341, ar ko papildina Eiropas Parlamenta un Padomes Regulu (ES) Nr.952/2013 attiecībā uz pārejas noteikumiem, kurus paredz attiecībā uz konkrētiem Savienības Muitas </w:t>
      </w:r>
      <w:r w:rsidR="000048CA">
        <w:rPr>
          <w:sz w:val="26"/>
          <w:szCs w:val="26"/>
        </w:rPr>
        <w:t>k</w:t>
      </w:r>
      <w:r w:rsidRPr="007E4975">
        <w:rPr>
          <w:sz w:val="26"/>
          <w:szCs w:val="26"/>
        </w:rPr>
        <w:t xml:space="preserve">odeksa noteikumiem, ja attiecīgās elektroniskās sistēmas vēl nedarbojas, un groza Deleģēto regulu (ES) </w:t>
      </w:r>
      <w:r w:rsidR="000048CA">
        <w:rPr>
          <w:sz w:val="26"/>
          <w:szCs w:val="26"/>
        </w:rPr>
        <w:t>Nr.</w:t>
      </w:r>
      <w:r w:rsidRPr="007E4975">
        <w:rPr>
          <w:sz w:val="26"/>
          <w:szCs w:val="26"/>
        </w:rPr>
        <w:t>2015/2446</w:t>
      </w:r>
      <w:r w:rsidR="00AB6025">
        <w:rPr>
          <w:sz w:val="26"/>
          <w:szCs w:val="26"/>
        </w:rPr>
        <w:t>.</w:t>
      </w:r>
    </w:p>
    <w:p w:rsidR="00AB6025" w:rsidRDefault="00AB6025" w:rsidP="00874017">
      <w:pPr>
        <w:pStyle w:val="ListParagraph"/>
        <w:tabs>
          <w:tab w:val="left" w:pos="1134"/>
        </w:tabs>
        <w:ind w:left="0" w:firstLine="720"/>
        <w:jc w:val="both"/>
        <w:rPr>
          <w:sz w:val="26"/>
          <w:szCs w:val="26"/>
        </w:rPr>
      </w:pPr>
    </w:p>
    <w:p w:rsidR="00AB6025" w:rsidRPr="00F77B38" w:rsidRDefault="00F77B38" w:rsidP="000048CA">
      <w:pPr>
        <w:tabs>
          <w:tab w:val="left" w:pos="1134"/>
        </w:tabs>
        <w:ind w:firstLine="720"/>
        <w:jc w:val="both"/>
        <w:rPr>
          <w:sz w:val="26"/>
          <w:lang w:val="lv-LV"/>
        </w:rPr>
      </w:pPr>
      <w:r>
        <w:rPr>
          <w:sz w:val="26"/>
          <w:lang w:val="lv-LV"/>
        </w:rPr>
        <w:t xml:space="preserve">Savukārt </w:t>
      </w:r>
      <w:r w:rsidR="007231AB">
        <w:rPr>
          <w:sz w:val="26"/>
          <w:lang w:val="lv-LV"/>
        </w:rPr>
        <w:t>K</w:t>
      </w:r>
      <w:r w:rsidR="007231AB" w:rsidRPr="00F77B38">
        <w:rPr>
          <w:sz w:val="26"/>
          <w:lang w:val="lv-LV"/>
        </w:rPr>
        <w:t xml:space="preserve">omisijas </w:t>
      </w:r>
      <w:r w:rsidR="000048CA">
        <w:rPr>
          <w:sz w:val="26"/>
          <w:lang w:val="lv-LV"/>
        </w:rPr>
        <w:t xml:space="preserve">2016.gada 11.aprīļa </w:t>
      </w:r>
      <w:r w:rsidR="00C81B42">
        <w:rPr>
          <w:sz w:val="26"/>
          <w:lang w:val="lv-LV"/>
        </w:rPr>
        <w:t>Ī</w:t>
      </w:r>
      <w:r w:rsidR="007231AB" w:rsidRPr="00F77B38">
        <w:rPr>
          <w:sz w:val="26"/>
          <w:lang w:val="lv-LV"/>
        </w:rPr>
        <w:t xml:space="preserve">stenošanas lēmums </w:t>
      </w:r>
      <w:r w:rsidRPr="00F77B38">
        <w:rPr>
          <w:sz w:val="26"/>
          <w:lang w:val="lv-LV"/>
        </w:rPr>
        <w:t>(ES) 2016/578, ar ko izveido darba programmu par Savienības Muitas kodeksā paredzēto elektronisk</w:t>
      </w:r>
      <w:r w:rsidR="00E60166">
        <w:rPr>
          <w:sz w:val="26"/>
          <w:lang w:val="lv-LV"/>
        </w:rPr>
        <w:t>o sistēmu izstrādi un ieviešanu,</w:t>
      </w:r>
      <w:r w:rsidR="00AB6025" w:rsidRPr="00F77B38">
        <w:rPr>
          <w:sz w:val="26"/>
          <w:lang w:val="lv-LV"/>
        </w:rPr>
        <w:t xml:space="preserve"> paredz šādus </w:t>
      </w:r>
      <w:r w:rsidR="000048CA">
        <w:rPr>
          <w:sz w:val="26"/>
          <w:lang w:val="lv-LV"/>
        </w:rPr>
        <w:t>T</w:t>
      </w:r>
      <w:r w:rsidR="00AB6025" w:rsidRPr="00F77B38">
        <w:rPr>
          <w:sz w:val="26"/>
          <w:lang w:val="lv-LV"/>
        </w:rPr>
        <w:t>ranseiropas un dalībvalstu elektronisko sistēmu ieviešanas datumus</w:t>
      </w:r>
      <w:r w:rsidR="00403042">
        <w:rPr>
          <w:sz w:val="26"/>
          <w:lang w:val="lv-LV"/>
        </w:rPr>
        <w:t xml:space="preserve"> (skat.</w:t>
      </w:r>
      <w:r w:rsidR="000048CA">
        <w:rPr>
          <w:sz w:val="26"/>
          <w:lang w:val="lv-LV"/>
        </w:rPr>
        <w:t xml:space="preserve"> </w:t>
      </w:r>
      <w:r w:rsidR="00403042">
        <w:rPr>
          <w:sz w:val="26"/>
          <w:lang w:val="lv-LV"/>
        </w:rPr>
        <w:t>1.tabulu)</w:t>
      </w:r>
      <w:r w:rsidR="00AB6025" w:rsidRPr="00F77B38">
        <w:rPr>
          <w:sz w:val="26"/>
          <w:lang w:val="lv-LV"/>
        </w:rPr>
        <w:t>:</w:t>
      </w:r>
    </w:p>
    <w:p w:rsidR="000048CA" w:rsidRPr="00874017" w:rsidRDefault="00AB6025" w:rsidP="00874017">
      <w:pPr>
        <w:ind w:left="720"/>
        <w:jc w:val="right"/>
        <w:rPr>
          <w:rFonts w:eastAsia="Calibri"/>
          <w:sz w:val="26"/>
          <w:szCs w:val="26"/>
          <w:lang w:eastAsia="en-US"/>
        </w:rPr>
      </w:pPr>
      <w:r w:rsidRPr="00874017">
        <w:rPr>
          <w:rFonts w:eastAsia="Calibri"/>
          <w:sz w:val="26"/>
          <w:szCs w:val="26"/>
          <w:lang w:eastAsia="en-US"/>
        </w:rPr>
        <w:t>1.tabula</w:t>
      </w:r>
    </w:p>
    <w:p w:rsidR="00AB6025" w:rsidRPr="00874017" w:rsidRDefault="00AB6025" w:rsidP="00874017">
      <w:pPr>
        <w:jc w:val="center"/>
        <w:rPr>
          <w:rFonts w:eastAsia="Calibri"/>
          <w:b/>
          <w:sz w:val="26"/>
          <w:szCs w:val="26"/>
          <w:lang w:eastAsia="en-US"/>
        </w:rPr>
      </w:pPr>
      <w:r w:rsidRPr="00874017">
        <w:rPr>
          <w:rFonts w:eastAsia="Calibri"/>
          <w:b/>
          <w:sz w:val="26"/>
          <w:szCs w:val="26"/>
          <w:lang w:val="lv-LV" w:eastAsia="en-US"/>
        </w:rPr>
        <w:t>Ar elektroniskajām sistēmām saistītie SMK projekti</w:t>
      </w:r>
    </w:p>
    <w:p w:rsidR="000048CA" w:rsidRPr="00874017" w:rsidRDefault="000048CA" w:rsidP="00874017">
      <w:pPr>
        <w:jc w:val="center"/>
        <w:rPr>
          <w:rFonts w:eastAsia="Calibri"/>
          <w:sz w:val="26"/>
          <w:szCs w:val="26"/>
          <w:lang w:eastAsia="en-US"/>
        </w:rPr>
      </w:pPr>
    </w:p>
    <w:tbl>
      <w:tblPr>
        <w:tblStyle w:val="TableGrid"/>
        <w:tblW w:w="0" w:type="auto"/>
        <w:tblLayout w:type="fixed"/>
        <w:tblLook w:val="04A0" w:firstRow="1" w:lastRow="0" w:firstColumn="1" w:lastColumn="0" w:noHBand="0" w:noVBand="1"/>
      </w:tblPr>
      <w:tblGrid>
        <w:gridCol w:w="817"/>
        <w:gridCol w:w="6095"/>
        <w:gridCol w:w="2375"/>
      </w:tblGrid>
      <w:tr w:rsidR="00AB6025" w:rsidRPr="008906BC" w:rsidTr="00AB6025">
        <w:tc>
          <w:tcPr>
            <w:tcW w:w="817" w:type="dxa"/>
          </w:tcPr>
          <w:p w:rsidR="00AB6025" w:rsidRPr="008906BC" w:rsidRDefault="00AB6025" w:rsidP="00AB6025">
            <w:pPr>
              <w:jc w:val="both"/>
              <w:rPr>
                <w:b/>
                <w:sz w:val="24"/>
                <w:szCs w:val="24"/>
                <w:lang w:val="lv-LV"/>
              </w:rPr>
            </w:pPr>
            <w:r w:rsidRPr="008906BC">
              <w:rPr>
                <w:b/>
                <w:sz w:val="24"/>
                <w:szCs w:val="24"/>
                <w:lang w:val="lv-LV"/>
              </w:rPr>
              <w:t>Nr.</w:t>
            </w:r>
            <w:r w:rsidR="000048CA">
              <w:rPr>
                <w:b/>
                <w:sz w:val="24"/>
                <w:szCs w:val="24"/>
                <w:lang w:val="lv-LV"/>
              </w:rPr>
              <w:br/>
            </w:r>
            <w:r w:rsidRPr="008906BC">
              <w:rPr>
                <w:b/>
                <w:sz w:val="24"/>
                <w:szCs w:val="24"/>
                <w:lang w:val="lv-LV"/>
              </w:rPr>
              <w:t>p.k.</w:t>
            </w:r>
          </w:p>
        </w:tc>
        <w:tc>
          <w:tcPr>
            <w:tcW w:w="6095" w:type="dxa"/>
          </w:tcPr>
          <w:p w:rsidR="00AB6025" w:rsidRPr="008906BC" w:rsidRDefault="00AB6025" w:rsidP="00CA1012">
            <w:pPr>
              <w:jc w:val="both"/>
              <w:rPr>
                <w:b/>
                <w:sz w:val="24"/>
                <w:szCs w:val="24"/>
                <w:lang w:val="lv-LV"/>
              </w:rPr>
            </w:pPr>
            <w:r w:rsidRPr="008906BC">
              <w:rPr>
                <w:b/>
                <w:sz w:val="24"/>
                <w:szCs w:val="24"/>
                <w:lang w:val="lv-LV"/>
              </w:rPr>
              <w:t>Ar elektronisko sistēmu izstrādi un ieviešanu saistītie</w:t>
            </w:r>
            <w:r>
              <w:rPr>
                <w:b/>
                <w:sz w:val="24"/>
                <w:szCs w:val="24"/>
                <w:lang w:val="lv-LV"/>
              </w:rPr>
              <w:t xml:space="preserve"> SMK</w:t>
            </w:r>
            <w:r w:rsidRPr="008906BC">
              <w:rPr>
                <w:b/>
                <w:sz w:val="24"/>
                <w:szCs w:val="24"/>
                <w:lang w:val="lv-LV"/>
              </w:rPr>
              <w:t xml:space="preserve"> projekti, kas nepieciešami </w:t>
            </w:r>
            <w:r w:rsidR="00CA1012">
              <w:rPr>
                <w:b/>
                <w:sz w:val="24"/>
                <w:szCs w:val="24"/>
                <w:lang w:val="lv-LV"/>
              </w:rPr>
              <w:t>SMK</w:t>
            </w:r>
            <w:r w:rsidRPr="008906BC">
              <w:rPr>
                <w:b/>
                <w:sz w:val="24"/>
                <w:szCs w:val="24"/>
                <w:lang w:val="lv-LV"/>
              </w:rPr>
              <w:t xml:space="preserve"> piemērošanai</w:t>
            </w:r>
          </w:p>
        </w:tc>
        <w:tc>
          <w:tcPr>
            <w:tcW w:w="2375" w:type="dxa"/>
          </w:tcPr>
          <w:p w:rsidR="00AB6025" w:rsidRPr="008906BC" w:rsidRDefault="00AB6025" w:rsidP="00AB6025">
            <w:pPr>
              <w:jc w:val="both"/>
              <w:rPr>
                <w:b/>
                <w:sz w:val="24"/>
                <w:szCs w:val="24"/>
                <w:lang w:val="lv-LV"/>
              </w:rPr>
            </w:pPr>
            <w:r w:rsidRPr="008906BC">
              <w:rPr>
                <w:b/>
                <w:sz w:val="24"/>
                <w:szCs w:val="24"/>
                <w:lang w:val="lv-LV"/>
              </w:rPr>
              <w:t>Elektronisko sistēmu ieviešanas datumi</w:t>
            </w:r>
          </w:p>
        </w:tc>
      </w:tr>
      <w:tr w:rsidR="00AB6025" w:rsidRPr="00372EBE" w:rsidTr="00AB6025">
        <w:tc>
          <w:tcPr>
            <w:tcW w:w="817" w:type="dxa"/>
          </w:tcPr>
          <w:p w:rsidR="00AB6025" w:rsidRPr="00372EBE" w:rsidRDefault="00AB6025" w:rsidP="00AB6025">
            <w:pPr>
              <w:jc w:val="both"/>
              <w:rPr>
                <w:sz w:val="24"/>
                <w:szCs w:val="24"/>
                <w:lang w:val="lv-LV"/>
              </w:rPr>
            </w:pPr>
            <w:r>
              <w:rPr>
                <w:sz w:val="24"/>
                <w:szCs w:val="24"/>
                <w:lang w:val="lv-LV"/>
              </w:rPr>
              <w:t>1.</w:t>
            </w:r>
          </w:p>
        </w:tc>
        <w:tc>
          <w:tcPr>
            <w:tcW w:w="6095" w:type="dxa"/>
          </w:tcPr>
          <w:p w:rsidR="00AB6025" w:rsidRPr="00372EBE" w:rsidRDefault="00AB6025" w:rsidP="00AB6025">
            <w:pPr>
              <w:jc w:val="both"/>
              <w:rPr>
                <w:sz w:val="24"/>
                <w:szCs w:val="24"/>
                <w:lang w:val="lv-LV"/>
              </w:rPr>
            </w:pPr>
            <w:r w:rsidRPr="00372EBE">
              <w:rPr>
                <w:sz w:val="24"/>
                <w:szCs w:val="24"/>
                <w:lang w:val="lv-LV"/>
              </w:rPr>
              <w:t>SMK projekts “Reģistrētā eksportētāja sistēma” (REX)</w:t>
            </w:r>
          </w:p>
        </w:tc>
        <w:tc>
          <w:tcPr>
            <w:tcW w:w="2375" w:type="dxa"/>
          </w:tcPr>
          <w:p w:rsidR="00AB6025" w:rsidRPr="00372EBE" w:rsidRDefault="00AB6025" w:rsidP="00AB6025">
            <w:pPr>
              <w:jc w:val="both"/>
              <w:rPr>
                <w:sz w:val="24"/>
                <w:szCs w:val="24"/>
                <w:lang w:val="lv-LV"/>
              </w:rPr>
            </w:pPr>
            <w:r>
              <w:rPr>
                <w:sz w:val="24"/>
                <w:szCs w:val="24"/>
                <w:lang w:val="lv-LV"/>
              </w:rPr>
              <w:t>01.01.2017</w:t>
            </w:r>
            <w:r w:rsidR="000048CA">
              <w:rPr>
                <w:sz w:val="24"/>
                <w:szCs w:val="24"/>
                <w:lang w:val="lv-LV"/>
              </w:rPr>
              <w:t>.</w:t>
            </w:r>
          </w:p>
        </w:tc>
      </w:tr>
      <w:tr w:rsidR="00AB6025" w:rsidRPr="000E4215" w:rsidTr="00AB6025">
        <w:tc>
          <w:tcPr>
            <w:tcW w:w="817" w:type="dxa"/>
          </w:tcPr>
          <w:p w:rsidR="00AB6025" w:rsidRPr="000E4215" w:rsidRDefault="00AB6025" w:rsidP="00AB6025">
            <w:pPr>
              <w:jc w:val="both"/>
              <w:rPr>
                <w:sz w:val="24"/>
                <w:szCs w:val="24"/>
                <w:lang w:val="lv-LV"/>
              </w:rPr>
            </w:pPr>
            <w:r>
              <w:rPr>
                <w:sz w:val="24"/>
                <w:szCs w:val="24"/>
                <w:lang w:val="lv-LV"/>
              </w:rPr>
              <w:t>2.</w:t>
            </w:r>
          </w:p>
        </w:tc>
        <w:tc>
          <w:tcPr>
            <w:tcW w:w="6095" w:type="dxa"/>
          </w:tcPr>
          <w:p w:rsidR="00AB6025" w:rsidRPr="000E4215" w:rsidRDefault="00AB6025" w:rsidP="000048CA">
            <w:pPr>
              <w:jc w:val="both"/>
              <w:rPr>
                <w:sz w:val="24"/>
                <w:szCs w:val="24"/>
                <w:lang w:val="lv-LV"/>
              </w:rPr>
            </w:pPr>
            <w:r w:rsidRPr="00117BD3">
              <w:rPr>
                <w:sz w:val="24"/>
                <w:szCs w:val="24"/>
                <w:lang w:val="lv-LV"/>
              </w:rPr>
              <w:t>SMK projekts “Saistoš</w:t>
            </w:r>
            <w:r w:rsidR="000048CA">
              <w:rPr>
                <w:sz w:val="24"/>
                <w:szCs w:val="24"/>
                <w:lang w:val="lv-LV"/>
              </w:rPr>
              <w:t>ā</w:t>
            </w:r>
            <w:r w:rsidRPr="00117BD3">
              <w:rPr>
                <w:sz w:val="24"/>
                <w:szCs w:val="24"/>
                <w:lang w:val="lv-LV"/>
              </w:rPr>
              <w:t xml:space="preserve"> izziņa par tarifu” (SIT)</w:t>
            </w:r>
            <w:r>
              <w:rPr>
                <w:sz w:val="24"/>
                <w:szCs w:val="24"/>
                <w:lang w:val="lv-LV"/>
              </w:rPr>
              <w:t>, 1.posms</w:t>
            </w:r>
          </w:p>
        </w:tc>
        <w:tc>
          <w:tcPr>
            <w:tcW w:w="2375" w:type="dxa"/>
          </w:tcPr>
          <w:p w:rsidR="00AB6025" w:rsidRPr="000E4215" w:rsidRDefault="00AB6025" w:rsidP="00AB6025">
            <w:pPr>
              <w:jc w:val="both"/>
              <w:rPr>
                <w:sz w:val="24"/>
                <w:szCs w:val="24"/>
                <w:lang w:val="lv-LV"/>
              </w:rPr>
            </w:pPr>
            <w:r>
              <w:rPr>
                <w:sz w:val="24"/>
                <w:szCs w:val="24"/>
                <w:lang w:val="lv-LV"/>
              </w:rPr>
              <w:t>01.10.2017</w:t>
            </w:r>
            <w:r w:rsidR="000048CA">
              <w:rPr>
                <w:sz w:val="24"/>
                <w:szCs w:val="24"/>
                <w:lang w:val="lv-LV"/>
              </w:rPr>
              <w:t>.</w:t>
            </w:r>
          </w:p>
        </w:tc>
      </w:tr>
      <w:tr w:rsidR="00AB6025" w:rsidRPr="00372EBE" w:rsidTr="00AB6025">
        <w:tc>
          <w:tcPr>
            <w:tcW w:w="817" w:type="dxa"/>
          </w:tcPr>
          <w:p w:rsidR="00AB6025" w:rsidRPr="000E4215" w:rsidRDefault="00AB6025" w:rsidP="00AB6025">
            <w:pPr>
              <w:jc w:val="both"/>
              <w:rPr>
                <w:sz w:val="24"/>
                <w:szCs w:val="24"/>
                <w:lang w:val="lv-LV"/>
              </w:rPr>
            </w:pPr>
          </w:p>
        </w:tc>
        <w:tc>
          <w:tcPr>
            <w:tcW w:w="6095" w:type="dxa"/>
          </w:tcPr>
          <w:p w:rsidR="00AB6025" w:rsidRPr="000E4215" w:rsidRDefault="00AB6025" w:rsidP="000048CA">
            <w:pPr>
              <w:jc w:val="both"/>
              <w:rPr>
                <w:sz w:val="24"/>
                <w:szCs w:val="24"/>
                <w:lang w:val="lv-LV"/>
              </w:rPr>
            </w:pPr>
            <w:r w:rsidRPr="00897B87">
              <w:rPr>
                <w:sz w:val="24"/>
                <w:szCs w:val="24"/>
                <w:lang w:val="lv-LV"/>
              </w:rPr>
              <w:t>SMK projekts “Saistoš</w:t>
            </w:r>
            <w:r w:rsidR="000048CA">
              <w:rPr>
                <w:sz w:val="24"/>
                <w:szCs w:val="24"/>
                <w:lang w:val="lv-LV"/>
              </w:rPr>
              <w:t>ā</w:t>
            </w:r>
            <w:r w:rsidRPr="00897B87">
              <w:rPr>
                <w:sz w:val="24"/>
                <w:szCs w:val="24"/>
                <w:lang w:val="lv-LV"/>
              </w:rPr>
              <w:t xml:space="preserve"> izziņa par tarifu” (SIT), </w:t>
            </w:r>
            <w:r>
              <w:rPr>
                <w:sz w:val="24"/>
                <w:szCs w:val="24"/>
                <w:lang w:val="lv-LV"/>
              </w:rPr>
              <w:t>2</w:t>
            </w:r>
            <w:r w:rsidRPr="00897B87">
              <w:rPr>
                <w:sz w:val="24"/>
                <w:szCs w:val="24"/>
                <w:lang w:val="lv-LV"/>
              </w:rPr>
              <w:t>.posms</w:t>
            </w:r>
          </w:p>
        </w:tc>
        <w:tc>
          <w:tcPr>
            <w:tcW w:w="2375" w:type="dxa"/>
          </w:tcPr>
          <w:p w:rsidR="00AB6025" w:rsidRPr="00372EBE" w:rsidRDefault="00AB6025" w:rsidP="00AB6025">
            <w:pPr>
              <w:jc w:val="both"/>
              <w:rPr>
                <w:sz w:val="24"/>
                <w:szCs w:val="24"/>
                <w:lang w:val="lv-LV"/>
              </w:rPr>
            </w:pPr>
            <w:r>
              <w:rPr>
                <w:sz w:val="24"/>
                <w:szCs w:val="24"/>
                <w:lang w:val="lv-LV"/>
              </w:rPr>
              <w:t>01.10.2018</w:t>
            </w:r>
            <w:r w:rsidR="000048CA">
              <w:rPr>
                <w:sz w:val="24"/>
                <w:szCs w:val="24"/>
                <w:lang w:val="lv-LV"/>
              </w:rPr>
              <w:t>.</w:t>
            </w:r>
          </w:p>
        </w:tc>
      </w:tr>
      <w:tr w:rsidR="00AB6025" w:rsidRPr="00372EBE" w:rsidTr="00AB6025">
        <w:tc>
          <w:tcPr>
            <w:tcW w:w="817" w:type="dxa"/>
          </w:tcPr>
          <w:p w:rsidR="00AB6025" w:rsidRPr="00372EBE" w:rsidRDefault="00AB6025" w:rsidP="00AB6025">
            <w:pPr>
              <w:jc w:val="both"/>
              <w:rPr>
                <w:sz w:val="24"/>
                <w:szCs w:val="24"/>
                <w:lang w:val="lv-LV"/>
              </w:rPr>
            </w:pPr>
            <w:r>
              <w:rPr>
                <w:sz w:val="24"/>
                <w:szCs w:val="24"/>
                <w:lang w:val="lv-LV"/>
              </w:rPr>
              <w:t>3.</w:t>
            </w:r>
          </w:p>
        </w:tc>
        <w:tc>
          <w:tcPr>
            <w:tcW w:w="6095" w:type="dxa"/>
          </w:tcPr>
          <w:p w:rsidR="00AB6025" w:rsidRPr="00372EBE" w:rsidRDefault="00AB6025" w:rsidP="00AB6025">
            <w:pPr>
              <w:jc w:val="both"/>
              <w:rPr>
                <w:sz w:val="24"/>
                <w:szCs w:val="24"/>
                <w:lang w:val="lv-LV"/>
              </w:rPr>
            </w:pPr>
            <w:r w:rsidRPr="00117BD3">
              <w:rPr>
                <w:sz w:val="24"/>
                <w:szCs w:val="24"/>
                <w:lang w:val="lv-LV"/>
              </w:rPr>
              <w:t>SMK projekts “Muitas lēmumi”</w:t>
            </w:r>
          </w:p>
        </w:tc>
        <w:tc>
          <w:tcPr>
            <w:tcW w:w="2375" w:type="dxa"/>
          </w:tcPr>
          <w:p w:rsidR="00AB6025" w:rsidRPr="00372EBE" w:rsidRDefault="00AB6025" w:rsidP="00AB6025">
            <w:pPr>
              <w:jc w:val="both"/>
              <w:rPr>
                <w:sz w:val="24"/>
                <w:szCs w:val="24"/>
                <w:lang w:val="lv-LV"/>
              </w:rPr>
            </w:pPr>
            <w:r>
              <w:rPr>
                <w:sz w:val="24"/>
                <w:szCs w:val="24"/>
                <w:lang w:val="lv-LV"/>
              </w:rPr>
              <w:t>02.10.2017</w:t>
            </w:r>
            <w:r w:rsidR="000048CA">
              <w:rPr>
                <w:sz w:val="24"/>
                <w:szCs w:val="24"/>
                <w:lang w:val="lv-LV"/>
              </w:rPr>
              <w:t>.</w:t>
            </w:r>
          </w:p>
        </w:tc>
      </w:tr>
      <w:tr w:rsidR="00AB6025" w:rsidRPr="00372EBE" w:rsidTr="00AB6025">
        <w:tc>
          <w:tcPr>
            <w:tcW w:w="817" w:type="dxa"/>
          </w:tcPr>
          <w:p w:rsidR="00AB6025" w:rsidRPr="00372EBE" w:rsidRDefault="00AB6025" w:rsidP="00AB6025">
            <w:pPr>
              <w:jc w:val="both"/>
              <w:rPr>
                <w:sz w:val="24"/>
                <w:szCs w:val="24"/>
                <w:lang w:val="lv-LV"/>
              </w:rPr>
            </w:pPr>
            <w:r>
              <w:rPr>
                <w:sz w:val="24"/>
                <w:szCs w:val="24"/>
                <w:lang w:val="lv-LV"/>
              </w:rPr>
              <w:t>4.</w:t>
            </w:r>
          </w:p>
        </w:tc>
        <w:tc>
          <w:tcPr>
            <w:tcW w:w="6095" w:type="dxa"/>
          </w:tcPr>
          <w:p w:rsidR="00AB6025" w:rsidRPr="00372EBE" w:rsidRDefault="00AB6025" w:rsidP="00AB6025">
            <w:pPr>
              <w:jc w:val="both"/>
              <w:rPr>
                <w:sz w:val="24"/>
                <w:szCs w:val="24"/>
                <w:lang w:val="lv-LV"/>
              </w:rPr>
            </w:pPr>
            <w:r w:rsidRPr="00117BD3">
              <w:rPr>
                <w:sz w:val="24"/>
                <w:szCs w:val="24"/>
                <w:lang w:val="lv-LV"/>
              </w:rPr>
              <w:t>Uzņēmēja tieša piekļuve Eiropas informācijas sistēmām (Vienota lietotāju pārvaldība un digitālais paraksts)</w:t>
            </w:r>
          </w:p>
        </w:tc>
        <w:tc>
          <w:tcPr>
            <w:tcW w:w="2375" w:type="dxa"/>
          </w:tcPr>
          <w:p w:rsidR="00AB6025" w:rsidRPr="00372EBE" w:rsidRDefault="00AB6025" w:rsidP="00AB6025">
            <w:pPr>
              <w:jc w:val="both"/>
              <w:rPr>
                <w:sz w:val="24"/>
                <w:szCs w:val="24"/>
                <w:lang w:val="lv-LV"/>
              </w:rPr>
            </w:pPr>
            <w:r>
              <w:rPr>
                <w:sz w:val="24"/>
                <w:szCs w:val="24"/>
                <w:lang w:val="lv-LV"/>
              </w:rPr>
              <w:t>02.10.2017</w:t>
            </w:r>
            <w:r w:rsidR="000048CA">
              <w:rPr>
                <w:sz w:val="24"/>
                <w:szCs w:val="24"/>
                <w:lang w:val="lv-LV"/>
              </w:rPr>
              <w:t>.</w:t>
            </w:r>
          </w:p>
        </w:tc>
      </w:tr>
      <w:tr w:rsidR="00AB6025" w:rsidRPr="00372EBE" w:rsidTr="00AB6025">
        <w:tc>
          <w:tcPr>
            <w:tcW w:w="817" w:type="dxa"/>
          </w:tcPr>
          <w:p w:rsidR="00AB6025" w:rsidRPr="00372EBE" w:rsidRDefault="00AB6025" w:rsidP="00AB6025">
            <w:pPr>
              <w:jc w:val="both"/>
              <w:rPr>
                <w:sz w:val="24"/>
                <w:szCs w:val="24"/>
                <w:lang w:val="lv-LV"/>
              </w:rPr>
            </w:pPr>
            <w:r>
              <w:rPr>
                <w:sz w:val="24"/>
                <w:szCs w:val="24"/>
                <w:lang w:val="lv-LV"/>
              </w:rPr>
              <w:t>5</w:t>
            </w:r>
          </w:p>
        </w:tc>
        <w:tc>
          <w:tcPr>
            <w:tcW w:w="6095" w:type="dxa"/>
          </w:tcPr>
          <w:p w:rsidR="00AB6025" w:rsidRPr="00372EBE" w:rsidRDefault="00AB6025" w:rsidP="00AB6025">
            <w:pPr>
              <w:jc w:val="both"/>
              <w:rPr>
                <w:sz w:val="24"/>
                <w:szCs w:val="24"/>
                <w:lang w:val="lv-LV"/>
              </w:rPr>
            </w:pPr>
            <w:r w:rsidRPr="00117BD3">
              <w:rPr>
                <w:sz w:val="24"/>
                <w:szCs w:val="24"/>
                <w:lang w:val="lv-LV"/>
              </w:rPr>
              <w:t>SMK projekts “Atzītā uzņēmēja (</w:t>
            </w:r>
            <w:r w:rsidRPr="00874017">
              <w:rPr>
                <w:i/>
                <w:sz w:val="24"/>
                <w:szCs w:val="24"/>
                <w:lang w:val="lv-LV"/>
              </w:rPr>
              <w:t>AEO</w:t>
            </w:r>
            <w:r w:rsidRPr="00117BD3">
              <w:rPr>
                <w:sz w:val="24"/>
                <w:szCs w:val="24"/>
                <w:lang w:val="lv-LV"/>
              </w:rPr>
              <w:t>) sistēmas jaunināšana”</w:t>
            </w:r>
            <w:r>
              <w:rPr>
                <w:sz w:val="24"/>
                <w:szCs w:val="24"/>
                <w:lang w:val="lv-LV"/>
              </w:rPr>
              <w:t>, 1.posms</w:t>
            </w:r>
          </w:p>
        </w:tc>
        <w:tc>
          <w:tcPr>
            <w:tcW w:w="2375" w:type="dxa"/>
          </w:tcPr>
          <w:p w:rsidR="00AB6025" w:rsidRPr="00372EBE" w:rsidRDefault="00AB6025" w:rsidP="00AB6025">
            <w:pPr>
              <w:jc w:val="both"/>
              <w:rPr>
                <w:sz w:val="24"/>
                <w:szCs w:val="24"/>
                <w:lang w:val="lv-LV"/>
              </w:rPr>
            </w:pPr>
            <w:r>
              <w:rPr>
                <w:sz w:val="24"/>
                <w:szCs w:val="24"/>
                <w:lang w:val="lv-LV"/>
              </w:rPr>
              <w:t>01.03.2018</w:t>
            </w:r>
            <w:r w:rsidR="000048CA">
              <w:rPr>
                <w:sz w:val="24"/>
                <w:szCs w:val="24"/>
                <w:lang w:val="lv-LV"/>
              </w:rPr>
              <w:t>.</w:t>
            </w:r>
          </w:p>
        </w:tc>
      </w:tr>
      <w:tr w:rsidR="00AB6025" w:rsidRPr="00607CF2" w:rsidTr="00AB6025">
        <w:tc>
          <w:tcPr>
            <w:tcW w:w="817" w:type="dxa"/>
          </w:tcPr>
          <w:p w:rsidR="00AB6025" w:rsidRPr="00117BD3" w:rsidRDefault="00AB6025" w:rsidP="00AB6025">
            <w:pPr>
              <w:jc w:val="both"/>
              <w:rPr>
                <w:sz w:val="24"/>
                <w:szCs w:val="24"/>
                <w:lang w:val="lv-LV"/>
              </w:rPr>
            </w:pPr>
          </w:p>
        </w:tc>
        <w:tc>
          <w:tcPr>
            <w:tcW w:w="6095" w:type="dxa"/>
          </w:tcPr>
          <w:p w:rsidR="00AB6025" w:rsidRPr="00117BD3" w:rsidRDefault="00AB6025" w:rsidP="00AB6025">
            <w:pPr>
              <w:jc w:val="both"/>
              <w:rPr>
                <w:sz w:val="24"/>
                <w:szCs w:val="24"/>
                <w:lang w:val="lv-LV"/>
              </w:rPr>
            </w:pPr>
            <w:r w:rsidRPr="00897B87">
              <w:rPr>
                <w:sz w:val="24"/>
                <w:szCs w:val="24"/>
                <w:lang w:val="lv-LV"/>
              </w:rPr>
              <w:t>SMK projekts “Atzītā uzņēmēj</w:t>
            </w:r>
            <w:r>
              <w:rPr>
                <w:sz w:val="24"/>
                <w:szCs w:val="24"/>
                <w:lang w:val="lv-LV"/>
              </w:rPr>
              <w:t>a (</w:t>
            </w:r>
            <w:r w:rsidRPr="00874017">
              <w:rPr>
                <w:i/>
                <w:sz w:val="24"/>
                <w:szCs w:val="24"/>
                <w:lang w:val="lv-LV"/>
              </w:rPr>
              <w:t>AEO</w:t>
            </w:r>
            <w:r>
              <w:rPr>
                <w:sz w:val="24"/>
                <w:szCs w:val="24"/>
                <w:lang w:val="lv-LV"/>
              </w:rPr>
              <w:t>) sistēmas jaunināšana”, 2</w:t>
            </w:r>
            <w:r w:rsidRPr="00897B87">
              <w:rPr>
                <w:sz w:val="24"/>
                <w:szCs w:val="24"/>
                <w:lang w:val="lv-LV"/>
              </w:rPr>
              <w:t>.posms</w:t>
            </w:r>
          </w:p>
        </w:tc>
        <w:tc>
          <w:tcPr>
            <w:tcW w:w="2375" w:type="dxa"/>
          </w:tcPr>
          <w:p w:rsidR="00AB6025" w:rsidRPr="00117BD3" w:rsidRDefault="00AB6025" w:rsidP="00AB6025">
            <w:pPr>
              <w:jc w:val="both"/>
              <w:rPr>
                <w:sz w:val="24"/>
                <w:szCs w:val="24"/>
                <w:lang w:val="lv-LV"/>
              </w:rPr>
            </w:pPr>
            <w:r>
              <w:rPr>
                <w:sz w:val="24"/>
                <w:szCs w:val="24"/>
                <w:lang w:val="lv-LV"/>
              </w:rPr>
              <w:t>01.10.2019</w:t>
            </w:r>
            <w:r w:rsidR="000048CA">
              <w:rPr>
                <w:sz w:val="24"/>
                <w:szCs w:val="24"/>
                <w:lang w:val="lv-LV"/>
              </w:rPr>
              <w:t>.</w:t>
            </w:r>
          </w:p>
        </w:tc>
      </w:tr>
      <w:tr w:rsidR="00AB6025" w:rsidRPr="00607CF2" w:rsidTr="00AB6025">
        <w:tc>
          <w:tcPr>
            <w:tcW w:w="817" w:type="dxa"/>
          </w:tcPr>
          <w:p w:rsidR="00AB6025" w:rsidRPr="00135149" w:rsidRDefault="00AB6025" w:rsidP="00AB6025">
            <w:pPr>
              <w:jc w:val="both"/>
              <w:rPr>
                <w:sz w:val="24"/>
                <w:szCs w:val="24"/>
                <w:lang w:val="lv-LV"/>
              </w:rPr>
            </w:pPr>
            <w:r>
              <w:rPr>
                <w:sz w:val="24"/>
                <w:szCs w:val="24"/>
                <w:lang w:val="lv-LV"/>
              </w:rPr>
              <w:t>6.</w:t>
            </w:r>
          </w:p>
        </w:tc>
        <w:tc>
          <w:tcPr>
            <w:tcW w:w="6095" w:type="dxa"/>
          </w:tcPr>
          <w:p w:rsidR="00AB6025" w:rsidRPr="00135149" w:rsidRDefault="00AB6025" w:rsidP="00AB6025">
            <w:pPr>
              <w:jc w:val="both"/>
              <w:rPr>
                <w:sz w:val="24"/>
                <w:szCs w:val="24"/>
                <w:lang w:val="lv-LV"/>
              </w:rPr>
            </w:pPr>
            <w:r w:rsidRPr="00135149">
              <w:rPr>
                <w:sz w:val="24"/>
                <w:szCs w:val="24"/>
                <w:lang w:val="lv-LV"/>
              </w:rPr>
              <w:t>SMK projekts “Uzņēmēju reģistrācijas un identifikācijas sistēmas jaunināšana (</w:t>
            </w:r>
            <w:r w:rsidRPr="00874017">
              <w:rPr>
                <w:i/>
                <w:sz w:val="24"/>
                <w:szCs w:val="24"/>
                <w:lang w:val="lv-LV"/>
              </w:rPr>
              <w:t>EORI 2</w:t>
            </w:r>
            <w:r w:rsidRPr="00135149">
              <w:rPr>
                <w:sz w:val="24"/>
                <w:szCs w:val="24"/>
                <w:lang w:val="lv-LV"/>
              </w:rPr>
              <w:t>)”</w:t>
            </w:r>
          </w:p>
        </w:tc>
        <w:tc>
          <w:tcPr>
            <w:tcW w:w="2375" w:type="dxa"/>
          </w:tcPr>
          <w:p w:rsidR="00AB6025" w:rsidRPr="00135149" w:rsidRDefault="00AB6025" w:rsidP="00AB6025">
            <w:pPr>
              <w:jc w:val="both"/>
              <w:rPr>
                <w:sz w:val="24"/>
                <w:szCs w:val="24"/>
                <w:lang w:val="lv-LV"/>
              </w:rPr>
            </w:pPr>
            <w:r>
              <w:rPr>
                <w:sz w:val="24"/>
                <w:szCs w:val="24"/>
                <w:lang w:val="lv-LV"/>
              </w:rPr>
              <w:t>01.03.2018</w:t>
            </w:r>
            <w:r w:rsidR="000048CA">
              <w:rPr>
                <w:sz w:val="24"/>
                <w:szCs w:val="24"/>
                <w:lang w:val="lv-LV"/>
              </w:rPr>
              <w:t>.</w:t>
            </w:r>
          </w:p>
        </w:tc>
      </w:tr>
      <w:tr w:rsidR="00AB6025" w:rsidRPr="00607CF2" w:rsidTr="00AB6025">
        <w:tc>
          <w:tcPr>
            <w:tcW w:w="817" w:type="dxa"/>
          </w:tcPr>
          <w:p w:rsidR="00AB6025" w:rsidRPr="00135149" w:rsidRDefault="00AB6025" w:rsidP="00AB6025">
            <w:pPr>
              <w:jc w:val="both"/>
              <w:rPr>
                <w:sz w:val="24"/>
                <w:szCs w:val="24"/>
                <w:lang w:val="lv-LV"/>
              </w:rPr>
            </w:pPr>
            <w:r>
              <w:rPr>
                <w:sz w:val="24"/>
                <w:szCs w:val="24"/>
                <w:lang w:val="lv-LV"/>
              </w:rPr>
              <w:t>7.</w:t>
            </w:r>
          </w:p>
        </w:tc>
        <w:tc>
          <w:tcPr>
            <w:tcW w:w="6095" w:type="dxa"/>
          </w:tcPr>
          <w:p w:rsidR="00AB6025" w:rsidRPr="00135149" w:rsidRDefault="00AB6025" w:rsidP="00AB6025">
            <w:pPr>
              <w:jc w:val="both"/>
              <w:rPr>
                <w:sz w:val="24"/>
                <w:szCs w:val="24"/>
                <w:lang w:val="lv-LV"/>
              </w:rPr>
            </w:pPr>
            <w:r w:rsidRPr="00135149">
              <w:rPr>
                <w:sz w:val="24"/>
                <w:szCs w:val="24"/>
                <w:lang w:val="lv-LV"/>
              </w:rPr>
              <w:t>SMK projekts “Surveillance 3”</w:t>
            </w:r>
          </w:p>
        </w:tc>
        <w:tc>
          <w:tcPr>
            <w:tcW w:w="2375" w:type="dxa"/>
          </w:tcPr>
          <w:p w:rsidR="00AB6025" w:rsidRPr="00093276" w:rsidRDefault="00AB6025" w:rsidP="00AB6025">
            <w:pPr>
              <w:jc w:val="both"/>
              <w:rPr>
                <w:sz w:val="24"/>
                <w:szCs w:val="24"/>
                <w:lang w:val="lv-LV"/>
              </w:rPr>
            </w:pPr>
            <w:r>
              <w:rPr>
                <w:sz w:val="24"/>
                <w:szCs w:val="24"/>
                <w:lang w:val="lv-LV"/>
              </w:rPr>
              <w:t>01.10.2018</w:t>
            </w:r>
            <w:r w:rsidR="000048CA">
              <w:rPr>
                <w:sz w:val="24"/>
                <w:szCs w:val="24"/>
                <w:lang w:val="lv-LV"/>
              </w:rPr>
              <w:t>.</w:t>
            </w:r>
          </w:p>
        </w:tc>
      </w:tr>
      <w:tr w:rsidR="00AB6025" w:rsidRPr="00607CF2" w:rsidTr="00AB6025">
        <w:tc>
          <w:tcPr>
            <w:tcW w:w="817" w:type="dxa"/>
          </w:tcPr>
          <w:p w:rsidR="00AB6025" w:rsidRPr="00093276" w:rsidRDefault="00AB6025" w:rsidP="00AB6025">
            <w:pPr>
              <w:jc w:val="both"/>
              <w:rPr>
                <w:sz w:val="24"/>
                <w:szCs w:val="24"/>
                <w:lang w:val="lv-LV"/>
              </w:rPr>
            </w:pPr>
            <w:r>
              <w:rPr>
                <w:sz w:val="24"/>
                <w:szCs w:val="24"/>
                <w:lang w:val="lv-LV"/>
              </w:rPr>
              <w:t>8.</w:t>
            </w:r>
          </w:p>
        </w:tc>
        <w:tc>
          <w:tcPr>
            <w:tcW w:w="6095" w:type="dxa"/>
          </w:tcPr>
          <w:p w:rsidR="00AB6025" w:rsidRPr="00093276" w:rsidRDefault="00AB6025" w:rsidP="00AB6025">
            <w:pPr>
              <w:jc w:val="both"/>
              <w:rPr>
                <w:sz w:val="24"/>
                <w:szCs w:val="24"/>
                <w:lang w:val="lv-LV"/>
              </w:rPr>
            </w:pPr>
            <w:r w:rsidRPr="00093276">
              <w:rPr>
                <w:sz w:val="24"/>
                <w:szCs w:val="24"/>
                <w:lang w:val="lv-LV"/>
              </w:rPr>
              <w:t>SMK projekts “Savienības statusa apliecinājums” (PoUS)</w:t>
            </w:r>
          </w:p>
        </w:tc>
        <w:tc>
          <w:tcPr>
            <w:tcW w:w="2375" w:type="dxa"/>
          </w:tcPr>
          <w:p w:rsidR="00AB6025" w:rsidRPr="00093276" w:rsidRDefault="00AB6025" w:rsidP="00AB6025">
            <w:pPr>
              <w:jc w:val="both"/>
              <w:rPr>
                <w:sz w:val="24"/>
                <w:szCs w:val="24"/>
                <w:lang w:val="lv-LV"/>
              </w:rPr>
            </w:pPr>
            <w:r>
              <w:rPr>
                <w:sz w:val="24"/>
                <w:szCs w:val="24"/>
                <w:lang w:val="lv-LV"/>
              </w:rPr>
              <w:t>01.10.2019</w:t>
            </w:r>
            <w:r w:rsidR="000048CA">
              <w:rPr>
                <w:sz w:val="24"/>
                <w:szCs w:val="24"/>
                <w:lang w:val="lv-LV"/>
              </w:rPr>
              <w:t>.</w:t>
            </w:r>
          </w:p>
        </w:tc>
      </w:tr>
      <w:tr w:rsidR="00AB6025" w:rsidRPr="00607CF2" w:rsidTr="00AB6025">
        <w:tc>
          <w:tcPr>
            <w:tcW w:w="817" w:type="dxa"/>
          </w:tcPr>
          <w:p w:rsidR="00AB6025" w:rsidRPr="00093276" w:rsidRDefault="00AB6025" w:rsidP="00AB6025">
            <w:pPr>
              <w:jc w:val="both"/>
              <w:rPr>
                <w:sz w:val="24"/>
                <w:szCs w:val="24"/>
                <w:lang w:val="lv-LV"/>
              </w:rPr>
            </w:pPr>
            <w:r>
              <w:rPr>
                <w:sz w:val="24"/>
                <w:szCs w:val="24"/>
                <w:lang w:val="lv-LV"/>
              </w:rPr>
              <w:t>9.</w:t>
            </w:r>
          </w:p>
        </w:tc>
        <w:tc>
          <w:tcPr>
            <w:tcW w:w="6095" w:type="dxa"/>
          </w:tcPr>
          <w:p w:rsidR="00AB6025" w:rsidRPr="00093276" w:rsidRDefault="00AB6025" w:rsidP="00AB6025">
            <w:pPr>
              <w:jc w:val="both"/>
              <w:rPr>
                <w:sz w:val="24"/>
                <w:szCs w:val="24"/>
                <w:lang w:val="lv-LV"/>
              </w:rPr>
            </w:pPr>
            <w:r w:rsidRPr="00093276">
              <w:rPr>
                <w:sz w:val="24"/>
                <w:szCs w:val="24"/>
                <w:lang w:val="lv-LV"/>
              </w:rPr>
              <w:t>SMK projekts “Jaunās datorizētās tranzīta kontroles sistēmas (</w:t>
            </w:r>
            <w:r w:rsidRPr="00874017">
              <w:rPr>
                <w:i/>
                <w:sz w:val="24"/>
                <w:szCs w:val="24"/>
                <w:lang w:val="lv-LV"/>
              </w:rPr>
              <w:t>NCTS</w:t>
            </w:r>
            <w:r w:rsidRPr="00093276">
              <w:rPr>
                <w:sz w:val="24"/>
                <w:szCs w:val="24"/>
                <w:lang w:val="lv-LV"/>
              </w:rPr>
              <w:t>) jaunināšana”</w:t>
            </w:r>
          </w:p>
        </w:tc>
        <w:tc>
          <w:tcPr>
            <w:tcW w:w="2375" w:type="dxa"/>
          </w:tcPr>
          <w:p w:rsidR="00AB6025" w:rsidRPr="00093276" w:rsidRDefault="00AB6025" w:rsidP="00AB6025">
            <w:pPr>
              <w:jc w:val="both"/>
              <w:rPr>
                <w:sz w:val="24"/>
                <w:szCs w:val="24"/>
                <w:lang w:val="lv-LV"/>
              </w:rPr>
            </w:pPr>
            <w:r>
              <w:rPr>
                <w:sz w:val="24"/>
                <w:szCs w:val="24"/>
                <w:lang w:val="lv-LV"/>
              </w:rPr>
              <w:t>02.03.2020</w:t>
            </w:r>
            <w:r w:rsidR="000048CA">
              <w:rPr>
                <w:sz w:val="24"/>
                <w:szCs w:val="24"/>
                <w:lang w:val="lv-LV"/>
              </w:rPr>
              <w:t>.</w:t>
            </w:r>
          </w:p>
        </w:tc>
      </w:tr>
      <w:tr w:rsidR="00AB6025" w:rsidRPr="00607CF2" w:rsidTr="00AB6025">
        <w:tc>
          <w:tcPr>
            <w:tcW w:w="817" w:type="dxa"/>
          </w:tcPr>
          <w:p w:rsidR="00AB6025" w:rsidRPr="00093276" w:rsidRDefault="00AB6025" w:rsidP="00AB6025">
            <w:pPr>
              <w:jc w:val="both"/>
              <w:rPr>
                <w:sz w:val="24"/>
                <w:szCs w:val="24"/>
                <w:lang w:val="lv-LV"/>
              </w:rPr>
            </w:pPr>
            <w:r>
              <w:rPr>
                <w:sz w:val="24"/>
                <w:szCs w:val="24"/>
                <w:lang w:val="lv-LV"/>
              </w:rPr>
              <w:t>10.</w:t>
            </w:r>
          </w:p>
        </w:tc>
        <w:tc>
          <w:tcPr>
            <w:tcW w:w="6095" w:type="dxa"/>
          </w:tcPr>
          <w:p w:rsidR="00AB6025" w:rsidRPr="00093276" w:rsidRDefault="00AB6025" w:rsidP="000048CA">
            <w:pPr>
              <w:jc w:val="both"/>
              <w:rPr>
                <w:sz w:val="24"/>
                <w:szCs w:val="24"/>
                <w:lang w:val="lv-LV"/>
              </w:rPr>
            </w:pPr>
            <w:r w:rsidRPr="00093276">
              <w:rPr>
                <w:sz w:val="24"/>
                <w:szCs w:val="24"/>
                <w:lang w:val="lv-LV"/>
              </w:rPr>
              <w:t>SMK projekts “Automatizēta eksporta kontroles sistēma” (AES)</w:t>
            </w:r>
            <w:r w:rsidR="006220B3">
              <w:rPr>
                <w:sz w:val="24"/>
                <w:szCs w:val="24"/>
                <w:lang w:val="lv-LV"/>
              </w:rPr>
              <w:t>, tai skaitā</w:t>
            </w:r>
            <w:r w:rsidR="000048CA">
              <w:rPr>
                <w:sz w:val="24"/>
                <w:szCs w:val="24"/>
                <w:lang w:val="lv-LV"/>
              </w:rPr>
              <w:t xml:space="preserve"> </w:t>
            </w:r>
            <w:r w:rsidR="006220B3">
              <w:rPr>
                <w:sz w:val="24"/>
                <w:szCs w:val="24"/>
                <w:lang w:val="lv-LV"/>
              </w:rPr>
              <w:t>Valstu eksporta sistēmu atjaunināšana</w:t>
            </w:r>
          </w:p>
        </w:tc>
        <w:tc>
          <w:tcPr>
            <w:tcW w:w="2375" w:type="dxa"/>
          </w:tcPr>
          <w:p w:rsidR="00AB6025" w:rsidRPr="00093276" w:rsidRDefault="00AB6025" w:rsidP="00AB6025">
            <w:pPr>
              <w:jc w:val="both"/>
              <w:rPr>
                <w:sz w:val="24"/>
                <w:szCs w:val="24"/>
                <w:lang w:val="lv-LV"/>
              </w:rPr>
            </w:pPr>
            <w:r>
              <w:rPr>
                <w:sz w:val="24"/>
                <w:szCs w:val="24"/>
                <w:lang w:val="lv-LV"/>
              </w:rPr>
              <w:t>02.03.2020</w:t>
            </w:r>
            <w:r w:rsidR="000048CA">
              <w:rPr>
                <w:sz w:val="24"/>
                <w:szCs w:val="24"/>
                <w:lang w:val="lv-LV"/>
              </w:rPr>
              <w:t>.</w:t>
            </w:r>
          </w:p>
        </w:tc>
      </w:tr>
      <w:tr w:rsidR="00AB6025" w:rsidRPr="00607CF2" w:rsidTr="00AB6025">
        <w:tc>
          <w:tcPr>
            <w:tcW w:w="817" w:type="dxa"/>
          </w:tcPr>
          <w:p w:rsidR="00AB6025" w:rsidRPr="00093276" w:rsidRDefault="00AB6025" w:rsidP="00AB6025">
            <w:pPr>
              <w:jc w:val="both"/>
              <w:rPr>
                <w:sz w:val="24"/>
                <w:szCs w:val="24"/>
                <w:lang w:val="lv-LV"/>
              </w:rPr>
            </w:pPr>
            <w:r>
              <w:rPr>
                <w:sz w:val="24"/>
                <w:szCs w:val="24"/>
                <w:lang w:val="lv-LV"/>
              </w:rPr>
              <w:t>11.</w:t>
            </w:r>
          </w:p>
        </w:tc>
        <w:tc>
          <w:tcPr>
            <w:tcW w:w="6095" w:type="dxa"/>
          </w:tcPr>
          <w:p w:rsidR="00AB6025" w:rsidRPr="00093276" w:rsidRDefault="00AB6025" w:rsidP="00AB6025">
            <w:pPr>
              <w:jc w:val="both"/>
              <w:rPr>
                <w:sz w:val="24"/>
                <w:szCs w:val="24"/>
                <w:lang w:val="lv-LV"/>
              </w:rPr>
            </w:pPr>
            <w:r w:rsidRPr="00093276">
              <w:rPr>
                <w:sz w:val="24"/>
                <w:szCs w:val="24"/>
                <w:lang w:val="lv-LV"/>
              </w:rPr>
              <w:t>SMK projekts “Informācijas lapas (INF) īpašajām procedūrām”</w:t>
            </w:r>
          </w:p>
        </w:tc>
        <w:tc>
          <w:tcPr>
            <w:tcW w:w="2375" w:type="dxa"/>
          </w:tcPr>
          <w:p w:rsidR="00AB6025" w:rsidRPr="00093276" w:rsidRDefault="00AB6025" w:rsidP="00AB6025">
            <w:pPr>
              <w:jc w:val="both"/>
              <w:rPr>
                <w:sz w:val="24"/>
                <w:szCs w:val="24"/>
                <w:lang w:val="lv-LV"/>
              </w:rPr>
            </w:pPr>
            <w:r>
              <w:rPr>
                <w:sz w:val="24"/>
                <w:szCs w:val="24"/>
                <w:lang w:val="lv-LV"/>
              </w:rPr>
              <w:t>02.03.2020</w:t>
            </w:r>
            <w:r w:rsidR="00A37B7E">
              <w:rPr>
                <w:sz w:val="24"/>
                <w:szCs w:val="24"/>
                <w:lang w:val="lv-LV"/>
              </w:rPr>
              <w:t>.</w:t>
            </w:r>
          </w:p>
        </w:tc>
      </w:tr>
      <w:tr w:rsidR="00AB6025" w:rsidRPr="00607CF2" w:rsidTr="00AB6025">
        <w:tc>
          <w:tcPr>
            <w:tcW w:w="817" w:type="dxa"/>
          </w:tcPr>
          <w:p w:rsidR="00AB6025" w:rsidRPr="00093276" w:rsidRDefault="00AB6025" w:rsidP="00AB6025">
            <w:pPr>
              <w:jc w:val="both"/>
              <w:rPr>
                <w:sz w:val="24"/>
                <w:szCs w:val="24"/>
                <w:lang w:val="lv-LV"/>
              </w:rPr>
            </w:pPr>
            <w:r>
              <w:rPr>
                <w:sz w:val="24"/>
                <w:szCs w:val="24"/>
                <w:lang w:val="lv-LV"/>
              </w:rPr>
              <w:t>12.</w:t>
            </w:r>
          </w:p>
        </w:tc>
        <w:tc>
          <w:tcPr>
            <w:tcW w:w="6095" w:type="dxa"/>
          </w:tcPr>
          <w:p w:rsidR="00AB6025" w:rsidRPr="00093276" w:rsidRDefault="00AB6025" w:rsidP="00AB6025">
            <w:pPr>
              <w:jc w:val="both"/>
              <w:rPr>
                <w:sz w:val="24"/>
                <w:szCs w:val="24"/>
                <w:lang w:val="lv-LV"/>
              </w:rPr>
            </w:pPr>
            <w:r w:rsidRPr="00093276">
              <w:rPr>
                <w:sz w:val="24"/>
                <w:szCs w:val="24"/>
                <w:lang w:val="lv-LV"/>
              </w:rPr>
              <w:t>SMK projekts “Īpašās procedūras”</w:t>
            </w:r>
          </w:p>
        </w:tc>
        <w:tc>
          <w:tcPr>
            <w:tcW w:w="2375" w:type="dxa"/>
          </w:tcPr>
          <w:p w:rsidR="00AB6025" w:rsidRPr="00093276" w:rsidRDefault="00AB6025" w:rsidP="00AB6025">
            <w:pPr>
              <w:jc w:val="both"/>
              <w:rPr>
                <w:sz w:val="24"/>
                <w:szCs w:val="24"/>
                <w:lang w:val="lv-LV"/>
              </w:rPr>
            </w:pPr>
            <w:r>
              <w:rPr>
                <w:sz w:val="24"/>
                <w:szCs w:val="24"/>
                <w:lang w:val="lv-LV"/>
              </w:rPr>
              <w:t>02.03.2020</w:t>
            </w:r>
            <w:r w:rsidR="00A37B7E">
              <w:rPr>
                <w:sz w:val="24"/>
                <w:szCs w:val="24"/>
                <w:lang w:val="lv-LV"/>
              </w:rPr>
              <w:t>.</w:t>
            </w:r>
          </w:p>
        </w:tc>
      </w:tr>
      <w:tr w:rsidR="00AB6025" w:rsidRPr="00D12DDB" w:rsidTr="00AB6025">
        <w:tc>
          <w:tcPr>
            <w:tcW w:w="817" w:type="dxa"/>
          </w:tcPr>
          <w:p w:rsidR="00AB6025" w:rsidRPr="00093276" w:rsidRDefault="00AB6025" w:rsidP="00AB6025">
            <w:pPr>
              <w:jc w:val="both"/>
              <w:rPr>
                <w:sz w:val="24"/>
                <w:szCs w:val="24"/>
                <w:lang w:val="lv-LV"/>
              </w:rPr>
            </w:pPr>
            <w:r>
              <w:rPr>
                <w:sz w:val="24"/>
                <w:szCs w:val="24"/>
                <w:lang w:val="lv-LV"/>
              </w:rPr>
              <w:t>13.</w:t>
            </w:r>
          </w:p>
        </w:tc>
        <w:tc>
          <w:tcPr>
            <w:tcW w:w="6095" w:type="dxa"/>
          </w:tcPr>
          <w:p w:rsidR="00AB6025" w:rsidRPr="00093276" w:rsidRDefault="00AB6025" w:rsidP="00AB6025">
            <w:pPr>
              <w:jc w:val="both"/>
              <w:rPr>
                <w:sz w:val="24"/>
                <w:szCs w:val="24"/>
                <w:lang w:val="lv-LV"/>
              </w:rPr>
            </w:pPr>
            <w:r w:rsidRPr="00093276">
              <w:rPr>
                <w:sz w:val="24"/>
                <w:szCs w:val="24"/>
                <w:lang w:val="lv-LV"/>
              </w:rPr>
              <w:t>SMK projekts “Ierašanās paziņojums, uzrādīšanas paziņojums un pagaidu uzglabāšana”</w:t>
            </w:r>
          </w:p>
        </w:tc>
        <w:tc>
          <w:tcPr>
            <w:tcW w:w="2375" w:type="dxa"/>
          </w:tcPr>
          <w:p w:rsidR="00AB6025" w:rsidRPr="00093276" w:rsidRDefault="00AB6025" w:rsidP="00AB6025">
            <w:pPr>
              <w:jc w:val="both"/>
              <w:rPr>
                <w:sz w:val="24"/>
                <w:szCs w:val="24"/>
                <w:lang w:val="lv-LV"/>
              </w:rPr>
            </w:pPr>
          </w:p>
        </w:tc>
      </w:tr>
      <w:tr w:rsidR="00AB6025" w:rsidRPr="00607CF2" w:rsidTr="00AB6025">
        <w:tc>
          <w:tcPr>
            <w:tcW w:w="817" w:type="dxa"/>
          </w:tcPr>
          <w:p w:rsidR="00AB6025" w:rsidRPr="00093276" w:rsidRDefault="00AB6025" w:rsidP="00AB6025">
            <w:pPr>
              <w:jc w:val="both"/>
              <w:rPr>
                <w:sz w:val="24"/>
                <w:szCs w:val="24"/>
                <w:lang w:val="lv-LV"/>
              </w:rPr>
            </w:pPr>
            <w:r>
              <w:rPr>
                <w:sz w:val="24"/>
                <w:szCs w:val="24"/>
                <w:lang w:val="lv-LV"/>
              </w:rPr>
              <w:t>14.</w:t>
            </w:r>
          </w:p>
        </w:tc>
        <w:tc>
          <w:tcPr>
            <w:tcW w:w="6095" w:type="dxa"/>
          </w:tcPr>
          <w:p w:rsidR="00AB6025" w:rsidRPr="00093276" w:rsidRDefault="00AB6025" w:rsidP="00AB6025">
            <w:pPr>
              <w:jc w:val="both"/>
              <w:rPr>
                <w:sz w:val="24"/>
                <w:szCs w:val="24"/>
                <w:lang w:val="lv-LV"/>
              </w:rPr>
            </w:pPr>
            <w:r w:rsidRPr="00093276">
              <w:rPr>
                <w:sz w:val="24"/>
                <w:szCs w:val="24"/>
                <w:lang w:val="lv-LV"/>
              </w:rPr>
              <w:t>SMK projekts “Valstu importa sistēmu jaunināšana”</w:t>
            </w:r>
          </w:p>
        </w:tc>
        <w:tc>
          <w:tcPr>
            <w:tcW w:w="2375" w:type="dxa"/>
          </w:tcPr>
          <w:p w:rsidR="00AB6025" w:rsidRPr="00093276" w:rsidRDefault="007231AB" w:rsidP="00874017">
            <w:pPr>
              <w:rPr>
                <w:sz w:val="24"/>
                <w:szCs w:val="24"/>
                <w:lang w:val="lv-LV"/>
              </w:rPr>
            </w:pPr>
            <w:r>
              <w:rPr>
                <w:sz w:val="24"/>
                <w:szCs w:val="24"/>
                <w:lang w:val="lv-LV"/>
              </w:rPr>
              <w:t>Ne vēlāk kā 31.12.2020</w:t>
            </w:r>
            <w:r w:rsidR="00A37B7E">
              <w:rPr>
                <w:sz w:val="24"/>
                <w:szCs w:val="24"/>
                <w:lang w:val="lv-LV"/>
              </w:rPr>
              <w:t>.</w:t>
            </w:r>
          </w:p>
        </w:tc>
      </w:tr>
      <w:tr w:rsidR="00AB6025" w:rsidRPr="00607CF2" w:rsidTr="00AB6025">
        <w:tc>
          <w:tcPr>
            <w:tcW w:w="817" w:type="dxa"/>
          </w:tcPr>
          <w:p w:rsidR="00AB6025" w:rsidRPr="00093276" w:rsidRDefault="00AB6025" w:rsidP="00AB6025">
            <w:pPr>
              <w:jc w:val="both"/>
              <w:rPr>
                <w:sz w:val="24"/>
                <w:szCs w:val="24"/>
                <w:lang w:val="lv-LV"/>
              </w:rPr>
            </w:pPr>
            <w:r>
              <w:rPr>
                <w:sz w:val="24"/>
                <w:szCs w:val="24"/>
                <w:lang w:val="lv-LV"/>
              </w:rPr>
              <w:lastRenderedPageBreak/>
              <w:t>15.</w:t>
            </w:r>
          </w:p>
        </w:tc>
        <w:tc>
          <w:tcPr>
            <w:tcW w:w="6095" w:type="dxa"/>
          </w:tcPr>
          <w:p w:rsidR="00AB6025" w:rsidRPr="00093276" w:rsidRDefault="00AB6025" w:rsidP="00AB6025">
            <w:pPr>
              <w:jc w:val="both"/>
              <w:rPr>
                <w:sz w:val="24"/>
                <w:szCs w:val="24"/>
                <w:lang w:val="lv-LV"/>
              </w:rPr>
            </w:pPr>
            <w:r w:rsidRPr="00093276">
              <w:rPr>
                <w:sz w:val="24"/>
                <w:szCs w:val="24"/>
                <w:lang w:val="lv-LV"/>
              </w:rPr>
              <w:t>SMK projekts “Importa centralizēta muitošana (CCI)”</w:t>
            </w:r>
          </w:p>
        </w:tc>
        <w:tc>
          <w:tcPr>
            <w:tcW w:w="2375" w:type="dxa"/>
          </w:tcPr>
          <w:p w:rsidR="00AB6025" w:rsidRPr="00093276" w:rsidRDefault="007231AB" w:rsidP="00874017">
            <w:pPr>
              <w:rPr>
                <w:sz w:val="24"/>
                <w:szCs w:val="24"/>
                <w:lang w:val="lv-LV"/>
              </w:rPr>
            </w:pPr>
            <w:r w:rsidRPr="007231AB">
              <w:rPr>
                <w:sz w:val="24"/>
                <w:szCs w:val="24"/>
                <w:lang w:val="lv-LV"/>
              </w:rPr>
              <w:t>Ne vēlāk kā 31.12.2020</w:t>
            </w:r>
            <w:r w:rsidR="00A37B7E">
              <w:rPr>
                <w:sz w:val="24"/>
                <w:szCs w:val="24"/>
                <w:lang w:val="lv-LV"/>
              </w:rPr>
              <w:t>.</w:t>
            </w:r>
          </w:p>
        </w:tc>
      </w:tr>
      <w:tr w:rsidR="00AB6025" w:rsidRPr="00607CF2" w:rsidTr="00AB6025">
        <w:tc>
          <w:tcPr>
            <w:tcW w:w="817" w:type="dxa"/>
          </w:tcPr>
          <w:p w:rsidR="00AB6025" w:rsidRPr="00093276" w:rsidRDefault="00AB6025" w:rsidP="00AB6025">
            <w:pPr>
              <w:jc w:val="both"/>
              <w:rPr>
                <w:sz w:val="24"/>
                <w:szCs w:val="24"/>
                <w:lang w:val="lv-LV"/>
              </w:rPr>
            </w:pPr>
            <w:r>
              <w:rPr>
                <w:sz w:val="24"/>
                <w:szCs w:val="24"/>
                <w:lang w:val="lv-LV"/>
              </w:rPr>
              <w:t>16.</w:t>
            </w:r>
          </w:p>
        </w:tc>
        <w:tc>
          <w:tcPr>
            <w:tcW w:w="6095" w:type="dxa"/>
          </w:tcPr>
          <w:p w:rsidR="00A50DA1" w:rsidRDefault="00AB6025" w:rsidP="00AB6025">
            <w:pPr>
              <w:jc w:val="both"/>
              <w:rPr>
                <w:sz w:val="24"/>
                <w:szCs w:val="24"/>
                <w:lang w:val="lv-LV"/>
              </w:rPr>
            </w:pPr>
            <w:r w:rsidRPr="00093276">
              <w:rPr>
                <w:sz w:val="24"/>
                <w:szCs w:val="24"/>
                <w:lang w:val="lv-LV"/>
              </w:rPr>
              <w:t>SMK projekts “Galvojumu pārvaldība” (GUM)</w:t>
            </w:r>
          </w:p>
          <w:p w:rsidR="00AB6025" w:rsidRPr="00A50DA1" w:rsidRDefault="00AB6025" w:rsidP="00A50DA1">
            <w:pPr>
              <w:rPr>
                <w:sz w:val="24"/>
                <w:szCs w:val="24"/>
                <w:lang w:val="lv-LV"/>
              </w:rPr>
            </w:pPr>
          </w:p>
        </w:tc>
        <w:tc>
          <w:tcPr>
            <w:tcW w:w="2375" w:type="dxa"/>
          </w:tcPr>
          <w:p w:rsidR="00AB6025" w:rsidRPr="00093276" w:rsidRDefault="00AB6025" w:rsidP="00AB6025">
            <w:pPr>
              <w:jc w:val="both"/>
              <w:rPr>
                <w:sz w:val="24"/>
                <w:szCs w:val="24"/>
                <w:lang w:val="lv-LV"/>
              </w:rPr>
            </w:pPr>
            <w:r>
              <w:rPr>
                <w:sz w:val="24"/>
                <w:szCs w:val="24"/>
                <w:lang w:val="lv-LV"/>
              </w:rPr>
              <w:t>01.10.2020</w:t>
            </w:r>
            <w:r w:rsidR="00A37B7E">
              <w:rPr>
                <w:sz w:val="24"/>
                <w:szCs w:val="24"/>
                <w:lang w:val="lv-LV"/>
              </w:rPr>
              <w:t>.</w:t>
            </w:r>
          </w:p>
        </w:tc>
      </w:tr>
      <w:tr w:rsidR="00AB6025" w:rsidRPr="00A37B7E" w:rsidTr="00AB6025">
        <w:tc>
          <w:tcPr>
            <w:tcW w:w="817" w:type="dxa"/>
          </w:tcPr>
          <w:p w:rsidR="00AB6025" w:rsidRPr="00093276" w:rsidRDefault="00AB6025" w:rsidP="00AB6025">
            <w:pPr>
              <w:jc w:val="both"/>
              <w:rPr>
                <w:sz w:val="24"/>
                <w:szCs w:val="24"/>
                <w:lang w:val="lv-LV"/>
              </w:rPr>
            </w:pPr>
            <w:r>
              <w:rPr>
                <w:sz w:val="24"/>
                <w:szCs w:val="24"/>
                <w:lang w:val="lv-LV"/>
              </w:rPr>
              <w:t>17.</w:t>
            </w:r>
          </w:p>
        </w:tc>
        <w:tc>
          <w:tcPr>
            <w:tcW w:w="6095" w:type="dxa"/>
          </w:tcPr>
          <w:p w:rsidR="00AB6025" w:rsidRPr="00093276" w:rsidRDefault="00AB6025" w:rsidP="00AB6025">
            <w:pPr>
              <w:jc w:val="both"/>
              <w:rPr>
                <w:sz w:val="24"/>
                <w:szCs w:val="24"/>
                <w:lang w:val="lv-LV"/>
              </w:rPr>
            </w:pPr>
            <w:r w:rsidRPr="00093276">
              <w:rPr>
                <w:sz w:val="24"/>
                <w:szCs w:val="24"/>
                <w:lang w:val="lv-LV"/>
              </w:rPr>
              <w:t xml:space="preserve">SMK projekts “Importa kontroles sistēmas jaunināšana” </w:t>
            </w:r>
            <w:r w:rsidR="00A37B7E">
              <w:rPr>
                <w:sz w:val="24"/>
                <w:szCs w:val="24"/>
                <w:lang w:val="lv-LV"/>
              </w:rPr>
              <w:br/>
            </w:r>
            <w:r w:rsidRPr="00093276">
              <w:rPr>
                <w:sz w:val="24"/>
                <w:szCs w:val="24"/>
                <w:lang w:val="lv-LV"/>
              </w:rPr>
              <w:t>(ICS 2)</w:t>
            </w:r>
          </w:p>
        </w:tc>
        <w:tc>
          <w:tcPr>
            <w:tcW w:w="2375" w:type="dxa"/>
          </w:tcPr>
          <w:p w:rsidR="00AB6025" w:rsidRPr="00093276" w:rsidRDefault="00AB6025" w:rsidP="00AB6025">
            <w:pPr>
              <w:jc w:val="both"/>
              <w:rPr>
                <w:sz w:val="24"/>
                <w:szCs w:val="24"/>
                <w:lang w:val="lv-LV"/>
              </w:rPr>
            </w:pPr>
          </w:p>
        </w:tc>
      </w:tr>
    </w:tbl>
    <w:p w:rsidR="00AB6025" w:rsidRPr="00AB6025" w:rsidRDefault="00AB6025" w:rsidP="00E60166">
      <w:pPr>
        <w:pStyle w:val="ListParagraph"/>
        <w:ind w:left="1080"/>
        <w:jc w:val="both"/>
        <w:rPr>
          <w:sz w:val="26"/>
          <w:szCs w:val="26"/>
        </w:rPr>
      </w:pPr>
    </w:p>
    <w:p w:rsidR="00E60166" w:rsidRPr="00E60166" w:rsidRDefault="00E60166" w:rsidP="00A37B7E">
      <w:pPr>
        <w:tabs>
          <w:tab w:val="left" w:pos="1134"/>
        </w:tabs>
        <w:ind w:firstLine="720"/>
        <w:jc w:val="both"/>
        <w:rPr>
          <w:sz w:val="26"/>
          <w:szCs w:val="26"/>
          <w:lang w:val="lv-LV"/>
        </w:rPr>
      </w:pPr>
      <w:r w:rsidRPr="00E60166">
        <w:rPr>
          <w:sz w:val="26"/>
          <w:szCs w:val="26"/>
          <w:lang w:val="lv-LV"/>
        </w:rPr>
        <w:t>ES dalībvalstīm jāizstrādā un jāievieš attiecīgās elektroniskās sistēmas līdz SMK darba programmā noteikto ieviešanas laikposmu beigu datumiem.</w:t>
      </w:r>
    </w:p>
    <w:p w:rsidR="00E60166" w:rsidRDefault="00E60166" w:rsidP="00874017">
      <w:pPr>
        <w:tabs>
          <w:tab w:val="left" w:pos="1134"/>
        </w:tabs>
        <w:ind w:firstLine="720"/>
        <w:jc w:val="both"/>
        <w:rPr>
          <w:sz w:val="26"/>
          <w:szCs w:val="26"/>
          <w:lang w:val="lv-LV"/>
        </w:rPr>
      </w:pPr>
    </w:p>
    <w:p w:rsidR="007E7AD3" w:rsidRPr="001100FF" w:rsidRDefault="006E0181" w:rsidP="00874017">
      <w:pPr>
        <w:tabs>
          <w:tab w:val="left" w:pos="1134"/>
        </w:tabs>
        <w:ind w:firstLine="720"/>
        <w:jc w:val="both"/>
        <w:rPr>
          <w:sz w:val="26"/>
          <w:lang w:val="lv-LV"/>
        </w:rPr>
      </w:pPr>
      <w:r>
        <w:rPr>
          <w:sz w:val="26"/>
          <w:szCs w:val="26"/>
          <w:lang w:val="lv-LV"/>
        </w:rPr>
        <w:t xml:space="preserve">Ņemot vērā minēto, </w:t>
      </w:r>
      <w:r w:rsidR="005775D6">
        <w:rPr>
          <w:sz w:val="26"/>
          <w:szCs w:val="26"/>
          <w:lang w:val="lv-LV"/>
        </w:rPr>
        <w:t>ir nepiecieš</w:t>
      </w:r>
      <w:r>
        <w:rPr>
          <w:sz w:val="26"/>
          <w:szCs w:val="26"/>
          <w:lang w:val="lv-LV"/>
        </w:rPr>
        <w:t>a</w:t>
      </w:r>
      <w:r w:rsidR="005775D6">
        <w:rPr>
          <w:sz w:val="26"/>
          <w:szCs w:val="26"/>
          <w:lang w:val="lv-LV"/>
        </w:rPr>
        <w:t>ms risināt šād</w:t>
      </w:r>
      <w:r w:rsidR="005838A5">
        <w:rPr>
          <w:sz w:val="26"/>
          <w:szCs w:val="26"/>
          <w:lang w:val="lv-LV"/>
        </w:rPr>
        <w:t>u</w:t>
      </w:r>
      <w:r w:rsidR="005775D6">
        <w:rPr>
          <w:sz w:val="26"/>
          <w:szCs w:val="26"/>
          <w:lang w:val="lv-LV"/>
        </w:rPr>
        <w:t xml:space="preserve">s </w:t>
      </w:r>
      <w:r w:rsidR="005838A5">
        <w:rPr>
          <w:sz w:val="26"/>
          <w:szCs w:val="26"/>
          <w:lang w:val="lv-LV"/>
        </w:rPr>
        <w:t>uzdevumus</w:t>
      </w:r>
      <w:r w:rsidR="005775D6">
        <w:rPr>
          <w:sz w:val="26"/>
          <w:szCs w:val="26"/>
          <w:lang w:val="lv-LV"/>
        </w:rPr>
        <w:t>:</w:t>
      </w:r>
    </w:p>
    <w:p w:rsidR="002F2021" w:rsidRPr="00A37B7E" w:rsidRDefault="00A37B7E" w:rsidP="00874017">
      <w:pPr>
        <w:numPr>
          <w:ilvl w:val="0"/>
          <w:numId w:val="42"/>
        </w:numPr>
        <w:tabs>
          <w:tab w:val="left" w:pos="1134"/>
        </w:tabs>
        <w:ind w:left="0" w:firstLine="720"/>
        <w:jc w:val="both"/>
        <w:rPr>
          <w:sz w:val="26"/>
          <w:lang w:val="lv-LV"/>
        </w:rPr>
      </w:pPr>
      <w:bookmarkStart w:id="1" w:name="_Toc421801300"/>
      <w:r w:rsidRPr="00A37B7E">
        <w:rPr>
          <w:sz w:val="26"/>
          <w:lang w:val="lv-LV"/>
        </w:rPr>
        <w:t>e</w:t>
      </w:r>
      <w:r w:rsidR="002D2047" w:rsidRPr="00A37B7E">
        <w:rPr>
          <w:sz w:val="26"/>
          <w:lang w:val="lv-LV"/>
        </w:rPr>
        <w:t>lektroniskās muitas vides izveide ES līmenī</w:t>
      </w:r>
      <w:bookmarkEnd w:id="1"/>
      <w:r w:rsidRPr="00A37B7E">
        <w:rPr>
          <w:sz w:val="26"/>
          <w:lang w:val="lv-LV"/>
        </w:rPr>
        <w:t>.</w:t>
      </w:r>
      <w:r w:rsidR="002F2021" w:rsidRPr="00A37B7E">
        <w:rPr>
          <w:sz w:val="26"/>
          <w:lang w:val="lv-LV"/>
        </w:rPr>
        <w:t xml:space="preserve"> ES dalībvalstīm </w:t>
      </w:r>
      <w:r w:rsidR="006220B3" w:rsidRPr="00A37B7E">
        <w:rPr>
          <w:sz w:val="26"/>
          <w:lang w:val="lv-LV"/>
        </w:rPr>
        <w:t xml:space="preserve">pakāpeniski, bet ne vēlāk kā </w:t>
      </w:r>
      <w:r w:rsidR="002F2021" w:rsidRPr="00A37B7E">
        <w:rPr>
          <w:sz w:val="26"/>
          <w:lang w:val="lv-LV"/>
        </w:rPr>
        <w:t>līdz 202</w:t>
      </w:r>
      <w:r w:rsidR="00AB47FE" w:rsidRPr="00A37B7E">
        <w:rPr>
          <w:sz w:val="26"/>
          <w:lang w:val="lv-LV"/>
        </w:rPr>
        <w:t>0</w:t>
      </w:r>
      <w:r w:rsidR="002F2021" w:rsidRPr="00A37B7E">
        <w:rPr>
          <w:sz w:val="26"/>
          <w:lang w:val="lv-LV"/>
        </w:rPr>
        <w:t>.gadam jānodrošina vairāku jaunu informācijas sistēmu ieviešana, kā arī esošo sistēmu pielāgošana atbilstoši Savienības muitas kodeksa prasībām, tai skaitā:</w:t>
      </w:r>
    </w:p>
    <w:p w:rsidR="002F2021" w:rsidRPr="001100FF" w:rsidRDefault="002F2021" w:rsidP="00874017">
      <w:pPr>
        <w:numPr>
          <w:ilvl w:val="0"/>
          <w:numId w:val="41"/>
        </w:numPr>
        <w:tabs>
          <w:tab w:val="left" w:pos="1134"/>
        </w:tabs>
        <w:ind w:left="0" w:firstLine="720"/>
        <w:jc w:val="both"/>
        <w:rPr>
          <w:sz w:val="26"/>
          <w:lang w:val="lv-LV"/>
        </w:rPr>
      </w:pPr>
      <w:r w:rsidRPr="001100FF">
        <w:rPr>
          <w:sz w:val="26"/>
          <w:lang w:val="lv-LV"/>
        </w:rPr>
        <w:t>automatizētās importa sistēmas ieviešana, to sasaistot ar EK centrālajām sistēmām un citu ES dalībvalstu muitas sistēmām, nodrošinot elektronisku datu apmaiņu starp ES dalībvalstu muitas iestādēm un centralizētās muitošanas principu;</w:t>
      </w:r>
    </w:p>
    <w:p w:rsidR="002F2021" w:rsidRPr="001100FF" w:rsidRDefault="002F2021" w:rsidP="00874017">
      <w:pPr>
        <w:numPr>
          <w:ilvl w:val="0"/>
          <w:numId w:val="41"/>
        </w:numPr>
        <w:tabs>
          <w:tab w:val="left" w:pos="1134"/>
        </w:tabs>
        <w:ind w:left="0" w:firstLine="720"/>
        <w:jc w:val="both"/>
        <w:rPr>
          <w:sz w:val="26"/>
          <w:lang w:val="lv-LV"/>
        </w:rPr>
      </w:pPr>
      <w:r w:rsidRPr="001100FF">
        <w:rPr>
          <w:sz w:val="26"/>
          <w:lang w:val="lv-LV"/>
        </w:rPr>
        <w:t>automatizētās eksporta sistēmas ieviešana, nodrošinot centralizētās muitošanas principu;</w:t>
      </w:r>
    </w:p>
    <w:p w:rsidR="002F2021" w:rsidRPr="001100FF" w:rsidRDefault="002F2021" w:rsidP="00874017">
      <w:pPr>
        <w:numPr>
          <w:ilvl w:val="0"/>
          <w:numId w:val="41"/>
        </w:numPr>
        <w:tabs>
          <w:tab w:val="left" w:pos="1134"/>
        </w:tabs>
        <w:ind w:left="0" w:firstLine="720"/>
        <w:jc w:val="both"/>
        <w:rPr>
          <w:sz w:val="26"/>
          <w:lang w:val="lv-LV"/>
        </w:rPr>
      </w:pPr>
      <w:r w:rsidRPr="001100FF">
        <w:rPr>
          <w:sz w:val="26"/>
          <w:lang w:val="lv-LV"/>
        </w:rPr>
        <w:t>muitas atļauju, preču statusa pierādījumu, informācijas lapas pārstrādes procedūru, vienkāršoto tranzīta procedūru</w:t>
      </w:r>
      <w:r w:rsidR="00777BBE" w:rsidRPr="001100FF">
        <w:rPr>
          <w:sz w:val="26"/>
          <w:lang w:val="lv-LV"/>
        </w:rPr>
        <w:t>, speciālo procedūru, pagaidu uzglabāšanas, preču ierašanās, preču uzrādīšanas un citu</w:t>
      </w:r>
      <w:r w:rsidRPr="001100FF">
        <w:rPr>
          <w:sz w:val="26"/>
          <w:lang w:val="lv-LV"/>
        </w:rPr>
        <w:t xml:space="preserve"> muitas procesu elektronizācija, paredzot attiecīgo </w:t>
      </w:r>
      <w:r w:rsidR="00777BBE" w:rsidRPr="001100FF">
        <w:rPr>
          <w:sz w:val="26"/>
          <w:lang w:val="lv-LV"/>
        </w:rPr>
        <w:t xml:space="preserve">ES līmenī harmonizēto </w:t>
      </w:r>
      <w:r w:rsidRPr="001100FF">
        <w:rPr>
          <w:sz w:val="26"/>
          <w:lang w:val="lv-LV"/>
        </w:rPr>
        <w:t>datu automatizēto apstrādi;</w:t>
      </w:r>
    </w:p>
    <w:p w:rsidR="002F2021" w:rsidRPr="001100FF" w:rsidRDefault="002F2021" w:rsidP="00874017">
      <w:pPr>
        <w:numPr>
          <w:ilvl w:val="0"/>
          <w:numId w:val="41"/>
        </w:numPr>
        <w:tabs>
          <w:tab w:val="left" w:pos="1134"/>
        </w:tabs>
        <w:ind w:left="0" w:firstLine="720"/>
        <w:jc w:val="both"/>
        <w:rPr>
          <w:sz w:val="26"/>
          <w:lang w:val="lv-LV"/>
        </w:rPr>
      </w:pPr>
      <w:r w:rsidRPr="001100FF">
        <w:rPr>
          <w:sz w:val="26"/>
          <w:lang w:val="lv-LV"/>
        </w:rPr>
        <w:t>“viena loga” sistēmas ieviešana, nodrošinot kravu pavaddokumentu automatizētu kontroli muitošanas procesā;</w:t>
      </w:r>
    </w:p>
    <w:p w:rsidR="002F2021" w:rsidRDefault="002F2021" w:rsidP="00874017">
      <w:pPr>
        <w:numPr>
          <w:ilvl w:val="0"/>
          <w:numId w:val="41"/>
        </w:numPr>
        <w:tabs>
          <w:tab w:val="left" w:pos="1134"/>
        </w:tabs>
        <w:ind w:left="0" w:firstLine="720"/>
        <w:jc w:val="both"/>
        <w:rPr>
          <w:sz w:val="26"/>
          <w:lang w:val="lv-LV"/>
        </w:rPr>
      </w:pPr>
      <w:r w:rsidRPr="001100FF">
        <w:rPr>
          <w:sz w:val="26"/>
          <w:lang w:val="lv-LV"/>
        </w:rPr>
        <w:t>galvojumu administrēšanas sistēmas ieviešana un citas aktivitātes atbilstoši plānā noteiktajam</w:t>
      </w:r>
      <w:r w:rsidR="00A37B7E">
        <w:rPr>
          <w:sz w:val="26"/>
          <w:lang w:val="lv-LV"/>
        </w:rPr>
        <w:t>;</w:t>
      </w:r>
    </w:p>
    <w:p w:rsidR="005C2A0C" w:rsidRPr="001100FF" w:rsidRDefault="00A37B7E" w:rsidP="00874017">
      <w:pPr>
        <w:numPr>
          <w:ilvl w:val="0"/>
          <w:numId w:val="42"/>
        </w:numPr>
        <w:tabs>
          <w:tab w:val="left" w:pos="1134"/>
        </w:tabs>
        <w:ind w:left="0" w:firstLine="720"/>
        <w:jc w:val="both"/>
        <w:rPr>
          <w:sz w:val="26"/>
          <w:lang w:val="lv-LV"/>
        </w:rPr>
      </w:pPr>
      <w:r>
        <w:rPr>
          <w:sz w:val="26"/>
          <w:lang w:val="lv-LV"/>
        </w:rPr>
        <w:t>m</w:t>
      </w:r>
      <w:r w:rsidR="002F2CBD" w:rsidRPr="001100FF">
        <w:rPr>
          <w:sz w:val="26"/>
          <w:lang w:val="lv-LV"/>
        </w:rPr>
        <w:t>uitas atbalsta sistēmu</w:t>
      </w:r>
      <w:r w:rsidR="002D2047" w:rsidRPr="001100FF">
        <w:rPr>
          <w:sz w:val="26"/>
          <w:lang w:val="lv-LV"/>
        </w:rPr>
        <w:t xml:space="preserve"> drošība, pieejamība un funkcionalitātes uzlabošana</w:t>
      </w:r>
      <w:r w:rsidR="002F2CBD" w:rsidRPr="001100FF">
        <w:rPr>
          <w:sz w:val="26"/>
          <w:lang w:val="lv-LV"/>
        </w:rPr>
        <w:t>:</w:t>
      </w:r>
    </w:p>
    <w:p w:rsidR="005C2A0C" w:rsidRPr="001100FF" w:rsidRDefault="00777BBE" w:rsidP="00A37B7E">
      <w:pPr>
        <w:tabs>
          <w:tab w:val="left" w:pos="1134"/>
        </w:tabs>
        <w:ind w:firstLine="720"/>
        <w:jc w:val="both"/>
        <w:rPr>
          <w:sz w:val="26"/>
          <w:lang w:val="lv-LV"/>
        </w:rPr>
      </w:pPr>
      <w:r w:rsidRPr="001100FF">
        <w:rPr>
          <w:sz w:val="26"/>
          <w:lang w:val="lv-LV"/>
        </w:rPr>
        <w:t xml:space="preserve">Šī brīža </w:t>
      </w:r>
      <w:r w:rsidR="005C2A0C" w:rsidRPr="001100FF">
        <w:rPr>
          <w:sz w:val="26"/>
          <w:lang w:val="lv-LV"/>
        </w:rPr>
        <w:t xml:space="preserve">CMIS tehnoloģiskais risinājums ir veidots kā </w:t>
      </w:r>
      <w:r w:rsidR="00A37B7E">
        <w:rPr>
          <w:sz w:val="26"/>
          <w:lang w:val="lv-LV"/>
        </w:rPr>
        <w:t>divu</w:t>
      </w:r>
      <w:r w:rsidR="005C2A0C" w:rsidRPr="001100FF">
        <w:rPr>
          <w:sz w:val="26"/>
          <w:lang w:val="lv-LV"/>
        </w:rPr>
        <w:t xml:space="preserve"> līmeņu klienta</w:t>
      </w:r>
      <w:r w:rsidR="00A37B7E">
        <w:rPr>
          <w:sz w:val="26"/>
          <w:lang w:val="lv-LV"/>
        </w:rPr>
        <w:t>–</w:t>
      </w:r>
      <w:r w:rsidR="005C2A0C" w:rsidRPr="001100FF">
        <w:rPr>
          <w:sz w:val="26"/>
          <w:lang w:val="lv-LV"/>
        </w:rPr>
        <w:t xml:space="preserve">servera lietojumprogramma un bāzēts uz </w:t>
      </w:r>
      <w:r w:rsidR="005C2A0C" w:rsidRPr="00874017">
        <w:rPr>
          <w:i/>
          <w:sz w:val="26"/>
          <w:lang w:val="lv-LV"/>
        </w:rPr>
        <w:t>Informix</w:t>
      </w:r>
      <w:r w:rsidR="005C2A0C" w:rsidRPr="001100FF">
        <w:rPr>
          <w:sz w:val="26"/>
          <w:lang w:val="lv-LV"/>
        </w:rPr>
        <w:t xml:space="preserve"> datubāzu vadības sistēmas un </w:t>
      </w:r>
      <w:r w:rsidR="005C2A0C" w:rsidRPr="00874017">
        <w:rPr>
          <w:i/>
          <w:sz w:val="26"/>
          <w:lang w:val="lv-LV"/>
        </w:rPr>
        <w:t>Centura Team</w:t>
      </w:r>
      <w:r w:rsidR="005C2A0C" w:rsidRPr="001100FF">
        <w:rPr>
          <w:sz w:val="26"/>
          <w:lang w:val="lv-LV"/>
        </w:rPr>
        <w:t xml:space="preserve"> </w:t>
      </w:r>
      <w:r w:rsidR="005C2A0C" w:rsidRPr="00874017">
        <w:rPr>
          <w:i/>
          <w:sz w:val="26"/>
          <w:lang w:val="lv-LV"/>
        </w:rPr>
        <w:t>Developer</w:t>
      </w:r>
      <w:r w:rsidR="005C2A0C" w:rsidRPr="001100FF">
        <w:rPr>
          <w:sz w:val="26"/>
          <w:lang w:val="lv-LV"/>
        </w:rPr>
        <w:t xml:space="preserve"> vidē veidotas klientu lietojumprogrammas. Tehnoloģisko ierobežojumu dēļ, šādu risinājumu ir sarežģīti nodrošināt ar augstu sistēmas pieejamību, kā arī esošā </w:t>
      </w:r>
      <w:r w:rsidR="009F40FB">
        <w:rPr>
          <w:sz w:val="26"/>
          <w:lang w:val="lv-LV"/>
        </w:rPr>
        <w:t>divu</w:t>
      </w:r>
      <w:r w:rsidR="005C2A0C" w:rsidRPr="001100FF">
        <w:rPr>
          <w:sz w:val="26"/>
          <w:lang w:val="lv-LV"/>
        </w:rPr>
        <w:t xml:space="preserve"> līmeņu sistēmas arhitektūra nespēj nodrošināt atbilstošu informācijas aprites drošības līmeni, neieviešot papildu kontroles mehānismus. </w:t>
      </w:r>
    </w:p>
    <w:p w:rsidR="002D2047" w:rsidRPr="001100FF" w:rsidRDefault="005C2A0C" w:rsidP="002F2CBD">
      <w:pPr>
        <w:ind w:firstLine="720"/>
        <w:jc w:val="both"/>
        <w:rPr>
          <w:sz w:val="26"/>
          <w:lang w:val="lv-LV"/>
        </w:rPr>
      </w:pPr>
      <w:r w:rsidRPr="001100FF">
        <w:rPr>
          <w:sz w:val="26"/>
          <w:lang w:val="lv-LV"/>
        </w:rPr>
        <w:t>Ņemot vērā esošo funkcionalitātes sadalījumu starp vairākām informācijas sistēmām (CMIS, EMDAS u.c.), muitas darbiniekiem, lai nodrošinātu kvalitatīvus muitas pakalpojumus, ir nepieciešams izmantot vienlai</w:t>
      </w:r>
      <w:r w:rsidR="009F40FB">
        <w:rPr>
          <w:sz w:val="26"/>
          <w:lang w:val="lv-LV"/>
        </w:rPr>
        <w:t>kus</w:t>
      </w:r>
      <w:r w:rsidRPr="001100FF">
        <w:rPr>
          <w:sz w:val="26"/>
          <w:lang w:val="lv-LV"/>
        </w:rPr>
        <w:t xml:space="preserve"> vairākas informācijas sistēmas. No lietojamības viedokļa šāds risinājums nenodrošina efektīvu muitas darbinieku ikdienas darba pienākumu izpildi, kā arī tiek radīta papildu slodze tehniskajiem resursiem, kuri nodrošina nepieciešamos datu apmaiņas interfeisus starp šīm sistēmām. </w:t>
      </w:r>
      <w:r w:rsidR="004723F5" w:rsidRPr="001100FF">
        <w:rPr>
          <w:sz w:val="26"/>
          <w:lang w:val="lv-LV"/>
        </w:rPr>
        <w:t>Tād</w:t>
      </w:r>
      <w:r w:rsidR="009F40FB">
        <w:rPr>
          <w:sz w:val="26"/>
          <w:lang w:val="lv-LV"/>
        </w:rPr>
        <w:t>ē</w:t>
      </w:r>
      <w:r w:rsidR="004723F5" w:rsidRPr="001100FF">
        <w:rPr>
          <w:sz w:val="26"/>
          <w:lang w:val="lv-LV"/>
        </w:rPr>
        <w:t xml:space="preserve">jādi </w:t>
      </w:r>
      <w:r w:rsidR="002D2047" w:rsidRPr="001100FF">
        <w:rPr>
          <w:sz w:val="26"/>
          <w:lang w:val="lv-LV"/>
        </w:rPr>
        <w:t>ir pieņemts lēmums pārtraukt CMIS risi</w:t>
      </w:r>
      <w:r w:rsidR="00C1313E" w:rsidRPr="001100FF">
        <w:rPr>
          <w:sz w:val="26"/>
          <w:lang w:val="lv-LV"/>
        </w:rPr>
        <w:t>nājuma</w:t>
      </w:r>
      <w:r w:rsidR="002D2047" w:rsidRPr="001100FF">
        <w:rPr>
          <w:sz w:val="26"/>
          <w:lang w:val="lv-LV"/>
        </w:rPr>
        <w:t xml:space="preserve"> ekspluatāciju un CMIS esošo funkcionalitāti iestrādāt EMDAS, MAIS, ITVS un DNS risinājumos.</w:t>
      </w:r>
    </w:p>
    <w:p w:rsidR="00F22CD9" w:rsidRPr="001100FF" w:rsidRDefault="00F22CD9" w:rsidP="00F22CD9">
      <w:pPr>
        <w:ind w:firstLine="720"/>
        <w:jc w:val="both"/>
        <w:rPr>
          <w:sz w:val="26"/>
          <w:lang w:val="lv-LV"/>
        </w:rPr>
      </w:pPr>
      <w:r w:rsidRPr="001100FF">
        <w:rPr>
          <w:sz w:val="26"/>
          <w:lang w:val="lv-LV"/>
        </w:rPr>
        <w:t xml:space="preserve">Ņemot vērā, ka muitas darbības nodrošināšanai nepieciešami dažādi analītiskie pārskati, </w:t>
      </w:r>
      <w:r w:rsidR="00083707">
        <w:rPr>
          <w:sz w:val="26"/>
          <w:lang w:val="lv-LV"/>
        </w:rPr>
        <w:t xml:space="preserve">ir </w:t>
      </w:r>
      <w:r w:rsidRPr="001100FF">
        <w:rPr>
          <w:sz w:val="26"/>
          <w:lang w:val="lv-LV"/>
        </w:rPr>
        <w:t xml:space="preserve">nepieciešams </w:t>
      </w:r>
      <w:r w:rsidR="00270264" w:rsidRPr="001100FF">
        <w:rPr>
          <w:sz w:val="26"/>
          <w:szCs w:val="26"/>
          <w:lang w:val="lv-LV"/>
        </w:rPr>
        <w:t>papildināt</w:t>
      </w:r>
      <w:r w:rsidR="00270264" w:rsidRPr="001100FF">
        <w:rPr>
          <w:sz w:val="26"/>
          <w:lang w:val="lv-LV"/>
        </w:rPr>
        <w:t xml:space="preserve"> </w:t>
      </w:r>
      <w:r w:rsidRPr="001100FF">
        <w:rPr>
          <w:sz w:val="26"/>
          <w:lang w:val="lv-LV"/>
        </w:rPr>
        <w:t>esošo DNS funkcionalitāti, lai nodrošinātu funkcionāli plašāku esošo datu ieguvi dažād</w:t>
      </w:r>
      <w:r w:rsidR="009F40FB">
        <w:rPr>
          <w:sz w:val="26"/>
          <w:lang w:val="lv-LV"/>
        </w:rPr>
        <w:t xml:space="preserve">iem </w:t>
      </w:r>
      <w:r w:rsidRPr="001100FF">
        <w:rPr>
          <w:sz w:val="26"/>
          <w:lang w:val="lv-LV"/>
        </w:rPr>
        <w:t xml:space="preserve">muitas </w:t>
      </w:r>
      <w:r w:rsidR="009F40FB">
        <w:rPr>
          <w:sz w:val="26"/>
          <w:lang w:val="lv-LV"/>
        </w:rPr>
        <w:t>pārskatiem</w:t>
      </w:r>
      <w:r w:rsidRPr="001100FF">
        <w:rPr>
          <w:sz w:val="26"/>
          <w:lang w:val="lv-LV"/>
        </w:rPr>
        <w:t xml:space="preserve"> un analītiskajiem pārskatiem. Esošajā situācijā apjomīgas datu atlases par periodiem tiek veiktas vairākās informācijas sistēmās, tādējādi radot slogu VID infrastruktūras tehniskajiem resursiem. Attīstot EMDAS un DNS funkcionalitāti, EMDAS datu atlase tiks veikta tikai par nelielu </w:t>
      </w:r>
      <w:r w:rsidRPr="001100FF">
        <w:rPr>
          <w:sz w:val="26"/>
          <w:lang w:val="lv-LV"/>
        </w:rPr>
        <w:lastRenderedPageBreak/>
        <w:t>datu apjomu vai operatīvas informācijas iegūšanai (piem</w:t>
      </w:r>
      <w:r w:rsidR="009F40FB">
        <w:rPr>
          <w:sz w:val="26"/>
          <w:lang w:val="lv-LV"/>
        </w:rPr>
        <w:t>ēram</w:t>
      </w:r>
      <w:r w:rsidRPr="001100FF">
        <w:rPr>
          <w:sz w:val="26"/>
          <w:lang w:val="lv-LV"/>
        </w:rPr>
        <w:t>, par konkrēto deklarāciju vai konkrētu nosacījumu), savukārt apjomīgas datu atlases par periodiem tiks veiktas DNS risinājumā.</w:t>
      </w:r>
    </w:p>
    <w:p w:rsidR="002D2047" w:rsidRPr="001100FF" w:rsidRDefault="002D2047" w:rsidP="005C2A0C">
      <w:pPr>
        <w:jc w:val="both"/>
        <w:rPr>
          <w:sz w:val="26"/>
          <w:lang w:val="lv-LV"/>
        </w:rPr>
      </w:pPr>
    </w:p>
    <w:p w:rsidR="00067344" w:rsidRPr="001100FF" w:rsidRDefault="001B4931" w:rsidP="00512AE8">
      <w:pPr>
        <w:numPr>
          <w:ilvl w:val="0"/>
          <w:numId w:val="36"/>
        </w:numPr>
        <w:jc w:val="center"/>
        <w:rPr>
          <w:b/>
          <w:sz w:val="26"/>
          <w:lang w:val="lv-LV"/>
        </w:rPr>
      </w:pPr>
      <w:r>
        <w:rPr>
          <w:b/>
          <w:sz w:val="26"/>
          <w:lang w:val="lv-LV"/>
        </w:rPr>
        <w:t xml:space="preserve">Informācijas sistēmu </w:t>
      </w:r>
      <w:r w:rsidR="00DD71E0">
        <w:rPr>
          <w:b/>
          <w:sz w:val="26"/>
          <w:lang w:val="lv-LV"/>
        </w:rPr>
        <w:t xml:space="preserve">tālākai </w:t>
      </w:r>
      <w:r>
        <w:rPr>
          <w:b/>
          <w:sz w:val="26"/>
          <w:lang w:val="lv-LV"/>
        </w:rPr>
        <w:t>attīstībai n</w:t>
      </w:r>
      <w:r w:rsidR="006835F4" w:rsidRPr="001100FF">
        <w:rPr>
          <w:b/>
          <w:sz w:val="26"/>
          <w:lang w:val="lv-LV"/>
        </w:rPr>
        <w:t>epieciešamie</w:t>
      </w:r>
      <w:r w:rsidR="00512AE8" w:rsidRPr="001100FF">
        <w:rPr>
          <w:b/>
          <w:sz w:val="26"/>
          <w:lang w:val="lv-LV"/>
        </w:rPr>
        <w:t xml:space="preserve"> </w:t>
      </w:r>
      <w:r w:rsidR="003D0B95" w:rsidRPr="001100FF">
        <w:rPr>
          <w:b/>
          <w:sz w:val="26"/>
          <w:lang w:val="lv-LV"/>
        </w:rPr>
        <w:t>risinājumi</w:t>
      </w:r>
      <w:r w:rsidR="007974F6">
        <w:rPr>
          <w:b/>
          <w:sz w:val="26"/>
          <w:lang w:val="lv-LV"/>
        </w:rPr>
        <w:t xml:space="preserve"> </w:t>
      </w:r>
    </w:p>
    <w:p w:rsidR="00C6190F" w:rsidRPr="001100FF" w:rsidRDefault="00C6190F" w:rsidP="006835F4">
      <w:pPr>
        <w:ind w:firstLine="720"/>
        <w:jc w:val="both"/>
        <w:rPr>
          <w:sz w:val="26"/>
          <w:lang w:val="lv-LV"/>
        </w:rPr>
      </w:pPr>
    </w:p>
    <w:p w:rsidR="006835F4" w:rsidRPr="001100FF" w:rsidRDefault="00F06EB3" w:rsidP="009F40FB">
      <w:pPr>
        <w:ind w:firstLine="720"/>
        <w:jc w:val="both"/>
        <w:rPr>
          <w:sz w:val="26"/>
          <w:lang w:val="lv-LV"/>
        </w:rPr>
      </w:pPr>
      <w:r>
        <w:rPr>
          <w:sz w:val="26"/>
          <w:lang w:val="lv-LV"/>
        </w:rPr>
        <w:t xml:space="preserve">Lai </w:t>
      </w:r>
      <w:r w:rsidR="006220B3">
        <w:rPr>
          <w:sz w:val="26"/>
          <w:lang w:val="lv-LV"/>
        </w:rPr>
        <w:t>nodrošinātu</w:t>
      </w:r>
      <w:r>
        <w:rPr>
          <w:sz w:val="26"/>
          <w:lang w:val="lv-LV"/>
        </w:rPr>
        <w:t xml:space="preserve"> ES normatīv</w:t>
      </w:r>
      <w:r w:rsidR="00BA53C6">
        <w:rPr>
          <w:sz w:val="26"/>
          <w:lang w:val="lv-LV"/>
        </w:rPr>
        <w:t>ajos aktos noteikt</w:t>
      </w:r>
      <w:r w:rsidR="006220B3">
        <w:rPr>
          <w:sz w:val="26"/>
          <w:lang w:val="lv-LV"/>
        </w:rPr>
        <w:t>o</w:t>
      </w:r>
      <w:r w:rsidR="00BA53C6">
        <w:rPr>
          <w:sz w:val="26"/>
          <w:lang w:val="lv-LV"/>
        </w:rPr>
        <w:t xml:space="preserve"> prasīb</w:t>
      </w:r>
      <w:r w:rsidR="006220B3">
        <w:rPr>
          <w:sz w:val="26"/>
          <w:lang w:val="lv-LV"/>
        </w:rPr>
        <w:t>u izpildi</w:t>
      </w:r>
      <w:r w:rsidR="003F2049">
        <w:rPr>
          <w:sz w:val="26"/>
          <w:lang w:val="lv-LV"/>
        </w:rPr>
        <w:t xml:space="preserve"> attiecībā uz </w:t>
      </w:r>
      <w:r w:rsidR="006220B3">
        <w:rPr>
          <w:sz w:val="26"/>
          <w:lang w:val="lv-LV"/>
        </w:rPr>
        <w:t>muitas formalitāšu elektronizāciju ES līmenī, kā arī šim nolūkam paredzēto informācijas</w:t>
      </w:r>
      <w:r w:rsidR="003F2049" w:rsidRPr="003F2049">
        <w:rPr>
          <w:sz w:val="26"/>
          <w:lang w:val="lv-LV"/>
        </w:rPr>
        <w:t xml:space="preserve"> sistēmu izstrādi un ieviešanu</w:t>
      </w:r>
      <w:r w:rsidR="00BA53C6">
        <w:rPr>
          <w:sz w:val="26"/>
          <w:lang w:val="lv-LV"/>
        </w:rPr>
        <w:t xml:space="preserve">, vienlaikus </w:t>
      </w:r>
      <w:r w:rsidR="009F40FB">
        <w:rPr>
          <w:sz w:val="26"/>
          <w:lang w:val="lv-LV"/>
        </w:rPr>
        <w:t>īstenojot</w:t>
      </w:r>
      <w:r w:rsidR="00BA53C6">
        <w:rPr>
          <w:sz w:val="26"/>
          <w:lang w:val="lv-LV"/>
        </w:rPr>
        <w:t xml:space="preserve"> arī nacionāl</w:t>
      </w:r>
      <w:r w:rsidR="009F40FB">
        <w:rPr>
          <w:sz w:val="26"/>
          <w:lang w:val="lv-LV"/>
        </w:rPr>
        <w:t>ā</w:t>
      </w:r>
      <w:r w:rsidR="00BA53C6">
        <w:rPr>
          <w:sz w:val="26"/>
          <w:lang w:val="lv-LV"/>
        </w:rPr>
        <w:t>s prasības</w:t>
      </w:r>
      <w:r w:rsidR="006220B3">
        <w:rPr>
          <w:sz w:val="26"/>
          <w:lang w:val="lv-LV"/>
        </w:rPr>
        <w:t xml:space="preserve">, kas vērstas uz </w:t>
      </w:r>
      <w:r w:rsidR="003F2049">
        <w:rPr>
          <w:sz w:val="26"/>
          <w:lang w:val="lv-LV"/>
        </w:rPr>
        <w:t>muit</w:t>
      </w:r>
      <w:r w:rsidR="006220B3">
        <w:rPr>
          <w:sz w:val="26"/>
          <w:lang w:val="lv-LV"/>
        </w:rPr>
        <w:t>ošanas</w:t>
      </w:r>
      <w:r w:rsidR="003F2049">
        <w:rPr>
          <w:sz w:val="26"/>
          <w:lang w:val="lv-LV"/>
        </w:rPr>
        <w:t xml:space="preserve"> </w:t>
      </w:r>
      <w:r w:rsidR="006220B3">
        <w:rPr>
          <w:sz w:val="26"/>
          <w:lang w:val="lv-LV"/>
        </w:rPr>
        <w:t>procesu pilnveidošanu un tam izmantojamo sistēmu optimizāciju</w:t>
      </w:r>
      <w:r w:rsidR="003F2049">
        <w:rPr>
          <w:sz w:val="26"/>
          <w:lang w:val="lv-LV"/>
        </w:rPr>
        <w:t>,</w:t>
      </w:r>
      <w:r w:rsidR="006220B3">
        <w:rPr>
          <w:sz w:val="26"/>
          <w:lang w:val="lv-LV"/>
        </w:rPr>
        <w:t xml:space="preserve"> </w:t>
      </w:r>
      <w:r w:rsidR="002979B9">
        <w:rPr>
          <w:sz w:val="26"/>
          <w:lang w:val="lv-LV"/>
        </w:rPr>
        <w:t xml:space="preserve">ir </w:t>
      </w:r>
      <w:r w:rsidR="009F40FB">
        <w:rPr>
          <w:sz w:val="26"/>
          <w:lang w:val="lv-LV"/>
        </w:rPr>
        <w:t>nepieciešams</w:t>
      </w:r>
      <w:r w:rsidR="006220B3">
        <w:rPr>
          <w:sz w:val="26"/>
          <w:lang w:val="lv-LV"/>
        </w:rPr>
        <w:t xml:space="preserve"> īsteno</w:t>
      </w:r>
      <w:r w:rsidR="009F40FB">
        <w:rPr>
          <w:sz w:val="26"/>
          <w:lang w:val="lv-LV"/>
        </w:rPr>
        <w:t>t</w:t>
      </w:r>
      <w:r w:rsidR="006835F4" w:rsidRPr="001100FF">
        <w:rPr>
          <w:sz w:val="26"/>
          <w:lang w:val="lv-LV"/>
        </w:rPr>
        <w:t xml:space="preserve"> </w:t>
      </w:r>
      <w:r w:rsidR="004B41E6" w:rsidRPr="001100FF">
        <w:rPr>
          <w:sz w:val="26"/>
          <w:lang w:val="lv-LV"/>
        </w:rPr>
        <w:t xml:space="preserve">šādas </w:t>
      </w:r>
      <w:r w:rsidR="00C6190F" w:rsidRPr="001100FF">
        <w:rPr>
          <w:sz w:val="26"/>
          <w:lang w:val="lv-LV"/>
        </w:rPr>
        <w:t xml:space="preserve">izmaiņas un </w:t>
      </w:r>
      <w:r w:rsidR="006220B3" w:rsidRPr="001100FF">
        <w:rPr>
          <w:sz w:val="26"/>
          <w:lang w:val="lv-LV"/>
        </w:rPr>
        <w:t>pilnveidojum</w:t>
      </w:r>
      <w:r w:rsidR="009F40FB">
        <w:rPr>
          <w:sz w:val="26"/>
          <w:lang w:val="lv-LV"/>
        </w:rPr>
        <w:t>us</w:t>
      </w:r>
      <w:r w:rsidR="006220B3">
        <w:rPr>
          <w:sz w:val="26"/>
          <w:lang w:val="lv-LV"/>
        </w:rPr>
        <w:t xml:space="preserve"> Latvijas</w:t>
      </w:r>
      <w:r w:rsidR="006220B3" w:rsidRPr="001100FF">
        <w:rPr>
          <w:sz w:val="26"/>
          <w:lang w:val="lv-LV"/>
        </w:rPr>
        <w:t xml:space="preserve"> </w:t>
      </w:r>
      <w:r w:rsidR="00C6190F" w:rsidRPr="001100FF">
        <w:rPr>
          <w:sz w:val="26"/>
          <w:lang w:val="lv-LV"/>
        </w:rPr>
        <w:t>informācijas sistēmās:</w:t>
      </w:r>
    </w:p>
    <w:p w:rsidR="00C6190F" w:rsidRPr="001100FF" w:rsidRDefault="00C6190F" w:rsidP="00874017">
      <w:pPr>
        <w:numPr>
          <w:ilvl w:val="0"/>
          <w:numId w:val="45"/>
        </w:numPr>
        <w:ind w:left="0" w:firstLine="720"/>
        <w:jc w:val="both"/>
        <w:rPr>
          <w:b/>
          <w:sz w:val="26"/>
          <w:lang w:val="lv-LV"/>
        </w:rPr>
      </w:pPr>
      <w:r w:rsidRPr="001100FF">
        <w:rPr>
          <w:b/>
          <w:sz w:val="26"/>
          <w:lang w:val="lv-LV"/>
        </w:rPr>
        <w:t>Elektroniskā muitas datu apstrādes sistēma (EMDAS)</w:t>
      </w:r>
      <w:r w:rsidR="00CA1FD4">
        <w:rPr>
          <w:b/>
          <w:sz w:val="26"/>
          <w:lang w:val="lv-LV"/>
        </w:rPr>
        <w:t>.</w:t>
      </w:r>
    </w:p>
    <w:p w:rsidR="00C6190F" w:rsidRPr="001100FF" w:rsidRDefault="00C6190F" w:rsidP="009F40FB">
      <w:pPr>
        <w:ind w:firstLine="720"/>
        <w:jc w:val="both"/>
        <w:rPr>
          <w:sz w:val="26"/>
          <w:lang w:val="lv-LV"/>
        </w:rPr>
      </w:pPr>
      <w:r w:rsidRPr="001100FF">
        <w:rPr>
          <w:sz w:val="26"/>
          <w:lang w:val="lv-LV"/>
        </w:rPr>
        <w:t xml:space="preserve">EMDAS papildināt ar </w:t>
      </w:r>
      <w:r w:rsidR="004B41E6" w:rsidRPr="001100FF">
        <w:rPr>
          <w:sz w:val="26"/>
          <w:lang w:val="lv-LV"/>
        </w:rPr>
        <w:t xml:space="preserve">jaunajām </w:t>
      </w:r>
      <w:r w:rsidRPr="001100FF">
        <w:rPr>
          <w:sz w:val="26"/>
          <w:lang w:val="lv-LV"/>
        </w:rPr>
        <w:t>funkcionalitāt</w:t>
      </w:r>
      <w:r w:rsidR="004B41E6" w:rsidRPr="001100FF">
        <w:rPr>
          <w:sz w:val="26"/>
          <w:lang w:val="lv-LV"/>
        </w:rPr>
        <w:t>ēm</w:t>
      </w:r>
      <w:r w:rsidRPr="001100FF">
        <w:rPr>
          <w:sz w:val="26"/>
          <w:lang w:val="lv-LV"/>
        </w:rPr>
        <w:t>, tajā skaitā iekļaujot tajā arī daļu no CMIS funkcionalitātes. Attīstot EMDAS</w:t>
      </w:r>
      <w:r w:rsidR="009F40FB">
        <w:rPr>
          <w:sz w:val="26"/>
          <w:lang w:val="lv-LV"/>
        </w:rPr>
        <w:t>,</w:t>
      </w:r>
      <w:r w:rsidRPr="001100FF">
        <w:rPr>
          <w:sz w:val="26"/>
          <w:lang w:val="lv-LV"/>
        </w:rPr>
        <w:t xml:space="preserve"> tiks saglabāt</w:t>
      </w:r>
      <w:r w:rsidR="0020700E">
        <w:rPr>
          <w:sz w:val="26"/>
          <w:lang w:val="lv-LV"/>
        </w:rPr>
        <w:t>a</w:t>
      </w:r>
      <w:r w:rsidRPr="001100FF">
        <w:rPr>
          <w:sz w:val="26"/>
          <w:lang w:val="lv-LV"/>
        </w:rPr>
        <w:t xml:space="preserve"> </w:t>
      </w:r>
      <w:r w:rsidR="00270264" w:rsidRPr="001100FF">
        <w:rPr>
          <w:sz w:val="26"/>
          <w:szCs w:val="26"/>
          <w:lang w:val="lv-LV"/>
        </w:rPr>
        <w:t xml:space="preserve">esošā </w:t>
      </w:r>
      <w:r w:rsidRPr="001100FF">
        <w:rPr>
          <w:sz w:val="26"/>
          <w:lang w:val="lv-LV"/>
        </w:rPr>
        <w:t xml:space="preserve">sistēmas </w:t>
      </w:r>
      <w:r w:rsidR="00270264" w:rsidRPr="001100FF">
        <w:rPr>
          <w:sz w:val="26"/>
          <w:szCs w:val="26"/>
          <w:lang w:val="lv-LV"/>
        </w:rPr>
        <w:t>uzbūve</w:t>
      </w:r>
      <w:r w:rsidR="00270264" w:rsidRPr="001100FF">
        <w:rPr>
          <w:sz w:val="26"/>
          <w:lang w:val="lv-LV"/>
        </w:rPr>
        <w:t xml:space="preserve"> </w:t>
      </w:r>
      <w:r w:rsidRPr="001100FF">
        <w:rPr>
          <w:sz w:val="26"/>
          <w:lang w:val="lv-LV"/>
        </w:rPr>
        <w:t xml:space="preserve">pēc moduļu principa, kur katrs modulis funkcionāli nodrošina atsevišķu biznesa procesu izpildi. </w:t>
      </w:r>
    </w:p>
    <w:p w:rsidR="00C6190F" w:rsidRPr="001100FF" w:rsidRDefault="00C6190F" w:rsidP="009F40FB">
      <w:pPr>
        <w:ind w:firstLine="720"/>
        <w:jc w:val="both"/>
        <w:rPr>
          <w:sz w:val="26"/>
          <w:lang w:val="lv-LV"/>
        </w:rPr>
      </w:pPr>
      <w:r w:rsidRPr="001100FF">
        <w:rPr>
          <w:sz w:val="26"/>
          <w:lang w:val="lv-LV"/>
        </w:rPr>
        <w:t xml:space="preserve">Ņemot vērā MAIS risinājuma ieviešanu, </w:t>
      </w:r>
      <w:r w:rsidR="00E82E55" w:rsidRPr="001100FF">
        <w:rPr>
          <w:sz w:val="26"/>
          <w:lang w:val="lv-LV"/>
        </w:rPr>
        <w:t>kas tiks izstrādāts VID projekta “Nodokļu informācijas pakalpojumu modernizācija” ietvaros</w:t>
      </w:r>
      <w:r w:rsidR="00081765" w:rsidRPr="001100FF">
        <w:rPr>
          <w:sz w:val="26"/>
          <w:lang w:val="lv-LV"/>
        </w:rPr>
        <w:t xml:space="preserve">, lai nodrošinātu uzkrājuma principu nodokļu ieņēmumu uzskaitē, </w:t>
      </w:r>
      <w:r w:rsidRPr="001100FF">
        <w:rPr>
          <w:sz w:val="26"/>
          <w:lang w:val="lv-LV"/>
        </w:rPr>
        <w:t>esošā EMDAS funkcionalitāte tiks pakāpeniski papildināta, nodrošinot sistēmas saskarni ar MAIS, tādējādi veicinot vienotu valsts budžeta maksājumu uzskaiti un administrēšanu.</w:t>
      </w:r>
    </w:p>
    <w:p w:rsidR="00C6190F" w:rsidRPr="001100FF" w:rsidRDefault="00C6190F" w:rsidP="009F40FB">
      <w:pPr>
        <w:ind w:firstLine="720"/>
        <w:jc w:val="both"/>
        <w:rPr>
          <w:sz w:val="26"/>
          <w:lang w:val="lv-LV"/>
        </w:rPr>
      </w:pPr>
      <w:r w:rsidRPr="001100FF">
        <w:rPr>
          <w:sz w:val="26"/>
          <w:lang w:val="lv-LV"/>
        </w:rPr>
        <w:t xml:space="preserve">EMDAS risinājumā tiks attīstīta </w:t>
      </w:r>
      <w:r w:rsidR="00B57B64" w:rsidRPr="001100FF">
        <w:rPr>
          <w:sz w:val="26"/>
          <w:szCs w:val="26"/>
          <w:lang w:val="lv-LV"/>
        </w:rPr>
        <w:t xml:space="preserve">šādu </w:t>
      </w:r>
      <w:r w:rsidRPr="001100FF">
        <w:rPr>
          <w:sz w:val="26"/>
          <w:lang w:val="lv-LV"/>
        </w:rPr>
        <w:t>moduļu funkcionalitāte:</w:t>
      </w:r>
    </w:p>
    <w:p w:rsidR="009F40FB" w:rsidRDefault="00C6190F" w:rsidP="00874017">
      <w:pPr>
        <w:numPr>
          <w:ilvl w:val="0"/>
          <w:numId w:val="44"/>
        </w:numPr>
        <w:tabs>
          <w:tab w:val="left" w:pos="993"/>
        </w:tabs>
        <w:ind w:left="0" w:firstLine="720"/>
        <w:jc w:val="both"/>
        <w:rPr>
          <w:sz w:val="26"/>
          <w:lang w:val="lv-LV"/>
        </w:rPr>
      </w:pPr>
      <w:r w:rsidRPr="009F40FB">
        <w:rPr>
          <w:sz w:val="26"/>
          <w:lang w:val="lv-LV"/>
        </w:rPr>
        <w:t>Eksporta kontroles sistēma (</w:t>
      </w:r>
      <w:r w:rsidR="009F40FB">
        <w:rPr>
          <w:sz w:val="26"/>
          <w:lang w:val="lv-LV"/>
        </w:rPr>
        <w:t xml:space="preserve">turpmāk – </w:t>
      </w:r>
      <w:r w:rsidRPr="009F40FB">
        <w:rPr>
          <w:sz w:val="26"/>
          <w:lang w:val="lv-LV"/>
        </w:rPr>
        <w:t>EKS)</w:t>
      </w:r>
      <w:r w:rsidR="009F40FB" w:rsidRPr="009F40FB">
        <w:rPr>
          <w:sz w:val="26"/>
          <w:lang w:val="lv-LV"/>
        </w:rPr>
        <w:t>.</w:t>
      </w:r>
      <w:r w:rsidR="009F40FB">
        <w:rPr>
          <w:sz w:val="26"/>
          <w:lang w:val="lv-LV"/>
        </w:rPr>
        <w:t xml:space="preserve"> </w:t>
      </w:r>
    </w:p>
    <w:p w:rsidR="00C6190F" w:rsidRPr="009F40FB" w:rsidRDefault="00C6190F" w:rsidP="00874017">
      <w:pPr>
        <w:tabs>
          <w:tab w:val="left" w:pos="993"/>
        </w:tabs>
        <w:ind w:firstLine="720"/>
        <w:jc w:val="both"/>
        <w:rPr>
          <w:sz w:val="26"/>
          <w:lang w:val="lv-LV"/>
        </w:rPr>
      </w:pPr>
      <w:r w:rsidRPr="009F40FB">
        <w:rPr>
          <w:sz w:val="26"/>
          <w:lang w:val="lv-LV"/>
        </w:rPr>
        <w:t xml:space="preserve">Esošā EKS funkcionalitāte tiks pakāpeniski </w:t>
      </w:r>
      <w:r w:rsidR="00B25395" w:rsidRPr="009F40FB">
        <w:rPr>
          <w:sz w:val="26"/>
          <w:lang w:val="lv-LV"/>
        </w:rPr>
        <w:t xml:space="preserve">pilnveidota un </w:t>
      </w:r>
      <w:r w:rsidRPr="009F40FB">
        <w:rPr>
          <w:sz w:val="26"/>
          <w:lang w:val="lv-LV"/>
        </w:rPr>
        <w:t xml:space="preserve">papildināta, nodrošinot elektronisko </w:t>
      </w:r>
      <w:r w:rsidR="004B41E6" w:rsidRPr="009F40FB">
        <w:rPr>
          <w:sz w:val="26"/>
          <w:lang w:val="lv-LV"/>
        </w:rPr>
        <w:t xml:space="preserve">eksporta </w:t>
      </w:r>
      <w:r w:rsidRPr="009F40FB">
        <w:rPr>
          <w:sz w:val="26"/>
          <w:lang w:val="lv-LV"/>
        </w:rPr>
        <w:t xml:space="preserve">procedūru apstrādes atbilstību </w:t>
      </w:r>
      <w:r w:rsidR="004B41E6" w:rsidRPr="009F40FB">
        <w:rPr>
          <w:sz w:val="26"/>
          <w:lang w:val="lv-LV"/>
        </w:rPr>
        <w:t>SMK</w:t>
      </w:r>
      <w:r w:rsidRPr="009F40FB">
        <w:rPr>
          <w:sz w:val="26"/>
          <w:lang w:val="lv-LV"/>
        </w:rPr>
        <w:t xml:space="preserve"> prasībām un </w:t>
      </w:r>
      <w:r w:rsidR="009F40FB">
        <w:rPr>
          <w:sz w:val="26"/>
          <w:lang w:val="lv-LV"/>
        </w:rPr>
        <w:t>īstenojot</w:t>
      </w:r>
      <w:r w:rsidRPr="009F40FB">
        <w:rPr>
          <w:sz w:val="26"/>
          <w:lang w:val="lv-LV"/>
        </w:rPr>
        <w:t xml:space="preserve"> izvirzītās prasības automatizētas eksporta sistēmas izveidei.</w:t>
      </w:r>
    </w:p>
    <w:p w:rsidR="00C6190F" w:rsidRPr="001100FF" w:rsidRDefault="00C6190F" w:rsidP="009F40FB">
      <w:pPr>
        <w:ind w:firstLine="720"/>
        <w:jc w:val="both"/>
        <w:rPr>
          <w:sz w:val="26"/>
          <w:lang w:val="lv-LV"/>
        </w:rPr>
      </w:pPr>
      <w:r w:rsidRPr="001100FF">
        <w:rPr>
          <w:sz w:val="26"/>
          <w:lang w:val="lv-LV"/>
        </w:rPr>
        <w:t xml:space="preserve">Ņemot vērā plānoto CMIS ekspluatācijas izbeigšanu, CMIS funkcionalitāte </w:t>
      </w:r>
      <w:r w:rsidR="009F40FB">
        <w:rPr>
          <w:sz w:val="26"/>
          <w:lang w:val="lv-LV"/>
        </w:rPr>
        <w:t>–“</w:t>
      </w:r>
      <w:r w:rsidRPr="001100FF">
        <w:rPr>
          <w:sz w:val="26"/>
          <w:lang w:val="lv-LV"/>
        </w:rPr>
        <w:t xml:space="preserve">CMIS-KLP” tiks </w:t>
      </w:r>
      <w:r w:rsidR="00B25395" w:rsidRPr="001100FF">
        <w:rPr>
          <w:sz w:val="26"/>
          <w:lang w:val="lv-LV"/>
        </w:rPr>
        <w:t xml:space="preserve">iestrādāta </w:t>
      </w:r>
      <w:r w:rsidRPr="001100FF">
        <w:rPr>
          <w:sz w:val="26"/>
          <w:lang w:val="lv-LV"/>
        </w:rPr>
        <w:t>EMDAS Eksporta kontroles sistēmā</w:t>
      </w:r>
      <w:r w:rsidR="009F40FB">
        <w:rPr>
          <w:sz w:val="26"/>
          <w:lang w:val="lv-LV"/>
        </w:rPr>
        <w:t>;</w:t>
      </w:r>
    </w:p>
    <w:p w:rsidR="00C6190F" w:rsidRPr="009F40FB" w:rsidRDefault="00C6190F" w:rsidP="00874017">
      <w:pPr>
        <w:tabs>
          <w:tab w:val="left" w:pos="993"/>
        </w:tabs>
        <w:ind w:firstLine="720"/>
        <w:jc w:val="both"/>
        <w:rPr>
          <w:sz w:val="26"/>
          <w:lang w:val="lv-LV"/>
        </w:rPr>
      </w:pPr>
      <w:r w:rsidRPr="009F40FB">
        <w:rPr>
          <w:sz w:val="26"/>
          <w:lang w:val="lv-LV"/>
        </w:rPr>
        <w:t>Importa kontroles sistēma (</w:t>
      </w:r>
      <w:r w:rsidR="009F40FB">
        <w:rPr>
          <w:sz w:val="26"/>
          <w:lang w:val="lv-LV"/>
        </w:rPr>
        <w:t xml:space="preserve">turpmāk – </w:t>
      </w:r>
      <w:r w:rsidRPr="009F40FB">
        <w:rPr>
          <w:sz w:val="26"/>
          <w:lang w:val="lv-LV"/>
        </w:rPr>
        <w:t>IKS)</w:t>
      </w:r>
      <w:r w:rsidR="009F40FB" w:rsidRPr="009F40FB">
        <w:rPr>
          <w:sz w:val="26"/>
          <w:lang w:val="lv-LV"/>
        </w:rPr>
        <w:t>.</w:t>
      </w:r>
      <w:r w:rsidR="009F40FB">
        <w:rPr>
          <w:sz w:val="26"/>
          <w:lang w:val="lv-LV"/>
        </w:rPr>
        <w:t xml:space="preserve"> </w:t>
      </w:r>
      <w:r w:rsidRPr="009F40FB">
        <w:rPr>
          <w:sz w:val="26"/>
          <w:lang w:val="lv-LV"/>
        </w:rPr>
        <w:t xml:space="preserve">Esošā IKS funkcionalitāte tiks pakāpeniski </w:t>
      </w:r>
      <w:r w:rsidR="00B25395" w:rsidRPr="009F40FB">
        <w:rPr>
          <w:sz w:val="26"/>
          <w:lang w:val="lv-LV"/>
        </w:rPr>
        <w:t xml:space="preserve">pilnveidota un </w:t>
      </w:r>
      <w:r w:rsidRPr="009F40FB">
        <w:rPr>
          <w:sz w:val="26"/>
          <w:lang w:val="lv-LV"/>
        </w:rPr>
        <w:t xml:space="preserve">papildināta, nodrošinot elektronisko ievešanas procedūru apstrādes atbilstību </w:t>
      </w:r>
      <w:r w:rsidR="004B41E6" w:rsidRPr="009F40FB">
        <w:rPr>
          <w:sz w:val="26"/>
          <w:lang w:val="lv-LV"/>
        </w:rPr>
        <w:t>SMK</w:t>
      </w:r>
      <w:r w:rsidRPr="009F40FB">
        <w:rPr>
          <w:sz w:val="26"/>
          <w:lang w:val="lv-LV"/>
        </w:rPr>
        <w:t xml:space="preserve"> prasībām (t.sk. </w:t>
      </w:r>
      <w:r w:rsidR="004B41E6" w:rsidRPr="009F40FB">
        <w:rPr>
          <w:sz w:val="26"/>
          <w:lang w:val="lv-LV"/>
        </w:rPr>
        <w:t xml:space="preserve">datu </w:t>
      </w:r>
      <w:r w:rsidR="00AD7FF6" w:rsidRPr="009F40FB">
        <w:rPr>
          <w:sz w:val="26"/>
          <w:lang w:val="lv-LV"/>
        </w:rPr>
        <w:t xml:space="preserve">un procedūru apstrādes </w:t>
      </w:r>
      <w:r w:rsidR="004B41E6" w:rsidRPr="009F40FB">
        <w:rPr>
          <w:sz w:val="26"/>
          <w:lang w:val="lv-LV"/>
        </w:rPr>
        <w:t>harmonizēšan</w:t>
      </w:r>
      <w:r w:rsidR="009F40FB">
        <w:rPr>
          <w:sz w:val="26"/>
          <w:lang w:val="lv-LV"/>
        </w:rPr>
        <w:t>u</w:t>
      </w:r>
      <w:r w:rsidR="004B41E6" w:rsidRPr="009F40FB">
        <w:rPr>
          <w:sz w:val="26"/>
          <w:lang w:val="lv-LV"/>
        </w:rPr>
        <w:t xml:space="preserve">, </w:t>
      </w:r>
      <w:r w:rsidR="00A45768" w:rsidRPr="009F40FB">
        <w:rPr>
          <w:sz w:val="26"/>
          <w:lang w:val="lv-LV"/>
        </w:rPr>
        <w:t>deklarāciju ar samazinātu datu kopu izstrād</w:t>
      </w:r>
      <w:r w:rsidR="009F40FB">
        <w:rPr>
          <w:sz w:val="26"/>
          <w:lang w:val="lv-LV"/>
        </w:rPr>
        <w:t>i</w:t>
      </w:r>
      <w:r w:rsidR="00A45768" w:rsidRPr="009F40FB">
        <w:rPr>
          <w:sz w:val="26"/>
          <w:lang w:val="lv-LV"/>
        </w:rPr>
        <w:t>,</w:t>
      </w:r>
      <w:r w:rsidR="00B25395" w:rsidRPr="009F40FB">
        <w:rPr>
          <w:sz w:val="26"/>
          <w:lang w:val="lv-LV"/>
        </w:rPr>
        <w:t xml:space="preserve"> </w:t>
      </w:r>
      <w:r w:rsidR="00A45768" w:rsidRPr="009F40FB">
        <w:rPr>
          <w:sz w:val="26"/>
          <w:lang w:val="lv-LV"/>
        </w:rPr>
        <w:t xml:space="preserve">izmaiņas ievešanas kopsavilkuma deklarāciju apstrādes procesā, </w:t>
      </w:r>
      <w:r w:rsidR="00AD7FF6" w:rsidRPr="009F40FB">
        <w:rPr>
          <w:sz w:val="26"/>
          <w:lang w:val="lv-LV"/>
        </w:rPr>
        <w:t>papildinājum</w:t>
      </w:r>
      <w:r w:rsidR="009F40FB">
        <w:rPr>
          <w:sz w:val="26"/>
          <w:lang w:val="lv-LV"/>
        </w:rPr>
        <w:t>us</w:t>
      </w:r>
      <w:r w:rsidR="00AD7FF6" w:rsidRPr="009F40FB">
        <w:rPr>
          <w:sz w:val="26"/>
          <w:lang w:val="lv-LV"/>
        </w:rPr>
        <w:t xml:space="preserve"> saistībā ar muitas lēmumu un citu dokumentu kontroli, </w:t>
      </w:r>
      <w:r w:rsidRPr="009F40FB">
        <w:rPr>
          <w:sz w:val="26"/>
          <w:lang w:val="lv-LV"/>
        </w:rPr>
        <w:t>centralizēt</w:t>
      </w:r>
      <w:r w:rsidR="009F40FB">
        <w:rPr>
          <w:sz w:val="26"/>
          <w:lang w:val="lv-LV"/>
        </w:rPr>
        <w:t>u</w:t>
      </w:r>
      <w:r w:rsidRPr="009F40FB">
        <w:rPr>
          <w:sz w:val="26"/>
          <w:lang w:val="lv-LV"/>
        </w:rPr>
        <w:t xml:space="preserve"> muito</w:t>
      </w:r>
      <w:r w:rsidR="00A41A30" w:rsidRPr="009F40FB">
        <w:rPr>
          <w:sz w:val="26"/>
          <w:lang w:val="lv-LV"/>
        </w:rPr>
        <w:t>šan</w:t>
      </w:r>
      <w:r w:rsidR="009F40FB">
        <w:rPr>
          <w:sz w:val="26"/>
          <w:lang w:val="lv-LV"/>
        </w:rPr>
        <w:t>u</w:t>
      </w:r>
      <w:r w:rsidR="00A41A30" w:rsidRPr="009F40FB">
        <w:rPr>
          <w:sz w:val="26"/>
          <w:lang w:val="lv-LV"/>
        </w:rPr>
        <w:t xml:space="preserve">, </w:t>
      </w:r>
      <w:r w:rsidRPr="009F40FB">
        <w:rPr>
          <w:sz w:val="26"/>
          <w:lang w:val="lv-LV"/>
        </w:rPr>
        <w:t>datu apmaiņ</w:t>
      </w:r>
      <w:r w:rsidR="009F40FB">
        <w:rPr>
          <w:sz w:val="26"/>
          <w:lang w:val="lv-LV"/>
        </w:rPr>
        <w:t>u</w:t>
      </w:r>
      <w:r w:rsidRPr="009F40FB">
        <w:rPr>
          <w:sz w:val="26"/>
          <w:lang w:val="lv-LV"/>
        </w:rPr>
        <w:t xml:space="preserve"> ar EK un nacionālajām sistēmām u.c.) un </w:t>
      </w:r>
      <w:r w:rsidR="009F40FB">
        <w:rPr>
          <w:sz w:val="26"/>
          <w:lang w:val="lv-LV"/>
        </w:rPr>
        <w:t>īstenojot</w:t>
      </w:r>
      <w:r w:rsidRPr="009F40FB">
        <w:rPr>
          <w:sz w:val="26"/>
          <w:lang w:val="lv-LV"/>
        </w:rPr>
        <w:t xml:space="preserve"> izvirzītās prasīb</w:t>
      </w:r>
      <w:r w:rsidR="00406FAC" w:rsidRPr="009F40FB">
        <w:rPr>
          <w:sz w:val="26"/>
          <w:lang w:val="lv-LV"/>
        </w:rPr>
        <w:t>a</w:t>
      </w:r>
      <w:r w:rsidRPr="009F40FB">
        <w:rPr>
          <w:sz w:val="26"/>
          <w:lang w:val="lv-LV"/>
        </w:rPr>
        <w:t>s automatizētas importa sistēmas izveidei.</w:t>
      </w:r>
    </w:p>
    <w:p w:rsidR="00C6190F" w:rsidRPr="001100FF" w:rsidRDefault="00C6190F" w:rsidP="009F40FB">
      <w:pPr>
        <w:ind w:firstLine="720"/>
        <w:jc w:val="both"/>
        <w:rPr>
          <w:sz w:val="26"/>
          <w:lang w:val="lv-LV"/>
        </w:rPr>
      </w:pPr>
      <w:r w:rsidRPr="001100FF">
        <w:rPr>
          <w:sz w:val="26"/>
          <w:lang w:val="lv-LV"/>
        </w:rPr>
        <w:t xml:space="preserve">Ņemot vērā plānoto CMIS ekspluatācijas izbeigšanu, CMIS funkcionalitāte </w:t>
      </w:r>
      <w:r w:rsidR="009F40FB">
        <w:rPr>
          <w:sz w:val="26"/>
          <w:lang w:val="lv-LV"/>
        </w:rPr>
        <w:t>“</w:t>
      </w:r>
      <w:r w:rsidRPr="001100FF">
        <w:rPr>
          <w:sz w:val="26"/>
          <w:lang w:val="lv-LV"/>
        </w:rPr>
        <w:t>Vidējās statistikas cenas”</w:t>
      </w:r>
      <w:r w:rsidR="00FC0593" w:rsidRPr="001100FF">
        <w:rPr>
          <w:sz w:val="26"/>
          <w:lang w:val="lv-LV"/>
        </w:rPr>
        <w:t xml:space="preserve"> </w:t>
      </w:r>
      <w:r w:rsidRPr="001100FF">
        <w:rPr>
          <w:sz w:val="26"/>
          <w:lang w:val="lv-LV"/>
        </w:rPr>
        <w:t xml:space="preserve">tiks </w:t>
      </w:r>
      <w:r w:rsidR="00B25395" w:rsidRPr="001100FF">
        <w:rPr>
          <w:sz w:val="26"/>
          <w:lang w:val="lv-LV"/>
        </w:rPr>
        <w:t xml:space="preserve">iestrādāta </w:t>
      </w:r>
      <w:r w:rsidRPr="001100FF">
        <w:rPr>
          <w:sz w:val="26"/>
          <w:lang w:val="lv-LV"/>
        </w:rPr>
        <w:t>EMDAS Importa kontroles sistēmā</w:t>
      </w:r>
      <w:r w:rsidR="009F40FB">
        <w:rPr>
          <w:sz w:val="26"/>
          <w:lang w:val="lv-LV"/>
        </w:rPr>
        <w:t>;</w:t>
      </w:r>
    </w:p>
    <w:p w:rsidR="009F40FB" w:rsidRPr="009F40FB" w:rsidRDefault="00C6190F" w:rsidP="00874017">
      <w:pPr>
        <w:numPr>
          <w:ilvl w:val="0"/>
          <w:numId w:val="44"/>
        </w:numPr>
        <w:tabs>
          <w:tab w:val="left" w:pos="993"/>
        </w:tabs>
        <w:ind w:left="0" w:firstLine="720"/>
        <w:jc w:val="both"/>
        <w:rPr>
          <w:sz w:val="26"/>
          <w:szCs w:val="26"/>
          <w:lang w:val="lv-LV"/>
        </w:rPr>
      </w:pPr>
      <w:r w:rsidRPr="009F40FB">
        <w:rPr>
          <w:sz w:val="26"/>
          <w:lang w:val="lv-LV"/>
        </w:rPr>
        <w:t>Tranzīta kontroles sistēma (</w:t>
      </w:r>
      <w:r w:rsidR="009F40FB" w:rsidRPr="009F40FB">
        <w:rPr>
          <w:sz w:val="26"/>
          <w:lang w:val="lv-LV"/>
        </w:rPr>
        <w:t xml:space="preserve">turpmāk – </w:t>
      </w:r>
      <w:r w:rsidRPr="009F40FB">
        <w:rPr>
          <w:sz w:val="26"/>
          <w:lang w:val="lv-LV"/>
        </w:rPr>
        <w:t>TKS)</w:t>
      </w:r>
      <w:r w:rsidR="009F40FB" w:rsidRPr="009F40FB">
        <w:rPr>
          <w:sz w:val="26"/>
          <w:lang w:val="lv-LV"/>
        </w:rPr>
        <w:t>.</w:t>
      </w:r>
      <w:r w:rsidR="009F40FB">
        <w:rPr>
          <w:sz w:val="26"/>
          <w:lang w:val="lv-LV"/>
        </w:rPr>
        <w:t xml:space="preserve"> </w:t>
      </w:r>
    </w:p>
    <w:p w:rsidR="00C6190F" w:rsidRPr="009F40FB" w:rsidRDefault="00C6190F" w:rsidP="00874017">
      <w:pPr>
        <w:tabs>
          <w:tab w:val="left" w:pos="993"/>
        </w:tabs>
        <w:ind w:firstLine="720"/>
        <w:jc w:val="both"/>
        <w:rPr>
          <w:sz w:val="26"/>
          <w:szCs w:val="26"/>
          <w:lang w:val="lv-LV"/>
        </w:rPr>
      </w:pPr>
      <w:r w:rsidRPr="009F40FB">
        <w:rPr>
          <w:sz w:val="26"/>
          <w:lang w:val="lv-LV"/>
        </w:rPr>
        <w:t xml:space="preserve">Esošā TKS funkcionalitāte tiks pakāpeniski papildināta, kas nodrošinās vienkāršotas tranzīta procedūras ar samazinātu datu apjomu elektronisku noformēšanu, </w:t>
      </w:r>
      <w:r w:rsidRPr="009F40FB">
        <w:rPr>
          <w:sz w:val="26"/>
          <w:szCs w:val="26"/>
          <w:lang w:val="lv-LV"/>
        </w:rPr>
        <w:t>datu par dzelzceļa kravām elektronisku apstrādi, kā arī elektronisko tranzīta/</w:t>
      </w:r>
      <w:r w:rsidRPr="00874017">
        <w:rPr>
          <w:i/>
          <w:sz w:val="26"/>
          <w:szCs w:val="26"/>
          <w:lang w:val="lv-LV"/>
        </w:rPr>
        <w:t>eT</w:t>
      </w:r>
      <w:r w:rsidR="00B25395" w:rsidRPr="00874017">
        <w:rPr>
          <w:i/>
          <w:sz w:val="26"/>
          <w:szCs w:val="26"/>
          <w:lang w:val="lv-LV"/>
        </w:rPr>
        <w:t>I</w:t>
      </w:r>
      <w:r w:rsidRPr="00874017">
        <w:rPr>
          <w:i/>
          <w:sz w:val="26"/>
          <w:szCs w:val="26"/>
          <w:lang w:val="lv-LV"/>
        </w:rPr>
        <w:t>R</w:t>
      </w:r>
      <w:r w:rsidRPr="009F40FB">
        <w:rPr>
          <w:sz w:val="26"/>
          <w:szCs w:val="26"/>
          <w:lang w:val="lv-LV"/>
        </w:rPr>
        <w:t xml:space="preserve"> procedūru apstrādes atbilstību ES prasībām.</w:t>
      </w:r>
    </w:p>
    <w:p w:rsidR="00C6190F" w:rsidRPr="001100FF" w:rsidRDefault="00C6190F" w:rsidP="009F40FB">
      <w:pPr>
        <w:ind w:firstLine="720"/>
        <w:jc w:val="both"/>
        <w:rPr>
          <w:sz w:val="26"/>
          <w:lang w:val="lv-LV"/>
        </w:rPr>
      </w:pPr>
      <w:r w:rsidRPr="001100FF">
        <w:rPr>
          <w:sz w:val="26"/>
          <w:lang w:val="lv-LV"/>
        </w:rPr>
        <w:t xml:space="preserve">Ņemot vērā plānoto CMIS ekspluatācijas izbeigšanu, CMIS funkcionalitāte </w:t>
      </w:r>
      <w:r w:rsidR="00406FAC">
        <w:rPr>
          <w:sz w:val="26"/>
          <w:lang w:val="lv-LV"/>
        </w:rPr>
        <w:t>“</w:t>
      </w:r>
      <w:r w:rsidRPr="001100FF">
        <w:rPr>
          <w:sz w:val="26"/>
          <w:lang w:val="lv-LV"/>
        </w:rPr>
        <w:t>Dzelzceļa kravas</w:t>
      </w:r>
      <w:r w:rsidR="00406FAC">
        <w:rPr>
          <w:sz w:val="26"/>
          <w:lang w:val="lv-LV"/>
        </w:rPr>
        <w:t>”</w:t>
      </w:r>
      <w:r w:rsidRPr="001100FF">
        <w:rPr>
          <w:sz w:val="26"/>
          <w:lang w:val="lv-LV"/>
        </w:rPr>
        <w:t xml:space="preserve"> un </w:t>
      </w:r>
      <w:r w:rsidR="009F40FB">
        <w:rPr>
          <w:sz w:val="26"/>
          <w:lang w:val="lv-LV"/>
        </w:rPr>
        <w:t>“</w:t>
      </w:r>
      <w:r w:rsidRPr="001100FF">
        <w:rPr>
          <w:sz w:val="26"/>
          <w:lang w:val="lv-LV"/>
        </w:rPr>
        <w:t>Nenoslēgtās tranzīta muitas procedūras” tiks izstrādāta EMDAS Tranzīta kontroles sistēmā</w:t>
      </w:r>
      <w:r w:rsidR="009F40FB">
        <w:rPr>
          <w:sz w:val="26"/>
          <w:lang w:val="lv-LV"/>
        </w:rPr>
        <w:t>’;</w:t>
      </w:r>
    </w:p>
    <w:p w:rsidR="00C6190F" w:rsidRPr="001100FF" w:rsidRDefault="00C6190F" w:rsidP="00874017">
      <w:pPr>
        <w:numPr>
          <w:ilvl w:val="0"/>
          <w:numId w:val="44"/>
        </w:numPr>
        <w:tabs>
          <w:tab w:val="left" w:pos="993"/>
        </w:tabs>
        <w:ind w:left="0" w:firstLine="720"/>
        <w:jc w:val="both"/>
        <w:rPr>
          <w:sz w:val="26"/>
          <w:lang w:val="lv-LV"/>
        </w:rPr>
      </w:pPr>
      <w:r w:rsidRPr="001100FF">
        <w:rPr>
          <w:sz w:val="26"/>
          <w:lang w:val="lv-LV"/>
        </w:rPr>
        <w:t>Muitas kontroles bloks (MKB)</w:t>
      </w:r>
      <w:r w:rsidR="009F40FB">
        <w:rPr>
          <w:sz w:val="26"/>
          <w:lang w:val="lv-LV"/>
        </w:rPr>
        <w:t>.</w:t>
      </w:r>
    </w:p>
    <w:p w:rsidR="00C6190F" w:rsidRPr="001100FF" w:rsidRDefault="00C6190F" w:rsidP="009F40FB">
      <w:pPr>
        <w:ind w:firstLine="720"/>
        <w:jc w:val="both"/>
        <w:rPr>
          <w:sz w:val="26"/>
          <w:lang w:val="lv-LV"/>
        </w:rPr>
      </w:pPr>
      <w:r w:rsidRPr="001100FF">
        <w:rPr>
          <w:sz w:val="26"/>
          <w:lang w:val="lv-LV"/>
        </w:rPr>
        <w:t xml:space="preserve">Ņemot vērā paredzētās izmaiņas EKS, IKS un TKS, esošā </w:t>
      </w:r>
      <w:r w:rsidR="00B25395" w:rsidRPr="001100FF">
        <w:rPr>
          <w:sz w:val="26"/>
          <w:lang w:val="lv-LV"/>
        </w:rPr>
        <w:t xml:space="preserve">Muitas fiziskās kontroles bloka </w:t>
      </w:r>
      <w:r w:rsidRPr="001100FF">
        <w:rPr>
          <w:sz w:val="26"/>
          <w:lang w:val="lv-LV"/>
        </w:rPr>
        <w:t xml:space="preserve">funkcionalitāte tiks pakāpeniski papildināta, lai nodrošinātu muitas </w:t>
      </w:r>
      <w:r w:rsidRPr="001100FF">
        <w:rPr>
          <w:sz w:val="26"/>
          <w:lang w:val="lv-LV"/>
        </w:rPr>
        <w:lastRenderedPageBreak/>
        <w:t xml:space="preserve">kontroles procesā noformējamo dokumentu elektronisku apstrādi un sasaisti ar deklarācijām. Papildus tam tiks </w:t>
      </w:r>
      <w:r w:rsidR="007E0A28">
        <w:rPr>
          <w:sz w:val="26"/>
          <w:lang w:val="lv-LV"/>
        </w:rPr>
        <w:t>pilnveidota</w:t>
      </w:r>
      <w:r w:rsidR="007E0A28" w:rsidRPr="001100FF">
        <w:rPr>
          <w:sz w:val="26"/>
          <w:lang w:val="lv-LV"/>
        </w:rPr>
        <w:t xml:space="preserve"> </w:t>
      </w:r>
      <w:r w:rsidRPr="001100FF">
        <w:rPr>
          <w:sz w:val="26"/>
          <w:lang w:val="lv-LV"/>
        </w:rPr>
        <w:t>muitas risku profilaktisko pasākumu izvērtēšanas un uzskaites funkcionalitāte, kas nodrošinās elektroniskās riska informācijas sniegšanu un apstrādi.</w:t>
      </w:r>
    </w:p>
    <w:p w:rsidR="00C6190F" w:rsidRPr="001100FF" w:rsidRDefault="00C6190F" w:rsidP="009F40FB">
      <w:pPr>
        <w:ind w:firstLine="720"/>
        <w:jc w:val="both"/>
        <w:rPr>
          <w:sz w:val="26"/>
          <w:lang w:val="lv-LV"/>
        </w:rPr>
      </w:pPr>
      <w:r w:rsidRPr="001100FF">
        <w:rPr>
          <w:sz w:val="26"/>
          <w:lang w:val="lv-LV"/>
        </w:rPr>
        <w:t xml:space="preserve">Ņemot vērā plānoto CMIS ekspluatācijas izbeigšanu, CMIS funkcionalitāte </w:t>
      </w:r>
      <w:r w:rsidR="009F40FB">
        <w:rPr>
          <w:sz w:val="26"/>
          <w:lang w:val="lv-LV"/>
        </w:rPr>
        <w:t>“</w:t>
      </w:r>
      <w:r w:rsidRPr="001100FF">
        <w:rPr>
          <w:sz w:val="26"/>
          <w:lang w:val="lv-LV"/>
        </w:rPr>
        <w:t xml:space="preserve">Muitas risku profilaktisko pasākumu un risku lietvedība” </w:t>
      </w:r>
      <w:r w:rsidR="00B25395" w:rsidRPr="001100FF">
        <w:rPr>
          <w:sz w:val="26"/>
          <w:lang w:val="lv-LV"/>
        </w:rPr>
        <w:t xml:space="preserve">un </w:t>
      </w:r>
      <w:r w:rsidR="009F40FB">
        <w:rPr>
          <w:sz w:val="26"/>
          <w:lang w:val="lv-LV"/>
        </w:rPr>
        <w:t>“</w:t>
      </w:r>
      <w:r w:rsidR="00B25395" w:rsidRPr="001100FF">
        <w:rPr>
          <w:sz w:val="26"/>
          <w:lang w:val="lv-LV"/>
        </w:rPr>
        <w:t xml:space="preserve">Skaidras naudas deklarācijas” </w:t>
      </w:r>
      <w:r w:rsidRPr="001100FF">
        <w:rPr>
          <w:sz w:val="26"/>
          <w:lang w:val="lv-LV"/>
        </w:rPr>
        <w:t xml:space="preserve">tiks </w:t>
      </w:r>
      <w:r w:rsidR="00B25395" w:rsidRPr="001100FF">
        <w:rPr>
          <w:sz w:val="26"/>
          <w:lang w:val="lv-LV"/>
        </w:rPr>
        <w:t xml:space="preserve">iestrādāta </w:t>
      </w:r>
      <w:r w:rsidRPr="001100FF">
        <w:rPr>
          <w:sz w:val="26"/>
          <w:lang w:val="lv-LV"/>
        </w:rPr>
        <w:t>EMDAS Muitas kontroles blokā</w:t>
      </w:r>
      <w:r w:rsidR="009F40FB">
        <w:rPr>
          <w:sz w:val="26"/>
          <w:lang w:val="lv-LV"/>
        </w:rPr>
        <w:t>;</w:t>
      </w:r>
    </w:p>
    <w:p w:rsidR="00C6190F" w:rsidRPr="001100FF" w:rsidRDefault="00C6190F" w:rsidP="00874017">
      <w:pPr>
        <w:numPr>
          <w:ilvl w:val="0"/>
          <w:numId w:val="44"/>
        </w:numPr>
        <w:tabs>
          <w:tab w:val="left" w:pos="1134"/>
        </w:tabs>
        <w:ind w:left="0" w:firstLine="720"/>
        <w:jc w:val="both"/>
        <w:rPr>
          <w:sz w:val="26"/>
          <w:lang w:val="lv-LV"/>
        </w:rPr>
      </w:pPr>
      <w:r w:rsidRPr="001100FF">
        <w:rPr>
          <w:sz w:val="26"/>
          <w:lang w:val="lv-LV"/>
        </w:rPr>
        <w:t>Komersantu datu bloks</w:t>
      </w:r>
      <w:r w:rsidR="009F40FB">
        <w:rPr>
          <w:sz w:val="26"/>
          <w:lang w:val="lv-LV"/>
        </w:rPr>
        <w:t>.</w:t>
      </w:r>
      <w:r w:rsidRPr="001100FF">
        <w:rPr>
          <w:sz w:val="26"/>
          <w:lang w:val="lv-LV"/>
        </w:rPr>
        <w:t xml:space="preserve"> </w:t>
      </w:r>
    </w:p>
    <w:p w:rsidR="00C6190F" w:rsidRPr="00270264" w:rsidRDefault="00C6190F" w:rsidP="009F40FB">
      <w:pPr>
        <w:ind w:firstLine="720"/>
        <w:jc w:val="both"/>
        <w:rPr>
          <w:sz w:val="26"/>
          <w:szCs w:val="26"/>
          <w:lang w:val="lv-LV"/>
        </w:rPr>
      </w:pPr>
      <w:r w:rsidRPr="001100FF">
        <w:rPr>
          <w:sz w:val="26"/>
          <w:lang w:val="lv-LV"/>
        </w:rPr>
        <w:t xml:space="preserve">Esošā </w:t>
      </w:r>
      <w:r w:rsidR="00574557" w:rsidRPr="001100FF">
        <w:rPr>
          <w:sz w:val="26"/>
          <w:lang w:val="lv-LV"/>
        </w:rPr>
        <w:t xml:space="preserve">Komersantu reģistrācijas un identifikācijas sistēmas (turpmāk – </w:t>
      </w:r>
      <w:r w:rsidR="00574557" w:rsidRPr="00874017">
        <w:rPr>
          <w:i/>
          <w:sz w:val="26"/>
          <w:lang w:val="lv-LV"/>
        </w:rPr>
        <w:t>EORI</w:t>
      </w:r>
      <w:r w:rsidR="00574557" w:rsidRPr="001100FF">
        <w:rPr>
          <w:sz w:val="26"/>
          <w:lang w:val="lv-LV"/>
        </w:rPr>
        <w:t>)</w:t>
      </w:r>
      <w:r w:rsidRPr="001100FF">
        <w:rPr>
          <w:sz w:val="26"/>
          <w:lang w:val="lv-LV"/>
        </w:rPr>
        <w:t xml:space="preserve"> funkcionalitāte tiks pakāpeniski papildināta, nodrošinot komersantu un citu muitošanas procesā iesaistīto personu datu reģistrēšanas, atjaunošanas un kontroles procesu uzlabošanu. Papildus tam </w:t>
      </w:r>
      <w:r w:rsidRPr="00874017">
        <w:rPr>
          <w:i/>
          <w:sz w:val="26"/>
          <w:lang w:val="lv-LV"/>
        </w:rPr>
        <w:t>EORI</w:t>
      </w:r>
      <w:r w:rsidRPr="001100FF">
        <w:rPr>
          <w:sz w:val="26"/>
          <w:lang w:val="lv-LV"/>
        </w:rPr>
        <w:t xml:space="preserve"> funkcionalitātē tiks iekļauta iespēja reģistrēt un uzskaitīt nacionālās atļaujas</w:t>
      </w:r>
      <w:r w:rsidRPr="00270264">
        <w:rPr>
          <w:sz w:val="26"/>
          <w:szCs w:val="26"/>
          <w:lang w:val="lv-LV"/>
        </w:rPr>
        <w:t xml:space="preserve">. </w:t>
      </w:r>
    </w:p>
    <w:p w:rsidR="00C6190F" w:rsidRPr="001100FF" w:rsidRDefault="00C6190F" w:rsidP="009F40FB">
      <w:pPr>
        <w:ind w:firstLine="720"/>
        <w:jc w:val="both"/>
        <w:rPr>
          <w:sz w:val="26"/>
          <w:lang w:val="lv-LV"/>
        </w:rPr>
      </w:pPr>
      <w:r w:rsidRPr="00464426">
        <w:rPr>
          <w:sz w:val="26"/>
          <w:szCs w:val="26"/>
          <w:lang w:val="lv-LV"/>
        </w:rPr>
        <w:t xml:space="preserve">Ņemot vērā plānoto CMIS ekspluatācijas izbeigšanu, CMIS funkcionalitāte </w:t>
      </w:r>
      <w:r w:rsidR="009F40FB">
        <w:rPr>
          <w:sz w:val="26"/>
          <w:szCs w:val="26"/>
          <w:lang w:val="lv-LV"/>
        </w:rPr>
        <w:t>“</w:t>
      </w:r>
      <w:r w:rsidRPr="00464426">
        <w:rPr>
          <w:sz w:val="26"/>
          <w:szCs w:val="26"/>
          <w:lang w:val="lv-LV"/>
        </w:rPr>
        <w:t>SAP, ETMK/</w:t>
      </w:r>
      <w:r w:rsidRPr="008F2507">
        <w:rPr>
          <w:sz w:val="26"/>
          <w:szCs w:val="26"/>
          <w:lang w:val="lv-LV"/>
        </w:rPr>
        <w:t xml:space="preserve">CEMT atļauju uzskaite” un </w:t>
      </w:r>
      <w:r w:rsidR="009F40FB">
        <w:rPr>
          <w:sz w:val="26"/>
          <w:szCs w:val="26"/>
          <w:lang w:val="lv-LV"/>
        </w:rPr>
        <w:t>“</w:t>
      </w:r>
      <w:r w:rsidRPr="008F2507">
        <w:rPr>
          <w:sz w:val="26"/>
          <w:szCs w:val="26"/>
          <w:lang w:val="lv-LV"/>
        </w:rPr>
        <w:t xml:space="preserve">Muitas atļaujas” tiks </w:t>
      </w:r>
      <w:r w:rsidR="00B25395" w:rsidRPr="001100FF">
        <w:rPr>
          <w:sz w:val="26"/>
          <w:lang w:val="lv-LV"/>
        </w:rPr>
        <w:t xml:space="preserve">iestrādāta </w:t>
      </w:r>
      <w:r w:rsidRPr="001100FF">
        <w:rPr>
          <w:sz w:val="26"/>
          <w:lang w:val="lv-LV"/>
        </w:rPr>
        <w:t>Komersantu datu blokā</w:t>
      </w:r>
      <w:r w:rsidR="009F40FB">
        <w:rPr>
          <w:sz w:val="26"/>
          <w:lang w:val="lv-LV"/>
        </w:rPr>
        <w:t>;</w:t>
      </w:r>
    </w:p>
    <w:p w:rsidR="00C6190F" w:rsidRPr="001100FF" w:rsidRDefault="00C6190F" w:rsidP="00874017">
      <w:pPr>
        <w:numPr>
          <w:ilvl w:val="0"/>
          <w:numId w:val="44"/>
        </w:numPr>
        <w:tabs>
          <w:tab w:val="left" w:pos="993"/>
        </w:tabs>
        <w:ind w:left="0" w:firstLine="720"/>
        <w:jc w:val="both"/>
        <w:rPr>
          <w:sz w:val="26"/>
          <w:lang w:val="lv-LV"/>
        </w:rPr>
      </w:pPr>
      <w:r w:rsidRPr="001100FF">
        <w:rPr>
          <w:sz w:val="26"/>
          <w:lang w:val="lv-LV"/>
        </w:rPr>
        <w:t>Manifesti/Pagaidu uzglabāšana (MAN/PU)</w:t>
      </w:r>
      <w:r w:rsidR="009F40FB">
        <w:rPr>
          <w:sz w:val="26"/>
          <w:lang w:val="lv-LV"/>
        </w:rPr>
        <w:t>.</w:t>
      </w:r>
    </w:p>
    <w:p w:rsidR="00C6190F" w:rsidRPr="001100FF" w:rsidRDefault="00C6190F" w:rsidP="009F40FB">
      <w:pPr>
        <w:ind w:firstLine="720"/>
        <w:jc w:val="both"/>
        <w:rPr>
          <w:sz w:val="26"/>
          <w:lang w:val="lv-LV"/>
        </w:rPr>
      </w:pPr>
      <w:r w:rsidRPr="001100FF">
        <w:rPr>
          <w:sz w:val="26"/>
          <w:lang w:val="lv-LV"/>
        </w:rPr>
        <w:t xml:space="preserve">Esošā MAN/PU funkcionalitāte tiks pakāpeniski </w:t>
      </w:r>
      <w:r w:rsidR="00B25395" w:rsidRPr="001100FF">
        <w:rPr>
          <w:sz w:val="26"/>
          <w:lang w:val="lv-LV"/>
        </w:rPr>
        <w:t xml:space="preserve">pilnveidota un </w:t>
      </w:r>
      <w:r w:rsidRPr="001100FF">
        <w:rPr>
          <w:sz w:val="26"/>
          <w:lang w:val="lv-LV"/>
        </w:rPr>
        <w:t>papildināta, uzlabo</w:t>
      </w:r>
      <w:r w:rsidR="00B25395" w:rsidRPr="001100FF">
        <w:rPr>
          <w:sz w:val="26"/>
          <w:lang w:val="lv-LV"/>
        </w:rPr>
        <w:t>jot</w:t>
      </w:r>
      <w:r w:rsidRPr="001100FF">
        <w:rPr>
          <w:sz w:val="26"/>
          <w:lang w:val="lv-LV"/>
        </w:rPr>
        <w:t xml:space="preserve"> esošo elektronisk</w:t>
      </w:r>
      <w:r w:rsidR="00574557" w:rsidRPr="001100FF">
        <w:rPr>
          <w:sz w:val="26"/>
          <w:lang w:val="lv-LV"/>
        </w:rPr>
        <w:t>o</w:t>
      </w:r>
      <w:r w:rsidRPr="001100FF">
        <w:rPr>
          <w:sz w:val="26"/>
          <w:lang w:val="lv-LV"/>
        </w:rPr>
        <w:t xml:space="preserve"> kravas manifestu, uzrādīšanas paziņojumu un pagaidu uzglabāšanas deklarāciju datu iesniegšanu un apstrādi, nodrošinot to atbilstību </w:t>
      </w:r>
      <w:r w:rsidR="00B25395" w:rsidRPr="001100FF">
        <w:rPr>
          <w:sz w:val="26"/>
          <w:lang w:val="lv-LV"/>
        </w:rPr>
        <w:t xml:space="preserve">SMK prasībām </w:t>
      </w:r>
      <w:r w:rsidRPr="001100FF">
        <w:rPr>
          <w:sz w:val="26"/>
          <w:lang w:val="lv-LV"/>
        </w:rPr>
        <w:t>un harmonizēšanu ES līmenī, kā arī pagaidu uzglabāšanai pieteikto preču uzskaites administrēšanu</w:t>
      </w:r>
      <w:r w:rsidR="009F40FB">
        <w:rPr>
          <w:sz w:val="26"/>
          <w:lang w:val="lv-LV"/>
        </w:rPr>
        <w:t>;</w:t>
      </w:r>
    </w:p>
    <w:p w:rsidR="00C6190F" w:rsidRPr="001100FF" w:rsidRDefault="00C6190F" w:rsidP="00874017">
      <w:pPr>
        <w:numPr>
          <w:ilvl w:val="0"/>
          <w:numId w:val="44"/>
        </w:numPr>
        <w:tabs>
          <w:tab w:val="left" w:pos="993"/>
        </w:tabs>
        <w:ind w:left="0" w:firstLine="720"/>
        <w:jc w:val="both"/>
        <w:rPr>
          <w:sz w:val="26"/>
          <w:lang w:val="lv-LV"/>
        </w:rPr>
      </w:pPr>
      <w:r w:rsidRPr="001100FF">
        <w:rPr>
          <w:sz w:val="26"/>
          <w:lang w:val="lv-LV"/>
        </w:rPr>
        <w:t>Administrēšanas bloks</w:t>
      </w:r>
      <w:r w:rsidR="009F40FB">
        <w:rPr>
          <w:sz w:val="26"/>
          <w:lang w:val="lv-LV"/>
        </w:rPr>
        <w:t>.</w:t>
      </w:r>
    </w:p>
    <w:p w:rsidR="00C6190F" w:rsidRPr="001100FF" w:rsidRDefault="00C6190F" w:rsidP="009F40FB">
      <w:pPr>
        <w:ind w:firstLine="720"/>
        <w:jc w:val="both"/>
        <w:rPr>
          <w:sz w:val="26"/>
          <w:lang w:val="lv-LV"/>
        </w:rPr>
      </w:pPr>
      <w:r w:rsidRPr="001100FF">
        <w:rPr>
          <w:sz w:val="26"/>
          <w:lang w:val="lv-LV"/>
        </w:rPr>
        <w:t xml:space="preserve">EMDAS kopējā funkcionalitāte tiks paplašināta, tai skaitā ņemot vērā plānoto CMIS ekspluatācijas izbeigšanu, nodrošinot nepieciešamo klasifikatoru iestrādi EMDAS Administrēšanas blokā un automatizētu datu sagatavošanu un nosūtīšanu EK un citām iestādēm. </w:t>
      </w:r>
    </w:p>
    <w:p w:rsidR="00C6190F" w:rsidRPr="001100FF" w:rsidRDefault="00C6190F" w:rsidP="009F40FB">
      <w:pPr>
        <w:ind w:firstLine="720"/>
        <w:jc w:val="both"/>
        <w:rPr>
          <w:sz w:val="26"/>
          <w:lang w:val="lv-LV"/>
        </w:rPr>
      </w:pPr>
      <w:r w:rsidRPr="001100FF">
        <w:rPr>
          <w:sz w:val="26"/>
          <w:lang w:val="lv-LV"/>
        </w:rPr>
        <w:t xml:space="preserve">Papildus aprakstītajām EMDAS izmaiņām </w:t>
      </w:r>
      <w:r w:rsidR="00A41A30" w:rsidRPr="001100FF">
        <w:rPr>
          <w:sz w:val="26"/>
          <w:lang w:val="lv-LV"/>
        </w:rPr>
        <w:t xml:space="preserve">“E-muitas” </w:t>
      </w:r>
      <w:r w:rsidRPr="001100FF">
        <w:rPr>
          <w:sz w:val="26"/>
          <w:lang w:val="lv-LV"/>
        </w:rPr>
        <w:t xml:space="preserve">projekta </w:t>
      </w:r>
      <w:r w:rsidR="009F40FB">
        <w:rPr>
          <w:sz w:val="26"/>
          <w:lang w:val="lv-LV"/>
        </w:rPr>
        <w:t>īstenošanas</w:t>
      </w:r>
      <w:r w:rsidRPr="001100FF">
        <w:rPr>
          <w:sz w:val="26"/>
          <w:lang w:val="lv-LV"/>
        </w:rPr>
        <w:t xml:space="preserve"> ietvaros ir plānots veikt </w:t>
      </w:r>
      <w:r w:rsidR="00B57B64" w:rsidRPr="001100FF">
        <w:rPr>
          <w:sz w:val="26"/>
          <w:szCs w:val="26"/>
          <w:lang w:val="lv-LV"/>
        </w:rPr>
        <w:t xml:space="preserve">šādas </w:t>
      </w:r>
      <w:r w:rsidRPr="001100FF">
        <w:rPr>
          <w:sz w:val="26"/>
          <w:lang w:val="lv-LV"/>
        </w:rPr>
        <w:t>izmaiņas un papildinājumus citās VID informācijas sistēmās</w:t>
      </w:r>
      <w:r w:rsidR="00A45768" w:rsidRPr="001100FF">
        <w:rPr>
          <w:sz w:val="26"/>
          <w:lang w:val="lv-LV"/>
        </w:rPr>
        <w:t>:</w:t>
      </w:r>
    </w:p>
    <w:p w:rsidR="00C6190F" w:rsidRPr="001100FF" w:rsidRDefault="00C6190F" w:rsidP="00874017">
      <w:pPr>
        <w:numPr>
          <w:ilvl w:val="0"/>
          <w:numId w:val="45"/>
        </w:numPr>
        <w:tabs>
          <w:tab w:val="left" w:pos="1134"/>
        </w:tabs>
        <w:ind w:left="0" w:firstLine="720"/>
        <w:jc w:val="both"/>
        <w:rPr>
          <w:b/>
          <w:sz w:val="26"/>
          <w:lang w:val="lv-LV"/>
        </w:rPr>
      </w:pPr>
      <w:r w:rsidRPr="001100FF">
        <w:rPr>
          <w:b/>
          <w:sz w:val="26"/>
          <w:lang w:val="lv-LV"/>
        </w:rPr>
        <w:t>Integrētā tarifa vadības sistēma (ITVS)</w:t>
      </w:r>
      <w:r w:rsidR="00CA1FD4">
        <w:rPr>
          <w:b/>
          <w:sz w:val="26"/>
          <w:lang w:val="lv-LV"/>
        </w:rPr>
        <w:t>.</w:t>
      </w:r>
    </w:p>
    <w:p w:rsidR="00C6190F" w:rsidRPr="001100FF" w:rsidRDefault="00C6190F" w:rsidP="009F40FB">
      <w:pPr>
        <w:ind w:firstLine="720"/>
        <w:jc w:val="both"/>
        <w:rPr>
          <w:sz w:val="26"/>
          <w:lang w:val="lv-LV"/>
        </w:rPr>
      </w:pPr>
      <w:r w:rsidRPr="001100FF">
        <w:rPr>
          <w:sz w:val="26"/>
          <w:lang w:val="lv-LV"/>
        </w:rPr>
        <w:t xml:space="preserve">ITVS funkcionalitātes paplašināšana </w:t>
      </w:r>
      <w:r w:rsidR="00A45768" w:rsidRPr="001100FF">
        <w:rPr>
          <w:sz w:val="26"/>
          <w:lang w:val="lv-LV"/>
        </w:rPr>
        <w:t xml:space="preserve">atbilstoši SMK prasībām </w:t>
      </w:r>
      <w:r w:rsidRPr="001100FF">
        <w:rPr>
          <w:sz w:val="26"/>
          <w:lang w:val="lv-LV"/>
        </w:rPr>
        <w:t>un sasaistes nodrošināšana ar EMDAS, paaugstinot muitas kontroles efektivitāti un nodrošinot nepieciešamo datu automatizētu nosūtīšanu EK.</w:t>
      </w:r>
    </w:p>
    <w:p w:rsidR="00C6190F" w:rsidRPr="001100FF" w:rsidRDefault="00C6190F" w:rsidP="00CB4902">
      <w:pPr>
        <w:ind w:firstLine="720"/>
        <w:jc w:val="both"/>
        <w:rPr>
          <w:sz w:val="26"/>
          <w:lang w:val="lv-LV"/>
        </w:rPr>
      </w:pPr>
      <w:r w:rsidRPr="001100FF">
        <w:rPr>
          <w:sz w:val="26"/>
          <w:lang w:val="lv-LV"/>
        </w:rPr>
        <w:t xml:space="preserve">Ņemot vērā plānoto CMIS ekspluatācijas izbeigšanu, CMIS funkcionalitāte </w:t>
      </w:r>
      <w:r w:rsidR="009F40FB">
        <w:rPr>
          <w:sz w:val="26"/>
          <w:lang w:val="lv-LV"/>
        </w:rPr>
        <w:t>“</w:t>
      </w:r>
      <w:r w:rsidRPr="001100FF">
        <w:rPr>
          <w:sz w:val="26"/>
          <w:lang w:val="lv-LV"/>
        </w:rPr>
        <w:t xml:space="preserve">VAD pieprasītās/piešķirtās kvotas” tiks </w:t>
      </w:r>
      <w:r w:rsidR="00A45768" w:rsidRPr="001100FF">
        <w:rPr>
          <w:sz w:val="26"/>
          <w:lang w:val="lv-LV"/>
        </w:rPr>
        <w:t xml:space="preserve">iestrādāta </w:t>
      </w:r>
      <w:r w:rsidRPr="001100FF">
        <w:rPr>
          <w:sz w:val="26"/>
          <w:lang w:val="lv-LV"/>
        </w:rPr>
        <w:t xml:space="preserve">ITVS </w:t>
      </w:r>
      <w:r w:rsidRPr="00874017">
        <w:rPr>
          <w:i/>
          <w:sz w:val="26"/>
          <w:lang w:val="lv-LV"/>
        </w:rPr>
        <w:t>QUOTA</w:t>
      </w:r>
      <w:r w:rsidRPr="001100FF">
        <w:rPr>
          <w:sz w:val="26"/>
          <w:lang w:val="lv-LV"/>
        </w:rPr>
        <w:t xml:space="preserve"> blokā</w:t>
      </w:r>
      <w:r w:rsidR="009F40FB">
        <w:rPr>
          <w:sz w:val="26"/>
          <w:lang w:val="lv-LV"/>
        </w:rPr>
        <w:t>;</w:t>
      </w:r>
    </w:p>
    <w:p w:rsidR="00C6190F" w:rsidRPr="001100FF" w:rsidRDefault="00C6190F" w:rsidP="00874017">
      <w:pPr>
        <w:numPr>
          <w:ilvl w:val="0"/>
          <w:numId w:val="45"/>
        </w:numPr>
        <w:tabs>
          <w:tab w:val="left" w:pos="1134"/>
        </w:tabs>
        <w:ind w:left="0" w:firstLine="720"/>
        <w:jc w:val="both"/>
        <w:rPr>
          <w:b/>
          <w:sz w:val="26"/>
          <w:lang w:val="lv-LV"/>
        </w:rPr>
      </w:pPr>
      <w:r w:rsidRPr="001100FF">
        <w:rPr>
          <w:b/>
          <w:sz w:val="26"/>
          <w:lang w:val="lv-LV"/>
        </w:rPr>
        <w:t>Datu noliktavas sistēma (DNS)</w:t>
      </w:r>
      <w:r w:rsidR="00CA1FD4">
        <w:rPr>
          <w:b/>
          <w:sz w:val="26"/>
          <w:lang w:val="lv-LV"/>
        </w:rPr>
        <w:t>.</w:t>
      </w:r>
    </w:p>
    <w:p w:rsidR="00C6190F" w:rsidRPr="001100FF" w:rsidRDefault="00C6190F" w:rsidP="00CB4902">
      <w:pPr>
        <w:ind w:firstLine="720"/>
        <w:jc w:val="both"/>
        <w:rPr>
          <w:sz w:val="26"/>
          <w:lang w:val="lv-LV"/>
        </w:rPr>
      </w:pPr>
      <w:r w:rsidRPr="001100FF">
        <w:rPr>
          <w:sz w:val="26"/>
          <w:lang w:val="lv-LV"/>
        </w:rPr>
        <w:t>Ņemot vērā plānoto CMIS ekspluatācijas izbeigšanu un paredzētās izmaiņas EMDAS, esošā DNS funkcionalitāte tiks pakāpeniski papildināta, nodrošinot ērtu rīku datu atlasei un pārskatu izveidošanai dažādu VID struktūrvienību darba vajadzībām, kā arī automatizētu datu sagatavošanai nosūtīšanai valsts iestādēm.</w:t>
      </w:r>
    </w:p>
    <w:p w:rsidR="00C6190F" w:rsidRPr="001100FF" w:rsidRDefault="00C6190F" w:rsidP="009F40FB">
      <w:pPr>
        <w:tabs>
          <w:tab w:val="left" w:pos="1276"/>
        </w:tabs>
        <w:ind w:firstLine="720"/>
        <w:jc w:val="both"/>
        <w:rPr>
          <w:sz w:val="26"/>
          <w:lang w:val="lv-LV"/>
        </w:rPr>
      </w:pPr>
      <w:r w:rsidRPr="001100FF">
        <w:rPr>
          <w:sz w:val="26"/>
          <w:lang w:val="lv-LV"/>
        </w:rPr>
        <w:t xml:space="preserve">Tā kā </w:t>
      </w:r>
      <w:r w:rsidR="00A45768" w:rsidRPr="001100FF">
        <w:rPr>
          <w:sz w:val="26"/>
          <w:lang w:val="lv-LV"/>
        </w:rPr>
        <w:t xml:space="preserve">EMDAS izmantojama kā pamatrīks muitošanas procesa nodrošināšanai, proti, deklarāciju un citu ar muitas formalitāšu saistīto datu iesniegšanai un operatīvai apstrādei, </w:t>
      </w:r>
      <w:r w:rsidRPr="001100FF">
        <w:rPr>
          <w:sz w:val="26"/>
          <w:lang w:val="lv-LV"/>
        </w:rPr>
        <w:t>datu atlasi EMDAS ir lietderīgi veikt tikai nelieliem datu apjomiem un operatīvas informācijas iegūšanai, tad apjomīgu datu atlasi par lieliem laika periodiem un analītisko pārskatu izveidi nepieciešams nodrošināt</w:t>
      </w:r>
      <w:r w:rsidR="009F40FB">
        <w:rPr>
          <w:sz w:val="26"/>
          <w:lang w:val="lv-LV"/>
        </w:rPr>
        <w:t>,</w:t>
      </w:r>
      <w:r w:rsidRPr="001100FF">
        <w:rPr>
          <w:sz w:val="26"/>
          <w:lang w:val="lv-LV"/>
        </w:rPr>
        <w:t xml:space="preserve"> paplašinot DNS risinājumā pieej</w:t>
      </w:r>
      <w:r w:rsidR="00A41A30" w:rsidRPr="001100FF">
        <w:rPr>
          <w:sz w:val="26"/>
          <w:lang w:val="lv-LV"/>
        </w:rPr>
        <w:t>amos pārskatus un datu kopas</w:t>
      </w:r>
      <w:r w:rsidR="009F40FB">
        <w:rPr>
          <w:sz w:val="26"/>
          <w:lang w:val="lv-LV"/>
        </w:rPr>
        <w:t>;</w:t>
      </w:r>
    </w:p>
    <w:p w:rsidR="00C6190F" w:rsidRPr="001100FF" w:rsidRDefault="00C6190F" w:rsidP="00874017">
      <w:pPr>
        <w:numPr>
          <w:ilvl w:val="0"/>
          <w:numId w:val="45"/>
        </w:numPr>
        <w:tabs>
          <w:tab w:val="left" w:pos="1276"/>
        </w:tabs>
        <w:ind w:left="0" w:firstLine="720"/>
        <w:jc w:val="both"/>
        <w:rPr>
          <w:b/>
          <w:sz w:val="26"/>
          <w:lang w:val="lv-LV"/>
        </w:rPr>
      </w:pPr>
      <w:r w:rsidRPr="001100FF">
        <w:rPr>
          <w:b/>
          <w:sz w:val="26"/>
          <w:lang w:val="lv-LV"/>
        </w:rPr>
        <w:t>Nodokļu maksātāju pašapkalpošanās portāls</w:t>
      </w:r>
      <w:r w:rsidR="005D5B7A">
        <w:rPr>
          <w:b/>
          <w:sz w:val="26"/>
          <w:lang w:val="lv-LV"/>
        </w:rPr>
        <w:t>.</w:t>
      </w:r>
    </w:p>
    <w:p w:rsidR="009F40FB" w:rsidRDefault="00C6190F" w:rsidP="009F40FB">
      <w:pPr>
        <w:tabs>
          <w:tab w:val="left" w:pos="1276"/>
        </w:tabs>
        <w:ind w:firstLine="720"/>
        <w:jc w:val="both"/>
        <w:rPr>
          <w:sz w:val="26"/>
          <w:lang w:val="lv-LV"/>
        </w:rPr>
      </w:pPr>
      <w:r w:rsidRPr="001100FF">
        <w:rPr>
          <w:sz w:val="26"/>
          <w:lang w:val="lv-LV"/>
        </w:rPr>
        <w:lastRenderedPageBreak/>
        <w:t>Ņemot vērā plānoto VID informācijas pakalpojumu modernizāciju un plānoto EDS pārveidošanu par nodokļu maksātāju pašapkalpošanās portālu, tajā tiks iekļauta arī EMDAS komersantu saskarne, tād</w:t>
      </w:r>
      <w:r w:rsidR="009F40FB">
        <w:rPr>
          <w:sz w:val="26"/>
          <w:lang w:val="lv-LV"/>
        </w:rPr>
        <w:t>ē</w:t>
      </w:r>
      <w:r w:rsidRPr="001100FF">
        <w:rPr>
          <w:sz w:val="26"/>
          <w:lang w:val="lv-LV"/>
        </w:rPr>
        <w:t>jādi nodrošinot vienotu saskarni ārējiem lietotājiem</w:t>
      </w:r>
      <w:r w:rsidR="009F40FB">
        <w:rPr>
          <w:sz w:val="26"/>
          <w:lang w:val="lv-LV"/>
        </w:rPr>
        <w:t>;</w:t>
      </w:r>
      <w:r w:rsidRPr="001100FF">
        <w:rPr>
          <w:sz w:val="26"/>
          <w:lang w:val="lv-LV"/>
        </w:rPr>
        <w:t xml:space="preserve"> </w:t>
      </w:r>
    </w:p>
    <w:p w:rsidR="00C6190F" w:rsidRPr="001100FF" w:rsidRDefault="00C6190F" w:rsidP="00874017">
      <w:pPr>
        <w:numPr>
          <w:ilvl w:val="0"/>
          <w:numId w:val="45"/>
        </w:numPr>
        <w:tabs>
          <w:tab w:val="left" w:pos="1276"/>
        </w:tabs>
        <w:ind w:left="0" w:firstLine="720"/>
        <w:jc w:val="both"/>
        <w:rPr>
          <w:b/>
          <w:sz w:val="26"/>
          <w:lang w:val="lv-LV"/>
        </w:rPr>
      </w:pPr>
      <w:r w:rsidRPr="001100FF">
        <w:rPr>
          <w:b/>
          <w:sz w:val="26"/>
          <w:lang w:val="lv-LV"/>
        </w:rPr>
        <w:t>Maksājumu administrēšanas informācijas sistēma (MAIS)</w:t>
      </w:r>
      <w:r w:rsidR="00EC2F9E">
        <w:rPr>
          <w:b/>
          <w:sz w:val="26"/>
          <w:lang w:val="lv-LV"/>
        </w:rPr>
        <w:t>.</w:t>
      </w:r>
    </w:p>
    <w:p w:rsidR="00C6190F" w:rsidRPr="001100FF" w:rsidRDefault="00C6190F" w:rsidP="009F40FB">
      <w:pPr>
        <w:ind w:firstLine="720"/>
        <w:jc w:val="both"/>
        <w:rPr>
          <w:sz w:val="26"/>
          <w:lang w:val="lv-LV"/>
        </w:rPr>
      </w:pPr>
      <w:r w:rsidRPr="001100FF">
        <w:rPr>
          <w:sz w:val="26"/>
          <w:lang w:val="lv-LV"/>
        </w:rPr>
        <w:t>Modernizējot nodokļu informācijas pakalpojumus un uzskaites kārtību, VID plāno ieviest jaunu vienotu budžeta maksājumu administrēšanas sistēmu, kas pārņems nodokļu informācijas sistēmas (NIS) un daļēji arī CMIS funkcionalitāti, tādējādi veicinot vienotu valsts budžeta maksājumu uzskaiti, administrēšanu un samaksas kontroli</w:t>
      </w:r>
      <w:r w:rsidR="009F40FB">
        <w:rPr>
          <w:sz w:val="26"/>
          <w:lang w:val="lv-LV"/>
        </w:rPr>
        <w:t>;</w:t>
      </w:r>
    </w:p>
    <w:p w:rsidR="00C6190F" w:rsidRPr="001100FF" w:rsidRDefault="00C6190F" w:rsidP="00874017">
      <w:pPr>
        <w:numPr>
          <w:ilvl w:val="0"/>
          <w:numId w:val="45"/>
        </w:numPr>
        <w:tabs>
          <w:tab w:val="left" w:pos="1276"/>
        </w:tabs>
        <w:ind w:left="0" w:firstLine="720"/>
        <w:jc w:val="both"/>
        <w:rPr>
          <w:b/>
          <w:sz w:val="26"/>
          <w:lang w:val="lv-LV"/>
        </w:rPr>
      </w:pPr>
      <w:r w:rsidRPr="001100FF">
        <w:rPr>
          <w:b/>
          <w:sz w:val="26"/>
          <w:lang w:val="lv-LV"/>
        </w:rPr>
        <w:t>Akcīzes preču pārvietošanas un kontroles sistēma (</w:t>
      </w:r>
      <w:r w:rsidRPr="00874017">
        <w:rPr>
          <w:b/>
          <w:i/>
          <w:sz w:val="26"/>
          <w:lang w:val="lv-LV"/>
        </w:rPr>
        <w:t>EMCS</w:t>
      </w:r>
      <w:r w:rsidRPr="001100FF">
        <w:rPr>
          <w:b/>
          <w:sz w:val="26"/>
          <w:lang w:val="lv-LV"/>
        </w:rPr>
        <w:t>)</w:t>
      </w:r>
      <w:r w:rsidR="00EC2F9E">
        <w:rPr>
          <w:b/>
          <w:sz w:val="26"/>
          <w:lang w:val="lv-LV"/>
        </w:rPr>
        <w:t>.</w:t>
      </w:r>
    </w:p>
    <w:p w:rsidR="00C6190F" w:rsidRPr="001100FF" w:rsidRDefault="00C6190F" w:rsidP="009F40FB">
      <w:pPr>
        <w:ind w:firstLine="720"/>
        <w:jc w:val="both"/>
        <w:rPr>
          <w:sz w:val="26"/>
          <w:lang w:val="lv-LV"/>
        </w:rPr>
      </w:pPr>
      <w:r w:rsidRPr="001100FF">
        <w:rPr>
          <w:sz w:val="26"/>
          <w:lang w:val="lv-LV"/>
        </w:rPr>
        <w:t xml:space="preserve">Esošā </w:t>
      </w:r>
      <w:r w:rsidRPr="00874017">
        <w:rPr>
          <w:i/>
          <w:sz w:val="26"/>
          <w:lang w:val="lv-LV"/>
        </w:rPr>
        <w:t>EMCS</w:t>
      </w:r>
      <w:r w:rsidRPr="001100FF">
        <w:rPr>
          <w:sz w:val="26"/>
          <w:lang w:val="lv-LV"/>
        </w:rPr>
        <w:t xml:space="preserve"> funkcionalitāte tiks pakāpeniski papildināta, veidojot sasaisti ar EMDAS, tādējādi nodrošinot automatizētu kontroli pār akcīzes preču kustību</w:t>
      </w:r>
      <w:r w:rsidR="009F40FB">
        <w:rPr>
          <w:sz w:val="26"/>
          <w:lang w:val="lv-LV"/>
        </w:rPr>
        <w:t>;</w:t>
      </w:r>
      <w:r w:rsidRPr="001100FF">
        <w:rPr>
          <w:sz w:val="26"/>
          <w:lang w:val="lv-LV"/>
        </w:rPr>
        <w:t xml:space="preserve">  </w:t>
      </w:r>
    </w:p>
    <w:p w:rsidR="00C6190F" w:rsidRPr="001100FF" w:rsidRDefault="00C6190F" w:rsidP="00874017">
      <w:pPr>
        <w:numPr>
          <w:ilvl w:val="0"/>
          <w:numId w:val="45"/>
        </w:numPr>
        <w:tabs>
          <w:tab w:val="left" w:pos="1276"/>
        </w:tabs>
        <w:ind w:left="0" w:firstLine="720"/>
        <w:jc w:val="both"/>
        <w:rPr>
          <w:b/>
          <w:sz w:val="26"/>
          <w:lang w:val="lv-LV"/>
        </w:rPr>
      </w:pPr>
      <w:r w:rsidRPr="001100FF">
        <w:rPr>
          <w:b/>
          <w:sz w:val="26"/>
          <w:lang w:val="lv-LV"/>
        </w:rPr>
        <w:t>Integrētā riska informācijas sistēma (IRIS)</w:t>
      </w:r>
      <w:r w:rsidR="00EC2F9E">
        <w:rPr>
          <w:b/>
          <w:sz w:val="26"/>
          <w:lang w:val="lv-LV"/>
        </w:rPr>
        <w:t>.</w:t>
      </w:r>
    </w:p>
    <w:p w:rsidR="00C6190F" w:rsidRPr="001100FF" w:rsidRDefault="00C6190F" w:rsidP="009F40FB">
      <w:pPr>
        <w:ind w:firstLine="720"/>
        <w:jc w:val="both"/>
        <w:rPr>
          <w:sz w:val="26"/>
          <w:lang w:val="lv-LV"/>
        </w:rPr>
      </w:pPr>
      <w:r w:rsidRPr="001100FF">
        <w:rPr>
          <w:sz w:val="26"/>
          <w:lang w:val="lv-LV"/>
        </w:rPr>
        <w:t>Esošā IRIS funkcionalitāte tiks pakāpeniski papildināta</w:t>
      </w:r>
      <w:r w:rsidR="00A45768" w:rsidRPr="001100FF">
        <w:rPr>
          <w:sz w:val="26"/>
          <w:lang w:val="lv-LV"/>
        </w:rPr>
        <w:t xml:space="preserve"> atbilstoši SMK prasībām, </w:t>
      </w:r>
      <w:r w:rsidRPr="001100FF">
        <w:rPr>
          <w:sz w:val="26"/>
          <w:lang w:val="lv-LV"/>
        </w:rPr>
        <w:t>nodrošinot automātisku risku analīzi un elektronisku ziņojumu apmaiņu, iekļaujot riska analīzes kontroles datus, starp ES dalībvalstu atbilstoš</w:t>
      </w:r>
      <w:r w:rsidR="00624468" w:rsidRPr="001100FF">
        <w:rPr>
          <w:sz w:val="26"/>
          <w:lang w:val="lv-LV"/>
        </w:rPr>
        <w:t>aj</w:t>
      </w:r>
      <w:r w:rsidRPr="001100FF">
        <w:rPr>
          <w:sz w:val="26"/>
          <w:lang w:val="lv-LV"/>
        </w:rPr>
        <w:t>ām sistēmām.</w:t>
      </w:r>
    </w:p>
    <w:p w:rsidR="00E82C02" w:rsidRPr="001100FF" w:rsidRDefault="00E82C02" w:rsidP="00874017">
      <w:pPr>
        <w:ind w:firstLine="720"/>
        <w:jc w:val="both"/>
        <w:rPr>
          <w:sz w:val="26"/>
          <w:lang w:val="lv-LV"/>
        </w:rPr>
      </w:pPr>
    </w:p>
    <w:p w:rsidR="00CA1012" w:rsidRPr="001100FF" w:rsidRDefault="00765685" w:rsidP="009F40FB">
      <w:pPr>
        <w:ind w:firstLine="720"/>
        <w:jc w:val="both"/>
        <w:rPr>
          <w:sz w:val="26"/>
          <w:lang w:val="lv-LV"/>
        </w:rPr>
      </w:pPr>
      <w:r>
        <w:rPr>
          <w:sz w:val="26"/>
          <w:lang w:val="lv-LV"/>
        </w:rPr>
        <w:t>Tād</w:t>
      </w:r>
      <w:r w:rsidR="009F40FB">
        <w:rPr>
          <w:sz w:val="26"/>
          <w:lang w:val="lv-LV"/>
        </w:rPr>
        <w:t>ē</w:t>
      </w:r>
      <w:r>
        <w:rPr>
          <w:sz w:val="26"/>
          <w:lang w:val="lv-LV"/>
        </w:rPr>
        <w:t>jādi,</w:t>
      </w:r>
      <w:r w:rsidR="006E17F6">
        <w:rPr>
          <w:sz w:val="26"/>
          <w:lang w:val="lv-LV"/>
        </w:rPr>
        <w:t xml:space="preserve"> </w:t>
      </w:r>
      <w:r w:rsidR="0034254C">
        <w:rPr>
          <w:sz w:val="26"/>
          <w:lang w:val="lv-LV"/>
        </w:rPr>
        <w:t xml:space="preserve">turpinot informācijas sistēmu attīstību, </w:t>
      </w:r>
      <w:r>
        <w:rPr>
          <w:sz w:val="26"/>
          <w:lang w:val="lv-LV"/>
        </w:rPr>
        <w:t>ī</w:t>
      </w:r>
      <w:r w:rsidR="00CA1012" w:rsidRPr="001100FF">
        <w:rPr>
          <w:sz w:val="26"/>
          <w:lang w:val="lv-LV"/>
        </w:rPr>
        <w:t>stenojot</w:t>
      </w:r>
      <w:r w:rsidR="0034254C">
        <w:rPr>
          <w:sz w:val="26"/>
          <w:lang w:val="lv-LV"/>
        </w:rPr>
        <w:t xml:space="preserve"> minētos</w:t>
      </w:r>
      <w:r w:rsidR="00CA1012" w:rsidRPr="001100FF">
        <w:rPr>
          <w:sz w:val="26"/>
          <w:lang w:val="lv-LV"/>
        </w:rPr>
        <w:t xml:space="preserve"> </w:t>
      </w:r>
      <w:r w:rsidR="0034254C">
        <w:rPr>
          <w:sz w:val="26"/>
          <w:lang w:val="lv-LV"/>
        </w:rPr>
        <w:t>pilnveidojumus</w:t>
      </w:r>
      <w:r w:rsidR="00CA1012" w:rsidRPr="001100FF">
        <w:rPr>
          <w:sz w:val="26"/>
          <w:lang w:val="lv-LV"/>
        </w:rPr>
        <w:t xml:space="preserve">, tiks </w:t>
      </w:r>
      <w:r w:rsidR="009F40FB">
        <w:rPr>
          <w:sz w:val="26"/>
          <w:lang w:val="lv-LV"/>
        </w:rPr>
        <w:t>īstenotas</w:t>
      </w:r>
      <w:r w:rsidR="00CA1012" w:rsidRPr="001100FF">
        <w:rPr>
          <w:sz w:val="26"/>
          <w:lang w:val="lv-LV"/>
        </w:rPr>
        <w:t xml:space="preserve">: </w:t>
      </w:r>
    </w:p>
    <w:p w:rsidR="00CA1012" w:rsidRPr="001100FF" w:rsidRDefault="00CA1012" w:rsidP="00874017">
      <w:pPr>
        <w:numPr>
          <w:ilvl w:val="0"/>
          <w:numId w:val="43"/>
        </w:numPr>
        <w:tabs>
          <w:tab w:val="left" w:pos="1276"/>
        </w:tabs>
        <w:ind w:left="0" w:firstLine="720"/>
        <w:jc w:val="both"/>
        <w:rPr>
          <w:sz w:val="26"/>
          <w:lang w:val="lv-LV"/>
        </w:rPr>
      </w:pPr>
      <w:r w:rsidRPr="001100FF">
        <w:rPr>
          <w:sz w:val="26"/>
          <w:lang w:val="lv-LV"/>
        </w:rPr>
        <w:t>ES normatīvajos aktos noteiktās prasības attiecībā uz elektroniskās muitas vides ieviešanu, īstenojot SMK darba programmā noteiktos mērķus, tād</w:t>
      </w:r>
      <w:r w:rsidR="009F40FB">
        <w:rPr>
          <w:sz w:val="26"/>
          <w:lang w:val="lv-LV"/>
        </w:rPr>
        <w:t>ē</w:t>
      </w:r>
      <w:r w:rsidRPr="001100FF">
        <w:rPr>
          <w:sz w:val="26"/>
          <w:lang w:val="lv-LV"/>
        </w:rPr>
        <w:t>jādi pilnveidojot pārrobežu sadarbību un sekmējot administratīv</w:t>
      </w:r>
      <w:r w:rsidR="00765685">
        <w:rPr>
          <w:sz w:val="26"/>
          <w:lang w:val="lv-LV"/>
        </w:rPr>
        <w:t>ā</w:t>
      </w:r>
      <w:r w:rsidRPr="001100FF">
        <w:rPr>
          <w:sz w:val="26"/>
          <w:lang w:val="lv-LV"/>
        </w:rPr>
        <w:t xml:space="preserve"> slog</w:t>
      </w:r>
      <w:r w:rsidR="00765685">
        <w:rPr>
          <w:sz w:val="26"/>
          <w:lang w:val="lv-LV"/>
        </w:rPr>
        <w:t>a samazināšanu</w:t>
      </w:r>
      <w:r w:rsidRPr="001100FF">
        <w:rPr>
          <w:sz w:val="26"/>
          <w:lang w:val="lv-LV"/>
        </w:rPr>
        <w:t xml:space="preserve"> uzņēmējdarbībai un paaugstin</w:t>
      </w:r>
      <w:r w:rsidR="00765685">
        <w:rPr>
          <w:sz w:val="26"/>
          <w:lang w:val="lv-LV"/>
        </w:rPr>
        <w:t>o</w:t>
      </w:r>
      <w:r w:rsidRPr="001100FF">
        <w:rPr>
          <w:sz w:val="26"/>
          <w:lang w:val="lv-LV"/>
        </w:rPr>
        <w:t>t ES komersantu konkurētspēju kopējā tirgū</w:t>
      </w:r>
      <w:r w:rsidR="009F40FB">
        <w:rPr>
          <w:sz w:val="26"/>
          <w:lang w:val="lv-LV"/>
        </w:rPr>
        <w:t>;</w:t>
      </w:r>
    </w:p>
    <w:p w:rsidR="00CA1012" w:rsidRPr="001100FF" w:rsidRDefault="00CA1012" w:rsidP="00874017">
      <w:pPr>
        <w:numPr>
          <w:ilvl w:val="0"/>
          <w:numId w:val="43"/>
        </w:numPr>
        <w:tabs>
          <w:tab w:val="left" w:pos="1276"/>
        </w:tabs>
        <w:ind w:left="0" w:firstLine="720"/>
        <w:jc w:val="both"/>
        <w:rPr>
          <w:sz w:val="26"/>
          <w:lang w:val="lv-LV"/>
        </w:rPr>
      </w:pPr>
      <w:r w:rsidRPr="001100FF">
        <w:rPr>
          <w:sz w:val="26"/>
          <w:lang w:val="lv-LV"/>
        </w:rPr>
        <w:t xml:space="preserve">nacionālās prasības, </w:t>
      </w:r>
      <w:r w:rsidR="00C1253C">
        <w:rPr>
          <w:sz w:val="26"/>
          <w:lang w:val="lv-LV"/>
        </w:rPr>
        <w:t xml:space="preserve">t.sk. </w:t>
      </w:r>
      <w:r w:rsidRPr="001100FF">
        <w:rPr>
          <w:sz w:val="26"/>
          <w:lang w:val="lv-LV"/>
        </w:rPr>
        <w:t>pilnveidojot VID darbības pamatprocesus, paaugstinot muitas pakalpojumu, muitošanas procesa, riska analīzes un kontroles efektivitātes līmeni, tādējādi uzlabojot arī komersantiem sniegtos pakalpojumus</w:t>
      </w:r>
      <w:r w:rsidR="007E0A28">
        <w:rPr>
          <w:sz w:val="26"/>
          <w:lang w:val="lv-LV"/>
        </w:rPr>
        <w:t xml:space="preserve"> un paātrinot muitošanas procesu</w:t>
      </w:r>
      <w:r w:rsidR="00C1253C">
        <w:rPr>
          <w:sz w:val="26"/>
          <w:lang w:val="lv-LV"/>
        </w:rPr>
        <w:t>.</w:t>
      </w:r>
    </w:p>
    <w:p w:rsidR="00AD7FF6" w:rsidRDefault="00AD7FF6" w:rsidP="00874017">
      <w:pPr>
        <w:ind w:firstLine="720"/>
        <w:jc w:val="both"/>
        <w:rPr>
          <w:sz w:val="26"/>
          <w:lang w:val="lv-LV"/>
        </w:rPr>
      </w:pPr>
    </w:p>
    <w:p w:rsidR="00AC3472" w:rsidRDefault="00AC3472">
      <w:pPr>
        <w:rPr>
          <w:sz w:val="26"/>
          <w:lang w:val="lv-LV"/>
        </w:rPr>
      </w:pPr>
      <w:r>
        <w:rPr>
          <w:sz w:val="26"/>
          <w:lang w:val="lv-LV"/>
        </w:rPr>
        <w:br w:type="page"/>
      </w:r>
    </w:p>
    <w:p w:rsidR="00CA1012" w:rsidRPr="001100FF" w:rsidRDefault="00CA1012" w:rsidP="00E82C02">
      <w:pPr>
        <w:jc w:val="both"/>
        <w:rPr>
          <w:sz w:val="26"/>
          <w:lang w:val="lv-LV"/>
        </w:rPr>
      </w:pPr>
    </w:p>
    <w:p w:rsidR="005E0B03" w:rsidRPr="001100FF" w:rsidRDefault="002F2021" w:rsidP="00512AE8">
      <w:pPr>
        <w:numPr>
          <w:ilvl w:val="0"/>
          <w:numId w:val="36"/>
        </w:numPr>
        <w:jc w:val="center"/>
        <w:rPr>
          <w:b/>
          <w:sz w:val="26"/>
          <w:lang w:val="lv-LV"/>
        </w:rPr>
      </w:pPr>
      <w:r w:rsidRPr="001100FF">
        <w:rPr>
          <w:b/>
          <w:sz w:val="26"/>
          <w:lang w:val="lv-LV"/>
        </w:rPr>
        <w:t>Finansējuma nodrošināšana</w:t>
      </w:r>
    </w:p>
    <w:p w:rsidR="00C6190F" w:rsidRPr="001100FF" w:rsidRDefault="00C6190F" w:rsidP="00C6190F">
      <w:pPr>
        <w:ind w:firstLine="709"/>
        <w:jc w:val="both"/>
        <w:rPr>
          <w:sz w:val="26"/>
          <w:lang w:val="lv-LV"/>
        </w:rPr>
      </w:pPr>
    </w:p>
    <w:p w:rsidR="002A11FB" w:rsidRDefault="00355402" w:rsidP="002A11FB">
      <w:pPr>
        <w:ind w:firstLine="720"/>
        <w:jc w:val="both"/>
        <w:rPr>
          <w:sz w:val="26"/>
          <w:lang w:val="lv-LV"/>
        </w:rPr>
      </w:pPr>
      <w:r w:rsidRPr="001100FF">
        <w:rPr>
          <w:sz w:val="26"/>
          <w:lang w:val="lv-LV"/>
        </w:rPr>
        <w:t xml:space="preserve">VID plāno </w:t>
      </w:r>
      <w:r w:rsidR="00F37D8C">
        <w:rPr>
          <w:sz w:val="26"/>
          <w:lang w:val="lv-LV"/>
        </w:rPr>
        <w:t>īstenot</w:t>
      </w:r>
      <w:r w:rsidRPr="001100FF">
        <w:rPr>
          <w:sz w:val="26"/>
          <w:lang w:val="lv-LV"/>
        </w:rPr>
        <w:t xml:space="preserve"> </w:t>
      </w:r>
      <w:r w:rsidR="00C6190F" w:rsidRPr="001100FF">
        <w:rPr>
          <w:sz w:val="26"/>
          <w:lang w:val="lv-LV"/>
        </w:rPr>
        <w:t>aprakstītās izmaiņas</w:t>
      </w:r>
      <w:r w:rsidR="00994D73" w:rsidRPr="001100FF">
        <w:rPr>
          <w:sz w:val="26"/>
          <w:lang w:val="lv-LV"/>
        </w:rPr>
        <w:t>,</w:t>
      </w:r>
      <w:r w:rsidR="00C6190F" w:rsidRPr="001100FF">
        <w:rPr>
          <w:sz w:val="26"/>
          <w:lang w:val="lv-LV"/>
        </w:rPr>
        <w:t xml:space="preserve"> īstenojot </w:t>
      </w:r>
      <w:r w:rsidR="00CE2917" w:rsidRPr="001100FF">
        <w:rPr>
          <w:sz w:val="26"/>
          <w:lang w:val="lv-LV"/>
        </w:rPr>
        <w:t xml:space="preserve">Vides un reģionālās attīstības ministrijas (turpmāk – </w:t>
      </w:r>
      <w:r w:rsidR="00C6190F" w:rsidRPr="001100FF">
        <w:rPr>
          <w:sz w:val="26"/>
          <w:lang w:val="lv-LV"/>
        </w:rPr>
        <w:t>VARAM</w:t>
      </w:r>
      <w:r w:rsidR="00CE2917" w:rsidRPr="001100FF">
        <w:rPr>
          <w:sz w:val="26"/>
          <w:lang w:val="lv-LV"/>
        </w:rPr>
        <w:t xml:space="preserve">) </w:t>
      </w:r>
      <w:r w:rsidR="00C6190F" w:rsidRPr="001100FF">
        <w:rPr>
          <w:sz w:val="26"/>
          <w:lang w:val="lv-LV"/>
        </w:rPr>
        <w:t xml:space="preserve">ziņojumā, kas ir apstiprināts </w:t>
      </w:r>
      <w:r w:rsidR="00AD7FF6" w:rsidRPr="001100FF">
        <w:rPr>
          <w:sz w:val="26"/>
          <w:lang w:val="lv-LV"/>
        </w:rPr>
        <w:t>Ministr</w:t>
      </w:r>
      <w:r w:rsidR="001E74A5" w:rsidRPr="001100FF">
        <w:rPr>
          <w:sz w:val="26"/>
          <w:lang w:val="lv-LV"/>
        </w:rPr>
        <w:t>u</w:t>
      </w:r>
      <w:r w:rsidR="00AD7FF6" w:rsidRPr="001100FF">
        <w:rPr>
          <w:sz w:val="26"/>
          <w:lang w:val="lv-LV"/>
        </w:rPr>
        <w:t xml:space="preserve"> </w:t>
      </w:r>
      <w:r w:rsidR="00C6190F" w:rsidRPr="001100FF">
        <w:rPr>
          <w:sz w:val="26"/>
          <w:lang w:val="lv-LV"/>
        </w:rPr>
        <w:t>kabinetā</w:t>
      </w:r>
      <w:r w:rsidR="00AB5B23" w:rsidRPr="001100FF">
        <w:rPr>
          <w:sz w:val="26"/>
          <w:lang w:val="lv-LV"/>
        </w:rPr>
        <w:t xml:space="preserve"> </w:t>
      </w:r>
      <w:r w:rsidR="00C6190F" w:rsidRPr="001100FF">
        <w:rPr>
          <w:sz w:val="26"/>
          <w:lang w:val="lv-LV"/>
        </w:rPr>
        <w:t>2014.gada 9.decembrī, iekļauto projektu “E-muita”.</w:t>
      </w:r>
      <w:r w:rsidRPr="001100FF">
        <w:rPr>
          <w:sz w:val="26"/>
          <w:lang w:val="lv-LV"/>
        </w:rPr>
        <w:t xml:space="preserve"> </w:t>
      </w:r>
    </w:p>
    <w:p w:rsidR="009C4CFD" w:rsidRDefault="002A11FB" w:rsidP="00595A15">
      <w:pPr>
        <w:ind w:firstLine="720"/>
        <w:jc w:val="both"/>
        <w:rPr>
          <w:sz w:val="26"/>
          <w:lang w:val="lv-LV"/>
        </w:rPr>
      </w:pPr>
      <w:r>
        <w:rPr>
          <w:sz w:val="26"/>
          <w:lang w:val="lv-LV"/>
        </w:rPr>
        <w:t xml:space="preserve">Saskaņā ar </w:t>
      </w:r>
      <w:r w:rsidR="008F5770" w:rsidRPr="008F5770">
        <w:rPr>
          <w:sz w:val="26"/>
          <w:lang w:val="lv-LV"/>
        </w:rPr>
        <w:t xml:space="preserve">Ministru kabineta 2015.gada 17.novembra noteikumu Nr.653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(turpmāk – Ministru kabineta 2015.gada 17.novembra noteikumi Nr.653) </w:t>
      </w:r>
      <w:r>
        <w:rPr>
          <w:sz w:val="26"/>
          <w:lang w:val="lv-LV"/>
        </w:rPr>
        <w:t>14.punktā noteikto, m</w:t>
      </w:r>
      <w:r w:rsidRPr="00595A15">
        <w:rPr>
          <w:sz w:val="26"/>
          <w:lang w:val="lv-LV"/>
        </w:rPr>
        <w:t>aksimālais projekta īstenošanas ilgums ir trīs gadi</w:t>
      </w:r>
      <w:r>
        <w:rPr>
          <w:sz w:val="26"/>
          <w:lang w:val="lv-LV"/>
        </w:rPr>
        <w:t xml:space="preserve">, savukārt, </w:t>
      </w:r>
      <w:r w:rsidRPr="00595A15">
        <w:rPr>
          <w:sz w:val="26"/>
          <w:lang w:val="lv-LV"/>
        </w:rPr>
        <w:t xml:space="preserve">8.4. </w:t>
      </w:r>
      <w:r>
        <w:rPr>
          <w:sz w:val="26"/>
          <w:lang w:val="lv-LV"/>
        </w:rPr>
        <w:t xml:space="preserve">apakšpunktā noteiktais </w:t>
      </w:r>
      <w:r w:rsidRPr="00595A15">
        <w:rPr>
          <w:sz w:val="26"/>
          <w:lang w:val="lv-LV"/>
        </w:rPr>
        <w:t xml:space="preserve">maksimālais projekta attiecināmo izmaksu apjoms ir 5 000 000 </w:t>
      </w:r>
      <w:r w:rsidRPr="00595A15">
        <w:rPr>
          <w:i/>
          <w:sz w:val="26"/>
          <w:lang w:val="lv-LV"/>
        </w:rPr>
        <w:t>euro</w:t>
      </w:r>
      <w:r>
        <w:rPr>
          <w:sz w:val="26"/>
          <w:lang w:val="lv-LV"/>
        </w:rPr>
        <w:t xml:space="preserve">. </w:t>
      </w:r>
    </w:p>
    <w:p w:rsidR="002F4586" w:rsidRDefault="00A35B50" w:rsidP="00595A15">
      <w:pPr>
        <w:ind w:firstLine="720"/>
        <w:jc w:val="both"/>
        <w:rPr>
          <w:sz w:val="26"/>
          <w:lang w:val="lv-LV"/>
        </w:rPr>
      </w:pPr>
      <w:r>
        <w:rPr>
          <w:sz w:val="26"/>
          <w:lang w:val="lv-LV"/>
        </w:rPr>
        <w:t>Savukārt,</w:t>
      </w:r>
      <w:r w:rsidR="00996C3B" w:rsidRPr="0016391C">
        <w:rPr>
          <w:lang w:val="lv-LV"/>
        </w:rPr>
        <w:t xml:space="preserve"> </w:t>
      </w:r>
      <w:r w:rsidR="00996C3B" w:rsidRPr="00996C3B">
        <w:rPr>
          <w:sz w:val="26"/>
          <w:lang w:val="lv-LV"/>
        </w:rPr>
        <w:t>Savienības Muitas kodeksā paredzēto elektronisko</w:t>
      </w:r>
      <w:r w:rsidR="009131C3">
        <w:rPr>
          <w:sz w:val="26"/>
          <w:lang w:val="lv-LV"/>
        </w:rPr>
        <w:t xml:space="preserve"> sistēmu izstrādi un ieviešanu jāīsteno </w:t>
      </w:r>
      <w:r w:rsidR="00BE2815">
        <w:rPr>
          <w:sz w:val="26"/>
          <w:lang w:val="lv-LV"/>
        </w:rPr>
        <w:t xml:space="preserve">pakāpeniski, bet ne vēlāk kā </w:t>
      </w:r>
      <w:r w:rsidR="009131C3">
        <w:rPr>
          <w:sz w:val="26"/>
          <w:lang w:val="lv-LV"/>
        </w:rPr>
        <w:t>līdz 2020.gada beigām</w:t>
      </w:r>
      <w:r w:rsidR="00996C3B" w:rsidRPr="00996C3B">
        <w:rPr>
          <w:sz w:val="26"/>
          <w:lang w:val="lv-LV"/>
        </w:rPr>
        <w:t xml:space="preserve"> (skat. 1.tabulu</w:t>
      </w:r>
      <w:r w:rsidR="009131C3">
        <w:rPr>
          <w:sz w:val="26"/>
          <w:lang w:val="lv-LV"/>
        </w:rPr>
        <w:t xml:space="preserve">. </w:t>
      </w:r>
      <w:r w:rsidR="00305B36">
        <w:rPr>
          <w:sz w:val="26"/>
          <w:lang w:val="lv-LV"/>
        </w:rPr>
        <w:t>Informācijas sistēmu</w:t>
      </w:r>
      <w:r w:rsidR="00305B36" w:rsidRPr="00305B36">
        <w:rPr>
          <w:sz w:val="26"/>
          <w:lang w:val="lv-LV"/>
        </w:rPr>
        <w:t xml:space="preserve"> atsevišķas komponentes</w:t>
      </w:r>
      <w:r w:rsidR="002F4586">
        <w:rPr>
          <w:sz w:val="26"/>
          <w:lang w:val="lv-LV"/>
        </w:rPr>
        <w:t>, k</w:t>
      </w:r>
      <w:r w:rsidR="008A0002">
        <w:rPr>
          <w:sz w:val="26"/>
          <w:lang w:val="lv-LV"/>
        </w:rPr>
        <w:t>at</w:t>
      </w:r>
      <w:r w:rsidR="002F4586">
        <w:rPr>
          <w:sz w:val="26"/>
          <w:lang w:val="lv-LV"/>
        </w:rPr>
        <w:t>ra no kurām tiks realizēta kā atsevišķs apakšprojekts,</w:t>
      </w:r>
      <w:r w:rsidR="00305B36" w:rsidRPr="00305B36">
        <w:rPr>
          <w:sz w:val="26"/>
          <w:lang w:val="lv-LV"/>
        </w:rPr>
        <w:t xml:space="preserve"> jāievieš, </w:t>
      </w:r>
      <w:r w:rsidR="00305B36">
        <w:rPr>
          <w:sz w:val="26"/>
          <w:lang w:val="lv-LV"/>
        </w:rPr>
        <w:t xml:space="preserve">pamatojoties </w:t>
      </w:r>
      <w:r w:rsidR="00305B36" w:rsidRPr="00305B36">
        <w:rPr>
          <w:sz w:val="26"/>
          <w:lang w:val="lv-LV"/>
        </w:rPr>
        <w:t xml:space="preserve">uz EK </w:t>
      </w:r>
      <w:r w:rsidR="002F4586">
        <w:rPr>
          <w:sz w:val="26"/>
          <w:lang w:val="lv-LV"/>
        </w:rPr>
        <w:t xml:space="preserve">un visu ES dalībvalstu saskaņotajām </w:t>
      </w:r>
      <w:r w:rsidR="00305B36" w:rsidRPr="00305B36">
        <w:rPr>
          <w:sz w:val="26"/>
          <w:lang w:val="lv-LV"/>
        </w:rPr>
        <w:t>kopējām funkcionālajām un tehniskajām specifikācijām, ievērojot ES normatīvajos aktos noteiktos termiņus. T</w:t>
      </w:r>
      <w:r w:rsidR="00305B36">
        <w:rPr>
          <w:sz w:val="26"/>
          <w:lang w:val="lv-LV"/>
        </w:rPr>
        <w:t xml:space="preserve">omēr termiņi </w:t>
      </w:r>
      <w:r w:rsidR="009C4CFD">
        <w:rPr>
          <w:sz w:val="26"/>
          <w:lang w:val="lv-LV"/>
        </w:rPr>
        <w:t xml:space="preserve">muitas </w:t>
      </w:r>
      <w:r w:rsidR="00305B36">
        <w:rPr>
          <w:sz w:val="26"/>
          <w:lang w:val="lv-LV"/>
        </w:rPr>
        <w:t>sistēmu vai to</w:t>
      </w:r>
      <w:r w:rsidR="00305B36" w:rsidRPr="00305B36">
        <w:rPr>
          <w:sz w:val="26"/>
          <w:lang w:val="lv-LV"/>
        </w:rPr>
        <w:t xml:space="preserve"> atsevišķu komponenšu ieviešanai var mainīties, par to EK un ES dalībvalstīm vienojoties</w:t>
      </w:r>
      <w:r w:rsidR="002F4586">
        <w:rPr>
          <w:sz w:val="26"/>
          <w:lang w:val="lv-LV"/>
        </w:rPr>
        <w:t xml:space="preserve">, katru gadu pārskatot un aktualizējot SMK darba programmu saskaņā ar  </w:t>
      </w:r>
      <w:r w:rsidR="002F4586" w:rsidRPr="002F4586">
        <w:rPr>
          <w:sz w:val="26"/>
          <w:lang w:val="lv-LV"/>
        </w:rPr>
        <w:t>Komisijas 2016.gada 11.aprīļa Īstenošanas lēmum</w:t>
      </w:r>
      <w:r w:rsidR="002F4586">
        <w:rPr>
          <w:sz w:val="26"/>
          <w:lang w:val="lv-LV"/>
        </w:rPr>
        <w:t>a</w:t>
      </w:r>
      <w:r w:rsidR="002F4586" w:rsidRPr="002F4586">
        <w:rPr>
          <w:sz w:val="26"/>
          <w:lang w:val="lv-LV"/>
        </w:rPr>
        <w:t xml:space="preserve"> (ES) 2016/578, ar ko izveido darba programmu par Savienības Muitas kodeksā paredzēto elektronisko sistēmu izstrādi un ieviešanu</w:t>
      </w:r>
      <w:r w:rsidR="002F4586">
        <w:rPr>
          <w:sz w:val="26"/>
          <w:lang w:val="lv-LV"/>
        </w:rPr>
        <w:t>, 3.pantu</w:t>
      </w:r>
      <w:r w:rsidR="00305B36">
        <w:rPr>
          <w:sz w:val="26"/>
          <w:lang w:val="lv-LV"/>
        </w:rPr>
        <w:t xml:space="preserve">. </w:t>
      </w:r>
    </w:p>
    <w:p w:rsidR="002A11FB" w:rsidRDefault="00305B36" w:rsidP="00595A15">
      <w:pPr>
        <w:ind w:firstLine="720"/>
        <w:jc w:val="both"/>
        <w:rPr>
          <w:sz w:val="26"/>
          <w:lang w:val="lv-LV"/>
        </w:rPr>
      </w:pPr>
      <w:r>
        <w:rPr>
          <w:sz w:val="26"/>
          <w:lang w:val="lv-LV"/>
        </w:rPr>
        <w:t>P</w:t>
      </w:r>
      <w:r w:rsidR="0016391C">
        <w:rPr>
          <w:sz w:val="26"/>
          <w:lang w:val="lv-LV"/>
        </w:rPr>
        <w:t xml:space="preserve">rovizoriskās izmaksas “E-muita” projektā iekļauto muitas sistēmu attīstības pasākumu īstenošanai </w:t>
      </w:r>
      <w:r w:rsidR="00EF308B">
        <w:rPr>
          <w:sz w:val="26"/>
          <w:lang w:val="lv-LV"/>
        </w:rPr>
        <w:t xml:space="preserve">laika periodā no 2016.gada līdz 2021.gadam </w:t>
      </w:r>
      <w:r w:rsidR="0095385E">
        <w:rPr>
          <w:sz w:val="26"/>
          <w:lang w:val="lv-LV"/>
        </w:rPr>
        <w:t xml:space="preserve">ir </w:t>
      </w:r>
      <w:r w:rsidR="00DD0483">
        <w:rPr>
          <w:sz w:val="26"/>
          <w:lang w:val="lv-LV"/>
        </w:rPr>
        <w:t>8 </w:t>
      </w:r>
      <w:r w:rsidR="0016391C">
        <w:rPr>
          <w:sz w:val="26"/>
          <w:lang w:val="lv-LV"/>
        </w:rPr>
        <w:t>75</w:t>
      </w:r>
      <w:r w:rsidR="00DD0483">
        <w:rPr>
          <w:sz w:val="26"/>
          <w:lang w:val="lv-LV"/>
        </w:rPr>
        <w:t>0 200</w:t>
      </w:r>
      <w:r w:rsidR="0016391C">
        <w:rPr>
          <w:sz w:val="26"/>
          <w:lang w:val="lv-LV"/>
        </w:rPr>
        <w:t xml:space="preserve"> </w:t>
      </w:r>
      <w:r w:rsidR="0016391C" w:rsidRPr="0016391C">
        <w:rPr>
          <w:i/>
          <w:sz w:val="26"/>
          <w:lang w:val="lv-LV"/>
        </w:rPr>
        <w:t>euro</w:t>
      </w:r>
      <w:r w:rsidR="0016391C">
        <w:rPr>
          <w:sz w:val="26"/>
          <w:lang w:val="lv-LV"/>
        </w:rPr>
        <w:t>.</w:t>
      </w:r>
    </w:p>
    <w:p w:rsidR="00595A15" w:rsidRDefault="00994D73" w:rsidP="00595A15">
      <w:pPr>
        <w:ind w:firstLine="720"/>
        <w:jc w:val="both"/>
        <w:rPr>
          <w:sz w:val="26"/>
          <w:lang w:val="lv-LV"/>
        </w:rPr>
      </w:pPr>
      <w:r w:rsidRPr="001100FF">
        <w:rPr>
          <w:sz w:val="26"/>
          <w:lang w:val="lv-LV"/>
        </w:rPr>
        <w:t xml:space="preserve">Lai </w:t>
      </w:r>
      <w:r w:rsidR="006D1E9C" w:rsidRPr="001100FF">
        <w:rPr>
          <w:sz w:val="26"/>
          <w:lang w:val="lv-LV"/>
        </w:rPr>
        <w:t>ES normatīvajos aktos noteikto</w:t>
      </w:r>
      <w:r w:rsidRPr="001100FF">
        <w:rPr>
          <w:sz w:val="26"/>
          <w:lang w:val="lv-LV"/>
        </w:rPr>
        <w:t>s pasākumus, kas saistīti ar elektronisk</w:t>
      </w:r>
      <w:r w:rsidR="009B4EC3" w:rsidRPr="001100FF">
        <w:rPr>
          <w:sz w:val="26"/>
          <w:lang w:val="lv-LV"/>
        </w:rPr>
        <w:t>o</w:t>
      </w:r>
      <w:r w:rsidRPr="001100FF">
        <w:rPr>
          <w:sz w:val="26"/>
          <w:lang w:val="lv-LV"/>
        </w:rPr>
        <w:t xml:space="preserve"> sistēm</w:t>
      </w:r>
      <w:r w:rsidR="009B4EC3" w:rsidRPr="001100FF">
        <w:rPr>
          <w:sz w:val="26"/>
          <w:lang w:val="lv-LV"/>
        </w:rPr>
        <w:t>u ieviešanu</w:t>
      </w:r>
      <w:r w:rsidRPr="001100FF">
        <w:rPr>
          <w:sz w:val="26"/>
          <w:lang w:val="lv-LV"/>
        </w:rPr>
        <w:t xml:space="preserve">, </w:t>
      </w:r>
      <w:r w:rsidR="006402EE" w:rsidRPr="001100FF">
        <w:rPr>
          <w:sz w:val="26"/>
          <w:lang w:val="lv-LV"/>
        </w:rPr>
        <w:t xml:space="preserve">pakāpeniski </w:t>
      </w:r>
      <w:r w:rsidR="00F37D8C">
        <w:rPr>
          <w:sz w:val="26"/>
          <w:lang w:val="lv-LV"/>
        </w:rPr>
        <w:t>īstenotu</w:t>
      </w:r>
      <w:r w:rsidR="001C5E25" w:rsidRPr="001100FF">
        <w:rPr>
          <w:sz w:val="26"/>
          <w:lang w:val="lv-LV"/>
        </w:rPr>
        <w:t xml:space="preserve"> noteiktajos termiņos, </w:t>
      </w:r>
      <w:r w:rsidR="0095385E" w:rsidRPr="001100FF">
        <w:rPr>
          <w:sz w:val="26"/>
          <w:lang w:val="lv-LV"/>
        </w:rPr>
        <w:t>muitas sistēmu attīstībai nepieciešams nodrošināt nepārtrauktu finansējuma pieejamību pietiek</w:t>
      </w:r>
      <w:r w:rsidR="0095385E">
        <w:rPr>
          <w:sz w:val="26"/>
          <w:lang w:val="lv-LV"/>
        </w:rPr>
        <w:t>amā</w:t>
      </w:r>
      <w:r w:rsidR="0095385E" w:rsidRPr="001100FF">
        <w:rPr>
          <w:sz w:val="26"/>
          <w:lang w:val="lv-LV"/>
        </w:rPr>
        <w:t xml:space="preserve"> ap</w:t>
      </w:r>
      <w:r w:rsidR="0095385E">
        <w:rPr>
          <w:sz w:val="26"/>
          <w:lang w:val="lv-LV"/>
        </w:rPr>
        <w:t>mērā</w:t>
      </w:r>
      <w:r w:rsidR="0095385E" w:rsidRPr="001100FF">
        <w:rPr>
          <w:sz w:val="26"/>
          <w:lang w:val="lv-LV"/>
        </w:rPr>
        <w:t>.</w:t>
      </w:r>
      <w:r w:rsidR="0095385E" w:rsidRPr="00595A15">
        <w:rPr>
          <w:sz w:val="26"/>
          <w:lang w:val="lv-LV"/>
        </w:rPr>
        <w:t xml:space="preserve"> </w:t>
      </w:r>
      <w:r w:rsidR="009C4CFD">
        <w:rPr>
          <w:sz w:val="26"/>
          <w:lang w:val="lv-LV"/>
        </w:rPr>
        <w:t>Tādejādi, l</w:t>
      </w:r>
      <w:r w:rsidR="00EF308B">
        <w:rPr>
          <w:sz w:val="26"/>
          <w:lang w:val="lv-LV"/>
        </w:rPr>
        <w:t xml:space="preserve">ai VID projekts </w:t>
      </w:r>
      <w:r w:rsidR="00811C11">
        <w:rPr>
          <w:sz w:val="26"/>
          <w:lang w:val="lv-LV"/>
        </w:rPr>
        <w:t>varētu pretendēt uz ERAF finansējumu</w:t>
      </w:r>
      <w:r w:rsidR="00F26CCE">
        <w:rPr>
          <w:sz w:val="26"/>
          <w:lang w:val="lv-LV"/>
        </w:rPr>
        <w:t xml:space="preserve"> atbilstoši </w:t>
      </w:r>
      <w:r w:rsidR="008D20B8">
        <w:rPr>
          <w:sz w:val="26"/>
          <w:lang w:val="lv-LV"/>
        </w:rPr>
        <w:t>d</w:t>
      </w:r>
      <w:r w:rsidR="008D20B8" w:rsidRPr="008D20B8">
        <w:rPr>
          <w:sz w:val="26"/>
          <w:lang w:val="lv-LV"/>
        </w:rPr>
        <w:t xml:space="preserve">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w:t>
      </w:r>
      <w:r w:rsidR="009C4CFD">
        <w:rPr>
          <w:sz w:val="26"/>
          <w:lang w:val="lv-LV"/>
        </w:rPr>
        <w:t>attīstība" īstenošanas noteikumu prasībām</w:t>
      </w:r>
      <w:r w:rsidR="00AC1E33">
        <w:rPr>
          <w:sz w:val="26"/>
          <w:lang w:val="lv-LV"/>
        </w:rPr>
        <w:t xml:space="preserve">, </w:t>
      </w:r>
      <w:r w:rsidR="00C6190F" w:rsidRPr="001100FF">
        <w:rPr>
          <w:sz w:val="26"/>
          <w:lang w:val="lv-LV"/>
        </w:rPr>
        <w:t xml:space="preserve">“E-muitas” projektu </w:t>
      </w:r>
      <w:r w:rsidR="009C4CFD">
        <w:rPr>
          <w:sz w:val="26"/>
          <w:lang w:val="lv-LV"/>
        </w:rPr>
        <w:t xml:space="preserve">tiek </w:t>
      </w:r>
      <w:r w:rsidR="00C6190F" w:rsidRPr="001100FF">
        <w:rPr>
          <w:sz w:val="26"/>
          <w:lang w:val="lv-LV"/>
        </w:rPr>
        <w:t xml:space="preserve">plānots </w:t>
      </w:r>
      <w:r w:rsidR="00F37D8C">
        <w:rPr>
          <w:sz w:val="26"/>
          <w:lang w:val="lv-LV"/>
        </w:rPr>
        <w:t>īstenot</w:t>
      </w:r>
      <w:r w:rsidR="00C6190F" w:rsidRPr="001100FF">
        <w:rPr>
          <w:sz w:val="26"/>
          <w:lang w:val="lv-LV"/>
        </w:rPr>
        <w:t xml:space="preserve"> divās kārtās</w:t>
      </w:r>
      <w:r w:rsidR="009D0794">
        <w:rPr>
          <w:sz w:val="26"/>
          <w:lang w:val="lv-LV"/>
        </w:rPr>
        <w:t>.</w:t>
      </w:r>
    </w:p>
    <w:p w:rsidR="00C6190F" w:rsidRPr="001100FF" w:rsidRDefault="00C6190F" w:rsidP="00C6190F">
      <w:pPr>
        <w:ind w:firstLine="720"/>
        <w:jc w:val="both"/>
        <w:rPr>
          <w:sz w:val="26"/>
          <w:lang w:val="lv-LV"/>
        </w:rPr>
      </w:pPr>
    </w:p>
    <w:p w:rsidR="00067344" w:rsidRPr="001100FF" w:rsidRDefault="001C5E25" w:rsidP="00D96028">
      <w:pPr>
        <w:ind w:firstLine="709"/>
        <w:jc w:val="both"/>
        <w:rPr>
          <w:sz w:val="26"/>
          <w:lang w:val="lv-LV"/>
        </w:rPr>
      </w:pPr>
      <w:r w:rsidRPr="001100FF">
        <w:rPr>
          <w:sz w:val="26"/>
          <w:lang w:val="lv-LV"/>
        </w:rPr>
        <w:t xml:space="preserve">VID </w:t>
      </w:r>
      <w:r w:rsidR="002933BA">
        <w:rPr>
          <w:sz w:val="26"/>
          <w:lang w:val="lv-LV"/>
        </w:rPr>
        <w:t>“E-muita</w:t>
      </w:r>
      <w:r w:rsidR="00AE1CDF">
        <w:rPr>
          <w:sz w:val="26"/>
          <w:lang w:val="lv-LV"/>
        </w:rPr>
        <w:t xml:space="preserve">” </w:t>
      </w:r>
      <w:r w:rsidRPr="001100FF">
        <w:rPr>
          <w:sz w:val="26"/>
          <w:lang w:val="lv-LV"/>
        </w:rPr>
        <w:t xml:space="preserve">projekta </w:t>
      </w:r>
      <w:r w:rsidR="002E3BD8">
        <w:rPr>
          <w:sz w:val="26"/>
          <w:lang w:val="lv-LV"/>
        </w:rPr>
        <w:t>īstenošanas</w:t>
      </w:r>
      <w:r w:rsidRPr="001100FF">
        <w:rPr>
          <w:sz w:val="26"/>
          <w:lang w:val="lv-LV"/>
        </w:rPr>
        <w:t xml:space="preserve"> izmaksas</w:t>
      </w:r>
      <w:r w:rsidR="002E3BD8">
        <w:rPr>
          <w:sz w:val="26"/>
          <w:lang w:val="lv-LV"/>
        </w:rPr>
        <w:t xml:space="preserve"> ir</w:t>
      </w:r>
      <w:r w:rsidRPr="001100FF">
        <w:rPr>
          <w:sz w:val="26"/>
          <w:lang w:val="lv-LV"/>
        </w:rPr>
        <w:t xml:space="preserve"> aprēķinātas</w:t>
      </w:r>
      <w:r w:rsidR="002E3BD8">
        <w:rPr>
          <w:sz w:val="26"/>
          <w:lang w:val="lv-LV"/>
        </w:rPr>
        <w:t>,</w:t>
      </w:r>
      <w:r w:rsidRPr="001100FF">
        <w:rPr>
          <w:sz w:val="26"/>
          <w:lang w:val="lv-LV"/>
        </w:rPr>
        <w:t xml:space="preserve"> pamatojoties uz iepriekšējā ERAF projektā </w:t>
      </w:r>
      <w:r w:rsidR="00B75FA4" w:rsidRPr="001100FF">
        <w:rPr>
          <w:sz w:val="26"/>
          <w:lang w:val="lv-LV"/>
        </w:rPr>
        <w:t xml:space="preserve"> Nr.3DP/3.2.2.1.1/11/IPIA/CFLA/001 </w:t>
      </w:r>
      <w:r w:rsidR="002E3BD8" w:rsidRPr="001100FF">
        <w:rPr>
          <w:sz w:val="26"/>
          <w:lang w:val="lv-LV"/>
        </w:rPr>
        <w:t>“Elektroniskās muitas datu apstrādes sistēmas ieviešana, pilnveidošana un uzturēšana”</w:t>
      </w:r>
      <w:r w:rsidR="002E3BD8">
        <w:rPr>
          <w:sz w:val="26"/>
          <w:lang w:val="lv-LV"/>
        </w:rPr>
        <w:t xml:space="preserve"> </w:t>
      </w:r>
      <w:r w:rsidRPr="001100FF">
        <w:rPr>
          <w:sz w:val="26"/>
          <w:lang w:val="lv-LV"/>
        </w:rPr>
        <w:t xml:space="preserve">gūto pieredzi par </w:t>
      </w:r>
      <w:r w:rsidR="00245F49" w:rsidRPr="001100FF">
        <w:rPr>
          <w:sz w:val="26"/>
          <w:lang w:val="lv-LV"/>
        </w:rPr>
        <w:t xml:space="preserve">aptuvenajām </w:t>
      </w:r>
      <w:r w:rsidRPr="001100FF">
        <w:rPr>
          <w:sz w:val="26"/>
          <w:lang w:val="lv-LV"/>
        </w:rPr>
        <w:t>programmatūras izstrādes izmaksām</w:t>
      </w:r>
      <w:r w:rsidR="00403042">
        <w:rPr>
          <w:sz w:val="26"/>
          <w:lang w:val="lv-LV"/>
        </w:rPr>
        <w:t xml:space="preserve"> (skat. 2.tabulu)</w:t>
      </w:r>
      <w:r w:rsidRPr="001100FF">
        <w:rPr>
          <w:sz w:val="26"/>
          <w:lang w:val="lv-LV"/>
        </w:rPr>
        <w:t xml:space="preserve">. </w:t>
      </w:r>
    </w:p>
    <w:p w:rsidR="00AC3472" w:rsidRDefault="00AC3472">
      <w:pPr>
        <w:rPr>
          <w:sz w:val="26"/>
          <w:lang w:val="lv-LV"/>
        </w:rPr>
      </w:pPr>
      <w:r>
        <w:rPr>
          <w:sz w:val="26"/>
          <w:lang w:val="lv-LV"/>
        </w:rPr>
        <w:br w:type="page"/>
      </w:r>
    </w:p>
    <w:p w:rsidR="00355402" w:rsidRPr="001100FF" w:rsidRDefault="00355402" w:rsidP="00D96028">
      <w:pPr>
        <w:ind w:firstLine="709"/>
        <w:jc w:val="both"/>
        <w:rPr>
          <w:sz w:val="26"/>
          <w:lang w:val="lv-LV"/>
        </w:rPr>
      </w:pPr>
    </w:p>
    <w:p w:rsidR="002E3BD8" w:rsidRPr="00874017" w:rsidRDefault="002933BA" w:rsidP="00874017">
      <w:pPr>
        <w:ind w:left="720"/>
        <w:jc w:val="right"/>
        <w:rPr>
          <w:rFonts w:eastAsia="Calibri"/>
          <w:sz w:val="22"/>
          <w:szCs w:val="22"/>
          <w:lang w:eastAsia="en-US"/>
        </w:rPr>
      </w:pPr>
      <w:r w:rsidRPr="00874017">
        <w:rPr>
          <w:rFonts w:eastAsia="Calibri"/>
          <w:sz w:val="22"/>
          <w:szCs w:val="22"/>
          <w:lang w:eastAsia="en-US"/>
        </w:rPr>
        <w:t>2.tabula</w:t>
      </w:r>
    </w:p>
    <w:p w:rsidR="002E3BD8" w:rsidRPr="002E3BD8" w:rsidRDefault="00403042" w:rsidP="00874017">
      <w:pPr>
        <w:jc w:val="center"/>
        <w:rPr>
          <w:rFonts w:eastAsia="Calibri"/>
          <w:b/>
          <w:sz w:val="22"/>
          <w:szCs w:val="22"/>
          <w:lang w:eastAsia="en-US"/>
        </w:rPr>
      </w:pPr>
      <w:r w:rsidRPr="00874017">
        <w:rPr>
          <w:rFonts w:eastAsia="Calibri"/>
          <w:b/>
          <w:sz w:val="22"/>
          <w:szCs w:val="22"/>
          <w:lang w:val="lv-LV" w:eastAsia="en-US"/>
        </w:rPr>
        <w:t>“</w:t>
      </w:r>
      <w:r w:rsidR="002933BA" w:rsidRPr="00874017">
        <w:rPr>
          <w:rFonts w:eastAsia="Calibri"/>
          <w:b/>
          <w:sz w:val="22"/>
          <w:szCs w:val="22"/>
          <w:lang w:val="lv-LV" w:eastAsia="en-US"/>
        </w:rPr>
        <w:t>E-muita</w:t>
      </w:r>
      <w:r w:rsidR="002E3BD8" w:rsidRPr="002E3BD8">
        <w:rPr>
          <w:rFonts w:eastAsia="Calibri"/>
          <w:b/>
          <w:sz w:val="22"/>
          <w:szCs w:val="22"/>
          <w:lang w:val="lv-LV" w:eastAsia="en-US"/>
        </w:rPr>
        <w:t>”</w:t>
      </w:r>
      <w:r w:rsidR="002933BA" w:rsidRPr="00874017">
        <w:rPr>
          <w:rFonts w:eastAsia="Calibri"/>
          <w:b/>
          <w:sz w:val="22"/>
          <w:szCs w:val="22"/>
          <w:lang w:val="lv-LV" w:eastAsia="en-US"/>
        </w:rPr>
        <w:t xml:space="preserve"> indikatīvais projekta izmaksu plāns</w:t>
      </w:r>
    </w:p>
    <w:p w:rsidR="002933BA" w:rsidRPr="00874017" w:rsidRDefault="002933BA" w:rsidP="00874017">
      <w:pPr>
        <w:ind w:left="720"/>
        <w:jc w:val="right"/>
        <w:rPr>
          <w:rFonts w:eastAsia="Calibri"/>
          <w:b/>
          <w:i/>
          <w:sz w:val="22"/>
          <w:szCs w:val="22"/>
          <w:lang w:eastAsia="en-US"/>
        </w:rPr>
      </w:pPr>
    </w:p>
    <w:tbl>
      <w:tblPr>
        <w:tblW w:w="9160" w:type="dxa"/>
        <w:tblInd w:w="93" w:type="dxa"/>
        <w:tblLayout w:type="fixed"/>
        <w:tblLook w:val="04A0" w:firstRow="1" w:lastRow="0" w:firstColumn="1" w:lastColumn="0" w:noHBand="0" w:noVBand="1"/>
      </w:tblPr>
      <w:tblGrid>
        <w:gridCol w:w="5402"/>
        <w:gridCol w:w="1417"/>
        <w:gridCol w:w="1134"/>
        <w:gridCol w:w="1207"/>
      </w:tblGrid>
      <w:tr w:rsidR="007D4376" w:rsidRPr="00152B29" w:rsidTr="00F96D1D">
        <w:trPr>
          <w:trHeight w:val="420"/>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376" w:rsidRPr="00152B29" w:rsidRDefault="007D4376" w:rsidP="007D4376">
            <w:pPr>
              <w:jc w:val="center"/>
              <w:rPr>
                <w:b/>
                <w:bCs/>
                <w:color w:val="000000"/>
                <w:sz w:val="22"/>
                <w:szCs w:val="22"/>
                <w:lang w:val="lv-LV"/>
              </w:rPr>
            </w:pPr>
            <w:r w:rsidRPr="00152B29">
              <w:rPr>
                <w:b/>
                <w:bCs/>
                <w:color w:val="000000"/>
                <w:sz w:val="22"/>
                <w:szCs w:val="22"/>
                <w:lang w:val="lv-LV"/>
              </w:rPr>
              <w:t>Projekts/rīcības virziens, aktivitāte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376" w:rsidRPr="00152B29" w:rsidRDefault="007D4376" w:rsidP="007D4376">
            <w:pPr>
              <w:jc w:val="center"/>
              <w:rPr>
                <w:b/>
                <w:bCs/>
                <w:sz w:val="22"/>
                <w:szCs w:val="22"/>
                <w:lang w:val="lv-LV"/>
              </w:rPr>
            </w:pPr>
            <w:r w:rsidRPr="00152B29">
              <w:rPr>
                <w:b/>
                <w:bCs/>
                <w:sz w:val="22"/>
                <w:szCs w:val="22"/>
                <w:lang w:val="lv-LV"/>
              </w:rPr>
              <w:t>Indikatīvās izmaksas kopā, EUR</w:t>
            </w:r>
          </w:p>
        </w:tc>
        <w:tc>
          <w:tcPr>
            <w:tcW w:w="2341" w:type="dxa"/>
            <w:gridSpan w:val="2"/>
            <w:tcBorders>
              <w:top w:val="single" w:sz="4" w:space="0" w:color="auto"/>
              <w:left w:val="nil"/>
              <w:bottom w:val="single" w:sz="4" w:space="0" w:color="auto"/>
              <w:right w:val="single" w:sz="4" w:space="0" w:color="auto"/>
            </w:tcBorders>
            <w:shd w:val="clear" w:color="auto" w:fill="auto"/>
            <w:vAlign w:val="center"/>
            <w:hideMark/>
          </w:tcPr>
          <w:p w:rsidR="007D4376" w:rsidRPr="00152B29" w:rsidRDefault="007D4376" w:rsidP="007D4376">
            <w:pPr>
              <w:jc w:val="center"/>
              <w:rPr>
                <w:b/>
                <w:bCs/>
                <w:color w:val="000000"/>
                <w:sz w:val="22"/>
                <w:szCs w:val="22"/>
                <w:lang w:val="lv-LV"/>
              </w:rPr>
            </w:pPr>
            <w:r w:rsidRPr="00152B29">
              <w:rPr>
                <w:b/>
                <w:bCs/>
                <w:color w:val="000000"/>
                <w:sz w:val="22"/>
                <w:szCs w:val="22"/>
                <w:lang w:val="lv-LV"/>
              </w:rPr>
              <w:t>Indikatīvās izmaksas projektā, EUR</w:t>
            </w:r>
          </w:p>
        </w:tc>
      </w:tr>
      <w:tr w:rsidR="007D4376" w:rsidRPr="00152B29" w:rsidTr="00F96D1D">
        <w:trPr>
          <w:trHeight w:val="255"/>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7D4376" w:rsidRPr="00152B29" w:rsidRDefault="007D4376" w:rsidP="007D4376">
            <w:pPr>
              <w:rPr>
                <w:b/>
                <w:bCs/>
                <w:color w:val="000000"/>
                <w:sz w:val="22"/>
                <w:szCs w:val="22"/>
                <w:lang w:val="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4376" w:rsidRPr="00152B29" w:rsidRDefault="007D4376" w:rsidP="007D4376">
            <w:pPr>
              <w:rPr>
                <w:b/>
                <w:bCs/>
                <w:sz w:val="22"/>
                <w:szCs w:val="22"/>
                <w:lang w:val="lv-LV"/>
              </w:rPr>
            </w:pPr>
          </w:p>
        </w:tc>
        <w:tc>
          <w:tcPr>
            <w:tcW w:w="1134" w:type="dxa"/>
            <w:tcBorders>
              <w:top w:val="nil"/>
              <w:left w:val="nil"/>
              <w:bottom w:val="single" w:sz="4" w:space="0" w:color="auto"/>
              <w:right w:val="single" w:sz="4" w:space="0" w:color="auto"/>
            </w:tcBorders>
            <w:shd w:val="clear" w:color="auto" w:fill="auto"/>
            <w:vAlign w:val="bottom"/>
            <w:hideMark/>
          </w:tcPr>
          <w:p w:rsidR="007D4376" w:rsidRPr="00152B29" w:rsidRDefault="007D4376" w:rsidP="007D4376">
            <w:pPr>
              <w:jc w:val="center"/>
              <w:rPr>
                <w:b/>
                <w:bCs/>
                <w:sz w:val="22"/>
                <w:szCs w:val="22"/>
                <w:lang w:val="lv-LV"/>
              </w:rPr>
            </w:pPr>
            <w:r w:rsidRPr="00152B29">
              <w:rPr>
                <w:b/>
                <w:bCs/>
                <w:sz w:val="22"/>
                <w:szCs w:val="22"/>
                <w:lang w:val="lv-LV"/>
              </w:rPr>
              <w:t>1.kārta</w:t>
            </w:r>
          </w:p>
        </w:tc>
        <w:tc>
          <w:tcPr>
            <w:tcW w:w="1207" w:type="dxa"/>
            <w:tcBorders>
              <w:top w:val="nil"/>
              <w:left w:val="nil"/>
              <w:bottom w:val="single" w:sz="4" w:space="0" w:color="auto"/>
              <w:right w:val="single" w:sz="4" w:space="0" w:color="auto"/>
            </w:tcBorders>
            <w:shd w:val="clear" w:color="auto" w:fill="auto"/>
            <w:vAlign w:val="bottom"/>
            <w:hideMark/>
          </w:tcPr>
          <w:p w:rsidR="007D4376" w:rsidRPr="00152B29" w:rsidRDefault="007D4376" w:rsidP="007D4376">
            <w:pPr>
              <w:jc w:val="center"/>
              <w:rPr>
                <w:b/>
                <w:bCs/>
                <w:sz w:val="22"/>
                <w:szCs w:val="22"/>
                <w:lang w:val="lv-LV"/>
              </w:rPr>
            </w:pPr>
            <w:r w:rsidRPr="00152B29">
              <w:rPr>
                <w:b/>
                <w:bCs/>
                <w:sz w:val="22"/>
                <w:szCs w:val="22"/>
                <w:lang w:val="lv-LV"/>
              </w:rPr>
              <w:t>2.kārta</w:t>
            </w:r>
          </w:p>
        </w:tc>
      </w:tr>
      <w:tr w:rsidR="00B004EF" w:rsidRPr="00152B29" w:rsidTr="00152B2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Projekta vadība un ieviešana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240 200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140 200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100 000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Muitas atļauju, kā arī citu ar komersantu saistīto datu elektronizēšana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400 000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400 000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rPr>
                <w:sz w:val="22"/>
                <w:szCs w:val="22"/>
                <w:lang w:val="lv-LV"/>
              </w:rPr>
            </w:pPr>
          </w:p>
        </w:tc>
      </w:tr>
      <w:tr w:rsidR="00B004EF" w:rsidRPr="00152B29" w:rsidTr="00F96D1D">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Pakāpeniska Eksporta kontroles sistēmas paplašināšana; Automatizētās eksporta sistēmas ieviešana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700 000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500 000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200 000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sz w:val="22"/>
                <w:szCs w:val="22"/>
                <w:lang w:val="lv-LV"/>
              </w:rPr>
            </w:pPr>
            <w:r w:rsidRPr="00152B29">
              <w:rPr>
                <w:sz w:val="22"/>
                <w:szCs w:val="22"/>
                <w:lang w:val="lv-LV"/>
              </w:rPr>
              <w:t>Pakāpeniska Tranzīta kontroles sistēmas paplašināšana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600 000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400 000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200 000</w:t>
            </w:r>
          </w:p>
        </w:tc>
      </w:tr>
      <w:tr w:rsidR="00B004EF" w:rsidRPr="00152B29" w:rsidTr="00F96D1D">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sz w:val="22"/>
                <w:szCs w:val="22"/>
                <w:lang w:val="lv-LV"/>
              </w:rPr>
            </w:pPr>
            <w:r w:rsidRPr="00152B29">
              <w:rPr>
                <w:sz w:val="22"/>
                <w:szCs w:val="22"/>
                <w:lang w:val="lv-LV"/>
              </w:rPr>
              <w:t>Ar preču ierašanos, uzrādīšanu, novietošanu uzglabāšanas vietās un uzskaiti saistīto procesu pilnveidošana un automatizācija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700 000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400 000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300 000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sz w:val="22"/>
                <w:szCs w:val="22"/>
                <w:lang w:val="lv-LV"/>
              </w:rPr>
            </w:pPr>
            <w:r w:rsidRPr="00152B29">
              <w:rPr>
                <w:sz w:val="22"/>
                <w:szCs w:val="22"/>
                <w:lang w:val="lv-LV"/>
              </w:rPr>
              <w:t>ES vienotas galvojumu sistēmas ieviešana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600 000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300 000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300 000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sz w:val="22"/>
                <w:szCs w:val="22"/>
                <w:lang w:val="lv-LV"/>
              </w:rPr>
            </w:pPr>
            <w:r w:rsidRPr="00152B29">
              <w:rPr>
                <w:sz w:val="22"/>
                <w:szCs w:val="22"/>
                <w:lang w:val="lv-LV"/>
              </w:rPr>
              <w:t>Integrētā tarifa vadības sistēmas papildināšana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339 600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339 600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rPr>
                <w:sz w:val="22"/>
                <w:szCs w:val="22"/>
                <w:lang w:val="lv-LV"/>
              </w:rPr>
            </w:pPr>
          </w:p>
        </w:tc>
      </w:tr>
      <w:tr w:rsidR="00B004EF" w:rsidRPr="00152B29" w:rsidTr="00F96D1D">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Pakāpeniska Importa kontroles sistēmas paplašināšana; Automatizētās importa sistēmas ieviešana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1 550 000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1 000 000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550 000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Vienota lietotāju administrēšanas un sasaistes ar EK centrālajām sistēmām ieviešana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120 000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120 000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rPr>
                <w:sz w:val="22"/>
                <w:szCs w:val="22"/>
                <w:lang w:val="lv-LV"/>
              </w:rPr>
            </w:pP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Ar datu atlasi un pārskatu veidošanu saistīto procesu pilnveidošana un automatizācija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900 000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375 000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525 000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Skaidras naudas deklarāciju elektronizēšana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300 000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300 000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rPr>
                <w:sz w:val="22"/>
                <w:szCs w:val="22"/>
                <w:lang w:val="lv-LV"/>
              </w:rPr>
            </w:pP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Drošības un drošuma sistēmu pilnveidošana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500 000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rPr>
                <w:sz w:val="22"/>
                <w:szCs w:val="22"/>
                <w:lang w:val="lv-LV"/>
              </w:rPr>
            </w:pP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500 000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Viena loga principa ieviešana un attīstība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500 000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rPr>
                <w:sz w:val="22"/>
                <w:szCs w:val="22"/>
                <w:lang w:val="lv-LV"/>
              </w:rPr>
            </w:pP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500 000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Datu apmaiņa maksājumu uzskaites nodrošināšanai</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450 000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rPr>
                <w:sz w:val="22"/>
                <w:szCs w:val="22"/>
                <w:lang w:val="lv-LV"/>
              </w:rPr>
            </w:pP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450 000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Muitas risku novērtēšanas bloka izstrāde</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400 000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rPr>
                <w:sz w:val="22"/>
                <w:szCs w:val="22"/>
                <w:lang w:val="lv-LV"/>
              </w:rPr>
            </w:pP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400 000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sz w:val="22"/>
                <w:szCs w:val="22"/>
                <w:lang w:val="lv-LV"/>
              </w:rPr>
            </w:pPr>
            <w:r w:rsidRPr="00152B29">
              <w:rPr>
                <w:sz w:val="22"/>
                <w:szCs w:val="22"/>
                <w:lang w:val="lv-LV"/>
              </w:rPr>
              <w:t>Programmatūras drošības un veiktspējas uzraudzība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150 000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75 000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75 000</w:t>
            </w:r>
          </w:p>
        </w:tc>
      </w:tr>
      <w:tr w:rsidR="00B004EF" w:rsidRPr="00152B29" w:rsidTr="00152B2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Lietotāju apmācība</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50 000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50 000</w:t>
            </w:r>
          </w:p>
        </w:tc>
      </w:tr>
      <w:tr w:rsidR="00B004EF"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color w:val="000000"/>
                <w:sz w:val="22"/>
                <w:szCs w:val="22"/>
                <w:lang w:val="lv-LV"/>
              </w:rPr>
            </w:pPr>
            <w:r w:rsidRPr="00152B29">
              <w:rPr>
                <w:color w:val="000000"/>
                <w:sz w:val="22"/>
                <w:szCs w:val="22"/>
                <w:lang w:val="lv-LV"/>
              </w:rPr>
              <w:t>Publicitātes pasākumi</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400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200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200</w:t>
            </w:r>
          </w:p>
        </w:tc>
      </w:tr>
      <w:tr w:rsidR="00152B29" w:rsidRPr="00152B29"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004EF" w:rsidRPr="00152B29" w:rsidRDefault="00B004EF" w:rsidP="007D4376">
            <w:pPr>
              <w:rPr>
                <w:sz w:val="22"/>
                <w:szCs w:val="22"/>
                <w:lang w:val="lv-LV"/>
              </w:rPr>
            </w:pPr>
            <w:r w:rsidRPr="00152B29">
              <w:rPr>
                <w:sz w:val="22"/>
                <w:szCs w:val="22"/>
                <w:lang w:val="lv-LV"/>
              </w:rPr>
              <w:t>Neparedzētie izdevumi</w:t>
            </w:r>
          </w:p>
        </w:tc>
        <w:tc>
          <w:tcPr>
            <w:tcW w:w="141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200 000</w:t>
            </w:r>
          </w:p>
        </w:tc>
        <w:tc>
          <w:tcPr>
            <w:tcW w:w="1134"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100 000</w:t>
            </w:r>
          </w:p>
        </w:tc>
        <w:tc>
          <w:tcPr>
            <w:tcW w:w="1207" w:type="dxa"/>
            <w:tcBorders>
              <w:top w:val="nil"/>
              <w:left w:val="nil"/>
              <w:bottom w:val="single" w:sz="4" w:space="0" w:color="auto"/>
              <w:right w:val="single" w:sz="4" w:space="0" w:color="auto"/>
            </w:tcBorders>
            <w:shd w:val="clear" w:color="auto" w:fill="auto"/>
            <w:hideMark/>
          </w:tcPr>
          <w:p w:rsidR="00B004EF" w:rsidRPr="00152B29" w:rsidRDefault="00B004EF" w:rsidP="007D4376">
            <w:pPr>
              <w:jc w:val="right"/>
              <w:rPr>
                <w:sz w:val="22"/>
                <w:szCs w:val="22"/>
                <w:lang w:val="lv-LV"/>
              </w:rPr>
            </w:pPr>
            <w:r w:rsidRPr="00152B29">
              <w:t>100 000</w:t>
            </w:r>
          </w:p>
        </w:tc>
      </w:tr>
      <w:tr w:rsidR="007D4376" w:rsidRPr="0032278B" w:rsidTr="00F96D1D">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7D4376" w:rsidRPr="00152B29" w:rsidRDefault="007D4376" w:rsidP="007D4376">
            <w:pPr>
              <w:jc w:val="right"/>
              <w:rPr>
                <w:b/>
                <w:bCs/>
                <w:color w:val="000000"/>
                <w:sz w:val="22"/>
                <w:szCs w:val="22"/>
                <w:lang w:val="lv-LV"/>
              </w:rPr>
            </w:pPr>
            <w:r w:rsidRPr="00152B29">
              <w:rPr>
                <w:b/>
                <w:bCs/>
                <w:color w:val="000000"/>
                <w:sz w:val="22"/>
                <w:szCs w:val="22"/>
                <w:lang w:val="lv-LV"/>
              </w:rPr>
              <w:t>Pavisam kopā</w:t>
            </w:r>
          </w:p>
        </w:tc>
        <w:tc>
          <w:tcPr>
            <w:tcW w:w="1417" w:type="dxa"/>
            <w:tcBorders>
              <w:top w:val="nil"/>
              <w:left w:val="nil"/>
              <w:bottom w:val="single" w:sz="4" w:space="0" w:color="auto"/>
              <w:right w:val="single" w:sz="4" w:space="0" w:color="auto"/>
            </w:tcBorders>
            <w:shd w:val="clear" w:color="auto" w:fill="auto"/>
            <w:vAlign w:val="bottom"/>
            <w:hideMark/>
          </w:tcPr>
          <w:p w:rsidR="007D4376" w:rsidRPr="00152B29" w:rsidRDefault="007D4376" w:rsidP="007D4376">
            <w:pPr>
              <w:jc w:val="right"/>
              <w:rPr>
                <w:b/>
                <w:bCs/>
                <w:sz w:val="22"/>
                <w:szCs w:val="22"/>
                <w:lang w:val="lv-LV"/>
              </w:rPr>
            </w:pPr>
            <w:r w:rsidRPr="00152B29">
              <w:rPr>
                <w:b/>
                <w:bCs/>
                <w:sz w:val="22"/>
                <w:szCs w:val="22"/>
                <w:lang w:val="lv-LV"/>
              </w:rPr>
              <w:t>8 750 200</w:t>
            </w:r>
          </w:p>
        </w:tc>
        <w:tc>
          <w:tcPr>
            <w:tcW w:w="1134" w:type="dxa"/>
            <w:tcBorders>
              <w:top w:val="nil"/>
              <w:left w:val="nil"/>
              <w:bottom w:val="single" w:sz="4" w:space="0" w:color="auto"/>
              <w:right w:val="single" w:sz="4" w:space="0" w:color="auto"/>
            </w:tcBorders>
            <w:shd w:val="clear" w:color="auto" w:fill="auto"/>
            <w:vAlign w:val="bottom"/>
            <w:hideMark/>
          </w:tcPr>
          <w:p w:rsidR="007D4376" w:rsidRPr="00152B29" w:rsidRDefault="007D4376" w:rsidP="007D4376">
            <w:pPr>
              <w:jc w:val="right"/>
              <w:rPr>
                <w:b/>
                <w:bCs/>
                <w:sz w:val="22"/>
                <w:szCs w:val="22"/>
                <w:lang w:val="lv-LV"/>
              </w:rPr>
            </w:pPr>
            <w:r w:rsidRPr="00152B29">
              <w:rPr>
                <w:b/>
                <w:bCs/>
                <w:sz w:val="22"/>
                <w:szCs w:val="22"/>
                <w:lang w:val="lv-LV"/>
              </w:rPr>
              <w:t>4 500 000</w:t>
            </w:r>
          </w:p>
        </w:tc>
        <w:tc>
          <w:tcPr>
            <w:tcW w:w="1207" w:type="dxa"/>
            <w:tcBorders>
              <w:top w:val="nil"/>
              <w:left w:val="nil"/>
              <w:bottom w:val="single" w:sz="4" w:space="0" w:color="auto"/>
              <w:right w:val="single" w:sz="4" w:space="0" w:color="auto"/>
            </w:tcBorders>
            <w:shd w:val="clear" w:color="auto" w:fill="auto"/>
            <w:vAlign w:val="bottom"/>
            <w:hideMark/>
          </w:tcPr>
          <w:p w:rsidR="007D4376" w:rsidRPr="0032278B" w:rsidRDefault="007D4376" w:rsidP="007D4376">
            <w:pPr>
              <w:jc w:val="right"/>
              <w:rPr>
                <w:b/>
                <w:bCs/>
                <w:sz w:val="22"/>
                <w:szCs w:val="22"/>
                <w:lang w:val="lv-LV"/>
              </w:rPr>
            </w:pPr>
            <w:r w:rsidRPr="00152B29">
              <w:rPr>
                <w:b/>
                <w:bCs/>
                <w:sz w:val="22"/>
                <w:szCs w:val="22"/>
                <w:lang w:val="lv-LV"/>
              </w:rPr>
              <w:t>4 250 200</w:t>
            </w:r>
          </w:p>
        </w:tc>
      </w:tr>
    </w:tbl>
    <w:p w:rsidR="00355402" w:rsidRPr="001100FF" w:rsidRDefault="00355402" w:rsidP="00D96028">
      <w:pPr>
        <w:ind w:firstLine="709"/>
        <w:jc w:val="both"/>
        <w:rPr>
          <w:sz w:val="26"/>
          <w:lang w:val="lv-LV"/>
        </w:rPr>
      </w:pPr>
    </w:p>
    <w:p w:rsidR="00165824" w:rsidRPr="001100FF" w:rsidRDefault="00937B4E" w:rsidP="00937B4E">
      <w:pPr>
        <w:ind w:firstLine="720"/>
        <w:jc w:val="both"/>
        <w:rPr>
          <w:sz w:val="26"/>
          <w:lang w:val="lv-LV"/>
        </w:rPr>
      </w:pPr>
      <w:r w:rsidRPr="001100FF">
        <w:rPr>
          <w:sz w:val="26"/>
          <w:lang w:val="lv-LV"/>
        </w:rPr>
        <w:t>M</w:t>
      </w:r>
      <w:r w:rsidR="002E3BD8">
        <w:rPr>
          <w:sz w:val="26"/>
          <w:lang w:val="lv-LV"/>
        </w:rPr>
        <w:t>inistru kabineta</w:t>
      </w:r>
      <w:r w:rsidRPr="001100FF">
        <w:rPr>
          <w:sz w:val="26"/>
          <w:lang w:val="lv-LV"/>
        </w:rPr>
        <w:t xml:space="preserve"> 2015.gada 17.novembra noteikumu Nr.653 anotācijas 3.pielikumā VARAM </w:t>
      </w:r>
      <w:r w:rsidR="00165824" w:rsidRPr="001100FF">
        <w:rPr>
          <w:sz w:val="26"/>
          <w:lang w:val="lv-LV"/>
        </w:rPr>
        <w:t xml:space="preserve">ir </w:t>
      </w:r>
      <w:r w:rsidRPr="001100FF">
        <w:rPr>
          <w:sz w:val="26"/>
          <w:lang w:val="lv-LV"/>
        </w:rPr>
        <w:t>i</w:t>
      </w:r>
      <w:r w:rsidR="00165824" w:rsidRPr="001100FF">
        <w:rPr>
          <w:sz w:val="26"/>
          <w:lang w:val="lv-LV"/>
        </w:rPr>
        <w:t>ekļāv</w:t>
      </w:r>
      <w:r w:rsidR="008E7FC4">
        <w:rPr>
          <w:sz w:val="26"/>
          <w:lang w:val="lv-LV"/>
        </w:rPr>
        <w:t>usi</w:t>
      </w:r>
      <w:r w:rsidRPr="001100FF">
        <w:rPr>
          <w:sz w:val="26"/>
          <w:lang w:val="lv-LV"/>
        </w:rPr>
        <w:t xml:space="preserve"> indikatīvos projektu iesniegumu atlases pirmās un otrās kārtas sarakstus, starp kuriem pirmās kārtas sarakstā tika iekļauts VID projekta </w:t>
      </w:r>
      <w:r w:rsidR="00165824" w:rsidRPr="001100FF">
        <w:rPr>
          <w:sz w:val="26"/>
          <w:lang w:val="lv-LV"/>
        </w:rPr>
        <w:t xml:space="preserve">“E-muita” </w:t>
      </w:r>
      <w:r w:rsidRPr="001100FF">
        <w:rPr>
          <w:sz w:val="26"/>
          <w:lang w:val="lv-LV"/>
        </w:rPr>
        <w:t>1</w:t>
      </w:r>
      <w:r w:rsidR="00165824" w:rsidRPr="001100FF">
        <w:rPr>
          <w:sz w:val="26"/>
          <w:lang w:val="lv-LV"/>
        </w:rPr>
        <w:t xml:space="preserve">.kārtas </w:t>
      </w:r>
      <w:r w:rsidRPr="001100FF">
        <w:rPr>
          <w:sz w:val="26"/>
          <w:lang w:val="lv-LV"/>
        </w:rPr>
        <w:t>apakšprojekts</w:t>
      </w:r>
      <w:r w:rsidR="00C153F2">
        <w:rPr>
          <w:sz w:val="26"/>
          <w:lang w:val="lv-LV"/>
        </w:rPr>
        <w:t xml:space="preserve"> ar plānoto finansējumu 4</w:t>
      </w:r>
      <w:r w:rsidR="002E3BD8">
        <w:rPr>
          <w:sz w:val="26"/>
          <w:lang w:val="lv-LV"/>
        </w:rPr>
        <w:t>,</w:t>
      </w:r>
      <w:r w:rsidR="00C153F2">
        <w:rPr>
          <w:sz w:val="26"/>
          <w:lang w:val="lv-LV"/>
        </w:rPr>
        <w:t>5</w:t>
      </w:r>
      <w:r w:rsidR="002E3BD8">
        <w:rPr>
          <w:sz w:val="26"/>
          <w:lang w:val="lv-LV"/>
        </w:rPr>
        <w:t> </w:t>
      </w:r>
      <w:r w:rsidR="00C153F2">
        <w:rPr>
          <w:sz w:val="26"/>
          <w:lang w:val="lv-LV"/>
        </w:rPr>
        <w:t xml:space="preserve">milj. </w:t>
      </w:r>
      <w:r w:rsidR="002E3BD8" w:rsidRPr="00874017">
        <w:rPr>
          <w:i/>
          <w:sz w:val="26"/>
          <w:lang w:val="lv-LV"/>
        </w:rPr>
        <w:t>euro</w:t>
      </w:r>
      <w:r w:rsidR="00C153F2">
        <w:rPr>
          <w:sz w:val="26"/>
          <w:lang w:val="lv-LV"/>
        </w:rPr>
        <w:t xml:space="preserve"> apmērā</w:t>
      </w:r>
      <w:r w:rsidRPr="001100FF">
        <w:rPr>
          <w:sz w:val="26"/>
          <w:lang w:val="lv-LV"/>
        </w:rPr>
        <w:t xml:space="preserve">. </w:t>
      </w:r>
    </w:p>
    <w:p w:rsidR="00165824" w:rsidRDefault="00937B4E" w:rsidP="00937B4E">
      <w:pPr>
        <w:ind w:firstLine="720"/>
        <w:jc w:val="both"/>
        <w:rPr>
          <w:sz w:val="26"/>
          <w:lang w:val="lv-LV"/>
        </w:rPr>
      </w:pPr>
      <w:r w:rsidRPr="001100FF">
        <w:rPr>
          <w:sz w:val="26"/>
          <w:lang w:val="lv-LV"/>
        </w:rPr>
        <w:t>Par projektu iesniegumu atlases otrajā kārtā ietverto projektu īstenošanu tiks lemts 2017.gada beigās, ņemot vērā atlases pirmās kārtas projektu īstenošanas gaitu un rezultātus. Pielikumam ir informatīvs raksturs, ņemot vērā M</w:t>
      </w:r>
      <w:r w:rsidR="002E3BD8">
        <w:rPr>
          <w:sz w:val="26"/>
          <w:lang w:val="lv-LV"/>
        </w:rPr>
        <w:t>inistru kabineta</w:t>
      </w:r>
      <w:r w:rsidRPr="001100FF">
        <w:rPr>
          <w:sz w:val="26"/>
          <w:lang w:val="lv-LV"/>
        </w:rPr>
        <w:t xml:space="preserve"> </w:t>
      </w:r>
      <w:r w:rsidR="00C81B42" w:rsidRPr="00C81B42">
        <w:rPr>
          <w:sz w:val="26"/>
          <w:lang w:val="lv-LV"/>
        </w:rPr>
        <w:t xml:space="preserve">2015.gada 17.novembra noteikumu Nr.653 </w:t>
      </w:r>
      <w:r w:rsidRPr="001100FF">
        <w:rPr>
          <w:sz w:val="26"/>
          <w:lang w:val="lv-LV"/>
        </w:rPr>
        <w:t>4.punktā noteikto, ka sarakstu ar 2.2.1.1.pasākuma ietvaros atbalstāmajiem projektiem un to finansējuma apmēru pasākumam pieejamā finansējuma ietvaros VARAM iekļauj IKT mērķarhitektūrā un iesniedz apstiprināšanai M</w:t>
      </w:r>
      <w:r w:rsidR="002E3BD8">
        <w:rPr>
          <w:sz w:val="26"/>
          <w:lang w:val="lv-LV"/>
        </w:rPr>
        <w:t>inistru kabinetā</w:t>
      </w:r>
      <w:r w:rsidRPr="001100FF">
        <w:rPr>
          <w:sz w:val="26"/>
          <w:lang w:val="lv-LV"/>
        </w:rPr>
        <w:t>, kā arī M</w:t>
      </w:r>
      <w:r w:rsidR="002E3BD8">
        <w:rPr>
          <w:sz w:val="26"/>
          <w:lang w:val="lv-LV"/>
        </w:rPr>
        <w:t>inistru kabineta</w:t>
      </w:r>
      <w:r w:rsidRPr="001100FF">
        <w:rPr>
          <w:sz w:val="26"/>
          <w:lang w:val="lv-LV"/>
        </w:rPr>
        <w:t xml:space="preserve"> </w:t>
      </w:r>
      <w:r w:rsidR="00C81B42" w:rsidRPr="00C81B42">
        <w:rPr>
          <w:sz w:val="26"/>
          <w:lang w:val="lv-LV"/>
        </w:rPr>
        <w:t xml:space="preserve">2015.gada 17.novembra noteikumu Nr.653 </w:t>
      </w:r>
      <w:r w:rsidRPr="001100FF">
        <w:rPr>
          <w:sz w:val="26"/>
          <w:lang w:val="lv-LV"/>
        </w:rPr>
        <w:t>13.</w:t>
      </w:r>
      <w:r w:rsidR="00C35DFA" w:rsidRPr="001100FF">
        <w:rPr>
          <w:sz w:val="26"/>
          <w:lang w:val="lv-LV"/>
        </w:rPr>
        <w:t>2</w:t>
      </w:r>
      <w:r w:rsidRPr="001100FF">
        <w:rPr>
          <w:sz w:val="26"/>
          <w:lang w:val="lv-LV"/>
        </w:rPr>
        <w:t>.apakšpunktā noteikto, ka projekta iesniedzējs var pretendēt uz ERAF finansējuma saņemšanu, ja projekta</w:t>
      </w:r>
      <w:r w:rsidR="0031733B" w:rsidRPr="001100FF">
        <w:rPr>
          <w:sz w:val="26"/>
          <w:lang w:val="lv-LV"/>
        </w:rPr>
        <w:t xml:space="preserve"> iesniegumā norādītais projekts</w:t>
      </w:r>
      <w:r w:rsidRPr="001100FF">
        <w:rPr>
          <w:sz w:val="26"/>
          <w:lang w:val="lv-LV"/>
        </w:rPr>
        <w:t xml:space="preserve"> atbilst plānoto projektu sarakstam, kas noteikts M</w:t>
      </w:r>
      <w:r w:rsidR="002E3BD8">
        <w:rPr>
          <w:sz w:val="26"/>
          <w:lang w:val="lv-LV"/>
        </w:rPr>
        <w:t>inistru kabineta</w:t>
      </w:r>
      <w:r w:rsidRPr="001100FF">
        <w:rPr>
          <w:sz w:val="26"/>
          <w:lang w:val="lv-LV"/>
        </w:rPr>
        <w:t xml:space="preserve"> rīkojumā, ar ko apstiprināta IKT mērķarhitektūra</w:t>
      </w:r>
      <w:r w:rsidR="002E3BD8">
        <w:rPr>
          <w:sz w:val="26"/>
          <w:lang w:val="lv-LV"/>
        </w:rPr>
        <w:t>,</w:t>
      </w:r>
      <w:r w:rsidRPr="001100FF">
        <w:rPr>
          <w:sz w:val="26"/>
          <w:lang w:val="lv-LV"/>
        </w:rPr>
        <w:t xml:space="preserve"> un nepārsniedz minētajam projektam paredzētās maksimālās projekta kopējās attiecināmās izmaksas. </w:t>
      </w:r>
    </w:p>
    <w:p w:rsidR="00D077EC" w:rsidRPr="001100FF" w:rsidRDefault="002E3BD8" w:rsidP="00A366B9">
      <w:pPr>
        <w:ind w:firstLine="720"/>
        <w:jc w:val="both"/>
        <w:rPr>
          <w:sz w:val="26"/>
          <w:lang w:val="lv-LV"/>
        </w:rPr>
      </w:pPr>
      <w:r>
        <w:rPr>
          <w:sz w:val="26"/>
          <w:lang w:val="lv-LV"/>
        </w:rPr>
        <w:lastRenderedPageBreak/>
        <w:t>Tādējādi</w:t>
      </w:r>
      <w:r w:rsidR="0031733B" w:rsidRPr="001100FF">
        <w:rPr>
          <w:sz w:val="26"/>
          <w:lang w:val="lv-LV"/>
        </w:rPr>
        <w:t xml:space="preserve"> VID pašlaik var rēķināties ar līdzekļiem tikai </w:t>
      </w:r>
      <w:r w:rsidR="00B57435" w:rsidRPr="001100FF">
        <w:rPr>
          <w:sz w:val="26"/>
          <w:lang w:val="lv-LV"/>
        </w:rPr>
        <w:t xml:space="preserve">“E-muitas” 1.kārtas </w:t>
      </w:r>
      <w:r w:rsidR="0031733B" w:rsidRPr="001100FF">
        <w:rPr>
          <w:sz w:val="26"/>
          <w:lang w:val="lv-LV"/>
        </w:rPr>
        <w:t>apakšprojekta izmaksu segšanai 4,5</w:t>
      </w:r>
      <w:r>
        <w:rPr>
          <w:sz w:val="26"/>
          <w:lang w:val="lv-LV"/>
        </w:rPr>
        <w:t> </w:t>
      </w:r>
      <w:r w:rsidR="0031733B" w:rsidRPr="001100FF">
        <w:rPr>
          <w:sz w:val="26"/>
          <w:lang w:val="lv-LV"/>
        </w:rPr>
        <w:t xml:space="preserve">milj. </w:t>
      </w:r>
      <w:r w:rsidRPr="00874017">
        <w:rPr>
          <w:i/>
          <w:sz w:val="26"/>
          <w:lang w:val="lv-LV"/>
        </w:rPr>
        <w:t>euro</w:t>
      </w:r>
      <w:r w:rsidR="0031733B" w:rsidRPr="001100FF">
        <w:rPr>
          <w:sz w:val="26"/>
          <w:lang w:val="lv-LV"/>
        </w:rPr>
        <w:t xml:space="preserve"> apmērā.</w:t>
      </w:r>
      <w:r w:rsidR="00666038" w:rsidRPr="001100FF">
        <w:rPr>
          <w:sz w:val="26"/>
          <w:lang w:val="lv-LV"/>
        </w:rPr>
        <w:t xml:space="preserve"> </w:t>
      </w:r>
    </w:p>
    <w:p w:rsidR="00716A37" w:rsidRDefault="0031733B" w:rsidP="006459C9">
      <w:pPr>
        <w:ind w:firstLine="720"/>
        <w:jc w:val="both"/>
        <w:rPr>
          <w:sz w:val="26"/>
          <w:lang w:val="lv-LV"/>
        </w:rPr>
      </w:pPr>
      <w:r w:rsidRPr="001100FF">
        <w:rPr>
          <w:sz w:val="26"/>
          <w:lang w:val="lv-LV"/>
        </w:rPr>
        <w:t xml:space="preserve">Ņemot vērā to, </w:t>
      </w:r>
      <w:r w:rsidR="0038503E">
        <w:rPr>
          <w:sz w:val="26"/>
          <w:lang w:val="lv-LV"/>
        </w:rPr>
        <w:t xml:space="preserve">ka </w:t>
      </w:r>
      <w:r w:rsidR="00671750" w:rsidRPr="001100FF">
        <w:rPr>
          <w:sz w:val="26"/>
          <w:lang w:val="lv-LV"/>
        </w:rPr>
        <w:t>SMK darba programmā plānota pakāpeniska muitas elektronisko sistēmu ieviešana līdz 2020.gada beigām, minēto</w:t>
      </w:r>
      <w:r w:rsidRPr="001100FF">
        <w:rPr>
          <w:sz w:val="26"/>
          <w:lang w:val="lv-LV"/>
        </w:rPr>
        <w:t xml:space="preserve"> prasību </w:t>
      </w:r>
      <w:r w:rsidR="00671750" w:rsidRPr="001100FF">
        <w:rPr>
          <w:sz w:val="26"/>
          <w:lang w:val="lv-LV"/>
        </w:rPr>
        <w:t>īstenošanai</w:t>
      </w:r>
      <w:r w:rsidRPr="001100FF">
        <w:rPr>
          <w:sz w:val="26"/>
          <w:lang w:val="lv-LV"/>
        </w:rPr>
        <w:t xml:space="preserve"> nepieciešama </w:t>
      </w:r>
      <w:r w:rsidR="0038503E">
        <w:rPr>
          <w:sz w:val="26"/>
          <w:lang w:val="lv-LV"/>
        </w:rPr>
        <w:br/>
      </w:r>
      <w:r w:rsidRPr="001100FF">
        <w:rPr>
          <w:sz w:val="26"/>
          <w:lang w:val="lv-LV"/>
        </w:rPr>
        <w:t>“E-muitas</w:t>
      </w:r>
      <w:r w:rsidR="00671750" w:rsidRPr="001100FF">
        <w:rPr>
          <w:sz w:val="26"/>
          <w:lang w:val="lv-LV"/>
        </w:rPr>
        <w:t>”</w:t>
      </w:r>
      <w:r w:rsidRPr="001100FF">
        <w:rPr>
          <w:sz w:val="26"/>
          <w:lang w:val="lv-LV"/>
        </w:rPr>
        <w:t xml:space="preserve"> projekta abās kārtās plānoto aktivitāšu </w:t>
      </w:r>
      <w:r w:rsidR="0038503E">
        <w:rPr>
          <w:sz w:val="26"/>
          <w:lang w:val="lv-LV"/>
        </w:rPr>
        <w:t>īstenošana</w:t>
      </w:r>
      <w:r w:rsidR="009875CD" w:rsidRPr="001100FF">
        <w:rPr>
          <w:sz w:val="26"/>
          <w:lang w:val="lv-LV"/>
        </w:rPr>
        <w:t xml:space="preserve">. </w:t>
      </w:r>
    </w:p>
    <w:p w:rsidR="00AC3472" w:rsidRDefault="00AC3472" w:rsidP="006459C9">
      <w:pPr>
        <w:ind w:firstLine="720"/>
        <w:jc w:val="both"/>
        <w:rPr>
          <w:sz w:val="26"/>
          <w:lang w:val="lv-LV"/>
        </w:rPr>
      </w:pPr>
    </w:p>
    <w:p w:rsidR="006459C9" w:rsidRPr="006459C9" w:rsidRDefault="006459C9" w:rsidP="006459C9">
      <w:pPr>
        <w:numPr>
          <w:ilvl w:val="0"/>
          <w:numId w:val="36"/>
        </w:numPr>
        <w:jc w:val="center"/>
        <w:rPr>
          <w:b/>
          <w:sz w:val="26"/>
          <w:lang w:val="lv-LV"/>
        </w:rPr>
      </w:pPr>
      <w:r w:rsidRPr="006459C9">
        <w:rPr>
          <w:b/>
          <w:sz w:val="26"/>
          <w:lang w:val="lv-LV"/>
        </w:rPr>
        <w:t>Iespējamās sekas un riski</w:t>
      </w:r>
    </w:p>
    <w:p w:rsidR="006459C9" w:rsidRDefault="006459C9" w:rsidP="006459C9">
      <w:pPr>
        <w:ind w:firstLine="720"/>
        <w:jc w:val="both"/>
        <w:rPr>
          <w:sz w:val="26"/>
          <w:lang w:val="lv-LV"/>
        </w:rPr>
      </w:pPr>
    </w:p>
    <w:p w:rsidR="006459C9" w:rsidRPr="005C200E" w:rsidRDefault="006459C9" w:rsidP="006459C9">
      <w:pPr>
        <w:ind w:firstLine="720"/>
        <w:jc w:val="both"/>
        <w:rPr>
          <w:sz w:val="26"/>
          <w:lang w:val="lv-LV"/>
        </w:rPr>
      </w:pPr>
      <w:r>
        <w:rPr>
          <w:sz w:val="26"/>
          <w:lang w:val="lv-LV"/>
        </w:rPr>
        <w:t xml:space="preserve">Ņemot vērā to, ka </w:t>
      </w:r>
      <w:r w:rsidRPr="005C200E">
        <w:rPr>
          <w:sz w:val="26"/>
          <w:lang w:val="lv-LV"/>
        </w:rPr>
        <w:t xml:space="preserve">Latvijas muitas informācijas sistēmas ir integrētas kopējā ES mēroga sistēmā un </w:t>
      </w:r>
      <w:r>
        <w:rPr>
          <w:sz w:val="26"/>
          <w:lang w:val="lv-LV"/>
        </w:rPr>
        <w:t>ir</w:t>
      </w:r>
      <w:r w:rsidRPr="005C200E">
        <w:rPr>
          <w:sz w:val="26"/>
          <w:lang w:val="lv-LV"/>
        </w:rPr>
        <w:t xml:space="preserve"> pamatrīk</w:t>
      </w:r>
      <w:r>
        <w:rPr>
          <w:sz w:val="26"/>
          <w:lang w:val="lv-LV"/>
        </w:rPr>
        <w:t>s</w:t>
      </w:r>
      <w:r w:rsidRPr="005C200E">
        <w:rPr>
          <w:sz w:val="26"/>
          <w:lang w:val="lv-LV"/>
        </w:rPr>
        <w:t xml:space="preserve"> </w:t>
      </w:r>
      <w:r w:rsidR="002F4586">
        <w:rPr>
          <w:sz w:val="26"/>
          <w:lang w:val="lv-LV"/>
        </w:rPr>
        <w:t xml:space="preserve">ar kravu </w:t>
      </w:r>
      <w:r w:rsidRPr="005C200E">
        <w:rPr>
          <w:sz w:val="26"/>
          <w:lang w:val="lv-LV"/>
        </w:rPr>
        <w:t>eksport</w:t>
      </w:r>
      <w:r w:rsidR="002F4586">
        <w:rPr>
          <w:sz w:val="26"/>
          <w:lang w:val="lv-LV"/>
        </w:rPr>
        <w:t>u</w:t>
      </w:r>
      <w:r w:rsidRPr="005C200E">
        <w:rPr>
          <w:sz w:val="26"/>
          <w:lang w:val="lv-LV"/>
        </w:rPr>
        <w:t>, import</w:t>
      </w:r>
      <w:r w:rsidR="002F4586">
        <w:rPr>
          <w:sz w:val="26"/>
          <w:lang w:val="lv-LV"/>
        </w:rPr>
        <w:t>u</w:t>
      </w:r>
      <w:r w:rsidRPr="005C200E">
        <w:rPr>
          <w:sz w:val="26"/>
          <w:lang w:val="lv-LV"/>
        </w:rPr>
        <w:t xml:space="preserve"> un tranzīt</w:t>
      </w:r>
      <w:r w:rsidR="002F4586">
        <w:rPr>
          <w:sz w:val="26"/>
          <w:lang w:val="lv-LV"/>
        </w:rPr>
        <w:t>u saistīto dokumentu</w:t>
      </w:r>
      <w:r w:rsidRPr="005C200E">
        <w:rPr>
          <w:sz w:val="26"/>
          <w:lang w:val="lv-LV"/>
        </w:rPr>
        <w:t xml:space="preserve"> </w:t>
      </w:r>
      <w:r>
        <w:rPr>
          <w:sz w:val="26"/>
          <w:lang w:val="lv-LV"/>
        </w:rPr>
        <w:t>elektroniskai apstrādei, s</w:t>
      </w:r>
      <w:r w:rsidRPr="005C200E">
        <w:rPr>
          <w:sz w:val="26"/>
          <w:lang w:val="lv-LV"/>
        </w:rPr>
        <w:t>istēmu</w:t>
      </w:r>
      <w:r>
        <w:rPr>
          <w:sz w:val="26"/>
          <w:lang w:val="lv-LV"/>
        </w:rPr>
        <w:t xml:space="preserve"> </w:t>
      </w:r>
      <w:r w:rsidR="00FF0660">
        <w:rPr>
          <w:sz w:val="26"/>
          <w:lang w:val="lv-LV"/>
        </w:rPr>
        <w:t xml:space="preserve">nepārtrauktas darbības nodrošināšana, kā arī to pilnveidošana un </w:t>
      </w:r>
      <w:r>
        <w:rPr>
          <w:sz w:val="26"/>
          <w:lang w:val="lv-LV"/>
        </w:rPr>
        <w:t xml:space="preserve">pakāpeniska attīstība atbilstoši normatīvo aktu prasībām </w:t>
      </w:r>
      <w:r w:rsidRPr="005C200E">
        <w:rPr>
          <w:sz w:val="26"/>
          <w:lang w:val="lv-LV"/>
        </w:rPr>
        <w:t xml:space="preserve">ir būtisks nosacījums Latvijas ārējās tirdzniecības nodrošināšanai. </w:t>
      </w:r>
    </w:p>
    <w:p w:rsidR="006459C9" w:rsidRDefault="006459C9" w:rsidP="006459C9">
      <w:pPr>
        <w:ind w:firstLine="720"/>
        <w:jc w:val="both"/>
        <w:rPr>
          <w:sz w:val="26"/>
          <w:lang w:val="lv-LV"/>
        </w:rPr>
      </w:pPr>
      <w:r w:rsidRPr="00E0244B">
        <w:rPr>
          <w:sz w:val="26"/>
          <w:lang w:val="lv-LV"/>
        </w:rPr>
        <w:t xml:space="preserve">Ja eksporta un tranzīta sistēmas netiks pielāgotas jaunajām ES prasībām, tās vairs </w:t>
      </w:r>
      <w:r>
        <w:rPr>
          <w:sz w:val="26"/>
          <w:lang w:val="lv-LV"/>
        </w:rPr>
        <w:t>nebūs iespējams savietot</w:t>
      </w:r>
      <w:r w:rsidRPr="00E0244B">
        <w:rPr>
          <w:sz w:val="26"/>
          <w:lang w:val="lv-LV"/>
        </w:rPr>
        <w:t xml:space="preserve"> ar pārējo </w:t>
      </w:r>
      <w:r w:rsidR="00FF0660">
        <w:rPr>
          <w:sz w:val="26"/>
          <w:lang w:val="lv-LV"/>
        </w:rPr>
        <w:t xml:space="preserve">ES </w:t>
      </w:r>
      <w:r>
        <w:rPr>
          <w:sz w:val="26"/>
          <w:lang w:val="lv-LV"/>
        </w:rPr>
        <w:t>dalīb</w:t>
      </w:r>
      <w:r w:rsidRPr="00E0244B">
        <w:rPr>
          <w:sz w:val="26"/>
          <w:lang w:val="lv-LV"/>
        </w:rPr>
        <w:t>valstu sistēmām, kā rezultātā Latvija tiks atslēgta no kopējās sistēmas, t.i., nebūs iespējams turpināt elektronisko datu apmaiņu ar ES dalībvalstīm un citām Konvencijas par kopīgo tranzītu Līgumslēdzēju pušu valstīm. Š</w:t>
      </w:r>
      <w:r>
        <w:rPr>
          <w:sz w:val="26"/>
          <w:lang w:val="lv-LV"/>
        </w:rPr>
        <w:t>āda iespējamā situācija radītu</w:t>
      </w:r>
      <w:r w:rsidRPr="00E0244B">
        <w:rPr>
          <w:sz w:val="26"/>
          <w:lang w:val="lv-LV"/>
        </w:rPr>
        <w:t xml:space="preserve"> būtiskas problēmas Latvijas uzņēmējiem, jo ti</w:t>
      </w:r>
      <w:r>
        <w:rPr>
          <w:sz w:val="26"/>
          <w:lang w:val="lv-LV"/>
        </w:rPr>
        <w:t xml:space="preserve">ktu </w:t>
      </w:r>
      <w:r w:rsidRPr="00E0244B">
        <w:rPr>
          <w:sz w:val="26"/>
          <w:lang w:val="lv-LV"/>
        </w:rPr>
        <w:t xml:space="preserve">paralizēta </w:t>
      </w:r>
      <w:r>
        <w:rPr>
          <w:sz w:val="26"/>
          <w:lang w:val="lv-LV"/>
        </w:rPr>
        <w:t xml:space="preserve">to </w:t>
      </w:r>
      <w:r w:rsidRPr="00E0244B">
        <w:rPr>
          <w:sz w:val="26"/>
          <w:lang w:val="lv-LV"/>
        </w:rPr>
        <w:t>kravu kustība, k</w:t>
      </w:r>
      <w:r>
        <w:rPr>
          <w:sz w:val="26"/>
          <w:lang w:val="lv-LV"/>
        </w:rPr>
        <w:t>uras</w:t>
      </w:r>
      <w:r w:rsidRPr="00E0244B">
        <w:rPr>
          <w:sz w:val="26"/>
          <w:lang w:val="lv-LV"/>
        </w:rPr>
        <w:t xml:space="preserve"> ieved</w:t>
      </w:r>
      <w:r>
        <w:rPr>
          <w:sz w:val="26"/>
          <w:lang w:val="lv-LV"/>
        </w:rPr>
        <w:t xml:space="preserve"> Latvijā</w:t>
      </w:r>
      <w:r w:rsidRPr="00E0244B">
        <w:rPr>
          <w:sz w:val="26"/>
          <w:lang w:val="lv-LV"/>
        </w:rPr>
        <w:t xml:space="preserve"> un izved no Latvijas sadarbībā ar partneriem citās ES dalībvalstīs, tādējādi arī būtiski mazinot Latvijas uzņēmēju konkurētspēju ES </w:t>
      </w:r>
      <w:r>
        <w:rPr>
          <w:sz w:val="26"/>
          <w:lang w:val="lv-LV"/>
        </w:rPr>
        <w:t>kopējā tirgū, negatīvi i</w:t>
      </w:r>
      <w:r w:rsidRPr="00E0244B">
        <w:rPr>
          <w:sz w:val="26"/>
          <w:lang w:val="lv-LV"/>
        </w:rPr>
        <w:t>etekm</w:t>
      </w:r>
      <w:r>
        <w:rPr>
          <w:sz w:val="26"/>
          <w:lang w:val="lv-LV"/>
        </w:rPr>
        <w:t xml:space="preserve">ējot arī </w:t>
      </w:r>
      <w:r w:rsidRPr="00E0244B">
        <w:rPr>
          <w:sz w:val="26"/>
          <w:lang w:val="lv-LV"/>
        </w:rPr>
        <w:t>citu ES dalībvalstu</w:t>
      </w:r>
      <w:r>
        <w:rPr>
          <w:sz w:val="26"/>
          <w:lang w:val="lv-LV"/>
        </w:rPr>
        <w:t xml:space="preserve"> uzņēmējus</w:t>
      </w:r>
      <w:r w:rsidRPr="00E0244B">
        <w:rPr>
          <w:sz w:val="26"/>
          <w:lang w:val="lv-LV"/>
        </w:rPr>
        <w:t xml:space="preserve">, kas būs spiesti pārorientēt savu darbību uz citām dalībvalstīm. Tādējādi eksporta un tranzīta sistēmu savlaicīga nepielāgošana </w:t>
      </w:r>
      <w:r>
        <w:rPr>
          <w:sz w:val="26"/>
          <w:lang w:val="lv-LV"/>
        </w:rPr>
        <w:t xml:space="preserve">jaunajām prasībām </w:t>
      </w:r>
      <w:r w:rsidRPr="00E0244B">
        <w:rPr>
          <w:sz w:val="26"/>
          <w:lang w:val="lv-LV"/>
        </w:rPr>
        <w:t xml:space="preserve">radīs milzīgus zaudējumus ārējās tirdzniecības nozarē gan Latvijas uzņēmējiem, gan valstij kopumā. </w:t>
      </w:r>
    </w:p>
    <w:p w:rsidR="006459C9" w:rsidRPr="00E0244B" w:rsidRDefault="006459C9" w:rsidP="006459C9">
      <w:pPr>
        <w:ind w:firstLine="720"/>
        <w:jc w:val="both"/>
        <w:rPr>
          <w:sz w:val="26"/>
          <w:lang w:val="lv-LV"/>
        </w:rPr>
      </w:pPr>
      <w:r w:rsidRPr="00E0244B">
        <w:rPr>
          <w:sz w:val="26"/>
          <w:lang w:val="lv-LV"/>
        </w:rPr>
        <w:t>2015.g</w:t>
      </w:r>
      <w:r>
        <w:rPr>
          <w:sz w:val="26"/>
          <w:lang w:val="lv-LV"/>
        </w:rPr>
        <w:t>adā</w:t>
      </w:r>
      <w:r w:rsidRPr="00E0244B">
        <w:rPr>
          <w:sz w:val="26"/>
          <w:lang w:val="lv-LV"/>
        </w:rPr>
        <w:t xml:space="preserve"> tika noformētas netiešā eksporta procedūras (kad procedūrā iesaistītas citas ES dalībvalstis) par kopējo summu 5,05</w:t>
      </w:r>
      <w:r>
        <w:rPr>
          <w:sz w:val="26"/>
          <w:lang w:val="lv-LV"/>
        </w:rPr>
        <w:t> </w:t>
      </w:r>
      <w:r w:rsidRPr="00E0244B">
        <w:rPr>
          <w:sz w:val="26"/>
          <w:lang w:val="lv-LV"/>
        </w:rPr>
        <w:t>m</w:t>
      </w:r>
      <w:r>
        <w:rPr>
          <w:sz w:val="26"/>
          <w:lang w:val="lv-LV"/>
        </w:rPr>
        <w:t>iljardi</w:t>
      </w:r>
      <w:r w:rsidRPr="00E0244B">
        <w:rPr>
          <w:sz w:val="26"/>
          <w:lang w:val="lv-LV"/>
        </w:rPr>
        <w:t xml:space="preserve"> </w:t>
      </w:r>
      <w:r w:rsidRPr="00874017">
        <w:rPr>
          <w:i/>
          <w:sz w:val="26"/>
          <w:lang w:val="lv-LV"/>
        </w:rPr>
        <w:t>euro</w:t>
      </w:r>
      <w:r w:rsidRPr="00E0244B">
        <w:rPr>
          <w:sz w:val="26"/>
          <w:lang w:val="lv-LV"/>
        </w:rPr>
        <w:t>. Savukārt tranzītā 2015.g</w:t>
      </w:r>
      <w:r>
        <w:rPr>
          <w:sz w:val="26"/>
          <w:lang w:val="lv-LV"/>
        </w:rPr>
        <w:t>adā</w:t>
      </w:r>
      <w:r w:rsidRPr="00E0244B">
        <w:rPr>
          <w:sz w:val="26"/>
          <w:lang w:val="lv-LV"/>
        </w:rPr>
        <w:t xml:space="preserve"> tika pārvadātas kravas ar kopējo apjomu 50,8</w:t>
      </w:r>
      <w:r>
        <w:rPr>
          <w:sz w:val="26"/>
          <w:lang w:val="lv-LV"/>
        </w:rPr>
        <w:t> miljardi</w:t>
      </w:r>
      <w:r w:rsidRPr="00E0244B">
        <w:rPr>
          <w:sz w:val="26"/>
          <w:lang w:val="lv-LV"/>
        </w:rPr>
        <w:t xml:space="preserve"> k</w:t>
      </w:r>
      <w:r>
        <w:rPr>
          <w:sz w:val="26"/>
          <w:lang w:val="lv-LV"/>
        </w:rPr>
        <w:t>ilo</w:t>
      </w:r>
      <w:r w:rsidRPr="00E0244B">
        <w:rPr>
          <w:sz w:val="26"/>
          <w:lang w:val="lv-LV"/>
        </w:rPr>
        <w:t>g</w:t>
      </w:r>
      <w:r>
        <w:rPr>
          <w:sz w:val="26"/>
          <w:lang w:val="lv-LV"/>
        </w:rPr>
        <w:t>ramu</w:t>
      </w:r>
      <w:r w:rsidRPr="00E0244B">
        <w:rPr>
          <w:sz w:val="26"/>
          <w:lang w:val="lv-LV"/>
        </w:rPr>
        <w:t>, no kuriem 4,8</w:t>
      </w:r>
      <w:r>
        <w:rPr>
          <w:sz w:val="26"/>
          <w:lang w:val="lv-LV"/>
        </w:rPr>
        <w:t> </w:t>
      </w:r>
      <w:r w:rsidRPr="00E0244B">
        <w:rPr>
          <w:sz w:val="26"/>
          <w:lang w:val="lv-LV"/>
        </w:rPr>
        <w:t>m</w:t>
      </w:r>
      <w:r>
        <w:rPr>
          <w:sz w:val="26"/>
          <w:lang w:val="lv-LV"/>
        </w:rPr>
        <w:t>i</w:t>
      </w:r>
      <w:r w:rsidRPr="00E0244B">
        <w:rPr>
          <w:sz w:val="26"/>
          <w:lang w:val="lv-LV"/>
        </w:rPr>
        <w:t>l</w:t>
      </w:r>
      <w:r>
        <w:rPr>
          <w:sz w:val="26"/>
          <w:lang w:val="lv-LV"/>
        </w:rPr>
        <w:t>jardi</w:t>
      </w:r>
      <w:r w:rsidRPr="00E0244B">
        <w:rPr>
          <w:sz w:val="26"/>
          <w:lang w:val="lv-LV"/>
        </w:rPr>
        <w:t xml:space="preserve"> k</w:t>
      </w:r>
      <w:r>
        <w:rPr>
          <w:sz w:val="26"/>
          <w:lang w:val="lv-LV"/>
        </w:rPr>
        <w:t>ilo</w:t>
      </w:r>
      <w:r w:rsidRPr="00E0244B">
        <w:rPr>
          <w:sz w:val="26"/>
          <w:lang w:val="lv-LV"/>
        </w:rPr>
        <w:t>g</w:t>
      </w:r>
      <w:r>
        <w:rPr>
          <w:sz w:val="26"/>
          <w:lang w:val="lv-LV"/>
        </w:rPr>
        <w:t>ramu</w:t>
      </w:r>
      <w:r w:rsidRPr="00E0244B">
        <w:rPr>
          <w:sz w:val="26"/>
          <w:lang w:val="lv-LV"/>
        </w:rPr>
        <w:t xml:space="preserve"> – noformēti ar tranzīta procedūrām, kur iesaistītas citas tranzīta Konvencijas valstis. </w:t>
      </w:r>
      <w:r>
        <w:rPr>
          <w:sz w:val="26"/>
          <w:lang w:val="lv-LV"/>
        </w:rPr>
        <w:t>P</w:t>
      </w:r>
      <w:r w:rsidRPr="00E0244B">
        <w:rPr>
          <w:sz w:val="26"/>
          <w:lang w:val="lv-LV"/>
        </w:rPr>
        <w:t>roblēmas datu apmaiņā ar citām ES dalībvalstīm un</w:t>
      </w:r>
      <w:r>
        <w:rPr>
          <w:sz w:val="26"/>
          <w:lang w:val="lv-LV"/>
        </w:rPr>
        <w:t xml:space="preserve"> muitas formalitāšu kārtošanā </w:t>
      </w:r>
      <w:r w:rsidRPr="00E0244B">
        <w:rPr>
          <w:sz w:val="26"/>
          <w:lang w:val="lv-LV"/>
        </w:rPr>
        <w:t>var būtis</w:t>
      </w:r>
      <w:r>
        <w:rPr>
          <w:sz w:val="26"/>
          <w:lang w:val="lv-LV"/>
        </w:rPr>
        <w:t>ki ietekmēt eksporta un tranzīta</w:t>
      </w:r>
      <w:r w:rsidRPr="00E0244B">
        <w:rPr>
          <w:sz w:val="26"/>
          <w:lang w:val="lv-LV"/>
        </w:rPr>
        <w:t xml:space="preserve"> </w:t>
      </w:r>
      <w:r>
        <w:rPr>
          <w:sz w:val="26"/>
          <w:lang w:val="lv-LV"/>
        </w:rPr>
        <w:t xml:space="preserve">kravu </w:t>
      </w:r>
      <w:r w:rsidRPr="00E0244B">
        <w:rPr>
          <w:sz w:val="26"/>
          <w:lang w:val="lv-LV"/>
        </w:rPr>
        <w:t xml:space="preserve">apjomus, radot zaudējumus </w:t>
      </w:r>
      <w:r>
        <w:rPr>
          <w:sz w:val="26"/>
          <w:lang w:val="lv-LV"/>
        </w:rPr>
        <w:t xml:space="preserve">Latvijas </w:t>
      </w:r>
      <w:r w:rsidRPr="00E0244B">
        <w:rPr>
          <w:sz w:val="26"/>
          <w:lang w:val="lv-LV"/>
        </w:rPr>
        <w:t>uzņēmējdarbībai</w:t>
      </w:r>
      <w:r>
        <w:rPr>
          <w:sz w:val="26"/>
          <w:lang w:val="lv-LV"/>
        </w:rPr>
        <w:t>.</w:t>
      </w:r>
      <w:r w:rsidRPr="00E0244B">
        <w:rPr>
          <w:sz w:val="26"/>
          <w:lang w:val="lv-LV"/>
        </w:rPr>
        <w:t xml:space="preserve"> </w:t>
      </w:r>
    </w:p>
    <w:p w:rsidR="006459C9" w:rsidRPr="00F1616F" w:rsidRDefault="006459C9" w:rsidP="006459C9">
      <w:pPr>
        <w:ind w:firstLine="720"/>
        <w:jc w:val="both"/>
        <w:rPr>
          <w:sz w:val="26"/>
          <w:lang w:val="lv-LV"/>
        </w:rPr>
      </w:pPr>
      <w:r w:rsidRPr="00F1616F">
        <w:rPr>
          <w:sz w:val="26"/>
          <w:lang w:val="lv-LV"/>
        </w:rPr>
        <w:t xml:space="preserve">Latvijas uzņēmēju konkurētspējas </w:t>
      </w:r>
      <w:r>
        <w:rPr>
          <w:sz w:val="26"/>
          <w:lang w:val="lv-LV"/>
        </w:rPr>
        <w:t>samazinājumu</w:t>
      </w:r>
      <w:r w:rsidRPr="00F1616F">
        <w:rPr>
          <w:sz w:val="26"/>
          <w:lang w:val="lv-LV"/>
        </w:rPr>
        <w:t xml:space="preserve"> ko</w:t>
      </w:r>
      <w:r>
        <w:rPr>
          <w:sz w:val="26"/>
          <w:lang w:val="lv-LV"/>
        </w:rPr>
        <w:t>pējā tirgū var izraisīt arī tas</w:t>
      </w:r>
      <w:r w:rsidRPr="00F1616F">
        <w:rPr>
          <w:sz w:val="26"/>
          <w:lang w:val="lv-LV"/>
        </w:rPr>
        <w:t xml:space="preserve">, ka Latvijas uzņēmēji </w:t>
      </w:r>
      <w:r>
        <w:rPr>
          <w:sz w:val="26"/>
          <w:lang w:val="lv-LV"/>
        </w:rPr>
        <w:t xml:space="preserve">bez sistēmu pilnveidošanas </w:t>
      </w:r>
      <w:r w:rsidRPr="00F1616F">
        <w:rPr>
          <w:sz w:val="26"/>
          <w:lang w:val="lv-LV"/>
        </w:rPr>
        <w:t xml:space="preserve">nebūs spējīgi izmantot Savienības </w:t>
      </w:r>
      <w:r>
        <w:rPr>
          <w:sz w:val="26"/>
          <w:lang w:val="lv-LV"/>
        </w:rPr>
        <w:t>M</w:t>
      </w:r>
      <w:r w:rsidRPr="00F1616F">
        <w:rPr>
          <w:sz w:val="26"/>
          <w:lang w:val="lv-LV"/>
        </w:rPr>
        <w:t>uitas kodeksā paredzētās priekšrocības un vienkāršojumus, kas veicina un paātrina preču kustību, vienlaikus samazinot administratīvos izdevumus (tostarp vienoto atļauju un galvojumu saņemšan</w:t>
      </w:r>
      <w:r>
        <w:rPr>
          <w:sz w:val="26"/>
          <w:lang w:val="lv-LV"/>
        </w:rPr>
        <w:t>u</w:t>
      </w:r>
      <w:r w:rsidRPr="00F1616F">
        <w:rPr>
          <w:sz w:val="26"/>
          <w:lang w:val="lv-LV"/>
        </w:rPr>
        <w:t xml:space="preserve"> un izmantošan</w:t>
      </w:r>
      <w:r>
        <w:rPr>
          <w:sz w:val="26"/>
          <w:lang w:val="lv-LV"/>
        </w:rPr>
        <w:t>u</w:t>
      </w:r>
      <w:r w:rsidRPr="00F1616F">
        <w:rPr>
          <w:sz w:val="26"/>
          <w:lang w:val="lv-LV"/>
        </w:rPr>
        <w:t xml:space="preserve"> ES mērogā, vienkāršoto procedūru piemērošan</w:t>
      </w:r>
      <w:r>
        <w:rPr>
          <w:sz w:val="26"/>
          <w:lang w:val="lv-LV"/>
        </w:rPr>
        <w:t>u</w:t>
      </w:r>
      <w:r w:rsidRPr="00F1616F">
        <w:rPr>
          <w:sz w:val="26"/>
          <w:lang w:val="lv-LV"/>
        </w:rPr>
        <w:t>, kārtojot muitas formalitātes</w:t>
      </w:r>
      <w:r>
        <w:rPr>
          <w:sz w:val="26"/>
          <w:lang w:val="lv-LV"/>
        </w:rPr>
        <w:t>,</w:t>
      </w:r>
      <w:r w:rsidRPr="00F1616F">
        <w:rPr>
          <w:sz w:val="26"/>
          <w:lang w:val="lv-LV"/>
        </w:rPr>
        <w:t xml:space="preserve"> u.c.). Potenciālie </w:t>
      </w:r>
      <w:r>
        <w:rPr>
          <w:sz w:val="26"/>
          <w:lang w:val="lv-LV"/>
        </w:rPr>
        <w:t xml:space="preserve">komersantu </w:t>
      </w:r>
      <w:r w:rsidRPr="00F1616F">
        <w:rPr>
          <w:sz w:val="26"/>
          <w:lang w:val="lv-LV"/>
        </w:rPr>
        <w:t>zaudējumi –</w:t>
      </w:r>
      <w:r w:rsidR="00FF0660">
        <w:rPr>
          <w:sz w:val="26"/>
          <w:lang w:val="lv-LV"/>
        </w:rPr>
        <w:t xml:space="preserve"> </w:t>
      </w:r>
      <w:r>
        <w:rPr>
          <w:sz w:val="26"/>
          <w:lang w:val="lv-LV"/>
        </w:rPr>
        <w:t>palielināsies</w:t>
      </w:r>
      <w:r w:rsidRPr="00F1616F">
        <w:rPr>
          <w:sz w:val="26"/>
          <w:lang w:val="lv-LV"/>
        </w:rPr>
        <w:t xml:space="preserve"> laiks muitas formalitāšu kārtošanai, ja </w:t>
      </w:r>
      <w:r>
        <w:rPr>
          <w:sz w:val="26"/>
          <w:lang w:val="lv-LV"/>
        </w:rPr>
        <w:t>tās būs jāveic</w:t>
      </w:r>
      <w:r w:rsidRPr="00F1616F">
        <w:rPr>
          <w:sz w:val="26"/>
          <w:lang w:val="lv-LV"/>
        </w:rPr>
        <w:t xml:space="preserve"> parastā kārtībā, </w:t>
      </w:r>
      <w:r>
        <w:rPr>
          <w:sz w:val="26"/>
          <w:lang w:val="lv-LV"/>
        </w:rPr>
        <w:t xml:space="preserve">kā arī </w:t>
      </w:r>
      <w:r w:rsidRPr="00F1616F">
        <w:rPr>
          <w:sz w:val="26"/>
          <w:lang w:val="lv-LV"/>
        </w:rPr>
        <w:t xml:space="preserve">izmaksas </w:t>
      </w:r>
      <w:r>
        <w:rPr>
          <w:sz w:val="26"/>
          <w:lang w:val="lv-LV"/>
        </w:rPr>
        <w:t xml:space="preserve">muitas </w:t>
      </w:r>
      <w:r w:rsidRPr="00F1616F">
        <w:rPr>
          <w:sz w:val="26"/>
          <w:lang w:val="lv-LV"/>
        </w:rPr>
        <w:t>atļauju un galvojumu sa</w:t>
      </w:r>
      <w:r>
        <w:rPr>
          <w:sz w:val="26"/>
          <w:lang w:val="lv-LV"/>
        </w:rPr>
        <w:t>ņemšanai vairākās valstīs utt.</w:t>
      </w:r>
    </w:p>
    <w:p w:rsidR="006459C9" w:rsidRPr="00F1616F" w:rsidRDefault="006459C9" w:rsidP="006459C9">
      <w:pPr>
        <w:ind w:firstLine="720"/>
        <w:jc w:val="both"/>
        <w:rPr>
          <w:sz w:val="26"/>
          <w:lang w:val="lv-LV"/>
        </w:rPr>
      </w:pPr>
      <w:r>
        <w:rPr>
          <w:sz w:val="26"/>
          <w:lang w:val="lv-LV"/>
        </w:rPr>
        <w:t xml:space="preserve">Savukārt </w:t>
      </w:r>
      <w:r w:rsidRPr="00F1616F">
        <w:rPr>
          <w:sz w:val="26"/>
          <w:lang w:val="lv-LV"/>
        </w:rPr>
        <w:t>ES normatīvo aktu izmaiņu neieviešana importa muitas procedūru apstrādes mehānismā, kas ir saistīt</w:t>
      </w:r>
      <w:r>
        <w:rPr>
          <w:sz w:val="26"/>
          <w:lang w:val="lv-LV"/>
        </w:rPr>
        <w:t>a</w:t>
      </w:r>
      <w:r w:rsidRPr="00F1616F">
        <w:rPr>
          <w:sz w:val="26"/>
          <w:lang w:val="lv-LV"/>
        </w:rPr>
        <w:t xml:space="preserve"> ar muitas un citu maksājumu </w:t>
      </w:r>
      <w:r>
        <w:rPr>
          <w:sz w:val="26"/>
          <w:lang w:val="lv-LV"/>
        </w:rPr>
        <w:t>iekasēšanu valsts un ES budžetā,</w:t>
      </w:r>
      <w:r w:rsidRPr="00F1616F">
        <w:rPr>
          <w:sz w:val="26"/>
          <w:lang w:val="lv-LV"/>
        </w:rPr>
        <w:t xml:space="preserve"> var radīt zaudējumus budžetam dēļ nekorektiem vai neprecīziem nodokļu aprēķiniem</w:t>
      </w:r>
      <w:r w:rsidR="00FF0660">
        <w:rPr>
          <w:sz w:val="26"/>
          <w:lang w:val="lv-LV"/>
        </w:rPr>
        <w:t>,</w:t>
      </w:r>
      <w:r w:rsidRPr="00F1616F">
        <w:rPr>
          <w:sz w:val="26"/>
          <w:lang w:val="lv-LV"/>
        </w:rPr>
        <w:t xml:space="preserve"> tarifu atvieglojumu </w:t>
      </w:r>
      <w:r w:rsidR="00FF0660">
        <w:rPr>
          <w:sz w:val="26"/>
          <w:lang w:val="lv-LV"/>
        </w:rPr>
        <w:t xml:space="preserve">nosacījumu </w:t>
      </w:r>
      <w:r w:rsidRPr="00F1616F">
        <w:rPr>
          <w:sz w:val="26"/>
          <w:lang w:val="lv-LV"/>
        </w:rPr>
        <w:t>piemē</w:t>
      </w:r>
      <w:r>
        <w:rPr>
          <w:sz w:val="26"/>
          <w:lang w:val="lv-LV"/>
        </w:rPr>
        <w:t xml:space="preserve">rošanas, </w:t>
      </w:r>
      <w:r w:rsidR="00FF0660">
        <w:rPr>
          <w:sz w:val="26"/>
          <w:lang w:val="lv-LV"/>
        </w:rPr>
        <w:t xml:space="preserve">kā arī preču ievešanas un izvešanas aizliegumu un ierobežojumu nepilnīgas kontroles, </w:t>
      </w:r>
      <w:r>
        <w:rPr>
          <w:sz w:val="26"/>
          <w:lang w:val="lv-LV"/>
        </w:rPr>
        <w:t>ko nodrošina muitas sistēmas.</w:t>
      </w:r>
    </w:p>
    <w:p w:rsidR="006459C9" w:rsidRDefault="006459C9" w:rsidP="006459C9">
      <w:pPr>
        <w:ind w:firstLine="720"/>
        <w:jc w:val="both"/>
        <w:rPr>
          <w:sz w:val="26"/>
          <w:lang w:val="lv-LV"/>
        </w:rPr>
      </w:pPr>
      <w:r>
        <w:rPr>
          <w:sz w:val="26"/>
          <w:lang w:val="lv-LV"/>
        </w:rPr>
        <w:t xml:space="preserve">Papildus minētajam </w:t>
      </w:r>
      <w:r w:rsidRPr="00F1616F">
        <w:rPr>
          <w:sz w:val="26"/>
          <w:lang w:val="lv-LV"/>
        </w:rPr>
        <w:t>saskaņā ar Līgumu par Eiropas Savienību</w:t>
      </w:r>
      <w:r>
        <w:rPr>
          <w:sz w:val="26"/>
          <w:lang w:val="lv-LV"/>
        </w:rPr>
        <w:t xml:space="preserve"> tās</w:t>
      </w:r>
      <w:r w:rsidRPr="00F1616F">
        <w:rPr>
          <w:sz w:val="26"/>
          <w:lang w:val="lv-LV"/>
        </w:rPr>
        <w:t xml:space="preserve"> norma</w:t>
      </w:r>
      <w:r>
        <w:rPr>
          <w:sz w:val="26"/>
          <w:lang w:val="lv-LV"/>
        </w:rPr>
        <w:t>tīvo aktu pārkāpšana un</w:t>
      </w:r>
      <w:r w:rsidRPr="00F1616F">
        <w:rPr>
          <w:sz w:val="26"/>
          <w:lang w:val="lv-LV"/>
        </w:rPr>
        <w:t xml:space="preserve"> noteikto prasību neizpilde noved pie oficiālās pārkāpuma procedūras </w:t>
      </w:r>
      <w:r w:rsidRPr="00F1616F">
        <w:rPr>
          <w:sz w:val="26"/>
          <w:lang w:val="lv-LV"/>
        </w:rPr>
        <w:lastRenderedPageBreak/>
        <w:t>ierosināšanas pret valsti no EK vai citu dalībvalstu puses. Ja konstatētais pārkāpums netiek risināts ilgstoši un nav panākta vienošanās par turpmākiem soļiem, tiek uzsākts tiesvedības process, kā rezultātā dalībvalstij var tikt uzlikts par pienākumu samaksāt soda</w:t>
      </w:r>
      <w:r>
        <w:rPr>
          <w:sz w:val="26"/>
          <w:lang w:val="lv-LV"/>
        </w:rPr>
        <w:t xml:space="preserve"> </w:t>
      </w:r>
      <w:r w:rsidRPr="00F1616F">
        <w:rPr>
          <w:sz w:val="26"/>
          <w:lang w:val="lv-LV"/>
        </w:rPr>
        <w:t>naudu (vienreizējo maksājumu) un/vai kavējuma naudu, ko EK konkrētajos apstākļos uzskata par piemērotu. Soda</w:t>
      </w:r>
      <w:r>
        <w:rPr>
          <w:sz w:val="26"/>
          <w:lang w:val="lv-LV"/>
        </w:rPr>
        <w:t xml:space="preserve"> </w:t>
      </w:r>
      <w:r w:rsidRPr="00F1616F">
        <w:rPr>
          <w:sz w:val="26"/>
          <w:lang w:val="lv-LV"/>
        </w:rPr>
        <w:t>naudas un/vai kavējuma naudas apmērs tiek noteikts, izejot no ES normatīvajos aktos noteikto prasību netransponēša</w:t>
      </w:r>
      <w:r>
        <w:rPr>
          <w:sz w:val="26"/>
          <w:lang w:val="lv-LV"/>
        </w:rPr>
        <w:t>nas rezultātā nodarītā praktiskā</w:t>
      </w:r>
      <w:r w:rsidRPr="00F1616F">
        <w:rPr>
          <w:sz w:val="26"/>
          <w:lang w:val="lv-LV"/>
        </w:rPr>
        <w:t xml:space="preserve"> kaitējuma privātām un publiskām interesēm</w:t>
      </w:r>
      <w:r>
        <w:rPr>
          <w:sz w:val="26"/>
          <w:lang w:val="lv-LV"/>
        </w:rPr>
        <w:t>,</w:t>
      </w:r>
      <w:r w:rsidRPr="00F1616F">
        <w:rPr>
          <w:sz w:val="26"/>
          <w:lang w:val="lv-LV"/>
        </w:rPr>
        <w:t xml:space="preserve"> un tā ilguma, un var sasniegt vairākus miljonus </w:t>
      </w:r>
      <w:r w:rsidRPr="00874017">
        <w:rPr>
          <w:i/>
          <w:sz w:val="26"/>
          <w:lang w:val="lv-LV"/>
        </w:rPr>
        <w:t>euro</w:t>
      </w:r>
      <w:r>
        <w:rPr>
          <w:sz w:val="26"/>
          <w:lang w:val="lv-LV"/>
        </w:rPr>
        <w:t>.</w:t>
      </w:r>
    </w:p>
    <w:p w:rsidR="001133FD" w:rsidRPr="001133FD" w:rsidRDefault="00500DD8" w:rsidP="001133FD">
      <w:pPr>
        <w:ind w:firstLine="720"/>
        <w:jc w:val="both"/>
        <w:rPr>
          <w:sz w:val="26"/>
          <w:lang w:val="lv-LV"/>
        </w:rPr>
      </w:pPr>
      <w:r>
        <w:rPr>
          <w:sz w:val="26"/>
          <w:lang w:val="lv-LV"/>
        </w:rPr>
        <w:t xml:space="preserve">Atbilstoši šobrīd </w:t>
      </w:r>
      <w:r w:rsidR="00715AD3">
        <w:rPr>
          <w:sz w:val="26"/>
          <w:lang w:val="lv-LV"/>
        </w:rPr>
        <w:t>spēkā esošajiem ES normatīvajiem aktiem</w:t>
      </w:r>
      <w:r>
        <w:rPr>
          <w:sz w:val="26"/>
          <w:lang w:val="lv-LV"/>
        </w:rPr>
        <w:t xml:space="preserve">, SMK paredzētās elektroniskās sistēmas jāievieš līdz 2020.gada 31.decembrim. </w:t>
      </w:r>
      <w:r w:rsidR="00C7321C">
        <w:rPr>
          <w:sz w:val="26"/>
          <w:lang w:val="lv-LV"/>
        </w:rPr>
        <w:t xml:space="preserve">Tādejādi, </w:t>
      </w:r>
      <w:r w:rsidR="000E73D3">
        <w:rPr>
          <w:sz w:val="26"/>
          <w:lang w:val="lv-LV"/>
        </w:rPr>
        <w:t xml:space="preserve">laika periodā pēc 2021.gada, </w:t>
      </w:r>
      <w:r w:rsidR="00C7321C">
        <w:rPr>
          <w:sz w:val="26"/>
          <w:lang w:val="lv-LV"/>
        </w:rPr>
        <w:t xml:space="preserve">ja “E-muitas” projekta 2.kārta netiek īstenota, un paredzētie muitas sistēmu pilnveidojumi netiek ieviesti pilnā apjomā, potenciālie </w:t>
      </w:r>
      <w:r w:rsidR="000E73D3">
        <w:rPr>
          <w:sz w:val="26"/>
          <w:lang w:val="lv-LV"/>
        </w:rPr>
        <w:t xml:space="preserve">Latvijas valsts </w:t>
      </w:r>
      <w:r w:rsidR="00C7321C">
        <w:rPr>
          <w:sz w:val="26"/>
          <w:lang w:val="lv-LV"/>
        </w:rPr>
        <w:t xml:space="preserve">zaudējumi </w:t>
      </w:r>
      <w:r w:rsidR="000E73D3">
        <w:rPr>
          <w:sz w:val="26"/>
          <w:lang w:val="lv-LV"/>
        </w:rPr>
        <w:t xml:space="preserve">“E-muitas” </w:t>
      </w:r>
      <w:r w:rsidR="00C7321C">
        <w:rPr>
          <w:sz w:val="26"/>
          <w:lang w:val="lv-LV"/>
        </w:rPr>
        <w:t>projekta neieviešanas gadījumā</w:t>
      </w:r>
      <w:r w:rsidR="00C7321C" w:rsidRPr="001133FD">
        <w:rPr>
          <w:sz w:val="26"/>
          <w:lang w:val="lv-LV"/>
        </w:rPr>
        <w:t xml:space="preserve"> </w:t>
      </w:r>
      <w:r w:rsidR="000E73D3">
        <w:rPr>
          <w:sz w:val="26"/>
          <w:lang w:val="lv-LV"/>
        </w:rPr>
        <w:t>tiek aprēķināti p</w:t>
      </w:r>
      <w:r w:rsidR="001133FD">
        <w:rPr>
          <w:sz w:val="26"/>
          <w:lang w:val="lv-LV"/>
        </w:rPr>
        <w:t>amatojoties</w:t>
      </w:r>
      <w:r w:rsidR="001133FD" w:rsidRPr="001133FD">
        <w:rPr>
          <w:sz w:val="26"/>
          <w:lang w:val="lv-LV"/>
        </w:rPr>
        <w:t xml:space="preserve"> uz Eiropas Komisijas 2015.g</w:t>
      </w:r>
      <w:r w:rsidR="001133FD">
        <w:rPr>
          <w:sz w:val="26"/>
          <w:lang w:val="lv-LV"/>
        </w:rPr>
        <w:t>adā</w:t>
      </w:r>
      <w:r w:rsidR="001133FD" w:rsidRPr="001133FD">
        <w:rPr>
          <w:sz w:val="26"/>
          <w:lang w:val="lv-LV"/>
        </w:rPr>
        <w:t xml:space="preserve"> publicēto informāciju un esošo informāciju par praktiskiem finansiālo sankciju piemērošanas gadījumiem ES dalībvalstīm: </w:t>
      </w:r>
    </w:p>
    <w:p w:rsidR="001133FD" w:rsidRPr="001133FD" w:rsidRDefault="001133FD" w:rsidP="001133FD">
      <w:pPr>
        <w:ind w:firstLine="720"/>
        <w:jc w:val="both"/>
        <w:rPr>
          <w:sz w:val="26"/>
          <w:lang w:val="lv-LV"/>
        </w:rPr>
      </w:pPr>
      <w:r w:rsidRPr="001133FD">
        <w:rPr>
          <w:sz w:val="26"/>
          <w:lang w:val="lv-LV"/>
        </w:rPr>
        <w:t xml:space="preserve">- Sodanaudas (vienreizējā maksājuma) apmērs: pamatlikme 220 </w:t>
      </w:r>
      <w:r w:rsidRPr="00A50DA1">
        <w:rPr>
          <w:i/>
          <w:sz w:val="26"/>
          <w:lang w:val="lv-LV"/>
        </w:rPr>
        <w:t>euro</w:t>
      </w:r>
      <w:r w:rsidRPr="001133FD">
        <w:rPr>
          <w:sz w:val="26"/>
          <w:lang w:val="lv-LV"/>
        </w:rPr>
        <w:t xml:space="preserve"> tiek reizināta ar pārkāpuma smaguma koeficientu (skalā no 1 līdz 20 vienībām), ar reizinātāju “n”, kas ir katras dalībvalsts maksātspējas koeficients (Latvijai – 0,74), un arī pārkāpuma ilgumu (Latvijai noteiktais minimums – 400 000 </w:t>
      </w:r>
      <w:r w:rsidRPr="00A50DA1">
        <w:rPr>
          <w:i/>
          <w:sz w:val="26"/>
          <w:lang w:val="lv-LV"/>
        </w:rPr>
        <w:t>euro</w:t>
      </w:r>
      <w:r w:rsidRPr="001133FD">
        <w:rPr>
          <w:sz w:val="26"/>
          <w:lang w:val="lv-LV"/>
        </w:rPr>
        <w:t>)</w:t>
      </w:r>
      <w:r w:rsidR="000E73D3">
        <w:rPr>
          <w:sz w:val="26"/>
          <w:lang w:val="lv-LV"/>
        </w:rPr>
        <w:t>,</w:t>
      </w:r>
    </w:p>
    <w:p w:rsidR="001133FD" w:rsidRPr="00F1616F" w:rsidRDefault="001133FD" w:rsidP="001133FD">
      <w:pPr>
        <w:ind w:firstLine="720"/>
        <w:jc w:val="both"/>
        <w:rPr>
          <w:sz w:val="26"/>
          <w:lang w:val="lv-LV"/>
        </w:rPr>
      </w:pPr>
      <w:r w:rsidRPr="001133FD">
        <w:rPr>
          <w:sz w:val="26"/>
          <w:lang w:val="lv-LV"/>
        </w:rPr>
        <w:t>- Kavējuma naudas apmērs: pieņemot</w:t>
      </w:r>
      <w:r w:rsidR="00223DD5">
        <w:rPr>
          <w:sz w:val="26"/>
          <w:lang w:val="lv-LV"/>
        </w:rPr>
        <w:t>,</w:t>
      </w:r>
      <w:r w:rsidRPr="001133FD">
        <w:rPr>
          <w:sz w:val="26"/>
          <w:lang w:val="lv-LV"/>
        </w:rPr>
        <w:t xml:space="preserve"> ka pārkāpums ilgst gadu un smaguma koeficients ir 10 vienības, kavējuma naudas apmērs par katru prasību netransponēšanas nokavēto dienu ir 4 958 EUR (pamatlikme 670 </w:t>
      </w:r>
      <w:r w:rsidRPr="00A50DA1">
        <w:rPr>
          <w:i/>
          <w:sz w:val="26"/>
          <w:lang w:val="lv-LV"/>
        </w:rPr>
        <w:t>euro</w:t>
      </w:r>
      <w:r w:rsidRPr="001133FD">
        <w:rPr>
          <w:sz w:val="26"/>
          <w:lang w:val="lv-LV"/>
        </w:rPr>
        <w:t xml:space="preserve"> x smaguma koeficients 10 x maksātspējas koeficients 0,74). Pieņemot, ka prasības netiek realizētas gada laikā – maksājamā kavējuma naudas</w:t>
      </w:r>
      <w:r w:rsidR="004F171E">
        <w:rPr>
          <w:sz w:val="26"/>
          <w:lang w:val="lv-LV"/>
        </w:rPr>
        <w:t xml:space="preserve"> apmērs</w:t>
      </w:r>
      <w:r w:rsidRPr="001133FD">
        <w:rPr>
          <w:sz w:val="26"/>
          <w:lang w:val="lv-LV"/>
        </w:rPr>
        <w:t xml:space="preserve"> par </w:t>
      </w:r>
      <w:r w:rsidR="00BE2815">
        <w:rPr>
          <w:sz w:val="26"/>
          <w:lang w:val="lv-LV"/>
        </w:rPr>
        <w:t xml:space="preserve">vienu </w:t>
      </w:r>
      <w:r w:rsidRPr="001133FD">
        <w:rPr>
          <w:sz w:val="26"/>
          <w:lang w:val="lv-LV"/>
        </w:rPr>
        <w:t xml:space="preserve">gadu sasniegs 1 814 628 </w:t>
      </w:r>
      <w:r w:rsidR="00715AD3" w:rsidRPr="00A50DA1">
        <w:rPr>
          <w:i/>
          <w:sz w:val="26"/>
          <w:lang w:val="lv-LV"/>
        </w:rPr>
        <w:t>euro</w:t>
      </w:r>
      <w:r w:rsidRPr="001133FD">
        <w:rPr>
          <w:sz w:val="26"/>
          <w:lang w:val="lv-LV"/>
        </w:rPr>
        <w:t xml:space="preserve"> (4 958 x 366 dienas)</w:t>
      </w:r>
      <w:r w:rsidR="00715AD3">
        <w:rPr>
          <w:sz w:val="26"/>
          <w:lang w:val="lv-LV"/>
        </w:rPr>
        <w:t>.</w:t>
      </w:r>
    </w:p>
    <w:p w:rsidR="00937B4E" w:rsidRPr="001100FF" w:rsidRDefault="00937B4E" w:rsidP="00937B4E">
      <w:pPr>
        <w:ind w:firstLine="720"/>
        <w:jc w:val="both"/>
        <w:rPr>
          <w:sz w:val="26"/>
          <w:lang w:val="lv-LV"/>
        </w:rPr>
      </w:pPr>
    </w:p>
    <w:p w:rsidR="0038503E" w:rsidRDefault="0038503E" w:rsidP="00C1313E">
      <w:pPr>
        <w:ind w:firstLine="720"/>
        <w:jc w:val="both"/>
        <w:rPr>
          <w:sz w:val="26"/>
          <w:lang w:val="lv-LV"/>
        </w:rPr>
      </w:pPr>
      <w:r>
        <w:rPr>
          <w:sz w:val="26"/>
          <w:lang w:val="lv-LV"/>
        </w:rPr>
        <w:br w:type="page"/>
      </w:r>
    </w:p>
    <w:p w:rsidR="00937B4E" w:rsidRPr="001100FF" w:rsidRDefault="00937B4E" w:rsidP="00C1313E">
      <w:pPr>
        <w:ind w:firstLine="720"/>
        <w:jc w:val="both"/>
        <w:rPr>
          <w:sz w:val="26"/>
          <w:lang w:val="lv-LV"/>
        </w:rPr>
      </w:pPr>
    </w:p>
    <w:p w:rsidR="000B5AD9" w:rsidRPr="001100FF" w:rsidRDefault="000B5AD9" w:rsidP="000B5AD9">
      <w:pPr>
        <w:numPr>
          <w:ilvl w:val="0"/>
          <w:numId w:val="36"/>
        </w:numPr>
        <w:jc w:val="center"/>
        <w:rPr>
          <w:b/>
          <w:sz w:val="26"/>
          <w:lang w:val="lv-LV"/>
        </w:rPr>
      </w:pPr>
      <w:r w:rsidRPr="001100FF">
        <w:rPr>
          <w:b/>
          <w:sz w:val="26"/>
          <w:lang w:val="lv-LV"/>
        </w:rPr>
        <w:t>Turpmākā rīcība</w:t>
      </w:r>
    </w:p>
    <w:p w:rsidR="000B5AD9" w:rsidRDefault="000B5AD9" w:rsidP="00C1313E">
      <w:pPr>
        <w:ind w:firstLine="720"/>
        <w:jc w:val="both"/>
        <w:rPr>
          <w:sz w:val="26"/>
          <w:lang w:val="lv-LV"/>
        </w:rPr>
      </w:pPr>
    </w:p>
    <w:p w:rsidR="008F2778" w:rsidRPr="001100FF" w:rsidRDefault="008F2778" w:rsidP="00C1313E">
      <w:pPr>
        <w:ind w:firstLine="720"/>
        <w:jc w:val="both"/>
        <w:rPr>
          <w:sz w:val="26"/>
          <w:lang w:val="lv-LV"/>
        </w:rPr>
      </w:pPr>
      <w:r w:rsidRPr="008F2778">
        <w:rPr>
          <w:sz w:val="26"/>
          <w:lang w:val="lv-LV"/>
        </w:rPr>
        <w:t>Ziņojumam pievienotais M</w:t>
      </w:r>
      <w:r w:rsidR="0038503E">
        <w:rPr>
          <w:sz w:val="26"/>
          <w:lang w:val="lv-LV"/>
        </w:rPr>
        <w:t>inistru kabineta</w:t>
      </w:r>
      <w:r w:rsidRPr="008F2778">
        <w:rPr>
          <w:sz w:val="26"/>
          <w:lang w:val="lv-LV"/>
        </w:rPr>
        <w:t xml:space="preserve"> sēdes protokollēmuma projekts paredz:</w:t>
      </w:r>
    </w:p>
    <w:p w:rsidR="0060145A" w:rsidRPr="001100FF" w:rsidRDefault="0060145A" w:rsidP="0060145A">
      <w:pPr>
        <w:ind w:firstLine="720"/>
        <w:jc w:val="both"/>
        <w:rPr>
          <w:sz w:val="26"/>
          <w:lang w:val="lv-LV"/>
        </w:rPr>
      </w:pPr>
      <w:r w:rsidRPr="001100FF">
        <w:rPr>
          <w:sz w:val="26"/>
          <w:lang w:val="lv-LV"/>
        </w:rPr>
        <w:t>1.</w:t>
      </w:r>
      <w:r w:rsidRPr="001100FF">
        <w:rPr>
          <w:sz w:val="26"/>
          <w:lang w:val="lv-LV"/>
        </w:rPr>
        <w:tab/>
        <w:t>Pieņemt zināšanai informatīvo ziņojumu.</w:t>
      </w:r>
    </w:p>
    <w:p w:rsidR="0060145A" w:rsidRPr="001100FF" w:rsidRDefault="0060145A" w:rsidP="0060145A">
      <w:pPr>
        <w:ind w:firstLine="720"/>
        <w:jc w:val="both"/>
        <w:rPr>
          <w:sz w:val="26"/>
          <w:lang w:val="lv-LV"/>
        </w:rPr>
      </w:pPr>
      <w:r w:rsidRPr="001100FF">
        <w:rPr>
          <w:sz w:val="26"/>
          <w:lang w:val="lv-LV"/>
        </w:rPr>
        <w:t>2.</w:t>
      </w:r>
      <w:r w:rsidRPr="001100FF">
        <w:rPr>
          <w:sz w:val="26"/>
          <w:lang w:val="lv-LV"/>
        </w:rPr>
        <w:tab/>
        <w:t xml:space="preserve">Atbalstīt elektroniskās muitas ieviešanu atbilstoši </w:t>
      </w:r>
      <w:r w:rsidR="00880F82" w:rsidRPr="00880F82">
        <w:rPr>
          <w:sz w:val="26"/>
          <w:lang w:val="lv-LV"/>
        </w:rPr>
        <w:t>Eiropas Parlamenta un Padomes 2013.gada 9.oktobra Regulā (ES) Nr.952/2013, ar ko izveido Savienības Muitas kodeksu</w:t>
      </w:r>
      <w:r w:rsidRPr="001100FF">
        <w:rPr>
          <w:sz w:val="26"/>
          <w:lang w:val="lv-LV"/>
        </w:rPr>
        <w:t xml:space="preserve"> noteiktajām prasībām un tam nepieciešamos risinājumus.</w:t>
      </w:r>
    </w:p>
    <w:p w:rsidR="0060145A" w:rsidRPr="001100FF" w:rsidRDefault="0060145A" w:rsidP="0060145A">
      <w:pPr>
        <w:ind w:firstLine="720"/>
        <w:jc w:val="both"/>
        <w:rPr>
          <w:sz w:val="26"/>
          <w:lang w:val="lv-LV"/>
        </w:rPr>
      </w:pPr>
      <w:r w:rsidRPr="001100FF">
        <w:rPr>
          <w:sz w:val="26"/>
          <w:lang w:val="lv-LV"/>
        </w:rPr>
        <w:t>3.</w:t>
      </w:r>
      <w:r w:rsidRPr="001100FF">
        <w:rPr>
          <w:sz w:val="26"/>
          <w:lang w:val="lv-LV"/>
        </w:rPr>
        <w:tab/>
      </w:r>
      <w:r w:rsidR="004C2A0C">
        <w:rPr>
          <w:sz w:val="26"/>
          <w:lang w:val="lv-LV"/>
        </w:rPr>
        <w:t>A</w:t>
      </w:r>
      <w:r w:rsidRPr="001100FF">
        <w:rPr>
          <w:sz w:val="26"/>
          <w:lang w:val="lv-LV"/>
        </w:rPr>
        <w:t xml:space="preserve">tbalstīt un prioritārā secībā virzīt Valsts ieņēmumu dienesta projekta “E-muita” </w:t>
      </w:r>
      <w:r w:rsidR="004C2A0C">
        <w:rPr>
          <w:sz w:val="26"/>
          <w:lang w:val="lv-LV"/>
        </w:rPr>
        <w:t>1.</w:t>
      </w:r>
      <w:r w:rsidRPr="001100FF">
        <w:rPr>
          <w:sz w:val="26"/>
          <w:lang w:val="lv-LV"/>
        </w:rPr>
        <w:t xml:space="preserve"> kārt</w:t>
      </w:r>
      <w:r w:rsidR="004C2A0C">
        <w:rPr>
          <w:sz w:val="26"/>
          <w:lang w:val="lv-LV"/>
        </w:rPr>
        <w:t>u</w:t>
      </w:r>
      <w:r w:rsidRPr="001100FF">
        <w:rPr>
          <w:sz w:val="26"/>
          <w:lang w:val="lv-LV"/>
        </w:rPr>
        <w:t xml:space="preserve"> līdzfinansēšanai no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ja projekta iesniegums atbildīs projektu iesniegumu vērtēšanas kritērijiem un M</w:t>
      </w:r>
      <w:r w:rsidR="0038503E">
        <w:rPr>
          <w:sz w:val="26"/>
          <w:lang w:val="lv-LV"/>
        </w:rPr>
        <w:t>inistru kabineta</w:t>
      </w:r>
      <w:r w:rsidRPr="001100FF">
        <w:rPr>
          <w:sz w:val="26"/>
          <w:lang w:val="lv-LV"/>
        </w:rPr>
        <w:t xml:space="preserve"> 2015.gada 17.novembra noteikum</w:t>
      </w:r>
      <w:r w:rsidR="0038503E">
        <w:rPr>
          <w:sz w:val="26"/>
          <w:lang w:val="lv-LV"/>
        </w:rPr>
        <w:t>u</w:t>
      </w:r>
      <w:r w:rsidRPr="001100FF">
        <w:rPr>
          <w:sz w:val="26"/>
          <w:lang w:val="lv-LV"/>
        </w:rPr>
        <w:t xml:space="preserve"> Nr.653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ieviešanas nosacījumiem.</w:t>
      </w:r>
    </w:p>
    <w:p w:rsidR="00512AE8" w:rsidRPr="001100FF" w:rsidRDefault="0060145A" w:rsidP="0060145A">
      <w:pPr>
        <w:ind w:firstLine="709"/>
        <w:jc w:val="both"/>
        <w:rPr>
          <w:sz w:val="26"/>
          <w:lang w:val="lv-LV"/>
        </w:rPr>
      </w:pPr>
      <w:r w:rsidRPr="001100FF">
        <w:rPr>
          <w:sz w:val="26"/>
          <w:lang w:val="lv-LV"/>
        </w:rPr>
        <w:t>4.</w:t>
      </w:r>
      <w:r w:rsidRPr="001100FF">
        <w:rPr>
          <w:sz w:val="26"/>
          <w:lang w:val="lv-LV"/>
        </w:rPr>
        <w:tab/>
      </w:r>
      <w:r w:rsidR="0038503E">
        <w:rPr>
          <w:sz w:val="26"/>
          <w:lang w:val="lv-LV"/>
        </w:rPr>
        <w:t>J</w:t>
      </w:r>
      <w:r w:rsidRPr="001100FF">
        <w:rPr>
          <w:sz w:val="26"/>
          <w:lang w:val="lv-LV"/>
        </w:rPr>
        <w:t xml:space="preserve">a darbības programmas </w:t>
      </w:r>
      <w:r w:rsidR="0038503E">
        <w:rPr>
          <w:sz w:val="26"/>
          <w:lang w:val="lv-LV"/>
        </w:rPr>
        <w:t>“</w:t>
      </w:r>
      <w:r w:rsidRPr="001100FF">
        <w:rPr>
          <w:sz w:val="26"/>
          <w:lang w:val="lv-LV"/>
        </w:rPr>
        <w:t>Izaugsme un nodarbinātība</w:t>
      </w:r>
      <w:r w:rsidR="0038503E">
        <w:rPr>
          <w:sz w:val="26"/>
          <w:lang w:val="lv-LV"/>
        </w:rPr>
        <w:t>”</w:t>
      </w:r>
      <w:r w:rsidRPr="001100FF">
        <w:rPr>
          <w:sz w:val="26"/>
          <w:lang w:val="lv-LV"/>
        </w:rPr>
        <w:t xml:space="preserve"> 2.2.1.specifiskā atbalsta mērķa </w:t>
      </w:r>
      <w:r w:rsidR="0038503E">
        <w:rPr>
          <w:sz w:val="26"/>
          <w:lang w:val="lv-LV"/>
        </w:rPr>
        <w:t>“</w:t>
      </w:r>
      <w:r w:rsidRPr="001100FF">
        <w:rPr>
          <w:sz w:val="26"/>
          <w:lang w:val="lv-LV"/>
        </w:rPr>
        <w:t>Nodrošināt publisko datu atkalizmantošanas pieaugumu un efektīvu publiskās pārvaldes un privātā sektora mijiedarbību</w:t>
      </w:r>
      <w:r w:rsidR="0038503E">
        <w:rPr>
          <w:sz w:val="26"/>
          <w:lang w:val="lv-LV"/>
        </w:rPr>
        <w:t>”</w:t>
      </w:r>
      <w:r w:rsidRPr="001100FF">
        <w:rPr>
          <w:sz w:val="26"/>
          <w:lang w:val="lv-LV"/>
        </w:rPr>
        <w:t xml:space="preserve"> 2.2.1.1.pasākuma </w:t>
      </w:r>
      <w:r w:rsidR="0038503E">
        <w:rPr>
          <w:sz w:val="26"/>
          <w:lang w:val="lv-LV"/>
        </w:rPr>
        <w:t>“</w:t>
      </w:r>
      <w:r w:rsidRPr="001100FF">
        <w:rPr>
          <w:sz w:val="26"/>
          <w:lang w:val="lv-LV"/>
        </w:rPr>
        <w:t>Centralizētu publiskās pārvaldes IKT platformu izveide, publiskās pārvaldes procesu optimizēšana un attīstība</w:t>
      </w:r>
      <w:r w:rsidR="0038503E">
        <w:rPr>
          <w:sz w:val="26"/>
          <w:lang w:val="lv-LV"/>
        </w:rPr>
        <w:t>”</w:t>
      </w:r>
      <w:r w:rsidRPr="001100FF">
        <w:rPr>
          <w:sz w:val="26"/>
          <w:lang w:val="lv-LV"/>
        </w:rPr>
        <w:t xml:space="preserve"> </w:t>
      </w:r>
      <w:r w:rsidR="004C2A0C">
        <w:rPr>
          <w:sz w:val="26"/>
          <w:lang w:val="lv-LV"/>
        </w:rPr>
        <w:t xml:space="preserve">2.kārtai </w:t>
      </w:r>
      <w:r w:rsidRPr="001100FF">
        <w:rPr>
          <w:sz w:val="26"/>
          <w:lang w:val="lv-LV"/>
        </w:rPr>
        <w:t xml:space="preserve">pieejamais finansējums nav pietiekams pilnai </w:t>
      </w:r>
      <w:r w:rsidR="00BE2815" w:rsidRPr="006255DE">
        <w:rPr>
          <w:sz w:val="26"/>
          <w:lang w:val="lv-LV"/>
        </w:rPr>
        <w:t>Valsts ieņēmumu dienesta īstenotā</w:t>
      </w:r>
      <w:r w:rsidR="00BE2815" w:rsidRPr="001100FF">
        <w:rPr>
          <w:sz w:val="26"/>
          <w:lang w:val="lv-LV"/>
        </w:rPr>
        <w:t xml:space="preserve"> </w:t>
      </w:r>
      <w:r w:rsidRPr="001100FF">
        <w:rPr>
          <w:sz w:val="26"/>
          <w:lang w:val="lv-LV"/>
        </w:rPr>
        <w:t>projekta</w:t>
      </w:r>
      <w:r w:rsidR="006255DE" w:rsidRPr="00A50DA1">
        <w:rPr>
          <w:lang w:val="lv-LV"/>
        </w:rPr>
        <w:t xml:space="preserve"> </w:t>
      </w:r>
      <w:r w:rsidR="0038503E">
        <w:rPr>
          <w:sz w:val="26"/>
          <w:lang w:val="lv-LV"/>
        </w:rPr>
        <w:t>“</w:t>
      </w:r>
      <w:r w:rsidR="005E0A81" w:rsidRPr="001100FF">
        <w:rPr>
          <w:sz w:val="26"/>
          <w:lang w:val="lv-LV"/>
        </w:rPr>
        <w:t>E-muita</w:t>
      </w:r>
      <w:r w:rsidR="0038503E">
        <w:rPr>
          <w:sz w:val="26"/>
          <w:lang w:val="lv-LV"/>
        </w:rPr>
        <w:t>”</w:t>
      </w:r>
      <w:r w:rsidRPr="001100FF">
        <w:rPr>
          <w:sz w:val="26"/>
          <w:lang w:val="lv-LV"/>
        </w:rPr>
        <w:t xml:space="preserve"> </w:t>
      </w:r>
      <w:r w:rsidR="006255DE">
        <w:rPr>
          <w:sz w:val="26"/>
          <w:lang w:val="lv-LV"/>
        </w:rPr>
        <w:t>ieviešanai</w:t>
      </w:r>
      <w:r w:rsidRPr="001100FF">
        <w:rPr>
          <w:sz w:val="26"/>
          <w:lang w:val="lv-LV"/>
        </w:rPr>
        <w:t>, Finanšu ministrijai virzīt jaunās politikas iniciatīvas pieprasījumu attiecīgā gada valsts budžeta likumprojekta un vidēja termiņa ietvara likumprojekta sagatavošanas procesā izskatīšanai Ministru kabinetā vienlaikus ar visu ministriju un citu centrālo valsts iestāžu jaunās politikas iniciatīvu pieprasījumiem.</w:t>
      </w:r>
    </w:p>
    <w:p w:rsidR="00512AE8" w:rsidRPr="001100FF" w:rsidRDefault="00512AE8" w:rsidP="00D96028">
      <w:pPr>
        <w:ind w:firstLine="709"/>
        <w:jc w:val="both"/>
        <w:rPr>
          <w:sz w:val="26"/>
          <w:lang w:val="lv-LV"/>
        </w:rPr>
      </w:pPr>
    </w:p>
    <w:p w:rsidR="00231F28" w:rsidRPr="001100FF" w:rsidRDefault="00231F28" w:rsidP="00D96028">
      <w:pPr>
        <w:ind w:firstLine="709"/>
        <w:jc w:val="both"/>
        <w:rPr>
          <w:sz w:val="26"/>
          <w:lang w:val="lv-LV"/>
        </w:rPr>
      </w:pPr>
    </w:p>
    <w:p w:rsidR="003C7667" w:rsidRDefault="003C7667" w:rsidP="002E294F">
      <w:pPr>
        <w:rPr>
          <w:sz w:val="26"/>
          <w:lang w:val="lv-LV"/>
        </w:rPr>
      </w:pPr>
    </w:p>
    <w:p w:rsidR="000267ED" w:rsidRPr="001100FF" w:rsidRDefault="002E294F" w:rsidP="002E294F">
      <w:pPr>
        <w:rPr>
          <w:sz w:val="26"/>
          <w:lang w:val="lv-LV"/>
        </w:rPr>
      </w:pPr>
      <w:r w:rsidRPr="001100FF">
        <w:rPr>
          <w:sz w:val="26"/>
          <w:lang w:val="lv-LV"/>
        </w:rPr>
        <w:t>Finanšu ministr</w:t>
      </w:r>
      <w:r w:rsidR="002E0FEE" w:rsidRPr="001100FF">
        <w:rPr>
          <w:sz w:val="26"/>
          <w:lang w:val="lv-LV"/>
        </w:rPr>
        <w:t>e</w:t>
      </w:r>
      <w:r w:rsidR="000267ED" w:rsidRPr="001100FF">
        <w:rPr>
          <w:sz w:val="26"/>
          <w:lang w:val="lv-LV"/>
        </w:rPr>
        <w:tab/>
      </w:r>
      <w:r w:rsidR="000267ED" w:rsidRPr="001100FF">
        <w:rPr>
          <w:sz w:val="26"/>
          <w:lang w:val="lv-LV"/>
        </w:rPr>
        <w:tab/>
      </w:r>
      <w:r w:rsidR="000267ED" w:rsidRPr="001100FF">
        <w:rPr>
          <w:sz w:val="26"/>
          <w:lang w:val="lv-LV"/>
        </w:rPr>
        <w:tab/>
      </w:r>
      <w:r w:rsidR="00EE61CA" w:rsidRPr="001100FF">
        <w:rPr>
          <w:sz w:val="26"/>
          <w:lang w:val="lv-LV"/>
        </w:rPr>
        <w:tab/>
      </w:r>
      <w:r w:rsidR="005E7A30" w:rsidRPr="001100FF">
        <w:rPr>
          <w:sz w:val="26"/>
          <w:lang w:val="lv-LV"/>
        </w:rPr>
        <w:tab/>
      </w:r>
      <w:r w:rsidR="005E7A30" w:rsidRPr="001100FF">
        <w:rPr>
          <w:sz w:val="26"/>
          <w:lang w:val="lv-LV"/>
        </w:rPr>
        <w:tab/>
      </w:r>
      <w:r w:rsidR="005E7A30" w:rsidRPr="001100FF">
        <w:rPr>
          <w:sz w:val="26"/>
          <w:lang w:val="lv-LV"/>
        </w:rPr>
        <w:tab/>
      </w:r>
      <w:r w:rsidR="002E0FEE" w:rsidRPr="001100FF">
        <w:rPr>
          <w:sz w:val="26"/>
          <w:lang w:val="lv-LV"/>
        </w:rPr>
        <w:t>D. Reizniece-Ozola</w:t>
      </w:r>
    </w:p>
    <w:p w:rsidR="00B330EF" w:rsidRPr="001100FF" w:rsidRDefault="00B330EF" w:rsidP="00846582">
      <w:pPr>
        <w:rPr>
          <w:sz w:val="26"/>
          <w:lang w:val="lv-LV"/>
        </w:rPr>
      </w:pPr>
    </w:p>
    <w:p w:rsidR="00B2507A" w:rsidRDefault="00B2507A" w:rsidP="00846582">
      <w:pPr>
        <w:rPr>
          <w:sz w:val="26"/>
          <w:lang w:val="lv-LV"/>
        </w:rPr>
      </w:pPr>
    </w:p>
    <w:p w:rsidR="00B84EE5" w:rsidRPr="00B84EE5" w:rsidRDefault="00B84EE5" w:rsidP="00B84EE5">
      <w:pPr>
        <w:rPr>
          <w:sz w:val="26"/>
          <w:lang w:val="lv-LV"/>
        </w:rPr>
      </w:pPr>
      <w:r w:rsidRPr="00B84EE5">
        <w:rPr>
          <w:sz w:val="26"/>
          <w:lang w:val="lv-LV"/>
        </w:rPr>
        <w:t>Uzaite</w:t>
      </w:r>
    </w:p>
    <w:p w:rsidR="00B84EE5" w:rsidRPr="001100FF" w:rsidRDefault="00B84EE5" w:rsidP="00B84EE5">
      <w:pPr>
        <w:rPr>
          <w:sz w:val="26"/>
          <w:lang w:val="lv-LV"/>
        </w:rPr>
      </w:pPr>
      <w:r w:rsidRPr="00B84EE5">
        <w:rPr>
          <w:sz w:val="26"/>
          <w:lang w:val="lv-LV"/>
        </w:rPr>
        <w:t>67120814, Daiga.Uzaite@vid.gov.lv</w:t>
      </w:r>
    </w:p>
    <w:p w:rsidR="00200FA3" w:rsidRPr="00270264" w:rsidRDefault="00200FA3" w:rsidP="00200FA3">
      <w:pPr>
        <w:rPr>
          <w:rFonts w:ascii="Tahoma" w:hAnsi="Tahoma"/>
          <w:b/>
          <w:bCs/>
          <w:sz w:val="24"/>
          <w:szCs w:val="24"/>
          <w:lang w:val="lv-LV"/>
        </w:rPr>
      </w:pPr>
    </w:p>
    <w:sectPr w:rsidR="00200FA3" w:rsidRPr="00270264" w:rsidSect="00874017">
      <w:headerReference w:type="default" r:id="rId9"/>
      <w:footerReference w:type="default" r:id="rId10"/>
      <w:footerReference w:type="first" r:id="rId11"/>
      <w:pgSz w:w="11906" w:h="16838"/>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F7" w:rsidRDefault="00F31AF7">
      <w:r>
        <w:separator/>
      </w:r>
    </w:p>
  </w:endnote>
  <w:endnote w:type="continuationSeparator" w:id="0">
    <w:p w:rsidR="00F31AF7" w:rsidRDefault="00F31AF7">
      <w:r>
        <w:continuationSeparator/>
      </w:r>
    </w:p>
  </w:endnote>
  <w:endnote w:type="continuationNotice" w:id="1">
    <w:p w:rsidR="00F31AF7" w:rsidRDefault="00F31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F7" w:rsidRPr="005A0D74" w:rsidRDefault="00F31AF7" w:rsidP="00874017">
    <w:pPr>
      <w:pStyle w:val="Footer"/>
      <w:jc w:val="both"/>
    </w:pPr>
    <w:r w:rsidRPr="005A0D74">
      <w:rPr>
        <w:lang w:val="lv-LV"/>
      </w:rPr>
      <w:t>FMZino_</w:t>
    </w:r>
    <w:r>
      <w:rPr>
        <w:lang w:val="lv-LV"/>
      </w:rPr>
      <w:t>0310</w:t>
    </w:r>
    <w:r w:rsidRPr="00874017">
      <w:rPr>
        <w:lang w:val="lv-LV"/>
      </w:rPr>
      <w:t>16</w:t>
    </w:r>
    <w:r>
      <w:rPr>
        <w:lang w:val="lv-LV"/>
      </w:rPr>
      <w:t>_VID_Emuita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F7" w:rsidRPr="00E92840" w:rsidRDefault="00F31AF7" w:rsidP="004E0020">
    <w:pPr>
      <w:pStyle w:val="Footer"/>
      <w:jc w:val="both"/>
      <w:rPr>
        <w:lang w:val="lv-LV"/>
      </w:rPr>
    </w:pPr>
    <w:r w:rsidRPr="00E92840">
      <w:rPr>
        <w:lang w:val="lv-LV"/>
      </w:rPr>
      <w:t>FMZino_</w:t>
    </w:r>
    <w:r>
      <w:rPr>
        <w:lang w:val="lv-LV"/>
      </w:rPr>
      <w:t>0310</w:t>
    </w:r>
    <w:r w:rsidRPr="00874017">
      <w:rPr>
        <w:lang w:val="lv-LV"/>
      </w:rPr>
      <w:t>16</w:t>
    </w:r>
    <w:r>
      <w:rPr>
        <w:lang w:val="lv-LV"/>
      </w:rPr>
      <w:t>_VID_Emuita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F7" w:rsidRDefault="00F31AF7">
      <w:r>
        <w:separator/>
      </w:r>
    </w:p>
  </w:footnote>
  <w:footnote w:type="continuationSeparator" w:id="0">
    <w:p w:rsidR="00F31AF7" w:rsidRDefault="00F31AF7">
      <w:r>
        <w:continuationSeparator/>
      </w:r>
    </w:p>
  </w:footnote>
  <w:footnote w:type="continuationNotice" w:id="1">
    <w:p w:rsidR="00F31AF7" w:rsidRDefault="00F31AF7"/>
  </w:footnote>
  <w:footnote w:id="2">
    <w:p w:rsidR="00F31AF7" w:rsidRPr="00D80826" w:rsidRDefault="00F31AF7" w:rsidP="00874017">
      <w:pPr>
        <w:pStyle w:val="FootnoteText"/>
        <w:jc w:val="both"/>
        <w:rPr>
          <w:lang w:val="lv-LV"/>
        </w:rPr>
      </w:pPr>
      <w:r>
        <w:rPr>
          <w:rStyle w:val="FootnoteReference"/>
        </w:rPr>
        <w:footnoteRef/>
      </w:r>
      <w:r>
        <w:t xml:space="preserve"> </w:t>
      </w:r>
      <w:r w:rsidRPr="00874017">
        <w:rPr>
          <w:lang w:val="lv-LV"/>
        </w:rPr>
        <w:t xml:space="preserve">Eiropas Parlamenta un Padomes </w:t>
      </w:r>
      <w:r>
        <w:rPr>
          <w:lang w:val="lv-LV"/>
        </w:rPr>
        <w:t xml:space="preserve">2013.gada 9.oktobra </w:t>
      </w:r>
      <w:r w:rsidRPr="00874017">
        <w:rPr>
          <w:lang w:val="lv-LV"/>
        </w:rPr>
        <w:t>Regula (ES) Nr</w:t>
      </w:r>
      <w:r>
        <w:rPr>
          <w:lang w:val="lv-LV"/>
        </w:rPr>
        <w:t>.</w:t>
      </w:r>
      <w:r w:rsidRPr="00874017">
        <w:rPr>
          <w:lang w:val="lv-LV"/>
        </w:rPr>
        <w:t>952/2013, ar ko izveido Savienības Muitas kodeksu</w:t>
      </w:r>
      <w:r>
        <w:rPr>
          <w:lang w:val="lv-LV"/>
        </w:rPr>
        <w:t>.</w:t>
      </w:r>
    </w:p>
  </w:footnote>
  <w:footnote w:id="3">
    <w:p w:rsidR="00F31AF7" w:rsidRPr="0042003E" w:rsidRDefault="00F31AF7" w:rsidP="00874017">
      <w:pPr>
        <w:pStyle w:val="FootnoteText"/>
        <w:jc w:val="both"/>
        <w:rPr>
          <w:lang w:val="lv-LV"/>
        </w:rPr>
      </w:pPr>
      <w:r w:rsidRPr="00874017">
        <w:rPr>
          <w:rStyle w:val="FootnoteReference"/>
          <w:lang w:val="lv-LV"/>
        </w:rPr>
        <w:footnoteRef/>
      </w:r>
      <w:r w:rsidRPr="00D80826">
        <w:rPr>
          <w:lang w:val="lv-LV"/>
        </w:rPr>
        <w:t xml:space="preserve"> Komisijas </w:t>
      </w:r>
      <w:r>
        <w:rPr>
          <w:lang w:val="lv-LV"/>
        </w:rPr>
        <w:t xml:space="preserve">2016.gada 11.aprīļa </w:t>
      </w:r>
      <w:r w:rsidRPr="00D80826">
        <w:rPr>
          <w:lang w:val="lv-LV"/>
        </w:rPr>
        <w:t>Īstenošanas lēmums (ES) 2016/578, ar ko izveido darba programmu par Savienības Muitas kodeksā paredzēto elektronisko sistēmu izstrādi un ieviešanu</w:t>
      </w:r>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F7" w:rsidRPr="00874017" w:rsidRDefault="00F31AF7" w:rsidP="00874017">
    <w:pPr>
      <w:pStyle w:val="Header"/>
      <w:jc w:val="center"/>
      <w:rPr>
        <w:sz w:val="24"/>
        <w:szCs w:val="24"/>
      </w:rPr>
    </w:pPr>
    <w:r w:rsidRPr="00D80826">
      <w:rPr>
        <w:sz w:val="24"/>
        <w:szCs w:val="24"/>
      </w:rPr>
      <w:fldChar w:fldCharType="begin"/>
    </w:r>
    <w:r w:rsidRPr="00D80826">
      <w:rPr>
        <w:sz w:val="24"/>
        <w:szCs w:val="24"/>
      </w:rPr>
      <w:instrText xml:space="preserve"> PAGE   \* MERGEFORMAT </w:instrText>
    </w:r>
    <w:r w:rsidRPr="00D80826">
      <w:rPr>
        <w:sz w:val="24"/>
        <w:szCs w:val="24"/>
      </w:rPr>
      <w:fldChar w:fldCharType="separate"/>
    </w:r>
    <w:r w:rsidR="00D12DDB">
      <w:rPr>
        <w:noProof/>
        <w:sz w:val="24"/>
        <w:szCs w:val="24"/>
      </w:rPr>
      <w:t>12</w:t>
    </w:r>
    <w:r w:rsidRPr="00D80826">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32B"/>
    <w:multiLevelType w:val="hybridMultilevel"/>
    <w:tmpl w:val="997CCF16"/>
    <w:lvl w:ilvl="0" w:tplc="2B5A65D8">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30579E0"/>
    <w:multiLevelType w:val="hybridMultilevel"/>
    <w:tmpl w:val="D834CC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50272A"/>
    <w:multiLevelType w:val="hybridMultilevel"/>
    <w:tmpl w:val="677206D4"/>
    <w:lvl w:ilvl="0" w:tplc="0426000F">
      <w:start w:val="1"/>
      <w:numFmt w:val="decimal"/>
      <w:lvlText w:val="%1."/>
      <w:lvlJc w:val="left"/>
      <w:pPr>
        <w:tabs>
          <w:tab w:val="num" w:pos="795"/>
        </w:tabs>
        <w:ind w:left="795" w:hanging="360"/>
      </w:pPr>
    </w:lvl>
    <w:lvl w:ilvl="1" w:tplc="04260019" w:tentative="1">
      <w:start w:val="1"/>
      <w:numFmt w:val="lowerLetter"/>
      <w:lvlText w:val="%2."/>
      <w:lvlJc w:val="left"/>
      <w:pPr>
        <w:tabs>
          <w:tab w:val="num" w:pos="1515"/>
        </w:tabs>
        <w:ind w:left="1515" w:hanging="360"/>
      </w:pPr>
    </w:lvl>
    <w:lvl w:ilvl="2" w:tplc="0426001B" w:tentative="1">
      <w:start w:val="1"/>
      <w:numFmt w:val="lowerRoman"/>
      <w:lvlText w:val="%3."/>
      <w:lvlJc w:val="right"/>
      <w:pPr>
        <w:tabs>
          <w:tab w:val="num" w:pos="2235"/>
        </w:tabs>
        <w:ind w:left="2235" w:hanging="180"/>
      </w:pPr>
    </w:lvl>
    <w:lvl w:ilvl="3" w:tplc="0426000F" w:tentative="1">
      <w:start w:val="1"/>
      <w:numFmt w:val="decimal"/>
      <w:lvlText w:val="%4."/>
      <w:lvlJc w:val="left"/>
      <w:pPr>
        <w:tabs>
          <w:tab w:val="num" w:pos="2955"/>
        </w:tabs>
        <w:ind w:left="2955" w:hanging="360"/>
      </w:pPr>
    </w:lvl>
    <w:lvl w:ilvl="4" w:tplc="04260019" w:tentative="1">
      <w:start w:val="1"/>
      <w:numFmt w:val="lowerLetter"/>
      <w:lvlText w:val="%5."/>
      <w:lvlJc w:val="left"/>
      <w:pPr>
        <w:tabs>
          <w:tab w:val="num" w:pos="3675"/>
        </w:tabs>
        <w:ind w:left="3675" w:hanging="360"/>
      </w:pPr>
    </w:lvl>
    <w:lvl w:ilvl="5" w:tplc="0426001B" w:tentative="1">
      <w:start w:val="1"/>
      <w:numFmt w:val="lowerRoman"/>
      <w:lvlText w:val="%6."/>
      <w:lvlJc w:val="right"/>
      <w:pPr>
        <w:tabs>
          <w:tab w:val="num" w:pos="4395"/>
        </w:tabs>
        <w:ind w:left="4395" w:hanging="180"/>
      </w:pPr>
    </w:lvl>
    <w:lvl w:ilvl="6" w:tplc="0426000F" w:tentative="1">
      <w:start w:val="1"/>
      <w:numFmt w:val="decimal"/>
      <w:lvlText w:val="%7."/>
      <w:lvlJc w:val="left"/>
      <w:pPr>
        <w:tabs>
          <w:tab w:val="num" w:pos="5115"/>
        </w:tabs>
        <w:ind w:left="5115" w:hanging="360"/>
      </w:pPr>
    </w:lvl>
    <w:lvl w:ilvl="7" w:tplc="04260019" w:tentative="1">
      <w:start w:val="1"/>
      <w:numFmt w:val="lowerLetter"/>
      <w:lvlText w:val="%8."/>
      <w:lvlJc w:val="left"/>
      <w:pPr>
        <w:tabs>
          <w:tab w:val="num" w:pos="5835"/>
        </w:tabs>
        <w:ind w:left="5835" w:hanging="360"/>
      </w:pPr>
    </w:lvl>
    <w:lvl w:ilvl="8" w:tplc="0426001B" w:tentative="1">
      <w:start w:val="1"/>
      <w:numFmt w:val="lowerRoman"/>
      <w:lvlText w:val="%9."/>
      <w:lvlJc w:val="right"/>
      <w:pPr>
        <w:tabs>
          <w:tab w:val="num" w:pos="6555"/>
        </w:tabs>
        <w:ind w:left="6555" w:hanging="180"/>
      </w:pPr>
    </w:lvl>
  </w:abstractNum>
  <w:abstractNum w:abstractNumId="3">
    <w:nsid w:val="0BB43075"/>
    <w:multiLevelType w:val="multilevel"/>
    <w:tmpl w:val="6596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C80EDA"/>
    <w:multiLevelType w:val="hybridMultilevel"/>
    <w:tmpl w:val="BDAC0B6C"/>
    <w:lvl w:ilvl="0" w:tplc="ECAE5218">
      <w:start w:val="15"/>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80B243F"/>
    <w:multiLevelType w:val="multilevel"/>
    <w:tmpl w:val="5EA4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20623E"/>
    <w:multiLevelType w:val="multilevel"/>
    <w:tmpl w:val="677206D4"/>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
    <w:nsid w:val="1C0E0A7E"/>
    <w:multiLevelType w:val="hybridMultilevel"/>
    <w:tmpl w:val="ADB46480"/>
    <w:lvl w:ilvl="0" w:tplc="5268EB3E">
      <w:start w:val="1"/>
      <w:numFmt w:val="decimal"/>
      <w:lvlText w:val="%1."/>
      <w:lvlJc w:val="left"/>
      <w:pPr>
        <w:tabs>
          <w:tab w:val="num" w:pos="393"/>
        </w:tabs>
        <w:ind w:left="393" w:hanging="360"/>
      </w:pPr>
      <w:rPr>
        <w:rFonts w:hint="default"/>
      </w:rPr>
    </w:lvl>
    <w:lvl w:ilvl="1" w:tplc="04260019" w:tentative="1">
      <w:start w:val="1"/>
      <w:numFmt w:val="lowerLetter"/>
      <w:lvlText w:val="%2."/>
      <w:lvlJc w:val="left"/>
      <w:pPr>
        <w:tabs>
          <w:tab w:val="num" w:pos="1113"/>
        </w:tabs>
        <w:ind w:left="1113" w:hanging="360"/>
      </w:pPr>
    </w:lvl>
    <w:lvl w:ilvl="2" w:tplc="0426001B" w:tentative="1">
      <w:start w:val="1"/>
      <w:numFmt w:val="lowerRoman"/>
      <w:lvlText w:val="%3."/>
      <w:lvlJc w:val="right"/>
      <w:pPr>
        <w:tabs>
          <w:tab w:val="num" w:pos="1833"/>
        </w:tabs>
        <w:ind w:left="1833" w:hanging="180"/>
      </w:pPr>
    </w:lvl>
    <w:lvl w:ilvl="3" w:tplc="0426000F" w:tentative="1">
      <w:start w:val="1"/>
      <w:numFmt w:val="decimal"/>
      <w:lvlText w:val="%4."/>
      <w:lvlJc w:val="left"/>
      <w:pPr>
        <w:tabs>
          <w:tab w:val="num" w:pos="2553"/>
        </w:tabs>
        <w:ind w:left="2553" w:hanging="360"/>
      </w:pPr>
    </w:lvl>
    <w:lvl w:ilvl="4" w:tplc="04260019" w:tentative="1">
      <w:start w:val="1"/>
      <w:numFmt w:val="lowerLetter"/>
      <w:lvlText w:val="%5."/>
      <w:lvlJc w:val="left"/>
      <w:pPr>
        <w:tabs>
          <w:tab w:val="num" w:pos="3273"/>
        </w:tabs>
        <w:ind w:left="3273" w:hanging="360"/>
      </w:pPr>
    </w:lvl>
    <w:lvl w:ilvl="5" w:tplc="0426001B" w:tentative="1">
      <w:start w:val="1"/>
      <w:numFmt w:val="lowerRoman"/>
      <w:lvlText w:val="%6."/>
      <w:lvlJc w:val="right"/>
      <w:pPr>
        <w:tabs>
          <w:tab w:val="num" w:pos="3993"/>
        </w:tabs>
        <w:ind w:left="3993" w:hanging="180"/>
      </w:pPr>
    </w:lvl>
    <w:lvl w:ilvl="6" w:tplc="0426000F" w:tentative="1">
      <w:start w:val="1"/>
      <w:numFmt w:val="decimal"/>
      <w:lvlText w:val="%7."/>
      <w:lvlJc w:val="left"/>
      <w:pPr>
        <w:tabs>
          <w:tab w:val="num" w:pos="4713"/>
        </w:tabs>
        <w:ind w:left="4713" w:hanging="360"/>
      </w:pPr>
    </w:lvl>
    <w:lvl w:ilvl="7" w:tplc="04260019" w:tentative="1">
      <w:start w:val="1"/>
      <w:numFmt w:val="lowerLetter"/>
      <w:lvlText w:val="%8."/>
      <w:lvlJc w:val="left"/>
      <w:pPr>
        <w:tabs>
          <w:tab w:val="num" w:pos="5433"/>
        </w:tabs>
        <w:ind w:left="5433" w:hanging="360"/>
      </w:pPr>
    </w:lvl>
    <w:lvl w:ilvl="8" w:tplc="0426001B" w:tentative="1">
      <w:start w:val="1"/>
      <w:numFmt w:val="lowerRoman"/>
      <w:lvlText w:val="%9."/>
      <w:lvlJc w:val="right"/>
      <w:pPr>
        <w:tabs>
          <w:tab w:val="num" w:pos="6153"/>
        </w:tabs>
        <w:ind w:left="6153" w:hanging="180"/>
      </w:pPr>
    </w:lvl>
  </w:abstractNum>
  <w:abstractNum w:abstractNumId="8">
    <w:nsid w:val="1E490F7B"/>
    <w:multiLevelType w:val="hybridMultilevel"/>
    <w:tmpl w:val="304674C2"/>
    <w:lvl w:ilvl="0" w:tplc="3CF4E044">
      <w:start w:val="5"/>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1050428"/>
    <w:multiLevelType w:val="hybridMultilevel"/>
    <w:tmpl w:val="33B29306"/>
    <w:lvl w:ilvl="0" w:tplc="A5FE72B6">
      <w:start w:val="1"/>
      <w:numFmt w:val="bullet"/>
      <w:lvlText w:val="-"/>
      <w:lvlJc w:val="left"/>
      <w:pPr>
        <w:tabs>
          <w:tab w:val="num" w:pos="170"/>
        </w:tabs>
        <w:ind w:left="57" w:hanging="57"/>
      </w:pPr>
      <w:rPr>
        <w:rFonts w:ascii="Sylfaen" w:hAnsi="Sylfaen" w:hint="default"/>
        <w:color w:val="auto"/>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nsid w:val="28102C5F"/>
    <w:multiLevelType w:val="hybridMultilevel"/>
    <w:tmpl w:val="D37CDE58"/>
    <w:lvl w:ilvl="0" w:tplc="B602074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9BD64B9"/>
    <w:multiLevelType w:val="hybridMultilevel"/>
    <w:tmpl w:val="87A89F66"/>
    <w:lvl w:ilvl="0" w:tplc="65E0CA3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A250856"/>
    <w:multiLevelType w:val="hybridMultilevel"/>
    <w:tmpl w:val="3F14324E"/>
    <w:lvl w:ilvl="0" w:tplc="2D0A2B58">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2DC5078B"/>
    <w:multiLevelType w:val="hybridMultilevel"/>
    <w:tmpl w:val="EB1A0A9A"/>
    <w:lvl w:ilvl="0" w:tplc="2334CDE8">
      <w:start w:val="5"/>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E900C56"/>
    <w:multiLevelType w:val="hybridMultilevel"/>
    <w:tmpl w:val="01F8E2EA"/>
    <w:lvl w:ilvl="0" w:tplc="16B80B16">
      <w:start w:val="5"/>
      <w:numFmt w:val="bullet"/>
      <w:lvlText w:val="–"/>
      <w:lvlJc w:val="left"/>
      <w:pPr>
        <w:tabs>
          <w:tab w:val="num" w:pos="1155"/>
        </w:tabs>
        <w:ind w:left="1155" w:hanging="360"/>
      </w:pPr>
      <w:rPr>
        <w:rFonts w:ascii="Times New Roman" w:eastAsia="Times New Roman" w:hAnsi="Times New Roman" w:cs="Times New Roman" w:hint="default"/>
      </w:rPr>
    </w:lvl>
    <w:lvl w:ilvl="1" w:tplc="04260003" w:tentative="1">
      <w:start w:val="1"/>
      <w:numFmt w:val="bullet"/>
      <w:lvlText w:val="o"/>
      <w:lvlJc w:val="left"/>
      <w:pPr>
        <w:tabs>
          <w:tab w:val="num" w:pos="1515"/>
        </w:tabs>
        <w:ind w:left="1515" w:hanging="360"/>
      </w:pPr>
      <w:rPr>
        <w:rFonts w:ascii="Courier New" w:hAnsi="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15">
    <w:nsid w:val="30F438A6"/>
    <w:multiLevelType w:val="hybridMultilevel"/>
    <w:tmpl w:val="E8769308"/>
    <w:lvl w:ilvl="0" w:tplc="CF96619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1A77F52"/>
    <w:multiLevelType w:val="hybridMultilevel"/>
    <w:tmpl w:val="866EA038"/>
    <w:lvl w:ilvl="0" w:tplc="16B80B16">
      <w:start w:val="5"/>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20E08A7"/>
    <w:multiLevelType w:val="hybridMultilevel"/>
    <w:tmpl w:val="3B4E84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845671C"/>
    <w:multiLevelType w:val="hybridMultilevel"/>
    <w:tmpl w:val="435CB16A"/>
    <w:lvl w:ilvl="0" w:tplc="92F0AEA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694042"/>
    <w:multiLevelType w:val="hybridMultilevel"/>
    <w:tmpl w:val="D0CA84BA"/>
    <w:lvl w:ilvl="0" w:tplc="8A80F2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3D594A23"/>
    <w:multiLevelType w:val="hybridMultilevel"/>
    <w:tmpl w:val="12080F3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3DEA7D6D"/>
    <w:multiLevelType w:val="hybridMultilevel"/>
    <w:tmpl w:val="44167316"/>
    <w:lvl w:ilvl="0" w:tplc="146CC768">
      <w:start w:val="1"/>
      <w:numFmt w:val="bullet"/>
      <w:lvlText w:val=""/>
      <w:lvlJc w:val="left"/>
      <w:pPr>
        <w:tabs>
          <w:tab w:val="num" w:pos="1070"/>
        </w:tabs>
        <w:ind w:left="1070" w:hanging="360"/>
      </w:pPr>
      <w:rPr>
        <w:rFonts w:ascii="Symbol" w:hAnsi="Symbol" w:hint="default"/>
      </w:rPr>
    </w:lvl>
    <w:lvl w:ilvl="1" w:tplc="04260019" w:tentative="1">
      <w:start w:val="1"/>
      <w:numFmt w:val="lowerLetter"/>
      <w:lvlText w:val="%2."/>
      <w:lvlJc w:val="left"/>
      <w:pPr>
        <w:tabs>
          <w:tab w:val="num" w:pos="1790"/>
        </w:tabs>
        <w:ind w:left="1790" w:hanging="360"/>
      </w:pPr>
    </w:lvl>
    <w:lvl w:ilvl="2" w:tplc="0426001B" w:tentative="1">
      <w:start w:val="1"/>
      <w:numFmt w:val="lowerRoman"/>
      <w:lvlText w:val="%3."/>
      <w:lvlJc w:val="right"/>
      <w:pPr>
        <w:tabs>
          <w:tab w:val="num" w:pos="2510"/>
        </w:tabs>
        <w:ind w:left="2510" w:hanging="180"/>
      </w:pPr>
    </w:lvl>
    <w:lvl w:ilvl="3" w:tplc="0426000F" w:tentative="1">
      <w:start w:val="1"/>
      <w:numFmt w:val="decimal"/>
      <w:lvlText w:val="%4."/>
      <w:lvlJc w:val="left"/>
      <w:pPr>
        <w:tabs>
          <w:tab w:val="num" w:pos="3230"/>
        </w:tabs>
        <w:ind w:left="3230" w:hanging="360"/>
      </w:pPr>
    </w:lvl>
    <w:lvl w:ilvl="4" w:tplc="04260019" w:tentative="1">
      <w:start w:val="1"/>
      <w:numFmt w:val="lowerLetter"/>
      <w:lvlText w:val="%5."/>
      <w:lvlJc w:val="left"/>
      <w:pPr>
        <w:tabs>
          <w:tab w:val="num" w:pos="3950"/>
        </w:tabs>
        <w:ind w:left="3950" w:hanging="360"/>
      </w:pPr>
    </w:lvl>
    <w:lvl w:ilvl="5" w:tplc="0426001B" w:tentative="1">
      <w:start w:val="1"/>
      <w:numFmt w:val="lowerRoman"/>
      <w:lvlText w:val="%6."/>
      <w:lvlJc w:val="right"/>
      <w:pPr>
        <w:tabs>
          <w:tab w:val="num" w:pos="4670"/>
        </w:tabs>
        <w:ind w:left="4670" w:hanging="180"/>
      </w:pPr>
    </w:lvl>
    <w:lvl w:ilvl="6" w:tplc="0426000F" w:tentative="1">
      <w:start w:val="1"/>
      <w:numFmt w:val="decimal"/>
      <w:lvlText w:val="%7."/>
      <w:lvlJc w:val="left"/>
      <w:pPr>
        <w:tabs>
          <w:tab w:val="num" w:pos="5390"/>
        </w:tabs>
        <w:ind w:left="5390" w:hanging="360"/>
      </w:pPr>
    </w:lvl>
    <w:lvl w:ilvl="7" w:tplc="04260019" w:tentative="1">
      <w:start w:val="1"/>
      <w:numFmt w:val="lowerLetter"/>
      <w:lvlText w:val="%8."/>
      <w:lvlJc w:val="left"/>
      <w:pPr>
        <w:tabs>
          <w:tab w:val="num" w:pos="6110"/>
        </w:tabs>
        <w:ind w:left="6110" w:hanging="360"/>
      </w:pPr>
    </w:lvl>
    <w:lvl w:ilvl="8" w:tplc="0426001B" w:tentative="1">
      <w:start w:val="1"/>
      <w:numFmt w:val="lowerRoman"/>
      <w:lvlText w:val="%9."/>
      <w:lvlJc w:val="right"/>
      <w:pPr>
        <w:tabs>
          <w:tab w:val="num" w:pos="6830"/>
        </w:tabs>
        <w:ind w:left="6830" w:hanging="180"/>
      </w:pPr>
    </w:lvl>
  </w:abstractNum>
  <w:abstractNum w:abstractNumId="22">
    <w:nsid w:val="40024380"/>
    <w:multiLevelType w:val="hybridMultilevel"/>
    <w:tmpl w:val="6FE28B12"/>
    <w:lvl w:ilvl="0" w:tplc="04260005">
      <w:start w:val="1"/>
      <w:numFmt w:val="bullet"/>
      <w:lvlText w:val=""/>
      <w:lvlJc w:val="left"/>
      <w:pPr>
        <w:ind w:left="1440" w:hanging="72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04853D3"/>
    <w:multiLevelType w:val="hybridMultilevel"/>
    <w:tmpl w:val="9CE6B65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41EF29D8"/>
    <w:multiLevelType w:val="hybridMultilevel"/>
    <w:tmpl w:val="5DAE6B58"/>
    <w:lvl w:ilvl="0" w:tplc="F4EA6B14">
      <w:start w:val="1"/>
      <w:numFmt w:val="decimal"/>
      <w:lvlText w:val="%1)"/>
      <w:lvlJc w:val="left"/>
      <w:pPr>
        <w:tabs>
          <w:tab w:val="num" w:pos="1785"/>
        </w:tabs>
        <w:ind w:left="1785" w:hanging="106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42853B4D"/>
    <w:multiLevelType w:val="multilevel"/>
    <w:tmpl w:val="7216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0D621E"/>
    <w:multiLevelType w:val="hybridMultilevel"/>
    <w:tmpl w:val="AF76EB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D823676"/>
    <w:multiLevelType w:val="multilevel"/>
    <w:tmpl w:val="16B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6B0C96"/>
    <w:multiLevelType w:val="hybridMultilevel"/>
    <w:tmpl w:val="6CA46FF6"/>
    <w:lvl w:ilvl="0" w:tplc="F4D40E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15D1B18"/>
    <w:multiLevelType w:val="hybridMultilevel"/>
    <w:tmpl w:val="4F04CE64"/>
    <w:lvl w:ilvl="0" w:tplc="1B1A2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51B27FE"/>
    <w:multiLevelType w:val="hybridMultilevel"/>
    <w:tmpl w:val="022490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56C051FC"/>
    <w:multiLevelType w:val="hybridMultilevel"/>
    <w:tmpl w:val="144E60A8"/>
    <w:lvl w:ilvl="0" w:tplc="5380CAA2">
      <w:start w:val="201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57471455"/>
    <w:multiLevelType w:val="hybridMultilevel"/>
    <w:tmpl w:val="8984EC88"/>
    <w:lvl w:ilvl="0" w:tplc="CF966192">
      <w:start w:val="1"/>
      <w:numFmt w:val="bullet"/>
      <w:lvlText w:val="-"/>
      <w:lvlJc w:val="left"/>
      <w:pPr>
        <w:ind w:left="1080" w:hanging="360"/>
      </w:pPr>
      <w:rPr>
        <w:rFonts w:ascii="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592A67BD"/>
    <w:multiLevelType w:val="hybridMultilevel"/>
    <w:tmpl w:val="370A07E8"/>
    <w:lvl w:ilvl="0" w:tplc="04260005">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631E3E5B"/>
    <w:multiLevelType w:val="hybridMultilevel"/>
    <w:tmpl w:val="54AA947E"/>
    <w:lvl w:ilvl="0" w:tplc="5380CAA2">
      <w:start w:val="20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66035CA3"/>
    <w:multiLevelType w:val="hybridMultilevel"/>
    <w:tmpl w:val="A5320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4B228B"/>
    <w:multiLevelType w:val="multilevel"/>
    <w:tmpl w:val="5DAE6B58"/>
    <w:lvl w:ilvl="0">
      <w:start w:val="1"/>
      <w:numFmt w:val="decimal"/>
      <w:lvlText w:val="%1)"/>
      <w:lvlJc w:val="left"/>
      <w:pPr>
        <w:tabs>
          <w:tab w:val="num" w:pos="1785"/>
        </w:tabs>
        <w:ind w:left="1785" w:hanging="10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A917E75"/>
    <w:multiLevelType w:val="hybridMultilevel"/>
    <w:tmpl w:val="9AA8B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ACC6A28"/>
    <w:multiLevelType w:val="hybridMultilevel"/>
    <w:tmpl w:val="8A381E88"/>
    <w:lvl w:ilvl="0" w:tplc="04260011">
      <w:start w:val="1"/>
      <w:numFmt w:val="decimal"/>
      <w:lvlText w:val="%1)"/>
      <w:lvlJc w:val="left"/>
      <w:pPr>
        <w:ind w:left="6598" w:hanging="360"/>
      </w:pPr>
      <w:rPr>
        <w:rFonts w:hint="default"/>
      </w:rPr>
    </w:lvl>
    <w:lvl w:ilvl="1" w:tplc="04260003">
      <w:start w:val="1"/>
      <w:numFmt w:val="bullet"/>
      <w:lvlText w:val="o"/>
      <w:lvlJc w:val="left"/>
      <w:pPr>
        <w:ind w:left="7318" w:hanging="360"/>
      </w:pPr>
      <w:rPr>
        <w:rFonts w:ascii="Courier New" w:hAnsi="Courier New" w:cs="Courier New" w:hint="default"/>
      </w:rPr>
    </w:lvl>
    <w:lvl w:ilvl="2" w:tplc="04260005" w:tentative="1">
      <w:start w:val="1"/>
      <w:numFmt w:val="bullet"/>
      <w:lvlText w:val=""/>
      <w:lvlJc w:val="left"/>
      <w:pPr>
        <w:ind w:left="8038" w:hanging="360"/>
      </w:pPr>
      <w:rPr>
        <w:rFonts w:ascii="Wingdings" w:hAnsi="Wingdings" w:hint="default"/>
      </w:rPr>
    </w:lvl>
    <w:lvl w:ilvl="3" w:tplc="04260001" w:tentative="1">
      <w:start w:val="1"/>
      <w:numFmt w:val="bullet"/>
      <w:lvlText w:val=""/>
      <w:lvlJc w:val="left"/>
      <w:pPr>
        <w:ind w:left="8758" w:hanging="360"/>
      </w:pPr>
      <w:rPr>
        <w:rFonts w:ascii="Symbol" w:hAnsi="Symbol" w:hint="default"/>
      </w:rPr>
    </w:lvl>
    <w:lvl w:ilvl="4" w:tplc="04260003" w:tentative="1">
      <w:start w:val="1"/>
      <w:numFmt w:val="bullet"/>
      <w:lvlText w:val="o"/>
      <w:lvlJc w:val="left"/>
      <w:pPr>
        <w:ind w:left="9478" w:hanging="360"/>
      </w:pPr>
      <w:rPr>
        <w:rFonts w:ascii="Courier New" w:hAnsi="Courier New" w:cs="Courier New" w:hint="default"/>
      </w:rPr>
    </w:lvl>
    <w:lvl w:ilvl="5" w:tplc="04260005" w:tentative="1">
      <w:start w:val="1"/>
      <w:numFmt w:val="bullet"/>
      <w:lvlText w:val=""/>
      <w:lvlJc w:val="left"/>
      <w:pPr>
        <w:ind w:left="10198" w:hanging="360"/>
      </w:pPr>
      <w:rPr>
        <w:rFonts w:ascii="Wingdings" w:hAnsi="Wingdings" w:hint="default"/>
      </w:rPr>
    </w:lvl>
    <w:lvl w:ilvl="6" w:tplc="04260001" w:tentative="1">
      <w:start w:val="1"/>
      <w:numFmt w:val="bullet"/>
      <w:lvlText w:val=""/>
      <w:lvlJc w:val="left"/>
      <w:pPr>
        <w:ind w:left="10918" w:hanging="360"/>
      </w:pPr>
      <w:rPr>
        <w:rFonts w:ascii="Symbol" w:hAnsi="Symbol" w:hint="default"/>
      </w:rPr>
    </w:lvl>
    <w:lvl w:ilvl="7" w:tplc="04260003" w:tentative="1">
      <w:start w:val="1"/>
      <w:numFmt w:val="bullet"/>
      <w:lvlText w:val="o"/>
      <w:lvlJc w:val="left"/>
      <w:pPr>
        <w:ind w:left="11638" w:hanging="360"/>
      </w:pPr>
      <w:rPr>
        <w:rFonts w:ascii="Courier New" w:hAnsi="Courier New" w:cs="Courier New" w:hint="default"/>
      </w:rPr>
    </w:lvl>
    <w:lvl w:ilvl="8" w:tplc="04260005" w:tentative="1">
      <w:start w:val="1"/>
      <w:numFmt w:val="bullet"/>
      <w:lvlText w:val=""/>
      <w:lvlJc w:val="left"/>
      <w:pPr>
        <w:ind w:left="12358" w:hanging="360"/>
      </w:pPr>
      <w:rPr>
        <w:rFonts w:ascii="Wingdings" w:hAnsi="Wingdings" w:hint="default"/>
      </w:rPr>
    </w:lvl>
  </w:abstractNum>
  <w:abstractNum w:abstractNumId="39">
    <w:nsid w:val="6B6C5D72"/>
    <w:multiLevelType w:val="hybridMultilevel"/>
    <w:tmpl w:val="512213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DCF75CF"/>
    <w:multiLevelType w:val="hybridMultilevel"/>
    <w:tmpl w:val="04D49650"/>
    <w:lvl w:ilvl="0" w:tplc="79B6BF82">
      <w:start w:val="1"/>
      <w:numFmt w:val="upperRoman"/>
      <w:lvlText w:val="%1."/>
      <w:lvlJc w:val="left"/>
      <w:pPr>
        <w:ind w:left="1080" w:hanging="720"/>
      </w:pPr>
      <w:rPr>
        <w:rFonts w:hint="default"/>
      </w:rPr>
    </w:lvl>
    <w:lvl w:ilvl="1" w:tplc="EAB81A4A">
      <w:numFmt w:val="bullet"/>
      <w:lvlText w:val="•"/>
      <w:lvlJc w:val="left"/>
      <w:pPr>
        <w:ind w:left="1800" w:hanging="72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E161190"/>
    <w:multiLevelType w:val="hybridMultilevel"/>
    <w:tmpl w:val="D504715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6E2146C6"/>
    <w:multiLevelType w:val="hybridMultilevel"/>
    <w:tmpl w:val="9CE6B65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6E9C2EA0"/>
    <w:multiLevelType w:val="hybridMultilevel"/>
    <w:tmpl w:val="F7701E5A"/>
    <w:lvl w:ilvl="0" w:tplc="CF966192">
      <w:start w:val="1"/>
      <w:numFmt w:val="bullet"/>
      <w:lvlText w:val="-"/>
      <w:lvlJc w:val="left"/>
      <w:pPr>
        <w:ind w:left="1080" w:hanging="360"/>
      </w:pPr>
      <w:rPr>
        <w:rFonts w:ascii="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nsid w:val="6EB9109B"/>
    <w:multiLevelType w:val="multilevel"/>
    <w:tmpl w:val="9242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16F0A52"/>
    <w:multiLevelType w:val="hybridMultilevel"/>
    <w:tmpl w:val="CB6A6146"/>
    <w:lvl w:ilvl="0" w:tplc="896C5A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6">
    <w:nsid w:val="71713A35"/>
    <w:multiLevelType w:val="hybridMultilevel"/>
    <w:tmpl w:val="7858544E"/>
    <w:lvl w:ilvl="0" w:tplc="0426000D">
      <w:start w:val="1"/>
      <w:numFmt w:val="bullet"/>
      <w:lvlText w:val=""/>
      <w:lvlJc w:val="left"/>
      <w:pPr>
        <w:ind w:left="1440" w:hanging="72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736D694A"/>
    <w:multiLevelType w:val="hybridMultilevel"/>
    <w:tmpl w:val="ABB4985E"/>
    <w:lvl w:ilvl="0" w:tplc="0E123306">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nsid w:val="7EAC7050"/>
    <w:multiLevelType w:val="hybridMultilevel"/>
    <w:tmpl w:val="FB3CE452"/>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9">
    <w:nsid w:val="7F7B6522"/>
    <w:multiLevelType w:val="hybridMultilevel"/>
    <w:tmpl w:val="4CD85E62"/>
    <w:lvl w:ilvl="0" w:tplc="5380CAA2">
      <w:start w:val="2011"/>
      <w:numFmt w:val="bullet"/>
      <w:lvlText w:val="-"/>
      <w:lvlJc w:val="left"/>
      <w:pPr>
        <w:ind w:left="1080" w:hanging="360"/>
      </w:pPr>
      <w:rPr>
        <w:rFonts w:ascii="Times New Roman" w:eastAsia="Times New Roman" w:hAnsi="Times New Roman" w:cs="Times New Roman" w:hint="default"/>
      </w:rPr>
    </w:lvl>
    <w:lvl w:ilvl="1" w:tplc="5380CAA2">
      <w:start w:val="2011"/>
      <w:numFmt w:val="bullet"/>
      <w:lvlText w:val="-"/>
      <w:lvlJc w:val="left"/>
      <w:pPr>
        <w:ind w:left="1800" w:hanging="360"/>
      </w:pPr>
      <w:rPr>
        <w:rFonts w:ascii="Times New Roman" w:eastAsia="Times New Roman"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1"/>
  </w:num>
  <w:num w:numId="2">
    <w:abstractNumId w:val="2"/>
  </w:num>
  <w:num w:numId="3">
    <w:abstractNumId w:val="6"/>
  </w:num>
  <w:num w:numId="4">
    <w:abstractNumId w:val="21"/>
  </w:num>
  <w:num w:numId="5">
    <w:abstractNumId w:val="16"/>
  </w:num>
  <w:num w:numId="6">
    <w:abstractNumId w:val="14"/>
  </w:num>
  <w:num w:numId="7">
    <w:abstractNumId w:val="47"/>
  </w:num>
  <w:num w:numId="8">
    <w:abstractNumId w:val="7"/>
  </w:num>
  <w:num w:numId="9">
    <w:abstractNumId w:val="24"/>
  </w:num>
  <w:num w:numId="10">
    <w:abstractNumId w:val="36"/>
  </w:num>
  <w:num w:numId="11">
    <w:abstractNumId w:val="9"/>
  </w:num>
  <w:num w:numId="12">
    <w:abstractNumId w:val="10"/>
  </w:num>
  <w:num w:numId="13">
    <w:abstractNumId w:val="34"/>
  </w:num>
  <w:num w:numId="14">
    <w:abstractNumId w:val="38"/>
  </w:num>
  <w:num w:numId="15">
    <w:abstractNumId w:val="49"/>
  </w:num>
  <w:num w:numId="16">
    <w:abstractNumId w:val="20"/>
  </w:num>
  <w:num w:numId="17">
    <w:abstractNumId w:val="1"/>
  </w:num>
  <w:num w:numId="18">
    <w:abstractNumId w:val="19"/>
  </w:num>
  <w:num w:numId="19">
    <w:abstractNumId w:val="0"/>
  </w:num>
  <w:num w:numId="20">
    <w:abstractNumId w:val="3"/>
  </w:num>
  <w:num w:numId="21">
    <w:abstractNumId w:val="25"/>
  </w:num>
  <w:num w:numId="22">
    <w:abstractNumId w:val="5"/>
  </w:num>
  <w:num w:numId="23">
    <w:abstractNumId w:val="44"/>
  </w:num>
  <w:num w:numId="24">
    <w:abstractNumId w:val="27"/>
  </w:num>
  <w:num w:numId="25">
    <w:abstractNumId w:val="39"/>
  </w:num>
  <w:num w:numId="26">
    <w:abstractNumId w:val="8"/>
  </w:num>
  <w:num w:numId="27">
    <w:abstractNumId w:val="48"/>
  </w:num>
  <w:num w:numId="28">
    <w:abstractNumId w:val="42"/>
  </w:num>
  <w:num w:numId="29">
    <w:abstractNumId w:val="31"/>
  </w:num>
  <w:num w:numId="30">
    <w:abstractNumId w:val="23"/>
  </w:num>
  <w:num w:numId="31">
    <w:abstractNumId w:val="13"/>
  </w:num>
  <w:num w:numId="32">
    <w:abstractNumId w:val="33"/>
  </w:num>
  <w:num w:numId="33">
    <w:abstractNumId w:val="2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0"/>
  </w:num>
  <w:num w:numId="37">
    <w:abstractNumId w:val="17"/>
  </w:num>
  <w:num w:numId="38">
    <w:abstractNumId w:val="12"/>
  </w:num>
  <w:num w:numId="39">
    <w:abstractNumId w:val="46"/>
  </w:num>
  <w:num w:numId="40">
    <w:abstractNumId w:val="22"/>
  </w:num>
  <w:num w:numId="41">
    <w:abstractNumId w:val="32"/>
  </w:num>
  <w:num w:numId="42">
    <w:abstractNumId w:val="26"/>
  </w:num>
  <w:num w:numId="43">
    <w:abstractNumId w:val="29"/>
  </w:num>
  <w:num w:numId="44">
    <w:abstractNumId w:val="18"/>
  </w:num>
  <w:num w:numId="45">
    <w:abstractNumId w:val="35"/>
  </w:num>
  <w:num w:numId="46">
    <w:abstractNumId w:val="37"/>
  </w:num>
  <w:num w:numId="47">
    <w:abstractNumId w:val="11"/>
  </w:num>
  <w:num w:numId="48">
    <w:abstractNumId w:val="4"/>
  </w:num>
  <w:num w:numId="49">
    <w:abstractNumId w:val="4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odso/>
  </w:mailMerge>
  <w:defaultTabStop w:val="720"/>
  <w:drawingGridHorizontalSpacing w:val="100"/>
  <w:displayHorizontalDrawingGridEvery w:val="0"/>
  <w:displayVerticalDrawingGridEvery w:val="0"/>
  <w:noPunctuationKerning/>
  <w:characterSpacingControl w:val="doNotCompress"/>
  <w:hdrShapeDefaults>
    <o:shapedefaults v:ext="edit" spidmax="7270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95"/>
    <w:rsid w:val="00000BE4"/>
    <w:rsid w:val="00002A45"/>
    <w:rsid w:val="0000466E"/>
    <w:rsid w:val="000048CA"/>
    <w:rsid w:val="000049D0"/>
    <w:rsid w:val="00010B86"/>
    <w:rsid w:val="00011496"/>
    <w:rsid w:val="00011CFA"/>
    <w:rsid w:val="00011D5B"/>
    <w:rsid w:val="00013918"/>
    <w:rsid w:val="00014DFD"/>
    <w:rsid w:val="00016642"/>
    <w:rsid w:val="000208CD"/>
    <w:rsid w:val="00020D41"/>
    <w:rsid w:val="0002109C"/>
    <w:rsid w:val="00021FA8"/>
    <w:rsid w:val="00022620"/>
    <w:rsid w:val="000237FB"/>
    <w:rsid w:val="00024593"/>
    <w:rsid w:val="000267BE"/>
    <w:rsid w:val="000267ED"/>
    <w:rsid w:val="0003127C"/>
    <w:rsid w:val="00031CAB"/>
    <w:rsid w:val="000373FF"/>
    <w:rsid w:val="000404AD"/>
    <w:rsid w:val="0004094F"/>
    <w:rsid w:val="00040B3C"/>
    <w:rsid w:val="00042701"/>
    <w:rsid w:val="000455D0"/>
    <w:rsid w:val="000475FB"/>
    <w:rsid w:val="00047C44"/>
    <w:rsid w:val="0005247E"/>
    <w:rsid w:val="0005390E"/>
    <w:rsid w:val="00053B90"/>
    <w:rsid w:val="00054ABB"/>
    <w:rsid w:val="00057DDA"/>
    <w:rsid w:val="000621A3"/>
    <w:rsid w:val="00066D80"/>
    <w:rsid w:val="00066EB9"/>
    <w:rsid w:val="00067344"/>
    <w:rsid w:val="000729AA"/>
    <w:rsid w:val="00081765"/>
    <w:rsid w:val="00083707"/>
    <w:rsid w:val="00084A55"/>
    <w:rsid w:val="00090D5E"/>
    <w:rsid w:val="00090FE8"/>
    <w:rsid w:val="0009203B"/>
    <w:rsid w:val="00092DD8"/>
    <w:rsid w:val="00093276"/>
    <w:rsid w:val="00093D2A"/>
    <w:rsid w:val="00094907"/>
    <w:rsid w:val="00094BB0"/>
    <w:rsid w:val="000950DD"/>
    <w:rsid w:val="00095E35"/>
    <w:rsid w:val="00096F15"/>
    <w:rsid w:val="000A3F30"/>
    <w:rsid w:val="000B059E"/>
    <w:rsid w:val="000B0E33"/>
    <w:rsid w:val="000B39DE"/>
    <w:rsid w:val="000B446A"/>
    <w:rsid w:val="000B46F2"/>
    <w:rsid w:val="000B5AD9"/>
    <w:rsid w:val="000B71AF"/>
    <w:rsid w:val="000B7812"/>
    <w:rsid w:val="000C119B"/>
    <w:rsid w:val="000C1EDC"/>
    <w:rsid w:val="000C201A"/>
    <w:rsid w:val="000C5116"/>
    <w:rsid w:val="000C5E77"/>
    <w:rsid w:val="000C629E"/>
    <w:rsid w:val="000C635E"/>
    <w:rsid w:val="000C7AC2"/>
    <w:rsid w:val="000D204F"/>
    <w:rsid w:val="000D29BF"/>
    <w:rsid w:val="000D618F"/>
    <w:rsid w:val="000D6E94"/>
    <w:rsid w:val="000D745E"/>
    <w:rsid w:val="000D7FE3"/>
    <w:rsid w:val="000E0043"/>
    <w:rsid w:val="000E20A1"/>
    <w:rsid w:val="000E25FC"/>
    <w:rsid w:val="000E2E4E"/>
    <w:rsid w:val="000E4215"/>
    <w:rsid w:val="000E5A7A"/>
    <w:rsid w:val="000E5BA9"/>
    <w:rsid w:val="000E73D3"/>
    <w:rsid w:val="000E75E6"/>
    <w:rsid w:val="000F040D"/>
    <w:rsid w:val="000F0F0F"/>
    <w:rsid w:val="000F2067"/>
    <w:rsid w:val="000F33A0"/>
    <w:rsid w:val="00102CA0"/>
    <w:rsid w:val="0010509A"/>
    <w:rsid w:val="00105B06"/>
    <w:rsid w:val="001100FF"/>
    <w:rsid w:val="001112C2"/>
    <w:rsid w:val="001133FD"/>
    <w:rsid w:val="00115350"/>
    <w:rsid w:val="00115E8A"/>
    <w:rsid w:val="001167AA"/>
    <w:rsid w:val="00117BD3"/>
    <w:rsid w:val="00124603"/>
    <w:rsid w:val="001279C7"/>
    <w:rsid w:val="00127F8E"/>
    <w:rsid w:val="0013004C"/>
    <w:rsid w:val="00131657"/>
    <w:rsid w:val="00135149"/>
    <w:rsid w:val="001401BA"/>
    <w:rsid w:val="00145034"/>
    <w:rsid w:val="00145E9B"/>
    <w:rsid w:val="00150F38"/>
    <w:rsid w:val="00152B29"/>
    <w:rsid w:val="001538E9"/>
    <w:rsid w:val="001539E7"/>
    <w:rsid w:val="00156B2B"/>
    <w:rsid w:val="0016391C"/>
    <w:rsid w:val="00165824"/>
    <w:rsid w:val="00165855"/>
    <w:rsid w:val="00167763"/>
    <w:rsid w:val="00174EB0"/>
    <w:rsid w:val="00182A94"/>
    <w:rsid w:val="00183756"/>
    <w:rsid w:val="00185CCE"/>
    <w:rsid w:val="0018748C"/>
    <w:rsid w:val="001875ED"/>
    <w:rsid w:val="00190E44"/>
    <w:rsid w:val="0019196B"/>
    <w:rsid w:val="001925D0"/>
    <w:rsid w:val="00193399"/>
    <w:rsid w:val="00193B8D"/>
    <w:rsid w:val="00195F07"/>
    <w:rsid w:val="00197F8B"/>
    <w:rsid w:val="001A4872"/>
    <w:rsid w:val="001A4DD0"/>
    <w:rsid w:val="001B06C9"/>
    <w:rsid w:val="001B228E"/>
    <w:rsid w:val="001B2C1A"/>
    <w:rsid w:val="001B4931"/>
    <w:rsid w:val="001C0635"/>
    <w:rsid w:val="001C0ABC"/>
    <w:rsid w:val="001C0EBC"/>
    <w:rsid w:val="001C32C7"/>
    <w:rsid w:val="001C59ED"/>
    <w:rsid w:val="001C5E25"/>
    <w:rsid w:val="001C5F98"/>
    <w:rsid w:val="001D11E3"/>
    <w:rsid w:val="001D1422"/>
    <w:rsid w:val="001D2600"/>
    <w:rsid w:val="001D3A3A"/>
    <w:rsid w:val="001E0041"/>
    <w:rsid w:val="001E39F9"/>
    <w:rsid w:val="001E3A2B"/>
    <w:rsid w:val="001E3B02"/>
    <w:rsid w:val="001E3B2E"/>
    <w:rsid w:val="001E628A"/>
    <w:rsid w:val="001E74A5"/>
    <w:rsid w:val="001F10AB"/>
    <w:rsid w:val="001F77E0"/>
    <w:rsid w:val="00200FA3"/>
    <w:rsid w:val="00204117"/>
    <w:rsid w:val="0020700E"/>
    <w:rsid w:val="00210B23"/>
    <w:rsid w:val="00211697"/>
    <w:rsid w:val="00212A93"/>
    <w:rsid w:val="00216242"/>
    <w:rsid w:val="00217FE9"/>
    <w:rsid w:val="00222984"/>
    <w:rsid w:val="00222F86"/>
    <w:rsid w:val="00222FD4"/>
    <w:rsid w:val="00223DD5"/>
    <w:rsid w:val="00225D99"/>
    <w:rsid w:val="00226760"/>
    <w:rsid w:val="0023049D"/>
    <w:rsid w:val="0023070D"/>
    <w:rsid w:val="00230BFB"/>
    <w:rsid w:val="00231F28"/>
    <w:rsid w:val="002374F3"/>
    <w:rsid w:val="00240BCC"/>
    <w:rsid w:val="00245C4D"/>
    <w:rsid w:val="00245F49"/>
    <w:rsid w:val="00247874"/>
    <w:rsid w:val="0025017C"/>
    <w:rsid w:val="002509D3"/>
    <w:rsid w:val="00251285"/>
    <w:rsid w:val="002529B6"/>
    <w:rsid w:val="002533EF"/>
    <w:rsid w:val="00254822"/>
    <w:rsid w:val="00255B45"/>
    <w:rsid w:val="00256294"/>
    <w:rsid w:val="00257B58"/>
    <w:rsid w:val="002608C2"/>
    <w:rsid w:val="00260A3F"/>
    <w:rsid w:val="002622A8"/>
    <w:rsid w:val="00264990"/>
    <w:rsid w:val="00265923"/>
    <w:rsid w:val="00267101"/>
    <w:rsid w:val="00270264"/>
    <w:rsid w:val="00271891"/>
    <w:rsid w:val="002728E7"/>
    <w:rsid w:val="002748AB"/>
    <w:rsid w:val="00275B2D"/>
    <w:rsid w:val="002804F5"/>
    <w:rsid w:val="002816D5"/>
    <w:rsid w:val="00292525"/>
    <w:rsid w:val="002933BA"/>
    <w:rsid w:val="002955DE"/>
    <w:rsid w:val="0029601D"/>
    <w:rsid w:val="002979B9"/>
    <w:rsid w:val="00297F6F"/>
    <w:rsid w:val="002A11FB"/>
    <w:rsid w:val="002A6C95"/>
    <w:rsid w:val="002A7E18"/>
    <w:rsid w:val="002B2CFB"/>
    <w:rsid w:val="002B3942"/>
    <w:rsid w:val="002B3A28"/>
    <w:rsid w:val="002B43B8"/>
    <w:rsid w:val="002B445D"/>
    <w:rsid w:val="002B6150"/>
    <w:rsid w:val="002B643F"/>
    <w:rsid w:val="002C0C0D"/>
    <w:rsid w:val="002C3656"/>
    <w:rsid w:val="002C3FC8"/>
    <w:rsid w:val="002C5851"/>
    <w:rsid w:val="002C6880"/>
    <w:rsid w:val="002C717F"/>
    <w:rsid w:val="002D2047"/>
    <w:rsid w:val="002D768D"/>
    <w:rsid w:val="002E090E"/>
    <w:rsid w:val="002E0FEE"/>
    <w:rsid w:val="002E1637"/>
    <w:rsid w:val="002E1D85"/>
    <w:rsid w:val="002E2765"/>
    <w:rsid w:val="002E294F"/>
    <w:rsid w:val="002E3BD8"/>
    <w:rsid w:val="002E566F"/>
    <w:rsid w:val="002F1356"/>
    <w:rsid w:val="002F2021"/>
    <w:rsid w:val="002F2625"/>
    <w:rsid w:val="002F2CBD"/>
    <w:rsid w:val="002F4586"/>
    <w:rsid w:val="002F4B41"/>
    <w:rsid w:val="00300BCB"/>
    <w:rsid w:val="00300E4A"/>
    <w:rsid w:val="00301950"/>
    <w:rsid w:val="003056D7"/>
    <w:rsid w:val="00305B36"/>
    <w:rsid w:val="003074FA"/>
    <w:rsid w:val="00314BE5"/>
    <w:rsid w:val="00314BED"/>
    <w:rsid w:val="0031587D"/>
    <w:rsid w:val="0031589F"/>
    <w:rsid w:val="0031733B"/>
    <w:rsid w:val="0032278B"/>
    <w:rsid w:val="003238A8"/>
    <w:rsid w:val="003262B5"/>
    <w:rsid w:val="00331CE0"/>
    <w:rsid w:val="003326C9"/>
    <w:rsid w:val="00332AB8"/>
    <w:rsid w:val="00335D95"/>
    <w:rsid w:val="00336A9F"/>
    <w:rsid w:val="003403B5"/>
    <w:rsid w:val="0034097B"/>
    <w:rsid w:val="0034254C"/>
    <w:rsid w:val="003444C2"/>
    <w:rsid w:val="00347527"/>
    <w:rsid w:val="00351551"/>
    <w:rsid w:val="0035254D"/>
    <w:rsid w:val="00354EC5"/>
    <w:rsid w:val="00355402"/>
    <w:rsid w:val="00355686"/>
    <w:rsid w:val="003560A2"/>
    <w:rsid w:val="00356CFF"/>
    <w:rsid w:val="003571AB"/>
    <w:rsid w:val="00357F6C"/>
    <w:rsid w:val="00361497"/>
    <w:rsid w:val="003719E6"/>
    <w:rsid w:val="00372EBE"/>
    <w:rsid w:val="0037355E"/>
    <w:rsid w:val="00373DF1"/>
    <w:rsid w:val="00374BC0"/>
    <w:rsid w:val="00374C41"/>
    <w:rsid w:val="0038183B"/>
    <w:rsid w:val="00383DF4"/>
    <w:rsid w:val="003842D4"/>
    <w:rsid w:val="0038503E"/>
    <w:rsid w:val="003871F0"/>
    <w:rsid w:val="00390B8F"/>
    <w:rsid w:val="0039150B"/>
    <w:rsid w:val="003922DD"/>
    <w:rsid w:val="00395E74"/>
    <w:rsid w:val="003A11A3"/>
    <w:rsid w:val="003A406F"/>
    <w:rsid w:val="003A462C"/>
    <w:rsid w:val="003A56F1"/>
    <w:rsid w:val="003A61A0"/>
    <w:rsid w:val="003B1465"/>
    <w:rsid w:val="003B1B9C"/>
    <w:rsid w:val="003B1D54"/>
    <w:rsid w:val="003B2F44"/>
    <w:rsid w:val="003B55F4"/>
    <w:rsid w:val="003B5612"/>
    <w:rsid w:val="003B5C89"/>
    <w:rsid w:val="003B6FD6"/>
    <w:rsid w:val="003B7A46"/>
    <w:rsid w:val="003C1F2B"/>
    <w:rsid w:val="003C29DC"/>
    <w:rsid w:val="003C66B4"/>
    <w:rsid w:val="003C7667"/>
    <w:rsid w:val="003D0B95"/>
    <w:rsid w:val="003D4023"/>
    <w:rsid w:val="003D40D2"/>
    <w:rsid w:val="003D450A"/>
    <w:rsid w:val="003E17E0"/>
    <w:rsid w:val="003E4C5D"/>
    <w:rsid w:val="003E5F6B"/>
    <w:rsid w:val="003E6341"/>
    <w:rsid w:val="003E6658"/>
    <w:rsid w:val="003F14C7"/>
    <w:rsid w:val="003F2049"/>
    <w:rsid w:val="003F256E"/>
    <w:rsid w:val="003F3D28"/>
    <w:rsid w:val="003F558D"/>
    <w:rsid w:val="003F6E4E"/>
    <w:rsid w:val="0040050C"/>
    <w:rsid w:val="00403042"/>
    <w:rsid w:val="0040357D"/>
    <w:rsid w:val="00404B5B"/>
    <w:rsid w:val="00405BFC"/>
    <w:rsid w:val="00406A6D"/>
    <w:rsid w:val="00406FAC"/>
    <w:rsid w:val="004107FD"/>
    <w:rsid w:val="00410C42"/>
    <w:rsid w:val="00411D99"/>
    <w:rsid w:val="004128BC"/>
    <w:rsid w:val="004140D0"/>
    <w:rsid w:val="00415B6D"/>
    <w:rsid w:val="00416268"/>
    <w:rsid w:val="00416B4B"/>
    <w:rsid w:val="00416B8A"/>
    <w:rsid w:val="00417D42"/>
    <w:rsid w:val="0042003E"/>
    <w:rsid w:val="004202DE"/>
    <w:rsid w:val="00423D71"/>
    <w:rsid w:val="00425256"/>
    <w:rsid w:val="00425546"/>
    <w:rsid w:val="00431A03"/>
    <w:rsid w:val="004327E4"/>
    <w:rsid w:val="00432A6A"/>
    <w:rsid w:val="004339ED"/>
    <w:rsid w:val="0043526D"/>
    <w:rsid w:val="0043731E"/>
    <w:rsid w:val="0044014E"/>
    <w:rsid w:val="00441D33"/>
    <w:rsid w:val="00444E3F"/>
    <w:rsid w:val="00446492"/>
    <w:rsid w:val="0044670D"/>
    <w:rsid w:val="00452E31"/>
    <w:rsid w:val="004538D1"/>
    <w:rsid w:val="00453B6F"/>
    <w:rsid w:val="00455726"/>
    <w:rsid w:val="0045605E"/>
    <w:rsid w:val="00462495"/>
    <w:rsid w:val="004640DE"/>
    <w:rsid w:val="00464426"/>
    <w:rsid w:val="00464C63"/>
    <w:rsid w:val="0046629B"/>
    <w:rsid w:val="00467D30"/>
    <w:rsid w:val="004723F5"/>
    <w:rsid w:val="00472C7E"/>
    <w:rsid w:val="00472DD9"/>
    <w:rsid w:val="004735B8"/>
    <w:rsid w:val="00475F99"/>
    <w:rsid w:val="004804B6"/>
    <w:rsid w:val="00484DBA"/>
    <w:rsid w:val="00485BC9"/>
    <w:rsid w:val="00493022"/>
    <w:rsid w:val="00494043"/>
    <w:rsid w:val="00496840"/>
    <w:rsid w:val="004A2567"/>
    <w:rsid w:val="004A578A"/>
    <w:rsid w:val="004A7673"/>
    <w:rsid w:val="004A7D41"/>
    <w:rsid w:val="004B0495"/>
    <w:rsid w:val="004B41E6"/>
    <w:rsid w:val="004B756E"/>
    <w:rsid w:val="004C2628"/>
    <w:rsid w:val="004C2A0C"/>
    <w:rsid w:val="004C2F88"/>
    <w:rsid w:val="004C5E39"/>
    <w:rsid w:val="004C6464"/>
    <w:rsid w:val="004C74FA"/>
    <w:rsid w:val="004C7627"/>
    <w:rsid w:val="004D3138"/>
    <w:rsid w:val="004D3169"/>
    <w:rsid w:val="004D5CA9"/>
    <w:rsid w:val="004D61B6"/>
    <w:rsid w:val="004D6EC2"/>
    <w:rsid w:val="004E0020"/>
    <w:rsid w:val="004E3DCE"/>
    <w:rsid w:val="004E4A18"/>
    <w:rsid w:val="004E5C43"/>
    <w:rsid w:val="004E6B15"/>
    <w:rsid w:val="004F171E"/>
    <w:rsid w:val="004F44B5"/>
    <w:rsid w:val="004F5A84"/>
    <w:rsid w:val="00500DD8"/>
    <w:rsid w:val="00505A6D"/>
    <w:rsid w:val="00507F92"/>
    <w:rsid w:val="00511FB8"/>
    <w:rsid w:val="00512AE8"/>
    <w:rsid w:val="00513434"/>
    <w:rsid w:val="00517FE5"/>
    <w:rsid w:val="00520F8B"/>
    <w:rsid w:val="005239F8"/>
    <w:rsid w:val="00524308"/>
    <w:rsid w:val="00525C57"/>
    <w:rsid w:val="00525C96"/>
    <w:rsid w:val="00526ADF"/>
    <w:rsid w:val="00527157"/>
    <w:rsid w:val="0052728C"/>
    <w:rsid w:val="0052731C"/>
    <w:rsid w:val="00531792"/>
    <w:rsid w:val="005317CB"/>
    <w:rsid w:val="0053213C"/>
    <w:rsid w:val="0053224B"/>
    <w:rsid w:val="005411D1"/>
    <w:rsid w:val="005433D3"/>
    <w:rsid w:val="00544258"/>
    <w:rsid w:val="00546CED"/>
    <w:rsid w:val="00550581"/>
    <w:rsid w:val="00550D48"/>
    <w:rsid w:val="0056088F"/>
    <w:rsid w:val="00564328"/>
    <w:rsid w:val="00570DD8"/>
    <w:rsid w:val="00573436"/>
    <w:rsid w:val="00574557"/>
    <w:rsid w:val="005775D6"/>
    <w:rsid w:val="00577BCC"/>
    <w:rsid w:val="005838A5"/>
    <w:rsid w:val="00584D4B"/>
    <w:rsid w:val="00591BDE"/>
    <w:rsid w:val="00595A15"/>
    <w:rsid w:val="00595E68"/>
    <w:rsid w:val="005A0837"/>
    <w:rsid w:val="005A0D74"/>
    <w:rsid w:val="005A29A2"/>
    <w:rsid w:val="005A2E69"/>
    <w:rsid w:val="005A3EA3"/>
    <w:rsid w:val="005A5E37"/>
    <w:rsid w:val="005A60C9"/>
    <w:rsid w:val="005A6DFC"/>
    <w:rsid w:val="005B26C8"/>
    <w:rsid w:val="005B3B90"/>
    <w:rsid w:val="005B4B6F"/>
    <w:rsid w:val="005B58D0"/>
    <w:rsid w:val="005C200E"/>
    <w:rsid w:val="005C2A0C"/>
    <w:rsid w:val="005C3984"/>
    <w:rsid w:val="005C4B6B"/>
    <w:rsid w:val="005C6C03"/>
    <w:rsid w:val="005C77B0"/>
    <w:rsid w:val="005D5B7A"/>
    <w:rsid w:val="005E0A81"/>
    <w:rsid w:val="005E0B03"/>
    <w:rsid w:val="005E2343"/>
    <w:rsid w:val="005E2DDF"/>
    <w:rsid w:val="005E46B8"/>
    <w:rsid w:val="005E7A30"/>
    <w:rsid w:val="005F1516"/>
    <w:rsid w:val="005F1C64"/>
    <w:rsid w:val="005F29CC"/>
    <w:rsid w:val="005F44E8"/>
    <w:rsid w:val="005F6822"/>
    <w:rsid w:val="0060145A"/>
    <w:rsid w:val="00604789"/>
    <w:rsid w:val="0060494A"/>
    <w:rsid w:val="00604A13"/>
    <w:rsid w:val="00611EC1"/>
    <w:rsid w:val="00620F1B"/>
    <w:rsid w:val="00621B96"/>
    <w:rsid w:val="006220B3"/>
    <w:rsid w:val="00623E3C"/>
    <w:rsid w:val="00624468"/>
    <w:rsid w:val="00624DCF"/>
    <w:rsid w:val="006255DE"/>
    <w:rsid w:val="00625930"/>
    <w:rsid w:val="00626F4F"/>
    <w:rsid w:val="0063377B"/>
    <w:rsid w:val="00633FBE"/>
    <w:rsid w:val="00635B45"/>
    <w:rsid w:val="00635D11"/>
    <w:rsid w:val="006361E7"/>
    <w:rsid w:val="00636522"/>
    <w:rsid w:val="006402EE"/>
    <w:rsid w:val="00640A96"/>
    <w:rsid w:val="0064107B"/>
    <w:rsid w:val="0064181E"/>
    <w:rsid w:val="00642399"/>
    <w:rsid w:val="00642583"/>
    <w:rsid w:val="006459C9"/>
    <w:rsid w:val="0065266D"/>
    <w:rsid w:val="0065449B"/>
    <w:rsid w:val="006546F0"/>
    <w:rsid w:val="00656EAF"/>
    <w:rsid w:val="00664464"/>
    <w:rsid w:val="00666038"/>
    <w:rsid w:val="00671750"/>
    <w:rsid w:val="006835F4"/>
    <w:rsid w:val="00685D9C"/>
    <w:rsid w:val="00687C94"/>
    <w:rsid w:val="00690777"/>
    <w:rsid w:val="00691AB9"/>
    <w:rsid w:val="00691D5A"/>
    <w:rsid w:val="00693E71"/>
    <w:rsid w:val="00696EA5"/>
    <w:rsid w:val="0069716E"/>
    <w:rsid w:val="006977DE"/>
    <w:rsid w:val="006A4B60"/>
    <w:rsid w:val="006A5944"/>
    <w:rsid w:val="006A6BCE"/>
    <w:rsid w:val="006A6E31"/>
    <w:rsid w:val="006A7093"/>
    <w:rsid w:val="006B0564"/>
    <w:rsid w:val="006B136A"/>
    <w:rsid w:val="006B50BC"/>
    <w:rsid w:val="006C61CE"/>
    <w:rsid w:val="006C6FF7"/>
    <w:rsid w:val="006C79BA"/>
    <w:rsid w:val="006D1B18"/>
    <w:rsid w:val="006D1E9C"/>
    <w:rsid w:val="006D25CF"/>
    <w:rsid w:val="006D323F"/>
    <w:rsid w:val="006D3399"/>
    <w:rsid w:val="006D4492"/>
    <w:rsid w:val="006D5002"/>
    <w:rsid w:val="006D57B2"/>
    <w:rsid w:val="006D6F52"/>
    <w:rsid w:val="006D7694"/>
    <w:rsid w:val="006E0181"/>
    <w:rsid w:val="006E0F22"/>
    <w:rsid w:val="006E11EB"/>
    <w:rsid w:val="006E159F"/>
    <w:rsid w:val="006E17F6"/>
    <w:rsid w:val="006E3AC2"/>
    <w:rsid w:val="006E496B"/>
    <w:rsid w:val="006E55C1"/>
    <w:rsid w:val="006E5EF4"/>
    <w:rsid w:val="006E6DA6"/>
    <w:rsid w:val="006E7E51"/>
    <w:rsid w:val="006F2C75"/>
    <w:rsid w:val="006F35DC"/>
    <w:rsid w:val="007037BB"/>
    <w:rsid w:val="00705317"/>
    <w:rsid w:val="007070F7"/>
    <w:rsid w:val="00715309"/>
    <w:rsid w:val="007158CB"/>
    <w:rsid w:val="00715AD3"/>
    <w:rsid w:val="00716A37"/>
    <w:rsid w:val="007177FD"/>
    <w:rsid w:val="0072097F"/>
    <w:rsid w:val="007231AB"/>
    <w:rsid w:val="00723A96"/>
    <w:rsid w:val="00725D74"/>
    <w:rsid w:val="007306CC"/>
    <w:rsid w:val="007307EB"/>
    <w:rsid w:val="00730BDF"/>
    <w:rsid w:val="007316E6"/>
    <w:rsid w:val="00731DF1"/>
    <w:rsid w:val="007350BF"/>
    <w:rsid w:val="0073684F"/>
    <w:rsid w:val="0074434A"/>
    <w:rsid w:val="00751789"/>
    <w:rsid w:val="0075657B"/>
    <w:rsid w:val="007573D3"/>
    <w:rsid w:val="00760848"/>
    <w:rsid w:val="00760CA3"/>
    <w:rsid w:val="007655E1"/>
    <w:rsid w:val="00765685"/>
    <w:rsid w:val="00765D04"/>
    <w:rsid w:val="00765D3B"/>
    <w:rsid w:val="007664E0"/>
    <w:rsid w:val="007671A6"/>
    <w:rsid w:val="00767DBA"/>
    <w:rsid w:val="00772C23"/>
    <w:rsid w:val="00774413"/>
    <w:rsid w:val="00775563"/>
    <w:rsid w:val="007777C8"/>
    <w:rsid w:val="00777BBE"/>
    <w:rsid w:val="00783260"/>
    <w:rsid w:val="00783AAE"/>
    <w:rsid w:val="00784A91"/>
    <w:rsid w:val="00790D53"/>
    <w:rsid w:val="00794592"/>
    <w:rsid w:val="007945DA"/>
    <w:rsid w:val="00795AE1"/>
    <w:rsid w:val="007971DF"/>
    <w:rsid w:val="007974F6"/>
    <w:rsid w:val="007A438E"/>
    <w:rsid w:val="007B225A"/>
    <w:rsid w:val="007B5E62"/>
    <w:rsid w:val="007B6667"/>
    <w:rsid w:val="007B6F0C"/>
    <w:rsid w:val="007C16D7"/>
    <w:rsid w:val="007C2D1C"/>
    <w:rsid w:val="007C3FA6"/>
    <w:rsid w:val="007C51BD"/>
    <w:rsid w:val="007C5609"/>
    <w:rsid w:val="007C5EA1"/>
    <w:rsid w:val="007C6AFB"/>
    <w:rsid w:val="007C6DF3"/>
    <w:rsid w:val="007D3791"/>
    <w:rsid w:val="007D4376"/>
    <w:rsid w:val="007E0A28"/>
    <w:rsid w:val="007E14DA"/>
    <w:rsid w:val="007E15C6"/>
    <w:rsid w:val="007E22DB"/>
    <w:rsid w:val="007E2F0E"/>
    <w:rsid w:val="007E37C5"/>
    <w:rsid w:val="007E4975"/>
    <w:rsid w:val="007E6007"/>
    <w:rsid w:val="007E6246"/>
    <w:rsid w:val="007E7AD3"/>
    <w:rsid w:val="007E7AFA"/>
    <w:rsid w:val="007F0888"/>
    <w:rsid w:val="007F29E5"/>
    <w:rsid w:val="007F45B2"/>
    <w:rsid w:val="007F5917"/>
    <w:rsid w:val="008031CF"/>
    <w:rsid w:val="00804D50"/>
    <w:rsid w:val="008057A6"/>
    <w:rsid w:val="00805E79"/>
    <w:rsid w:val="0080798D"/>
    <w:rsid w:val="00810F59"/>
    <w:rsid w:val="00811C11"/>
    <w:rsid w:val="008133BC"/>
    <w:rsid w:val="00820177"/>
    <w:rsid w:val="008202F5"/>
    <w:rsid w:val="00821350"/>
    <w:rsid w:val="00823583"/>
    <w:rsid w:val="00826907"/>
    <w:rsid w:val="008269B8"/>
    <w:rsid w:val="00826F04"/>
    <w:rsid w:val="00834D7E"/>
    <w:rsid w:val="0083569E"/>
    <w:rsid w:val="00840A79"/>
    <w:rsid w:val="00841015"/>
    <w:rsid w:val="00843B6B"/>
    <w:rsid w:val="00845553"/>
    <w:rsid w:val="00845AF7"/>
    <w:rsid w:val="00846582"/>
    <w:rsid w:val="00847AD4"/>
    <w:rsid w:val="008512D9"/>
    <w:rsid w:val="00855E33"/>
    <w:rsid w:val="00857A54"/>
    <w:rsid w:val="00857E51"/>
    <w:rsid w:val="00860481"/>
    <w:rsid w:val="00861A7E"/>
    <w:rsid w:val="0086692D"/>
    <w:rsid w:val="00867B09"/>
    <w:rsid w:val="008702E8"/>
    <w:rsid w:val="00872184"/>
    <w:rsid w:val="00873BEA"/>
    <w:rsid w:val="00874017"/>
    <w:rsid w:val="00877574"/>
    <w:rsid w:val="00880367"/>
    <w:rsid w:val="00880F82"/>
    <w:rsid w:val="0088330E"/>
    <w:rsid w:val="008837DD"/>
    <w:rsid w:val="0088438E"/>
    <w:rsid w:val="00887C80"/>
    <w:rsid w:val="008906BC"/>
    <w:rsid w:val="008907AA"/>
    <w:rsid w:val="00890895"/>
    <w:rsid w:val="00891FB8"/>
    <w:rsid w:val="00892958"/>
    <w:rsid w:val="00896F2B"/>
    <w:rsid w:val="00897B87"/>
    <w:rsid w:val="008A0002"/>
    <w:rsid w:val="008A2710"/>
    <w:rsid w:val="008A54BF"/>
    <w:rsid w:val="008A576A"/>
    <w:rsid w:val="008A78DE"/>
    <w:rsid w:val="008B0B89"/>
    <w:rsid w:val="008B290F"/>
    <w:rsid w:val="008B404B"/>
    <w:rsid w:val="008B4141"/>
    <w:rsid w:val="008B545F"/>
    <w:rsid w:val="008C7919"/>
    <w:rsid w:val="008C7BE0"/>
    <w:rsid w:val="008D0715"/>
    <w:rsid w:val="008D20B8"/>
    <w:rsid w:val="008D440E"/>
    <w:rsid w:val="008D4688"/>
    <w:rsid w:val="008D5B9A"/>
    <w:rsid w:val="008E0287"/>
    <w:rsid w:val="008E2CC7"/>
    <w:rsid w:val="008E363B"/>
    <w:rsid w:val="008E6A6B"/>
    <w:rsid w:val="008E7FC4"/>
    <w:rsid w:val="008F04C5"/>
    <w:rsid w:val="008F0640"/>
    <w:rsid w:val="008F2507"/>
    <w:rsid w:val="008F2778"/>
    <w:rsid w:val="008F3897"/>
    <w:rsid w:val="008F50A7"/>
    <w:rsid w:val="008F5614"/>
    <w:rsid w:val="008F5754"/>
    <w:rsid w:val="008F5770"/>
    <w:rsid w:val="008F746C"/>
    <w:rsid w:val="008F75B4"/>
    <w:rsid w:val="009034B9"/>
    <w:rsid w:val="00904371"/>
    <w:rsid w:val="00906BC2"/>
    <w:rsid w:val="009125B2"/>
    <w:rsid w:val="009131C3"/>
    <w:rsid w:val="009141C5"/>
    <w:rsid w:val="0091550A"/>
    <w:rsid w:val="0091683E"/>
    <w:rsid w:val="00916B32"/>
    <w:rsid w:val="0091733F"/>
    <w:rsid w:val="0092010E"/>
    <w:rsid w:val="00924C2A"/>
    <w:rsid w:val="0092701A"/>
    <w:rsid w:val="009318F7"/>
    <w:rsid w:val="00932226"/>
    <w:rsid w:val="00932C71"/>
    <w:rsid w:val="00937937"/>
    <w:rsid w:val="00937B4E"/>
    <w:rsid w:val="009418C4"/>
    <w:rsid w:val="00946DA3"/>
    <w:rsid w:val="00951148"/>
    <w:rsid w:val="0095261F"/>
    <w:rsid w:val="0095385E"/>
    <w:rsid w:val="00957CF6"/>
    <w:rsid w:val="00961E0A"/>
    <w:rsid w:val="00964397"/>
    <w:rsid w:val="00964974"/>
    <w:rsid w:val="00970CE6"/>
    <w:rsid w:val="00974331"/>
    <w:rsid w:val="00974E33"/>
    <w:rsid w:val="00975B08"/>
    <w:rsid w:val="009765B3"/>
    <w:rsid w:val="00976A29"/>
    <w:rsid w:val="009820C7"/>
    <w:rsid w:val="009837B4"/>
    <w:rsid w:val="00984036"/>
    <w:rsid w:val="00984F63"/>
    <w:rsid w:val="009875CD"/>
    <w:rsid w:val="009912B4"/>
    <w:rsid w:val="00992C3A"/>
    <w:rsid w:val="00994D73"/>
    <w:rsid w:val="00996C3B"/>
    <w:rsid w:val="009971B7"/>
    <w:rsid w:val="00997820"/>
    <w:rsid w:val="009A25DF"/>
    <w:rsid w:val="009B4EC3"/>
    <w:rsid w:val="009B523F"/>
    <w:rsid w:val="009B54EB"/>
    <w:rsid w:val="009B54FC"/>
    <w:rsid w:val="009B5BED"/>
    <w:rsid w:val="009B7ACF"/>
    <w:rsid w:val="009C0BCD"/>
    <w:rsid w:val="009C1301"/>
    <w:rsid w:val="009C3203"/>
    <w:rsid w:val="009C4CFD"/>
    <w:rsid w:val="009C5835"/>
    <w:rsid w:val="009D0794"/>
    <w:rsid w:val="009D0B59"/>
    <w:rsid w:val="009D1CD9"/>
    <w:rsid w:val="009D33A6"/>
    <w:rsid w:val="009D5578"/>
    <w:rsid w:val="009D5A45"/>
    <w:rsid w:val="009E1FC7"/>
    <w:rsid w:val="009E7457"/>
    <w:rsid w:val="009F2A3F"/>
    <w:rsid w:val="009F338C"/>
    <w:rsid w:val="009F40FB"/>
    <w:rsid w:val="009F5FCE"/>
    <w:rsid w:val="009F6819"/>
    <w:rsid w:val="009F6FEA"/>
    <w:rsid w:val="00A0213C"/>
    <w:rsid w:val="00A0266C"/>
    <w:rsid w:val="00A05D74"/>
    <w:rsid w:val="00A10FE0"/>
    <w:rsid w:val="00A11A0D"/>
    <w:rsid w:val="00A12CEB"/>
    <w:rsid w:val="00A142CB"/>
    <w:rsid w:val="00A15772"/>
    <w:rsid w:val="00A16012"/>
    <w:rsid w:val="00A16218"/>
    <w:rsid w:val="00A17731"/>
    <w:rsid w:val="00A2341B"/>
    <w:rsid w:val="00A241D7"/>
    <w:rsid w:val="00A26A74"/>
    <w:rsid w:val="00A30485"/>
    <w:rsid w:val="00A32EEA"/>
    <w:rsid w:val="00A3424B"/>
    <w:rsid w:val="00A35172"/>
    <w:rsid w:val="00A35B50"/>
    <w:rsid w:val="00A366B9"/>
    <w:rsid w:val="00A37742"/>
    <w:rsid w:val="00A37B7E"/>
    <w:rsid w:val="00A41A30"/>
    <w:rsid w:val="00A432B0"/>
    <w:rsid w:val="00A44030"/>
    <w:rsid w:val="00A45768"/>
    <w:rsid w:val="00A5032E"/>
    <w:rsid w:val="00A50DA1"/>
    <w:rsid w:val="00A51875"/>
    <w:rsid w:val="00A52007"/>
    <w:rsid w:val="00A52A7C"/>
    <w:rsid w:val="00A538CB"/>
    <w:rsid w:val="00A56F81"/>
    <w:rsid w:val="00A63DDD"/>
    <w:rsid w:val="00A65689"/>
    <w:rsid w:val="00A663BE"/>
    <w:rsid w:val="00A70C78"/>
    <w:rsid w:val="00A7157A"/>
    <w:rsid w:val="00A72376"/>
    <w:rsid w:val="00A72530"/>
    <w:rsid w:val="00A83A98"/>
    <w:rsid w:val="00A92E64"/>
    <w:rsid w:val="00A93E92"/>
    <w:rsid w:val="00A950F4"/>
    <w:rsid w:val="00A95DC6"/>
    <w:rsid w:val="00A97093"/>
    <w:rsid w:val="00A97247"/>
    <w:rsid w:val="00AA06B7"/>
    <w:rsid w:val="00AA1EBD"/>
    <w:rsid w:val="00AA4162"/>
    <w:rsid w:val="00AB17EB"/>
    <w:rsid w:val="00AB47FE"/>
    <w:rsid w:val="00AB4889"/>
    <w:rsid w:val="00AB5B23"/>
    <w:rsid w:val="00AB6025"/>
    <w:rsid w:val="00AC1E33"/>
    <w:rsid w:val="00AC3472"/>
    <w:rsid w:val="00AC5C3B"/>
    <w:rsid w:val="00AD0857"/>
    <w:rsid w:val="00AD2C69"/>
    <w:rsid w:val="00AD33DE"/>
    <w:rsid w:val="00AD4A4A"/>
    <w:rsid w:val="00AD78A0"/>
    <w:rsid w:val="00AD7FF6"/>
    <w:rsid w:val="00AE1B37"/>
    <w:rsid w:val="00AE1CDF"/>
    <w:rsid w:val="00AE37E2"/>
    <w:rsid w:val="00AE48BA"/>
    <w:rsid w:val="00AE4CBE"/>
    <w:rsid w:val="00AE766B"/>
    <w:rsid w:val="00AF0C4F"/>
    <w:rsid w:val="00AF74BF"/>
    <w:rsid w:val="00B004EF"/>
    <w:rsid w:val="00B05928"/>
    <w:rsid w:val="00B076EA"/>
    <w:rsid w:val="00B11B65"/>
    <w:rsid w:val="00B11BB4"/>
    <w:rsid w:val="00B13760"/>
    <w:rsid w:val="00B14484"/>
    <w:rsid w:val="00B14977"/>
    <w:rsid w:val="00B17474"/>
    <w:rsid w:val="00B21C35"/>
    <w:rsid w:val="00B24284"/>
    <w:rsid w:val="00B2507A"/>
    <w:rsid w:val="00B25395"/>
    <w:rsid w:val="00B326FB"/>
    <w:rsid w:val="00B330EF"/>
    <w:rsid w:val="00B34880"/>
    <w:rsid w:val="00B35CA4"/>
    <w:rsid w:val="00B36397"/>
    <w:rsid w:val="00B37FFB"/>
    <w:rsid w:val="00B400B8"/>
    <w:rsid w:val="00B41772"/>
    <w:rsid w:val="00B429EE"/>
    <w:rsid w:val="00B44FC2"/>
    <w:rsid w:val="00B45B05"/>
    <w:rsid w:val="00B46444"/>
    <w:rsid w:val="00B46571"/>
    <w:rsid w:val="00B50ADE"/>
    <w:rsid w:val="00B524D8"/>
    <w:rsid w:val="00B52F24"/>
    <w:rsid w:val="00B538A5"/>
    <w:rsid w:val="00B539D6"/>
    <w:rsid w:val="00B54BC0"/>
    <w:rsid w:val="00B55704"/>
    <w:rsid w:val="00B57435"/>
    <w:rsid w:val="00B57B1A"/>
    <w:rsid w:val="00B57B64"/>
    <w:rsid w:val="00B612C4"/>
    <w:rsid w:val="00B62894"/>
    <w:rsid w:val="00B63888"/>
    <w:rsid w:val="00B64397"/>
    <w:rsid w:val="00B647C4"/>
    <w:rsid w:val="00B65AAA"/>
    <w:rsid w:val="00B66667"/>
    <w:rsid w:val="00B72C78"/>
    <w:rsid w:val="00B74667"/>
    <w:rsid w:val="00B748E1"/>
    <w:rsid w:val="00B751A0"/>
    <w:rsid w:val="00B75804"/>
    <w:rsid w:val="00B75FA4"/>
    <w:rsid w:val="00B83677"/>
    <w:rsid w:val="00B84EE5"/>
    <w:rsid w:val="00B85EF1"/>
    <w:rsid w:val="00B869A9"/>
    <w:rsid w:val="00B87E5F"/>
    <w:rsid w:val="00B87FF2"/>
    <w:rsid w:val="00B93CE8"/>
    <w:rsid w:val="00B9493A"/>
    <w:rsid w:val="00B9577B"/>
    <w:rsid w:val="00B95E7A"/>
    <w:rsid w:val="00BA0B30"/>
    <w:rsid w:val="00BA2CB9"/>
    <w:rsid w:val="00BA4F60"/>
    <w:rsid w:val="00BA53C6"/>
    <w:rsid w:val="00BA5F36"/>
    <w:rsid w:val="00BA6678"/>
    <w:rsid w:val="00BB1E30"/>
    <w:rsid w:val="00BB5A07"/>
    <w:rsid w:val="00BB5AFD"/>
    <w:rsid w:val="00BC00C8"/>
    <w:rsid w:val="00BC177C"/>
    <w:rsid w:val="00BC1D84"/>
    <w:rsid w:val="00BC3E8A"/>
    <w:rsid w:val="00BD1B71"/>
    <w:rsid w:val="00BD202C"/>
    <w:rsid w:val="00BD6191"/>
    <w:rsid w:val="00BD7F54"/>
    <w:rsid w:val="00BE2815"/>
    <w:rsid w:val="00BE2920"/>
    <w:rsid w:val="00BE44B8"/>
    <w:rsid w:val="00BF1DEB"/>
    <w:rsid w:val="00BF4A36"/>
    <w:rsid w:val="00BF747F"/>
    <w:rsid w:val="00C04C7D"/>
    <w:rsid w:val="00C06EA3"/>
    <w:rsid w:val="00C06F19"/>
    <w:rsid w:val="00C07595"/>
    <w:rsid w:val="00C10151"/>
    <w:rsid w:val="00C1253C"/>
    <w:rsid w:val="00C1313E"/>
    <w:rsid w:val="00C133FD"/>
    <w:rsid w:val="00C14F41"/>
    <w:rsid w:val="00C153F2"/>
    <w:rsid w:val="00C20206"/>
    <w:rsid w:val="00C25F92"/>
    <w:rsid w:val="00C26951"/>
    <w:rsid w:val="00C2710C"/>
    <w:rsid w:val="00C27696"/>
    <w:rsid w:val="00C27793"/>
    <w:rsid w:val="00C3070C"/>
    <w:rsid w:val="00C33BFF"/>
    <w:rsid w:val="00C35DFA"/>
    <w:rsid w:val="00C40AD0"/>
    <w:rsid w:val="00C42275"/>
    <w:rsid w:val="00C4303F"/>
    <w:rsid w:val="00C4338D"/>
    <w:rsid w:val="00C4550A"/>
    <w:rsid w:val="00C45B4F"/>
    <w:rsid w:val="00C510EE"/>
    <w:rsid w:val="00C55D69"/>
    <w:rsid w:val="00C56664"/>
    <w:rsid w:val="00C5684A"/>
    <w:rsid w:val="00C6190F"/>
    <w:rsid w:val="00C67515"/>
    <w:rsid w:val="00C7321C"/>
    <w:rsid w:val="00C74577"/>
    <w:rsid w:val="00C74786"/>
    <w:rsid w:val="00C75143"/>
    <w:rsid w:val="00C81B42"/>
    <w:rsid w:val="00C82310"/>
    <w:rsid w:val="00C87A55"/>
    <w:rsid w:val="00C9268F"/>
    <w:rsid w:val="00C96738"/>
    <w:rsid w:val="00CA1012"/>
    <w:rsid w:val="00CA1FD4"/>
    <w:rsid w:val="00CA2E20"/>
    <w:rsid w:val="00CA305C"/>
    <w:rsid w:val="00CA3190"/>
    <w:rsid w:val="00CA34AC"/>
    <w:rsid w:val="00CA3888"/>
    <w:rsid w:val="00CA44C0"/>
    <w:rsid w:val="00CA6E91"/>
    <w:rsid w:val="00CB26D1"/>
    <w:rsid w:val="00CB2DAA"/>
    <w:rsid w:val="00CB355F"/>
    <w:rsid w:val="00CB4902"/>
    <w:rsid w:val="00CB4D28"/>
    <w:rsid w:val="00CB4D44"/>
    <w:rsid w:val="00CB6550"/>
    <w:rsid w:val="00CB69E9"/>
    <w:rsid w:val="00CB71BE"/>
    <w:rsid w:val="00CB766F"/>
    <w:rsid w:val="00CC1DC7"/>
    <w:rsid w:val="00CC23A6"/>
    <w:rsid w:val="00CC3146"/>
    <w:rsid w:val="00CC4725"/>
    <w:rsid w:val="00CD3343"/>
    <w:rsid w:val="00CE22D0"/>
    <w:rsid w:val="00CE2917"/>
    <w:rsid w:val="00CE406C"/>
    <w:rsid w:val="00CE72D9"/>
    <w:rsid w:val="00CF0F5A"/>
    <w:rsid w:val="00CF2A43"/>
    <w:rsid w:val="00CF3A9B"/>
    <w:rsid w:val="00CF3D8E"/>
    <w:rsid w:val="00D00222"/>
    <w:rsid w:val="00D077EC"/>
    <w:rsid w:val="00D07B8B"/>
    <w:rsid w:val="00D07E7E"/>
    <w:rsid w:val="00D10D3D"/>
    <w:rsid w:val="00D1200C"/>
    <w:rsid w:val="00D12DDB"/>
    <w:rsid w:val="00D130F3"/>
    <w:rsid w:val="00D151DF"/>
    <w:rsid w:val="00D1599B"/>
    <w:rsid w:val="00D2658F"/>
    <w:rsid w:val="00D27410"/>
    <w:rsid w:val="00D27EAB"/>
    <w:rsid w:val="00D30B52"/>
    <w:rsid w:val="00D311D7"/>
    <w:rsid w:val="00D324AE"/>
    <w:rsid w:val="00D36938"/>
    <w:rsid w:val="00D370B6"/>
    <w:rsid w:val="00D37422"/>
    <w:rsid w:val="00D478D6"/>
    <w:rsid w:val="00D51D08"/>
    <w:rsid w:val="00D53F99"/>
    <w:rsid w:val="00D55B73"/>
    <w:rsid w:val="00D60227"/>
    <w:rsid w:val="00D60358"/>
    <w:rsid w:val="00D62799"/>
    <w:rsid w:val="00D723F1"/>
    <w:rsid w:val="00D72924"/>
    <w:rsid w:val="00D74D3B"/>
    <w:rsid w:val="00D77AAF"/>
    <w:rsid w:val="00D80826"/>
    <w:rsid w:val="00D814A1"/>
    <w:rsid w:val="00D839CC"/>
    <w:rsid w:val="00D86294"/>
    <w:rsid w:val="00D908FA"/>
    <w:rsid w:val="00D96028"/>
    <w:rsid w:val="00D9622F"/>
    <w:rsid w:val="00DA39C4"/>
    <w:rsid w:val="00DA4219"/>
    <w:rsid w:val="00DB0E12"/>
    <w:rsid w:val="00DB14C6"/>
    <w:rsid w:val="00DB404A"/>
    <w:rsid w:val="00DB4453"/>
    <w:rsid w:val="00DB7FD5"/>
    <w:rsid w:val="00DC4194"/>
    <w:rsid w:val="00DC4196"/>
    <w:rsid w:val="00DC448F"/>
    <w:rsid w:val="00DC50A3"/>
    <w:rsid w:val="00DC54D0"/>
    <w:rsid w:val="00DC7364"/>
    <w:rsid w:val="00DD0483"/>
    <w:rsid w:val="00DD106B"/>
    <w:rsid w:val="00DD71E0"/>
    <w:rsid w:val="00DE1558"/>
    <w:rsid w:val="00DE26BB"/>
    <w:rsid w:val="00DE5CB8"/>
    <w:rsid w:val="00DF153B"/>
    <w:rsid w:val="00DF3739"/>
    <w:rsid w:val="00DF5E13"/>
    <w:rsid w:val="00DF6D15"/>
    <w:rsid w:val="00DF77F5"/>
    <w:rsid w:val="00E020D8"/>
    <w:rsid w:val="00E0244B"/>
    <w:rsid w:val="00E057FF"/>
    <w:rsid w:val="00E058FF"/>
    <w:rsid w:val="00E05AA9"/>
    <w:rsid w:val="00E0722A"/>
    <w:rsid w:val="00E07D22"/>
    <w:rsid w:val="00E07D3E"/>
    <w:rsid w:val="00E1152F"/>
    <w:rsid w:val="00E14FFC"/>
    <w:rsid w:val="00E16802"/>
    <w:rsid w:val="00E20FFF"/>
    <w:rsid w:val="00E21064"/>
    <w:rsid w:val="00E21830"/>
    <w:rsid w:val="00E22491"/>
    <w:rsid w:val="00E2527B"/>
    <w:rsid w:val="00E26CB5"/>
    <w:rsid w:val="00E301E1"/>
    <w:rsid w:val="00E31DA5"/>
    <w:rsid w:val="00E32665"/>
    <w:rsid w:val="00E33EEA"/>
    <w:rsid w:val="00E35449"/>
    <w:rsid w:val="00E35D20"/>
    <w:rsid w:val="00E37D99"/>
    <w:rsid w:val="00E37EFB"/>
    <w:rsid w:val="00E405B0"/>
    <w:rsid w:val="00E43063"/>
    <w:rsid w:val="00E445B9"/>
    <w:rsid w:val="00E451C8"/>
    <w:rsid w:val="00E4580A"/>
    <w:rsid w:val="00E46031"/>
    <w:rsid w:val="00E46EC8"/>
    <w:rsid w:val="00E4780F"/>
    <w:rsid w:val="00E47F2F"/>
    <w:rsid w:val="00E5074A"/>
    <w:rsid w:val="00E51045"/>
    <w:rsid w:val="00E52463"/>
    <w:rsid w:val="00E569D8"/>
    <w:rsid w:val="00E578BC"/>
    <w:rsid w:val="00E60166"/>
    <w:rsid w:val="00E64EC8"/>
    <w:rsid w:val="00E73BFB"/>
    <w:rsid w:val="00E7416A"/>
    <w:rsid w:val="00E75F11"/>
    <w:rsid w:val="00E76EFE"/>
    <w:rsid w:val="00E772EC"/>
    <w:rsid w:val="00E82B9C"/>
    <w:rsid w:val="00E82C02"/>
    <w:rsid w:val="00E82E55"/>
    <w:rsid w:val="00E83121"/>
    <w:rsid w:val="00E87F8E"/>
    <w:rsid w:val="00E92320"/>
    <w:rsid w:val="00E92840"/>
    <w:rsid w:val="00E93D5B"/>
    <w:rsid w:val="00E94396"/>
    <w:rsid w:val="00E9607D"/>
    <w:rsid w:val="00E9614A"/>
    <w:rsid w:val="00E96E11"/>
    <w:rsid w:val="00EA03D6"/>
    <w:rsid w:val="00EA2E30"/>
    <w:rsid w:val="00EA31F7"/>
    <w:rsid w:val="00EA3D46"/>
    <w:rsid w:val="00EA62CD"/>
    <w:rsid w:val="00EA6894"/>
    <w:rsid w:val="00EB116C"/>
    <w:rsid w:val="00EB2C8D"/>
    <w:rsid w:val="00EB44E5"/>
    <w:rsid w:val="00EB7B2A"/>
    <w:rsid w:val="00EC0978"/>
    <w:rsid w:val="00EC11C2"/>
    <w:rsid w:val="00EC25D3"/>
    <w:rsid w:val="00EC2739"/>
    <w:rsid w:val="00EC29B6"/>
    <w:rsid w:val="00EC2F9E"/>
    <w:rsid w:val="00EC34E5"/>
    <w:rsid w:val="00EC4E88"/>
    <w:rsid w:val="00EC5834"/>
    <w:rsid w:val="00EC5CD3"/>
    <w:rsid w:val="00EC647B"/>
    <w:rsid w:val="00ED12A8"/>
    <w:rsid w:val="00ED221B"/>
    <w:rsid w:val="00ED284E"/>
    <w:rsid w:val="00ED6F92"/>
    <w:rsid w:val="00ED74FE"/>
    <w:rsid w:val="00ED7C6D"/>
    <w:rsid w:val="00EE214E"/>
    <w:rsid w:val="00EE2348"/>
    <w:rsid w:val="00EE4A1C"/>
    <w:rsid w:val="00EE61CA"/>
    <w:rsid w:val="00EF308B"/>
    <w:rsid w:val="00EF4566"/>
    <w:rsid w:val="00EF4A2F"/>
    <w:rsid w:val="00EF57DF"/>
    <w:rsid w:val="00F05433"/>
    <w:rsid w:val="00F060E6"/>
    <w:rsid w:val="00F06EB3"/>
    <w:rsid w:val="00F07AB1"/>
    <w:rsid w:val="00F1616F"/>
    <w:rsid w:val="00F22CD9"/>
    <w:rsid w:val="00F26814"/>
    <w:rsid w:val="00F26CCE"/>
    <w:rsid w:val="00F26FB1"/>
    <w:rsid w:val="00F30F3B"/>
    <w:rsid w:val="00F310BB"/>
    <w:rsid w:val="00F31809"/>
    <w:rsid w:val="00F31AF7"/>
    <w:rsid w:val="00F326C0"/>
    <w:rsid w:val="00F33382"/>
    <w:rsid w:val="00F3392B"/>
    <w:rsid w:val="00F34BC7"/>
    <w:rsid w:val="00F37D8C"/>
    <w:rsid w:val="00F40B11"/>
    <w:rsid w:val="00F40ED4"/>
    <w:rsid w:val="00F466C7"/>
    <w:rsid w:val="00F6014A"/>
    <w:rsid w:val="00F62F6C"/>
    <w:rsid w:val="00F642B7"/>
    <w:rsid w:val="00F65730"/>
    <w:rsid w:val="00F66CD3"/>
    <w:rsid w:val="00F72012"/>
    <w:rsid w:val="00F73E82"/>
    <w:rsid w:val="00F7433A"/>
    <w:rsid w:val="00F77B38"/>
    <w:rsid w:val="00F80C12"/>
    <w:rsid w:val="00F83C38"/>
    <w:rsid w:val="00F83F6F"/>
    <w:rsid w:val="00F84091"/>
    <w:rsid w:val="00F841C7"/>
    <w:rsid w:val="00F8505F"/>
    <w:rsid w:val="00F86D09"/>
    <w:rsid w:val="00F9319D"/>
    <w:rsid w:val="00F95C4F"/>
    <w:rsid w:val="00F96D1D"/>
    <w:rsid w:val="00FA2743"/>
    <w:rsid w:val="00FA2909"/>
    <w:rsid w:val="00FB139B"/>
    <w:rsid w:val="00FB13EE"/>
    <w:rsid w:val="00FB292A"/>
    <w:rsid w:val="00FB4ED6"/>
    <w:rsid w:val="00FB630C"/>
    <w:rsid w:val="00FC0558"/>
    <w:rsid w:val="00FC0593"/>
    <w:rsid w:val="00FD29EC"/>
    <w:rsid w:val="00FD6621"/>
    <w:rsid w:val="00FD72C5"/>
    <w:rsid w:val="00FD7968"/>
    <w:rsid w:val="00FE5D33"/>
    <w:rsid w:val="00FE6427"/>
    <w:rsid w:val="00FF0660"/>
    <w:rsid w:val="00FF06F3"/>
    <w:rsid w:val="00FF3F7A"/>
    <w:rsid w:val="00FF5C3B"/>
    <w:rsid w:val="00FF6B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D9"/>
    <w:rPr>
      <w:lang w:val="en-US"/>
    </w:rPr>
  </w:style>
  <w:style w:type="paragraph" w:styleId="Heading1">
    <w:name w:val="heading 1"/>
    <w:basedOn w:val="Normal"/>
    <w:next w:val="Normal"/>
    <w:link w:val="Heading1Char"/>
    <w:uiPriority w:val="9"/>
    <w:qFormat/>
    <w:rsid w:val="008B0B89"/>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tabs>
        <w:tab w:val="left" w:pos="2127"/>
        <w:tab w:val="left" w:pos="6096"/>
      </w:tabs>
      <w:jc w:val="right"/>
      <w:outlineLvl w:val="1"/>
    </w:pPr>
    <w:rPr>
      <w:sz w:val="28"/>
      <w:lang w:val="lv-LV" w:eastAsia="en-US"/>
    </w:rPr>
  </w:style>
  <w:style w:type="paragraph" w:styleId="Heading3">
    <w:name w:val="heading 3"/>
    <w:basedOn w:val="Normal"/>
    <w:next w:val="Normal"/>
    <w:qFormat/>
    <w:pPr>
      <w:keepNext/>
      <w:jc w:val="center"/>
      <w:outlineLvl w:val="2"/>
    </w:pPr>
    <w:rPr>
      <w:sz w:val="28"/>
      <w:lang w:val="lv-LV" w:eastAsia="en-US"/>
    </w:rPr>
  </w:style>
  <w:style w:type="paragraph" w:styleId="Heading5">
    <w:name w:val="heading 5"/>
    <w:basedOn w:val="Normal"/>
    <w:next w:val="Normal"/>
    <w:qFormat/>
    <w:pPr>
      <w:keepNext/>
      <w:jc w:val="both"/>
      <w:outlineLvl w:val="4"/>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8"/>
      <w:lang w:val="en-GB" w:eastAsia="en-US"/>
    </w:rPr>
  </w:style>
  <w:style w:type="character" w:styleId="PageNumber">
    <w:name w:val="page number"/>
    <w:basedOn w:val="DefaultParagraphFont"/>
  </w:style>
  <w:style w:type="paragraph" w:styleId="BodyTextIndent">
    <w:name w:val="Body Text Indent"/>
    <w:basedOn w:val="Normal"/>
    <w:pPr>
      <w:ind w:firstLine="720"/>
      <w:jc w:val="both"/>
    </w:pPr>
    <w:rPr>
      <w:sz w:val="28"/>
      <w:lang w:val="lv-LV" w:eastAsia="en-US"/>
    </w:rPr>
  </w:style>
  <w:style w:type="character" w:styleId="Hyperlink">
    <w:name w:val="Hyperlink"/>
    <w:rsid w:val="00F84091"/>
    <w:rPr>
      <w:color w:val="0000FF"/>
      <w:u w:val="single"/>
    </w:rPr>
  </w:style>
  <w:style w:type="paragraph" w:styleId="BalloonText">
    <w:name w:val="Balloon Text"/>
    <w:basedOn w:val="Normal"/>
    <w:semiHidden/>
    <w:rsid w:val="00F84091"/>
    <w:rPr>
      <w:rFonts w:ascii="Tahoma" w:hAnsi="Tahoma" w:cs="Tahoma"/>
      <w:sz w:val="16"/>
      <w:szCs w:val="16"/>
    </w:rPr>
  </w:style>
  <w:style w:type="paragraph" w:styleId="Footer">
    <w:name w:val="footer"/>
    <w:basedOn w:val="Normal"/>
    <w:rsid w:val="00E05AA9"/>
    <w:pPr>
      <w:tabs>
        <w:tab w:val="center" w:pos="4153"/>
        <w:tab w:val="right" w:pos="8306"/>
      </w:tabs>
    </w:pPr>
  </w:style>
  <w:style w:type="table" w:styleId="TableGrid">
    <w:name w:val="Table Grid"/>
    <w:basedOn w:val="TableNormal"/>
    <w:rsid w:val="0009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90FE8"/>
    <w:rPr>
      <w:b/>
      <w:bCs/>
    </w:rPr>
  </w:style>
  <w:style w:type="paragraph" w:customStyle="1" w:styleId="naisf">
    <w:name w:val="naisf"/>
    <w:basedOn w:val="Normal"/>
    <w:rsid w:val="00B74667"/>
    <w:pPr>
      <w:spacing w:before="100" w:beforeAutospacing="1" w:after="100" w:afterAutospacing="1"/>
    </w:pPr>
    <w:rPr>
      <w:sz w:val="24"/>
      <w:szCs w:val="24"/>
      <w:lang w:val="en-GB" w:eastAsia="en-US"/>
    </w:rPr>
  </w:style>
  <w:style w:type="character" w:styleId="CommentReference">
    <w:name w:val="annotation reference"/>
    <w:rsid w:val="008F5754"/>
    <w:rPr>
      <w:sz w:val="16"/>
      <w:szCs w:val="16"/>
    </w:rPr>
  </w:style>
  <w:style w:type="paragraph" w:styleId="CommentText">
    <w:name w:val="annotation text"/>
    <w:basedOn w:val="Normal"/>
    <w:link w:val="CommentTextChar"/>
    <w:rsid w:val="008F5754"/>
  </w:style>
  <w:style w:type="character" w:customStyle="1" w:styleId="CommentTextChar">
    <w:name w:val="Comment Text Char"/>
    <w:link w:val="CommentText"/>
    <w:rsid w:val="008F5754"/>
    <w:rPr>
      <w:lang w:val="en-US"/>
    </w:rPr>
  </w:style>
  <w:style w:type="paragraph" w:styleId="CommentSubject">
    <w:name w:val="annotation subject"/>
    <w:basedOn w:val="CommentText"/>
    <w:next w:val="CommentText"/>
    <w:link w:val="CommentSubjectChar"/>
    <w:rsid w:val="008F5754"/>
    <w:rPr>
      <w:b/>
      <w:bCs/>
    </w:rPr>
  </w:style>
  <w:style w:type="character" w:customStyle="1" w:styleId="CommentSubjectChar">
    <w:name w:val="Comment Subject Char"/>
    <w:link w:val="CommentSubject"/>
    <w:rsid w:val="008F5754"/>
    <w:rPr>
      <w:b/>
      <w:bCs/>
      <w:lang w:val="en-US"/>
    </w:rPr>
  </w:style>
  <w:style w:type="paragraph" w:styleId="Revision">
    <w:name w:val="Revision"/>
    <w:hidden/>
    <w:uiPriority w:val="99"/>
    <w:semiHidden/>
    <w:rsid w:val="008F5754"/>
    <w:rPr>
      <w:lang w:val="en-US"/>
    </w:rPr>
  </w:style>
  <w:style w:type="character" w:customStyle="1" w:styleId="HeaderChar">
    <w:name w:val="Header Char"/>
    <w:link w:val="Header"/>
    <w:uiPriority w:val="99"/>
    <w:rsid w:val="00B539D6"/>
    <w:rPr>
      <w:sz w:val="28"/>
      <w:lang w:val="en-GB" w:eastAsia="en-US"/>
    </w:rPr>
  </w:style>
  <w:style w:type="character" w:customStyle="1" w:styleId="colora">
    <w:name w:val="colora"/>
    <w:basedOn w:val="DefaultParagraphFont"/>
    <w:rsid w:val="00B75804"/>
  </w:style>
  <w:style w:type="character" w:customStyle="1" w:styleId="Heading1Char">
    <w:name w:val="Heading 1 Char"/>
    <w:link w:val="Heading1"/>
    <w:uiPriority w:val="9"/>
    <w:rsid w:val="00230BFB"/>
    <w:rPr>
      <w:rFonts w:ascii="Arial" w:hAnsi="Arial"/>
      <w:b/>
      <w:bCs/>
      <w:kern w:val="32"/>
      <w:sz w:val="32"/>
      <w:szCs w:val="32"/>
      <w:lang w:val="en-US"/>
    </w:rPr>
  </w:style>
  <w:style w:type="paragraph" w:styleId="ListParagraph">
    <w:name w:val="List Paragraph"/>
    <w:basedOn w:val="Normal"/>
    <w:uiPriority w:val="34"/>
    <w:qFormat/>
    <w:rsid w:val="00D53F99"/>
    <w:pPr>
      <w:ind w:left="720"/>
      <w:contextualSpacing/>
    </w:pPr>
    <w:rPr>
      <w:sz w:val="24"/>
      <w:szCs w:val="24"/>
      <w:lang w:val="lv-LV"/>
    </w:rPr>
  </w:style>
  <w:style w:type="paragraph" w:styleId="NormalWeb">
    <w:name w:val="Normal (Web)"/>
    <w:basedOn w:val="Normal"/>
    <w:uiPriority w:val="99"/>
    <w:unhideWhenUsed/>
    <w:rsid w:val="005A5E37"/>
    <w:pPr>
      <w:spacing w:before="100" w:beforeAutospacing="1" w:after="100" w:afterAutospacing="1"/>
    </w:pPr>
    <w:rPr>
      <w:sz w:val="24"/>
      <w:szCs w:val="24"/>
      <w:lang w:val="lv-LV"/>
    </w:rPr>
  </w:style>
  <w:style w:type="paragraph" w:styleId="FootnoteText">
    <w:name w:val="footnote text"/>
    <w:basedOn w:val="Normal"/>
    <w:link w:val="FootnoteTextChar"/>
    <w:rsid w:val="008A576A"/>
  </w:style>
  <w:style w:type="character" w:customStyle="1" w:styleId="FootnoteTextChar">
    <w:name w:val="Footnote Text Char"/>
    <w:link w:val="FootnoteText"/>
    <w:rsid w:val="008A576A"/>
    <w:rPr>
      <w:lang w:val="en-US"/>
    </w:rPr>
  </w:style>
  <w:style w:type="character" w:styleId="FootnoteReference">
    <w:name w:val="footnote reference"/>
    <w:rsid w:val="008A576A"/>
    <w:rPr>
      <w:vertAlign w:val="superscript"/>
    </w:rPr>
  </w:style>
  <w:style w:type="paragraph" w:styleId="TOCHeading">
    <w:name w:val="TOC Heading"/>
    <w:basedOn w:val="Heading1"/>
    <w:next w:val="Normal"/>
    <w:uiPriority w:val="39"/>
    <w:semiHidden/>
    <w:unhideWhenUsed/>
    <w:qFormat/>
    <w:rsid w:val="008906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D9"/>
    <w:rPr>
      <w:lang w:val="en-US"/>
    </w:rPr>
  </w:style>
  <w:style w:type="paragraph" w:styleId="Heading1">
    <w:name w:val="heading 1"/>
    <w:basedOn w:val="Normal"/>
    <w:next w:val="Normal"/>
    <w:link w:val="Heading1Char"/>
    <w:uiPriority w:val="9"/>
    <w:qFormat/>
    <w:rsid w:val="008B0B89"/>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tabs>
        <w:tab w:val="left" w:pos="2127"/>
        <w:tab w:val="left" w:pos="6096"/>
      </w:tabs>
      <w:jc w:val="right"/>
      <w:outlineLvl w:val="1"/>
    </w:pPr>
    <w:rPr>
      <w:sz w:val="28"/>
      <w:lang w:val="lv-LV" w:eastAsia="en-US"/>
    </w:rPr>
  </w:style>
  <w:style w:type="paragraph" w:styleId="Heading3">
    <w:name w:val="heading 3"/>
    <w:basedOn w:val="Normal"/>
    <w:next w:val="Normal"/>
    <w:qFormat/>
    <w:pPr>
      <w:keepNext/>
      <w:jc w:val="center"/>
      <w:outlineLvl w:val="2"/>
    </w:pPr>
    <w:rPr>
      <w:sz w:val="28"/>
      <w:lang w:val="lv-LV" w:eastAsia="en-US"/>
    </w:rPr>
  </w:style>
  <w:style w:type="paragraph" w:styleId="Heading5">
    <w:name w:val="heading 5"/>
    <w:basedOn w:val="Normal"/>
    <w:next w:val="Normal"/>
    <w:qFormat/>
    <w:pPr>
      <w:keepNext/>
      <w:jc w:val="both"/>
      <w:outlineLvl w:val="4"/>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8"/>
      <w:lang w:val="en-GB" w:eastAsia="en-US"/>
    </w:rPr>
  </w:style>
  <w:style w:type="character" w:styleId="PageNumber">
    <w:name w:val="page number"/>
    <w:basedOn w:val="DefaultParagraphFont"/>
  </w:style>
  <w:style w:type="paragraph" w:styleId="BodyTextIndent">
    <w:name w:val="Body Text Indent"/>
    <w:basedOn w:val="Normal"/>
    <w:pPr>
      <w:ind w:firstLine="720"/>
      <w:jc w:val="both"/>
    </w:pPr>
    <w:rPr>
      <w:sz w:val="28"/>
      <w:lang w:val="lv-LV" w:eastAsia="en-US"/>
    </w:rPr>
  </w:style>
  <w:style w:type="character" w:styleId="Hyperlink">
    <w:name w:val="Hyperlink"/>
    <w:rsid w:val="00F84091"/>
    <w:rPr>
      <w:color w:val="0000FF"/>
      <w:u w:val="single"/>
    </w:rPr>
  </w:style>
  <w:style w:type="paragraph" w:styleId="BalloonText">
    <w:name w:val="Balloon Text"/>
    <w:basedOn w:val="Normal"/>
    <w:semiHidden/>
    <w:rsid w:val="00F84091"/>
    <w:rPr>
      <w:rFonts w:ascii="Tahoma" w:hAnsi="Tahoma" w:cs="Tahoma"/>
      <w:sz w:val="16"/>
      <w:szCs w:val="16"/>
    </w:rPr>
  </w:style>
  <w:style w:type="paragraph" w:styleId="Footer">
    <w:name w:val="footer"/>
    <w:basedOn w:val="Normal"/>
    <w:rsid w:val="00E05AA9"/>
    <w:pPr>
      <w:tabs>
        <w:tab w:val="center" w:pos="4153"/>
        <w:tab w:val="right" w:pos="8306"/>
      </w:tabs>
    </w:pPr>
  </w:style>
  <w:style w:type="table" w:styleId="TableGrid">
    <w:name w:val="Table Grid"/>
    <w:basedOn w:val="TableNormal"/>
    <w:rsid w:val="0009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90FE8"/>
    <w:rPr>
      <w:b/>
      <w:bCs/>
    </w:rPr>
  </w:style>
  <w:style w:type="paragraph" w:customStyle="1" w:styleId="naisf">
    <w:name w:val="naisf"/>
    <w:basedOn w:val="Normal"/>
    <w:rsid w:val="00B74667"/>
    <w:pPr>
      <w:spacing w:before="100" w:beforeAutospacing="1" w:after="100" w:afterAutospacing="1"/>
    </w:pPr>
    <w:rPr>
      <w:sz w:val="24"/>
      <w:szCs w:val="24"/>
      <w:lang w:val="en-GB" w:eastAsia="en-US"/>
    </w:rPr>
  </w:style>
  <w:style w:type="character" w:styleId="CommentReference">
    <w:name w:val="annotation reference"/>
    <w:rsid w:val="008F5754"/>
    <w:rPr>
      <w:sz w:val="16"/>
      <w:szCs w:val="16"/>
    </w:rPr>
  </w:style>
  <w:style w:type="paragraph" w:styleId="CommentText">
    <w:name w:val="annotation text"/>
    <w:basedOn w:val="Normal"/>
    <w:link w:val="CommentTextChar"/>
    <w:rsid w:val="008F5754"/>
  </w:style>
  <w:style w:type="character" w:customStyle="1" w:styleId="CommentTextChar">
    <w:name w:val="Comment Text Char"/>
    <w:link w:val="CommentText"/>
    <w:rsid w:val="008F5754"/>
    <w:rPr>
      <w:lang w:val="en-US"/>
    </w:rPr>
  </w:style>
  <w:style w:type="paragraph" w:styleId="CommentSubject">
    <w:name w:val="annotation subject"/>
    <w:basedOn w:val="CommentText"/>
    <w:next w:val="CommentText"/>
    <w:link w:val="CommentSubjectChar"/>
    <w:rsid w:val="008F5754"/>
    <w:rPr>
      <w:b/>
      <w:bCs/>
    </w:rPr>
  </w:style>
  <w:style w:type="character" w:customStyle="1" w:styleId="CommentSubjectChar">
    <w:name w:val="Comment Subject Char"/>
    <w:link w:val="CommentSubject"/>
    <w:rsid w:val="008F5754"/>
    <w:rPr>
      <w:b/>
      <w:bCs/>
      <w:lang w:val="en-US"/>
    </w:rPr>
  </w:style>
  <w:style w:type="paragraph" w:styleId="Revision">
    <w:name w:val="Revision"/>
    <w:hidden/>
    <w:uiPriority w:val="99"/>
    <w:semiHidden/>
    <w:rsid w:val="008F5754"/>
    <w:rPr>
      <w:lang w:val="en-US"/>
    </w:rPr>
  </w:style>
  <w:style w:type="character" w:customStyle="1" w:styleId="HeaderChar">
    <w:name w:val="Header Char"/>
    <w:link w:val="Header"/>
    <w:uiPriority w:val="99"/>
    <w:rsid w:val="00B539D6"/>
    <w:rPr>
      <w:sz w:val="28"/>
      <w:lang w:val="en-GB" w:eastAsia="en-US"/>
    </w:rPr>
  </w:style>
  <w:style w:type="character" w:customStyle="1" w:styleId="colora">
    <w:name w:val="colora"/>
    <w:basedOn w:val="DefaultParagraphFont"/>
    <w:rsid w:val="00B75804"/>
  </w:style>
  <w:style w:type="character" w:customStyle="1" w:styleId="Heading1Char">
    <w:name w:val="Heading 1 Char"/>
    <w:link w:val="Heading1"/>
    <w:uiPriority w:val="9"/>
    <w:rsid w:val="00230BFB"/>
    <w:rPr>
      <w:rFonts w:ascii="Arial" w:hAnsi="Arial"/>
      <w:b/>
      <w:bCs/>
      <w:kern w:val="32"/>
      <w:sz w:val="32"/>
      <w:szCs w:val="32"/>
      <w:lang w:val="en-US"/>
    </w:rPr>
  </w:style>
  <w:style w:type="paragraph" w:styleId="ListParagraph">
    <w:name w:val="List Paragraph"/>
    <w:basedOn w:val="Normal"/>
    <w:uiPriority w:val="34"/>
    <w:qFormat/>
    <w:rsid w:val="00D53F99"/>
    <w:pPr>
      <w:ind w:left="720"/>
      <w:contextualSpacing/>
    </w:pPr>
    <w:rPr>
      <w:sz w:val="24"/>
      <w:szCs w:val="24"/>
      <w:lang w:val="lv-LV"/>
    </w:rPr>
  </w:style>
  <w:style w:type="paragraph" w:styleId="NormalWeb">
    <w:name w:val="Normal (Web)"/>
    <w:basedOn w:val="Normal"/>
    <w:uiPriority w:val="99"/>
    <w:unhideWhenUsed/>
    <w:rsid w:val="005A5E37"/>
    <w:pPr>
      <w:spacing w:before="100" w:beforeAutospacing="1" w:after="100" w:afterAutospacing="1"/>
    </w:pPr>
    <w:rPr>
      <w:sz w:val="24"/>
      <w:szCs w:val="24"/>
      <w:lang w:val="lv-LV"/>
    </w:rPr>
  </w:style>
  <w:style w:type="paragraph" w:styleId="FootnoteText">
    <w:name w:val="footnote text"/>
    <w:basedOn w:val="Normal"/>
    <w:link w:val="FootnoteTextChar"/>
    <w:rsid w:val="008A576A"/>
  </w:style>
  <w:style w:type="character" w:customStyle="1" w:styleId="FootnoteTextChar">
    <w:name w:val="Footnote Text Char"/>
    <w:link w:val="FootnoteText"/>
    <w:rsid w:val="008A576A"/>
    <w:rPr>
      <w:lang w:val="en-US"/>
    </w:rPr>
  </w:style>
  <w:style w:type="character" w:styleId="FootnoteReference">
    <w:name w:val="footnote reference"/>
    <w:rsid w:val="008A576A"/>
    <w:rPr>
      <w:vertAlign w:val="superscript"/>
    </w:rPr>
  </w:style>
  <w:style w:type="paragraph" w:styleId="TOCHeading">
    <w:name w:val="TOC Heading"/>
    <w:basedOn w:val="Heading1"/>
    <w:next w:val="Normal"/>
    <w:uiPriority w:val="39"/>
    <w:semiHidden/>
    <w:unhideWhenUsed/>
    <w:qFormat/>
    <w:rsid w:val="008906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6238">
      <w:bodyDiv w:val="1"/>
      <w:marLeft w:val="0"/>
      <w:marRight w:val="0"/>
      <w:marTop w:val="0"/>
      <w:marBottom w:val="0"/>
      <w:divBdr>
        <w:top w:val="none" w:sz="0" w:space="0" w:color="auto"/>
        <w:left w:val="none" w:sz="0" w:space="0" w:color="auto"/>
        <w:bottom w:val="none" w:sz="0" w:space="0" w:color="auto"/>
        <w:right w:val="none" w:sz="0" w:space="0" w:color="auto"/>
      </w:divBdr>
    </w:div>
    <w:div w:id="173568056">
      <w:bodyDiv w:val="1"/>
      <w:marLeft w:val="0"/>
      <w:marRight w:val="0"/>
      <w:marTop w:val="0"/>
      <w:marBottom w:val="0"/>
      <w:divBdr>
        <w:top w:val="none" w:sz="0" w:space="0" w:color="auto"/>
        <w:left w:val="none" w:sz="0" w:space="0" w:color="auto"/>
        <w:bottom w:val="none" w:sz="0" w:space="0" w:color="auto"/>
        <w:right w:val="none" w:sz="0" w:space="0" w:color="auto"/>
      </w:divBdr>
    </w:div>
    <w:div w:id="393547330">
      <w:bodyDiv w:val="1"/>
      <w:marLeft w:val="0"/>
      <w:marRight w:val="0"/>
      <w:marTop w:val="0"/>
      <w:marBottom w:val="0"/>
      <w:divBdr>
        <w:top w:val="none" w:sz="0" w:space="0" w:color="auto"/>
        <w:left w:val="none" w:sz="0" w:space="0" w:color="auto"/>
        <w:bottom w:val="none" w:sz="0" w:space="0" w:color="auto"/>
        <w:right w:val="none" w:sz="0" w:space="0" w:color="auto"/>
      </w:divBdr>
    </w:div>
    <w:div w:id="453406794">
      <w:bodyDiv w:val="1"/>
      <w:marLeft w:val="0"/>
      <w:marRight w:val="0"/>
      <w:marTop w:val="0"/>
      <w:marBottom w:val="0"/>
      <w:divBdr>
        <w:top w:val="none" w:sz="0" w:space="0" w:color="auto"/>
        <w:left w:val="none" w:sz="0" w:space="0" w:color="auto"/>
        <w:bottom w:val="none" w:sz="0" w:space="0" w:color="auto"/>
        <w:right w:val="none" w:sz="0" w:space="0" w:color="auto"/>
      </w:divBdr>
      <w:divsChild>
        <w:div w:id="675772632">
          <w:marLeft w:val="0"/>
          <w:marRight w:val="0"/>
          <w:marTop w:val="75"/>
          <w:marBottom w:val="0"/>
          <w:divBdr>
            <w:top w:val="none" w:sz="0" w:space="0" w:color="auto"/>
            <w:left w:val="none" w:sz="0" w:space="0" w:color="auto"/>
            <w:bottom w:val="none" w:sz="0" w:space="0" w:color="auto"/>
            <w:right w:val="none" w:sz="0" w:space="0" w:color="auto"/>
          </w:divBdr>
          <w:divsChild>
            <w:div w:id="475998535">
              <w:marLeft w:val="0"/>
              <w:marRight w:val="0"/>
              <w:marTop w:val="0"/>
              <w:marBottom w:val="0"/>
              <w:divBdr>
                <w:top w:val="none" w:sz="0" w:space="0" w:color="auto"/>
                <w:left w:val="none" w:sz="0" w:space="0" w:color="auto"/>
                <w:bottom w:val="none" w:sz="0" w:space="0" w:color="auto"/>
                <w:right w:val="none" w:sz="0" w:space="0" w:color="auto"/>
              </w:divBdr>
              <w:divsChild>
                <w:div w:id="157964041">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462505590">
      <w:bodyDiv w:val="1"/>
      <w:marLeft w:val="0"/>
      <w:marRight w:val="0"/>
      <w:marTop w:val="0"/>
      <w:marBottom w:val="0"/>
      <w:divBdr>
        <w:top w:val="none" w:sz="0" w:space="0" w:color="auto"/>
        <w:left w:val="none" w:sz="0" w:space="0" w:color="auto"/>
        <w:bottom w:val="none" w:sz="0" w:space="0" w:color="auto"/>
        <w:right w:val="none" w:sz="0" w:space="0" w:color="auto"/>
      </w:divBdr>
    </w:div>
    <w:div w:id="483132069">
      <w:bodyDiv w:val="1"/>
      <w:marLeft w:val="0"/>
      <w:marRight w:val="0"/>
      <w:marTop w:val="0"/>
      <w:marBottom w:val="0"/>
      <w:divBdr>
        <w:top w:val="none" w:sz="0" w:space="0" w:color="auto"/>
        <w:left w:val="none" w:sz="0" w:space="0" w:color="auto"/>
        <w:bottom w:val="none" w:sz="0" w:space="0" w:color="auto"/>
        <w:right w:val="none" w:sz="0" w:space="0" w:color="auto"/>
      </w:divBdr>
    </w:div>
    <w:div w:id="483742675">
      <w:bodyDiv w:val="1"/>
      <w:marLeft w:val="0"/>
      <w:marRight w:val="0"/>
      <w:marTop w:val="0"/>
      <w:marBottom w:val="0"/>
      <w:divBdr>
        <w:top w:val="none" w:sz="0" w:space="0" w:color="auto"/>
        <w:left w:val="none" w:sz="0" w:space="0" w:color="auto"/>
        <w:bottom w:val="none" w:sz="0" w:space="0" w:color="auto"/>
        <w:right w:val="none" w:sz="0" w:space="0" w:color="auto"/>
      </w:divBdr>
      <w:divsChild>
        <w:div w:id="673144799">
          <w:marLeft w:val="0"/>
          <w:marRight w:val="0"/>
          <w:marTop w:val="0"/>
          <w:marBottom w:val="0"/>
          <w:divBdr>
            <w:top w:val="none" w:sz="0" w:space="0" w:color="auto"/>
            <w:left w:val="none" w:sz="0" w:space="0" w:color="auto"/>
            <w:bottom w:val="none" w:sz="0" w:space="0" w:color="auto"/>
            <w:right w:val="none" w:sz="0" w:space="0" w:color="auto"/>
          </w:divBdr>
        </w:div>
      </w:divsChild>
    </w:div>
    <w:div w:id="1149320670">
      <w:bodyDiv w:val="1"/>
      <w:marLeft w:val="0"/>
      <w:marRight w:val="0"/>
      <w:marTop w:val="0"/>
      <w:marBottom w:val="0"/>
      <w:divBdr>
        <w:top w:val="none" w:sz="0" w:space="0" w:color="auto"/>
        <w:left w:val="none" w:sz="0" w:space="0" w:color="auto"/>
        <w:bottom w:val="none" w:sz="0" w:space="0" w:color="auto"/>
        <w:right w:val="none" w:sz="0" w:space="0" w:color="auto"/>
      </w:divBdr>
    </w:div>
    <w:div w:id="1176502401">
      <w:bodyDiv w:val="1"/>
      <w:marLeft w:val="0"/>
      <w:marRight w:val="0"/>
      <w:marTop w:val="0"/>
      <w:marBottom w:val="0"/>
      <w:divBdr>
        <w:top w:val="none" w:sz="0" w:space="0" w:color="auto"/>
        <w:left w:val="none" w:sz="0" w:space="0" w:color="auto"/>
        <w:bottom w:val="none" w:sz="0" w:space="0" w:color="auto"/>
        <w:right w:val="none" w:sz="0" w:space="0" w:color="auto"/>
      </w:divBdr>
      <w:divsChild>
        <w:div w:id="1945961389">
          <w:marLeft w:val="0"/>
          <w:marRight w:val="0"/>
          <w:marTop w:val="75"/>
          <w:marBottom w:val="0"/>
          <w:divBdr>
            <w:top w:val="none" w:sz="0" w:space="0" w:color="auto"/>
            <w:left w:val="none" w:sz="0" w:space="0" w:color="auto"/>
            <w:bottom w:val="none" w:sz="0" w:space="0" w:color="auto"/>
            <w:right w:val="none" w:sz="0" w:space="0" w:color="auto"/>
          </w:divBdr>
          <w:divsChild>
            <w:div w:id="264920077">
              <w:marLeft w:val="0"/>
              <w:marRight w:val="0"/>
              <w:marTop w:val="0"/>
              <w:marBottom w:val="0"/>
              <w:divBdr>
                <w:top w:val="none" w:sz="0" w:space="0" w:color="auto"/>
                <w:left w:val="none" w:sz="0" w:space="0" w:color="auto"/>
                <w:bottom w:val="none" w:sz="0" w:space="0" w:color="auto"/>
                <w:right w:val="none" w:sz="0" w:space="0" w:color="auto"/>
              </w:divBdr>
              <w:divsChild>
                <w:div w:id="1184632486">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303534470">
      <w:bodyDiv w:val="1"/>
      <w:marLeft w:val="0"/>
      <w:marRight w:val="0"/>
      <w:marTop w:val="0"/>
      <w:marBottom w:val="0"/>
      <w:divBdr>
        <w:top w:val="none" w:sz="0" w:space="0" w:color="auto"/>
        <w:left w:val="none" w:sz="0" w:space="0" w:color="auto"/>
        <w:bottom w:val="none" w:sz="0" w:space="0" w:color="auto"/>
        <w:right w:val="none" w:sz="0" w:space="0" w:color="auto"/>
      </w:divBdr>
    </w:div>
    <w:div w:id="1498767945">
      <w:bodyDiv w:val="1"/>
      <w:marLeft w:val="0"/>
      <w:marRight w:val="0"/>
      <w:marTop w:val="0"/>
      <w:marBottom w:val="0"/>
      <w:divBdr>
        <w:top w:val="none" w:sz="0" w:space="0" w:color="auto"/>
        <w:left w:val="none" w:sz="0" w:space="0" w:color="auto"/>
        <w:bottom w:val="none" w:sz="0" w:space="0" w:color="auto"/>
        <w:right w:val="none" w:sz="0" w:space="0" w:color="auto"/>
      </w:divBdr>
    </w:div>
    <w:div w:id="1519587475">
      <w:bodyDiv w:val="1"/>
      <w:marLeft w:val="0"/>
      <w:marRight w:val="0"/>
      <w:marTop w:val="0"/>
      <w:marBottom w:val="0"/>
      <w:divBdr>
        <w:top w:val="none" w:sz="0" w:space="0" w:color="auto"/>
        <w:left w:val="none" w:sz="0" w:space="0" w:color="auto"/>
        <w:bottom w:val="none" w:sz="0" w:space="0" w:color="auto"/>
        <w:right w:val="none" w:sz="0" w:space="0" w:color="auto"/>
      </w:divBdr>
    </w:div>
    <w:div w:id="1664818832">
      <w:bodyDiv w:val="1"/>
      <w:marLeft w:val="0"/>
      <w:marRight w:val="0"/>
      <w:marTop w:val="0"/>
      <w:marBottom w:val="0"/>
      <w:divBdr>
        <w:top w:val="none" w:sz="0" w:space="0" w:color="auto"/>
        <w:left w:val="none" w:sz="0" w:space="0" w:color="auto"/>
        <w:bottom w:val="none" w:sz="0" w:space="0" w:color="auto"/>
        <w:right w:val="none" w:sz="0" w:space="0" w:color="auto"/>
      </w:divBdr>
    </w:div>
    <w:div w:id="1799177016">
      <w:bodyDiv w:val="1"/>
      <w:marLeft w:val="0"/>
      <w:marRight w:val="0"/>
      <w:marTop w:val="0"/>
      <w:marBottom w:val="0"/>
      <w:divBdr>
        <w:top w:val="none" w:sz="0" w:space="0" w:color="auto"/>
        <w:left w:val="none" w:sz="0" w:space="0" w:color="auto"/>
        <w:bottom w:val="none" w:sz="0" w:space="0" w:color="auto"/>
        <w:right w:val="none" w:sz="0" w:space="0" w:color="auto"/>
      </w:divBdr>
    </w:div>
    <w:div w:id="1820489493">
      <w:bodyDiv w:val="1"/>
      <w:marLeft w:val="0"/>
      <w:marRight w:val="0"/>
      <w:marTop w:val="0"/>
      <w:marBottom w:val="0"/>
      <w:divBdr>
        <w:top w:val="none" w:sz="0" w:space="0" w:color="auto"/>
        <w:left w:val="none" w:sz="0" w:space="0" w:color="auto"/>
        <w:bottom w:val="none" w:sz="0" w:space="0" w:color="auto"/>
        <w:right w:val="none" w:sz="0" w:space="0" w:color="auto"/>
      </w:divBdr>
      <w:divsChild>
        <w:div w:id="241910174">
          <w:marLeft w:val="0"/>
          <w:marRight w:val="0"/>
          <w:marTop w:val="0"/>
          <w:marBottom w:val="0"/>
          <w:divBdr>
            <w:top w:val="none" w:sz="0" w:space="0" w:color="auto"/>
            <w:left w:val="none" w:sz="0" w:space="0" w:color="auto"/>
            <w:bottom w:val="none" w:sz="0" w:space="0" w:color="auto"/>
            <w:right w:val="none" w:sz="0" w:space="0" w:color="auto"/>
          </w:divBdr>
        </w:div>
      </w:divsChild>
    </w:div>
    <w:div w:id="2077435152">
      <w:bodyDiv w:val="1"/>
      <w:marLeft w:val="0"/>
      <w:marRight w:val="0"/>
      <w:marTop w:val="0"/>
      <w:marBottom w:val="0"/>
      <w:divBdr>
        <w:top w:val="none" w:sz="0" w:space="0" w:color="auto"/>
        <w:left w:val="none" w:sz="0" w:space="0" w:color="auto"/>
        <w:bottom w:val="none" w:sz="0" w:space="0" w:color="auto"/>
        <w:right w:val="none" w:sz="0" w:space="0" w:color="auto"/>
      </w:divBdr>
    </w:div>
    <w:div w:id="21298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1B90-381F-44CE-9F44-7CE81916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21115</Words>
  <Characters>12036</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Informātīvais ziņojums "Par elektroniskās muitas ieviešanu atbilstoši Savienības muitas kodeksā noteiktajām prasībām"</vt:lpstr>
      <vt:lpstr>Informātīvais ziņojums Par elektroniskās muitas ieviešanu atbilstoši Savienības muitas kodeksā noteiktajām prasībām</vt:lpstr>
    </vt:vector>
  </TitlesOfParts>
  <Company>Finanšu ministrija</Company>
  <LinksUpToDate>false</LinksUpToDate>
  <CharactersWithSpaces>33085</CharactersWithSpaces>
  <SharedDoc>false</SharedDoc>
  <HLinks>
    <vt:vector size="6" baseType="variant">
      <vt:variant>
        <vt:i4>6160507</vt:i4>
      </vt:variant>
      <vt:variant>
        <vt:i4>0</vt:i4>
      </vt:variant>
      <vt:variant>
        <vt:i4>0</vt:i4>
      </vt:variant>
      <vt:variant>
        <vt:i4>5</vt:i4>
      </vt:variant>
      <vt:variant>
        <vt:lpwstr>mailto:Daiga.Uzaite@vid.gov.lv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Informātīvais ziņojums "Par elektroniskās muitas ieviešanu atbilstoši Savienības muitas kodeksā noteiktajām prasībām"</dc:title>
  <dc:subject>Informatīvais ziņojums</dc:subject>
  <dc:creator>Daiga Uzaite</dc:creator>
  <dc:description>67120814, Daiga.Uzaite@vid.gov.lv</dc:description>
  <cp:lastModifiedBy>Laimdota Adlere</cp:lastModifiedBy>
  <cp:revision>3</cp:revision>
  <cp:lastPrinted>2016-11-01T12:58:00Z</cp:lastPrinted>
  <dcterms:created xsi:type="dcterms:W3CDTF">2016-11-10T09:21:00Z</dcterms:created>
  <dcterms:modified xsi:type="dcterms:W3CDTF">2016-11-10T09:21:00Z</dcterms:modified>
</cp:coreProperties>
</file>