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4B" w:rsidRDefault="00D2200C" w:rsidP="00CD1E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048F8" w:rsidRPr="004048F8">
        <w:rPr>
          <w:rFonts w:ascii="Times New Roman" w:hAnsi="Times New Roman" w:cs="Times New Roman"/>
        </w:rPr>
        <w:t xml:space="preserve">ielikums </w:t>
      </w:r>
    </w:p>
    <w:p w:rsidR="004048F8" w:rsidRPr="004048F8" w:rsidRDefault="004048F8" w:rsidP="00CD1E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48F8">
        <w:rPr>
          <w:rFonts w:ascii="Times New Roman" w:hAnsi="Times New Roman" w:cs="Times New Roman"/>
        </w:rPr>
        <w:t>Ministru kabineta noteikumu projekta</w:t>
      </w:r>
    </w:p>
    <w:p w:rsidR="00207365" w:rsidRDefault="005E4FA2" w:rsidP="00CD1E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4FA2">
        <w:rPr>
          <w:rFonts w:ascii="Times New Roman" w:hAnsi="Times New Roman" w:cs="Times New Roman"/>
        </w:rPr>
        <w:t xml:space="preserve">„Noteikumi par Iekšlietu ministrijas sistēmas iestāžu un </w:t>
      </w:r>
    </w:p>
    <w:p w:rsidR="00CD1E28" w:rsidRDefault="005E4FA2" w:rsidP="00CD1E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4FA2">
        <w:rPr>
          <w:rFonts w:ascii="Times New Roman" w:hAnsi="Times New Roman" w:cs="Times New Roman"/>
        </w:rPr>
        <w:t xml:space="preserve">Ieslodzījuma vietu pārvaldes amatpersonu ar speciālajām </w:t>
      </w:r>
    </w:p>
    <w:p w:rsidR="00CD1E28" w:rsidRDefault="00CD1E28" w:rsidP="00CD1E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E4FA2" w:rsidRPr="005E4FA2">
        <w:rPr>
          <w:rFonts w:ascii="Times New Roman" w:hAnsi="Times New Roman" w:cs="Times New Roman"/>
        </w:rPr>
        <w:t xml:space="preserve">ienesta </w:t>
      </w:r>
      <w:r w:rsidR="00207365">
        <w:rPr>
          <w:rFonts w:ascii="Times New Roman" w:hAnsi="Times New Roman" w:cs="Times New Roman"/>
        </w:rPr>
        <w:t>p</w:t>
      </w:r>
      <w:r w:rsidR="005E4FA2" w:rsidRPr="005E4FA2">
        <w:rPr>
          <w:rFonts w:ascii="Times New Roman" w:hAnsi="Times New Roman" w:cs="Times New Roman"/>
        </w:rPr>
        <w:t>akāpēm</w:t>
      </w:r>
      <w:r w:rsidR="00207365">
        <w:rPr>
          <w:rFonts w:ascii="Times New Roman" w:hAnsi="Times New Roman" w:cs="Times New Roman"/>
        </w:rPr>
        <w:t xml:space="preserve"> </w:t>
      </w:r>
      <w:r w:rsidR="005E4FA2" w:rsidRPr="005E4FA2">
        <w:rPr>
          <w:rFonts w:ascii="Times New Roman" w:hAnsi="Times New Roman" w:cs="Times New Roman"/>
        </w:rPr>
        <w:t>mēnešalgu un speciāl</w:t>
      </w:r>
      <w:r w:rsidR="00207365">
        <w:rPr>
          <w:rFonts w:ascii="Times New Roman" w:hAnsi="Times New Roman" w:cs="Times New Roman"/>
        </w:rPr>
        <w:t>o</w:t>
      </w:r>
      <w:r w:rsidR="005E4FA2" w:rsidRPr="005E4FA2">
        <w:rPr>
          <w:rFonts w:ascii="Times New Roman" w:hAnsi="Times New Roman" w:cs="Times New Roman"/>
        </w:rPr>
        <w:t xml:space="preserve"> piemaks</w:t>
      </w:r>
      <w:r w:rsidR="00207365">
        <w:rPr>
          <w:rFonts w:ascii="Times New Roman" w:hAnsi="Times New Roman" w:cs="Times New Roman"/>
        </w:rPr>
        <w:t>u noteikšanas</w:t>
      </w:r>
    </w:p>
    <w:p w:rsidR="004048F8" w:rsidRDefault="00207365" w:rsidP="00CD1E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kārtību</w:t>
      </w:r>
      <w:r w:rsidR="00CD1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 to apmēru</w:t>
      </w:r>
      <w:r w:rsidR="005E4FA2" w:rsidRPr="005E4FA2">
        <w:rPr>
          <w:rFonts w:ascii="Times New Roman" w:hAnsi="Times New Roman" w:cs="Times New Roman"/>
        </w:rPr>
        <w:t>”</w:t>
      </w:r>
      <w:r w:rsidR="00CD1E28">
        <w:rPr>
          <w:rFonts w:ascii="Times New Roman" w:hAnsi="Times New Roman" w:cs="Times New Roman"/>
        </w:rPr>
        <w:t xml:space="preserve"> </w:t>
      </w:r>
      <w:r w:rsidR="004048F8" w:rsidRPr="004048F8">
        <w:rPr>
          <w:rFonts w:ascii="Times New Roman" w:hAnsi="Times New Roman" w:cs="Times New Roman"/>
        </w:rPr>
        <w:t>sākotnējās ietekmes novērtējuma ziņojumam (anotācijai)</w:t>
      </w:r>
    </w:p>
    <w:p w:rsidR="00162D7F" w:rsidRDefault="00162D7F" w:rsidP="00235DE6">
      <w:pPr>
        <w:jc w:val="center"/>
        <w:rPr>
          <w:rFonts w:ascii="Times New Roman" w:hAnsi="Times New Roman" w:cs="Times New Roman"/>
          <w:b/>
        </w:rPr>
      </w:pPr>
    </w:p>
    <w:p w:rsidR="00E45EDD" w:rsidRPr="00162D7F" w:rsidRDefault="00282C56" w:rsidP="00235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7F">
        <w:rPr>
          <w:rFonts w:ascii="Times New Roman" w:hAnsi="Times New Roman" w:cs="Times New Roman"/>
          <w:b/>
          <w:sz w:val="24"/>
          <w:szCs w:val="24"/>
        </w:rPr>
        <w:t xml:space="preserve">Izdevumu </w:t>
      </w:r>
      <w:r w:rsidR="00B0381F" w:rsidRPr="00162D7F">
        <w:rPr>
          <w:rFonts w:ascii="Times New Roman" w:hAnsi="Times New Roman" w:cs="Times New Roman"/>
          <w:b/>
          <w:sz w:val="24"/>
          <w:szCs w:val="24"/>
        </w:rPr>
        <w:t xml:space="preserve">aprēķins </w:t>
      </w:r>
      <w:r w:rsidRPr="00162D7F">
        <w:rPr>
          <w:rFonts w:ascii="Times New Roman" w:hAnsi="Times New Roman" w:cs="Times New Roman"/>
          <w:b/>
          <w:sz w:val="24"/>
          <w:szCs w:val="24"/>
        </w:rPr>
        <w:t xml:space="preserve">atlīdzības palielināšanai </w:t>
      </w:r>
    </w:p>
    <w:tbl>
      <w:tblPr>
        <w:tblW w:w="9905" w:type="dxa"/>
        <w:tblInd w:w="-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DA2CED" w:rsidRPr="00235DE6" w:rsidTr="00332F37">
        <w:trPr>
          <w:trHeight w:val="2259"/>
        </w:trPr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27" w:rsidRDefault="00B370D3" w:rsidP="00B3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</w:t>
            </w:r>
          </w:p>
          <w:p w:rsidR="00B370D3" w:rsidRPr="00517A50" w:rsidRDefault="00355A27" w:rsidP="00B37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725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B370D3" w:rsidRPr="00725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370D3" w:rsidRPr="0072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  <w:r w:rsidR="00B370D3"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 –</w:t>
            </w:r>
            <w:r w:rsidR="00425B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203696">
              <w:rPr>
                <w:rFonts w:ascii="Times New Roman" w:eastAsia="Times New Roman" w:hAnsi="Times New Roman" w:cs="Times New Roman"/>
                <w:lang w:eastAsia="lv-LV"/>
              </w:rPr>
              <w:t xml:space="preserve">30 260 818 </w:t>
            </w:r>
            <w:proofErr w:type="spellStart"/>
            <w:r w:rsidR="00B370D3"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B370D3"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, t.sk.:</w:t>
            </w:r>
          </w:p>
          <w:p w:rsidR="00B370D3" w:rsidRPr="00517A50" w:rsidRDefault="00B370D3" w:rsidP="00B37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>1000.EKK Atlīdzība –</w:t>
            </w:r>
            <w:r w:rsidR="00203696">
              <w:rPr>
                <w:rFonts w:ascii="Times New Roman" w:eastAsia="Times New Roman" w:hAnsi="Times New Roman" w:cs="Times New Roman"/>
                <w:lang w:eastAsia="lv-LV"/>
              </w:rPr>
              <w:t xml:space="preserve"> 28 921 442</w:t>
            </w:r>
            <w:r w:rsidR="00425B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D7373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>, 1100.EKK Atalgojums –</w:t>
            </w:r>
            <w:r w:rsidR="00425B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907FFE"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  <w:r w:rsidR="001A488B">
              <w:rPr>
                <w:rFonts w:ascii="Times New Roman" w:eastAsia="Times New Roman" w:hAnsi="Times New Roman" w:cs="Times New Roman"/>
                <w:lang w:eastAsia="lv-LV"/>
              </w:rPr>
              <w:t> 516 427</w:t>
            </w:r>
            <w:r w:rsidR="002C12B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C4C4A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2C4C4A">
              <w:rPr>
                <w:rFonts w:ascii="Times New Roman" w:eastAsia="Times New Roman" w:hAnsi="Times New Roman" w:cs="Times New Roman"/>
                <w:i/>
                <w:lang w:eastAsia="lv-LV"/>
              </w:rPr>
              <w:t>,</w:t>
            </w:r>
          </w:p>
          <w:p w:rsidR="00B370D3" w:rsidRPr="00517A50" w:rsidRDefault="00B370D3" w:rsidP="00B3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2000.EKK Preces un pakalpojumi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="00425B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1808C5">
              <w:rPr>
                <w:rFonts w:ascii="Times New Roman" w:eastAsia="Times New Roman" w:hAnsi="Times New Roman" w:cs="Times New Roman"/>
                <w:lang w:eastAsia="lv-LV"/>
              </w:rPr>
              <w:t xml:space="preserve">1 339 376 </w:t>
            </w:r>
            <w:proofErr w:type="spellStart"/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B370D3" w:rsidRPr="00517A50" w:rsidRDefault="006C135C" w:rsidP="00B370D3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  <w:r w:rsidR="008F596A">
              <w:rPr>
                <w:rFonts w:ascii="Times New Roman" w:eastAsia="Times New Roman" w:hAnsi="Times New Roman" w:cs="Times New Roman"/>
                <w:lang w:eastAsia="lv-LV"/>
              </w:rPr>
              <w:t>No tā:</w:t>
            </w:r>
          </w:p>
          <w:p w:rsidR="0044136E" w:rsidRPr="00517A50" w:rsidRDefault="00517A50" w:rsidP="004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4136E" w:rsidRPr="0072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Iekšlietu ministrija kopā</w:t>
            </w:r>
            <w:r w:rsidR="0044136E"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 –</w:t>
            </w:r>
            <w:r w:rsidR="00425B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F312E">
              <w:rPr>
                <w:rFonts w:ascii="Times New Roman" w:eastAsia="Times New Roman" w:hAnsi="Times New Roman" w:cs="Times New Roman"/>
                <w:lang w:eastAsia="lv-LV"/>
              </w:rPr>
              <w:t>26 000</w:t>
            </w:r>
            <w:r w:rsidR="00D20DF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8F312E">
              <w:rPr>
                <w:rFonts w:ascii="Times New Roman" w:eastAsia="Times New Roman" w:hAnsi="Times New Roman" w:cs="Times New Roman"/>
                <w:lang w:eastAsia="lv-LV"/>
              </w:rPr>
              <w:t>000</w:t>
            </w:r>
            <w:r w:rsidR="00D20D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44136E"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44136E"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, t.sk.:</w:t>
            </w:r>
          </w:p>
          <w:p w:rsidR="00517A50" w:rsidRPr="00517A50" w:rsidRDefault="0044136E" w:rsidP="004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>1000.EKK Atlīdzība –</w:t>
            </w:r>
            <w:r w:rsidR="007D54D1">
              <w:rPr>
                <w:rFonts w:ascii="Times New Roman" w:eastAsia="Times New Roman" w:hAnsi="Times New Roman" w:cs="Times New Roman"/>
                <w:lang w:eastAsia="lv-LV"/>
              </w:rPr>
              <w:t xml:space="preserve"> 24 660 624 </w:t>
            </w:r>
            <w:proofErr w:type="spellStart"/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>, 1100.EKK Atalgojums –</w:t>
            </w:r>
            <w:r w:rsidR="00425B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7D54D1">
              <w:rPr>
                <w:rFonts w:ascii="Times New Roman" w:eastAsia="Times New Roman" w:hAnsi="Times New Roman" w:cs="Times New Roman"/>
                <w:lang w:eastAsia="lv-LV"/>
              </w:rPr>
              <w:t>19 20</w:t>
            </w:r>
            <w:r w:rsidR="00D20DF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7D54D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D20DF9">
              <w:rPr>
                <w:rFonts w:ascii="Times New Roman" w:eastAsia="Times New Roman" w:hAnsi="Times New Roman" w:cs="Times New Roman"/>
                <w:lang w:eastAsia="lv-LV"/>
              </w:rPr>
              <w:t>427</w:t>
            </w:r>
            <w:r w:rsidR="007D54D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,</w:t>
            </w:r>
          </w:p>
          <w:p w:rsidR="0044136E" w:rsidRPr="00517A50" w:rsidRDefault="0044136E" w:rsidP="004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 xml:space="preserve">2000.EKK Preces un pakalpojumi </w:t>
            </w:r>
            <w:r w:rsidR="00951BB9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="00425B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8F312E">
              <w:rPr>
                <w:rFonts w:ascii="Times New Roman" w:eastAsia="Times New Roman" w:hAnsi="Times New Roman" w:cs="Times New Roman"/>
                <w:lang w:eastAsia="lv-LV"/>
              </w:rPr>
              <w:t xml:space="preserve">1 339 376 </w:t>
            </w:r>
            <w:proofErr w:type="spellStart"/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BA0582" w:rsidRPr="00517A50" w:rsidRDefault="00BA0582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1808C5" w:rsidRDefault="006B20AF" w:rsidP="00180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DB6128" w:rsidRPr="0064023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1808C5" w:rsidRPr="00C419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Valsts policija (budžeta apakšprogramma 06.01.00 „Valsts policija”)</w:t>
            </w:r>
            <w:r w:rsidR="001808C5" w:rsidRPr="00C419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1808C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F5128D" w:rsidRPr="006627BC">
              <w:rPr>
                <w:rFonts w:ascii="Times New Roman" w:eastAsia="Times New Roman" w:hAnsi="Times New Roman" w:cs="Times New Roman"/>
                <w:b/>
                <w:lang w:eastAsia="lv-LV"/>
              </w:rPr>
              <w:t>16 545 147</w:t>
            </w:r>
            <w:r w:rsidR="001808C5" w:rsidRPr="00B00D1A">
              <w:rPr>
                <w:rFonts w:ascii="Times New Roman" w:eastAsia="Times New Roman" w:hAnsi="Times New Roman" w:cs="Times New Roman"/>
                <w:i/>
                <w:lang w:eastAsia="lv-LV"/>
              </w:rPr>
              <w:t>euro, t.sk.:</w:t>
            </w:r>
            <w:r w:rsidR="001808C5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</w:p>
          <w:p w:rsidR="001808C5" w:rsidRDefault="001808C5" w:rsidP="00180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  <w:p w:rsidR="001808C5" w:rsidRDefault="001808C5" w:rsidP="00180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1000.EKK A</w:t>
            </w:r>
            <w:r w:rsidRPr="002C5C35">
              <w:rPr>
                <w:rFonts w:ascii="Times New Roman" w:eastAsia="Times New Roman" w:hAnsi="Times New Roman" w:cs="Times New Roman"/>
                <w:lang w:eastAsia="lv-LV"/>
              </w:rPr>
              <w:t>tlīdzība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r w:rsidR="00F5128D">
              <w:rPr>
                <w:rFonts w:ascii="Times New Roman" w:eastAsia="Times New Roman" w:hAnsi="Times New Roman" w:cs="Times New Roman"/>
                <w:lang w:eastAsia="lv-LV"/>
              </w:rPr>
              <w:t xml:space="preserve">15 205 771 </w:t>
            </w:r>
            <w:proofErr w:type="spellStart"/>
            <w:r w:rsidRPr="002C5C35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2C5C35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1100.EKK A</w:t>
            </w:r>
            <w:r w:rsidRPr="002C5C35">
              <w:rPr>
                <w:rFonts w:ascii="Times New Roman" w:eastAsia="Times New Roman" w:hAnsi="Times New Roman" w:cs="Times New Roman"/>
                <w:lang w:eastAsia="lv-LV"/>
              </w:rPr>
              <w:t>talgojums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r w:rsidR="00207365">
              <w:rPr>
                <w:rFonts w:ascii="Times New Roman" w:eastAsia="Times New Roman" w:hAnsi="Times New Roman" w:cs="Times New Roman"/>
                <w:lang w:eastAsia="lv-LV"/>
              </w:rPr>
              <w:t xml:space="preserve">11 824 277 </w:t>
            </w:r>
            <w:proofErr w:type="spellStart"/>
            <w:r w:rsidRPr="002C5C35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, </w:t>
            </w:r>
            <w:r w:rsidRPr="004C3ADC">
              <w:rPr>
                <w:rFonts w:ascii="Times New Roman" w:eastAsia="Times New Roman" w:hAnsi="Times New Roman" w:cs="Times New Roman"/>
                <w:lang w:eastAsia="lv-LV"/>
              </w:rPr>
              <w:t xml:space="preserve">2000.EKK Preces un pakalpojumi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– 1 339 376 </w:t>
            </w:r>
            <w:proofErr w:type="spellStart"/>
            <w:r w:rsidRPr="00517A5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517A5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412E8C" w:rsidRPr="00711BB2" w:rsidRDefault="00412E8C" w:rsidP="0041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11BB2">
              <w:rPr>
                <w:rFonts w:ascii="Times New Roman" w:eastAsia="Times New Roman" w:hAnsi="Times New Roman" w:cs="Times New Roman"/>
                <w:b/>
                <w:lang w:eastAsia="lv-LV"/>
              </w:rPr>
              <w:t>1.Mēnešalgas (bez kadetiem un IZAP)</w:t>
            </w:r>
          </w:p>
          <w:tbl>
            <w:tblPr>
              <w:tblW w:w="14569" w:type="dxa"/>
              <w:tblLayout w:type="fixed"/>
              <w:tblLook w:val="04A0" w:firstRow="1" w:lastRow="0" w:firstColumn="1" w:lastColumn="0" w:noHBand="0" w:noVBand="1"/>
            </w:tblPr>
            <w:tblGrid>
              <w:gridCol w:w="9797"/>
              <w:gridCol w:w="284"/>
              <w:gridCol w:w="236"/>
              <w:gridCol w:w="4252"/>
            </w:tblGrid>
            <w:tr w:rsidR="00207365" w:rsidRPr="00AF376F" w:rsidTr="00412E8C">
              <w:trPr>
                <w:trHeight w:val="300"/>
              </w:trPr>
              <w:tc>
                <w:tcPr>
                  <w:tcW w:w="9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D7D" w:rsidRPr="00711BB2" w:rsidRDefault="00FA1D7D" w:rsidP="00AF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lv-LV"/>
                    </w:rPr>
                  </w:pPr>
                </w:p>
                <w:p w:rsidR="00FA1D7D" w:rsidRPr="00711BB2" w:rsidRDefault="00FA1D7D" w:rsidP="00AF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lv-LV"/>
                    </w:rPr>
                  </w:pPr>
                </w:p>
                <w:tbl>
                  <w:tblPr>
                    <w:tblW w:w="86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7"/>
                    <w:gridCol w:w="993"/>
                    <w:gridCol w:w="992"/>
                    <w:gridCol w:w="1134"/>
                    <w:gridCol w:w="992"/>
                    <w:gridCol w:w="992"/>
                    <w:gridCol w:w="993"/>
                    <w:gridCol w:w="1559"/>
                  </w:tblGrid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FA1D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Mēnešalgas</w:t>
                        </w: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br/>
                          <w:t xml:space="preserve"> grupa</w:t>
                        </w:r>
                      </w:p>
                    </w:tc>
                    <w:tc>
                      <w:tcPr>
                        <w:tcW w:w="311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4CD8" w:rsidRPr="00711BB2" w:rsidRDefault="00514CD8" w:rsidP="00FA1D7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Amatu vietu skaits 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2E4F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0364E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Mēnešalga </w:t>
                        </w:r>
                        <w:r w:rsidR="002E4F7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mēnesī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14CD8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  <w:p w:rsidR="00514CD8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  <w:p w:rsidR="00514CD8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  <w:p w:rsidR="00514CD8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4D6C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Mēnešalga</w:t>
                        </w:r>
                      </w:p>
                      <w:p w:rsidR="00514CD8" w:rsidRPr="000364EF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4D6C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gadā</w:t>
                        </w:r>
                      </w:p>
                    </w:tc>
                  </w:tr>
                  <w:tr w:rsidR="00514CD8" w:rsidRPr="00711BB2" w:rsidTr="00661E5D">
                    <w:trPr>
                      <w:trHeight w:val="908"/>
                    </w:trPr>
                    <w:tc>
                      <w:tcPr>
                        <w:tcW w:w="10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Saskaņā ar amatu</w:t>
                        </w: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br/>
                          <w:t>sarakstu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Aizpildīto amata vietu skaits*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Amatu vietu skaits, uz kuru veikts aprēķins*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min.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proofErr w:type="spellStart"/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max</w:t>
                        </w:r>
                        <w:proofErr w:type="spellEnd"/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veikts aprēķins</w:t>
                        </w:r>
                        <w:r w:rsidR="002E30EE">
                          <w:rPr>
                            <w:rStyle w:val="FootnoteReference"/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footnoteReference w:id="1"/>
                        </w: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</w:tr>
                  <w:tr w:rsidR="00514CD8" w:rsidRPr="00711BB2" w:rsidTr="00661E5D">
                    <w:trPr>
                      <w:trHeight w:val="141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769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674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674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0</w:t>
                        </w: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828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758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6 127 631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681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565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565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778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5 274 799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1124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975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822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9 611 573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453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453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1 019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4 952 120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1873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1671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1671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878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948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19 002 077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593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547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547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1 103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986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6 472 642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227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227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949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1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268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1028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2 801 569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129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985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1 397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1146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1 773 296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360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1 094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1 615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1308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5 651 208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192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1 148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1 675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1357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3 125 952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1 205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1 73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1405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1 349 136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1 266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1 932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1542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795 536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23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1 346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2 048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1636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451 633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1 429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2 410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1846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376 596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1 892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3 105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2462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147 699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947631" w:rsidRDefault="00514CD8" w:rsidP="00661E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2 096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3 273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3273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39 276</w:t>
                        </w:r>
                      </w:p>
                    </w:tc>
                  </w:tr>
                  <w:tr w:rsidR="00514CD8" w:rsidRPr="00711BB2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Kopā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4D64A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4D64A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lv-LV"/>
                          </w:rPr>
                          <w:t>6657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4D64A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4D64A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lv-LV"/>
                          </w:rPr>
                          <w:t>5962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  <w:t>5962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14CD8" w:rsidRPr="00947631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94763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X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14CD8" w:rsidRPr="00711BB2" w:rsidRDefault="00514CD8" w:rsidP="00514C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  <w:t>67 952 743</w:t>
                        </w:r>
                      </w:p>
                    </w:tc>
                  </w:tr>
                  <w:tr w:rsidR="00514CD8" w:rsidRPr="00412E8C" w:rsidTr="00661E5D">
                    <w:trPr>
                      <w:trHeight w:val="360"/>
                    </w:trPr>
                    <w:tc>
                      <w:tcPr>
                        <w:tcW w:w="20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412E8C" w:rsidRDefault="00514CD8" w:rsidP="00514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lv-LV"/>
                          </w:rPr>
                          <w:t xml:space="preserve">*lielākais </w:t>
                        </w:r>
                        <w:proofErr w:type="gramStart"/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lv-LV"/>
                          </w:rPr>
                          <w:t>2016.gada</w:t>
                        </w:r>
                        <w:proofErr w:type="gramEnd"/>
                        <w:r w:rsidRPr="00711B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lv-LV"/>
                          </w:rPr>
                          <w:t xml:space="preserve"> 7 mēnešos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412E8C" w:rsidRDefault="00514CD8" w:rsidP="00514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412E8C" w:rsidRDefault="00514CD8" w:rsidP="00514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412E8C" w:rsidRDefault="00514CD8" w:rsidP="00514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412E8C" w:rsidRDefault="00514CD8" w:rsidP="00514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14CD8" w:rsidRPr="00412E8C" w:rsidRDefault="00514CD8" w:rsidP="00514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4CD8" w:rsidRPr="00412E8C" w:rsidRDefault="00514CD8" w:rsidP="00514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</w:tr>
                </w:tbl>
                <w:p w:rsidR="00FA1D7D" w:rsidRPr="00412E8C" w:rsidRDefault="00FA1D7D" w:rsidP="00AF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lv-LV"/>
                    </w:rPr>
                  </w:pPr>
                </w:p>
                <w:p w:rsidR="00207365" w:rsidRPr="00AF376F" w:rsidRDefault="00207365" w:rsidP="00412E8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365" w:rsidRPr="00AF376F" w:rsidRDefault="00207365" w:rsidP="00AF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365" w:rsidRPr="00AF376F" w:rsidRDefault="00207365" w:rsidP="00AF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365" w:rsidRPr="00AF376F" w:rsidRDefault="00207365" w:rsidP="00AF3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3353F3" w:rsidRPr="003353F3" w:rsidRDefault="003353F3" w:rsidP="00425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</w:p>
          <w:p w:rsidR="00A35893" w:rsidRPr="00A35893" w:rsidRDefault="00A35893" w:rsidP="00A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35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 Mēnešalga - Kadeti</w:t>
            </w:r>
          </w:p>
          <w:p w:rsidR="006D2751" w:rsidRDefault="006D2751" w:rsidP="00A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1356"/>
              <w:gridCol w:w="1356"/>
              <w:gridCol w:w="1356"/>
              <w:gridCol w:w="1356"/>
              <w:gridCol w:w="1311"/>
              <w:gridCol w:w="1134"/>
            </w:tblGrid>
            <w:tr w:rsidR="00A35893" w:rsidTr="001E7AB0">
              <w:tc>
                <w:tcPr>
                  <w:tcW w:w="1356" w:type="dxa"/>
                </w:tcPr>
                <w:p w:rsidR="00A35893" w:rsidRDefault="00A35893" w:rsidP="00AC49B0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356" w:type="dxa"/>
                </w:tcPr>
                <w:p w:rsidR="00A35893" w:rsidRPr="00A35893" w:rsidRDefault="00A35893" w:rsidP="00AC49B0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Plāns</w:t>
                  </w:r>
                  <w:r w:rsidR="00583AC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- izglītojamo vietu skaits</w:t>
                  </w:r>
                </w:p>
              </w:tc>
              <w:tc>
                <w:tcPr>
                  <w:tcW w:w="1356" w:type="dxa"/>
                </w:tcPr>
                <w:p w:rsidR="00A35893" w:rsidRPr="00A35893" w:rsidRDefault="00A35893" w:rsidP="00AC49B0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</w:pPr>
                  <w:proofErr w:type="spellStart"/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Fakt</w:t>
                  </w:r>
                  <w:proofErr w:type="spellEnd"/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.</w:t>
                  </w:r>
                  <w:r w:rsidR="00583AC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vid. mēne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šalga 2016.</w:t>
                  </w:r>
                  <w:r w:rsidR="00583AC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gadā</w:t>
                  </w:r>
                </w:p>
              </w:tc>
              <w:tc>
                <w:tcPr>
                  <w:tcW w:w="1356" w:type="dxa"/>
                </w:tcPr>
                <w:p w:rsidR="00A35893" w:rsidRDefault="00A35893" w:rsidP="00A35893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Plānotā</w:t>
                  </w:r>
                  <w:r w:rsidR="00583AC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vid. mēne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šalga 2017.</w:t>
                  </w:r>
                  <w:r w:rsidR="00583AC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gadā</w:t>
                  </w:r>
                </w:p>
              </w:tc>
              <w:tc>
                <w:tcPr>
                  <w:tcW w:w="1356" w:type="dxa"/>
                </w:tcPr>
                <w:p w:rsidR="00A35893" w:rsidRDefault="00A35893" w:rsidP="00AC49B0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  <w:p w:rsidR="00A35893" w:rsidRPr="00A35893" w:rsidRDefault="00A35893" w:rsidP="00AC49B0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Mēnešalga 2016.</w:t>
                  </w:r>
                  <w:r w:rsidR="00583AC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gadam</w:t>
                  </w:r>
                </w:p>
              </w:tc>
              <w:tc>
                <w:tcPr>
                  <w:tcW w:w="1311" w:type="dxa"/>
                </w:tcPr>
                <w:p w:rsidR="00A35893" w:rsidRDefault="00A35893" w:rsidP="00A35893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  <w:p w:rsidR="00A35893" w:rsidRPr="00A35893" w:rsidRDefault="00A35893" w:rsidP="00A35893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Mēnešalga 201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7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.</w:t>
                  </w:r>
                  <w:r w:rsidR="00583AC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gadam</w:t>
                  </w:r>
                </w:p>
              </w:tc>
              <w:tc>
                <w:tcPr>
                  <w:tcW w:w="1134" w:type="dxa"/>
                </w:tcPr>
                <w:p w:rsidR="00A35893" w:rsidRDefault="00A35893" w:rsidP="00AC49B0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  <w:p w:rsidR="00A35893" w:rsidRPr="00A35893" w:rsidRDefault="00A35893" w:rsidP="00AC49B0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Palielinājums</w:t>
                  </w:r>
                </w:p>
              </w:tc>
            </w:tr>
            <w:tr w:rsidR="00A35893" w:rsidTr="001E7AB0">
              <w:tc>
                <w:tcPr>
                  <w:tcW w:w="1356" w:type="dxa"/>
                </w:tcPr>
                <w:p w:rsidR="00A35893" w:rsidRPr="00A35893" w:rsidRDefault="00A35893" w:rsidP="00AC49B0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Valsts policijas koledža</w:t>
                  </w: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  <w:t>291</w:t>
                  </w:r>
                </w:p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311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134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A35893" w:rsidTr="001E7AB0">
              <w:tc>
                <w:tcPr>
                  <w:tcW w:w="1356" w:type="dxa"/>
                </w:tcPr>
                <w:p w:rsidR="00A35893" w:rsidRPr="00A35893" w:rsidRDefault="00A35893" w:rsidP="00AC49B0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kadetu amatos pārceltās amatpersonas</w:t>
                  </w: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5</w:t>
                  </w: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672</w:t>
                  </w: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739</w:t>
                  </w: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40 320</w:t>
                  </w:r>
                </w:p>
              </w:tc>
              <w:tc>
                <w:tcPr>
                  <w:tcW w:w="1311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44 340 </w:t>
                  </w:r>
                </w:p>
              </w:tc>
              <w:tc>
                <w:tcPr>
                  <w:tcW w:w="1134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4 020</w:t>
                  </w:r>
                </w:p>
              </w:tc>
            </w:tr>
            <w:tr w:rsidR="00A35893" w:rsidTr="001E7AB0">
              <w:tc>
                <w:tcPr>
                  <w:tcW w:w="1356" w:type="dxa"/>
                </w:tcPr>
                <w:p w:rsidR="00A35893" w:rsidRPr="00A35893" w:rsidRDefault="00A35893" w:rsidP="00AC49B0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pārējie kadeti</w:t>
                  </w: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286</w:t>
                  </w: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433</w:t>
                  </w: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455</w:t>
                  </w: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1 486 056</w:t>
                  </w:r>
                </w:p>
              </w:tc>
              <w:tc>
                <w:tcPr>
                  <w:tcW w:w="1311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1 561 560</w:t>
                  </w:r>
                </w:p>
              </w:tc>
              <w:tc>
                <w:tcPr>
                  <w:tcW w:w="1134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75 504</w:t>
                  </w:r>
                </w:p>
              </w:tc>
            </w:tr>
            <w:tr w:rsidR="00A35893" w:rsidTr="001E7AB0">
              <w:tc>
                <w:tcPr>
                  <w:tcW w:w="1356" w:type="dxa"/>
                </w:tcPr>
                <w:p w:rsidR="00A35893" w:rsidRPr="00A35893" w:rsidRDefault="00A35893" w:rsidP="00AC49B0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Kopā</w:t>
                  </w: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356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311" w:type="dxa"/>
                </w:tcPr>
                <w:p w:rsidR="00A35893" w:rsidRPr="00711BB2" w:rsidRDefault="00711BB2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711BB2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  <w:t>1 605 900</w:t>
                  </w:r>
                </w:p>
              </w:tc>
              <w:tc>
                <w:tcPr>
                  <w:tcW w:w="1134" w:type="dxa"/>
                </w:tcPr>
                <w:p w:rsidR="00A35893" w:rsidRPr="00A35893" w:rsidRDefault="00A35893" w:rsidP="00A358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  <w:t>79 524</w:t>
                  </w:r>
                </w:p>
              </w:tc>
            </w:tr>
          </w:tbl>
          <w:p w:rsidR="00583AC1" w:rsidRDefault="00583AC1" w:rsidP="005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:rsidR="00583AC1" w:rsidRDefault="00583AC1" w:rsidP="0058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  <w:r w:rsidRPr="00A35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Atlīdzības palielinājuma aprēķins</w:t>
            </w:r>
          </w:p>
          <w:tbl>
            <w:tblPr>
              <w:tblW w:w="10066" w:type="dxa"/>
              <w:tblLayout w:type="fixed"/>
              <w:tblLook w:val="04A0" w:firstRow="1" w:lastRow="0" w:firstColumn="1" w:lastColumn="0" w:noHBand="0" w:noVBand="1"/>
            </w:tblPr>
            <w:tblGrid>
              <w:gridCol w:w="3440"/>
              <w:gridCol w:w="1260"/>
              <w:gridCol w:w="700"/>
              <w:gridCol w:w="720"/>
              <w:gridCol w:w="1976"/>
              <w:gridCol w:w="236"/>
              <w:gridCol w:w="898"/>
              <w:gridCol w:w="836"/>
            </w:tblGrid>
            <w:tr w:rsidR="00583AC1" w:rsidRPr="00583AC1" w:rsidTr="00583AC1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300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Pr="00583AC1" w:rsidRDefault="00583AC1" w:rsidP="00AE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1. Mēnešalgas prec. bāze (t.sk. kadeti) 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55 145 925</w:t>
                  </w: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450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Pr="00583AC1" w:rsidRDefault="00583AC1" w:rsidP="00711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2. Mēnešalgas palielinājums (t.sk. kadeti) </w:t>
                  </w:r>
                  <w:r w:rsidR="00711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–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="00711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67 952 743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+</w:t>
                  </w:r>
                  <w:r w:rsidR="00711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1 605 900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-</w:t>
                  </w:r>
                  <w:r w:rsidR="00875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55 145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925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AC1" w:rsidRPr="00583AC1" w:rsidRDefault="00583AC1" w:rsidP="00711B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14 412 7</w:t>
                  </w:r>
                  <w:r w:rsidR="00711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18</w:t>
                  </w: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300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3.Piemaksas par nakts darbu palielinājums 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7% no mēnešalgas palielinājuma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AC1" w:rsidRPr="00583AC1" w:rsidRDefault="00583AC1" w:rsidP="00402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1 008 </w:t>
                  </w:r>
                  <w:r w:rsidR="004024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911</w:t>
                  </w: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645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4. Atalgojums par laiku, kuru amatpersona nepavada darba vietā ("mājas dežūras") - 30% x no min. stundas tarifa likmes 2,262 x 8st.vid. x 5695 darb.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30 918</w:t>
                  </w: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579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5.Piemaksas amatpersonām, kuras pilda ar informācijas tehnoloģiju un sakaru jomu saistītus dienesta pienākumus, palielinājums - 10327 (bāze) x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26% vid.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mēnešalgas pieaugums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2 685</w:t>
                  </w: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559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6.Piemaksa par dienesta pienākumu pildīšanu kopā ar dienesta suni - 43270(bāze) x 26% vid.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mēnešalgas pieaugums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11 250</w:t>
                  </w: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1696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7.Mēnešalgā integrējamo speciālo piemaksu summas korekcija:</w:t>
                  </w:r>
                </w:p>
                <w:p w:rsidR="00583AC1" w:rsidRPr="00583AC1" w:rsidRDefault="00583AC1" w:rsidP="001E7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Speciālās piemaksas (bāze) - 4 866 994 (speciālās piemaksas kopā) -10 327 (piemaksa amatpersonām, kuras pilda ar informācijas tehnoloģiju un sakaru jomu saistītus dienesta pienākumus)- 43 270(piemaksa par dienesta pienākumu pildīšanu kopā ar dienesta suni) - (871 680 x 0,3 = 261 504) (piemaksa par tiešu organizētās noziedzības apkarošanu un tās vadību) - 939 389 (piemaksa par noziegumu apkarošanu, kuri apdraud valsts ekonomiskās sistēmas stabilitāti un tautsaimniecības intereses, kibernoziegumu apkarošana)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3 612 454</w:t>
                  </w: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1245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Pr="00583AC1" w:rsidRDefault="00583AC1" w:rsidP="00875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8. Papildu izdevumi darba samaksai (bez speciālo piemaksu summas korekcijas) -14 412</w:t>
                  </w:r>
                  <w:r w:rsidR="00875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</w:t>
                  </w:r>
                  <w:r w:rsidR="008756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18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(mēnešalgas palielinājums)+ 1 008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  <w:r w:rsidR="004024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(piemaksa par nakts darbu)+ 30 918 (atalgojums par laiku, kuru amatpersona nepavada darba vieta ("mājas dežūras")) +2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685 (piemaksa par amata pienākumu pildīšanu informācijas tehnoloģiju un sakaru jomā)+11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250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(piemaksa par dienesta pienākumu pildīšanu kopā ar dienesta suni)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83AC1" w:rsidRPr="00583AC1" w:rsidRDefault="00583AC1" w:rsidP="00402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15 466 48</w:t>
                  </w:r>
                  <w:r w:rsidR="004024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371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Pr="00583AC1" w:rsidRDefault="00583AC1" w:rsidP="00CC18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Papildu</w:t>
                  </w:r>
                  <w:r w:rsidR="00A625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izdevumi darba samaksai, ņemot vērā speciālo piemaksu summas korekciju (8-7)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83AC1" w:rsidRPr="00583AC1" w:rsidRDefault="00583AC1" w:rsidP="00A84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11 854 02</w:t>
                  </w:r>
                  <w:r w:rsidR="00A847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355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10.Izdevumu palielinājums atvaļinājuma pabalstiem, atlaišanas pabalstiem u.c. (2</w:t>
                  </w:r>
                  <w:r w:rsidR="008C683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/12x40%)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83AC1" w:rsidRPr="00583AC1" w:rsidRDefault="00583AC1" w:rsidP="00A84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480 42</w:t>
                  </w:r>
                  <w:r w:rsidR="00A847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300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11. VSAOI- (9.+10.)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x 23,59%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83AC1" w:rsidRPr="00583AC1" w:rsidRDefault="00583AC1" w:rsidP="00A84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2 909 69</w:t>
                  </w:r>
                  <w:r w:rsidR="00A847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300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12.Kopā atlīdzības palielinājums (9.+10.+11.)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15 244 149</w:t>
                  </w:r>
                </w:p>
              </w:tc>
            </w:tr>
            <w:tr w:rsidR="00583AC1" w:rsidRPr="00583AC1" w:rsidTr="00D81360">
              <w:trPr>
                <w:gridAfter w:val="1"/>
                <w:wAfter w:w="836" w:type="dxa"/>
                <w:trHeight w:val="300"/>
              </w:trPr>
              <w:tc>
                <w:tcPr>
                  <w:tcW w:w="8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13.Atlīdzības palielinājums (ar korekciju IDB</w:t>
                  </w:r>
                  <w:r w:rsidR="009E35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-</w:t>
                  </w:r>
                  <w:r w:rsidR="009E35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583A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38 378)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83AC1" w:rsidRPr="00583AC1" w:rsidRDefault="00583AC1" w:rsidP="00583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583A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15 205 771</w:t>
                  </w:r>
                </w:p>
              </w:tc>
            </w:tr>
          </w:tbl>
          <w:p w:rsidR="00AF376F" w:rsidRPr="00AB76E6" w:rsidRDefault="00AF376F" w:rsidP="00A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  <w:p w:rsidR="00E357C2" w:rsidRDefault="002D4DDE" w:rsidP="00AC4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  <w:r w:rsidR="005129C8">
              <w:rPr>
                <w:rFonts w:ascii="Times New Roman" w:eastAsia="Times New Roman" w:hAnsi="Times New Roman" w:cs="Times New Roman"/>
                <w:lang w:eastAsia="lv-LV"/>
              </w:rPr>
              <w:t xml:space="preserve"> 2000.EKK Preces un pakalpojumi </w:t>
            </w:r>
            <w:r w:rsidR="00D07B84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 w:rsidR="0019318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1808C5">
              <w:rPr>
                <w:rFonts w:ascii="Times New Roman" w:eastAsia="Times New Roman" w:hAnsi="Times New Roman" w:cs="Times New Roman"/>
                <w:lang w:eastAsia="lv-LV"/>
              </w:rPr>
              <w:t xml:space="preserve">1 339 376 </w:t>
            </w:r>
            <w:proofErr w:type="spellStart"/>
            <w:r w:rsidR="005129C8" w:rsidRPr="00E76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="00E357C2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</w:p>
          <w:p w:rsidR="00D24F83" w:rsidRPr="00F02071" w:rsidRDefault="00E357C2" w:rsidP="00AC4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357C2">
              <w:rPr>
                <w:rFonts w:ascii="Times New Roman" w:eastAsia="Times New Roman" w:hAnsi="Times New Roman" w:cs="Times New Roman"/>
                <w:lang w:eastAsia="lv-LV"/>
              </w:rPr>
              <w:t>2271.EKK -</w:t>
            </w:r>
            <w:r w:rsidR="00EA473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E357C2">
              <w:rPr>
                <w:rFonts w:ascii="Times New Roman" w:eastAsia="Times New Roman" w:hAnsi="Times New Roman" w:cs="Times New Roman"/>
                <w:lang w:eastAsia="lv-LV"/>
              </w:rPr>
              <w:t>Izdevumi, kas saistīti ar operatīvo darbību (informācija par VP IZAP izdevumiem ir klasificēta)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D24F83" w:rsidRDefault="00D24F83" w:rsidP="00AC49B0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FF47E1" w:rsidRDefault="00FF47E1" w:rsidP="00AC49B0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A87222" w:rsidRDefault="00882659" w:rsidP="00A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7258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Valsts ugunsdzēsības un glābšanas dienests (budžeta programma </w:t>
            </w:r>
            <w:r w:rsidR="008F596A" w:rsidRPr="007258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07.00.00</w:t>
            </w:r>
            <w:r w:rsidRPr="007258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“Ugunsdrošība, glābšana un civilā aizsardzība)</w:t>
            </w:r>
            <w:r w:rsidRPr="0061509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–</w:t>
            </w:r>
            <w:r w:rsidR="00425B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855462">
              <w:rPr>
                <w:rFonts w:ascii="Times New Roman" w:eastAsia="Times New Roman" w:hAnsi="Times New Roman" w:cs="Times New Roman"/>
                <w:b/>
                <w:lang w:eastAsia="lv-LV"/>
              </w:rPr>
              <w:t>5 590 681</w:t>
            </w:r>
            <w:r w:rsidR="00425B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>, t.sk.:</w:t>
            </w:r>
            <w:r w:rsidR="00BC1635"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</w:p>
          <w:p w:rsidR="002C7560" w:rsidRPr="00615095" w:rsidRDefault="002C7560" w:rsidP="00A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  <w:p w:rsidR="00D24F83" w:rsidRPr="00882659" w:rsidRDefault="00882659" w:rsidP="00AC49B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v-LV"/>
              </w:rPr>
            </w:pPr>
            <w:r w:rsidRPr="00615095">
              <w:rPr>
                <w:rFonts w:ascii="Times New Roman" w:eastAsia="Times New Roman" w:hAnsi="Times New Roman" w:cs="Times New Roman"/>
                <w:lang w:eastAsia="lv-LV"/>
              </w:rPr>
              <w:t xml:space="preserve">1000.EKK Atlīdzība - </w:t>
            </w:r>
            <w:r w:rsidR="00EB2C18" w:rsidRPr="00EB2C18">
              <w:rPr>
                <w:rFonts w:ascii="Times New Roman" w:eastAsia="Times New Roman" w:hAnsi="Times New Roman" w:cs="Times New Roman"/>
                <w:lang w:eastAsia="lv-LV"/>
              </w:rPr>
              <w:t>5 590 681</w:t>
            </w:r>
            <w:r w:rsidR="00EB2C1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615095">
              <w:rPr>
                <w:rFonts w:ascii="Times New Roman" w:eastAsia="Times New Roman" w:hAnsi="Times New Roman" w:cs="Times New Roman"/>
                <w:lang w:eastAsia="lv-LV"/>
              </w:rPr>
              <w:t>, 1100.EKK Atalgojums –</w:t>
            </w:r>
            <w:r w:rsidR="00EB2C18">
              <w:rPr>
                <w:rFonts w:ascii="Times New Roman" w:eastAsia="Times New Roman" w:hAnsi="Times New Roman" w:cs="Times New Roman"/>
                <w:lang w:eastAsia="lv-LV"/>
              </w:rPr>
              <w:t xml:space="preserve"> 4 363</w:t>
            </w:r>
            <w:r w:rsidR="008756C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EB2C18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8756C9">
              <w:rPr>
                <w:rFonts w:ascii="Times New Roman" w:eastAsia="Times New Roman" w:hAnsi="Times New Roman" w:cs="Times New Roman"/>
                <w:lang w:eastAsia="lv-LV"/>
              </w:rPr>
              <w:t xml:space="preserve">21 </w:t>
            </w:r>
            <w:proofErr w:type="spellStart"/>
            <w:r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615095">
              <w:rPr>
                <w:rFonts w:ascii="Times New Roman" w:eastAsia="Times New Roman" w:hAnsi="Times New Roman" w:cs="Times New Roman"/>
                <w:i/>
                <w:lang w:eastAsia="lv-LV"/>
              </w:rPr>
              <w:t>.</w:t>
            </w:r>
          </w:p>
          <w:p w:rsidR="00752400" w:rsidRDefault="00752400" w:rsidP="0075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425B26" w:rsidRDefault="00FF47E1" w:rsidP="0016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1.Mēnešalga (bez kadetiem)</w:t>
            </w:r>
          </w:p>
          <w:tbl>
            <w:tblPr>
              <w:tblW w:w="9225" w:type="dxa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134"/>
              <w:gridCol w:w="1134"/>
              <w:gridCol w:w="1134"/>
              <w:gridCol w:w="992"/>
              <w:gridCol w:w="992"/>
              <w:gridCol w:w="1134"/>
              <w:gridCol w:w="1701"/>
            </w:tblGrid>
            <w:tr w:rsidR="004E5838" w:rsidRPr="004D6CB5" w:rsidTr="004E5838">
              <w:trPr>
                <w:trHeight w:val="198"/>
              </w:trPr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838" w:rsidRPr="004D6CB5" w:rsidRDefault="004E5838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lastRenderedPageBreak/>
                    <w:t>Mēnešalgas</w:t>
                  </w: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br/>
                    <w:t xml:space="preserve"> grupa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5838" w:rsidRPr="004D6CB5" w:rsidRDefault="004E5838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Amatu vietu skaits 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838" w:rsidRPr="004D6CB5" w:rsidRDefault="004E5838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0364E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 xml:space="preserve">Mēnešalga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mēnesī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5838" w:rsidRDefault="004E5838" w:rsidP="004E58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Mēnešalga</w:t>
                  </w:r>
                </w:p>
                <w:p w:rsidR="004E5838" w:rsidRPr="004D6CB5" w:rsidRDefault="004E5838" w:rsidP="004E58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gadā</w:t>
                  </w: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.</w:t>
                  </w:r>
                </w:p>
              </w:tc>
            </w:tr>
            <w:tr w:rsidR="004E5838" w:rsidRPr="004D6CB5" w:rsidTr="005464E4">
              <w:trPr>
                <w:trHeight w:val="1275"/>
              </w:trPr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5838" w:rsidRPr="004D6CB5" w:rsidRDefault="004E5838" w:rsidP="004D6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838" w:rsidRPr="004D6CB5" w:rsidRDefault="004E5838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Saskaņā ar amatu</w:t>
                  </w: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br/>
                    <w:t>sarakstu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838" w:rsidRPr="004D6CB5" w:rsidRDefault="004E5838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Aizpildīto amata vietu skaits</w:t>
                  </w: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br/>
                    <w:t>*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838" w:rsidRPr="004D6CB5" w:rsidRDefault="004E5838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Amatu vietu skaits, uz kuru veikts aprēķins*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838" w:rsidRPr="004D6CB5" w:rsidRDefault="004E5838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min.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838" w:rsidRPr="004D6CB5" w:rsidRDefault="004E5838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proofErr w:type="spellStart"/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max</w:t>
                  </w:r>
                  <w:proofErr w:type="spellEnd"/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E5838" w:rsidRPr="004D6CB5" w:rsidRDefault="004E5838" w:rsidP="006E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 veikts aprēķins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5838" w:rsidRPr="004D6CB5" w:rsidRDefault="004E5838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5C6CE7" w:rsidRPr="004D6CB5" w:rsidTr="004E5838">
              <w:trPr>
                <w:trHeight w:val="2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E7" w:rsidRPr="004D6CB5" w:rsidRDefault="005C6CE7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E7" w:rsidRPr="004D6CB5" w:rsidRDefault="005C6CE7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E7" w:rsidRPr="004D6CB5" w:rsidRDefault="005C6CE7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E7" w:rsidRPr="004D6CB5" w:rsidRDefault="005C6CE7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E7" w:rsidRPr="004D6CB5" w:rsidRDefault="005C6CE7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E7" w:rsidRPr="004D6CB5" w:rsidRDefault="005C6CE7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CE7" w:rsidRPr="004D6CB5" w:rsidRDefault="005C6CE7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CE7" w:rsidRPr="004D6CB5" w:rsidRDefault="005C6CE7" w:rsidP="004D6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8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1782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1681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1681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</w:t>
                  </w: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783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15 794 676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581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558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558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3</w:t>
                  </w: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4</w:t>
                  </w: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826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5 532 034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844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916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219 892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878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953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1 658 394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913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991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844 720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949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268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1034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533 392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985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1 397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1170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519 500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1 094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1 615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1330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367 156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1 675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1395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736 428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1 205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1 73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1453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191 750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1 266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1 932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1580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170 605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1 346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2 048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1697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162 912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1 429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2 410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1920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138 204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1 892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3 105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2462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88 619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2 096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3 273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lv-LV"/>
                    </w:rPr>
                    <w:t>3273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39 276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Kopā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9739D3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lv-LV"/>
                    </w:rPr>
                  </w:pPr>
                  <w:r w:rsidRPr="009739D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lv-LV"/>
                    </w:rPr>
                    <w:t>2838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9739D3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lv-LV"/>
                    </w:rPr>
                  </w:pPr>
                  <w:r w:rsidRPr="009739D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lv-LV"/>
                    </w:rPr>
                    <w:t>2660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2660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lv-LV"/>
                    </w:rPr>
                    <w:t>26 997 558</w:t>
                  </w:r>
                </w:p>
              </w:tc>
            </w:tr>
            <w:tr w:rsidR="005C6CE7" w:rsidRPr="004D6CB5" w:rsidTr="004E5838">
              <w:trPr>
                <w:trHeight w:val="300"/>
              </w:trPr>
              <w:tc>
                <w:tcPr>
                  <w:tcW w:w="32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lv-LV"/>
                    </w:rPr>
                    <w:t xml:space="preserve">*lielākais </w:t>
                  </w:r>
                  <w:proofErr w:type="gramStart"/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lv-LV"/>
                    </w:rPr>
                    <w:t>2016.gada</w:t>
                  </w:r>
                  <w:proofErr w:type="gramEnd"/>
                  <w:r w:rsidRPr="004D6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vertAlign w:val="superscript"/>
                      <w:lang w:eastAsia="lv-LV"/>
                    </w:rPr>
                    <w:t xml:space="preserve"> 7 mēnešos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6CE7" w:rsidRPr="004D6CB5" w:rsidRDefault="005C6CE7" w:rsidP="00514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</w:tr>
          </w:tbl>
          <w:p w:rsidR="008756C9" w:rsidRPr="004D6CB5" w:rsidRDefault="008756C9" w:rsidP="00A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</w:p>
          <w:p w:rsidR="006055C7" w:rsidRPr="00A35893" w:rsidRDefault="006055C7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35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 Mēnešalga - Kadeti</w:t>
            </w:r>
          </w:p>
          <w:p w:rsidR="006055C7" w:rsidRDefault="006055C7" w:rsidP="00605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1356"/>
              <w:gridCol w:w="1268"/>
              <w:gridCol w:w="1276"/>
              <w:gridCol w:w="1418"/>
              <w:gridCol w:w="1275"/>
              <w:gridCol w:w="1276"/>
            </w:tblGrid>
            <w:tr w:rsidR="006055C7" w:rsidTr="005C6CE7">
              <w:tc>
                <w:tcPr>
                  <w:tcW w:w="1356" w:type="dxa"/>
                </w:tcPr>
                <w:p w:rsidR="006055C7" w:rsidRDefault="006055C7" w:rsidP="006055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356" w:type="dxa"/>
                </w:tcPr>
                <w:p w:rsidR="006055C7" w:rsidRPr="00A35893" w:rsidRDefault="006055C7" w:rsidP="006055C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Plāns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- izglītojamo vietu skaits</w:t>
                  </w:r>
                </w:p>
              </w:tc>
              <w:tc>
                <w:tcPr>
                  <w:tcW w:w="1268" w:type="dxa"/>
                </w:tcPr>
                <w:p w:rsidR="006055C7" w:rsidRPr="00A35893" w:rsidRDefault="006055C7" w:rsidP="006055C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lv-LV"/>
                    </w:rPr>
                  </w:pPr>
                  <w:proofErr w:type="spellStart"/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Fakt</w:t>
                  </w:r>
                  <w:proofErr w:type="spellEnd"/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vid. mēne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šalga 2016.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gadā</w:t>
                  </w:r>
                </w:p>
              </w:tc>
              <w:tc>
                <w:tcPr>
                  <w:tcW w:w="1276" w:type="dxa"/>
                </w:tcPr>
                <w:p w:rsidR="006055C7" w:rsidRDefault="006055C7" w:rsidP="006055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Plānotā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vid. mēne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šalga 2017.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gadā</w:t>
                  </w:r>
                </w:p>
              </w:tc>
              <w:tc>
                <w:tcPr>
                  <w:tcW w:w="1418" w:type="dxa"/>
                </w:tcPr>
                <w:p w:rsidR="006055C7" w:rsidRDefault="006055C7" w:rsidP="006055C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  <w:p w:rsidR="006055C7" w:rsidRPr="00A35893" w:rsidRDefault="006055C7" w:rsidP="006055C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Mēnešalga 2016.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gadam</w:t>
                  </w:r>
                </w:p>
              </w:tc>
              <w:tc>
                <w:tcPr>
                  <w:tcW w:w="1275" w:type="dxa"/>
                </w:tcPr>
                <w:p w:rsidR="006055C7" w:rsidRDefault="006055C7" w:rsidP="006055C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  <w:p w:rsidR="006055C7" w:rsidRPr="00A35893" w:rsidRDefault="006055C7" w:rsidP="006055C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Mēnešalga 201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7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gadam</w:t>
                  </w:r>
                </w:p>
              </w:tc>
              <w:tc>
                <w:tcPr>
                  <w:tcW w:w="1276" w:type="dxa"/>
                </w:tcPr>
                <w:p w:rsidR="006055C7" w:rsidRDefault="006055C7" w:rsidP="006055C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  <w:p w:rsidR="006055C7" w:rsidRPr="00A35893" w:rsidRDefault="006055C7" w:rsidP="006055C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Palielinājums</w:t>
                  </w:r>
                </w:p>
              </w:tc>
            </w:tr>
            <w:tr w:rsidR="006055C7" w:rsidTr="005C6CE7">
              <w:tc>
                <w:tcPr>
                  <w:tcW w:w="1356" w:type="dxa"/>
                </w:tcPr>
                <w:p w:rsidR="006055C7" w:rsidRPr="00A35893" w:rsidRDefault="006055C7" w:rsidP="006055C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6055C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Ugunsdrošības un civilās aizsardzības koledža</w:t>
                  </w:r>
                </w:p>
              </w:tc>
              <w:tc>
                <w:tcPr>
                  <w:tcW w:w="1356" w:type="dxa"/>
                </w:tcPr>
                <w:p w:rsidR="00E3743D" w:rsidRDefault="00E3743D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  <w:p w:rsidR="00E3743D" w:rsidRDefault="00E3743D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  <w:p w:rsidR="006055C7" w:rsidRPr="006055C7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6055C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  <w:t>69</w:t>
                  </w:r>
                </w:p>
              </w:tc>
              <w:tc>
                <w:tcPr>
                  <w:tcW w:w="1268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276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418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275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276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6055C7" w:rsidTr="005C6CE7">
              <w:trPr>
                <w:trHeight w:val="493"/>
              </w:trPr>
              <w:tc>
                <w:tcPr>
                  <w:tcW w:w="1356" w:type="dxa"/>
                </w:tcPr>
                <w:p w:rsidR="006055C7" w:rsidRPr="00A35893" w:rsidRDefault="006055C7" w:rsidP="006055C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kadetu amatos pārceltās amatpersonas</w:t>
                  </w:r>
                </w:p>
              </w:tc>
              <w:tc>
                <w:tcPr>
                  <w:tcW w:w="1356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6</w:t>
                  </w:r>
                </w:p>
              </w:tc>
              <w:tc>
                <w:tcPr>
                  <w:tcW w:w="1268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656</w:t>
                  </w:r>
                </w:p>
              </w:tc>
              <w:tc>
                <w:tcPr>
                  <w:tcW w:w="1276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722</w:t>
                  </w:r>
                </w:p>
              </w:tc>
              <w:tc>
                <w:tcPr>
                  <w:tcW w:w="1418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47 232</w:t>
                  </w:r>
                </w:p>
              </w:tc>
              <w:tc>
                <w:tcPr>
                  <w:tcW w:w="1275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51 984</w:t>
                  </w:r>
                </w:p>
              </w:tc>
              <w:tc>
                <w:tcPr>
                  <w:tcW w:w="1276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4 752</w:t>
                  </w:r>
                </w:p>
              </w:tc>
            </w:tr>
            <w:tr w:rsidR="006055C7" w:rsidTr="005C6CE7">
              <w:tc>
                <w:tcPr>
                  <w:tcW w:w="1356" w:type="dxa"/>
                </w:tcPr>
                <w:p w:rsidR="006055C7" w:rsidRPr="00A35893" w:rsidRDefault="006055C7" w:rsidP="006055C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pārējie kadeti</w:t>
                  </w:r>
                </w:p>
              </w:tc>
              <w:tc>
                <w:tcPr>
                  <w:tcW w:w="1356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63</w:t>
                  </w:r>
                </w:p>
              </w:tc>
              <w:tc>
                <w:tcPr>
                  <w:tcW w:w="1268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433</w:t>
                  </w:r>
                </w:p>
              </w:tc>
              <w:tc>
                <w:tcPr>
                  <w:tcW w:w="1276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455</w:t>
                  </w:r>
                </w:p>
              </w:tc>
              <w:tc>
                <w:tcPr>
                  <w:tcW w:w="1418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327 348</w:t>
                  </w:r>
                </w:p>
              </w:tc>
              <w:tc>
                <w:tcPr>
                  <w:tcW w:w="1275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343 980</w:t>
                  </w:r>
                </w:p>
              </w:tc>
              <w:tc>
                <w:tcPr>
                  <w:tcW w:w="1276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16 632</w:t>
                  </w:r>
                </w:p>
              </w:tc>
            </w:tr>
            <w:tr w:rsidR="006055C7" w:rsidTr="005C6CE7">
              <w:tc>
                <w:tcPr>
                  <w:tcW w:w="1356" w:type="dxa"/>
                </w:tcPr>
                <w:p w:rsidR="006055C7" w:rsidRPr="00A35893" w:rsidRDefault="006055C7" w:rsidP="006055C7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  <w:t>Kopā</w:t>
                  </w:r>
                </w:p>
              </w:tc>
              <w:tc>
                <w:tcPr>
                  <w:tcW w:w="1356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268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276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418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275" w:type="dxa"/>
                </w:tcPr>
                <w:p w:rsidR="006055C7" w:rsidRPr="00707E68" w:rsidRDefault="00707E68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707E68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  <w:t>395 964</w:t>
                  </w:r>
                </w:p>
              </w:tc>
              <w:tc>
                <w:tcPr>
                  <w:tcW w:w="1276" w:type="dxa"/>
                </w:tcPr>
                <w:p w:rsidR="006055C7" w:rsidRPr="00A35893" w:rsidRDefault="006055C7" w:rsidP="006055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6"/>
                      <w:szCs w:val="16"/>
                      <w:lang w:eastAsia="lv-LV"/>
                    </w:rPr>
                    <w:t>21 384</w:t>
                  </w:r>
                </w:p>
              </w:tc>
            </w:tr>
          </w:tbl>
          <w:p w:rsidR="006055C7" w:rsidRDefault="006055C7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:rsidR="006055C7" w:rsidRDefault="006055C7" w:rsidP="0060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  <w:r w:rsidRPr="00A358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Atlīdzības palielinājuma aprēķins</w:t>
            </w:r>
          </w:p>
          <w:p w:rsidR="00425B26" w:rsidRDefault="00425B26" w:rsidP="00A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  <w:tbl>
            <w:tblPr>
              <w:tblW w:w="9225" w:type="dxa"/>
              <w:tblLayout w:type="fixed"/>
              <w:tblLook w:val="04A0" w:firstRow="1" w:lastRow="0" w:firstColumn="1" w:lastColumn="0" w:noHBand="0" w:noVBand="1"/>
            </w:tblPr>
            <w:tblGrid>
              <w:gridCol w:w="7949"/>
              <w:gridCol w:w="1276"/>
            </w:tblGrid>
            <w:tr w:rsidR="00ED79C9" w:rsidRPr="00ED79C9" w:rsidTr="001E7AB0">
              <w:trPr>
                <w:trHeight w:val="347"/>
              </w:trPr>
              <w:tc>
                <w:tcPr>
                  <w:tcW w:w="7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79C9" w:rsidRPr="00ED79C9" w:rsidRDefault="00ED79C9" w:rsidP="00ED79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1. Mēnešalgas prec. bāze (t.sk.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kadeti) 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9C9" w:rsidRPr="00ED79C9" w:rsidRDefault="00ED79C9" w:rsidP="00BE4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22 592 045</w:t>
                  </w:r>
                </w:p>
              </w:tc>
            </w:tr>
            <w:tr w:rsidR="00ED79C9" w:rsidRPr="00ED79C9" w:rsidTr="001E7AB0">
              <w:trPr>
                <w:trHeight w:val="281"/>
              </w:trPr>
              <w:tc>
                <w:tcPr>
                  <w:tcW w:w="7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79C9" w:rsidRPr="00ED79C9" w:rsidRDefault="00ED79C9" w:rsidP="008C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2. Mēnešalgas palielinājums 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(t.sk.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kadeti) </w:t>
                  </w:r>
                  <w:r w:rsidR="00707E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–</w:t>
                  </w:r>
                  <w:r w:rsidR="00E37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="00707E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26 997 558 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+</w:t>
                  </w:r>
                  <w:r w:rsidR="00707E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395 964</w:t>
                  </w:r>
                  <w:r w:rsidR="00E37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-</w:t>
                  </w:r>
                  <w:r w:rsidR="00E37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22 592</w:t>
                  </w:r>
                  <w:r w:rsidR="00E37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045</w:t>
                  </w:r>
                  <w:r w:rsidR="00E37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9C9" w:rsidRPr="00ED79C9" w:rsidRDefault="00ED79C9" w:rsidP="0070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4 801 </w:t>
                  </w:r>
                  <w:r w:rsidR="00707E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477</w:t>
                  </w:r>
                </w:p>
              </w:tc>
            </w:tr>
            <w:tr w:rsidR="00ED79C9" w:rsidRPr="00ED79C9" w:rsidTr="001E7AB0">
              <w:trPr>
                <w:trHeight w:val="271"/>
              </w:trPr>
              <w:tc>
                <w:tcPr>
                  <w:tcW w:w="7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79C9" w:rsidRPr="00ED79C9" w:rsidRDefault="00ED79C9" w:rsidP="00ED79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3.Piemaksas par nakts darbu palielinājums 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2,6% no mēnešalgas palielinājuma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9C9" w:rsidRPr="00ED79C9" w:rsidRDefault="00ED79C9" w:rsidP="00CD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605 </w:t>
                  </w:r>
                  <w:r w:rsidR="00CD6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320</w:t>
                  </w:r>
                </w:p>
              </w:tc>
            </w:tr>
            <w:tr w:rsidR="00ED79C9" w:rsidRPr="00ED79C9" w:rsidTr="001E7AB0">
              <w:trPr>
                <w:trHeight w:val="275"/>
              </w:trPr>
              <w:tc>
                <w:tcPr>
                  <w:tcW w:w="7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79C9" w:rsidRPr="00ED79C9" w:rsidRDefault="00ED79C9" w:rsidP="00ED79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4.Samaksas par virsstundu darbu palielinājums-1,8%no mēnešalgas palielinājuma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9C9" w:rsidRPr="00ED79C9" w:rsidRDefault="00ED79C9" w:rsidP="00CD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86 4</w:t>
                  </w:r>
                  <w:r w:rsidR="00CD6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27</w:t>
                  </w:r>
                </w:p>
              </w:tc>
            </w:tr>
            <w:tr w:rsidR="00ED79C9" w:rsidRPr="00ED79C9" w:rsidTr="001E7AB0">
              <w:trPr>
                <w:trHeight w:val="543"/>
              </w:trPr>
              <w:tc>
                <w:tcPr>
                  <w:tcW w:w="7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79C9" w:rsidRPr="00ED79C9" w:rsidRDefault="00ED79C9" w:rsidP="00ED79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5. Atalgojums par laiku, kuru amatpersona nepavada darba vietā ("mājas dežūras") - 30% x no min. stundas tarifa likmes 2,262 x 8st.vid. x 2554</w:t>
                  </w:r>
                  <w:r w:rsidR="00E37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9C9" w:rsidRPr="00ED79C9" w:rsidRDefault="00ED79C9" w:rsidP="00BE4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13 863</w:t>
                  </w:r>
                </w:p>
              </w:tc>
            </w:tr>
            <w:tr w:rsidR="00ED79C9" w:rsidRPr="00ED79C9" w:rsidTr="001E7AB0">
              <w:trPr>
                <w:trHeight w:val="551"/>
              </w:trPr>
              <w:tc>
                <w:tcPr>
                  <w:tcW w:w="7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9C9" w:rsidRPr="00ED79C9" w:rsidRDefault="00ED79C9" w:rsidP="00ED79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6.</w:t>
                  </w:r>
                  <w:r w:rsidR="00E374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Piemaksas amatpersonām, kas pilda ar informācijas tehnoloģiju un sakaru jomu saistītus dienesta pienākumus, palielinājums - 2281 (bāze) x21,2% vid.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mēnešalgas pieaugums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9C9" w:rsidRPr="00ED79C9" w:rsidRDefault="00ED79C9" w:rsidP="00BE4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479</w:t>
                  </w:r>
                </w:p>
              </w:tc>
            </w:tr>
            <w:tr w:rsidR="00ED79C9" w:rsidRPr="00ED79C9" w:rsidTr="001E7AB0">
              <w:trPr>
                <w:trHeight w:val="715"/>
              </w:trPr>
              <w:tc>
                <w:tcPr>
                  <w:tcW w:w="7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9C9" w:rsidRPr="00ED79C9" w:rsidRDefault="00ED79C9" w:rsidP="00ED79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7.</w:t>
                  </w:r>
                  <w:r w:rsidR="00E374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Mēnešalgā integrējamo speciālo piemaksu summas korekcija: (bāze) - 1 181</w:t>
                  </w:r>
                  <w:r w:rsidR="00E374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726</w:t>
                  </w:r>
                  <w:r w:rsidR="00E374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(speciālās piemaksas kopā) -</w:t>
                  </w:r>
                  <w:r w:rsidR="00E374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2 281(piemaksa par amata pienākumu pildīšanu informācijas tehnoloģiju un sakaru jomā)- 35 400 (piemaksa amatpersonām, kuras veic zemūdens darbus)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D79C9" w:rsidRPr="00ED79C9" w:rsidRDefault="00ED79C9" w:rsidP="00BE4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1 144 045</w:t>
                  </w:r>
                </w:p>
              </w:tc>
            </w:tr>
            <w:tr w:rsidR="00ED79C9" w:rsidRPr="00ED79C9" w:rsidTr="001E7AB0">
              <w:trPr>
                <w:trHeight w:val="1109"/>
              </w:trPr>
              <w:tc>
                <w:tcPr>
                  <w:tcW w:w="7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9C9" w:rsidRPr="00ED79C9" w:rsidRDefault="00ED79C9" w:rsidP="00BB0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8. Papildu izdevumi darba samaksai (bez speciālo piemaksu summas korekcijas) -</w:t>
                  </w:r>
                  <w:r w:rsidR="00E37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4 801</w:t>
                  </w:r>
                  <w:r w:rsidR="00BB03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 477 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(mēnešalgas palielinājums)+ 605 </w:t>
                  </w:r>
                  <w:r w:rsidR="00BB03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320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(piemaksa par nakts darbu)+86</w:t>
                  </w:r>
                  <w:r w:rsidR="00BB03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  <w:r w:rsidR="00BB03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27 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(Samaksa par virsstundu darbu) + 13</w:t>
                  </w:r>
                  <w:r w:rsidR="00E37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86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  <w:r w:rsidR="00E37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(atalgojums par laiku, kuru amatpersona nepavada darba vietā ("mājas dežūras")) +479</w:t>
                  </w:r>
                  <w:r w:rsidR="00E374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(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piemaksa par amata pienākumu pildīšanu informācijas tehnoloģiju un sakaru jomā)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D79C9" w:rsidRPr="00ED79C9" w:rsidRDefault="00ED79C9" w:rsidP="00CD66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5 507 5</w:t>
                  </w:r>
                  <w:r w:rsidR="00CD6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66</w:t>
                  </w:r>
                </w:p>
              </w:tc>
            </w:tr>
            <w:tr w:rsidR="00ED79C9" w:rsidRPr="00ED79C9" w:rsidTr="001E7AB0">
              <w:trPr>
                <w:trHeight w:val="288"/>
              </w:trPr>
              <w:tc>
                <w:tcPr>
                  <w:tcW w:w="7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9C9" w:rsidRPr="00ED79C9" w:rsidRDefault="00ED79C9" w:rsidP="00ED79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Papildu izdevumi darba samaksai, ņemot vērā speciālo piemaksu summas korekciju (9-8)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D79C9" w:rsidRPr="00ED79C9" w:rsidRDefault="00ED79C9" w:rsidP="00BB0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4 363 5</w:t>
                  </w:r>
                  <w:r w:rsidR="00BB03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</w:t>
                  </w:r>
                </w:p>
              </w:tc>
            </w:tr>
            <w:tr w:rsidR="00ED79C9" w:rsidRPr="00ED79C9" w:rsidTr="001E7AB0">
              <w:trPr>
                <w:trHeight w:val="265"/>
              </w:trPr>
              <w:tc>
                <w:tcPr>
                  <w:tcW w:w="7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D79C9" w:rsidRPr="00ED79C9" w:rsidRDefault="00ED79C9" w:rsidP="00ED79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10.Izdevumu palielinājums atvaļinājuma pabalstiem, atlaišanas pabalstiem u.c. (2</w:t>
                  </w:r>
                  <w:r w:rsidR="008C68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/12x 40%)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D79C9" w:rsidRPr="00ED79C9" w:rsidRDefault="00ED79C9" w:rsidP="00BB0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160 0</w:t>
                  </w:r>
                  <w:r w:rsidR="00BB03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49</w:t>
                  </w:r>
                </w:p>
              </w:tc>
            </w:tr>
            <w:tr w:rsidR="00ED79C9" w:rsidRPr="00ED79C9" w:rsidTr="001E7AB0">
              <w:trPr>
                <w:trHeight w:val="269"/>
              </w:trPr>
              <w:tc>
                <w:tcPr>
                  <w:tcW w:w="7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9C9" w:rsidRPr="00ED79C9" w:rsidRDefault="00ED79C9" w:rsidP="00ED79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11. VSAOI- (10.+11.)x 23,59%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D79C9" w:rsidRPr="00ED79C9" w:rsidRDefault="00ED79C9" w:rsidP="00BE4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1 067 111</w:t>
                  </w:r>
                </w:p>
              </w:tc>
            </w:tr>
            <w:tr w:rsidR="00ED79C9" w:rsidRPr="00ED79C9" w:rsidTr="001E7AB0">
              <w:trPr>
                <w:trHeight w:val="265"/>
              </w:trPr>
              <w:tc>
                <w:tcPr>
                  <w:tcW w:w="7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9C9" w:rsidRPr="00ED79C9" w:rsidRDefault="00ED79C9" w:rsidP="00ED79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12.Kopā atlīdzības palielinājums (9.+10.+11.)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D79C9" w:rsidRPr="00ED79C9" w:rsidRDefault="00ED79C9" w:rsidP="00BE41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ED79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5 590 681</w:t>
                  </w:r>
                </w:p>
              </w:tc>
            </w:tr>
          </w:tbl>
          <w:p w:rsidR="00425B26" w:rsidRPr="00ED79C9" w:rsidRDefault="00425B26" w:rsidP="00AC4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  <w:tbl>
            <w:tblPr>
              <w:tblW w:w="9230" w:type="dxa"/>
              <w:tblLayout w:type="fixed"/>
              <w:tblLook w:val="04A0" w:firstRow="1" w:lastRow="0" w:firstColumn="1" w:lastColumn="0" w:noHBand="0" w:noVBand="1"/>
            </w:tblPr>
            <w:tblGrid>
              <w:gridCol w:w="9230"/>
            </w:tblGrid>
            <w:tr w:rsidR="00BE66F4" w:rsidRPr="00E76B29" w:rsidTr="00EB57EC">
              <w:trPr>
                <w:trHeight w:val="407"/>
              </w:trPr>
              <w:tc>
                <w:tcPr>
                  <w:tcW w:w="9230" w:type="dxa"/>
                  <w:shd w:val="clear" w:color="auto" w:fill="auto"/>
                </w:tcPr>
                <w:p w:rsidR="00747C71" w:rsidRDefault="00747C71" w:rsidP="007F5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</w:pPr>
                </w:p>
                <w:p w:rsidR="007F5B86" w:rsidRPr="00882659" w:rsidRDefault="007F5B86" w:rsidP="007F5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</w:pPr>
                  <w:r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Valsts robežsardze (budžeta programma “Valsts robežsardzes darbība”)</w:t>
                  </w:r>
                  <w:r w:rsidRPr="00AE3A59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 –</w:t>
                  </w:r>
                  <w:r w:rsidR="00425B26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 </w:t>
                  </w:r>
                  <w:r w:rsidR="00747C71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3 424 622</w:t>
                  </w:r>
                  <w:r w:rsidR="00425B26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 </w:t>
                  </w:r>
                  <w:proofErr w:type="spellStart"/>
                  <w:r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, t.sk.:</w:t>
                  </w:r>
                  <w:r w:rsidR="00DD3E7D"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  <w:r w:rsidRPr="00AE3A59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1000.EKK Atlīdzība </w:t>
                  </w:r>
                  <w:r w:rsidR="0094410D">
                    <w:rPr>
                      <w:rFonts w:ascii="Times New Roman" w:eastAsia="Times New Roman" w:hAnsi="Times New Roman" w:cs="Times New Roman"/>
                      <w:lang w:eastAsia="lv-LV"/>
                    </w:rPr>
                    <w:t>-</w:t>
                  </w:r>
                  <w:r w:rsidR="00747C7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747C71" w:rsidRPr="00747C71">
                    <w:rPr>
                      <w:rFonts w:ascii="Times New Roman" w:eastAsia="Times New Roman" w:hAnsi="Times New Roman" w:cs="Times New Roman"/>
                      <w:lang w:eastAsia="lv-LV"/>
                    </w:rPr>
                    <w:t>3 424 622</w:t>
                  </w:r>
                  <w:r w:rsidR="00747C71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 </w:t>
                  </w:r>
                  <w:proofErr w:type="spellStart"/>
                  <w:r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Pr="00AE3A59">
                    <w:rPr>
                      <w:rFonts w:ascii="Times New Roman" w:eastAsia="Times New Roman" w:hAnsi="Times New Roman" w:cs="Times New Roman"/>
                      <w:lang w:eastAsia="lv-LV"/>
                    </w:rPr>
                    <w:t>, 1100.EKK Atalgojums –</w:t>
                  </w:r>
                  <w:r w:rsidR="00425B26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747C71">
                    <w:rPr>
                      <w:rFonts w:ascii="Times New Roman" w:eastAsia="Times New Roman" w:hAnsi="Times New Roman" w:cs="Times New Roman"/>
                      <w:lang w:eastAsia="lv-LV"/>
                    </w:rPr>
                    <w:t>2</w:t>
                  </w:r>
                  <w:r w:rsidR="00EB57EC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  <w:r w:rsidR="00747C71">
                    <w:rPr>
                      <w:rFonts w:ascii="Times New Roman" w:eastAsia="Times New Roman" w:hAnsi="Times New Roman" w:cs="Times New Roman"/>
                      <w:lang w:eastAsia="lv-LV"/>
                    </w:rPr>
                    <w:t>67</w:t>
                  </w:r>
                  <w:r w:rsidR="00EB57EC">
                    <w:rPr>
                      <w:rFonts w:ascii="Times New Roman" w:eastAsia="Times New Roman" w:hAnsi="Times New Roman" w:cs="Times New Roman"/>
                      <w:lang w:eastAsia="lv-LV"/>
                    </w:rPr>
                    <w:t>2 783</w:t>
                  </w:r>
                  <w:r w:rsidR="00747C7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.</w:t>
                  </w:r>
                </w:p>
                <w:p w:rsidR="00615095" w:rsidRDefault="00615095" w:rsidP="0061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tbl>
                  <w:tblPr>
                    <w:tblW w:w="91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0"/>
                    <w:gridCol w:w="935"/>
                    <w:gridCol w:w="992"/>
                    <w:gridCol w:w="1134"/>
                    <w:gridCol w:w="992"/>
                    <w:gridCol w:w="992"/>
                    <w:gridCol w:w="851"/>
                    <w:gridCol w:w="850"/>
                    <w:gridCol w:w="1276"/>
                  </w:tblGrid>
                  <w:tr w:rsidR="00864E3D" w:rsidRPr="00864E3D" w:rsidTr="00864E3D">
                    <w:trPr>
                      <w:trHeight w:val="300"/>
                    </w:trPr>
                    <w:tc>
                      <w:tcPr>
                        <w:tcW w:w="912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3D" w:rsidRPr="00864E3D" w:rsidRDefault="00D70807" w:rsidP="00864E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  <w:t>1.Mēnešalga (bez kadetiem</w:t>
                        </w:r>
                        <w:r w:rsidR="00864E3D" w:rsidRPr="00864E3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  <w:t>)</w:t>
                        </w:r>
                      </w:p>
                    </w:tc>
                  </w:tr>
                  <w:tr w:rsidR="00864E3D" w:rsidRPr="00864E3D" w:rsidTr="008C31AC">
                    <w:trPr>
                      <w:trHeight w:val="108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3D" w:rsidRPr="00864E3D" w:rsidRDefault="00864E3D" w:rsidP="00864E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3D" w:rsidRPr="00864E3D" w:rsidRDefault="00864E3D" w:rsidP="00864E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3D" w:rsidRPr="00864E3D" w:rsidRDefault="00864E3D" w:rsidP="00864E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3D" w:rsidRPr="00864E3D" w:rsidRDefault="00864E3D" w:rsidP="00864E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3D" w:rsidRPr="00864E3D" w:rsidRDefault="00864E3D" w:rsidP="00864E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3D" w:rsidRPr="00864E3D" w:rsidRDefault="00864E3D" w:rsidP="00864E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3D" w:rsidRPr="00864E3D" w:rsidRDefault="00864E3D" w:rsidP="00864E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3D" w:rsidRPr="00864E3D" w:rsidRDefault="00864E3D" w:rsidP="00864E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64E3D" w:rsidRPr="00864E3D" w:rsidRDefault="00864E3D" w:rsidP="00864E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</w:tbl>
                <w:p w:rsidR="00425B26" w:rsidRDefault="00425B26" w:rsidP="0061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tbl>
                  <w:tblPr>
                    <w:tblW w:w="91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7"/>
                    <w:gridCol w:w="993"/>
                    <w:gridCol w:w="1134"/>
                    <w:gridCol w:w="1134"/>
                    <w:gridCol w:w="1134"/>
                    <w:gridCol w:w="1134"/>
                    <w:gridCol w:w="1134"/>
                    <w:gridCol w:w="1417"/>
                  </w:tblGrid>
                  <w:tr w:rsidR="004E5838" w:rsidRPr="00EB57EC" w:rsidTr="004E5838">
                    <w:trPr>
                      <w:trHeight w:val="300"/>
                    </w:trPr>
                    <w:tc>
                      <w:tcPr>
                        <w:tcW w:w="10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EB57EC" w:rsidRDefault="004E5838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Mēnešalgas</w:t>
                        </w: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br/>
                          <w:t xml:space="preserve"> grupa</w:t>
                        </w:r>
                      </w:p>
                    </w:tc>
                    <w:tc>
                      <w:tcPr>
                        <w:tcW w:w="32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5838" w:rsidRPr="00EB57EC" w:rsidRDefault="004E5838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Amatu vietu skaits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E5838" w:rsidRPr="00EB57EC" w:rsidRDefault="004E5838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Mēnešalga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mēnesī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E5838" w:rsidRPr="005C6CE7" w:rsidRDefault="004E5838" w:rsidP="004E58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5C6C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Mēnešalga</w:t>
                        </w:r>
                      </w:p>
                      <w:p w:rsidR="004E5838" w:rsidRPr="00EB57EC" w:rsidRDefault="004E5838" w:rsidP="004E58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5C6C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gadā</w:t>
                        </w:r>
                      </w:p>
                    </w:tc>
                  </w:tr>
                  <w:tr w:rsidR="004E5838" w:rsidRPr="00EB57EC" w:rsidTr="005464E4">
                    <w:trPr>
                      <w:trHeight w:val="972"/>
                    </w:trPr>
                    <w:tc>
                      <w:tcPr>
                        <w:tcW w:w="10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838" w:rsidRPr="00EB57EC" w:rsidRDefault="004E5838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EB57EC" w:rsidRDefault="004E5838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Saskaņā ar amatu</w:t>
                        </w: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br/>
                          <w:t>sarakstu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EB57EC" w:rsidRDefault="004E5838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Aizpildīto amata vietu skaits*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EB57EC" w:rsidRDefault="004E5838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Amatu vietu skaits, uz kuru veikts aprēķins*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EB57EC" w:rsidRDefault="004E5838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min.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EB57EC" w:rsidRDefault="004E5838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proofErr w:type="spellStart"/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max</w:t>
                        </w:r>
                        <w:proofErr w:type="spellEnd"/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EB57EC" w:rsidRDefault="004E5838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veikts aprēķins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E5838" w:rsidRPr="00EB57EC" w:rsidRDefault="004E5838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</w:tr>
                  <w:tr w:rsidR="00BA34EC" w:rsidRPr="00EB57EC" w:rsidTr="00BA34EC">
                    <w:trPr>
                      <w:trHeight w:val="235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C6CE7" w:rsidRPr="005A3F81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5A3F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588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C6CE7" w:rsidRPr="005A3F81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5A3F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680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5A3F81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5A3F8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614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14 736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353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322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5A3F81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5A3F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704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5A3F81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5A3F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828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5A3F81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5A3F8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744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2 874 816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5A3F81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5A3F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716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5A3F81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5A3F81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87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5A3F81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5A3F81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757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9 084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883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842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842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799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8 073 096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66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66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886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701 712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295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295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1 060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921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3 260 340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1 103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958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1 299 048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147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147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147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949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1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268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999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1 762 236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59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59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59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985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1 397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1128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798 624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49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49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49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1 094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1 615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1282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753 816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1 148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1 675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1336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480 960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36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1 205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1 73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1392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601 344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28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1 266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1 932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1512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508 032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1 346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2 048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1615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213 191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1 429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2 410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1811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173 856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1 892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3 105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2462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59 079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2 096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3 273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3273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39 276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Kopā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FF64A5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lv-LV"/>
                          </w:rPr>
                        </w:pPr>
                        <w:r w:rsidRPr="00FF64A5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lv-LV"/>
                          </w:rPr>
                          <w:t>2148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FF64A5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lv-LV"/>
                          </w:rPr>
                        </w:pPr>
                        <w:r w:rsidRPr="00FF64A5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lv-LV"/>
                          </w:rPr>
                          <w:t>2012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  <w:t>2012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X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  <w:t>21 623 246</w:t>
                        </w:r>
                      </w:p>
                    </w:tc>
                  </w:tr>
                  <w:tr w:rsidR="00BA34EC" w:rsidRPr="00EB57EC" w:rsidTr="00BA34EC">
                    <w:trPr>
                      <w:trHeight w:val="300"/>
                    </w:trPr>
                    <w:tc>
                      <w:tcPr>
                        <w:tcW w:w="20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lv-LV"/>
                          </w:rPr>
                          <w:t xml:space="preserve">*lielākais </w:t>
                        </w:r>
                        <w:proofErr w:type="gramStart"/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lv-LV"/>
                          </w:rPr>
                          <w:t>2016.gada</w:t>
                        </w:r>
                        <w:proofErr w:type="gramEnd"/>
                        <w:r w:rsidRPr="00EB57E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lv-LV"/>
                          </w:rPr>
                          <w:t xml:space="preserve"> 7 mēnešos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EB57EC" w:rsidRDefault="005C6CE7" w:rsidP="005C6C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</w:tr>
                </w:tbl>
                <w:p w:rsidR="00FF47E1" w:rsidRDefault="00FF47E1" w:rsidP="00EB57EC">
                  <w:pPr>
                    <w:spacing w:after="0" w:line="240" w:lineRule="auto"/>
                    <w:ind w:right="459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78749E" w:rsidRDefault="0078749E" w:rsidP="00787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  <w:r w:rsidRPr="00A358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2. Mēnešalga </w:t>
                  </w:r>
                  <w:r w:rsidR="00332F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–</w:t>
                  </w:r>
                  <w:r w:rsidRPr="00A358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 Kadeti</w:t>
                  </w:r>
                </w:p>
                <w:p w:rsidR="0078749E" w:rsidRDefault="0078749E" w:rsidP="00787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</w:pPr>
                </w:p>
                <w:tbl>
                  <w:tblPr>
                    <w:tblStyle w:val="TableGrid"/>
                    <w:tblW w:w="91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6"/>
                    <w:gridCol w:w="1356"/>
                    <w:gridCol w:w="1356"/>
                    <w:gridCol w:w="1356"/>
                    <w:gridCol w:w="1356"/>
                    <w:gridCol w:w="1203"/>
                    <w:gridCol w:w="1134"/>
                  </w:tblGrid>
                  <w:tr w:rsidR="0078749E" w:rsidTr="001E7AB0">
                    <w:tc>
                      <w:tcPr>
                        <w:tcW w:w="1356" w:type="dxa"/>
                      </w:tcPr>
                      <w:p w:rsidR="0078749E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Plāns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- izglītojamo vietu skaits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lang w:eastAsia="lv-LV"/>
                          </w:rPr>
                        </w:pPr>
                        <w:proofErr w:type="spellStart"/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Fakt</w:t>
                        </w:r>
                        <w:proofErr w:type="spellEnd"/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vid. mēne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šalga 2016. </w:t>
                        </w: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gadā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Plānotā </w:t>
                        </w: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vid. mēne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šalga 2017. </w:t>
                        </w: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gadā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  <w:p w:rsidR="0078749E" w:rsidRPr="00A35893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Mēnešalga 2016.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gadam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78749E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  <w:p w:rsidR="0078749E" w:rsidRPr="00A35893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Mēnešalga 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gadam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8749E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  <w:p w:rsidR="0078749E" w:rsidRPr="00A35893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Palielinājums</w:t>
                        </w:r>
                      </w:p>
                    </w:tc>
                  </w:tr>
                  <w:tr w:rsidR="0078749E" w:rsidTr="001E7AB0"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7874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Valsts robežsardzes koledža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  <w:p w:rsidR="0078749E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  <w:p w:rsidR="0078749E" w:rsidRPr="006055C7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183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203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</w:tr>
                  <w:tr w:rsidR="0078749E" w:rsidTr="001E7AB0">
                    <w:trPr>
                      <w:trHeight w:val="493"/>
                    </w:trPr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kadetu amatos pārceltās amatpersonas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43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709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780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365 844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402 480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36 636</w:t>
                        </w:r>
                      </w:p>
                    </w:tc>
                  </w:tr>
                  <w:tr w:rsidR="0078749E" w:rsidTr="001E7AB0"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lastRenderedPageBreak/>
                          <w:t>pārējie kadeti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140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433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455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727 440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764 400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36 960</w:t>
                        </w:r>
                      </w:p>
                    </w:tc>
                  </w:tr>
                  <w:tr w:rsidR="0078749E" w:rsidTr="001E7AB0"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A3589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Kopā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203" w:type="dxa"/>
                      </w:tcPr>
                      <w:p w:rsidR="0078749E" w:rsidRPr="00FF64A5" w:rsidRDefault="00FF64A5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FF64A5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1 166 880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8749E" w:rsidRPr="00A35893" w:rsidRDefault="0078749E" w:rsidP="007874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000000"/>
                            <w:sz w:val="16"/>
                            <w:szCs w:val="16"/>
                            <w:lang w:eastAsia="lv-LV"/>
                          </w:rPr>
                          <w:t>73 596</w:t>
                        </w:r>
                      </w:p>
                    </w:tc>
                  </w:tr>
                </w:tbl>
                <w:p w:rsidR="00425B26" w:rsidRDefault="00425B26" w:rsidP="0061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D7282E" w:rsidRDefault="00D7282E" w:rsidP="00D72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3</w:t>
                  </w:r>
                  <w:r w:rsidRPr="00A358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Atlīdzības palielinājuma aprēķins</w:t>
                  </w:r>
                </w:p>
                <w:p w:rsidR="00987962" w:rsidRDefault="00987962" w:rsidP="00D72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lv-LV"/>
                    </w:rPr>
                  </w:pPr>
                </w:p>
                <w:tbl>
                  <w:tblPr>
                    <w:tblW w:w="91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85"/>
                    <w:gridCol w:w="1632"/>
                  </w:tblGrid>
                  <w:tr w:rsidR="00682C14" w:rsidRPr="00682C14" w:rsidTr="00AC74AC">
                    <w:trPr>
                      <w:trHeight w:val="300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82C14" w:rsidRPr="00682C14" w:rsidRDefault="00682C14" w:rsidP="002670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1. Mēnešalgas prec. bāze (t.sk.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kadeti)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19 837 554</w:t>
                        </w:r>
                      </w:p>
                    </w:tc>
                  </w:tr>
                  <w:tr w:rsidR="00682C14" w:rsidRPr="00682C14" w:rsidTr="00AC74AC">
                    <w:trPr>
                      <w:trHeight w:val="300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82C14" w:rsidRPr="00682C14" w:rsidRDefault="00682C14" w:rsidP="00734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2. Mēnešalgas palielinājums (t.sk.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kadeti) </w:t>
                        </w:r>
                        <w:r w:rsidR="007349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–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="007349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21 623 246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+</w:t>
                        </w:r>
                        <w:r w:rsidR="007349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1 166 </w:t>
                        </w:r>
                        <w:proofErr w:type="gramStart"/>
                        <w:r w:rsidR="007349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880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-1</w:t>
                        </w:r>
                        <w:proofErr w:type="gramEnd"/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9 837</w:t>
                        </w:r>
                        <w:r w:rsidR="007D5C7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554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82C14" w:rsidRPr="00682C14" w:rsidRDefault="00682C14" w:rsidP="00D750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2</w:t>
                        </w:r>
                        <w:r w:rsidR="00D750D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9</w:t>
                        </w:r>
                        <w:r w:rsidR="00D750D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52 572</w:t>
                        </w:r>
                      </w:p>
                    </w:tc>
                  </w:tr>
                  <w:tr w:rsidR="00682C14" w:rsidRPr="00682C14" w:rsidTr="00AC74AC">
                    <w:trPr>
                      <w:trHeight w:val="300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82C14" w:rsidRPr="00682C14" w:rsidRDefault="00682C14" w:rsidP="00734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3.Piemaksas par nakts darbu palielinājums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– </w:t>
                        </w:r>
                        <w:r w:rsidR="007349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8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% no mēnešalgas palielinājuma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82C14" w:rsidRPr="00682C14" w:rsidRDefault="007349AD" w:rsidP="00424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235 363</w:t>
                        </w:r>
                      </w:p>
                    </w:tc>
                  </w:tr>
                  <w:tr w:rsidR="00682C14" w:rsidRPr="00682C14" w:rsidTr="00AC74AC">
                    <w:trPr>
                      <w:trHeight w:val="300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4.Samaksas par virsstundu darbu palielinājums -</w:t>
                        </w:r>
                        <w:r w:rsidR="00424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0,8%</w:t>
                        </w:r>
                        <w:r w:rsidR="00424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no mēnešalgas palielinājuma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682C14" w:rsidRPr="00682C14" w:rsidRDefault="00682C14" w:rsidP="007349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23 </w:t>
                        </w:r>
                        <w:r w:rsidR="007349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621</w:t>
                        </w:r>
                      </w:p>
                    </w:tc>
                  </w:tr>
                  <w:tr w:rsidR="00682C14" w:rsidRPr="00682C14" w:rsidTr="00AC74AC">
                    <w:trPr>
                      <w:trHeight w:val="600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5. Atalgojums par laiku, kuru amatpersona nepavada darba vietā ("mājas dežūras") - 30% x no min. stundas tarifa likmes 2,262 x 1152st.vid. x 365 d.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285 338</w:t>
                        </w:r>
                      </w:p>
                    </w:tc>
                  </w:tr>
                  <w:tr w:rsidR="00682C14" w:rsidRPr="00682C14" w:rsidTr="00AC74AC">
                    <w:trPr>
                      <w:trHeight w:val="664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130F" w:rsidRDefault="0002130F" w:rsidP="00424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</w:p>
                      <w:p w:rsidR="00682C14" w:rsidRPr="00682C14" w:rsidRDefault="00682C14" w:rsidP="00424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6.Piemaksas amatpersonām, kuras pilda ar informācijas tehnoloģiju un sakaru jomu saistītus dienesta pienākumus, palielinājums - 17420 (bāze) x15% vid.</w:t>
                        </w:r>
                        <w:r w:rsidR="000C20E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mēnešalgas pieaugums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2 613</w:t>
                        </w:r>
                      </w:p>
                    </w:tc>
                  </w:tr>
                  <w:tr w:rsidR="00682C14" w:rsidRPr="00682C14" w:rsidTr="00AC74AC">
                    <w:trPr>
                      <w:trHeight w:val="519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130F" w:rsidRDefault="0002130F" w:rsidP="00424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</w:p>
                      <w:p w:rsidR="00682C14" w:rsidRPr="00682C14" w:rsidRDefault="00682C14" w:rsidP="00424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7.Piemaksas par dienesta pienākumu pildīšanu kopā ar dienesta suni palielinājums - 109</w:t>
                        </w:r>
                        <w:r w:rsidR="000C20E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608</w:t>
                        </w:r>
                        <w:r w:rsidR="000C20E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(bāze)</w:t>
                        </w:r>
                        <w:r w:rsidR="000C20E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x 15% vid.</w:t>
                        </w:r>
                        <w:r w:rsidR="000C20E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mēnešalgas pieaugums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16 441</w:t>
                        </w:r>
                      </w:p>
                    </w:tc>
                  </w:tr>
                  <w:tr w:rsidR="00682C14" w:rsidRPr="00682C14" w:rsidTr="00AC74AC">
                    <w:trPr>
                      <w:trHeight w:val="1830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130F" w:rsidRDefault="0002130F" w:rsidP="008204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</w:p>
                      <w:p w:rsidR="00682C14" w:rsidRDefault="00682C14" w:rsidP="008204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8.</w:t>
                        </w:r>
                        <w:r w:rsidR="001E7A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Mēnešalgā integrējamo speciālās piemaksu summas korekcija: (bāze) - 1 444 484(speciālās piemaksas kopā) -17 420 (piemaksa amatpersonām, kuras pilda ar informācijas tehnoloģiju un sakaru jomu saistītus dienesta pienākumus)</w:t>
                        </w:r>
                        <w:r w:rsidR="00424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- 109 608 (piemaksa par dienesta pienākumu </w:t>
                        </w:r>
                        <w:r w:rsidR="0082042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pildīšanu kopā ar dienesta suni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) 43</w:t>
                        </w:r>
                        <w:r w:rsidR="007D5C7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998 (piemaksa par tiešu organizētās noziedzības apkarošanu un tās vadību)</w:t>
                        </w:r>
                        <w:r w:rsidR="00424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-</w:t>
                        </w:r>
                        <w:r w:rsidR="00424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69 244(piemaksa par dienesta pienākumu pildīšanu uz gaisa kuģa)</w:t>
                        </w:r>
                        <w:r w:rsidR="00424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-</w:t>
                        </w:r>
                        <w:r w:rsidR="00424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48 420 (piemaksa par dienesta pienākumu pildīšanu uz kuģa)</w:t>
                        </w:r>
                        <w:r w:rsidR="00424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-1 062 277 (piemaksa par tiešu robežkontroli, kā arī tās vadību)</w:t>
                        </w:r>
                        <w:r w:rsidR="00424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x</w:t>
                        </w:r>
                        <w:r w:rsidR="00424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30%=318</w:t>
                        </w:r>
                        <w:r w:rsidR="001E7A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683</w:t>
                        </w:r>
                      </w:p>
                      <w:p w:rsidR="001E7AB0" w:rsidRPr="00682C14" w:rsidRDefault="001E7AB0" w:rsidP="008204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837 111</w:t>
                        </w:r>
                      </w:p>
                    </w:tc>
                  </w:tr>
                  <w:tr w:rsidR="00682C14" w:rsidRPr="00682C14" w:rsidTr="00AC74AC">
                    <w:trPr>
                      <w:trHeight w:val="1506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82C14" w:rsidRPr="00682C14" w:rsidRDefault="00682C14" w:rsidP="008947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9. Papildu izdevumi darba samaksai (bez speciālo piemaksu summas korekcijas) -2</w:t>
                        </w:r>
                        <w:r w:rsidR="00FC4E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9</w:t>
                        </w:r>
                        <w:r w:rsidR="00FC4E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52 572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(mēnešalgas palielinājums)+ 2</w:t>
                        </w:r>
                        <w:r w:rsidR="007349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35 363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(piemaksa par nakts darbu)+23 </w:t>
                        </w:r>
                        <w:r w:rsidR="007349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621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(Samaksa par virsstundu darbu) + 285 338 (atalgojums par laiku, kuru amatpersona nepavada darba vietā ("mājas dežūras")) +2613 (piemaksa amatpersonām, kas pilda ar informācijas un sakaru jomu saistītus dienesta pienākumus)+16</w:t>
                        </w:r>
                        <w:r w:rsidR="00FC4E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441</w:t>
                        </w:r>
                        <w:r w:rsidR="00FC4E9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(piemaksa par dienesta pienākumu pildīšanu kopā ar dienesta suni)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2C14" w:rsidRPr="00682C14" w:rsidRDefault="00682C14" w:rsidP="007349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3</w:t>
                        </w:r>
                        <w:r w:rsidR="007349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51</w:t>
                        </w:r>
                        <w:r w:rsidR="007349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5 948</w:t>
                        </w:r>
                      </w:p>
                    </w:tc>
                  </w:tr>
                  <w:tr w:rsidR="00682C14" w:rsidRPr="00682C14" w:rsidTr="00AC74AC">
                    <w:trPr>
                      <w:trHeight w:val="315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82C14" w:rsidRPr="00682C14" w:rsidRDefault="00682C14" w:rsidP="007D5C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10.</w:t>
                        </w:r>
                        <w:r w:rsidR="0082042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Papildu izdevumi darba samaksai, ņemot vērā speciālo piemaksu summas korekciju (9-8)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2C14" w:rsidRPr="00682C14" w:rsidRDefault="00682C14" w:rsidP="00813F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2</w:t>
                        </w:r>
                        <w:r w:rsidR="00813FC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6</w:t>
                        </w:r>
                        <w:r w:rsidR="00813FC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78 837</w:t>
                        </w:r>
                      </w:p>
                    </w:tc>
                  </w:tr>
                  <w:tr w:rsidR="00682C14" w:rsidRPr="00682C14" w:rsidTr="00AC74AC">
                    <w:trPr>
                      <w:trHeight w:val="495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11.</w:t>
                        </w:r>
                        <w:r w:rsidR="007D5C7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Izdevumu palielinājums atvaļinājuma pabalstiem, atlaišanas pabalstiem u.c. (2</w:t>
                        </w:r>
                        <w:r w:rsidR="0089477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.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/12x</w:t>
                        </w:r>
                        <w:r w:rsidR="007D5C7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40%)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2C14" w:rsidRPr="00682C14" w:rsidRDefault="00813FCD" w:rsidP="00424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98 419</w:t>
                        </w:r>
                      </w:p>
                    </w:tc>
                  </w:tr>
                  <w:tr w:rsidR="00682C14" w:rsidRPr="00682C14" w:rsidTr="00AC74AC">
                    <w:trPr>
                      <w:trHeight w:val="375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12. VSAOI- (10.+11.)x 23,59%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655 155</w:t>
                        </w:r>
                      </w:p>
                    </w:tc>
                  </w:tr>
                  <w:tr w:rsidR="00682C14" w:rsidRPr="00682C14" w:rsidTr="00AC74AC">
                    <w:trPr>
                      <w:trHeight w:val="300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13.Kopā atlīdzības palielinājums (10.+11.+12.)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3 432 411</w:t>
                        </w:r>
                      </w:p>
                    </w:tc>
                  </w:tr>
                  <w:tr w:rsidR="00682C14" w:rsidRPr="00682C14" w:rsidTr="00AC74AC">
                    <w:trPr>
                      <w:trHeight w:val="300"/>
                    </w:trPr>
                    <w:tc>
                      <w:tcPr>
                        <w:tcW w:w="7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14.Atlīdzības palielinājums (ar korekciju IDB -</w:t>
                        </w:r>
                        <w:r w:rsidR="0082042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682C1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7789)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2C14" w:rsidRPr="00682C14" w:rsidRDefault="00682C14" w:rsidP="004249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682C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lv-LV"/>
                          </w:rPr>
                          <w:t>3 424 622</w:t>
                        </w:r>
                      </w:p>
                    </w:tc>
                  </w:tr>
                </w:tbl>
                <w:p w:rsidR="00425B26" w:rsidRPr="00682C14" w:rsidRDefault="00425B26" w:rsidP="0061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:rsidR="002066E8" w:rsidRDefault="002066E8" w:rsidP="0061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8C31AC" w:rsidRDefault="008C31AC" w:rsidP="0061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8464D5" w:rsidRPr="00882659" w:rsidRDefault="00AE1C1A" w:rsidP="00846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lv-LV"/>
                    </w:rPr>
                  </w:pPr>
                  <w:r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 xml:space="preserve">Iekšējās drošības birojs </w:t>
                  </w:r>
                  <w:r w:rsidR="008464D5"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(budžeta programma “</w:t>
                  </w:r>
                  <w:r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Iekšējās drošības</w:t>
                  </w:r>
                  <w:r w:rsidR="008464D5"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 xml:space="preserve"> </w:t>
                  </w:r>
                  <w:r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 xml:space="preserve">biroja </w:t>
                  </w:r>
                  <w:r w:rsidR="008464D5"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darbība”)</w:t>
                  </w:r>
                  <w:r w:rsidR="008464D5" w:rsidRPr="00AE3A59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 –</w:t>
                  </w:r>
                  <w:r w:rsidR="008464D5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439 550</w:t>
                  </w:r>
                  <w:r w:rsidR="008464D5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 </w:t>
                  </w:r>
                  <w:proofErr w:type="spellStart"/>
                  <w:r w:rsidR="008464D5"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8464D5"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, t.sk.: </w:t>
                  </w:r>
                  <w:r w:rsidR="008464D5" w:rsidRPr="00AE3A59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1000.EKK Atlīdzība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–</w:t>
                  </w:r>
                  <w:r w:rsidR="008464D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439 550</w:t>
                  </w:r>
                  <w:r w:rsidR="008464D5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 </w:t>
                  </w:r>
                  <w:proofErr w:type="spellStart"/>
                  <w:r w:rsidR="008464D5"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8464D5" w:rsidRPr="00AE3A59">
                    <w:rPr>
                      <w:rFonts w:ascii="Times New Roman" w:eastAsia="Times New Roman" w:hAnsi="Times New Roman" w:cs="Times New Roman"/>
                      <w:lang w:eastAsia="lv-LV"/>
                    </w:rPr>
                    <w:t>, 1100.EKK Atalgojums –</w:t>
                  </w:r>
                  <w:r w:rsidR="008464D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343 846</w:t>
                  </w:r>
                  <w:r w:rsidR="008464D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="008464D5"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8464D5" w:rsidRPr="00AE3A59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.</w:t>
                  </w:r>
                </w:p>
                <w:p w:rsidR="008464D5" w:rsidRDefault="008464D5" w:rsidP="008464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8C31AC" w:rsidRDefault="008C31AC" w:rsidP="00206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114524" w:rsidRDefault="002066E8" w:rsidP="00206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1.Mēnešalga</w:t>
                  </w:r>
                </w:p>
                <w:p w:rsidR="002066E8" w:rsidRDefault="002066E8" w:rsidP="00206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2066E8" w:rsidRDefault="002066E8" w:rsidP="00206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02130F" w:rsidRDefault="0002130F" w:rsidP="00206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02130F" w:rsidRDefault="0002130F" w:rsidP="00206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p w:rsidR="008C31AC" w:rsidRDefault="008C31AC" w:rsidP="002066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tbl>
                  <w:tblPr>
                    <w:tblW w:w="89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7"/>
                    <w:gridCol w:w="993"/>
                    <w:gridCol w:w="1134"/>
                    <w:gridCol w:w="1134"/>
                    <w:gridCol w:w="992"/>
                    <w:gridCol w:w="992"/>
                    <w:gridCol w:w="1134"/>
                    <w:gridCol w:w="1559"/>
                  </w:tblGrid>
                  <w:tr w:rsidR="004E5838" w:rsidRPr="002066E8" w:rsidTr="004E5838">
                    <w:trPr>
                      <w:trHeight w:val="300"/>
                    </w:trPr>
                    <w:tc>
                      <w:tcPr>
                        <w:tcW w:w="10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2066E8" w:rsidRDefault="004E5838" w:rsidP="002066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Mēnešalgas</w:t>
                        </w:r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br/>
                          <w:t xml:space="preserve"> grupa</w:t>
                        </w:r>
                      </w:p>
                    </w:tc>
                    <w:tc>
                      <w:tcPr>
                        <w:tcW w:w="326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5838" w:rsidRPr="002066E8" w:rsidRDefault="004E5838" w:rsidP="002066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Amatu vietu skaits </w:t>
                        </w:r>
                      </w:p>
                    </w:tc>
                    <w:tc>
                      <w:tcPr>
                        <w:tcW w:w="31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5838" w:rsidRPr="002066E8" w:rsidRDefault="004E5838" w:rsidP="004E58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Mēnešalga</w:t>
                        </w:r>
                        <w:r w:rsidRPr="000364E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mēnesī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E5838" w:rsidRDefault="004E5838" w:rsidP="004E58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5C6C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Mēnešalga</w:t>
                        </w:r>
                      </w:p>
                      <w:p w:rsidR="004E5838" w:rsidRPr="002066E8" w:rsidRDefault="004E5838" w:rsidP="004E58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5C6C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lastRenderedPageBreak/>
                          <w:t>gadā</w:t>
                        </w:r>
                      </w:p>
                    </w:tc>
                  </w:tr>
                  <w:tr w:rsidR="004E5838" w:rsidRPr="002066E8" w:rsidTr="0083633F">
                    <w:trPr>
                      <w:trHeight w:val="959"/>
                    </w:trPr>
                    <w:tc>
                      <w:tcPr>
                        <w:tcW w:w="10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838" w:rsidRPr="002066E8" w:rsidRDefault="004E5838" w:rsidP="002066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2066E8" w:rsidRDefault="004E5838" w:rsidP="002066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Saskaņā ar amatu</w:t>
                        </w:r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br/>
                          <w:t>sarakstu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2066E8" w:rsidRDefault="004E5838" w:rsidP="002066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Aizpildīto amata vietu skaits</w:t>
                        </w:r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br/>
                          <w:t>uz 01.08.16.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2066E8" w:rsidRDefault="004E5838" w:rsidP="002066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Amata vietu skaits, uz kuru veikts aprēķins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2066E8" w:rsidRDefault="004E5838" w:rsidP="002066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min.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5838" w:rsidRPr="002066E8" w:rsidRDefault="004E5838" w:rsidP="002066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proofErr w:type="spellStart"/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max</w:t>
                        </w:r>
                        <w:proofErr w:type="spellEnd"/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5838" w:rsidRPr="002066E8" w:rsidRDefault="004E5838" w:rsidP="002066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veikts aprēķins</w:t>
                        </w: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E5838" w:rsidRPr="005C6CE7" w:rsidRDefault="004E5838" w:rsidP="002066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</w:tr>
                  <w:tr w:rsidR="0083633F" w:rsidRPr="002066E8" w:rsidTr="0083633F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3633F" w:rsidRPr="00E66388" w:rsidRDefault="0083633F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83633F" w:rsidRPr="00E66388" w:rsidRDefault="0083633F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83633F" w:rsidRPr="00E66388" w:rsidRDefault="0083633F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3633F" w:rsidRPr="00E66388" w:rsidRDefault="0083633F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83633F" w:rsidRPr="00E66388" w:rsidRDefault="0083633F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83633F" w:rsidRPr="00E66388" w:rsidRDefault="0083633F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83633F" w:rsidRPr="00E66388" w:rsidRDefault="0083633F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83633F" w:rsidRPr="00E66388" w:rsidRDefault="0083633F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</w:tr>
                  <w:tr w:rsidR="005C6CE7" w:rsidRPr="002066E8" w:rsidTr="0083633F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949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1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268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1051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50 448</w:t>
                        </w:r>
                      </w:p>
                    </w:tc>
                  </w:tr>
                  <w:tr w:rsidR="005C6CE7" w:rsidRPr="002066E8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985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1 397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1191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14 292</w:t>
                        </w:r>
                      </w:p>
                    </w:tc>
                  </w:tr>
                  <w:tr w:rsidR="005C6CE7" w:rsidRPr="002066E8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1 094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1 615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1354,5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807 690</w:t>
                        </w:r>
                      </w:p>
                    </w:tc>
                  </w:tr>
                  <w:tr w:rsidR="005C6CE7" w:rsidRPr="002066E8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1 148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1 675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1411,5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33 876</w:t>
                        </w:r>
                      </w:p>
                    </w:tc>
                  </w:tr>
                  <w:tr w:rsidR="005C6CE7" w:rsidRPr="002066E8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1 205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1 73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1470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123 480</w:t>
                        </w:r>
                      </w:p>
                    </w:tc>
                  </w:tr>
                  <w:tr w:rsidR="005C6CE7" w:rsidRPr="002066E8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1 266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1 932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1599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76 752</w:t>
                        </w:r>
                      </w:p>
                    </w:tc>
                  </w:tr>
                  <w:tr w:rsidR="005C6CE7" w:rsidRPr="002066E8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1 892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3 105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2498,5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29 982</w:t>
                        </w:r>
                      </w:p>
                    </w:tc>
                  </w:tr>
                  <w:tr w:rsidR="005C6CE7" w:rsidRPr="002066E8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2 096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3 273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3273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C6CE7" w:rsidRPr="008C31AC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39 276</w:t>
                        </w:r>
                      </w:p>
                    </w:tc>
                  </w:tr>
                  <w:tr w:rsidR="005C6CE7" w:rsidRPr="002066E8" w:rsidTr="00661E5D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C6CE7" w:rsidRPr="002066E8" w:rsidRDefault="005C6CE7" w:rsidP="005C6C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Kopā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9739D3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lv-LV"/>
                          </w:rPr>
                        </w:pPr>
                        <w:r w:rsidRPr="009739D3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lv-LV"/>
                          </w:rPr>
                          <w:t>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9739D3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lv-LV"/>
                          </w:rPr>
                        </w:pPr>
                        <w:r w:rsidRPr="009739D3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lv-LV"/>
                          </w:rPr>
                          <w:t>46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2066E8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  <w:t>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2066E8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2066E8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C6CE7" w:rsidRPr="002066E8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X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C6CE7" w:rsidRPr="002066E8" w:rsidRDefault="005C6CE7" w:rsidP="005C6C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2066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  <w:r w:rsidRPr="002066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  <w:t>75 796</w:t>
                        </w:r>
                      </w:p>
                    </w:tc>
                  </w:tr>
                </w:tbl>
                <w:p w:rsidR="00114524" w:rsidRPr="002066E8" w:rsidRDefault="00114524" w:rsidP="0061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:rsidR="00114524" w:rsidRPr="002066E8" w:rsidRDefault="002670C7" w:rsidP="00162D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3</w:t>
                  </w:r>
                  <w:r w:rsidRPr="00A358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Atlīdzības palielinājuma aprēķins</w:t>
                  </w:r>
                </w:p>
                <w:p w:rsidR="00114524" w:rsidRPr="002066E8" w:rsidRDefault="00114524" w:rsidP="00615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tbl>
                  <w:tblPr>
                    <w:tblW w:w="89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00"/>
                    <w:gridCol w:w="1275"/>
                  </w:tblGrid>
                  <w:tr w:rsidR="00B53488" w:rsidRPr="00B53488" w:rsidTr="00B53488">
                    <w:trPr>
                      <w:trHeight w:val="300"/>
                    </w:trPr>
                    <w:tc>
                      <w:tcPr>
                        <w:tcW w:w="7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53488" w:rsidRPr="00B53488" w:rsidRDefault="00B53488" w:rsidP="00FB5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1. Mēnešalgas prec. bāze (uz visu skaitu gadā)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868 116</w:t>
                        </w:r>
                      </w:p>
                    </w:tc>
                  </w:tr>
                  <w:tr w:rsidR="00B53488" w:rsidRPr="00B53488" w:rsidTr="00B53488">
                    <w:trPr>
                      <w:trHeight w:val="300"/>
                    </w:trPr>
                    <w:tc>
                      <w:tcPr>
                        <w:tcW w:w="7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53488" w:rsidRPr="00B53488" w:rsidRDefault="00B53488" w:rsidP="005C6C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2. Mēnešalgas palielinājums (uz visu skaitu gadā) -1</w:t>
                        </w:r>
                        <w:r w:rsidR="005C6CE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</w:t>
                        </w:r>
                        <w:r w:rsidR="005C6CE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75 796 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868</w:t>
                        </w:r>
                        <w:r w:rsidR="001E7A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116</w:t>
                        </w:r>
                        <w:r w:rsidR="001E7AB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307 680</w:t>
                        </w:r>
                      </w:p>
                    </w:tc>
                  </w:tr>
                  <w:tr w:rsidR="00B53488" w:rsidRPr="00B53488" w:rsidTr="00B53488">
                    <w:trPr>
                      <w:trHeight w:val="585"/>
                    </w:trPr>
                    <w:tc>
                      <w:tcPr>
                        <w:tcW w:w="7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5. Atalgojums par laiku, kuru amatpersona nepavada darba vietā ("mājas dežūras") - 30% x no min. stundas tarifa likmes 2,262 x 8st.vid. x 67 darb.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361</w:t>
                        </w:r>
                      </w:p>
                    </w:tc>
                  </w:tr>
                  <w:tr w:rsidR="00B53488" w:rsidRPr="00B53488" w:rsidTr="00B53488">
                    <w:trPr>
                      <w:trHeight w:val="716"/>
                    </w:trPr>
                    <w:tc>
                      <w:tcPr>
                        <w:tcW w:w="7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4.Mēnešalgā integrējamo speciālo piemaksu summas korekcija: (bāze) - 242 832 (speciālās piemaksas kopā) - 242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832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(Par iekšējās kontroles un uzraudzības funkciju izpildi, kā arī pārbaužu veikšanu korupcijas apkarošanas jomā)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0</w:t>
                        </w:r>
                      </w:p>
                    </w:tc>
                  </w:tr>
                  <w:tr w:rsidR="00B53488" w:rsidRPr="00B53488" w:rsidTr="00B53488">
                    <w:trPr>
                      <w:trHeight w:val="702"/>
                    </w:trPr>
                    <w:tc>
                      <w:tcPr>
                        <w:tcW w:w="7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5. Papildu izdevumi darba samaksai (ar speciālo piemaksu summas korekciju) 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312 690 (mēnešalgas palielinājums) +361 (atalgojums par laiku, kuru amatpersona nepavada darba vietā ("mājas dežūras"))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308 041</w:t>
                        </w:r>
                      </w:p>
                    </w:tc>
                  </w:tr>
                  <w:tr w:rsidR="00B53488" w:rsidRPr="00B53488" w:rsidTr="001E7AB0">
                    <w:trPr>
                      <w:trHeight w:val="269"/>
                    </w:trPr>
                    <w:tc>
                      <w:tcPr>
                        <w:tcW w:w="7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53488" w:rsidRPr="00B53488" w:rsidRDefault="00B53488" w:rsidP="00325B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6. Izdevumu palielinājums atvaļinājuma pabalstiem, atlaišanas pabalstiem u.c. (2</w:t>
                        </w:r>
                        <w:r w:rsidR="00325BD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.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/12</w:t>
                        </w:r>
                        <w:r w:rsidR="00FB5A0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x</w:t>
                        </w:r>
                        <w:r w:rsidR="00325BD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40%)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10 256</w:t>
                        </w:r>
                      </w:p>
                    </w:tc>
                  </w:tr>
                  <w:tr w:rsidR="00B53488" w:rsidRPr="00B53488" w:rsidTr="00B53488">
                    <w:trPr>
                      <w:trHeight w:val="300"/>
                    </w:trPr>
                    <w:tc>
                      <w:tcPr>
                        <w:tcW w:w="7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7. VSAOI</w:t>
                        </w:r>
                        <w:r w:rsidR="00F971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- (5.+6.)</w:t>
                        </w:r>
                        <w:r w:rsidR="00F9716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x 23,59%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75 086</w:t>
                        </w:r>
                      </w:p>
                    </w:tc>
                  </w:tr>
                  <w:tr w:rsidR="00B53488" w:rsidRPr="00B53488" w:rsidTr="00B53488">
                    <w:trPr>
                      <w:trHeight w:val="300"/>
                    </w:trPr>
                    <w:tc>
                      <w:tcPr>
                        <w:tcW w:w="7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8.Kopā atlīdzības palielinājums (5.+6.+7.)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393 383</w:t>
                        </w:r>
                      </w:p>
                    </w:tc>
                  </w:tr>
                  <w:tr w:rsidR="00B53488" w:rsidRPr="00B53488" w:rsidTr="00B53488">
                    <w:trPr>
                      <w:trHeight w:val="300"/>
                    </w:trPr>
                    <w:tc>
                      <w:tcPr>
                        <w:tcW w:w="7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53488" w:rsidRPr="00B53488" w:rsidRDefault="00B53488" w:rsidP="00B534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9.Atlīdzība ar korekciju -</w:t>
                        </w:r>
                        <w:r w:rsidR="00B90DE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pārdale no VP,VRS (46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  <w:r w:rsidRPr="00B5348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v-LV"/>
                          </w:rPr>
                          <w:t>167)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3488" w:rsidRPr="00522788" w:rsidRDefault="00B53488" w:rsidP="00B534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52278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v-LV"/>
                          </w:rPr>
                          <w:t>439 550</w:t>
                        </w:r>
                      </w:p>
                    </w:tc>
                  </w:tr>
                </w:tbl>
                <w:p w:rsidR="00114524" w:rsidRDefault="00114524" w:rsidP="00B5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:rsidR="008C31AC" w:rsidRPr="00B53488" w:rsidRDefault="008C31AC" w:rsidP="00B5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:rsidR="00EE5CEB" w:rsidRDefault="00686C62" w:rsidP="00BD5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Tieslietu ministrija</w:t>
                  </w:r>
                  <w:r w:rsidR="00BD5032"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 xml:space="preserve"> </w:t>
                  </w:r>
                  <w:proofErr w:type="gramStart"/>
                  <w:r w:rsidR="00BD5032"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(</w:t>
                  </w:r>
                  <w:proofErr w:type="gramEnd"/>
                  <w:r w:rsidR="00BD5032"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budžeta programma “</w:t>
                  </w:r>
                  <w:r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lv-LV"/>
                    </w:rPr>
                    <w:t>Ieslodzījuma vietas</w:t>
                  </w:r>
                  <w:r w:rsidR="009136BE"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”</w:t>
                  </w:r>
                  <w:r w:rsidR="00BD5032" w:rsidRPr="00725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–</w:t>
                  </w:r>
                  <w:r w:rsidR="00BD5032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4</w:t>
                  </w:r>
                  <w:r w:rsidR="00B613A4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 </w:t>
                  </w:r>
                  <w:r w:rsidR="00496D4E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>2</w:t>
                  </w:r>
                  <w:r w:rsidR="00B613A4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60 818 </w:t>
                  </w:r>
                  <w:proofErr w:type="spellStart"/>
                  <w:r w:rsidR="00BD5032" w:rsidRPr="002C5C35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BD5032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, t.sk.:</w:t>
                  </w:r>
                </w:p>
                <w:p w:rsidR="00732EDB" w:rsidRPr="004C3ADC" w:rsidRDefault="00BD5032" w:rsidP="00BD50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1000.EKK A</w:t>
                  </w:r>
                  <w:r w:rsidRP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>tlīdzība</w:t>
                  </w:r>
                  <w:r w:rsidR="00EE5CEB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Pr="00BC163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– </w:t>
                  </w:r>
                  <w:r w:rsidR="00B613A4" w:rsidRPr="00B613A4">
                    <w:rPr>
                      <w:rFonts w:ascii="Times New Roman" w:eastAsia="Times New Roman" w:hAnsi="Times New Roman" w:cs="Times New Roman"/>
                      <w:lang w:eastAsia="lv-LV"/>
                    </w:rPr>
                    <w:t>4 260 818</w:t>
                  </w:r>
                  <w:r w:rsidR="00B613A4"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  <w:t xml:space="preserve"> </w:t>
                  </w:r>
                  <w:proofErr w:type="spellStart"/>
                  <w:r w:rsidRPr="002C5C35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P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1100.EKK A</w:t>
                  </w:r>
                  <w:r w:rsidRPr="002C5C35">
                    <w:rPr>
                      <w:rFonts w:ascii="Times New Roman" w:eastAsia="Times New Roman" w:hAnsi="Times New Roman" w:cs="Times New Roman"/>
                      <w:lang w:eastAsia="lv-LV"/>
                    </w:rPr>
                    <w:t>talgojums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– </w:t>
                  </w:r>
                  <w:r w:rsidR="00686C62">
                    <w:rPr>
                      <w:rFonts w:ascii="Times New Roman" w:eastAsia="Times New Roman" w:hAnsi="Times New Roman" w:cs="Times New Roman"/>
                      <w:lang w:eastAsia="lv-LV"/>
                    </w:rPr>
                    <w:t>3</w:t>
                  </w:r>
                  <w:r w:rsidR="002864ED">
                    <w:rPr>
                      <w:rFonts w:ascii="Times New Roman" w:eastAsia="Times New Roman" w:hAnsi="Times New Roman" w:cs="Times New Roman"/>
                      <w:lang w:eastAsia="lv-LV"/>
                    </w:rPr>
                    <w:t> 312 000</w:t>
                  </w:r>
                  <w:r w:rsidR="00B613A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3A463B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euro</w:t>
                  </w:r>
                  <w:proofErr w:type="spellEnd"/>
                  <w:r w:rsidR="00686C62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.</w:t>
                  </w:r>
                </w:p>
                <w:p w:rsidR="00686C62" w:rsidRDefault="00686C62" w:rsidP="00686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D35422" w:rsidRDefault="00D35422" w:rsidP="00D35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1.Mēnešalga</w:t>
                  </w:r>
                </w:p>
                <w:p w:rsidR="00D35422" w:rsidRDefault="00D35422" w:rsidP="00D35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  <w:tbl>
                  <w:tblPr>
                    <w:tblW w:w="10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7"/>
                    <w:gridCol w:w="1276"/>
                    <w:gridCol w:w="1418"/>
                    <w:gridCol w:w="1134"/>
                    <w:gridCol w:w="1134"/>
                    <w:gridCol w:w="1134"/>
                    <w:gridCol w:w="1842"/>
                    <w:gridCol w:w="1559"/>
                  </w:tblGrid>
                  <w:tr w:rsidR="00D35422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Mēnešalgas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br/>
                          <w:t xml:space="preserve"> grupa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Amatu vietu skaits 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Mēnešalga</w:t>
                        </w:r>
                        <w:r w:rsidR="002E4F79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 w:rsidR="002E4F7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mēnesī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31AC" w:rsidRPr="005C6CE7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5C6C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Mēnešalga </w:t>
                        </w:r>
                      </w:p>
                      <w:p w:rsidR="00D35422" w:rsidRPr="008C31AC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5C6C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gadā</w:t>
                        </w:r>
                      </w:p>
                    </w:tc>
                  </w:tr>
                  <w:tr w:rsidR="00D35422" w:rsidRPr="00D35422" w:rsidTr="00E66388">
                    <w:trPr>
                      <w:gridAfter w:val="1"/>
                      <w:wAfter w:w="1559" w:type="dxa"/>
                      <w:trHeight w:val="976"/>
                    </w:trPr>
                    <w:tc>
                      <w:tcPr>
                        <w:tcW w:w="10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Saskaņā ar amatu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br/>
                          <w:t>sarakstu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Amatu vietu skaits (uz 01.09.2016.), uz kuru veikts aprēķins</w:t>
                        </w:r>
                        <w:r w:rsidR="00EB2E5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*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min.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proofErr w:type="spellStart"/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max</w:t>
                        </w:r>
                        <w:proofErr w:type="spellEnd"/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5422" w:rsidRPr="00D35422" w:rsidRDefault="00D81360" w:rsidP="00D813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veikts aprēķins</w:t>
                        </w: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</w:tr>
                  <w:tr w:rsidR="00E66388" w:rsidRPr="00D35422" w:rsidTr="00E66388">
                    <w:trPr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66388" w:rsidRPr="00E66388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E66388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66388" w:rsidRPr="00E66388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E66388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E66388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E66388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E66388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E66388" w:rsidRPr="00E66388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E66388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B77D61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c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1114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1084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0</w:t>
                        </w: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828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8C31AC" w:rsidRDefault="00E66388" w:rsidP="00DB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  <w:r w:rsidR="00DB21E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65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E66388" w:rsidRPr="00D35422" w:rsidRDefault="00E66388" w:rsidP="009139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9 </w:t>
                        </w:r>
                        <w:r w:rsidR="00DB21E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47 </w:t>
                        </w:r>
                        <w:r w:rsidR="0091396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813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398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387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780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3 622 320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139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</w:t>
                        </w: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822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1 331 640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912,5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E66388" w:rsidRPr="00D35422" w:rsidRDefault="00E66388" w:rsidP="009139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1 379 </w:t>
                        </w:r>
                        <w:r w:rsidR="0091396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700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294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286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1 060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950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3 260 400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1 103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988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59 280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52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51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949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1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268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1 030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630 360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985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1 397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1 167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350 100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1 094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1 615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1 327,5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1 624 860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1 205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1 73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470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123 480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1 266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1 932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599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95 940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1 346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2 048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697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407 280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1 429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2 410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919,5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184 272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1 892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3 105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498,5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89 946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2 096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3 273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8C31AC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 </w:t>
                        </w:r>
                        <w:r w:rsidRPr="008C31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273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39 276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Kopā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lv-LV"/>
                          </w:rPr>
                          <w:t>2307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  <w:t>2245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lv-LV"/>
                          </w:rPr>
                          <w:t>X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D35422" w:rsidRDefault="00E66388" w:rsidP="009139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23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  <w:r w:rsidR="00DB21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 xml:space="preserve">46 </w:t>
                        </w:r>
                        <w:r w:rsidR="00DB21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66</w:t>
                        </w:r>
                        <w:r w:rsidR="009139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lv-LV"/>
                          </w:rPr>
                          <w:t>7</w:t>
                        </w:r>
                      </w:p>
                    </w:tc>
                  </w:tr>
                  <w:tr w:rsidR="00E66388" w:rsidRPr="00D35422" w:rsidTr="00E66388">
                    <w:trPr>
                      <w:gridAfter w:val="1"/>
                      <w:wAfter w:w="1559" w:type="dxa"/>
                      <w:trHeight w:val="300"/>
                    </w:trPr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AF376F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lv-LV"/>
                          </w:rPr>
                          <w:t>*lielākais 2016.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lv-LV"/>
                          </w:rPr>
                          <w:t xml:space="preserve"> </w:t>
                        </w:r>
                        <w:r w:rsidRPr="00AF376F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vertAlign w:val="superscript"/>
                            <w:lang w:eastAsia="lv-LV"/>
                          </w:rPr>
                          <w:t>gada 7 mēnešos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66388" w:rsidRPr="00D35422" w:rsidRDefault="00E66388" w:rsidP="00E663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lv-LV"/>
                          </w:rPr>
                        </w:pPr>
                      </w:p>
                    </w:tc>
                  </w:tr>
                </w:tbl>
                <w:p w:rsidR="00D35422" w:rsidRPr="00D35422" w:rsidRDefault="00D35422" w:rsidP="00686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:rsidR="00D35422" w:rsidRPr="00D35422" w:rsidRDefault="00D35422" w:rsidP="00686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:rsidR="00D35422" w:rsidRDefault="00D35422" w:rsidP="00D35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3</w:t>
                  </w:r>
                  <w:r w:rsidRPr="00A358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Atlīdzības palielinājuma aprēķins</w:t>
                  </w:r>
                </w:p>
                <w:p w:rsidR="00D35422" w:rsidRDefault="00D35422" w:rsidP="00D35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</w:p>
                <w:tbl>
                  <w:tblPr>
                    <w:tblW w:w="89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58"/>
                    <w:gridCol w:w="1417"/>
                  </w:tblGrid>
                  <w:tr w:rsidR="00D35422" w:rsidRPr="00D35422" w:rsidTr="00685D5C">
                    <w:trPr>
                      <w:trHeight w:val="300"/>
                    </w:trPr>
                    <w:tc>
                      <w:tcPr>
                        <w:tcW w:w="7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1. Mēnešalgas prec. bāze (uz visu skaitu gadā) -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17 386 247</w:t>
                        </w:r>
                      </w:p>
                    </w:tc>
                  </w:tr>
                  <w:tr w:rsidR="00D35422" w:rsidRPr="00D35422" w:rsidTr="00685D5C">
                    <w:trPr>
                      <w:trHeight w:val="300"/>
                    </w:trPr>
                    <w:tc>
                      <w:tcPr>
                        <w:tcW w:w="7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5422" w:rsidRPr="00D35422" w:rsidRDefault="00D35422" w:rsidP="009139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2. Mēnešalgas palielinājums (uz visu skaitu gadā) - (23</w:t>
                        </w:r>
                        <w:r w:rsidR="00642B2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 </w:t>
                        </w:r>
                        <w:r w:rsidR="00DB21E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</w:t>
                        </w:r>
                        <w:r w:rsidR="00642B2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46 </w:t>
                        </w:r>
                        <w:r w:rsidR="00DB21E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66</w:t>
                        </w:r>
                        <w:r w:rsidR="0091396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7</w:t>
                        </w:r>
                        <w:r w:rsidR="00642B2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-17 386 247)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D35422" w:rsidP="00D805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5</w:t>
                        </w:r>
                        <w:r w:rsidR="00DB21E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 760 42</w:t>
                        </w:r>
                        <w:r w:rsidR="00D8051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0</w:t>
                        </w:r>
                      </w:p>
                    </w:tc>
                  </w:tr>
                  <w:tr w:rsidR="00D35422" w:rsidRPr="00D35422" w:rsidTr="00685D5C">
                    <w:trPr>
                      <w:trHeight w:val="300"/>
                    </w:trPr>
                    <w:tc>
                      <w:tcPr>
                        <w:tcW w:w="7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3.Piemaksas par nakts darbu palielinājums</w:t>
                        </w:r>
                        <w:r w:rsidR="002C7B90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-</w:t>
                        </w:r>
                        <w:r w:rsidR="00F772BF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2C7B9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lang w:eastAsia="lv-LV"/>
                          </w:rPr>
                          <w:t>12%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no mēnešalgas palielinājuma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D35422" w:rsidP="00DB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6</w:t>
                        </w:r>
                        <w:r w:rsidR="00DB21E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91 250</w:t>
                        </w:r>
                      </w:p>
                    </w:tc>
                  </w:tr>
                  <w:tr w:rsidR="00D35422" w:rsidRPr="00D35422" w:rsidTr="00685D5C">
                    <w:trPr>
                      <w:trHeight w:val="630"/>
                    </w:trPr>
                    <w:tc>
                      <w:tcPr>
                        <w:tcW w:w="7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4. Atalgojums par laiku, kuru amatpersona nepavada darba vietā ("mājas dežūras") - 30% x no minimālās vid.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stundas tarifa likmes 2,262 x 8st. x </w:t>
                        </w:r>
                        <w:r w:rsidR="00E4493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2133 darb.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11 580</w:t>
                        </w:r>
                      </w:p>
                    </w:tc>
                  </w:tr>
                  <w:tr w:rsidR="00D35422" w:rsidRPr="00D35422" w:rsidTr="00685D5C">
                    <w:trPr>
                      <w:trHeight w:val="517"/>
                    </w:trPr>
                    <w:tc>
                      <w:tcPr>
                        <w:tcW w:w="7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5.Piemaksas par dienesta pienākumu pildīšanu kopā ar dienesta suni palielinājums - 256 x 24% vid.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mēnešalgas pieaugums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91396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60</w:t>
                        </w:r>
                      </w:p>
                    </w:tc>
                  </w:tr>
                  <w:tr w:rsidR="00D35422" w:rsidRPr="00D35422" w:rsidTr="00685D5C">
                    <w:trPr>
                      <w:trHeight w:val="630"/>
                    </w:trPr>
                    <w:tc>
                      <w:tcPr>
                        <w:tcW w:w="7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6.Mēnešalgā integrējamo speciālo piemaksu summas korekcija: (bāze) - 3 151 566 (speciālās piemaksas kopā)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–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256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(piemaksa par dienesta pienākumu pildīšanu kopā ar dienesta suni)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3 151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 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310</w:t>
                        </w:r>
                      </w:p>
                    </w:tc>
                  </w:tr>
                  <w:tr w:rsidR="00D35422" w:rsidRPr="00D35422" w:rsidTr="00685D5C">
                    <w:trPr>
                      <w:trHeight w:val="1090"/>
                    </w:trPr>
                    <w:tc>
                      <w:tcPr>
                        <w:tcW w:w="7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31AC" w:rsidRDefault="00D35422" w:rsidP="002C7B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7.</w:t>
                        </w:r>
                        <w:r w:rsidR="00FC2C8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Papildu</w:t>
                        </w:r>
                        <w:r w:rsidR="00FC2C8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izdevumi darba samaksai (bez speciālo piemaksu summas korekcijas) </w:t>
                        </w:r>
                        <w:r w:rsidR="008C31AC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–</w:t>
                        </w:r>
                      </w:p>
                      <w:p w:rsidR="008C31AC" w:rsidRDefault="00D35422" w:rsidP="002C7B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5 659 929 (mēnešalgas palielinājums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)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+ 679 191(piemaksa par nakts darbu)+</w:t>
                        </w:r>
                      </w:p>
                      <w:p w:rsidR="00D35422" w:rsidRPr="00D35422" w:rsidRDefault="00D35422" w:rsidP="002C7B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11 580 (atalgojums par laiku, kuru amatpersona nepavada darba vieta ("mājas dežūras")) +59 (piemaksa par dienesta pienākumu pildīšanu kopā ar dienesta suni)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D35422" w:rsidP="00DB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6</w:t>
                        </w:r>
                        <w:r w:rsidR="00DB21E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 463 310</w:t>
                        </w:r>
                      </w:p>
                    </w:tc>
                  </w:tr>
                  <w:tr w:rsidR="00D35422" w:rsidRPr="00D35422" w:rsidTr="00685D5C">
                    <w:trPr>
                      <w:trHeight w:val="390"/>
                    </w:trPr>
                    <w:tc>
                      <w:tcPr>
                        <w:tcW w:w="7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8.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 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Papildu izdevumi darba samaksai, ņemot vērā speciālo piemaksu summas korekciju (7-6)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D35422" w:rsidP="00DB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3</w:t>
                        </w:r>
                        <w:r w:rsidR="00DB21E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 312 000</w:t>
                        </w:r>
                      </w:p>
                    </w:tc>
                  </w:tr>
                  <w:tr w:rsidR="00D35422" w:rsidRPr="00D35422" w:rsidTr="00685D5C">
                    <w:trPr>
                      <w:trHeight w:val="390"/>
                    </w:trPr>
                    <w:tc>
                      <w:tcPr>
                        <w:tcW w:w="7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5422" w:rsidRPr="00D35422" w:rsidRDefault="00D35422" w:rsidP="00DB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9. Izdevumu palielinājums atvaļinājuma pabalstiem, atlaišanas pabalstiem u.c. (2./12x0</w:t>
                        </w:r>
                        <w:r w:rsidR="00DB21E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,28</w:t>
                        </w: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%)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DB21E1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135 543</w:t>
                        </w:r>
                      </w:p>
                    </w:tc>
                  </w:tr>
                  <w:tr w:rsidR="00D35422" w:rsidRPr="00D35422" w:rsidTr="00685D5C">
                    <w:trPr>
                      <w:trHeight w:val="300"/>
                    </w:trPr>
                    <w:tc>
                      <w:tcPr>
                        <w:tcW w:w="7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10. VSAOI- (8.+9.)x 23,59%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813 275</w:t>
                        </w:r>
                      </w:p>
                    </w:tc>
                  </w:tr>
                  <w:tr w:rsidR="00D35422" w:rsidRPr="00D35422" w:rsidTr="00685D5C">
                    <w:trPr>
                      <w:trHeight w:val="300"/>
                    </w:trPr>
                    <w:tc>
                      <w:tcPr>
                        <w:tcW w:w="7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11.Kopā atlīdzības palielinājums (8.+9.+10.)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>4 260 818</w:t>
                        </w:r>
                      </w:p>
                    </w:tc>
                  </w:tr>
                  <w:tr w:rsidR="00D35422" w:rsidRPr="00D35422" w:rsidTr="00685D5C">
                    <w:trPr>
                      <w:trHeight w:val="300"/>
                    </w:trPr>
                    <w:tc>
                      <w:tcPr>
                        <w:tcW w:w="7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5422" w:rsidRPr="00D35422" w:rsidRDefault="00D35422" w:rsidP="0029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lv-LV"/>
                          </w:rPr>
                          <w:t xml:space="preserve">12.Atlīdzības palielinājums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5422" w:rsidRPr="00D35422" w:rsidRDefault="00D35422" w:rsidP="00D35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lv-LV"/>
                          </w:rPr>
                        </w:pPr>
                        <w:r w:rsidRPr="00D354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lv-LV"/>
                          </w:rPr>
                          <w:t>4 260 818</w:t>
                        </w:r>
                      </w:p>
                    </w:tc>
                  </w:tr>
                </w:tbl>
                <w:p w:rsidR="00BE66F4" w:rsidRPr="00E76B29" w:rsidRDefault="00BE66F4" w:rsidP="00B52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:rsidR="00D24F83" w:rsidRPr="00F02071" w:rsidRDefault="00D24F83" w:rsidP="00B52CA1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AD3C0F" w:rsidRDefault="00AD3C0F" w:rsidP="00837C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:rsidR="00D777B1" w:rsidRPr="00D1252E" w:rsidRDefault="00D777B1" w:rsidP="006031A5">
      <w:pPr>
        <w:pStyle w:val="naisf"/>
        <w:ind w:firstLine="720"/>
        <w:rPr>
          <w:sz w:val="28"/>
          <w:szCs w:val="28"/>
        </w:rPr>
      </w:pPr>
      <w:r w:rsidRPr="00D777B1">
        <w:rPr>
          <w:sz w:val="28"/>
          <w:szCs w:val="28"/>
        </w:rPr>
        <w:t>Iekšlietu ministrs</w:t>
      </w:r>
      <w:r w:rsidRPr="00D777B1">
        <w:rPr>
          <w:sz w:val="28"/>
          <w:szCs w:val="28"/>
        </w:rPr>
        <w:tab/>
      </w:r>
      <w:r w:rsidRPr="00D777B1">
        <w:rPr>
          <w:sz w:val="28"/>
          <w:szCs w:val="28"/>
        </w:rPr>
        <w:tab/>
      </w:r>
      <w:r w:rsidRPr="00D777B1">
        <w:rPr>
          <w:sz w:val="28"/>
          <w:szCs w:val="28"/>
        </w:rPr>
        <w:tab/>
      </w:r>
      <w:r w:rsidRPr="00D777B1">
        <w:rPr>
          <w:sz w:val="28"/>
          <w:szCs w:val="28"/>
        </w:rPr>
        <w:tab/>
      </w:r>
      <w:r w:rsidRPr="00D777B1">
        <w:rPr>
          <w:sz w:val="28"/>
          <w:szCs w:val="28"/>
        </w:rPr>
        <w:tab/>
      </w:r>
      <w:proofErr w:type="gramStart"/>
      <w:r w:rsidRPr="00D777B1">
        <w:rPr>
          <w:sz w:val="28"/>
          <w:szCs w:val="28"/>
        </w:rPr>
        <w:t xml:space="preserve">             </w:t>
      </w:r>
      <w:proofErr w:type="gramEnd"/>
      <w:r w:rsidRPr="00D777B1">
        <w:rPr>
          <w:sz w:val="28"/>
          <w:szCs w:val="28"/>
        </w:rPr>
        <w:t>R</w:t>
      </w:r>
      <w:r w:rsidR="00FA5238">
        <w:rPr>
          <w:sz w:val="28"/>
          <w:szCs w:val="28"/>
        </w:rPr>
        <w:t>ihards</w:t>
      </w:r>
      <w:r w:rsidRPr="00D777B1">
        <w:rPr>
          <w:sz w:val="28"/>
          <w:szCs w:val="28"/>
        </w:rPr>
        <w:t xml:space="preserve"> Kozlovskis</w:t>
      </w:r>
    </w:p>
    <w:p w:rsidR="001E7AB0" w:rsidRDefault="001E7AB0" w:rsidP="00D777B1">
      <w:pPr>
        <w:pStyle w:val="naisf"/>
        <w:ind w:firstLine="0"/>
        <w:rPr>
          <w:sz w:val="28"/>
          <w:szCs w:val="28"/>
        </w:rPr>
      </w:pPr>
    </w:p>
    <w:p w:rsidR="00D777B1" w:rsidRDefault="00D777B1" w:rsidP="006031A5">
      <w:pPr>
        <w:pStyle w:val="naisf"/>
        <w:ind w:firstLine="720"/>
        <w:rPr>
          <w:color w:val="000000"/>
          <w:sz w:val="20"/>
          <w:szCs w:val="20"/>
        </w:rPr>
      </w:pPr>
      <w:r w:rsidRPr="00D1252E">
        <w:rPr>
          <w:sz w:val="28"/>
          <w:szCs w:val="28"/>
        </w:rPr>
        <w:t>Vīza: valsts sekretāre</w:t>
      </w:r>
      <w:r w:rsidRPr="00D1252E">
        <w:rPr>
          <w:sz w:val="28"/>
          <w:szCs w:val="28"/>
        </w:rPr>
        <w:tab/>
      </w:r>
      <w:r w:rsidRPr="00D1252E">
        <w:rPr>
          <w:sz w:val="28"/>
          <w:szCs w:val="28"/>
        </w:rPr>
        <w:tab/>
      </w:r>
      <w:r w:rsidRPr="00D1252E">
        <w:rPr>
          <w:sz w:val="28"/>
          <w:szCs w:val="28"/>
        </w:rPr>
        <w:tab/>
      </w:r>
      <w:r w:rsidRPr="00D1252E">
        <w:rPr>
          <w:sz w:val="28"/>
          <w:szCs w:val="28"/>
        </w:rPr>
        <w:tab/>
      </w:r>
      <w:proofErr w:type="gramStart"/>
      <w:r w:rsidR="00FA5238">
        <w:rPr>
          <w:sz w:val="28"/>
          <w:szCs w:val="28"/>
        </w:rPr>
        <w:t xml:space="preserve">    </w:t>
      </w:r>
      <w:r w:rsidRPr="00D1252E">
        <w:rPr>
          <w:sz w:val="28"/>
          <w:szCs w:val="28"/>
        </w:rPr>
        <w:t xml:space="preserve"> </w:t>
      </w:r>
      <w:proofErr w:type="gramEnd"/>
      <w:r w:rsidRPr="00D1252E">
        <w:rPr>
          <w:sz w:val="28"/>
          <w:szCs w:val="28"/>
        </w:rPr>
        <w:t>I</w:t>
      </w:r>
      <w:r w:rsidR="00FA5238">
        <w:rPr>
          <w:sz w:val="28"/>
          <w:szCs w:val="28"/>
        </w:rPr>
        <w:t xml:space="preserve">lze </w:t>
      </w:r>
      <w:r w:rsidRPr="00D1252E">
        <w:rPr>
          <w:sz w:val="28"/>
          <w:szCs w:val="28"/>
        </w:rPr>
        <w:t>Pētersone–Godmane</w:t>
      </w:r>
    </w:p>
    <w:p w:rsidR="00E45EDD" w:rsidRPr="00A70B5B" w:rsidRDefault="00E45EDD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E45EDD" w:rsidRPr="00A70B5B" w:rsidRDefault="00E45EDD" w:rsidP="00D777B1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D777B1" w:rsidRPr="00D777B1" w:rsidRDefault="00D777B1" w:rsidP="00D777B1">
      <w:pPr>
        <w:pStyle w:val="naisf"/>
        <w:spacing w:before="0" w:after="0"/>
        <w:ind w:firstLine="0"/>
        <w:rPr>
          <w:sz w:val="20"/>
          <w:szCs w:val="20"/>
        </w:rPr>
      </w:pPr>
      <w:r w:rsidRPr="00D777B1">
        <w:rPr>
          <w:sz w:val="20"/>
          <w:szCs w:val="20"/>
          <w:lang w:val="ru-RU"/>
        </w:rPr>
        <w:fldChar w:fldCharType="begin"/>
      </w:r>
      <w:r w:rsidRPr="00D777B1">
        <w:rPr>
          <w:sz w:val="20"/>
          <w:szCs w:val="20"/>
          <w:lang w:val="ru-RU"/>
        </w:rPr>
        <w:instrText xml:space="preserve"> TIME \@ "dd.MM.yyyy H:mm" </w:instrText>
      </w:r>
      <w:r w:rsidRPr="00D777B1">
        <w:rPr>
          <w:sz w:val="20"/>
          <w:szCs w:val="20"/>
          <w:lang w:val="ru-RU"/>
        </w:rPr>
        <w:fldChar w:fldCharType="separate"/>
      </w:r>
      <w:r w:rsidR="001A7E26">
        <w:rPr>
          <w:noProof/>
          <w:sz w:val="20"/>
          <w:szCs w:val="20"/>
          <w:lang w:val="ru-RU"/>
        </w:rPr>
        <w:t>02.12.2016 11:52</w:t>
      </w:r>
      <w:r w:rsidRPr="00D777B1">
        <w:rPr>
          <w:sz w:val="20"/>
          <w:szCs w:val="20"/>
          <w:lang w:val="ru-RU"/>
        </w:rPr>
        <w:fldChar w:fldCharType="end"/>
      </w:r>
    </w:p>
    <w:p w:rsidR="007E313B" w:rsidRDefault="008B0A24" w:rsidP="00D777B1">
      <w:pPr>
        <w:pStyle w:val="BodyText"/>
        <w:jc w:val="left"/>
        <w:rPr>
          <w:rFonts w:eastAsiaTheme="minorHAnsi"/>
          <w:b w:val="0"/>
          <w:bCs w:val="0"/>
          <w:sz w:val="20"/>
          <w:szCs w:val="22"/>
        </w:rPr>
      </w:pPr>
      <w:r>
        <w:rPr>
          <w:rFonts w:eastAsiaTheme="minorHAnsi"/>
          <w:b w:val="0"/>
          <w:bCs w:val="0"/>
          <w:sz w:val="20"/>
          <w:szCs w:val="22"/>
        </w:rPr>
        <w:t>2708</w:t>
      </w:r>
    </w:p>
    <w:p w:rsidR="005464E4" w:rsidRDefault="00D777B1" w:rsidP="00D777B1">
      <w:pPr>
        <w:pStyle w:val="BodyText"/>
        <w:jc w:val="left"/>
        <w:rPr>
          <w:b w:val="0"/>
          <w:sz w:val="20"/>
        </w:rPr>
      </w:pPr>
      <w:r w:rsidRPr="00D777B1">
        <w:rPr>
          <w:b w:val="0"/>
          <w:sz w:val="20"/>
        </w:rPr>
        <w:t>T.Černov</w:t>
      </w:r>
      <w:r>
        <w:rPr>
          <w:b w:val="0"/>
          <w:sz w:val="20"/>
        </w:rPr>
        <w:t>a,</w:t>
      </w:r>
      <w:r w:rsidR="005464E4">
        <w:rPr>
          <w:b w:val="0"/>
          <w:sz w:val="20"/>
        </w:rPr>
        <w:t xml:space="preserve"> </w:t>
      </w:r>
      <w:r>
        <w:rPr>
          <w:b w:val="0"/>
          <w:sz w:val="20"/>
        </w:rPr>
        <w:t>6721960</w:t>
      </w:r>
      <w:r w:rsidR="00023314">
        <w:rPr>
          <w:b w:val="0"/>
          <w:sz w:val="20"/>
        </w:rPr>
        <w:t>8</w:t>
      </w:r>
    </w:p>
    <w:p w:rsidR="00DA2CED" w:rsidRDefault="0023647C" w:rsidP="00D777B1">
      <w:pPr>
        <w:pStyle w:val="BodyText"/>
        <w:jc w:val="left"/>
      </w:pPr>
      <w:hyperlink r:id="rId8" w:history="1">
        <w:r w:rsidR="00D777B1" w:rsidRPr="00D777B1">
          <w:rPr>
            <w:rStyle w:val="Hyperlink"/>
            <w:b w:val="0"/>
            <w:sz w:val="20"/>
          </w:rPr>
          <w:t>tatjana.cernova@iem.gov.lv</w:t>
        </w:r>
      </w:hyperlink>
    </w:p>
    <w:sectPr w:rsidR="00DA2CED" w:rsidSect="004719A6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7C" w:rsidRDefault="0023647C" w:rsidP="007939AA">
      <w:pPr>
        <w:spacing w:after="0" w:line="240" w:lineRule="auto"/>
      </w:pPr>
      <w:r>
        <w:separator/>
      </w:r>
    </w:p>
  </w:endnote>
  <w:endnote w:type="continuationSeparator" w:id="0">
    <w:p w:rsidR="0023647C" w:rsidRDefault="0023647C" w:rsidP="0079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E4" w:rsidRPr="00F0010D" w:rsidRDefault="001A7E26" w:rsidP="004A3CAC">
    <w:pPr>
      <w:spacing w:after="0" w:line="240" w:lineRule="auto"/>
      <w:jc w:val="both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IEMAnotp_021216_dsam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F0010D">
      <w:rPr>
        <w:rFonts w:ascii="Times New Roman" w:hAnsi="Times New Roman" w:cs="Times New Roman"/>
        <w:sz w:val="16"/>
        <w:szCs w:val="16"/>
      </w:rPr>
      <w:t xml:space="preserve">; </w:t>
    </w:r>
    <w:r>
      <w:rPr>
        <w:rFonts w:ascii="Times New Roman" w:hAnsi="Times New Roman" w:cs="Times New Roman"/>
        <w:sz w:val="16"/>
        <w:szCs w:val="16"/>
      </w:rPr>
      <w:t xml:space="preserve">Pielikums </w:t>
    </w:r>
    <w:r w:rsidRPr="00F0010D">
      <w:rPr>
        <w:rFonts w:ascii="Times New Roman" w:hAnsi="Times New Roman" w:cs="Times New Roman"/>
        <w:sz w:val="16"/>
        <w:szCs w:val="16"/>
      </w:rPr>
      <w:t>Ministru kabineta noteikumu projekta „Noteikumi par Iekšlietu ministrijas sistēmas iestāžu un Ieslodzījuma vietu pārvaldes amatpersonu ar speciālajām dienesta pakāpēm mēnešalgu un speciāl</w:t>
    </w:r>
    <w:r>
      <w:rPr>
        <w:rFonts w:ascii="Times New Roman" w:hAnsi="Times New Roman" w:cs="Times New Roman"/>
        <w:sz w:val="16"/>
        <w:szCs w:val="16"/>
      </w:rPr>
      <w:t>o</w:t>
    </w:r>
    <w:r w:rsidRPr="00F0010D">
      <w:rPr>
        <w:rFonts w:ascii="Times New Roman" w:hAnsi="Times New Roman" w:cs="Times New Roman"/>
        <w:sz w:val="16"/>
        <w:szCs w:val="16"/>
      </w:rPr>
      <w:t xml:space="preserve"> piemaks</w:t>
    </w:r>
    <w:r>
      <w:rPr>
        <w:rFonts w:ascii="Times New Roman" w:hAnsi="Times New Roman" w:cs="Times New Roman"/>
        <w:sz w:val="16"/>
        <w:szCs w:val="16"/>
      </w:rPr>
      <w:t>u kārtību un to apmēru</w:t>
    </w:r>
    <w:r w:rsidRPr="00F0010D">
      <w:rPr>
        <w:rFonts w:ascii="Times New Roman" w:hAnsi="Times New Roman" w:cs="Times New Roman"/>
        <w:sz w:val="16"/>
        <w:szCs w:val="16"/>
      </w:rPr>
      <w:t xml:space="preserve">” sākotnējās ietekmes novērtējuma ziņojumam (anotācijai) </w:t>
    </w:r>
  </w:p>
  <w:p w:rsidR="005464E4" w:rsidRPr="002641BD" w:rsidRDefault="005464E4" w:rsidP="002641B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E4" w:rsidRPr="00F0010D" w:rsidRDefault="001A7E26" w:rsidP="00F0010D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IEMAnotp_021216_dsam</w:t>
    </w:r>
    <w:r>
      <w:rPr>
        <w:rFonts w:ascii="Times New Roman" w:hAnsi="Times New Roman" w:cs="Times New Roman"/>
        <w:sz w:val="16"/>
        <w:szCs w:val="16"/>
      </w:rPr>
      <w:fldChar w:fldCharType="end"/>
    </w:r>
    <w:r w:rsidR="005464E4" w:rsidRPr="00F0010D">
      <w:rPr>
        <w:rFonts w:ascii="Times New Roman" w:hAnsi="Times New Roman" w:cs="Times New Roman"/>
        <w:sz w:val="16"/>
        <w:szCs w:val="16"/>
      </w:rPr>
      <w:t xml:space="preserve">; </w:t>
    </w:r>
    <w:r>
      <w:rPr>
        <w:rFonts w:ascii="Times New Roman" w:hAnsi="Times New Roman" w:cs="Times New Roman"/>
        <w:sz w:val="16"/>
        <w:szCs w:val="16"/>
      </w:rPr>
      <w:t xml:space="preserve">Pielikums </w:t>
    </w:r>
    <w:r w:rsidR="005464E4" w:rsidRPr="00F0010D">
      <w:rPr>
        <w:rFonts w:ascii="Times New Roman" w:hAnsi="Times New Roman" w:cs="Times New Roman"/>
        <w:sz w:val="16"/>
        <w:szCs w:val="16"/>
      </w:rPr>
      <w:t>Ministru kabineta noteikumu projekta „Noteikumi par Iekšlietu ministrijas sistēmas iestāžu un Ieslodzījuma vietu pārvaldes amatpersonu ar speciālajām dienesta pakāpēm mēnešalgu un speciāl</w:t>
    </w:r>
    <w:r w:rsidR="005464E4">
      <w:rPr>
        <w:rFonts w:ascii="Times New Roman" w:hAnsi="Times New Roman" w:cs="Times New Roman"/>
        <w:sz w:val="16"/>
        <w:szCs w:val="16"/>
      </w:rPr>
      <w:t>o</w:t>
    </w:r>
    <w:r w:rsidR="005464E4" w:rsidRPr="00F0010D">
      <w:rPr>
        <w:rFonts w:ascii="Times New Roman" w:hAnsi="Times New Roman" w:cs="Times New Roman"/>
        <w:sz w:val="16"/>
        <w:szCs w:val="16"/>
      </w:rPr>
      <w:t xml:space="preserve"> piemaks</w:t>
    </w:r>
    <w:r w:rsidR="005464E4">
      <w:rPr>
        <w:rFonts w:ascii="Times New Roman" w:hAnsi="Times New Roman" w:cs="Times New Roman"/>
        <w:sz w:val="16"/>
        <w:szCs w:val="16"/>
      </w:rPr>
      <w:t>u kārtību un to apmēru</w:t>
    </w:r>
    <w:r w:rsidR="005464E4" w:rsidRPr="00F0010D">
      <w:rPr>
        <w:rFonts w:ascii="Times New Roman" w:hAnsi="Times New Roman" w:cs="Times New Roman"/>
        <w:sz w:val="16"/>
        <w:szCs w:val="16"/>
      </w:rPr>
      <w:t xml:space="preserve">” sākotnējās ietekmes novērtējuma ziņojumam (anotācijai) </w:t>
    </w:r>
  </w:p>
  <w:p w:rsidR="005464E4" w:rsidRPr="00F0010D" w:rsidRDefault="005464E4" w:rsidP="00F0010D">
    <w:pPr>
      <w:spacing w:after="0"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7C" w:rsidRDefault="0023647C" w:rsidP="007939AA">
      <w:pPr>
        <w:spacing w:after="0" w:line="240" w:lineRule="auto"/>
      </w:pPr>
      <w:r>
        <w:separator/>
      </w:r>
    </w:p>
  </w:footnote>
  <w:footnote w:type="continuationSeparator" w:id="0">
    <w:p w:rsidR="0023647C" w:rsidRDefault="0023647C" w:rsidP="007939AA">
      <w:pPr>
        <w:spacing w:after="0" w:line="240" w:lineRule="auto"/>
      </w:pPr>
      <w:r>
        <w:continuationSeparator/>
      </w:r>
    </w:p>
  </w:footnote>
  <w:footnote w:id="1">
    <w:p w:rsidR="005464E4" w:rsidRPr="007D190C" w:rsidRDefault="005464E4">
      <w:pPr>
        <w:pStyle w:val="FootnoteText"/>
        <w:rPr>
          <w:rFonts w:ascii="Times New Roman" w:eastAsia="Times New Roman" w:hAnsi="Times New Roman" w:cs="Times New Roman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7D190C">
        <w:rPr>
          <w:rFonts w:ascii="Times New Roman" w:eastAsia="Times New Roman" w:hAnsi="Times New Roman" w:cs="Times New Roman"/>
          <w:lang w:eastAsia="lv-LV"/>
        </w:rPr>
        <w:t xml:space="preserve">Aprēķinos pielietotā metodika:17.mēnešalgu grupai – skalas maksimums (atbilst pašreiz noteiktajam mēnešalgas un integrēto speciālo piemaksu apmēram); pārējām mēnešalgu grupām – vidējais apmērs (maksimums +minimums/2) vai nedaudz zemāks par to, lai iekļautos jaunās darba samaksas sistēmas ieviešanai piešķirto valsts budžeta līdzekļu ietvaros.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570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464E4" w:rsidRPr="002641BD" w:rsidRDefault="005464E4">
        <w:pPr>
          <w:pStyle w:val="Header"/>
          <w:jc w:val="center"/>
          <w:rPr>
            <w:rFonts w:ascii="Times New Roman" w:hAnsi="Times New Roman" w:cs="Times New Roman"/>
          </w:rPr>
        </w:pPr>
        <w:r w:rsidRPr="002641BD">
          <w:rPr>
            <w:rFonts w:ascii="Times New Roman" w:hAnsi="Times New Roman" w:cs="Times New Roman"/>
          </w:rPr>
          <w:fldChar w:fldCharType="begin"/>
        </w:r>
        <w:r w:rsidRPr="002641BD">
          <w:rPr>
            <w:rFonts w:ascii="Times New Roman" w:hAnsi="Times New Roman" w:cs="Times New Roman"/>
          </w:rPr>
          <w:instrText xml:space="preserve"> PAGE   \* MERGEFORMAT </w:instrText>
        </w:r>
        <w:r w:rsidRPr="002641BD">
          <w:rPr>
            <w:rFonts w:ascii="Times New Roman" w:hAnsi="Times New Roman" w:cs="Times New Roman"/>
          </w:rPr>
          <w:fldChar w:fldCharType="separate"/>
        </w:r>
        <w:r w:rsidR="001A7E26">
          <w:rPr>
            <w:rFonts w:ascii="Times New Roman" w:hAnsi="Times New Roman" w:cs="Times New Roman"/>
            <w:noProof/>
          </w:rPr>
          <w:t>7</w:t>
        </w:r>
        <w:r w:rsidRPr="002641B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464E4" w:rsidRDefault="0054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B4E"/>
    <w:multiLevelType w:val="multilevel"/>
    <w:tmpl w:val="290054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E6730"/>
    <w:multiLevelType w:val="hybridMultilevel"/>
    <w:tmpl w:val="B0BA51A2"/>
    <w:lvl w:ilvl="0" w:tplc="38E40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1537C"/>
    <w:multiLevelType w:val="hybridMultilevel"/>
    <w:tmpl w:val="F60485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2C83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E404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C310E"/>
    <w:multiLevelType w:val="hybridMultilevel"/>
    <w:tmpl w:val="B1465BEA"/>
    <w:lvl w:ilvl="0" w:tplc="38E4044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F9"/>
    <w:rsid w:val="000028C6"/>
    <w:rsid w:val="0001432F"/>
    <w:rsid w:val="0002130F"/>
    <w:rsid w:val="00022A70"/>
    <w:rsid w:val="00022F97"/>
    <w:rsid w:val="00023314"/>
    <w:rsid w:val="00026C14"/>
    <w:rsid w:val="00027E96"/>
    <w:rsid w:val="00033E6E"/>
    <w:rsid w:val="000364EF"/>
    <w:rsid w:val="0005331B"/>
    <w:rsid w:val="00053942"/>
    <w:rsid w:val="00056F0F"/>
    <w:rsid w:val="0007264D"/>
    <w:rsid w:val="000754F0"/>
    <w:rsid w:val="00081990"/>
    <w:rsid w:val="00082AF9"/>
    <w:rsid w:val="000A04A5"/>
    <w:rsid w:val="000A3CF1"/>
    <w:rsid w:val="000A7C11"/>
    <w:rsid w:val="000B28ED"/>
    <w:rsid w:val="000C20E6"/>
    <w:rsid w:val="000D0B1D"/>
    <w:rsid w:val="000D0DB4"/>
    <w:rsid w:val="000D3382"/>
    <w:rsid w:val="00100E44"/>
    <w:rsid w:val="00103D3F"/>
    <w:rsid w:val="00114524"/>
    <w:rsid w:val="00116B58"/>
    <w:rsid w:val="00117E29"/>
    <w:rsid w:val="00125941"/>
    <w:rsid w:val="00131D9B"/>
    <w:rsid w:val="0013441A"/>
    <w:rsid w:val="00136C4D"/>
    <w:rsid w:val="001407A8"/>
    <w:rsid w:val="0015108C"/>
    <w:rsid w:val="001546CD"/>
    <w:rsid w:val="001553CE"/>
    <w:rsid w:val="0016138D"/>
    <w:rsid w:val="00162261"/>
    <w:rsid w:val="00162D7F"/>
    <w:rsid w:val="00174D01"/>
    <w:rsid w:val="0017501A"/>
    <w:rsid w:val="001766E1"/>
    <w:rsid w:val="001808C5"/>
    <w:rsid w:val="00185CED"/>
    <w:rsid w:val="0019096A"/>
    <w:rsid w:val="001919F6"/>
    <w:rsid w:val="0019318C"/>
    <w:rsid w:val="001969C8"/>
    <w:rsid w:val="001A2E94"/>
    <w:rsid w:val="001A488B"/>
    <w:rsid w:val="001A6B75"/>
    <w:rsid w:val="001A7E26"/>
    <w:rsid w:val="001B3136"/>
    <w:rsid w:val="001B4564"/>
    <w:rsid w:val="001B5E25"/>
    <w:rsid w:val="001E276D"/>
    <w:rsid w:val="001E7AB0"/>
    <w:rsid w:val="001F3B8D"/>
    <w:rsid w:val="001F4D83"/>
    <w:rsid w:val="00203696"/>
    <w:rsid w:val="002066E8"/>
    <w:rsid w:val="00207365"/>
    <w:rsid w:val="0021394D"/>
    <w:rsid w:val="00214B0E"/>
    <w:rsid w:val="00215600"/>
    <w:rsid w:val="00217536"/>
    <w:rsid w:val="00235D53"/>
    <w:rsid w:val="00235DE6"/>
    <w:rsid w:val="00235F74"/>
    <w:rsid w:val="0023647C"/>
    <w:rsid w:val="00245761"/>
    <w:rsid w:val="00247ECE"/>
    <w:rsid w:val="00251F7D"/>
    <w:rsid w:val="00253AC9"/>
    <w:rsid w:val="00263206"/>
    <w:rsid w:val="002641BD"/>
    <w:rsid w:val="002670C7"/>
    <w:rsid w:val="00276BBA"/>
    <w:rsid w:val="0027732D"/>
    <w:rsid w:val="002827C6"/>
    <w:rsid w:val="00282C56"/>
    <w:rsid w:val="002864ED"/>
    <w:rsid w:val="0028699F"/>
    <w:rsid w:val="00287797"/>
    <w:rsid w:val="00290A15"/>
    <w:rsid w:val="00292CE4"/>
    <w:rsid w:val="00293512"/>
    <w:rsid w:val="00297D0B"/>
    <w:rsid w:val="002A1CC1"/>
    <w:rsid w:val="002B5AB1"/>
    <w:rsid w:val="002B6F65"/>
    <w:rsid w:val="002C12B6"/>
    <w:rsid w:val="002C4C4A"/>
    <w:rsid w:val="002C59BA"/>
    <w:rsid w:val="002C5C35"/>
    <w:rsid w:val="002C7560"/>
    <w:rsid w:val="002C78AD"/>
    <w:rsid w:val="002C7B90"/>
    <w:rsid w:val="002D4DDE"/>
    <w:rsid w:val="002E30EE"/>
    <w:rsid w:val="002E4F79"/>
    <w:rsid w:val="002F4BF2"/>
    <w:rsid w:val="002F58DF"/>
    <w:rsid w:val="00306FF4"/>
    <w:rsid w:val="00317B06"/>
    <w:rsid w:val="00324977"/>
    <w:rsid w:val="00325BD6"/>
    <w:rsid w:val="00326469"/>
    <w:rsid w:val="00330561"/>
    <w:rsid w:val="00332F37"/>
    <w:rsid w:val="003353F3"/>
    <w:rsid w:val="00337107"/>
    <w:rsid w:val="00337E1E"/>
    <w:rsid w:val="003448E2"/>
    <w:rsid w:val="00351C43"/>
    <w:rsid w:val="00355866"/>
    <w:rsid w:val="00355A27"/>
    <w:rsid w:val="0036293F"/>
    <w:rsid w:val="0036557F"/>
    <w:rsid w:val="00372DC1"/>
    <w:rsid w:val="00374290"/>
    <w:rsid w:val="00380E1B"/>
    <w:rsid w:val="00385DED"/>
    <w:rsid w:val="00392149"/>
    <w:rsid w:val="0039266F"/>
    <w:rsid w:val="003A463B"/>
    <w:rsid w:val="003B55CC"/>
    <w:rsid w:val="003B6934"/>
    <w:rsid w:val="003C449E"/>
    <w:rsid w:val="003C73C5"/>
    <w:rsid w:val="003D573B"/>
    <w:rsid w:val="003D7887"/>
    <w:rsid w:val="003E63D9"/>
    <w:rsid w:val="003F1CCD"/>
    <w:rsid w:val="003F5A55"/>
    <w:rsid w:val="00402171"/>
    <w:rsid w:val="00402410"/>
    <w:rsid w:val="004048F8"/>
    <w:rsid w:val="00407CE9"/>
    <w:rsid w:val="00412E8C"/>
    <w:rsid w:val="00416399"/>
    <w:rsid w:val="00424999"/>
    <w:rsid w:val="00425B26"/>
    <w:rsid w:val="00435D1C"/>
    <w:rsid w:val="0043638F"/>
    <w:rsid w:val="0044136E"/>
    <w:rsid w:val="0044423B"/>
    <w:rsid w:val="0044471E"/>
    <w:rsid w:val="00445EBE"/>
    <w:rsid w:val="0045175C"/>
    <w:rsid w:val="00460B3E"/>
    <w:rsid w:val="004640D0"/>
    <w:rsid w:val="004719A6"/>
    <w:rsid w:val="004722A4"/>
    <w:rsid w:val="00476F78"/>
    <w:rsid w:val="0047700D"/>
    <w:rsid w:val="00480540"/>
    <w:rsid w:val="00486C80"/>
    <w:rsid w:val="00494DB6"/>
    <w:rsid w:val="00496D4E"/>
    <w:rsid w:val="004A15DE"/>
    <w:rsid w:val="004A3CAC"/>
    <w:rsid w:val="004C3ADC"/>
    <w:rsid w:val="004C735A"/>
    <w:rsid w:val="004D2507"/>
    <w:rsid w:val="004D64A2"/>
    <w:rsid w:val="004D6CB5"/>
    <w:rsid w:val="004D7A7B"/>
    <w:rsid w:val="004E5838"/>
    <w:rsid w:val="004F09C8"/>
    <w:rsid w:val="004F7C37"/>
    <w:rsid w:val="005003CE"/>
    <w:rsid w:val="005100B6"/>
    <w:rsid w:val="005101B3"/>
    <w:rsid w:val="005129C8"/>
    <w:rsid w:val="00513EB4"/>
    <w:rsid w:val="00514CD8"/>
    <w:rsid w:val="005168ED"/>
    <w:rsid w:val="00517A50"/>
    <w:rsid w:val="005203C6"/>
    <w:rsid w:val="00521325"/>
    <w:rsid w:val="00522788"/>
    <w:rsid w:val="00522E3D"/>
    <w:rsid w:val="00523CA7"/>
    <w:rsid w:val="00541B37"/>
    <w:rsid w:val="00544736"/>
    <w:rsid w:val="005464E4"/>
    <w:rsid w:val="00554B98"/>
    <w:rsid w:val="0056126A"/>
    <w:rsid w:val="00570E1D"/>
    <w:rsid w:val="00573CE6"/>
    <w:rsid w:val="00575E25"/>
    <w:rsid w:val="00576AC9"/>
    <w:rsid w:val="00583AC1"/>
    <w:rsid w:val="005902CF"/>
    <w:rsid w:val="00591CF2"/>
    <w:rsid w:val="005934E6"/>
    <w:rsid w:val="00593508"/>
    <w:rsid w:val="00595DEF"/>
    <w:rsid w:val="00596476"/>
    <w:rsid w:val="005A1C67"/>
    <w:rsid w:val="005A3F81"/>
    <w:rsid w:val="005A61EE"/>
    <w:rsid w:val="005B5E9D"/>
    <w:rsid w:val="005C1AB7"/>
    <w:rsid w:val="005C6CE7"/>
    <w:rsid w:val="005D1074"/>
    <w:rsid w:val="005D1540"/>
    <w:rsid w:val="005D1AFB"/>
    <w:rsid w:val="005D30BD"/>
    <w:rsid w:val="005E4FA2"/>
    <w:rsid w:val="005E7674"/>
    <w:rsid w:val="005F464B"/>
    <w:rsid w:val="005F5403"/>
    <w:rsid w:val="006031A5"/>
    <w:rsid w:val="00603484"/>
    <w:rsid w:val="006055C7"/>
    <w:rsid w:val="00615095"/>
    <w:rsid w:val="006157DF"/>
    <w:rsid w:val="00626851"/>
    <w:rsid w:val="00637ADF"/>
    <w:rsid w:val="0064023F"/>
    <w:rsid w:val="00642B23"/>
    <w:rsid w:val="00644BD8"/>
    <w:rsid w:val="006516E8"/>
    <w:rsid w:val="00653AC8"/>
    <w:rsid w:val="00661E5D"/>
    <w:rsid w:val="00662304"/>
    <w:rsid w:val="006627BC"/>
    <w:rsid w:val="0067194F"/>
    <w:rsid w:val="0067409E"/>
    <w:rsid w:val="00674672"/>
    <w:rsid w:val="00682C14"/>
    <w:rsid w:val="00685D5C"/>
    <w:rsid w:val="00686C62"/>
    <w:rsid w:val="00691983"/>
    <w:rsid w:val="00694786"/>
    <w:rsid w:val="00697E7C"/>
    <w:rsid w:val="006B20AF"/>
    <w:rsid w:val="006B3350"/>
    <w:rsid w:val="006C135C"/>
    <w:rsid w:val="006D2751"/>
    <w:rsid w:val="006D50E8"/>
    <w:rsid w:val="006E3CA7"/>
    <w:rsid w:val="006E486D"/>
    <w:rsid w:val="006E4EC1"/>
    <w:rsid w:val="006E6B58"/>
    <w:rsid w:val="006F1EA0"/>
    <w:rsid w:val="006F2A63"/>
    <w:rsid w:val="006F3600"/>
    <w:rsid w:val="006F4264"/>
    <w:rsid w:val="0070324E"/>
    <w:rsid w:val="00707E68"/>
    <w:rsid w:val="00711BB2"/>
    <w:rsid w:val="00717942"/>
    <w:rsid w:val="00725650"/>
    <w:rsid w:val="0072587A"/>
    <w:rsid w:val="00730CB7"/>
    <w:rsid w:val="00732EDB"/>
    <w:rsid w:val="007349AD"/>
    <w:rsid w:val="00734F43"/>
    <w:rsid w:val="0073656A"/>
    <w:rsid w:val="00737AE0"/>
    <w:rsid w:val="00740636"/>
    <w:rsid w:val="007408F8"/>
    <w:rsid w:val="00747C71"/>
    <w:rsid w:val="00752400"/>
    <w:rsid w:val="007641FB"/>
    <w:rsid w:val="00772E60"/>
    <w:rsid w:val="00780580"/>
    <w:rsid w:val="0078749E"/>
    <w:rsid w:val="007939AA"/>
    <w:rsid w:val="007C7095"/>
    <w:rsid w:val="007D0612"/>
    <w:rsid w:val="007D190C"/>
    <w:rsid w:val="007D54D1"/>
    <w:rsid w:val="007D5C78"/>
    <w:rsid w:val="007D6506"/>
    <w:rsid w:val="007E313B"/>
    <w:rsid w:val="007E70B8"/>
    <w:rsid w:val="007E713A"/>
    <w:rsid w:val="007E7E2D"/>
    <w:rsid w:val="007F2569"/>
    <w:rsid w:val="007F3A5E"/>
    <w:rsid w:val="007F5B86"/>
    <w:rsid w:val="007F645E"/>
    <w:rsid w:val="00802D88"/>
    <w:rsid w:val="00806013"/>
    <w:rsid w:val="00810506"/>
    <w:rsid w:val="008111A7"/>
    <w:rsid w:val="00811C85"/>
    <w:rsid w:val="00813FCD"/>
    <w:rsid w:val="00820045"/>
    <w:rsid w:val="0082042C"/>
    <w:rsid w:val="00821851"/>
    <w:rsid w:val="00827FF6"/>
    <w:rsid w:val="00830552"/>
    <w:rsid w:val="00835D28"/>
    <w:rsid w:val="0083633F"/>
    <w:rsid w:val="00837C73"/>
    <w:rsid w:val="00844D6E"/>
    <w:rsid w:val="008456A6"/>
    <w:rsid w:val="008464D5"/>
    <w:rsid w:val="00855462"/>
    <w:rsid w:val="00863397"/>
    <w:rsid w:val="00864E3D"/>
    <w:rsid w:val="00871C0A"/>
    <w:rsid w:val="008733AC"/>
    <w:rsid w:val="008756C9"/>
    <w:rsid w:val="00882659"/>
    <w:rsid w:val="00884303"/>
    <w:rsid w:val="0088750D"/>
    <w:rsid w:val="0089327E"/>
    <w:rsid w:val="00894776"/>
    <w:rsid w:val="008A174A"/>
    <w:rsid w:val="008A37A0"/>
    <w:rsid w:val="008A4608"/>
    <w:rsid w:val="008B0A24"/>
    <w:rsid w:val="008B33E0"/>
    <w:rsid w:val="008B738A"/>
    <w:rsid w:val="008B7885"/>
    <w:rsid w:val="008C1AF8"/>
    <w:rsid w:val="008C31AC"/>
    <w:rsid w:val="008C683E"/>
    <w:rsid w:val="008D1EDE"/>
    <w:rsid w:val="008D4324"/>
    <w:rsid w:val="008F312E"/>
    <w:rsid w:val="008F596A"/>
    <w:rsid w:val="0090311C"/>
    <w:rsid w:val="00907FFE"/>
    <w:rsid w:val="00910256"/>
    <w:rsid w:val="00913034"/>
    <w:rsid w:val="009136BE"/>
    <w:rsid w:val="00913962"/>
    <w:rsid w:val="00913C9F"/>
    <w:rsid w:val="009204EB"/>
    <w:rsid w:val="00922244"/>
    <w:rsid w:val="009260F3"/>
    <w:rsid w:val="00930E3D"/>
    <w:rsid w:val="00933592"/>
    <w:rsid w:val="00941483"/>
    <w:rsid w:val="0094410D"/>
    <w:rsid w:val="00944D27"/>
    <w:rsid w:val="00947631"/>
    <w:rsid w:val="00951141"/>
    <w:rsid w:val="00951BB9"/>
    <w:rsid w:val="00952144"/>
    <w:rsid w:val="009528B0"/>
    <w:rsid w:val="00953686"/>
    <w:rsid w:val="009559D3"/>
    <w:rsid w:val="009601AA"/>
    <w:rsid w:val="00966D80"/>
    <w:rsid w:val="009739D3"/>
    <w:rsid w:val="0097768A"/>
    <w:rsid w:val="009824CA"/>
    <w:rsid w:val="0098505C"/>
    <w:rsid w:val="00987594"/>
    <w:rsid w:val="0098770C"/>
    <w:rsid w:val="00987962"/>
    <w:rsid w:val="00992E6C"/>
    <w:rsid w:val="009A4D97"/>
    <w:rsid w:val="009B1A5C"/>
    <w:rsid w:val="009B3FBA"/>
    <w:rsid w:val="009C01AA"/>
    <w:rsid w:val="009C2670"/>
    <w:rsid w:val="009D4493"/>
    <w:rsid w:val="009D4C8B"/>
    <w:rsid w:val="009E3581"/>
    <w:rsid w:val="009F3543"/>
    <w:rsid w:val="009F4DF8"/>
    <w:rsid w:val="009F5F8A"/>
    <w:rsid w:val="00A15F54"/>
    <w:rsid w:val="00A318F9"/>
    <w:rsid w:val="00A35893"/>
    <w:rsid w:val="00A35E6E"/>
    <w:rsid w:val="00A37F9B"/>
    <w:rsid w:val="00A4049C"/>
    <w:rsid w:val="00A42627"/>
    <w:rsid w:val="00A5328D"/>
    <w:rsid w:val="00A53B57"/>
    <w:rsid w:val="00A549B4"/>
    <w:rsid w:val="00A57267"/>
    <w:rsid w:val="00A62590"/>
    <w:rsid w:val="00A62972"/>
    <w:rsid w:val="00A65108"/>
    <w:rsid w:val="00A70B5B"/>
    <w:rsid w:val="00A76DE8"/>
    <w:rsid w:val="00A834D1"/>
    <w:rsid w:val="00A8474A"/>
    <w:rsid w:val="00A87222"/>
    <w:rsid w:val="00A941B5"/>
    <w:rsid w:val="00A94836"/>
    <w:rsid w:val="00A96ABA"/>
    <w:rsid w:val="00AA36D7"/>
    <w:rsid w:val="00AB048A"/>
    <w:rsid w:val="00AB76E6"/>
    <w:rsid w:val="00AC2381"/>
    <w:rsid w:val="00AC302C"/>
    <w:rsid w:val="00AC3A97"/>
    <w:rsid w:val="00AC49B0"/>
    <w:rsid w:val="00AC74AC"/>
    <w:rsid w:val="00AD3C0F"/>
    <w:rsid w:val="00AE0E07"/>
    <w:rsid w:val="00AE1A23"/>
    <w:rsid w:val="00AE1C1A"/>
    <w:rsid w:val="00AE3A59"/>
    <w:rsid w:val="00AF376F"/>
    <w:rsid w:val="00AF6E29"/>
    <w:rsid w:val="00B00362"/>
    <w:rsid w:val="00B00D1A"/>
    <w:rsid w:val="00B0381F"/>
    <w:rsid w:val="00B170D4"/>
    <w:rsid w:val="00B17121"/>
    <w:rsid w:val="00B1780F"/>
    <w:rsid w:val="00B21451"/>
    <w:rsid w:val="00B266DF"/>
    <w:rsid w:val="00B31BC6"/>
    <w:rsid w:val="00B34425"/>
    <w:rsid w:val="00B370D3"/>
    <w:rsid w:val="00B41306"/>
    <w:rsid w:val="00B44B4A"/>
    <w:rsid w:val="00B45EAE"/>
    <w:rsid w:val="00B52CA1"/>
    <w:rsid w:val="00B53488"/>
    <w:rsid w:val="00B613A4"/>
    <w:rsid w:val="00B6479A"/>
    <w:rsid w:val="00B64EF9"/>
    <w:rsid w:val="00B70F1E"/>
    <w:rsid w:val="00B77D61"/>
    <w:rsid w:val="00B812A5"/>
    <w:rsid w:val="00B860B7"/>
    <w:rsid w:val="00B90DEA"/>
    <w:rsid w:val="00B91CC6"/>
    <w:rsid w:val="00B93C19"/>
    <w:rsid w:val="00BA0582"/>
    <w:rsid w:val="00BA2BB5"/>
    <w:rsid w:val="00BA34EC"/>
    <w:rsid w:val="00BA35AE"/>
    <w:rsid w:val="00BA363E"/>
    <w:rsid w:val="00BB0396"/>
    <w:rsid w:val="00BB484F"/>
    <w:rsid w:val="00BC1635"/>
    <w:rsid w:val="00BC6501"/>
    <w:rsid w:val="00BD4158"/>
    <w:rsid w:val="00BD445E"/>
    <w:rsid w:val="00BD5032"/>
    <w:rsid w:val="00BD5C9F"/>
    <w:rsid w:val="00BD61BE"/>
    <w:rsid w:val="00BD7373"/>
    <w:rsid w:val="00BE2C15"/>
    <w:rsid w:val="00BE41BA"/>
    <w:rsid w:val="00BE66F4"/>
    <w:rsid w:val="00BF0D97"/>
    <w:rsid w:val="00BF18FA"/>
    <w:rsid w:val="00C02F0F"/>
    <w:rsid w:val="00C03E8B"/>
    <w:rsid w:val="00C065EA"/>
    <w:rsid w:val="00C14BE1"/>
    <w:rsid w:val="00C156C0"/>
    <w:rsid w:val="00C160E1"/>
    <w:rsid w:val="00C313CA"/>
    <w:rsid w:val="00C37306"/>
    <w:rsid w:val="00C419C9"/>
    <w:rsid w:val="00C50257"/>
    <w:rsid w:val="00C54298"/>
    <w:rsid w:val="00C54D46"/>
    <w:rsid w:val="00C54F30"/>
    <w:rsid w:val="00C67B31"/>
    <w:rsid w:val="00C75765"/>
    <w:rsid w:val="00C974CC"/>
    <w:rsid w:val="00CA5115"/>
    <w:rsid w:val="00CA769D"/>
    <w:rsid w:val="00CB3608"/>
    <w:rsid w:val="00CC18F9"/>
    <w:rsid w:val="00CD1E28"/>
    <w:rsid w:val="00CD66A0"/>
    <w:rsid w:val="00CE2684"/>
    <w:rsid w:val="00CE314E"/>
    <w:rsid w:val="00D014BB"/>
    <w:rsid w:val="00D019D9"/>
    <w:rsid w:val="00D07B84"/>
    <w:rsid w:val="00D10354"/>
    <w:rsid w:val="00D10B8C"/>
    <w:rsid w:val="00D204BC"/>
    <w:rsid w:val="00D20DF9"/>
    <w:rsid w:val="00D2200C"/>
    <w:rsid w:val="00D2264B"/>
    <w:rsid w:val="00D23288"/>
    <w:rsid w:val="00D24F83"/>
    <w:rsid w:val="00D31269"/>
    <w:rsid w:val="00D332F2"/>
    <w:rsid w:val="00D35422"/>
    <w:rsid w:val="00D4088E"/>
    <w:rsid w:val="00D40A88"/>
    <w:rsid w:val="00D41DBD"/>
    <w:rsid w:val="00D427BF"/>
    <w:rsid w:val="00D51F20"/>
    <w:rsid w:val="00D63370"/>
    <w:rsid w:val="00D70807"/>
    <w:rsid w:val="00D7282E"/>
    <w:rsid w:val="00D750D4"/>
    <w:rsid w:val="00D777B1"/>
    <w:rsid w:val="00D77A8C"/>
    <w:rsid w:val="00D77C8D"/>
    <w:rsid w:val="00D8051B"/>
    <w:rsid w:val="00D81360"/>
    <w:rsid w:val="00D83E3C"/>
    <w:rsid w:val="00D87298"/>
    <w:rsid w:val="00D93C9D"/>
    <w:rsid w:val="00D96D09"/>
    <w:rsid w:val="00DA2CED"/>
    <w:rsid w:val="00DB0BFA"/>
    <w:rsid w:val="00DB21E1"/>
    <w:rsid w:val="00DB6128"/>
    <w:rsid w:val="00DB6DAA"/>
    <w:rsid w:val="00DC04F8"/>
    <w:rsid w:val="00DC5696"/>
    <w:rsid w:val="00DC7335"/>
    <w:rsid w:val="00DC7ADE"/>
    <w:rsid w:val="00DD1019"/>
    <w:rsid w:val="00DD1185"/>
    <w:rsid w:val="00DD3E7D"/>
    <w:rsid w:val="00DD6075"/>
    <w:rsid w:val="00DD7410"/>
    <w:rsid w:val="00DE3AE5"/>
    <w:rsid w:val="00DE4399"/>
    <w:rsid w:val="00DF320B"/>
    <w:rsid w:val="00DF3C94"/>
    <w:rsid w:val="00E0070E"/>
    <w:rsid w:val="00E01A8C"/>
    <w:rsid w:val="00E02B88"/>
    <w:rsid w:val="00E0579A"/>
    <w:rsid w:val="00E113C4"/>
    <w:rsid w:val="00E114D7"/>
    <w:rsid w:val="00E23DDC"/>
    <w:rsid w:val="00E357C2"/>
    <w:rsid w:val="00E35AB9"/>
    <w:rsid w:val="00E36338"/>
    <w:rsid w:val="00E3743D"/>
    <w:rsid w:val="00E37A16"/>
    <w:rsid w:val="00E40F6F"/>
    <w:rsid w:val="00E428DA"/>
    <w:rsid w:val="00E4493B"/>
    <w:rsid w:val="00E45EDD"/>
    <w:rsid w:val="00E51BB0"/>
    <w:rsid w:val="00E539BB"/>
    <w:rsid w:val="00E55FB4"/>
    <w:rsid w:val="00E628F6"/>
    <w:rsid w:val="00E6637D"/>
    <w:rsid w:val="00E66388"/>
    <w:rsid w:val="00E76B29"/>
    <w:rsid w:val="00E83B8C"/>
    <w:rsid w:val="00E93833"/>
    <w:rsid w:val="00E97906"/>
    <w:rsid w:val="00EA3271"/>
    <w:rsid w:val="00EA4739"/>
    <w:rsid w:val="00EA7FCE"/>
    <w:rsid w:val="00EB1A57"/>
    <w:rsid w:val="00EB2C18"/>
    <w:rsid w:val="00EB2E52"/>
    <w:rsid w:val="00EB41D7"/>
    <w:rsid w:val="00EB57EC"/>
    <w:rsid w:val="00ED27C3"/>
    <w:rsid w:val="00ED7856"/>
    <w:rsid w:val="00ED79C9"/>
    <w:rsid w:val="00EE5CEB"/>
    <w:rsid w:val="00F0010D"/>
    <w:rsid w:val="00F02071"/>
    <w:rsid w:val="00F023E3"/>
    <w:rsid w:val="00F0594A"/>
    <w:rsid w:val="00F21E18"/>
    <w:rsid w:val="00F2730D"/>
    <w:rsid w:val="00F37D11"/>
    <w:rsid w:val="00F41C59"/>
    <w:rsid w:val="00F41DB2"/>
    <w:rsid w:val="00F5128D"/>
    <w:rsid w:val="00F543C0"/>
    <w:rsid w:val="00F55AFC"/>
    <w:rsid w:val="00F74F80"/>
    <w:rsid w:val="00F772BF"/>
    <w:rsid w:val="00F805C6"/>
    <w:rsid w:val="00F8251D"/>
    <w:rsid w:val="00F83BF7"/>
    <w:rsid w:val="00F97168"/>
    <w:rsid w:val="00FA1D7D"/>
    <w:rsid w:val="00FA2291"/>
    <w:rsid w:val="00FA30C3"/>
    <w:rsid w:val="00FA5238"/>
    <w:rsid w:val="00FA6B33"/>
    <w:rsid w:val="00FB145C"/>
    <w:rsid w:val="00FB36C4"/>
    <w:rsid w:val="00FB56A5"/>
    <w:rsid w:val="00FB5A09"/>
    <w:rsid w:val="00FC165E"/>
    <w:rsid w:val="00FC17D5"/>
    <w:rsid w:val="00FC18AA"/>
    <w:rsid w:val="00FC1F84"/>
    <w:rsid w:val="00FC2C89"/>
    <w:rsid w:val="00FC4E94"/>
    <w:rsid w:val="00FE36CC"/>
    <w:rsid w:val="00FF3230"/>
    <w:rsid w:val="00FF47E1"/>
    <w:rsid w:val="00FF4D7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A9CE-F4CC-4247-9C3F-9B95797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AA"/>
  </w:style>
  <w:style w:type="paragraph" w:styleId="Footer">
    <w:name w:val="footer"/>
    <w:basedOn w:val="Normal"/>
    <w:link w:val="FooterChar"/>
    <w:uiPriority w:val="99"/>
    <w:unhideWhenUsed/>
    <w:rsid w:val="00793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AA"/>
  </w:style>
  <w:style w:type="paragraph" w:styleId="BalloonText">
    <w:name w:val="Balloon Text"/>
    <w:basedOn w:val="Normal"/>
    <w:link w:val="BalloonTextChar"/>
    <w:uiPriority w:val="99"/>
    <w:semiHidden/>
    <w:unhideWhenUsed/>
    <w:rsid w:val="0033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D80"/>
    <w:pPr>
      <w:ind w:left="720"/>
      <w:contextualSpacing/>
    </w:pPr>
  </w:style>
  <w:style w:type="paragraph" w:styleId="BodyText">
    <w:name w:val="Body Text"/>
    <w:basedOn w:val="Normal"/>
    <w:link w:val="BodyTextChar"/>
    <w:rsid w:val="00D77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777B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D777B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D777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3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30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0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cernova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39B9-F738-4012-917A-B06272F6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10052</Words>
  <Characters>5731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Ieva Potjomkina</cp:lastModifiedBy>
  <cp:revision>5</cp:revision>
  <cp:lastPrinted>2016-10-27T14:11:00Z</cp:lastPrinted>
  <dcterms:created xsi:type="dcterms:W3CDTF">2016-12-02T07:47:00Z</dcterms:created>
  <dcterms:modified xsi:type="dcterms:W3CDTF">2016-12-02T09:53:00Z</dcterms:modified>
</cp:coreProperties>
</file>