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8C1DE" w14:textId="77777777" w:rsidR="00E17C73" w:rsidRPr="00060B6D" w:rsidRDefault="00E17C73" w:rsidP="00060B6D">
      <w:pPr>
        <w:rPr>
          <w:sz w:val="28"/>
          <w:szCs w:val="28"/>
        </w:rPr>
      </w:pPr>
    </w:p>
    <w:p w14:paraId="73B8C1DF" w14:textId="77777777" w:rsidR="00127604" w:rsidRPr="00060B6D" w:rsidRDefault="00127604" w:rsidP="00060B6D">
      <w:pPr>
        <w:rPr>
          <w:sz w:val="28"/>
          <w:szCs w:val="28"/>
        </w:rPr>
      </w:pPr>
    </w:p>
    <w:p w14:paraId="506EC6C6" w14:textId="233F8769" w:rsidR="00060B6D" w:rsidRPr="00466768" w:rsidRDefault="00060B6D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9B6A59">
        <w:rPr>
          <w:sz w:val="28"/>
          <w:szCs w:val="28"/>
        </w:rPr>
        <w:t>6. decembrī</w:t>
      </w:r>
      <w:r w:rsidRPr="00466768">
        <w:rPr>
          <w:sz w:val="28"/>
          <w:szCs w:val="28"/>
        </w:rPr>
        <w:tab/>
        <w:t>Rīkojums Nr.</w:t>
      </w:r>
      <w:r w:rsidR="009B6A59">
        <w:rPr>
          <w:sz w:val="28"/>
          <w:szCs w:val="28"/>
        </w:rPr>
        <w:t> 747</w:t>
      </w:r>
    </w:p>
    <w:p w14:paraId="44CC7006" w14:textId="45441EFA" w:rsidR="00060B6D" w:rsidRPr="00466768" w:rsidRDefault="00060B6D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B6A59">
        <w:rPr>
          <w:sz w:val="28"/>
          <w:szCs w:val="28"/>
        </w:rPr>
        <w:t> 67  39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73B8C1E4" w14:textId="77777777" w:rsidR="00E17C73" w:rsidRPr="00754CBA" w:rsidRDefault="00E17C73" w:rsidP="00E17C73">
      <w:pPr>
        <w:tabs>
          <w:tab w:val="left" w:pos="6804"/>
        </w:tabs>
        <w:rPr>
          <w:sz w:val="28"/>
          <w:szCs w:val="28"/>
        </w:rPr>
      </w:pPr>
    </w:p>
    <w:p w14:paraId="73B8C1E7" w14:textId="77777777" w:rsidR="00D26934" w:rsidRPr="00754CBA" w:rsidRDefault="008821C2" w:rsidP="008821C2">
      <w:pPr>
        <w:keepNext/>
        <w:jc w:val="center"/>
        <w:rPr>
          <w:b/>
          <w:spacing w:val="-2"/>
          <w:sz w:val="28"/>
          <w:szCs w:val="28"/>
        </w:rPr>
      </w:pPr>
      <w:r w:rsidRPr="00754CBA">
        <w:rPr>
          <w:b/>
          <w:spacing w:val="-2"/>
          <w:sz w:val="28"/>
          <w:szCs w:val="28"/>
        </w:rPr>
        <w:t xml:space="preserve">Par finanšu līdzekļu piešķiršanu no valsts budžeta programmas </w:t>
      </w:r>
    </w:p>
    <w:p w14:paraId="73B8C1E8" w14:textId="6730B102" w:rsidR="008821C2" w:rsidRPr="00754CBA" w:rsidRDefault="00060B6D" w:rsidP="008821C2">
      <w:pPr>
        <w:keepNext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"</w:t>
      </w:r>
      <w:r w:rsidR="008821C2" w:rsidRPr="00754CBA">
        <w:rPr>
          <w:b/>
          <w:spacing w:val="-2"/>
          <w:sz w:val="28"/>
          <w:szCs w:val="28"/>
        </w:rPr>
        <w:t>Līdzekļi neparedzētiem gadījumiem</w:t>
      </w:r>
      <w:r>
        <w:rPr>
          <w:b/>
          <w:spacing w:val="-2"/>
          <w:sz w:val="28"/>
          <w:szCs w:val="28"/>
        </w:rPr>
        <w:t>"</w:t>
      </w:r>
    </w:p>
    <w:p w14:paraId="73B8C1EA" w14:textId="77777777" w:rsidR="00E17C73" w:rsidRPr="00754CBA" w:rsidRDefault="00E17C73" w:rsidP="00E17C73">
      <w:pPr>
        <w:ind w:firstLine="720"/>
        <w:jc w:val="both"/>
        <w:rPr>
          <w:sz w:val="28"/>
          <w:szCs w:val="28"/>
        </w:rPr>
      </w:pPr>
    </w:p>
    <w:p w14:paraId="73B8C1EB" w14:textId="79C013B1" w:rsidR="00585B9D" w:rsidRDefault="00A34247" w:rsidP="005F1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1C2" w:rsidRPr="00754CBA">
        <w:rPr>
          <w:sz w:val="28"/>
          <w:szCs w:val="28"/>
        </w:rPr>
        <w:t xml:space="preserve">Finanšu ministrijai no valsts budžeta programmas 02.00.00 </w:t>
      </w:r>
      <w:r w:rsidR="00060B6D">
        <w:rPr>
          <w:sz w:val="28"/>
          <w:szCs w:val="28"/>
        </w:rPr>
        <w:t>"</w:t>
      </w:r>
      <w:r w:rsidR="008821C2" w:rsidRPr="00754CBA">
        <w:rPr>
          <w:sz w:val="28"/>
          <w:szCs w:val="28"/>
        </w:rPr>
        <w:t>Līdzekļi neparedzētiem gadījumiem</w:t>
      </w:r>
      <w:r w:rsidR="00060B6D">
        <w:rPr>
          <w:sz w:val="28"/>
          <w:szCs w:val="28"/>
        </w:rPr>
        <w:t>"</w:t>
      </w:r>
      <w:r w:rsidR="008821C2" w:rsidRPr="00754CBA">
        <w:rPr>
          <w:sz w:val="28"/>
          <w:szCs w:val="28"/>
        </w:rPr>
        <w:t xml:space="preserve"> piešķirt Iekšlietu </w:t>
      </w:r>
      <w:r w:rsidR="008821C2" w:rsidRPr="00927390">
        <w:rPr>
          <w:sz w:val="28"/>
          <w:szCs w:val="28"/>
        </w:rPr>
        <w:t>ministrijai</w:t>
      </w:r>
      <w:r w:rsidR="004E7543">
        <w:rPr>
          <w:sz w:val="28"/>
          <w:szCs w:val="28"/>
        </w:rPr>
        <w:t xml:space="preserve"> </w:t>
      </w:r>
      <w:r w:rsidR="005F15AF">
        <w:rPr>
          <w:sz w:val="28"/>
          <w:szCs w:val="28"/>
        </w:rPr>
        <w:t>(</w:t>
      </w:r>
      <w:r w:rsidR="005F15AF" w:rsidRPr="00927390">
        <w:rPr>
          <w:sz w:val="28"/>
          <w:szCs w:val="28"/>
        </w:rPr>
        <w:t>Valsts ugunsdzēsības un glābšanas dienestam</w:t>
      </w:r>
      <w:r w:rsidR="005F15AF">
        <w:rPr>
          <w:sz w:val="28"/>
          <w:szCs w:val="28"/>
        </w:rPr>
        <w:t>)</w:t>
      </w:r>
      <w:r w:rsidR="005F15AF" w:rsidRPr="00927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finansējumu, kas nepārsniedz </w:t>
      </w:r>
      <w:r w:rsidR="00466F9F">
        <w:rPr>
          <w:sz w:val="28"/>
          <w:szCs w:val="28"/>
        </w:rPr>
        <w:t>4</w:t>
      </w:r>
      <w:r w:rsidR="004E7543">
        <w:rPr>
          <w:sz w:val="28"/>
          <w:szCs w:val="28"/>
        </w:rPr>
        <w:t xml:space="preserve"> 000 000 </w:t>
      </w:r>
      <w:proofErr w:type="spellStart"/>
      <w:r w:rsidR="008821C2" w:rsidRPr="00585B9D">
        <w:rPr>
          <w:i/>
          <w:sz w:val="28"/>
          <w:szCs w:val="28"/>
        </w:rPr>
        <w:t>euro</w:t>
      </w:r>
      <w:proofErr w:type="spellEnd"/>
      <w:r w:rsidR="008821C2" w:rsidRPr="00585B9D">
        <w:rPr>
          <w:sz w:val="28"/>
          <w:szCs w:val="28"/>
        </w:rPr>
        <w:t>,</w:t>
      </w:r>
      <w:r w:rsidR="008821C2" w:rsidRPr="00927390">
        <w:rPr>
          <w:sz w:val="28"/>
          <w:szCs w:val="28"/>
        </w:rPr>
        <w:t xml:space="preserve"> lai </w:t>
      </w:r>
      <w:r w:rsidR="00794267" w:rsidRPr="00927390">
        <w:rPr>
          <w:sz w:val="28"/>
          <w:szCs w:val="28"/>
        </w:rPr>
        <w:t xml:space="preserve">segtu izdevumus, kas saistīti </w:t>
      </w:r>
      <w:r w:rsidR="00DD026A">
        <w:rPr>
          <w:sz w:val="28"/>
          <w:szCs w:val="28"/>
        </w:rPr>
        <w:t xml:space="preserve">ar </w:t>
      </w:r>
      <w:r w:rsidR="005F15AF">
        <w:rPr>
          <w:sz w:val="28"/>
          <w:szCs w:val="28"/>
        </w:rPr>
        <w:t>darba samaksas pārrēķinu</w:t>
      </w:r>
      <w:r w:rsidR="005F15AF" w:rsidRPr="005F15AF">
        <w:rPr>
          <w:sz w:val="28"/>
          <w:szCs w:val="28"/>
        </w:rPr>
        <w:t xml:space="preserve"> </w:t>
      </w:r>
      <w:r w:rsidR="005F15AF" w:rsidRPr="00927390">
        <w:rPr>
          <w:sz w:val="28"/>
          <w:szCs w:val="28"/>
        </w:rPr>
        <w:t>amatperson</w:t>
      </w:r>
      <w:r w:rsidR="005F15AF">
        <w:rPr>
          <w:sz w:val="28"/>
          <w:szCs w:val="28"/>
        </w:rPr>
        <w:t>ām</w:t>
      </w:r>
      <w:r w:rsidR="005F15AF" w:rsidRPr="00927390">
        <w:rPr>
          <w:sz w:val="28"/>
          <w:szCs w:val="28"/>
        </w:rPr>
        <w:t xml:space="preserve"> ar speciālajām dienesta pakāpēm </w:t>
      </w:r>
      <w:r w:rsidR="005F15AF">
        <w:rPr>
          <w:sz w:val="28"/>
          <w:szCs w:val="28"/>
        </w:rPr>
        <w:t xml:space="preserve">par </w:t>
      </w:r>
      <w:r w:rsidR="009E4EE5">
        <w:rPr>
          <w:sz w:val="28"/>
          <w:szCs w:val="28"/>
        </w:rPr>
        <w:t>laikposmu</w:t>
      </w:r>
      <w:r w:rsidR="005F15AF">
        <w:rPr>
          <w:sz w:val="28"/>
          <w:szCs w:val="28"/>
        </w:rPr>
        <w:t xml:space="preserve"> no 2014</w:t>
      </w:r>
      <w:r w:rsidR="00060B6D">
        <w:rPr>
          <w:sz w:val="28"/>
          <w:szCs w:val="28"/>
        </w:rPr>
        <w:t>. g</w:t>
      </w:r>
      <w:r w:rsidR="005F15AF">
        <w:rPr>
          <w:sz w:val="28"/>
          <w:szCs w:val="28"/>
        </w:rPr>
        <w:t>ada 16</w:t>
      </w:r>
      <w:r w:rsidR="00060B6D">
        <w:rPr>
          <w:sz w:val="28"/>
          <w:szCs w:val="28"/>
        </w:rPr>
        <w:t>. j</w:t>
      </w:r>
      <w:r w:rsidR="005F15AF">
        <w:rPr>
          <w:sz w:val="28"/>
          <w:szCs w:val="28"/>
        </w:rPr>
        <w:t>ūnija līdz 2016</w:t>
      </w:r>
      <w:r w:rsidR="00060B6D">
        <w:rPr>
          <w:sz w:val="28"/>
          <w:szCs w:val="28"/>
        </w:rPr>
        <w:t>.</w:t>
      </w:r>
      <w:r w:rsidR="009E4EE5">
        <w:rPr>
          <w:sz w:val="28"/>
          <w:szCs w:val="28"/>
        </w:rPr>
        <w:t> </w:t>
      </w:r>
      <w:r w:rsidR="00060B6D">
        <w:rPr>
          <w:sz w:val="28"/>
          <w:szCs w:val="28"/>
        </w:rPr>
        <w:t>g</w:t>
      </w:r>
      <w:r w:rsidR="005F15AF">
        <w:rPr>
          <w:sz w:val="28"/>
          <w:szCs w:val="28"/>
        </w:rPr>
        <w:t>ada 15</w:t>
      </w:r>
      <w:r w:rsidR="00060B6D">
        <w:rPr>
          <w:sz w:val="28"/>
          <w:szCs w:val="28"/>
        </w:rPr>
        <w:t>. j</w:t>
      </w:r>
      <w:r w:rsidR="005F15AF">
        <w:rPr>
          <w:sz w:val="28"/>
          <w:szCs w:val="28"/>
        </w:rPr>
        <w:t>ūnijam</w:t>
      </w:r>
      <w:r w:rsidR="00E646E3">
        <w:rPr>
          <w:sz w:val="28"/>
          <w:szCs w:val="28"/>
        </w:rPr>
        <w:t xml:space="preserve"> sakarā ar Latvijas Republikas Augstākās tiesas Administratīvo lietu departamenta 2016. gada 16. jūnija spriedumu administratīvajā lietā Nr. A420535212</w:t>
      </w:r>
      <w:r w:rsidR="005F15AF">
        <w:rPr>
          <w:sz w:val="28"/>
          <w:szCs w:val="28"/>
        </w:rPr>
        <w:t xml:space="preserve">. </w:t>
      </w:r>
    </w:p>
    <w:p w14:paraId="38440FC7" w14:textId="77777777" w:rsidR="00060B6D" w:rsidRDefault="00060B6D" w:rsidP="005F15AF">
      <w:pPr>
        <w:ind w:firstLine="720"/>
        <w:jc w:val="both"/>
        <w:rPr>
          <w:sz w:val="28"/>
          <w:szCs w:val="28"/>
        </w:rPr>
      </w:pPr>
    </w:p>
    <w:p w14:paraId="73B8C1EC" w14:textId="06E01162" w:rsidR="00A34247" w:rsidRPr="00927390" w:rsidRDefault="00A34247" w:rsidP="005F1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Iekšlietu ministrijai, iesniedzot Finanšu ministrijā pieprasījumu par līdzekļu piešķiršanu 2016</w:t>
      </w:r>
      <w:r w:rsidR="00060B6D">
        <w:rPr>
          <w:sz w:val="28"/>
          <w:szCs w:val="28"/>
        </w:rPr>
        <w:t>.</w:t>
      </w:r>
      <w:r w:rsidR="009E4EE5">
        <w:rPr>
          <w:sz w:val="28"/>
          <w:szCs w:val="28"/>
        </w:rPr>
        <w:t> </w:t>
      </w:r>
      <w:r w:rsidR="00060B6D">
        <w:rPr>
          <w:sz w:val="28"/>
          <w:szCs w:val="28"/>
        </w:rPr>
        <w:t>g</w:t>
      </w:r>
      <w:r>
        <w:rPr>
          <w:sz w:val="28"/>
          <w:szCs w:val="28"/>
        </w:rPr>
        <w:t xml:space="preserve">adā no </w:t>
      </w:r>
      <w:r w:rsidRPr="00754CBA">
        <w:rPr>
          <w:sz w:val="28"/>
          <w:szCs w:val="28"/>
        </w:rPr>
        <w:t xml:space="preserve">valsts budžeta programmas 02.00.00 </w:t>
      </w:r>
      <w:r w:rsidR="00060B6D">
        <w:rPr>
          <w:sz w:val="28"/>
          <w:szCs w:val="28"/>
        </w:rPr>
        <w:t>"</w:t>
      </w:r>
      <w:r w:rsidRPr="00754CBA">
        <w:rPr>
          <w:sz w:val="28"/>
          <w:szCs w:val="28"/>
        </w:rPr>
        <w:t>Līdzekļi neparedzētiem gadījumiem</w:t>
      </w:r>
      <w:r w:rsidR="00060B6D">
        <w:rPr>
          <w:sz w:val="28"/>
          <w:szCs w:val="28"/>
        </w:rPr>
        <w:t>"</w:t>
      </w:r>
      <w:r>
        <w:rPr>
          <w:sz w:val="28"/>
          <w:szCs w:val="28"/>
        </w:rPr>
        <w:t xml:space="preserve"> atbilstoši šā rīkojuma 1</w:t>
      </w:r>
      <w:r w:rsidR="00060B6D">
        <w:rPr>
          <w:sz w:val="28"/>
          <w:szCs w:val="28"/>
        </w:rPr>
        <w:t>. p</w:t>
      </w:r>
      <w:r>
        <w:rPr>
          <w:sz w:val="28"/>
          <w:szCs w:val="28"/>
        </w:rPr>
        <w:t xml:space="preserve">unktam, pievienot detalizētu izdevumu aprēķinu. </w:t>
      </w:r>
    </w:p>
    <w:p w14:paraId="2C24DA48" w14:textId="77777777" w:rsidR="00060B6D" w:rsidRDefault="00060B6D" w:rsidP="00C27BE4">
      <w:pPr>
        <w:jc w:val="both"/>
        <w:rPr>
          <w:sz w:val="28"/>
          <w:szCs w:val="28"/>
        </w:rPr>
      </w:pPr>
    </w:p>
    <w:p w14:paraId="5182DF37" w14:textId="77777777" w:rsidR="00060B6D" w:rsidRPr="00C514FD" w:rsidRDefault="00060B6D" w:rsidP="00C27BE4">
      <w:pPr>
        <w:jc w:val="both"/>
        <w:rPr>
          <w:sz w:val="28"/>
          <w:szCs w:val="28"/>
        </w:rPr>
      </w:pPr>
    </w:p>
    <w:p w14:paraId="1CD6CEA8" w14:textId="77777777" w:rsidR="00060B6D" w:rsidRPr="00C514FD" w:rsidRDefault="00060B6D" w:rsidP="00C27BE4">
      <w:pPr>
        <w:jc w:val="both"/>
        <w:rPr>
          <w:sz w:val="28"/>
          <w:szCs w:val="28"/>
        </w:rPr>
      </w:pPr>
    </w:p>
    <w:p w14:paraId="77C2B5FB" w14:textId="77777777" w:rsidR="00060B6D" w:rsidRPr="00C514FD" w:rsidRDefault="00060B6D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3CC4BCF" w14:textId="77777777" w:rsidR="00060B6D" w:rsidRPr="00C514FD" w:rsidRDefault="00060B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84EDC9" w14:textId="77777777" w:rsidR="00060B6D" w:rsidRPr="00C514FD" w:rsidRDefault="00060B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A30A97" w14:textId="77777777" w:rsidR="00060B6D" w:rsidRPr="00C514FD" w:rsidRDefault="00060B6D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DA2324" w14:textId="77777777" w:rsidR="00060B6D" w:rsidRPr="00C514FD" w:rsidRDefault="00060B6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060B6D" w:rsidRPr="00C514FD" w:rsidSect="003A72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C203" w14:textId="77777777" w:rsidR="00A43DA0" w:rsidRDefault="00A43DA0" w:rsidP="00E17C73">
      <w:r>
        <w:separator/>
      </w:r>
    </w:p>
  </w:endnote>
  <w:endnote w:type="continuationSeparator" w:id="0">
    <w:p w14:paraId="73B8C204" w14:textId="77777777" w:rsidR="00A43DA0" w:rsidRDefault="00A43DA0" w:rsidP="00E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C207" w14:textId="77777777" w:rsidR="00BF6A65" w:rsidRPr="00E17C73" w:rsidRDefault="00E17C73" w:rsidP="008E1E7F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Cs w:val="20"/>
        <w:lang w:val="lv-LV"/>
      </w:rPr>
    </w:pPr>
    <w:r w:rsidRPr="00E17C73">
      <w:rPr>
        <w:rFonts w:ascii="Times New Roman" w:hAnsi="Times New Roman" w:cs="Times New Roman"/>
        <w:sz w:val="20"/>
        <w:lang w:val="lv-LV"/>
      </w:rPr>
      <w:t>IEMProt_100316_patvlik_uzturnauda; Par Ministru kabineta noteikumu projektu “</w:t>
    </w:r>
    <w:r w:rsidRPr="00E17C73">
      <w:rPr>
        <w:rFonts w:ascii="Times New Roman" w:hAnsi="Times New Roman" w:cs="Times New Roman"/>
        <w:bCs/>
        <w:sz w:val="20"/>
        <w:lang w:val="lv-LV"/>
      </w:rPr>
      <w:t>Noteikumi par patvēruma meklētāja uztura un dienasnaudas izmaksai paredzēto izdevumu apmēru un segšanas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4243" w14:textId="672EC30A" w:rsidR="00060B6D" w:rsidRPr="00060B6D" w:rsidRDefault="00060B6D">
    <w:pPr>
      <w:pStyle w:val="Footer"/>
      <w:rPr>
        <w:sz w:val="16"/>
        <w:szCs w:val="16"/>
      </w:rPr>
    </w:pPr>
    <w:r>
      <w:rPr>
        <w:sz w:val="16"/>
        <w:szCs w:val="16"/>
      </w:rPr>
      <w:t>R2628_6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8C201" w14:textId="77777777" w:rsidR="00A43DA0" w:rsidRDefault="00A43DA0" w:rsidP="00E17C73">
      <w:r>
        <w:separator/>
      </w:r>
    </w:p>
  </w:footnote>
  <w:footnote w:type="continuationSeparator" w:id="0">
    <w:p w14:paraId="73B8C202" w14:textId="77777777" w:rsidR="00A43DA0" w:rsidRDefault="00A43DA0" w:rsidP="00E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B8C205" w14:textId="77777777" w:rsidR="008E1E7F" w:rsidRDefault="00B30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8C206" w14:textId="77777777" w:rsidR="008E1E7F" w:rsidRDefault="009B6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F28D" w14:textId="77777777" w:rsidR="00060B6D" w:rsidRDefault="00060B6D">
    <w:pPr>
      <w:pStyle w:val="Header"/>
    </w:pPr>
  </w:p>
  <w:p w14:paraId="1944D112" w14:textId="28D8AF05" w:rsidR="00060B6D" w:rsidRDefault="00060B6D">
    <w:pPr>
      <w:pStyle w:val="Header"/>
    </w:pPr>
    <w:r>
      <w:rPr>
        <w:noProof/>
        <w:sz w:val="32"/>
        <w:szCs w:val="32"/>
      </w:rPr>
      <w:drawing>
        <wp:inline distT="0" distB="0" distL="0" distR="0" wp14:anchorId="1BBF0851" wp14:editId="4CA755F7">
          <wp:extent cx="5904230" cy="1064853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06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2757"/>
    <w:multiLevelType w:val="hybridMultilevel"/>
    <w:tmpl w:val="EF7AE2AC"/>
    <w:lvl w:ilvl="0" w:tplc="FA0C223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3"/>
    <w:rsid w:val="00060B6D"/>
    <w:rsid w:val="000973CD"/>
    <w:rsid w:val="000B2CFA"/>
    <w:rsid w:val="000C49E7"/>
    <w:rsid w:val="000C49E9"/>
    <w:rsid w:val="0011272F"/>
    <w:rsid w:val="00127604"/>
    <w:rsid w:val="00154012"/>
    <w:rsid w:val="00174B7D"/>
    <w:rsid w:val="00197EF2"/>
    <w:rsid w:val="001B5C07"/>
    <w:rsid w:val="001D1D41"/>
    <w:rsid w:val="001E5D0D"/>
    <w:rsid w:val="002108A7"/>
    <w:rsid w:val="00222E46"/>
    <w:rsid w:val="00270263"/>
    <w:rsid w:val="002804EA"/>
    <w:rsid w:val="0028176C"/>
    <w:rsid w:val="002C0BBC"/>
    <w:rsid w:val="002F60A0"/>
    <w:rsid w:val="00321DA3"/>
    <w:rsid w:val="00325934"/>
    <w:rsid w:val="003A72FE"/>
    <w:rsid w:val="003D4F63"/>
    <w:rsid w:val="003E0CE6"/>
    <w:rsid w:val="003E6968"/>
    <w:rsid w:val="003F4D6B"/>
    <w:rsid w:val="003F6B83"/>
    <w:rsid w:val="00406343"/>
    <w:rsid w:val="00434054"/>
    <w:rsid w:val="0044293F"/>
    <w:rsid w:val="00445DA2"/>
    <w:rsid w:val="00466F9F"/>
    <w:rsid w:val="0049300A"/>
    <w:rsid w:val="004C25A0"/>
    <w:rsid w:val="004C29D8"/>
    <w:rsid w:val="004D0671"/>
    <w:rsid w:val="004E0F1B"/>
    <w:rsid w:val="004E7543"/>
    <w:rsid w:val="00526A84"/>
    <w:rsid w:val="005514F3"/>
    <w:rsid w:val="005621C6"/>
    <w:rsid w:val="00585B9D"/>
    <w:rsid w:val="00590949"/>
    <w:rsid w:val="00593CC7"/>
    <w:rsid w:val="005C256E"/>
    <w:rsid w:val="005E3698"/>
    <w:rsid w:val="005E50B5"/>
    <w:rsid w:val="005F15AF"/>
    <w:rsid w:val="00611ED9"/>
    <w:rsid w:val="006438A9"/>
    <w:rsid w:val="006C0709"/>
    <w:rsid w:val="006C11A2"/>
    <w:rsid w:val="006C54FE"/>
    <w:rsid w:val="006E1CA2"/>
    <w:rsid w:val="006F2C60"/>
    <w:rsid w:val="00701917"/>
    <w:rsid w:val="00751E61"/>
    <w:rsid w:val="00754CBA"/>
    <w:rsid w:val="00764D3F"/>
    <w:rsid w:val="00770CEC"/>
    <w:rsid w:val="00794267"/>
    <w:rsid w:val="007C3E2A"/>
    <w:rsid w:val="007D58D3"/>
    <w:rsid w:val="0081677C"/>
    <w:rsid w:val="00817A0A"/>
    <w:rsid w:val="008764B9"/>
    <w:rsid w:val="008821C2"/>
    <w:rsid w:val="008876B3"/>
    <w:rsid w:val="00891912"/>
    <w:rsid w:val="008E54EB"/>
    <w:rsid w:val="008E743E"/>
    <w:rsid w:val="008F4784"/>
    <w:rsid w:val="008F6B3B"/>
    <w:rsid w:val="00927390"/>
    <w:rsid w:val="0097212E"/>
    <w:rsid w:val="009818AC"/>
    <w:rsid w:val="009848F7"/>
    <w:rsid w:val="00997B4A"/>
    <w:rsid w:val="009B6A59"/>
    <w:rsid w:val="009B7AE1"/>
    <w:rsid w:val="009E4EE5"/>
    <w:rsid w:val="00A025DA"/>
    <w:rsid w:val="00A21078"/>
    <w:rsid w:val="00A34247"/>
    <w:rsid w:val="00A43DA0"/>
    <w:rsid w:val="00A53B1F"/>
    <w:rsid w:val="00A57711"/>
    <w:rsid w:val="00AA3AEF"/>
    <w:rsid w:val="00AB0125"/>
    <w:rsid w:val="00AE5350"/>
    <w:rsid w:val="00B23C68"/>
    <w:rsid w:val="00B30ACA"/>
    <w:rsid w:val="00B329C3"/>
    <w:rsid w:val="00B46CC6"/>
    <w:rsid w:val="00BB1E9B"/>
    <w:rsid w:val="00BC5FB9"/>
    <w:rsid w:val="00BE289D"/>
    <w:rsid w:val="00C2233D"/>
    <w:rsid w:val="00C54A8E"/>
    <w:rsid w:val="00CA15A2"/>
    <w:rsid w:val="00CA17C6"/>
    <w:rsid w:val="00CE2227"/>
    <w:rsid w:val="00D15E4F"/>
    <w:rsid w:val="00D26934"/>
    <w:rsid w:val="00D26C3F"/>
    <w:rsid w:val="00D55015"/>
    <w:rsid w:val="00DC1A3B"/>
    <w:rsid w:val="00DD026A"/>
    <w:rsid w:val="00DD0501"/>
    <w:rsid w:val="00E04FAF"/>
    <w:rsid w:val="00E17C73"/>
    <w:rsid w:val="00E646E3"/>
    <w:rsid w:val="00EB551B"/>
    <w:rsid w:val="00F00708"/>
    <w:rsid w:val="00F01D05"/>
    <w:rsid w:val="00F454E2"/>
    <w:rsid w:val="00F562AA"/>
    <w:rsid w:val="00F61EC2"/>
    <w:rsid w:val="00F76A32"/>
    <w:rsid w:val="00FA3E0A"/>
    <w:rsid w:val="00FA4857"/>
    <w:rsid w:val="00FB293B"/>
    <w:rsid w:val="00FB615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B8C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754CBA"/>
    <w:pPr>
      <w:ind w:left="720"/>
      <w:contextualSpacing/>
    </w:pPr>
  </w:style>
  <w:style w:type="paragraph" w:customStyle="1" w:styleId="naisf">
    <w:name w:val="naisf"/>
    <w:basedOn w:val="Normal"/>
    <w:rsid w:val="00060B6D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73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C7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17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17C7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17C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73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E17C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67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99"/>
    <w:qFormat/>
    <w:rsid w:val="00754CBA"/>
    <w:pPr>
      <w:ind w:left="720"/>
      <w:contextualSpacing/>
    </w:pPr>
  </w:style>
  <w:style w:type="paragraph" w:customStyle="1" w:styleId="naisf">
    <w:name w:val="naisf"/>
    <w:basedOn w:val="Normal"/>
    <w:rsid w:val="00060B6D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</vt:lpstr>
    </vt:vector>
  </TitlesOfParts>
  <Manager>IeM</Manager>
  <Company>VRS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uzturēšanas normām, higiēnas un pirmās nepieciešamības preču apjomu Valsts robežsardzes patvēruma meklētāju izmitināšanas telpās izmitinātajam patvēruma meklētājam un Valsts robežsardzes speciāli iekārtotās telpās vai izmitināšanas centrā ievietotajam ārzemniekam</dc:title>
  <dc:subject>Protokollēmums</dc:subject>
  <dc:creator>Igaune</dc:creator>
  <cp:keywords/>
  <dc:description>zanna.igaune@rs.gov.lv, tālr.67075680, fakss 67075671</dc:description>
  <cp:lastModifiedBy>Leontīne Babkina</cp:lastModifiedBy>
  <cp:revision>15</cp:revision>
  <cp:lastPrinted>2016-12-01T12:05:00Z</cp:lastPrinted>
  <dcterms:created xsi:type="dcterms:W3CDTF">2016-11-25T10:20:00Z</dcterms:created>
  <dcterms:modified xsi:type="dcterms:W3CDTF">2016-12-07T11:41:00Z</dcterms:modified>
</cp:coreProperties>
</file>