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BB" w:rsidRPr="00465ED4" w:rsidRDefault="00A732BF" w:rsidP="00465ED4">
      <w:pPr>
        <w:spacing w:line="240" w:lineRule="auto"/>
        <w:ind w:firstLine="0"/>
        <w:jc w:val="center"/>
        <w:rPr>
          <w:rFonts w:eastAsia="Times New Roman"/>
          <w:b/>
          <w:bCs/>
          <w:szCs w:val="28"/>
          <w:lang w:eastAsia="lv-LV"/>
        </w:rPr>
      </w:pPr>
      <w:r w:rsidRPr="00465ED4">
        <w:rPr>
          <w:rFonts w:eastAsia="Times New Roman"/>
          <w:b/>
          <w:bCs/>
          <w:szCs w:val="28"/>
          <w:lang w:eastAsia="lv-LV"/>
        </w:rPr>
        <w:t>Noteikumu projekta “Grozījums</w:t>
      </w:r>
      <w:r w:rsidR="008B0D33" w:rsidRPr="00465ED4">
        <w:rPr>
          <w:rFonts w:eastAsia="Times New Roman"/>
          <w:b/>
          <w:bCs/>
          <w:szCs w:val="28"/>
          <w:lang w:eastAsia="lv-LV"/>
        </w:rPr>
        <w:t xml:space="preserve"> Ministru kabineta 2010.gada 9.marta noteikumos Nr.224 “</w:t>
      </w:r>
      <w:hyperlink r:id="rId9" w:tgtFrame="_blank" w:history="1">
        <w:r w:rsidR="008B0D33" w:rsidRPr="00465ED4">
          <w:rPr>
            <w:rFonts w:eastAsia="Times New Roman"/>
            <w:b/>
            <w:bCs/>
            <w:szCs w:val="28"/>
            <w:lang w:eastAsia="lv-LV"/>
          </w:rPr>
          <w:t>Noteikumi par valsts un pašvaldību autoceļu ikdienas uzturēšanas prasībām un to izpildes kontroli</w:t>
        </w:r>
      </w:hyperlink>
      <w:r w:rsidR="008B0D33" w:rsidRPr="00465ED4">
        <w:rPr>
          <w:rFonts w:eastAsia="Times New Roman"/>
          <w:b/>
          <w:bCs/>
          <w:szCs w:val="28"/>
          <w:lang w:eastAsia="lv-LV"/>
        </w:rPr>
        <w:t xml:space="preserve">”” </w:t>
      </w:r>
      <w:r w:rsidR="008B0D33" w:rsidRPr="00465ED4">
        <w:rPr>
          <w:rFonts w:eastAsia="Times New Roman"/>
          <w:b/>
          <w:szCs w:val="28"/>
          <w:lang w:eastAsia="lv-LV"/>
        </w:rPr>
        <w:t>sākotnējās ietekmes novērtējuma ziņojums (</w:t>
      </w:r>
      <w:r w:rsidR="008B0D33" w:rsidRPr="00465ED4">
        <w:rPr>
          <w:rFonts w:eastAsia="Times New Roman"/>
          <w:b/>
          <w:bCs/>
          <w:szCs w:val="28"/>
          <w:lang w:eastAsia="lv-LV"/>
        </w:rPr>
        <w:t>anotācija)</w:t>
      </w:r>
    </w:p>
    <w:p w:rsidR="00A94932" w:rsidRDefault="00A94932" w:rsidP="00465ED4">
      <w:pPr>
        <w:pStyle w:val="Header"/>
        <w:spacing w:line="240" w:lineRule="auto"/>
        <w:ind w:firstLine="0"/>
        <w:rPr>
          <w:szCs w:val="28"/>
          <w:lang w:val="lv-LV"/>
        </w:rPr>
      </w:pPr>
    </w:p>
    <w:tbl>
      <w:tblPr>
        <w:tblW w:w="5000" w:type="pct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9"/>
        <w:gridCol w:w="1971"/>
        <w:gridCol w:w="7164"/>
      </w:tblGrid>
      <w:tr w:rsidR="00565A60" w:rsidRPr="00A43CF2" w:rsidTr="007A2F8F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565A60" w:rsidRPr="00A43CF2" w:rsidRDefault="00565A60" w:rsidP="00465ED4">
            <w:pPr>
              <w:spacing w:line="240" w:lineRule="auto"/>
              <w:ind w:left="-330" w:right="-78" w:firstLine="47"/>
              <w:jc w:val="center"/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</w:pPr>
            <w:r w:rsidRPr="00A43CF2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565A60" w:rsidRPr="00A43CF2" w:rsidTr="007A2F8F"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A43CF2" w:rsidRDefault="004326C0" w:rsidP="00465ED4">
            <w:pPr>
              <w:numPr>
                <w:ilvl w:val="0"/>
                <w:numId w:val="2"/>
              </w:numPr>
              <w:spacing w:line="240" w:lineRule="auto"/>
              <w:ind w:right="-78"/>
              <w:rPr>
                <w:rFonts w:eastAsia="Times New Roman"/>
                <w:sz w:val="26"/>
                <w:szCs w:val="26"/>
                <w:lang w:eastAsia="lv-LV"/>
              </w:rPr>
            </w:pPr>
            <w:r w:rsidRPr="00A43CF2">
              <w:rPr>
                <w:rFonts w:eastAsia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A43CF2" w:rsidRDefault="00565A60" w:rsidP="00465ED4">
            <w:pPr>
              <w:spacing w:line="240" w:lineRule="auto"/>
              <w:ind w:right="42" w:firstLine="18"/>
              <w:rPr>
                <w:rFonts w:eastAsia="Times New Roman"/>
                <w:sz w:val="26"/>
                <w:szCs w:val="26"/>
                <w:lang w:eastAsia="lv-LV"/>
              </w:rPr>
            </w:pPr>
            <w:r w:rsidRPr="00A43CF2">
              <w:rPr>
                <w:rFonts w:eastAsia="Times New Roman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3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650" w:rsidRPr="00A43CF2" w:rsidRDefault="00110650" w:rsidP="00A50F3C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lv-LV"/>
              </w:rPr>
            </w:pPr>
            <w:r w:rsidRPr="00A43CF2">
              <w:rPr>
                <w:sz w:val="26"/>
                <w:szCs w:val="26"/>
              </w:rPr>
              <w:t>Latvijas Ostu, tranzīta un loģistikas padomes 2016.gada 12.oktobra sēdes lēmums (protokols Nr.5, 2.punkts)</w:t>
            </w:r>
            <w:r w:rsidR="00A50F3C" w:rsidRPr="00A43CF2">
              <w:rPr>
                <w:sz w:val="26"/>
                <w:szCs w:val="26"/>
              </w:rPr>
              <w:t>, kurā</w:t>
            </w:r>
            <w:r w:rsidRPr="00A43CF2">
              <w:rPr>
                <w:sz w:val="26"/>
                <w:szCs w:val="26"/>
              </w:rPr>
              <w:t xml:space="preserve"> Satiksmes ministrij</w:t>
            </w:r>
            <w:r w:rsidR="00A50F3C" w:rsidRPr="00A43CF2">
              <w:rPr>
                <w:sz w:val="26"/>
                <w:szCs w:val="26"/>
              </w:rPr>
              <w:t>a aicināta</w:t>
            </w:r>
            <w:r w:rsidRPr="00A43CF2">
              <w:rPr>
                <w:sz w:val="26"/>
                <w:szCs w:val="26"/>
              </w:rPr>
              <w:t xml:space="preserve"> izstrādāt grozījumus Ministru kabineta 2010. gada 9. marta noteikumos Nr. 224 “Noteikumi par valsts un pašvaldību autoceļu ikdienas uzturēšanas prasībām un to izpildes kontroli</w:t>
            </w:r>
            <w:r w:rsidR="00A50F3C" w:rsidRPr="00A43CF2">
              <w:rPr>
                <w:sz w:val="26"/>
                <w:szCs w:val="26"/>
              </w:rPr>
              <w:t>”</w:t>
            </w:r>
            <w:r w:rsidR="00AE7ABE" w:rsidRPr="00A43CF2">
              <w:rPr>
                <w:sz w:val="26"/>
                <w:szCs w:val="26"/>
              </w:rPr>
              <w:t xml:space="preserve"> </w:t>
            </w:r>
            <w:r w:rsidR="00AE7ABE" w:rsidRPr="00A43CF2">
              <w:rPr>
                <w:rFonts w:eastAsia="Times New Roman"/>
                <w:bCs/>
                <w:sz w:val="26"/>
                <w:szCs w:val="26"/>
                <w:lang w:eastAsia="lv-LV"/>
              </w:rPr>
              <w:t>(turpmāk – Noteikumi Nr. 224).</w:t>
            </w:r>
          </w:p>
        </w:tc>
      </w:tr>
      <w:tr w:rsidR="00B174F9" w:rsidRPr="00A43CF2" w:rsidTr="007A2F8F"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A43CF2" w:rsidRDefault="004326C0" w:rsidP="00465ED4">
            <w:pPr>
              <w:numPr>
                <w:ilvl w:val="0"/>
                <w:numId w:val="2"/>
              </w:numPr>
              <w:spacing w:line="240" w:lineRule="auto"/>
              <w:ind w:right="-78"/>
              <w:rPr>
                <w:rFonts w:eastAsia="Times New Roman"/>
                <w:sz w:val="26"/>
                <w:szCs w:val="26"/>
                <w:lang w:eastAsia="lv-LV"/>
              </w:rPr>
            </w:pPr>
            <w:r w:rsidRPr="00A43CF2">
              <w:rPr>
                <w:rFonts w:eastAsia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5A60" w:rsidRPr="00A43CF2" w:rsidRDefault="00565A60" w:rsidP="00465ED4">
            <w:pPr>
              <w:spacing w:line="240" w:lineRule="auto"/>
              <w:ind w:right="42" w:firstLine="18"/>
              <w:rPr>
                <w:rFonts w:eastAsia="Times New Roman"/>
                <w:sz w:val="26"/>
                <w:szCs w:val="26"/>
                <w:lang w:eastAsia="lv-LV"/>
              </w:rPr>
            </w:pPr>
            <w:r w:rsidRPr="00A43CF2">
              <w:rPr>
                <w:sz w:val="26"/>
                <w:szCs w:val="26"/>
                <w:shd w:val="clear" w:color="auto" w:fill="FFFFFF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4144" w:rsidRPr="00A43CF2" w:rsidRDefault="00D94144" w:rsidP="00465ED4">
            <w:pPr>
              <w:spacing w:line="240" w:lineRule="auto"/>
              <w:ind w:firstLine="360"/>
              <w:rPr>
                <w:sz w:val="26"/>
                <w:szCs w:val="26"/>
              </w:rPr>
            </w:pPr>
            <w:r w:rsidRPr="00A43CF2">
              <w:rPr>
                <w:sz w:val="26"/>
                <w:szCs w:val="26"/>
              </w:rPr>
              <w:t>Šobrīd spēkā esošajos</w:t>
            </w:r>
            <w:r w:rsidR="00254C83" w:rsidRPr="00A43CF2">
              <w:rPr>
                <w:sz w:val="26"/>
                <w:szCs w:val="26"/>
              </w:rPr>
              <w:t xml:space="preserve"> </w:t>
            </w:r>
            <w:r w:rsidR="00AE7ABE" w:rsidRPr="00A43CF2">
              <w:rPr>
                <w:rFonts w:eastAsia="Times New Roman"/>
                <w:bCs/>
                <w:sz w:val="26"/>
                <w:szCs w:val="26"/>
                <w:lang w:eastAsia="lv-LV"/>
              </w:rPr>
              <w:t>N</w:t>
            </w:r>
            <w:r w:rsidR="00A732BF" w:rsidRPr="00A43CF2">
              <w:rPr>
                <w:rFonts w:eastAsia="Times New Roman"/>
                <w:bCs/>
                <w:sz w:val="26"/>
                <w:szCs w:val="26"/>
                <w:lang w:eastAsia="lv-LV"/>
              </w:rPr>
              <w:t xml:space="preserve">oteikumos Nr.224 </w:t>
            </w:r>
            <w:r w:rsidR="00046BFF" w:rsidRPr="00A43CF2">
              <w:rPr>
                <w:rFonts w:eastAsia="Times New Roman"/>
                <w:bCs/>
                <w:sz w:val="26"/>
                <w:szCs w:val="26"/>
                <w:lang w:eastAsia="lv-LV"/>
              </w:rPr>
              <w:t>nav paredzēta iespēja</w:t>
            </w:r>
            <w:r w:rsidR="00A732BF" w:rsidRPr="00A43CF2">
              <w:rPr>
                <w:rFonts w:eastAsia="Times New Roman"/>
                <w:bCs/>
                <w:sz w:val="26"/>
                <w:szCs w:val="26"/>
                <w:lang w:eastAsia="lv-LV"/>
              </w:rPr>
              <w:t xml:space="preserve">, ka </w:t>
            </w:r>
            <w:r w:rsidR="00E6595B" w:rsidRPr="00A43CF2">
              <w:rPr>
                <w:sz w:val="26"/>
                <w:szCs w:val="26"/>
              </w:rPr>
              <w:t>ceļa īpašniek</w:t>
            </w:r>
            <w:r w:rsidR="00A732BF" w:rsidRPr="00A43CF2">
              <w:rPr>
                <w:sz w:val="26"/>
                <w:szCs w:val="26"/>
              </w:rPr>
              <w:t>s var</w:t>
            </w:r>
            <w:r w:rsidR="00E6595B" w:rsidRPr="00A43CF2">
              <w:rPr>
                <w:sz w:val="26"/>
                <w:szCs w:val="26"/>
              </w:rPr>
              <w:t xml:space="preserve"> </w:t>
            </w:r>
            <w:r w:rsidR="00EA673D" w:rsidRPr="00A43CF2">
              <w:rPr>
                <w:rFonts w:eastAsia="Times New Roman"/>
                <w:sz w:val="26"/>
                <w:szCs w:val="26"/>
                <w:lang w:eastAsia="lv-LV"/>
              </w:rPr>
              <w:t>lemt</w:t>
            </w:r>
            <w:r w:rsidR="00A732BF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par</w:t>
            </w:r>
            <w:r w:rsidR="00A732BF" w:rsidRPr="00A43CF2">
              <w:rPr>
                <w:rFonts w:eastAsia="Times New Roman"/>
                <w:bCs/>
                <w:sz w:val="26"/>
                <w:szCs w:val="26"/>
                <w:lang w:eastAsia="lv-LV"/>
              </w:rPr>
              <w:t xml:space="preserve"> </w:t>
            </w:r>
            <w:r w:rsidR="00317073" w:rsidRPr="00A43CF2">
              <w:rPr>
                <w:rFonts w:eastAsia="Times New Roman"/>
                <w:bCs/>
                <w:sz w:val="26"/>
                <w:szCs w:val="26"/>
                <w:lang w:eastAsia="lv-LV"/>
              </w:rPr>
              <w:t xml:space="preserve">autoceļa </w:t>
            </w:r>
            <w:r w:rsidR="00E6595B" w:rsidRPr="00A43CF2">
              <w:rPr>
                <w:rFonts w:eastAsia="Times New Roman"/>
                <w:sz w:val="26"/>
                <w:szCs w:val="26"/>
                <w:lang w:eastAsia="lv-LV"/>
              </w:rPr>
              <w:t>brauktuves p</w:t>
            </w:r>
            <w:r w:rsidR="00A732BF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reventīvo apstrādi (kaisīšanu) </w:t>
            </w:r>
            <w:r w:rsidR="00E6595B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ar </w:t>
            </w:r>
            <w:proofErr w:type="spellStart"/>
            <w:r w:rsidR="00E6595B" w:rsidRPr="00A43CF2">
              <w:rPr>
                <w:rFonts w:eastAsia="Times New Roman"/>
                <w:sz w:val="26"/>
                <w:szCs w:val="26"/>
                <w:lang w:eastAsia="lv-LV"/>
              </w:rPr>
              <w:t>pretapledojuma</w:t>
            </w:r>
            <w:proofErr w:type="spellEnd"/>
            <w:r w:rsidR="00E6595B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materiālu pirms apledojuma izveidošanās</w:t>
            </w:r>
            <w:r w:rsidR="00A732BF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, kā arī </w:t>
            </w:r>
            <w:r w:rsidR="00046BFF" w:rsidRPr="00A43CF2">
              <w:rPr>
                <w:rFonts w:eastAsia="Times New Roman"/>
                <w:sz w:val="26"/>
                <w:szCs w:val="26"/>
                <w:lang w:eastAsia="lv-LV"/>
              </w:rPr>
              <w:t>iespēja veikt</w:t>
            </w:r>
            <w:r w:rsidR="00A732BF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ceļa atbrīvošan</w:t>
            </w:r>
            <w:r w:rsidR="00046BFF" w:rsidRPr="00A43CF2">
              <w:rPr>
                <w:rFonts w:eastAsia="Times New Roman"/>
                <w:sz w:val="26"/>
                <w:szCs w:val="26"/>
                <w:lang w:eastAsia="lv-LV"/>
              </w:rPr>
              <w:t>u</w:t>
            </w:r>
            <w:r w:rsidR="00A732BF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no sniega nakts stundās (</w:t>
            </w:r>
            <w:r w:rsidRPr="00A43CF2">
              <w:rPr>
                <w:rFonts w:eastAsia="Times New Roman"/>
                <w:sz w:val="26"/>
                <w:szCs w:val="26"/>
                <w:lang w:eastAsia="lv-LV"/>
              </w:rPr>
              <w:t>laikā, kas nav minēts Noteikumu Nr. 224 3. pielikuma 20. punktā)</w:t>
            </w:r>
            <w:r w:rsidR="00EB2BF1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papildus Noteikumos Nr.224 noteiktajām prasībām</w:t>
            </w:r>
            <w:r w:rsidR="00254C83" w:rsidRPr="00A43CF2">
              <w:rPr>
                <w:sz w:val="26"/>
                <w:szCs w:val="26"/>
              </w:rPr>
              <w:t xml:space="preserve">. </w:t>
            </w:r>
            <w:r w:rsidR="00925172" w:rsidRPr="00A43CF2">
              <w:rPr>
                <w:sz w:val="26"/>
                <w:szCs w:val="26"/>
              </w:rPr>
              <w:t>Īpaši būtiski ir</w:t>
            </w:r>
            <w:r w:rsidR="00046BFF" w:rsidRPr="00A43CF2">
              <w:rPr>
                <w:sz w:val="26"/>
                <w:szCs w:val="26"/>
              </w:rPr>
              <w:t xml:space="preserve"> nodrošināt ceļa īpašnieka tiesības</w:t>
            </w:r>
            <w:r w:rsidR="00925172" w:rsidRPr="00A43CF2">
              <w:rPr>
                <w:sz w:val="26"/>
                <w:szCs w:val="26"/>
              </w:rPr>
              <w:t xml:space="preserve"> </w:t>
            </w:r>
            <w:r w:rsidR="00EA673D" w:rsidRPr="00A43CF2">
              <w:rPr>
                <w:sz w:val="26"/>
                <w:szCs w:val="26"/>
              </w:rPr>
              <w:t>lemt</w:t>
            </w:r>
            <w:r w:rsidRPr="00A43CF2">
              <w:rPr>
                <w:sz w:val="26"/>
                <w:szCs w:val="26"/>
              </w:rPr>
              <w:t xml:space="preserve"> par:</w:t>
            </w:r>
          </w:p>
          <w:p w:rsidR="00D94144" w:rsidRPr="00A43CF2" w:rsidRDefault="00D94144" w:rsidP="00465ED4">
            <w:pPr>
              <w:spacing w:line="240" w:lineRule="auto"/>
              <w:ind w:firstLine="360"/>
              <w:rPr>
                <w:sz w:val="26"/>
                <w:szCs w:val="26"/>
              </w:rPr>
            </w:pPr>
            <w:r w:rsidRPr="00A43CF2">
              <w:rPr>
                <w:sz w:val="26"/>
                <w:szCs w:val="26"/>
              </w:rPr>
              <w:t xml:space="preserve">1) brauktuves preventīvo apstrādi ar </w:t>
            </w:r>
            <w:proofErr w:type="spellStart"/>
            <w:r w:rsidRPr="00A43CF2">
              <w:rPr>
                <w:sz w:val="26"/>
                <w:szCs w:val="26"/>
              </w:rPr>
              <w:t>pretapledojuma</w:t>
            </w:r>
            <w:proofErr w:type="spellEnd"/>
            <w:r w:rsidRPr="00A43CF2">
              <w:rPr>
                <w:sz w:val="26"/>
                <w:szCs w:val="26"/>
              </w:rPr>
              <w:t xml:space="preserve"> materiālu</w:t>
            </w:r>
            <w:r w:rsidR="00925172" w:rsidRPr="00A43CF2">
              <w:rPr>
                <w:sz w:val="26"/>
                <w:szCs w:val="26"/>
              </w:rPr>
              <w:t xml:space="preserve"> autoceļiem</w:t>
            </w:r>
            <w:r w:rsidR="00046BFF" w:rsidRPr="00A43CF2">
              <w:rPr>
                <w:sz w:val="26"/>
                <w:szCs w:val="26"/>
              </w:rPr>
              <w:t>,</w:t>
            </w:r>
            <w:r w:rsidR="00925172" w:rsidRPr="00A43CF2">
              <w:rPr>
                <w:sz w:val="26"/>
                <w:szCs w:val="26"/>
              </w:rPr>
              <w:t xml:space="preserve"> kur ir pastiprināta transportlīdzekļu </w:t>
            </w:r>
            <w:r w:rsidRPr="00A43CF2">
              <w:rPr>
                <w:sz w:val="26"/>
                <w:szCs w:val="26"/>
              </w:rPr>
              <w:t>satiksmes intensitāte</w:t>
            </w:r>
            <w:r w:rsidR="00925172" w:rsidRPr="00A43CF2">
              <w:rPr>
                <w:sz w:val="26"/>
                <w:szCs w:val="26"/>
              </w:rPr>
              <w:t xml:space="preserve"> (</w:t>
            </w:r>
            <w:r w:rsidR="00B11182" w:rsidRPr="00A43CF2">
              <w:rPr>
                <w:sz w:val="26"/>
                <w:szCs w:val="26"/>
              </w:rPr>
              <w:t>atsevišķiem autoceļiem ar A un A1 uzturēšanas klasi</w:t>
            </w:r>
            <w:r w:rsidR="00925172" w:rsidRPr="00A43CF2">
              <w:rPr>
                <w:sz w:val="26"/>
                <w:szCs w:val="26"/>
              </w:rPr>
              <w:t>)</w:t>
            </w:r>
            <w:r w:rsidRPr="00A43CF2">
              <w:rPr>
                <w:sz w:val="26"/>
                <w:szCs w:val="26"/>
              </w:rPr>
              <w:t>, lai</w:t>
            </w:r>
            <w:r w:rsidR="00925172" w:rsidRPr="00A43CF2">
              <w:rPr>
                <w:sz w:val="26"/>
                <w:szCs w:val="26"/>
              </w:rPr>
              <w:t xml:space="preserve"> </w:t>
            </w:r>
            <w:r w:rsidRPr="00A43CF2">
              <w:rPr>
                <w:sz w:val="26"/>
                <w:szCs w:val="26"/>
              </w:rPr>
              <w:t>samazinātu riska pakāpi</w:t>
            </w:r>
            <w:r w:rsidR="00925172" w:rsidRPr="00A43CF2">
              <w:rPr>
                <w:sz w:val="26"/>
                <w:szCs w:val="26"/>
              </w:rPr>
              <w:t xml:space="preserve"> ceļu satiks</w:t>
            </w:r>
            <w:r w:rsidRPr="00A43CF2">
              <w:rPr>
                <w:sz w:val="26"/>
                <w:szCs w:val="26"/>
              </w:rPr>
              <w:t xml:space="preserve">mes negadījumiem </w:t>
            </w:r>
            <w:proofErr w:type="spellStart"/>
            <w:r w:rsidRPr="00A43CF2">
              <w:rPr>
                <w:sz w:val="26"/>
                <w:szCs w:val="26"/>
              </w:rPr>
              <w:t>slīdamības</w:t>
            </w:r>
            <w:proofErr w:type="spellEnd"/>
            <w:r w:rsidRPr="00A43CF2">
              <w:rPr>
                <w:sz w:val="26"/>
                <w:szCs w:val="26"/>
              </w:rPr>
              <w:t xml:space="preserve"> dēļ;</w:t>
            </w:r>
          </w:p>
          <w:p w:rsidR="00254C83" w:rsidRPr="00A43CF2" w:rsidRDefault="00D94144" w:rsidP="00465ED4">
            <w:pPr>
              <w:spacing w:line="240" w:lineRule="auto"/>
              <w:ind w:firstLine="360"/>
              <w:rPr>
                <w:sz w:val="26"/>
                <w:szCs w:val="26"/>
              </w:rPr>
            </w:pPr>
            <w:r w:rsidRPr="00A43CF2">
              <w:rPr>
                <w:sz w:val="26"/>
                <w:szCs w:val="26"/>
              </w:rPr>
              <w:t xml:space="preserve">2) </w:t>
            </w:r>
            <w:r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autoceļu ar A vai A1 uzturēšanas klasi, kas savieno </w:t>
            </w:r>
            <w:r w:rsidR="00C5652F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Latvijas teritorijā esošo </w:t>
            </w:r>
            <w:r w:rsidRPr="00A43CF2">
              <w:rPr>
                <w:rFonts w:eastAsia="Times New Roman"/>
                <w:sz w:val="26"/>
                <w:szCs w:val="26"/>
                <w:lang w:eastAsia="lv-LV"/>
              </w:rPr>
              <w:t>TEN-T pamattīkl</w:t>
            </w:r>
            <w:r w:rsidR="00C5652F" w:rsidRPr="00A43CF2">
              <w:rPr>
                <w:rFonts w:eastAsia="Times New Roman"/>
                <w:sz w:val="26"/>
                <w:szCs w:val="26"/>
                <w:lang w:eastAsia="lv-LV"/>
              </w:rPr>
              <w:t>a</w:t>
            </w:r>
            <w:r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="00C5652F" w:rsidRPr="00A43CF2">
              <w:rPr>
                <w:rFonts w:eastAsia="Times New Roman"/>
                <w:sz w:val="26"/>
                <w:szCs w:val="26"/>
                <w:lang w:eastAsia="lv-LV"/>
              </w:rPr>
              <w:t>lidostu ar pamattīkla jūras ostu vai pamattīkla jūras ostas savā starpā</w:t>
            </w:r>
            <w:r w:rsidR="00AE7ABE" w:rsidRPr="00A43CF2">
              <w:rPr>
                <w:rFonts w:eastAsia="Times New Roman"/>
                <w:sz w:val="26"/>
                <w:szCs w:val="26"/>
                <w:lang w:eastAsia="lv-LV"/>
              </w:rPr>
              <w:t>, brauktuves attīrīšanu no sniega jebkurā diennakts laikā.</w:t>
            </w:r>
            <w:r w:rsidR="00EE5216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="00C5652F" w:rsidRPr="00A43CF2">
              <w:rPr>
                <w:rFonts w:eastAsia="Times New Roman"/>
                <w:sz w:val="26"/>
                <w:szCs w:val="26"/>
                <w:lang w:eastAsia="lv-LV"/>
              </w:rPr>
              <w:t>TEN-T pamattīkla lidosta un jūras ostas</w:t>
            </w:r>
            <w:r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noteiktas atbilstoši Eiropas Parlamenta un Padomes 2013.gada 11.decembra regulas (ES) Nr.1315/2013 par Savienības pamatnostādnēm Eiropas transporta tīkla attīstībai un ar ko atceļ Lēmumu Nr. 661/2010/ES</w:t>
            </w:r>
            <w:r w:rsidR="00EE5216" w:rsidRPr="00A43CF2">
              <w:rPr>
                <w:rFonts w:eastAsia="Times New Roman"/>
                <w:sz w:val="26"/>
                <w:szCs w:val="26"/>
                <w:lang w:eastAsia="lv-LV"/>
              </w:rPr>
              <w:t>,</w:t>
            </w:r>
            <w:r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(turpmāk – Regula)</w:t>
            </w:r>
            <w:r w:rsidR="00AE7ABE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II pielikuma 2.punktam.</w:t>
            </w:r>
            <w:r w:rsidRPr="00A43CF2">
              <w:rPr>
                <w:sz w:val="26"/>
                <w:szCs w:val="26"/>
              </w:rPr>
              <w:t xml:space="preserve"> </w:t>
            </w:r>
            <w:r w:rsidR="004E107E" w:rsidRPr="00A43CF2">
              <w:rPr>
                <w:sz w:val="26"/>
                <w:szCs w:val="26"/>
              </w:rPr>
              <w:t xml:space="preserve">Atbilstoši </w:t>
            </w:r>
            <w:r w:rsidRPr="00A43CF2">
              <w:rPr>
                <w:sz w:val="26"/>
                <w:szCs w:val="26"/>
              </w:rPr>
              <w:t>Regulas 6.panta 3.punkt</w:t>
            </w:r>
            <w:r w:rsidR="004E107E" w:rsidRPr="00A43CF2">
              <w:rPr>
                <w:sz w:val="26"/>
                <w:szCs w:val="26"/>
              </w:rPr>
              <w:t>am</w:t>
            </w:r>
            <w:r w:rsidR="001F4C45" w:rsidRPr="00A43CF2">
              <w:rPr>
                <w:sz w:val="26"/>
                <w:szCs w:val="26"/>
              </w:rPr>
              <w:t xml:space="preserve"> un 38.panta 1.punkt</w:t>
            </w:r>
            <w:r w:rsidR="004E107E" w:rsidRPr="00A43CF2">
              <w:rPr>
                <w:sz w:val="26"/>
                <w:szCs w:val="26"/>
              </w:rPr>
              <w:t>am</w:t>
            </w:r>
            <w:r w:rsidRPr="00A43CF2">
              <w:rPr>
                <w:sz w:val="26"/>
                <w:szCs w:val="26"/>
              </w:rPr>
              <w:t xml:space="preserve"> TEN-T pamattīklā ietilpst tās visaptverošā tīkla daļas, kuras ir stratēģiski vissvarīgākās Eiropas transporta tīkla izveides mērķu sasniegšanai. </w:t>
            </w:r>
          </w:p>
          <w:p w:rsidR="00AB2078" w:rsidRPr="00A43CF2" w:rsidRDefault="001F4C45" w:rsidP="00465ED4">
            <w:pPr>
              <w:spacing w:line="240" w:lineRule="auto"/>
              <w:ind w:firstLine="360"/>
              <w:rPr>
                <w:sz w:val="26"/>
                <w:szCs w:val="26"/>
              </w:rPr>
            </w:pPr>
            <w:r w:rsidRPr="00A43CF2">
              <w:rPr>
                <w:sz w:val="26"/>
                <w:szCs w:val="26"/>
              </w:rPr>
              <w:t>Noteikumi Nr. 224</w:t>
            </w:r>
            <w:r w:rsidR="00254C83" w:rsidRPr="00A43CF2">
              <w:rPr>
                <w:sz w:val="26"/>
                <w:szCs w:val="26"/>
              </w:rPr>
              <w:t xml:space="preserve"> paredz, ka </w:t>
            </w:r>
            <w:r w:rsidR="006A078E" w:rsidRPr="00A43CF2">
              <w:rPr>
                <w:sz w:val="26"/>
                <w:szCs w:val="26"/>
              </w:rPr>
              <w:t>ziemā diennakts laikā no plkst.6.00 līdz plkst.22.00 autoceļiem ar A uzturēšanas klasi un no plkst.6.00 līdz plkst.20.00 autoceļiem ar A1 uzturēšanas klasi</w:t>
            </w:r>
            <w:r w:rsidR="006A078E" w:rsidRPr="00A43CF2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1A6B79" w:rsidRPr="00A43CF2">
              <w:rPr>
                <w:sz w:val="26"/>
                <w:szCs w:val="26"/>
                <w:shd w:val="clear" w:color="auto" w:fill="FFFFFF"/>
              </w:rPr>
              <w:t xml:space="preserve">laiks autoceļa brauktuves kaisīšanai ar </w:t>
            </w:r>
            <w:proofErr w:type="spellStart"/>
            <w:r w:rsidR="001A6B79" w:rsidRPr="00A43CF2">
              <w:rPr>
                <w:sz w:val="26"/>
                <w:szCs w:val="26"/>
                <w:shd w:val="clear" w:color="auto" w:fill="FFFFFF"/>
              </w:rPr>
              <w:t>pretslīdes</w:t>
            </w:r>
            <w:proofErr w:type="spellEnd"/>
            <w:r w:rsidR="001A6B79" w:rsidRPr="00A43CF2">
              <w:rPr>
                <w:sz w:val="26"/>
                <w:szCs w:val="26"/>
                <w:shd w:val="clear" w:color="auto" w:fill="FFFFFF"/>
              </w:rPr>
              <w:t xml:space="preserve"> materiālu</w:t>
            </w:r>
            <w:r w:rsidRPr="00A43CF2">
              <w:rPr>
                <w:sz w:val="26"/>
                <w:szCs w:val="26"/>
                <w:shd w:val="clear" w:color="auto" w:fill="FFFFFF"/>
              </w:rPr>
              <w:t xml:space="preserve"> un autoceļa brauktuves attīrīšanai no sniega autoceļiem</w:t>
            </w:r>
            <w:r w:rsidR="00E6595B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ar A uzturēšanas klasi ir 3 stunda</w:t>
            </w:r>
            <w:r w:rsidR="001A6B79" w:rsidRPr="00A43CF2">
              <w:rPr>
                <w:rFonts w:eastAsia="Times New Roman"/>
                <w:sz w:val="26"/>
                <w:szCs w:val="26"/>
                <w:lang w:eastAsia="lv-LV"/>
              </w:rPr>
              <w:t>s un</w:t>
            </w:r>
            <w:r w:rsidR="00E6595B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="001A6B79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ar A1 uzturēšanas klasi </w:t>
            </w:r>
            <w:r w:rsidRPr="00A43CF2">
              <w:rPr>
                <w:rFonts w:eastAsia="Times New Roman"/>
                <w:sz w:val="26"/>
                <w:szCs w:val="26"/>
                <w:lang w:eastAsia="lv-LV"/>
              </w:rPr>
              <w:t>-</w:t>
            </w:r>
            <w:r w:rsidR="001A6B79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4 stundas</w:t>
            </w:r>
            <w:r w:rsidR="006A078E" w:rsidRPr="00A43CF2">
              <w:rPr>
                <w:rFonts w:eastAsia="Times New Roman"/>
                <w:sz w:val="26"/>
                <w:szCs w:val="26"/>
                <w:lang w:eastAsia="lv-LV"/>
              </w:rPr>
              <w:t>.</w:t>
            </w:r>
            <w:r w:rsidR="001A6B79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="006A078E" w:rsidRPr="00A43CF2">
              <w:rPr>
                <w:sz w:val="26"/>
                <w:szCs w:val="26"/>
                <w:shd w:val="clear" w:color="auto" w:fill="FFFFFF"/>
              </w:rPr>
              <w:t xml:space="preserve">Atbilstoši </w:t>
            </w:r>
            <w:r w:rsidR="00D1521A" w:rsidRPr="00A43CF2">
              <w:rPr>
                <w:sz w:val="26"/>
                <w:szCs w:val="26"/>
                <w:shd w:val="clear" w:color="auto" w:fill="FFFFFF"/>
              </w:rPr>
              <w:t xml:space="preserve">Noteikumu Nr. 224 3.pielikuma 2.un 4.piezīmei </w:t>
            </w:r>
            <w:r w:rsidR="006A078E" w:rsidRPr="00A43CF2">
              <w:rPr>
                <w:sz w:val="26"/>
                <w:szCs w:val="26"/>
                <w:shd w:val="clear" w:color="auto" w:fill="FFFFFF"/>
              </w:rPr>
              <w:t>l</w:t>
            </w:r>
            <w:r w:rsidR="00E6595B" w:rsidRPr="00A43CF2">
              <w:rPr>
                <w:sz w:val="26"/>
                <w:szCs w:val="26"/>
                <w:shd w:val="clear" w:color="auto" w:fill="FFFFFF"/>
              </w:rPr>
              <w:t xml:space="preserve">aiku </w:t>
            </w:r>
            <w:r w:rsidR="001A6B79" w:rsidRPr="00A43CF2">
              <w:rPr>
                <w:sz w:val="26"/>
                <w:szCs w:val="26"/>
                <w:shd w:val="clear" w:color="auto" w:fill="FFFFFF"/>
              </w:rPr>
              <w:t xml:space="preserve">autoceļa brauktuves kaisīšanai ar </w:t>
            </w:r>
            <w:proofErr w:type="spellStart"/>
            <w:r w:rsidR="001A6B79" w:rsidRPr="00A43CF2">
              <w:rPr>
                <w:sz w:val="26"/>
                <w:szCs w:val="26"/>
                <w:shd w:val="clear" w:color="auto" w:fill="FFFFFF"/>
              </w:rPr>
              <w:t>pretslīdes</w:t>
            </w:r>
            <w:proofErr w:type="spellEnd"/>
            <w:r w:rsidR="001A6B79" w:rsidRPr="00A43CF2">
              <w:rPr>
                <w:sz w:val="26"/>
                <w:szCs w:val="26"/>
                <w:shd w:val="clear" w:color="auto" w:fill="FFFFFF"/>
              </w:rPr>
              <w:t xml:space="preserve"> materiālu un rievu izveidošanai sasalušā vai piebrauktā sniegā uz autoceļa brauktuves skaita no brīža, kad konstatēta apledojuma izveidošanās, līdz brīdim, kad </w:t>
            </w:r>
            <w:r w:rsidR="001A6B79" w:rsidRPr="00A43CF2">
              <w:rPr>
                <w:sz w:val="26"/>
                <w:szCs w:val="26"/>
                <w:shd w:val="clear" w:color="auto" w:fill="FFFFFF"/>
              </w:rPr>
              <w:lastRenderedPageBreak/>
              <w:t>attiecīgie darbi izpildīti</w:t>
            </w:r>
            <w:r w:rsidR="006A078E" w:rsidRPr="00A43CF2">
              <w:rPr>
                <w:sz w:val="26"/>
                <w:szCs w:val="26"/>
                <w:shd w:val="clear" w:color="auto" w:fill="FFFFFF"/>
              </w:rPr>
              <w:t>, savukārt</w:t>
            </w:r>
            <w:r w:rsidRPr="00A43CF2">
              <w:rPr>
                <w:sz w:val="26"/>
                <w:szCs w:val="26"/>
                <w:shd w:val="clear" w:color="auto" w:fill="FFFFFF"/>
              </w:rPr>
              <w:t xml:space="preserve"> laiku autoceļu brauktuves attīrīšanai no sniega skaita no brīža, kad sniegs beidzis snigt, līdz brīdim, kad autoceļa brauktuve attīrīta no sniega</w:t>
            </w:r>
            <w:r w:rsidR="006A078E" w:rsidRPr="00A43CF2">
              <w:rPr>
                <w:sz w:val="26"/>
                <w:szCs w:val="26"/>
                <w:shd w:val="clear" w:color="auto" w:fill="FFFFFF"/>
              </w:rPr>
              <w:t>.</w:t>
            </w:r>
            <w:r w:rsidRPr="00A43CF2">
              <w:rPr>
                <w:sz w:val="26"/>
                <w:szCs w:val="26"/>
              </w:rPr>
              <w:t xml:space="preserve"> </w:t>
            </w:r>
          </w:p>
          <w:p w:rsidR="005A077B" w:rsidRPr="00A43CF2" w:rsidRDefault="006E7111" w:rsidP="00465ED4">
            <w:pPr>
              <w:spacing w:line="240" w:lineRule="auto"/>
              <w:ind w:firstLine="360"/>
              <w:rPr>
                <w:rFonts w:eastAsia="Times New Roman"/>
                <w:iCs/>
                <w:sz w:val="26"/>
                <w:szCs w:val="26"/>
                <w:lang w:eastAsia="lv-LV"/>
              </w:rPr>
            </w:pPr>
            <w:r w:rsidRPr="00A43CF2">
              <w:rPr>
                <w:sz w:val="26"/>
                <w:szCs w:val="26"/>
              </w:rPr>
              <w:t>Ziemas</w:t>
            </w:r>
            <w:r w:rsidR="00317073" w:rsidRPr="00A43CF2">
              <w:rPr>
                <w:sz w:val="26"/>
                <w:szCs w:val="26"/>
              </w:rPr>
              <w:t xml:space="preserve"> sezonai raksturīgos meteoroloģiskos laika apstākļos </w:t>
            </w:r>
            <w:r w:rsidR="00317073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 xml:space="preserve">autoceļu stāvoklis var </w:t>
            </w:r>
            <w:r w:rsidR="006A078E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 xml:space="preserve">strauji </w:t>
            </w:r>
            <w:r w:rsidR="00317073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>mainīties, neprognozējami veidojoties apledojumam</w:t>
            </w:r>
            <w:r w:rsidR="009529BF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 xml:space="preserve"> vai strauji uzsniegot sniegam</w:t>
            </w:r>
            <w:r w:rsidR="00782BF9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 xml:space="preserve">. </w:t>
            </w:r>
            <w:r w:rsidR="006A078E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>A</w:t>
            </w:r>
            <w:r w:rsidR="001A6B79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>tsevišķos posmos</w:t>
            </w:r>
            <w:r w:rsidR="00724DF6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 xml:space="preserve"> un</w:t>
            </w:r>
            <w:r w:rsidR="001A6B79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782BF9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>dažādu vides faktoru ietekm</w:t>
            </w:r>
            <w:r w:rsidR="00724DF6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>ē</w:t>
            </w:r>
            <w:r w:rsidR="00782BF9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317073" w:rsidRPr="00A43CF2">
              <w:rPr>
                <w:rFonts w:eastAsia="Times New Roman"/>
                <w:sz w:val="26"/>
                <w:szCs w:val="26"/>
                <w:lang w:eastAsia="lv-LV"/>
              </w:rPr>
              <w:t>ir ieteicams</w:t>
            </w:r>
            <w:r w:rsidR="001A6B79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operatīv</w:t>
            </w:r>
            <w:r w:rsidR="006A078E" w:rsidRPr="00A43CF2">
              <w:rPr>
                <w:rFonts w:eastAsia="Times New Roman"/>
                <w:sz w:val="26"/>
                <w:szCs w:val="26"/>
                <w:lang w:eastAsia="lv-LV"/>
              </w:rPr>
              <w:t>i</w:t>
            </w:r>
            <w:r w:rsidR="001A6B79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veikt </w:t>
            </w:r>
            <w:r w:rsidR="001A6B79" w:rsidRPr="00A43CF2">
              <w:rPr>
                <w:rFonts w:eastAsia="Times New Roman"/>
                <w:bCs/>
                <w:sz w:val="26"/>
                <w:szCs w:val="26"/>
                <w:lang w:eastAsia="lv-LV"/>
              </w:rPr>
              <w:t xml:space="preserve">autoceļu </w:t>
            </w:r>
            <w:r w:rsidR="00423E8C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ar A un A1 uzturēšanas klasi </w:t>
            </w:r>
            <w:r w:rsidR="001A6B79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brauktuves apstrādi (kaisīšanu)  ar </w:t>
            </w:r>
            <w:proofErr w:type="spellStart"/>
            <w:r w:rsidR="001A6B79" w:rsidRPr="00A43CF2">
              <w:rPr>
                <w:rFonts w:eastAsia="Times New Roman"/>
                <w:sz w:val="26"/>
                <w:szCs w:val="26"/>
                <w:lang w:eastAsia="lv-LV"/>
              </w:rPr>
              <w:t>pretapledojuma</w:t>
            </w:r>
            <w:proofErr w:type="spellEnd"/>
            <w:r w:rsidR="001A6B79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materiālu </w:t>
            </w:r>
            <w:r w:rsidR="00782BF9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vēl </w:t>
            </w:r>
            <w:r w:rsidR="001A6B79" w:rsidRPr="00A43CF2">
              <w:rPr>
                <w:rFonts w:eastAsia="Times New Roman"/>
                <w:sz w:val="26"/>
                <w:szCs w:val="26"/>
                <w:lang w:eastAsia="lv-LV"/>
              </w:rPr>
              <w:t>pirms apledojuma izveidošanās</w:t>
            </w:r>
            <w:r w:rsidR="001F4C45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>, kā arī brauktuves attīrīšanu no sniega nakts stundās</w:t>
            </w:r>
            <w:r w:rsidR="009529BF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>.</w:t>
            </w:r>
            <w:r w:rsidR="006A078E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 xml:space="preserve"> Minētais aktuāls, piemēram, tiltu brauktuvju uzturēšanai, kas ātrāk atdziest un atrodas paaugstināta gaisa mitruma apstākļos, kā arī gadījumos, kad ir specifisks autoceļa reljefs, apē</w:t>
            </w:r>
            <w:r w:rsidR="00B01218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>nojums, ceļa klātnes veids u.c.</w:t>
            </w:r>
          </w:p>
          <w:p w:rsidR="001F4C45" w:rsidRPr="00A43CF2" w:rsidRDefault="006A078E" w:rsidP="00465ED4">
            <w:pPr>
              <w:spacing w:line="240" w:lineRule="auto"/>
              <w:ind w:firstLine="360"/>
              <w:rPr>
                <w:rFonts w:eastAsia="Times New Roman"/>
                <w:sz w:val="26"/>
                <w:szCs w:val="26"/>
                <w:lang w:eastAsia="lv-LV"/>
              </w:rPr>
            </w:pPr>
            <w:r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Ņemot vērā minēto, </w:t>
            </w:r>
            <w:r w:rsidR="00A12CC6">
              <w:rPr>
                <w:rFonts w:eastAsia="Times New Roman"/>
                <w:sz w:val="26"/>
                <w:szCs w:val="26"/>
                <w:lang w:eastAsia="lv-LV"/>
              </w:rPr>
              <w:t>Ministru kabineta noteikumu projekts “</w:t>
            </w:r>
            <w:r w:rsidR="00A12CC6" w:rsidRPr="00A12CC6">
              <w:rPr>
                <w:rFonts w:eastAsia="Times New Roman"/>
                <w:sz w:val="26"/>
                <w:szCs w:val="26"/>
                <w:lang w:eastAsia="lv-LV"/>
              </w:rPr>
              <w:t>Grozījums Ministru kabineta 2010.gada 9.marta noteikumos Nr.224 “Noteikumi par valsts un pašvaldību autoceļu ikdienas uzturēšanas prasībām un to izpildes kontroli””</w:t>
            </w:r>
            <w:r w:rsidR="00A12CC6">
              <w:rPr>
                <w:rFonts w:eastAsia="Times New Roman"/>
                <w:sz w:val="26"/>
                <w:szCs w:val="26"/>
                <w:lang w:eastAsia="lv-LV"/>
              </w:rPr>
              <w:t xml:space="preserve"> (turpmāk - </w:t>
            </w:r>
            <w:r w:rsidR="008B0D33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="00995E2E" w:rsidRPr="00A43CF2">
              <w:rPr>
                <w:rFonts w:eastAsia="Times New Roman"/>
                <w:sz w:val="26"/>
                <w:szCs w:val="26"/>
                <w:lang w:eastAsia="lv-LV"/>
              </w:rPr>
              <w:t>projekts</w:t>
            </w:r>
            <w:r w:rsidR="00A12CC6">
              <w:rPr>
                <w:rFonts w:eastAsia="Times New Roman"/>
                <w:sz w:val="26"/>
                <w:szCs w:val="26"/>
                <w:lang w:eastAsia="lv-LV"/>
              </w:rPr>
              <w:t>)</w:t>
            </w:r>
            <w:r w:rsidR="00995E2E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paredz tiesības </w:t>
            </w:r>
            <w:r w:rsidR="006B3722" w:rsidRPr="00A43CF2">
              <w:rPr>
                <w:rFonts w:eastAsia="Times New Roman"/>
                <w:sz w:val="26"/>
                <w:szCs w:val="26"/>
                <w:lang w:eastAsia="lv-LV"/>
              </w:rPr>
              <w:t>ceļa īpašniekam</w:t>
            </w:r>
            <w:r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papildus normatīvajos aktos noteiktajām autoceļu ikdienas uzturēšanas prasībām</w:t>
            </w:r>
            <w:r w:rsidR="006B3722" w:rsidRPr="00A43CF2">
              <w:rPr>
                <w:rFonts w:eastAsia="Times New Roman"/>
                <w:sz w:val="26"/>
                <w:szCs w:val="26"/>
                <w:lang w:eastAsia="lv-LV"/>
              </w:rPr>
              <w:t>, izvērtējot nepieciešamību un autoceļu uzturēšanai paredzēto (pieejamo) finansējumu,</w:t>
            </w:r>
            <w:r w:rsidR="00D53C44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Pr="00A43CF2">
              <w:rPr>
                <w:rFonts w:eastAsia="Times New Roman"/>
                <w:sz w:val="26"/>
                <w:szCs w:val="26"/>
                <w:lang w:eastAsia="lv-LV"/>
              </w:rPr>
              <w:t>lai</w:t>
            </w:r>
            <w:r w:rsidR="006B3722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mazināt</w:t>
            </w:r>
            <w:r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u </w:t>
            </w:r>
            <w:r w:rsidR="006B3722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apledojuma veidošanos uz autoceļa, </w:t>
            </w:r>
            <w:r w:rsidR="00EA673D" w:rsidRPr="00A43CF2">
              <w:rPr>
                <w:rFonts w:eastAsia="Times New Roman"/>
                <w:sz w:val="26"/>
                <w:szCs w:val="26"/>
                <w:lang w:eastAsia="lv-LV"/>
              </w:rPr>
              <w:t>lemt</w:t>
            </w:r>
            <w:r w:rsidR="006B3722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par</w:t>
            </w:r>
            <w:r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="006B3722" w:rsidRPr="00A43CF2">
              <w:rPr>
                <w:rFonts w:eastAsia="Times New Roman"/>
                <w:sz w:val="26"/>
                <w:szCs w:val="26"/>
                <w:lang w:eastAsia="lv-LV"/>
              </w:rPr>
              <w:t>brauktuves</w:t>
            </w:r>
            <w:r w:rsidR="00B67420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="006B3722" w:rsidRPr="00A43CF2">
              <w:rPr>
                <w:rFonts w:eastAsia="Times New Roman"/>
                <w:sz w:val="26"/>
                <w:szCs w:val="26"/>
                <w:lang w:eastAsia="lv-LV"/>
              </w:rPr>
              <w:t>p</w:t>
            </w:r>
            <w:r w:rsidR="001F4C45" w:rsidRPr="00A43CF2">
              <w:rPr>
                <w:rFonts w:eastAsia="Times New Roman"/>
                <w:sz w:val="26"/>
                <w:szCs w:val="26"/>
                <w:lang w:eastAsia="lv-LV"/>
              </w:rPr>
              <w:t>reventīvo apstrādi</w:t>
            </w:r>
            <w:r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="001F4C45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(kaisīšanu) </w:t>
            </w:r>
            <w:r w:rsidR="006B3722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ar </w:t>
            </w:r>
            <w:proofErr w:type="spellStart"/>
            <w:r w:rsidR="006B3722" w:rsidRPr="00A43CF2">
              <w:rPr>
                <w:rFonts w:eastAsia="Times New Roman"/>
                <w:sz w:val="26"/>
                <w:szCs w:val="26"/>
                <w:lang w:eastAsia="lv-LV"/>
              </w:rPr>
              <w:t>pretapledojuma</w:t>
            </w:r>
            <w:proofErr w:type="spellEnd"/>
            <w:r w:rsidR="006B3722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materiālu pirms apledojuma izveidošanās</w:t>
            </w:r>
            <w:r w:rsidR="001F4C45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="00B01218" w:rsidRPr="00A43CF2">
              <w:rPr>
                <w:rFonts w:eastAsia="Times New Roman"/>
                <w:bCs/>
                <w:sz w:val="26"/>
                <w:szCs w:val="26"/>
                <w:lang w:eastAsia="lv-LV"/>
              </w:rPr>
              <w:t>autoceļiem</w:t>
            </w:r>
            <w:r w:rsidR="00B01218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ar A un A1 uzturēšanas klasi </w:t>
            </w:r>
            <w:r w:rsidR="001F4C45" w:rsidRPr="00A43CF2">
              <w:rPr>
                <w:rFonts w:eastAsia="Times New Roman"/>
                <w:sz w:val="26"/>
                <w:szCs w:val="26"/>
                <w:lang w:eastAsia="lv-LV"/>
              </w:rPr>
              <w:t>un brauktuves atbrīvošanu no sniega nakts stundās</w:t>
            </w:r>
            <w:r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Pr="00A43CF2">
              <w:rPr>
                <w:rFonts w:eastAsia="Times New Roman"/>
                <w:bCs/>
                <w:sz w:val="26"/>
                <w:szCs w:val="26"/>
                <w:lang w:eastAsia="lv-LV"/>
              </w:rPr>
              <w:t>autoceļiem</w:t>
            </w:r>
            <w:r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ar A un A1 uzturēšanas klasi, kas savieno </w:t>
            </w:r>
            <w:r w:rsidR="00D1521A" w:rsidRPr="00A43CF2">
              <w:rPr>
                <w:rFonts w:eastAsia="Times New Roman"/>
                <w:sz w:val="26"/>
                <w:szCs w:val="26"/>
                <w:lang w:eastAsia="lv-LV"/>
              </w:rPr>
              <w:t>TEN-T pamattīkla lidostu ar pamattīkla jūras ostu vai pamattīkla jūras ostas savā starpā</w:t>
            </w:r>
            <w:r w:rsidR="0068329B" w:rsidRPr="00A43CF2">
              <w:rPr>
                <w:rFonts w:eastAsia="Times New Roman"/>
                <w:sz w:val="26"/>
                <w:szCs w:val="26"/>
                <w:lang w:eastAsia="lv-LV"/>
              </w:rPr>
              <w:t>.</w:t>
            </w:r>
            <w:r w:rsidR="00317073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</w:p>
          <w:p w:rsidR="006A078E" w:rsidRPr="00A43CF2" w:rsidRDefault="00E91BD9" w:rsidP="00465ED4">
            <w:pPr>
              <w:spacing w:line="240" w:lineRule="auto"/>
              <w:ind w:firstLine="360"/>
              <w:rPr>
                <w:rFonts w:eastAsia="Times New Roman"/>
                <w:sz w:val="26"/>
                <w:szCs w:val="26"/>
                <w:lang w:eastAsia="lv-LV"/>
              </w:rPr>
            </w:pPr>
            <w:r w:rsidRPr="00A43CF2">
              <w:rPr>
                <w:sz w:val="26"/>
                <w:szCs w:val="26"/>
              </w:rPr>
              <w:t xml:space="preserve">Lai noteiktu autoceļus, kuriem ceļa īpašnieks varēs paredzēt papildu uzturēšanas prasības, </w:t>
            </w:r>
            <w:r w:rsidR="00E72C2A" w:rsidRPr="00A43CF2">
              <w:rPr>
                <w:sz w:val="26"/>
                <w:szCs w:val="26"/>
              </w:rPr>
              <w:t>ceļa īpašnieks (</w:t>
            </w:r>
            <w:r w:rsidRPr="00A43CF2">
              <w:rPr>
                <w:sz w:val="26"/>
                <w:szCs w:val="26"/>
              </w:rPr>
              <w:t xml:space="preserve">Satiksmes ministrija </w:t>
            </w:r>
            <w:r w:rsidR="00E72C2A" w:rsidRPr="00A43CF2">
              <w:rPr>
                <w:sz w:val="26"/>
                <w:szCs w:val="26"/>
              </w:rPr>
              <w:t>attiecībā uz valsts autoceļiem</w:t>
            </w:r>
            <w:r w:rsidR="00B01218" w:rsidRPr="00A43CF2">
              <w:rPr>
                <w:sz w:val="26"/>
                <w:szCs w:val="26"/>
              </w:rPr>
              <w:t>,</w:t>
            </w:r>
            <w:r w:rsidR="00E72C2A" w:rsidRPr="00A43CF2">
              <w:rPr>
                <w:sz w:val="26"/>
                <w:szCs w:val="26"/>
              </w:rPr>
              <w:t xml:space="preserve"> </w:t>
            </w:r>
            <w:r w:rsidRPr="00A43CF2">
              <w:rPr>
                <w:sz w:val="26"/>
                <w:szCs w:val="26"/>
              </w:rPr>
              <w:t>pašvaldība</w:t>
            </w:r>
            <w:r w:rsidR="00E72C2A" w:rsidRPr="00A43CF2">
              <w:rPr>
                <w:sz w:val="26"/>
                <w:szCs w:val="26"/>
              </w:rPr>
              <w:t xml:space="preserve"> attiecībā uz attiecīgās pašvaldības autoceļiem)</w:t>
            </w:r>
            <w:r w:rsidR="00A50F3C" w:rsidRPr="00A43CF2">
              <w:rPr>
                <w:sz w:val="26"/>
                <w:szCs w:val="26"/>
              </w:rPr>
              <w:t xml:space="preserve">, </w:t>
            </w:r>
            <w:r w:rsidR="00E72C2A" w:rsidRPr="00A43CF2">
              <w:rPr>
                <w:sz w:val="26"/>
                <w:szCs w:val="26"/>
              </w:rPr>
              <w:t xml:space="preserve">varēs lemt </w:t>
            </w:r>
            <w:r w:rsidRPr="00A43CF2">
              <w:rPr>
                <w:sz w:val="26"/>
                <w:szCs w:val="26"/>
              </w:rPr>
              <w:t xml:space="preserve">par autoceļiem </w:t>
            </w:r>
            <w:r w:rsidRPr="00A43CF2">
              <w:rPr>
                <w:rFonts w:eastAsia="Times New Roman"/>
                <w:sz w:val="26"/>
                <w:szCs w:val="26"/>
                <w:lang w:eastAsia="lv-LV"/>
              </w:rPr>
              <w:t>ar A un A1 uzturēšanas klasi, kam ir nepieciešama preventīva apstrāde,</w:t>
            </w:r>
            <w:r w:rsidR="008B4888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nosakot</w:t>
            </w:r>
            <w:r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tehniskās prasības attiecīgo autoceļu uzturēšanai</w:t>
            </w:r>
            <w:r w:rsidR="0051650D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, un </w:t>
            </w:r>
            <w:r w:rsidR="0051650D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 xml:space="preserve">par nepieciešamību atbrīvot </w:t>
            </w:r>
            <w:r w:rsidR="0051650D" w:rsidRPr="00A43CF2">
              <w:rPr>
                <w:rFonts w:eastAsia="Times New Roman"/>
                <w:bCs/>
                <w:sz w:val="26"/>
                <w:szCs w:val="26"/>
                <w:lang w:eastAsia="lv-LV"/>
              </w:rPr>
              <w:t>autoceļu</w:t>
            </w:r>
            <w:r w:rsidR="0051650D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ar A un A1 uzturēšanas klasi, kas savieno TEN-T pamattīkla lidostu ar pamattīkla jūras ostu vai pamattīkla jūras ostas savā starpā,</w:t>
            </w:r>
            <w:r w:rsidR="0051650D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 xml:space="preserve"> brauktuvi no sniega jebkurā diennakts laikā</w:t>
            </w:r>
            <w:r w:rsidR="00407E05" w:rsidRPr="00A43CF2">
              <w:rPr>
                <w:rFonts w:eastAsia="Times New Roman"/>
                <w:sz w:val="26"/>
                <w:szCs w:val="26"/>
                <w:lang w:eastAsia="lv-LV"/>
              </w:rPr>
              <w:t>.</w:t>
            </w:r>
          </w:p>
          <w:p w:rsidR="00A94932" w:rsidRPr="00A43CF2" w:rsidRDefault="00D53C44" w:rsidP="00B01218">
            <w:pPr>
              <w:spacing w:line="240" w:lineRule="auto"/>
              <w:ind w:firstLine="360"/>
              <w:rPr>
                <w:rFonts w:eastAsia="Times New Roman"/>
                <w:sz w:val="26"/>
                <w:szCs w:val="26"/>
                <w:lang w:eastAsia="lv-LV"/>
              </w:rPr>
            </w:pPr>
            <w:r w:rsidRPr="00A43CF2">
              <w:rPr>
                <w:rFonts w:eastAsia="Times New Roman"/>
                <w:bCs/>
                <w:sz w:val="26"/>
                <w:szCs w:val="26"/>
                <w:lang w:eastAsia="lv-LV"/>
              </w:rPr>
              <w:t xml:space="preserve">Autoceļu </w:t>
            </w:r>
            <w:r w:rsidR="0051650D" w:rsidRPr="00A43CF2">
              <w:rPr>
                <w:rFonts w:eastAsia="Times New Roman"/>
                <w:sz w:val="26"/>
                <w:szCs w:val="26"/>
                <w:lang w:eastAsia="lv-LV"/>
              </w:rPr>
              <w:t>ar A un A1 uzturēšanas klasi</w:t>
            </w:r>
            <w:r w:rsidR="0051650D" w:rsidRPr="00A43CF2">
              <w:rPr>
                <w:rFonts w:eastAsia="Times New Roman"/>
                <w:bCs/>
                <w:sz w:val="26"/>
                <w:szCs w:val="26"/>
                <w:lang w:eastAsia="lv-LV"/>
              </w:rPr>
              <w:t xml:space="preserve"> </w:t>
            </w:r>
            <w:r w:rsidRPr="00A43CF2">
              <w:rPr>
                <w:rFonts w:eastAsia="Times New Roman"/>
                <w:bCs/>
                <w:sz w:val="26"/>
                <w:szCs w:val="26"/>
                <w:lang w:eastAsia="lv-LV"/>
              </w:rPr>
              <w:t>vai to posmu</w:t>
            </w:r>
            <w:r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brauktuves </w:t>
            </w:r>
            <w:r w:rsidR="001F4C45" w:rsidRPr="00A43CF2">
              <w:rPr>
                <w:rFonts w:eastAsia="Times New Roman"/>
                <w:sz w:val="26"/>
                <w:szCs w:val="26"/>
                <w:lang w:eastAsia="lv-LV"/>
              </w:rPr>
              <w:t>preventīvo apstrādi</w:t>
            </w:r>
            <w:r w:rsidR="00E91BD9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="001F4C45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(kaisīšanu) </w:t>
            </w:r>
            <w:r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ar </w:t>
            </w:r>
            <w:proofErr w:type="spellStart"/>
            <w:r w:rsidRPr="00A43CF2">
              <w:rPr>
                <w:rFonts w:eastAsia="Times New Roman"/>
                <w:sz w:val="26"/>
                <w:szCs w:val="26"/>
                <w:lang w:eastAsia="lv-LV"/>
              </w:rPr>
              <w:t>pretapledojuma</w:t>
            </w:r>
            <w:proofErr w:type="spellEnd"/>
            <w:r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materiālu pirms apledojuma izveidošanās ir paredzēts veikt</w:t>
            </w:r>
            <w:r w:rsidR="0095597A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="00EE1089" w:rsidRPr="00A43CF2">
              <w:rPr>
                <w:sz w:val="26"/>
                <w:szCs w:val="26"/>
              </w:rPr>
              <w:t xml:space="preserve">kā papildu pasākumu </w:t>
            </w:r>
            <w:proofErr w:type="spellStart"/>
            <w:r w:rsidR="00EE1089" w:rsidRPr="00A43CF2">
              <w:rPr>
                <w:sz w:val="26"/>
                <w:szCs w:val="26"/>
              </w:rPr>
              <w:t>slīdamības</w:t>
            </w:r>
            <w:proofErr w:type="spellEnd"/>
            <w:r w:rsidR="00EE1089" w:rsidRPr="00A43CF2">
              <w:rPr>
                <w:sz w:val="26"/>
                <w:szCs w:val="26"/>
              </w:rPr>
              <w:t xml:space="preserve"> mazināšanai papildus normatīvajos aktos noteiktajām autoceļa uzturēšan</w:t>
            </w:r>
            <w:r w:rsidR="007B200F" w:rsidRPr="00A43CF2">
              <w:rPr>
                <w:sz w:val="26"/>
                <w:szCs w:val="26"/>
              </w:rPr>
              <w:t>a</w:t>
            </w:r>
            <w:r w:rsidR="00EE1089" w:rsidRPr="00A43CF2">
              <w:rPr>
                <w:sz w:val="26"/>
                <w:szCs w:val="26"/>
              </w:rPr>
              <w:t>s prasībām</w:t>
            </w:r>
            <w:r w:rsidR="00E91BD9" w:rsidRPr="00A43CF2">
              <w:rPr>
                <w:sz w:val="26"/>
                <w:szCs w:val="26"/>
              </w:rPr>
              <w:t>.</w:t>
            </w:r>
            <w:r w:rsidR="007B200F" w:rsidRPr="00A43CF2">
              <w:rPr>
                <w:sz w:val="26"/>
                <w:szCs w:val="26"/>
              </w:rPr>
              <w:t xml:space="preserve"> </w:t>
            </w:r>
            <w:r w:rsidR="00E91BD9" w:rsidRPr="00A43CF2">
              <w:rPr>
                <w:sz w:val="26"/>
                <w:szCs w:val="26"/>
              </w:rPr>
              <w:t>Tādējādi</w:t>
            </w:r>
            <w:r w:rsidR="007B200F" w:rsidRPr="00A43CF2">
              <w:rPr>
                <w:sz w:val="26"/>
                <w:szCs w:val="26"/>
              </w:rPr>
              <w:t xml:space="preserve"> p</w:t>
            </w:r>
            <w:r w:rsidR="00EE1089" w:rsidRPr="00A43CF2">
              <w:rPr>
                <w:sz w:val="26"/>
                <w:szCs w:val="26"/>
              </w:rPr>
              <w:t xml:space="preserve">reventīvā apstrāde autoceļam </w:t>
            </w:r>
            <w:r w:rsidR="00E91BD9" w:rsidRPr="00A43CF2">
              <w:rPr>
                <w:sz w:val="26"/>
                <w:szCs w:val="26"/>
              </w:rPr>
              <w:t xml:space="preserve">nebūs </w:t>
            </w:r>
            <w:r w:rsidR="00EE1089" w:rsidRPr="00A43CF2">
              <w:rPr>
                <w:sz w:val="26"/>
                <w:szCs w:val="26"/>
              </w:rPr>
              <w:t xml:space="preserve">obligāta un īpašniekam </w:t>
            </w:r>
            <w:r w:rsidR="00EE1089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>attiecīgā gadā noteiktā autoceļu ikdienas</w:t>
            </w:r>
            <w:r w:rsidR="00E91BD9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EE1089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 xml:space="preserve"> uzturēšanai paredzētā finansējuma ietvaros </w:t>
            </w:r>
            <w:r w:rsidR="00E91BD9" w:rsidRPr="00A43CF2">
              <w:rPr>
                <w:sz w:val="26"/>
                <w:szCs w:val="26"/>
              </w:rPr>
              <w:t xml:space="preserve">būs </w:t>
            </w:r>
            <w:r w:rsidR="00EE1089" w:rsidRPr="00A43CF2">
              <w:rPr>
                <w:sz w:val="26"/>
                <w:szCs w:val="26"/>
              </w:rPr>
              <w:t>tiesības</w:t>
            </w:r>
            <w:r w:rsidR="007B200F" w:rsidRPr="00A43CF2">
              <w:rPr>
                <w:sz w:val="26"/>
                <w:szCs w:val="26"/>
              </w:rPr>
              <w:t xml:space="preserve"> </w:t>
            </w:r>
            <w:r w:rsidR="00EA673D" w:rsidRPr="00A43CF2">
              <w:rPr>
                <w:sz w:val="26"/>
                <w:szCs w:val="26"/>
              </w:rPr>
              <w:t>lemt</w:t>
            </w:r>
            <w:r w:rsidR="00EE1089" w:rsidRPr="00A43CF2">
              <w:rPr>
                <w:sz w:val="26"/>
                <w:szCs w:val="26"/>
              </w:rPr>
              <w:t xml:space="preserve"> par šādu darbu veikšanu </w:t>
            </w:r>
            <w:r w:rsidR="0095597A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saskaņā </w:t>
            </w:r>
            <w:r w:rsidR="000D5596">
              <w:rPr>
                <w:rFonts w:eastAsia="Times New Roman"/>
                <w:sz w:val="26"/>
                <w:szCs w:val="26"/>
                <w:lang w:eastAsia="lv-LV"/>
              </w:rPr>
              <w:t xml:space="preserve">ar </w:t>
            </w:r>
            <w:r w:rsidR="0095597A" w:rsidRPr="00A43CF2">
              <w:rPr>
                <w:rFonts w:eastAsia="Times New Roman"/>
                <w:sz w:val="26"/>
                <w:szCs w:val="26"/>
                <w:lang w:eastAsia="lv-LV"/>
              </w:rPr>
              <w:t>noteiktām tehniskām prasībām</w:t>
            </w:r>
            <w:r w:rsidR="00E91BD9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, piemēram, lemjot par </w:t>
            </w:r>
            <w:r w:rsidR="000D5596">
              <w:rPr>
                <w:rFonts w:eastAsia="Times New Roman"/>
                <w:sz w:val="26"/>
                <w:szCs w:val="26"/>
                <w:lang w:eastAsia="lv-LV"/>
              </w:rPr>
              <w:t>ceļa uzturēšanas darbu veikšanu</w:t>
            </w:r>
            <w:r w:rsidR="0066104C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pirms </w:t>
            </w:r>
            <w:r w:rsidR="0066104C" w:rsidRPr="00A43CF2">
              <w:rPr>
                <w:sz w:val="26"/>
                <w:szCs w:val="26"/>
              </w:rPr>
              <w:t xml:space="preserve">satiksmes plūsmas maksimuma stundām, </w:t>
            </w:r>
            <w:r w:rsidR="00E91BD9" w:rsidRPr="00A43CF2">
              <w:rPr>
                <w:sz w:val="26"/>
                <w:szCs w:val="26"/>
              </w:rPr>
              <w:t xml:space="preserve">izvirzot </w:t>
            </w:r>
            <w:r w:rsidR="0066104C" w:rsidRPr="00A43CF2">
              <w:rPr>
                <w:sz w:val="26"/>
                <w:szCs w:val="26"/>
              </w:rPr>
              <w:lastRenderedPageBreak/>
              <w:t>nosacījum</w:t>
            </w:r>
            <w:r w:rsidR="00E91BD9" w:rsidRPr="00A43CF2">
              <w:rPr>
                <w:sz w:val="26"/>
                <w:szCs w:val="26"/>
              </w:rPr>
              <w:t>us</w:t>
            </w:r>
            <w:r w:rsidR="0066104C" w:rsidRPr="00A43CF2">
              <w:rPr>
                <w:sz w:val="26"/>
                <w:szCs w:val="26"/>
              </w:rPr>
              <w:t xml:space="preserve">, </w:t>
            </w:r>
            <w:r w:rsidR="00E91BD9" w:rsidRPr="00A43CF2">
              <w:rPr>
                <w:sz w:val="26"/>
                <w:szCs w:val="26"/>
              </w:rPr>
              <w:t xml:space="preserve">kādos </w:t>
            </w:r>
            <w:r w:rsidR="0066104C" w:rsidRPr="00A43CF2">
              <w:rPr>
                <w:sz w:val="26"/>
                <w:szCs w:val="26"/>
              </w:rPr>
              <w:t>tiek veikti šie darbi - gaisa temperatūra, autoceļa seguma temperatūra u.c.</w:t>
            </w:r>
            <w:r w:rsidR="001F4C45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E91BD9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 xml:space="preserve">Vienlaikus autoceļa īpašnieks varēs </w:t>
            </w:r>
            <w:r w:rsidR="00E72D3F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>attiecīgā gadā noteiktā autoceļu ikdienas uzturēšanai paredzētā finansējuma ietvaros</w:t>
            </w:r>
            <w:r w:rsidR="00A50F3C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E72D3F" w:rsidRPr="00A43CF2">
              <w:rPr>
                <w:sz w:val="26"/>
                <w:szCs w:val="26"/>
              </w:rPr>
              <w:t>lemt</w:t>
            </w:r>
            <w:r w:rsidR="00E72D3F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E91BD9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>par nepieciešamību atbrīvot</w:t>
            </w:r>
            <w:r w:rsidR="00B01218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B01218" w:rsidRPr="00A43CF2">
              <w:rPr>
                <w:rFonts w:eastAsia="Times New Roman"/>
                <w:bCs/>
                <w:sz w:val="26"/>
                <w:szCs w:val="26"/>
                <w:lang w:eastAsia="lv-LV"/>
              </w:rPr>
              <w:t>autoceļu</w:t>
            </w:r>
            <w:r w:rsidR="00B01218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ar A un A1 uzturēšanas klasi, kas savieno TEN-T pamattīkla lidostu ar pamattīkla jūras ostu vai pamattīkla jūras ostas savā starpā,</w:t>
            </w:r>
            <w:r w:rsidR="00E91BD9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1F4C45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>brauktuv</w:t>
            </w:r>
            <w:r w:rsidR="00E91BD9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>i</w:t>
            </w:r>
            <w:r w:rsidR="001F4C45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 xml:space="preserve"> no sniega</w:t>
            </w:r>
            <w:r w:rsidR="00E91BD9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B01218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>ārpus</w:t>
            </w:r>
            <w:r w:rsidR="00E91BD9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 xml:space="preserve"> Noteikumu Nr.224 3.pielikumā</w:t>
            </w:r>
            <w:r w:rsidR="00B01218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 xml:space="preserve"> norādītā laika</w:t>
            </w:r>
            <w:r w:rsidR="00675790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>, pa</w:t>
            </w:r>
            <w:r w:rsidR="009529BF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>r</w:t>
            </w:r>
            <w:r w:rsidR="00675790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 xml:space="preserve"> ko tiks </w:t>
            </w:r>
            <w:r w:rsidR="00EA673D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>lemts</w:t>
            </w:r>
            <w:r w:rsidR="00675790" w:rsidRPr="00A43CF2">
              <w:rPr>
                <w:rFonts w:eastAsia="Times New Roman"/>
                <w:iCs/>
                <w:sz w:val="26"/>
                <w:szCs w:val="26"/>
                <w:lang w:eastAsia="lv-LV"/>
              </w:rPr>
              <w:t xml:space="preserve">, </w:t>
            </w:r>
            <w:r w:rsidR="00675790" w:rsidRPr="00A43CF2">
              <w:rPr>
                <w:rFonts w:eastAsia="Times New Roman"/>
                <w:sz w:val="26"/>
                <w:szCs w:val="26"/>
                <w:lang w:eastAsia="lv-LV"/>
              </w:rPr>
              <w:t>izvērtējot nepieciešamību un autoceļu uzturēšanai paredzēto (pieejamo) finansējumu.</w:t>
            </w:r>
            <w:r w:rsidR="00E72D3F" w:rsidRPr="00A43CF2">
              <w:rPr>
                <w:sz w:val="26"/>
                <w:szCs w:val="26"/>
              </w:rPr>
              <w:t xml:space="preserve"> </w:t>
            </w:r>
          </w:p>
        </w:tc>
      </w:tr>
      <w:tr w:rsidR="00565A60" w:rsidRPr="00A43CF2" w:rsidTr="007A2F8F"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A43CF2" w:rsidRDefault="00344EA8" w:rsidP="00465ED4">
            <w:pPr>
              <w:numPr>
                <w:ilvl w:val="0"/>
                <w:numId w:val="2"/>
              </w:numPr>
              <w:spacing w:line="240" w:lineRule="auto"/>
              <w:ind w:right="-78"/>
              <w:rPr>
                <w:rFonts w:eastAsia="Times New Roman"/>
                <w:sz w:val="26"/>
                <w:szCs w:val="26"/>
                <w:lang w:eastAsia="lv-LV"/>
              </w:rPr>
            </w:pPr>
            <w:r w:rsidRPr="00A43CF2">
              <w:rPr>
                <w:rFonts w:eastAsia="Times New Roman"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A43CF2" w:rsidRDefault="00565A60" w:rsidP="00465ED4">
            <w:pPr>
              <w:spacing w:line="240" w:lineRule="auto"/>
              <w:ind w:right="42" w:firstLine="18"/>
              <w:rPr>
                <w:rFonts w:eastAsia="Times New Roman"/>
                <w:sz w:val="26"/>
                <w:szCs w:val="26"/>
                <w:lang w:eastAsia="lv-LV"/>
              </w:rPr>
            </w:pPr>
            <w:r w:rsidRPr="00A43CF2">
              <w:rPr>
                <w:rFonts w:eastAsia="Times New Roman"/>
                <w:sz w:val="26"/>
                <w:szCs w:val="26"/>
                <w:lang w:eastAsia="lv-LV"/>
              </w:rPr>
              <w:t>Projekta izstrādē iesaistītās institūcijas</w:t>
            </w:r>
          </w:p>
        </w:tc>
        <w:tc>
          <w:tcPr>
            <w:tcW w:w="3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A43CF2" w:rsidRDefault="00597CE8" w:rsidP="00597CE8">
            <w:pPr>
              <w:tabs>
                <w:tab w:val="left" w:pos="2715"/>
              </w:tabs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lv-LV"/>
              </w:rPr>
            </w:pPr>
            <w:r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Satiksmes ministrija, </w:t>
            </w:r>
            <w:r w:rsidR="000D5596">
              <w:rPr>
                <w:rFonts w:eastAsia="Times New Roman"/>
                <w:sz w:val="26"/>
                <w:szCs w:val="26"/>
                <w:lang w:eastAsia="lv-LV"/>
              </w:rPr>
              <w:t>v</w:t>
            </w:r>
            <w:r w:rsidR="00E57343" w:rsidRPr="00A43CF2">
              <w:rPr>
                <w:rFonts w:eastAsia="Times New Roman"/>
                <w:sz w:val="26"/>
                <w:szCs w:val="26"/>
                <w:lang w:eastAsia="lv-LV"/>
              </w:rPr>
              <w:t>als</w:t>
            </w:r>
            <w:r w:rsidR="00675790" w:rsidRPr="00A43CF2">
              <w:rPr>
                <w:rFonts w:eastAsia="Times New Roman"/>
                <w:sz w:val="26"/>
                <w:szCs w:val="26"/>
                <w:lang w:eastAsia="lv-LV"/>
              </w:rPr>
              <w:t>ts akciju sabiedrība „Latvijas V</w:t>
            </w:r>
            <w:r w:rsidR="00E57343" w:rsidRPr="00A43CF2">
              <w:rPr>
                <w:rFonts w:eastAsia="Times New Roman"/>
                <w:sz w:val="26"/>
                <w:szCs w:val="26"/>
                <w:lang w:eastAsia="lv-LV"/>
              </w:rPr>
              <w:t>alsts ceļi”</w:t>
            </w:r>
            <w:r w:rsidR="00E57343" w:rsidRPr="00A43CF2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 un </w:t>
            </w:r>
            <w:r w:rsidR="008B0D33" w:rsidRPr="00A43CF2">
              <w:rPr>
                <w:rFonts w:eastAsia="Times New Roman"/>
                <w:sz w:val="26"/>
                <w:szCs w:val="26"/>
                <w:lang w:eastAsia="lv-LV"/>
              </w:rPr>
              <w:t>valsts akciju sabiedrība „Latvijas autoceļu uzturētājs”</w:t>
            </w:r>
            <w:r w:rsidR="00254C83" w:rsidRPr="00A43CF2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.</w:t>
            </w:r>
          </w:p>
        </w:tc>
      </w:tr>
      <w:tr w:rsidR="00565A60" w:rsidRPr="00A43CF2" w:rsidTr="007A2F8F"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A43CF2" w:rsidRDefault="00344EA8" w:rsidP="00465ED4">
            <w:pPr>
              <w:numPr>
                <w:ilvl w:val="0"/>
                <w:numId w:val="2"/>
              </w:numPr>
              <w:spacing w:line="240" w:lineRule="auto"/>
              <w:ind w:right="-78"/>
              <w:rPr>
                <w:rFonts w:eastAsia="Times New Roman"/>
                <w:sz w:val="26"/>
                <w:szCs w:val="26"/>
                <w:lang w:eastAsia="lv-LV"/>
              </w:rPr>
            </w:pPr>
            <w:r w:rsidRPr="00A43CF2">
              <w:rPr>
                <w:rFonts w:eastAsia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A43CF2" w:rsidRDefault="00565A60" w:rsidP="00465ED4">
            <w:pPr>
              <w:spacing w:line="240" w:lineRule="auto"/>
              <w:ind w:right="42" w:firstLine="18"/>
              <w:rPr>
                <w:rFonts w:eastAsia="Times New Roman"/>
                <w:sz w:val="26"/>
                <w:szCs w:val="26"/>
                <w:lang w:eastAsia="lv-LV"/>
              </w:rPr>
            </w:pPr>
            <w:r w:rsidRPr="00A43CF2">
              <w:rPr>
                <w:rFonts w:eastAsia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650" w:rsidRPr="00A43CF2" w:rsidRDefault="00CA5942" w:rsidP="00411E68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A43CF2">
              <w:rPr>
                <w:color w:val="000000"/>
                <w:sz w:val="26"/>
                <w:szCs w:val="26"/>
              </w:rPr>
              <w:t>Nav.</w:t>
            </w:r>
          </w:p>
        </w:tc>
      </w:tr>
    </w:tbl>
    <w:p w:rsidR="00110650" w:rsidRPr="00C059A4" w:rsidRDefault="00110650" w:rsidP="00465ED4">
      <w:pPr>
        <w:spacing w:line="240" w:lineRule="auto"/>
        <w:rPr>
          <w:sz w:val="26"/>
          <w:szCs w:val="26"/>
        </w:rPr>
      </w:pPr>
    </w:p>
    <w:tbl>
      <w:tblPr>
        <w:tblW w:w="4968" w:type="pct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"/>
        <w:gridCol w:w="2047"/>
        <w:gridCol w:w="7014"/>
      </w:tblGrid>
      <w:tr w:rsidR="00565A60" w:rsidRPr="00A12CC6" w:rsidTr="00A709EF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565A60" w:rsidRPr="00A12CC6" w:rsidRDefault="00565A60" w:rsidP="00465ED4">
            <w:pPr>
              <w:spacing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</w:pPr>
            <w:r w:rsidRPr="00A12CC6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II. Tiesību akta projekta ietekme uz sabiedrību</w:t>
            </w:r>
            <w:r w:rsidRPr="00A12CC6">
              <w:rPr>
                <w:b/>
                <w:bCs/>
                <w:sz w:val="26"/>
                <w:szCs w:val="26"/>
                <w:shd w:val="clear" w:color="auto" w:fill="FFFFFF"/>
              </w:rPr>
              <w:t>, tautsaimniecības attīstību un administratīvo slogu</w:t>
            </w:r>
          </w:p>
        </w:tc>
      </w:tr>
      <w:tr w:rsidR="00565A60" w:rsidRPr="00A12CC6" w:rsidTr="00A709EF"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A12CC6" w:rsidRDefault="003F1D89" w:rsidP="00465ED4">
            <w:pPr>
              <w:spacing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A12CC6">
              <w:rPr>
                <w:rFonts w:eastAsia="Times New Roman"/>
                <w:sz w:val="26"/>
                <w:szCs w:val="26"/>
                <w:lang w:eastAsia="lv-LV"/>
              </w:rPr>
              <w:t>11.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A12CC6" w:rsidRDefault="00565A60" w:rsidP="00465ED4">
            <w:pPr>
              <w:spacing w:line="240" w:lineRule="auto"/>
              <w:ind w:right="39" w:firstLine="18"/>
              <w:rPr>
                <w:rFonts w:eastAsia="Times New Roman"/>
                <w:sz w:val="26"/>
                <w:szCs w:val="26"/>
                <w:lang w:eastAsia="lv-LV"/>
              </w:rPr>
            </w:pPr>
            <w:r w:rsidRPr="00A12CC6">
              <w:rPr>
                <w:sz w:val="26"/>
                <w:szCs w:val="26"/>
                <w:shd w:val="clear" w:color="auto" w:fill="FFFFFF"/>
              </w:rPr>
              <w:t xml:space="preserve">Sabiedrības </w:t>
            </w:r>
            <w:proofErr w:type="spellStart"/>
            <w:r w:rsidRPr="00A12CC6">
              <w:rPr>
                <w:sz w:val="26"/>
                <w:szCs w:val="26"/>
                <w:shd w:val="clear" w:color="auto" w:fill="FFFFFF"/>
              </w:rPr>
              <w:t>mērķgrupas</w:t>
            </w:r>
            <w:proofErr w:type="spellEnd"/>
            <w:r w:rsidRPr="00A12CC6">
              <w:rPr>
                <w:sz w:val="26"/>
                <w:szCs w:val="26"/>
                <w:shd w:val="clear" w:color="auto" w:fill="FFFFFF"/>
              </w:rPr>
              <w:t>, kuras tiesiskais regulējums ietekmē vai varētu ietekmēt</w:t>
            </w: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A12CC6" w:rsidRDefault="00554A57" w:rsidP="00554A57">
            <w:pPr>
              <w:spacing w:line="240" w:lineRule="auto"/>
              <w:ind w:firstLine="607"/>
              <w:rPr>
                <w:color w:val="000000"/>
                <w:sz w:val="26"/>
                <w:szCs w:val="26"/>
              </w:rPr>
            </w:pPr>
            <w:r w:rsidRPr="00A12CC6">
              <w:rPr>
                <w:color w:val="000000"/>
                <w:sz w:val="26"/>
                <w:szCs w:val="26"/>
              </w:rPr>
              <w:t xml:space="preserve">1. </w:t>
            </w:r>
            <w:r w:rsidR="005A077B" w:rsidRPr="00A12CC6">
              <w:rPr>
                <w:color w:val="000000"/>
                <w:sz w:val="26"/>
                <w:szCs w:val="26"/>
              </w:rPr>
              <w:t>Visi ceļu satiksmes dalībnieki (valstī ir aptuveni 850 tūkst. transportlīdzekļu vadītāju).</w:t>
            </w:r>
          </w:p>
          <w:p w:rsidR="00480827" w:rsidRPr="00A12CC6" w:rsidRDefault="00554A57" w:rsidP="00554A57">
            <w:pPr>
              <w:spacing w:line="240" w:lineRule="auto"/>
              <w:ind w:firstLine="607"/>
              <w:rPr>
                <w:rFonts w:eastAsia="Times New Roman"/>
                <w:sz w:val="26"/>
                <w:szCs w:val="26"/>
                <w:lang w:eastAsia="lv-LV"/>
              </w:rPr>
            </w:pPr>
            <w:r w:rsidRPr="00A12CC6">
              <w:rPr>
                <w:color w:val="000000"/>
                <w:sz w:val="26"/>
                <w:szCs w:val="26"/>
              </w:rPr>
              <w:t xml:space="preserve">2. </w:t>
            </w:r>
            <w:r w:rsidRPr="00A12CC6">
              <w:rPr>
                <w:rFonts w:eastAsia="Times New Roman"/>
                <w:sz w:val="26"/>
                <w:szCs w:val="26"/>
                <w:lang w:eastAsia="lv-LV"/>
              </w:rPr>
              <w:t>Valsts akciju sabiedrība „Latvijas autoceļu uzturētājs” un pašvaldību ceļu uzturētāji.</w:t>
            </w:r>
          </w:p>
          <w:p w:rsidR="00554A57" w:rsidRPr="00A12CC6" w:rsidRDefault="00554A57" w:rsidP="00554A57">
            <w:pPr>
              <w:spacing w:line="240" w:lineRule="auto"/>
              <w:ind w:firstLine="607"/>
              <w:rPr>
                <w:rFonts w:eastAsia="Times New Roman"/>
                <w:sz w:val="26"/>
                <w:szCs w:val="26"/>
                <w:lang w:eastAsia="lv-LV"/>
              </w:rPr>
            </w:pPr>
            <w:r w:rsidRPr="00A12CC6">
              <w:rPr>
                <w:rFonts w:eastAsia="Times New Roman"/>
                <w:sz w:val="26"/>
                <w:szCs w:val="26"/>
                <w:lang w:eastAsia="lv-LV"/>
              </w:rPr>
              <w:t>3. Ceļu īpašnieks - Satiksmes ministrija un pašvaldības.</w:t>
            </w:r>
          </w:p>
          <w:p w:rsidR="00554A57" w:rsidRPr="00A12CC6" w:rsidRDefault="00554A57" w:rsidP="00554A57">
            <w:pPr>
              <w:spacing w:line="240" w:lineRule="auto"/>
              <w:ind w:firstLine="607"/>
              <w:rPr>
                <w:rFonts w:eastAsia="Times New Roman"/>
                <w:sz w:val="26"/>
                <w:szCs w:val="26"/>
                <w:lang w:eastAsia="lv-LV"/>
              </w:rPr>
            </w:pPr>
            <w:r w:rsidRPr="00A12CC6">
              <w:rPr>
                <w:rFonts w:eastAsia="Times New Roman"/>
                <w:sz w:val="26"/>
                <w:szCs w:val="26"/>
                <w:lang w:eastAsia="lv-LV"/>
              </w:rPr>
              <w:t>4. Valsts akciju sabiedrība „Latvijas Valsts ceļi”.</w:t>
            </w:r>
          </w:p>
          <w:p w:rsidR="00110650" w:rsidRPr="00A12CC6" w:rsidRDefault="00110650" w:rsidP="00554A57">
            <w:pPr>
              <w:spacing w:line="240" w:lineRule="auto"/>
              <w:ind w:firstLine="607"/>
              <w:rPr>
                <w:rFonts w:eastAsia="Times New Roman"/>
                <w:sz w:val="26"/>
                <w:szCs w:val="26"/>
                <w:lang w:eastAsia="lv-LV"/>
              </w:rPr>
            </w:pPr>
          </w:p>
        </w:tc>
      </w:tr>
      <w:tr w:rsidR="00565A60" w:rsidRPr="00A12CC6" w:rsidTr="00A709EF"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A12CC6" w:rsidRDefault="003F1D89" w:rsidP="00465ED4">
            <w:pPr>
              <w:spacing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A12CC6">
              <w:rPr>
                <w:rFonts w:eastAsia="Times New Roman"/>
                <w:sz w:val="26"/>
                <w:szCs w:val="26"/>
                <w:lang w:eastAsia="lv-LV"/>
              </w:rPr>
              <w:t>22.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A12CC6" w:rsidRDefault="00565A60" w:rsidP="00465ED4">
            <w:pPr>
              <w:spacing w:line="240" w:lineRule="auto"/>
              <w:ind w:right="39" w:firstLine="18"/>
              <w:rPr>
                <w:rFonts w:eastAsia="Times New Roman"/>
                <w:sz w:val="26"/>
                <w:szCs w:val="26"/>
                <w:lang w:eastAsia="lv-LV"/>
              </w:rPr>
            </w:pPr>
            <w:r w:rsidRPr="00A12CC6">
              <w:rPr>
                <w:sz w:val="26"/>
                <w:szCs w:val="26"/>
                <w:shd w:val="clear" w:color="auto" w:fill="FFFFFF"/>
              </w:rPr>
              <w:t>Tiesiskā regulējuma ietekme uz tautsaimniecību un administratīvo slogu</w:t>
            </w: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BF6" w:rsidRPr="00A12CC6" w:rsidRDefault="00554A57" w:rsidP="00554A57">
            <w:pPr>
              <w:spacing w:line="240" w:lineRule="auto"/>
              <w:ind w:firstLine="607"/>
              <w:rPr>
                <w:rFonts w:eastAsia="Times New Roman"/>
                <w:sz w:val="26"/>
                <w:szCs w:val="26"/>
                <w:lang w:eastAsia="lv-LV"/>
              </w:rPr>
            </w:pPr>
            <w:r w:rsidRPr="00A12CC6">
              <w:rPr>
                <w:rFonts w:eastAsia="Times New Roman"/>
                <w:sz w:val="26"/>
                <w:szCs w:val="26"/>
                <w:lang w:eastAsia="lv-LV"/>
              </w:rPr>
              <w:t xml:space="preserve">1. </w:t>
            </w:r>
            <w:r w:rsidR="00981C40" w:rsidRPr="00A12CC6">
              <w:rPr>
                <w:rFonts w:eastAsia="Times New Roman"/>
                <w:sz w:val="26"/>
                <w:szCs w:val="26"/>
                <w:lang w:eastAsia="lv-LV"/>
              </w:rPr>
              <w:t xml:space="preserve">Projektam būs pozitīva ietekme uz </w:t>
            </w:r>
            <w:r w:rsidRPr="00A12CC6">
              <w:rPr>
                <w:rFonts w:eastAsia="Times New Roman"/>
                <w:sz w:val="26"/>
                <w:szCs w:val="26"/>
                <w:lang w:eastAsia="lv-LV"/>
              </w:rPr>
              <w:t xml:space="preserve">satiksmes dalībniekiem un </w:t>
            </w:r>
            <w:r w:rsidR="00981C40" w:rsidRPr="00A12CC6">
              <w:rPr>
                <w:rFonts w:eastAsia="Times New Roman"/>
                <w:sz w:val="26"/>
                <w:szCs w:val="26"/>
                <w:lang w:eastAsia="lv-LV"/>
              </w:rPr>
              <w:t xml:space="preserve">tautsaimniecību, jo tiks atvieglota satiksme ziemas sezonā pa </w:t>
            </w:r>
            <w:r w:rsidR="00597CE8" w:rsidRPr="00A12CC6">
              <w:rPr>
                <w:rFonts w:eastAsia="Times New Roman"/>
                <w:sz w:val="26"/>
                <w:szCs w:val="26"/>
                <w:lang w:eastAsia="lv-LV"/>
              </w:rPr>
              <w:t xml:space="preserve">noteiktiem </w:t>
            </w:r>
            <w:r w:rsidR="00981C40" w:rsidRPr="00A12CC6">
              <w:rPr>
                <w:rFonts w:eastAsia="Times New Roman"/>
                <w:sz w:val="26"/>
                <w:szCs w:val="26"/>
                <w:lang w:eastAsia="lv-LV"/>
              </w:rPr>
              <w:t>autoceļiem ar A un A1 uzturēšanas klasi.</w:t>
            </w:r>
          </w:p>
          <w:p w:rsidR="00554A57" w:rsidRPr="00A12CC6" w:rsidRDefault="00554A57" w:rsidP="00554A57">
            <w:pPr>
              <w:spacing w:line="240" w:lineRule="auto"/>
              <w:ind w:firstLine="607"/>
              <w:rPr>
                <w:rFonts w:eastAsia="Times New Roman"/>
                <w:sz w:val="26"/>
                <w:szCs w:val="26"/>
                <w:lang w:eastAsia="lv-LV"/>
              </w:rPr>
            </w:pPr>
            <w:r w:rsidRPr="00A12CC6">
              <w:rPr>
                <w:rFonts w:eastAsia="Times New Roman"/>
                <w:sz w:val="26"/>
                <w:szCs w:val="26"/>
                <w:lang w:eastAsia="lv-LV"/>
              </w:rPr>
              <w:t>2. Valsts akciju sabiedrība „Latvijas autoceļu uzturētājs” un pašvaldību ceļu uzturētāji veiks projektā noteikto prasību izpildi, ja ceļa īpašnieks pieņems atbilstošu lēmumu.</w:t>
            </w:r>
          </w:p>
          <w:p w:rsidR="00554A57" w:rsidRPr="00A12CC6" w:rsidRDefault="00554A57" w:rsidP="00554A57">
            <w:pPr>
              <w:spacing w:line="240" w:lineRule="auto"/>
              <w:ind w:firstLine="607"/>
              <w:rPr>
                <w:rFonts w:eastAsia="Times New Roman"/>
                <w:sz w:val="26"/>
                <w:szCs w:val="26"/>
                <w:lang w:eastAsia="lv-LV"/>
              </w:rPr>
            </w:pPr>
            <w:r w:rsidRPr="00A12CC6">
              <w:rPr>
                <w:rFonts w:eastAsia="Times New Roman"/>
                <w:sz w:val="26"/>
                <w:szCs w:val="26"/>
                <w:lang w:eastAsia="lv-LV"/>
              </w:rPr>
              <w:t>3. Ceļu īpašnieks (Satiksmes ministrija un pašvaldības) varēs lemt par</w:t>
            </w:r>
            <w:r w:rsidR="00597CE8" w:rsidRPr="00A12CC6">
              <w:rPr>
                <w:rFonts w:eastAsia="Times New Roman"/>
                <w:sz w:val="26"/>
                <w:szCs w:val="26"/>
                <w:lang w:eastAsia="lv-LV"/>
              </w:rPr>
              <w:t xml:space="preserve"> papildus</w:t>
            </w:r>
            <w:r w:rsidRPr="00A12CC6">
              <w:rPr>
                <w:rFonts w:eastAsia="Times New Roman"/>
                <w:sz w:val="26"/>
                <w:szCs w:val="26"/>
                <w:lang w:eastAsia="lv-LV"/>
              </w:rPr>
              <w:t xml:space="preserve"> ceļa preventīvo apstrādi un brauktuves attīrīšanu no sniega arī diennakts stundās, kas nav noteiktas</w:t>
            </w:r>
            <w:r w:rsidR="002B2221" w:rsidRPr="00A12CC6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="002B2221" w:rsidRPr="00A12CC6">
              <w:rPr>
                <w:rFonts w:eastAsia="Times New Roman"/>
                <w:iCs/>
                <w:sz w:val="26"/>
                <w:szCs w:val="26"/>
                <w:lang w:eastAsia="lv-LV"/>
              </w:rPr>
              <w:t xml:space="preserve">Noteikumu Nr.224 </w:t>
            </w:r>
            <w:r w:rsidRPr="00A12CC6">
              <w:rPr>
                <w:rFonts w:eastAsia="Times New Roman"/>
                <w:sz w:val="26"/>
                <w:szCs w:val="26"/>
                <w:lang w:eastAsia="lv-LV"/>
              </w:rPr>
              <w:t xml:space="preserve"> 3. pielikuma 20. punktā.</w:t>
            </w:r>
          </w:p>
          <w:p w:rsidR="00110650" w:rsidRPr="00A12CC6" w:rsidRDefault="00554A57" w:rsidP="00110650">
            <w:pPr>
              <w:spacing w:line="240" w:lineRule="auto"/>
              <w:ind w:firstLine="607"/>
              <w:rPr>
                <w:rFonts w:eastAsia="Times New Roman"/>
                <w:sz w:val="26"/>
                <w:szCs w:val="26"/>
                <w:lang w:eastAsia="lv-LV"/>
              </w:rPr>
            </w:pPr>
            <w:r w:rsidRPr="00A12CC6">
              <w:rPr>
                <w:rFonts w:eastAsia="Times New Roman"/>
                <w:sz w:val="26"/>
                <w:szCs w:val="26"/>
                <w:lang w:eastAsia="lv-LV"/>
              </w:rPr>
              <w:t>4. Valsts akciju sabiedrība „Latvijas Valsts ceļi” veiks autoceļu uzturēšanas prasību izpildes kontroli uz valsts autoceļiem.</w:t>
            </w:r>
          </w:p>
        </w:tc>
      </w:tr>
      <w:tr w:rsidR="00565A60" w:rsidRPr="00A12CC6" w:rsidTr="00A709EF"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A12CC6" w:rsidRDefault="00565A60" w:rsidP="00465ED4">
            <w:pPr>
              <w:spacing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A12CC6">
              <w:rPr>
                <w:rFonts w:eastAsia="Times New Roman"/>
                <w:sz w:val="26"/>
                <w:szCs w:val="26"/>
                <w:lang w:eastAsia="lv-LV"/>
              </w:rPr>
              <w:t>3</w:t>
            </w:r>
            <w:r w:rsidR="003F1D89" w:rsidRPr="00A12CC6">
              <w:rPr>
                <w:rFonts w:eastAsia="Times New Roman"/>
                <w:sz w:val="26"/>
                <w:szCs w:val="26"/>
                <w:lang w:eastAsia="lv-LV"/>
              </w:rPr>
              <w:t>3</w:t>
            </w:r>
            <w:r w:rsidRPr="00A12CC6">
              <w:rPr>
                <w:rFonts w:eastAsia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A12CC6" w:rsidRDefault="00565A60" w:rsidP="00465ED4">
            <w:pPr>
              <w:spacing w:line="240" w:lineRule="auto"/>
              <w:ind w:right="39" w:firstLine="18"/>
              <w:rPr>
                <w:rFonts w:eastAsia="Times New Roman"/>
                <w:sz w:val="26"/>
                <w:szCs w:val="26"/>
                <w:lang w:eastAsia="lv-LV"/>
              </w:rPr>
            </w:pPr>
            <w:r w:rsidRPr="00A12CC6">
              <w:rPr>
                <w:sz w:val="26"/>
                <w:szCs w:val="26"/>
                <w:shd w:val="clear" w:color="auto" w:fill="FFFFFF"/>
              </w:rPr>
              <w:t>Administratīvo izmaksu monetārs novērtējums</w:t>
            </w: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A12CC6" w:rsidRDefault="00291A78" w:rsidP="00465ED4">
            <w:pPr>
              <w:spacing w:line="240" w:lineRule="auto"/>
              <w:ind w:firstLine="0"/>
              <w:rPr>
                <w:iCs/>
                <w:sz w:val="26"/>
                <w:szCs w:val="26"/>
              </w:rPr>
            </w:pPr>
            <w:r w:rsidRPr="00A12CC6">
              <w:rPr>
                <w:iCs/>
                <w:sz w:val="26"/>
                <w:szCs w:val="26"/>
              </w:rPr>
              <w:t>Projekts šo jomu neskar</w:t>
            </w:r>
            <w:r w:rsidR="00675790" w:rsidRPr="00A12CC6">
              <w:rPr>
                <w:iCs/>
                <w:sz w:val="26"/>
                <w:szCs w:val="26"/>
              </w:rPr>
              <w:t>.</w:t>
            </w:r>
          </w:p>
          <w:p w:rsidR="00110650" w:rsidRPr="00A12CC6" w:rsidRDefault="00110650" w:rsidP="00465ED4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lv-LV"/>
              </w:rPr>
            </w:pPr>
          </w:p>
        </w:tc>
      </w:tr>
      <w:tr w:rsidR="00565A60" w:rsidRPr="00A12CC6" w:rsidTr="00A709EF"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A12CC6" w:rsidRDefault="00565A60" w:rsidP="00465ED4">
            <w:pPr>
              <w:spacing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A12CC6">
              <w:rPr>
                <w:rFonts w:eastAsia="Times New Roman"/>
                <w:sz w:val="26"/>
                <w:szCs w:val="26"/>
                <w:lang w:eastAsia="lv-LV"/>
              </w:rPr>
              <w:t>4</w:t>
            </w:r>
            <w:r w:rsidR="003F1D89" w:rsidRPr="00A12CC6">
              <w:rPr>
                <w:rFonts w:eastAsia="Times New Roman"/>
                <w:sz w:val="26"/>
                <w:szCs w:val="26"/>
                <w:lang w:eastAsia="lv-LV"/>
              </w:rPr>
              <w:t>4</w:t>
            </w:r>
            <w:r w:rsidRPr="00A12CC6">
              <w:rPr>
                <w:rFonts w:eastAsia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A12CC6" w:rsidRDefault="00565A60" w:rsidP="00465ED4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lv-LV"/>
              </w:rPr>
            </w:pPr>
            <w:r w:rsidRPr="00A12CC6">
              <w:rPr>
                <w:rFonts w:eastAsia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A12CC6" w:rsidRDefault="00565A60" w:rsidP="00465ED4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lv-LV"/>
              </w:rPr>
            </w:pPr>
            <w:r w:rsidRPr="00A12CC6">
              <w:rPr>
                <w:rFonts w:eastAsia="Times New Roman"/>
                <w:sz w:val="26"/>
                <w:szCs w:val="26"/>
                <w:lang w:eastAsia="lv-LV"/>
              </w:rPr>
              <w:t>Nav</w:t>
            </w:r>
            <w:r w:rsidR="003F1D89" w:rsidRPr="00A12CC6">
              <w:rPr>
                <w:rFonts w:eastAsia="Times New Roman"/>
                <w:sz w:val="26"/>
                <w:szCs w:val="26"/>
                <w:lang w:eastAsia="lv-LV"/>
              </w:rPr>
              <w:t>.</w:t>
            </w:r>
          </w:p>
        </w:tc>
      </w:tr>
    </w:tbl>
    <w:p w:rsidR="00A94932" w:rsidRPr="00C059A4" w:rsidRDefault="00A94932" w:rsidP="00465ED4">
      <w:pPr>
        <w:spacing w:line="240" w:lineRule="auto"/>
        <w:rPr>
          <w:sz w:val="24"/>
          <w:szCs w:val="24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5387"/>
      </w:tblGrid>
      <w:tr w:rsidR="00FB4216" w:rsidRPr="00A43CF2" w:rsidTr="00465ED4">
        <w:trPr>
          <w:trHeight w:val="421"/>
        </w:trPr>
        <w:tc>
          <w:tcPr>
            <w:tcW w:w="9356" w:type="dxa"/>
            <w:gridSpan w:val="3"/>
          </w:tcPr>
          <w:p w:rsidR="00FB4216" w:rsidRPr="00A43CF2" w:rsidRDefault="00FB4216" w:rsidP="00465ED4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sz w:val="26"/>
                <w:szCs w:val="26"/>
              </w:rPr>
            </w:pPr>
            <w:r w:rsidRPr="00A43CF2">
              <w:rPr>
                <w:b/>
                <w:sz w:val="26"/>
                <w:szCs w:val="26"/>
              </w:rPr>
              <w:t>VI. Sabiedrības līdzdalība un komunikācijas aktivitātes</w:t>
            </w:r>
          </w:p>
        </w:tc>
      </w:tr>
      <w:tr w:rsidR="00FB4216" w:rsidRPr="00A43CF2" w:rsidTr="00465ED4">
        <w:trPr>
          <w:trHeight w:val="553"/>
        </w:trPr>
        <w:tc>
          <w:tcPr>
            <w:tcW w:w="426" w:type="dxa"/>
          </w:tcPr>
          <w:p w:rsidR="00FB4216" w:rsidRPr="00A43CF2" w:rsidRDefault="00FB4216" w:rsidP="00465ED4">
            <w:pPr>
              <w:tabs>
                <w:tab w:val="left" w:pos="170"/>
              </w:tabs>
              <w:spacing w:line="240" w:lineRule="auto"/>
              <w:ind w:left="57" w:right="57" w:firstLine="46"/>
              <w:rPr>
                <w:sz w:val="26"/>
                <w:szCs w:val="26"/>
                <w:lang w:eastAsia="lv-LV"/>
              </w:rPr>
            </w:pPr>
            <w:r w:rsidRPr="00A43CF2">
              <w:rPr>
                <w:sz w:val="26"/>
                <w:szCs w:val="26"/>
                <w:lang w:eastAsia="lv-LV"/>
              </w:rPr>
              <w:lastRenderedPageBreak/>
              <w:t>1.</w:t>
            </w:r>
          </w:p>
        </w:tc>
        <w:tc>
          <w:tcPr>
            <w:tcW w:w="3543" w:type="dxa"/>
          </w:tcPr>
          <w:p w:rsidR="00FB4216" w:rsidRPr="00A43CF2" w:rsidRDefault="00FB4216" w:rsidP="00465ED4">
            <w:pPr>
              <w:tabs>
                <w:tab w:val="left" w:pos="170"/>
              </w:tabs>
              <w:spacing w:line="240" w:lineRule="auto"/>
              <w:ind w:left="57" w:right="57" w:firstLine="46"/>
              <w:rPr>
                <w:sz w:val="26"/>
                <w:szCs w:val="26"/>
                <w:lang w:eastAsia="lv-LV"/>
              </w:rPr>
            </w:pPr>
            <w:r w:rsidRPr="00A43CF2">
              <w:rPr>
                <w:sz w:val="26"/>
                <w:szCs w:val="26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387" w:type="dxa"/>
          </w:tcPr>
          <w:p w:rsidR="00FB4216" w:rsidRPr="00A43CF2" w:rsidRDefault="00465ED4" w:rsidP="00465ED4">
            <w:pPr>
              <w:spacing w:line="240" w:lineRule="auto"/>
              <w:ind w:left="47" w:firstLine="0"/>
              <w:rPr>
                <w:sz w:val="26"/>
                <w:szCs w:val="26"/>
                <w:lang w:eastAsia="lv-LV"/>
              </w:rPr>
            </w:pPr>
            <w:bookmarkStart w:id="0" w:name="p61"/>
            <w:bookmarkStart w:id="1" w:name="468650"/>
            <w:bookmarkEnd w:id="0"/>
            <w:bookmarkEnd w:id="1"/>
            <w:r w:rsidRPr="00A43CF2">
              <w:rPr>
                <w:rFonts w:eastAsia="Times New Roman"/>
                <w:bCs/>
                <w:kern w:val="36"/>
                <w:sz w:val="26"/>
                <w:szCs w:val="26"/>
                <w:lang w:eastAsia="lv-LV"/>
              </w:rPr>
              <w:t xml:space="preserve">Paziņojums par līdzdalības iespējām tiesību akta izstrādes procesā </w:t>
            </w:r>
            <w:r w:rsidR="00E12C46" w:rsidRPr="00A43CF2">
              <w:rPr>
                <w:rFonts w:eastAsia="Times New Roman"/>
                <w:bCs/>
                <w:kern w:val="36"/>
                <w:sz w:val="26"/>
                <w:szCs w:val="26"/>
                <w:lang w:eastAsia="lv-LV"/>
              </w:rPr>
              <w:t xml:space="preserve">2016.gada 19.oktobrī </w:t>
            </w:r>
            <w:r w:rsidRPr="00A43CF2">
              <w:rPr>
                <w:rFonts w:eastAsia="Times New Roman"/>
                <w:bCs/>
                <w:kern w:val="36"/>
                <w:sz w:val="26"/>
                <w:szCs w:val="26"/>
                <w:lang w:eastAsia="lv-LV"/>
              </w:rPr>
              <w:t xml:space="preserve">ievietots Satiksmes ministrijas tīmekļa vietnē, sadaļā “Izstrādē esošie attīstības plānošanas dokumenti un tiesību akti”. </w:t>
            </w:r>
          </w:p>
        </w:tc>
      </w:tr>
      <w:tr w:rsidR="00FB4216" w:rsidRPr="00A43CF2" w:rsidTr="00465ED4">
        <w:trPr>
          <w:trHeight w:val="339"/>
        </w:trPr>
        <w:tc>
          <w:tcPr>
            <w:tcW w:w="426" w:type="dxa"/>
          </w:tcPr>
          <w:p w:rsidR="00FB4216" w:rsidRPr="00A43CF2" w:rsidRDefault="00FB4216" w:rsidP="00465ED4">
            <w:pPr>
              <w:spacing w:line="240" w:lineRule="auto"/>
              <w:ind w:left="57" w:right="57" w:firstLine="46"/>
              <w:rPr>
                <w:sz w:val="26"/>
                <w:szCs w:val="26"/>
                <w:lang w:eastAsia="lv-LV"/>
              </w:rPr>
            </w:pPr>
            <w:r w:rsidRPr="00A43CF2">
              <w:rPr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3543" w:type="dxa"/>
          </w:tcPr>
          <w:p w:rsidR="00FB4216" w:rsidRPr="00A43CF2" w:rsidRDefault="00FB4216" w:rsidP="00465ED4">
            <w:pPr>
              <w:spacing w:line="240" w:lineRule="auto"/>
              <w:ind w:left="57" w:right="57" w:firstLine="46"/>
              <w:rPr>
                <w:sz w:val="26"/>
                <w:szCs w:val="26"/>
                <w:lang w:eastAsia="lv-LV"/>
              </w:rPr>
            </w:pPr>
            <w:r w:rsidRPr="00A43CF2">
              <w:rPr>
                <w:sz w:val="26"/>
                <w:szCs w:val="26"/>
                <w:lang w:eastAsia="lv-LV"/>
              </w:rPr>
              <w:t>Sabiedrības līdzdalība projekta izstrādē</w:t>
            </w:r>
          </w:p>
        </w:tc>
        <w:tc>
          <w:tcPr>
            <w:tcW w:w="5387" w:type="dxa"/>
          </w:tcPr>
          <w:p w:rsidR="00FB4216" w:rsidRPr="00A43CF2" w:rsidRDefault="0051650D" w:rsidP="0051650D">
            <w:pPr>
              <w:spacing w:line="240" w:lineRule="auto"/>
              <w:ind w:firstLine="0"/>
              <w:rPr>
                <w:rFonts w:eastAsiaTheme="minorHAnsi"/>
                <w:sz w:val="26"/>
                <w:szCs w:val="26"/>
              </w:rPr>
            </w:pPr>
            <w:bookmarkStart w:id="2" w:name="p62"/>
            <w:bookmarkEnd w:id="2"/>
            <w:r w:rsidRPr="00A43CF2">
              <w:rPr>
                <w:rFonts w:eastAsiaTheme="minorHAnsi"/>
                <w:sz w:val="26"/>
                <w:szCs w:val="26"/>
              </w:rPr>
              <w:t>Atbilstoši Ministru kabineta 2009.gada 25.augusta noteikumu Nr.970 „Sabiedrības līdzdalības kārtība attīstības plānošanas procesā” 7.4.</w:t>
            </w:r>
            <w:r w:rsidRPr="00A43CF2">
              <w:rPr>
                <w:rFonts w:eastAsiaTheme="minorHAnsi"/>
                <w:sz w:val="26"/>
                <w:szCs w:val="26"/>
                <w:vertAlign w:val="superscript"/>
              </w:rPr>
              <w:t xml:space="preserve">1 </w:t>
            </w:r>
            <w:r w:rsidRPr="00A43CF2">
              <w:rPr>
                <w:rFonts w:eastAsiaTheme="minorHAnsi"/>
                <w:sz w:val="26"/>
                <w:szCs w:val="26"/>
              </w:rPr>
              <w:t>apakšpunktam sabiedrībai tika dota iespēja rakstiski sniegt viedokli par noteikumu projektu tā izstrādes stadijā.</w:t>
            </w:r>
          </w:p>
        </w:tc>
      </w:tr>
      <w:tr w:rsidR="00FB4216" w:rsidRPr="00A43CF2" w:rsidTr="00465ED4">
        <w:trPr>
          <w:trHeight w:val="476"/>
        </w:trPr>
        <w:tc>
          <w:tcPr>
            <w:tcW w:w="426" w:type="dxa"/>
          </w:tcPr>
          <w:p w:rsidR="00FB4216" w:rsidRPr="00A43CF2" w:rsidRDefault="00FB4216" w:rsidP="00465ED4">
            <w:pPr>
              <w:spacing w:line="240" w:lineRule="auto"/>
              <w:ind w:left="57" w:right="57" w:firstLine="46"/>
              <w:rPr>
                <w:sz w:val="26"/>
                <w:szCs w:val="26"/>
                <w:lang w:eastAsia="lv-LV"/>
              </w:rPr>
            </w:pPr>
            <w:r w:rsidRPr="00A43CF2">
              <w:rPr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3543" w:type="dxa"/>
          </w:tcPr>
          <w:p w:rsidR="00FB4216" w:rsidRPr="00A43CF2" w:rsidRDefault="00FB4216" w:rsidP="00465ED4">
            <w:pPr>
              <w:spacing w:line="240" w:lineRule="auto"/>
              <w:ind w:left="57" w:right="57" w:firstLine="46"/>
              <w:rPr>
                <w:sz w:val="26"/>
                <w:szCs w:val="26"/>
                <w:lang w:eastAsia="lv-LV"/>
              </w:rPr>
            </w:pPr>
            <w:r w:rsidRPr="00A43CF2">
              <w:rPr>
                <w:sz w:val="26"/>
                <w:szCs w:val="26"/>
                <w:lang w:eastAsia="lv-LV"/>
              </w:rPr>
              <w:t>Sabiedrības līdzdalības rezultāti</w:t>
            </w:r>
          </w:p>
        </w:tc>
        <w:tc>
          <w:tcPr>
            <w:tcW w:w="5387" w:type="dxa"/>
          </w:tcPr>
          <w:p w:rsidR="00FB4216" w:rsidRPr="00A43CF2" w:rsidRDefault="00AD4F54" w:rsidP="00465ED4">
            <w:pPr>
              <w:shd w:val="clear" w:color="auto" w:fill="FFFFFF"/>
              <w:spacing w:line="240" w:lineRule="auto"/>
              <w:ind w:firstLine="0"/>
              <w:rPr>
                <w:sz w:val="26"/>
                <w:szCs w:val="26"/>
                <w:lang w:eastAsia="lv-LV"/>
              </w:rPr>
            </w:pPr>
            <w:r w:rsidRPr="00A43CF2">
              <w:rPr>
                <w:sz w:val="26"/>
                <w:szCs w:val="26"/>
              </w:rPr>
              <w:t>Sabiedrības atsauksmes nav saņemtas.</w:t>
            </w:r>
          </w:p>
        </w:tc>
      </w:tr>
      <w:tr w:rsidR="00FB4216" w:rsidRPr="00A43CF2" w:rsidTr="00465ED4">
        <w:trPr>
          <w:trHeight w:val="476"/>
        </w:trPr>
        <w:tc>
          <w:tcPr>
            <w:tcW w:w="426" w:type="dxa"/>
          </w:tcPr>
          <w:p w:rsidR="00FB4216" w:rsidRPr="00A43CF2" w:rsidRDefault="00FB4216" w:rsidP="00465ED4">
            <w:pPr>
              <w:spacing w:line="240" w:lineRule="auto"/>
              <w:ind w:left="57" w:right="57" w:firstLine="46"/>
              <w:rPr>
                <w:sz w:val="26"/>
                <w:szCs w:val="26"/>
                <w:lang w:eastAsia="lv-LV"/>
              </w:rPr>
            </w:pPr>
            <w:r w:rsidRPr="00A43CF2">
              <w:rPr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3543" w:type="dxa"/>
          </w:tcPr>
          <w:p w:rsidR="00FB4216" w:rsidRPr="00A43CF2" w:rsidRDefault="00FB4216" w:rsidP="00465ED4">
            <w:pPr>
              <w:spacing w:line="240" w:lineRule="auto"/>
              <w:ind w:left="57" w:right="57" w:firstLine="46"/>
              <w:rPr>
                <w:sz w:val="26"/>
                <w:szCs w:val="26"/>
                <w:lang w:eastAsia="lv-LV"/>
              </w:rPr>
            </w:pPr>
            <w:r w:rsidRPr="00A43CF2">
              <w:rPr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5387" w:type="dxa"/>
          </w:tcPr>
          <w:p w:rsidR="00FB4216" w:rsidRPr="00A43CF2" w:rsidRDefault="00FB4216" w:rsidP="00465ED4">
            <w:pPr>
              <w:spacing w:line="240" w:lineRule="auto"/>
              <w:ind w:left="47" w:right="57" w:firstLine="0"/>
              <w:rPr>
                <w:sz w:val="26"/>
                <w:szCs w:val="26"/>
                <w:lang w:eastAsia="lv-LV"/>
              </w:rPr>
            </w:pPr>
            <w:r w:rsidRPr="00A43CF2">
              <w:rPr>
                <w:sz w:val="26"/>
                <w:szCs w:val="26"/>
              </w:rPr>
              <w:t>Nav.</w:t>
            </w:r>
          </w:p>
        </w:tc>
      </w:tr>
    </w:tbl>
    <w:p w:rsidR="004B139E" w:rsidRDefault="004B139E" w:rsidP="00465ED4">
      <w:pPr>
        <w:spacing w:line="240" w:lineRule="auto"/>
        <w:ind w:firstLine="0"/>
        <w:rPr>
          <w:sz w:val="24"/>
          <w:szCs w:val="24"/>
        </w:rPr>
      </w:pPr>
    </w:p>
    <w:tbl>
      <w:tblPr>
        <w:tblW w:w="4968" w:type="pct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6"/>
        <w:gridCol w:w="3457"/>
        <w:gridCol w:w="5511"/>
      </w:tblGrid>
      <w:tr w:rsidR="00565A60" w:rsidRPr="00A43CF2" w:rsidTr="00A709EF">
        <w:trPr>
          <w:trHeight w:val="656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A43CF2" w:rsidRDefault="00565A60" w:rsidP="00465ED4">
            <w:pPr>
              <w:spacing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</w:pPr>
            <w:r w:rsidRPr="00A43CF2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  <w:p w:rsidR="00110650" w:rsidRPr="00A43CF2" w:rsidRDefault="00110650" w:rsidP="00465ED4">
            <w:pPr>
              <w:spacing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</w:pPr>
          </w:p>
        </w:tc>
      </w:tr>
      <w:tr w:rsidR="00565A60" w:rsidRPr="00A43CF2" w:rsidTr="00A12CC6"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A43CF2" w:rsidRDefault="00DA5F33" w:rsidP="00465ED4">
            <w:pPr>
              <w:spacing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A43CF2">
              <w:rPr>
                <w:rFonts w:eastAsia="Times New Roman"/>
                <w:sz w:val="26"/>
                <w:szCs w:val="26"/>
                <w:lang w:eastAsia="lv-LV"/>
              </w:rPr>
              <w:t>11.</w:t>
            </w:r>
          </w:p>
        </w:tc>
        <w:tc>
          <w:tcPr>
            <w:tcW w:w="1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A43CF2" w:rsidRDefault="00565A60" w:rsidP="00465ED4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lv-LV"/>
              </w:rPr>
            </w:pPr>
            <w:r w:rsidRPr="00A43CF2">
              <w:rPr>
                <w:rFonts w:eastAsia="Times New Roman"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2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A43CF2" w:rsidRDefault="007B76BB" w:rsidP="00465ED4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lv-LV"/>
              </w:rPr>
            </w:pPr>
            <w:r w:rsidRPr="00A43CF2">
              <w:rPr>
                <w:rFonts w:eastAsia="Times New Roman"/>
                <w:sz w:val="26"/>
                <w:szCs w:val="26"/>
                <w:lang w:eastAsia="lv-LV"/>
              </w:rPr>
              <w:t>Satiksmes ministrija,</w:t>
            </w:r>
            <w:r w:rsidR="00467A4A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vals</w:t>
            </w:r>
            <w:r w:rsidR="00465ED4" w:rsidRPr="00A43CF2">
              <w:rPr>
                <w:rFonts w:eastAsia="Times New Roman"/>
                <w:sz w:val="26"/>
                <w:szCs w:val="26"/>
                <w:lang w:eastAsia="lv-LV"/>
              </w:rPr>
              <w:t>ts akciju sabiedrība „Latvijas V</w:t>
            </w:r>
            <w:r w:rsidR="00467A4A" w:rsidRPr="00A43CF2">
              <w:rPr>
                <w:rFonts w:eastAsia="Times New Roman"/>
                <w:sz w:val="26"/>
                <w:szCs w:val="26"/>
                <w:lang w:eastAsia="lv-LV"/>
              </w:rPr>
              <w:t>alsts ceļi”</w:t>
            </w:r>
            <w:r w:rsidR="00465ED4" w:rsidRPr="00A43CF2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 xml:space="preserve">, </w:t>
            </w:r>
            <w:r w:rsidR="00467A4A" w:rsidRPr="00A43CF2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va</w:t>
            </w:r>
            <w:r w:rsidRPr="00A43CF2">
              <w:rPr>
                <w:rFonts w:eastAsia="Times New Roman"/>
                <w:sz w:val="26"/>
                <w:szCs w:val="26"/>
                <w:lang w:eastAsia="lv-LV"/>
              </w:rPr>
              <w:t>lsts akciju sabiedrība „Latvijas autoceļu uzturētājs</w:t>
            </w:r>
            <w:r w:rsidR="00565A60" w:rsidRPr="00A43CF2">
              <w:rPr>
                <w:rFonts w:eastAsia="Times New Roman"/>
                <w:sz w:val="26"/>
                <w:szCs w:val="26"/>
                <w:lang w:eastAsia="lv-LV"/>
              </w:rPr>
              <w:t>”</w:t>
            </w:r>
            <w:r w:rsidR="00465ED4" w:rsidRPr="00A43CF2">
              <w:rPr>
                <w:rFonts w:eastAsia="Times New Roman"/>
                <w:sz w:val="26"/>
                <w:szCs w:val="26"/>
                <w:lang w:eastAsia="lv-LV"/>
              </w:rPr>
              <w:t xml:space="preserve"> un pašvaldības.</w:t>
            </w:r>
          </w:p>
          <w:p w:rsidR="00110650" w:rsidRPr="00A43CF2" w:rsidRDefault="00110650" w:rsidP="00465ED4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lv-LV"/>
              </w:rPr>
            </w:pPr>
          </w:p>
        </w:tc>
      </w:tr>
      <w:tr w:rsidR="00565A60" w:rsidRPr="00A43CF2" w:rsidTr="00A12CC6"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A43CF2" w:rsidRDefault="00DA5F33" w:rsidP="00465ED4">
            <w:pPr>
              <w:spacing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A43CF2">
              <w:rPr>
                <w:rFonts w:eastAsia="Times New Roman"/>
                <w:sz w:val="26"/>
                <w:szCs w:val="26"/>
                <w:lang w:eastAsia="lv-LV"/>
              </w:rPr>
              <w:t>22.</w:t>
            </w:r>
          </w:p>
        </w:tc>
        <w:tc>
          <w:tcPr>
            <w:tcW w:w="1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A43CF2" w:rsidRDefault="00565A60" w:rsidP="00465ED4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lv-LV"/>
              </w:rPr>
            </w:pPr>
            <w:r w:rsidRPr="00A43CF2">
              <w:rPr>
                <w:rFonts w:eastAsia="Times New Roman"/>
                <w:sz w:val="26"/>
                <w:szCs w:val="26"/>
                <w:shd w:val="clear" w:color="auto" w:fill="FFFFFF"/>
                <w:lang w:eastAsia="lv-LV"/>
              </w:rPr>
              <w:t>Projekta izpildes ietekme uz pārvaldes funkcijām un institucionālo struktūru.</w:t>
            </w:r>
          </w:p>
          <w:p w:rsidR="00565A60" w:rsidRPr="00A43CF2" w:rsidRDefault="00565A60" w:rsidP="00465ED4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414142"/>
                <w:sz w:val="26"/>
                <w:szCs w:val="26"/>
                <w:lang w:eastAsia="lv-LV"/>
              </w:rPr>
            </w:pPr>
            <w:r w:rsidRPr="00A43CF2">
              <w:rPr>
                <w:rFonts w:eastAsia="Times New Roman"/>
                <w:sz w:val="26"/>
                <w:szCs w:val="26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A9B" w:rsidRPr="00A43CF2" w:rsidRDefault="00465ED4" w:rsidP="00465ED4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lv-LV"/>
              </w:rPr>
            </w:pPr>
            <w:r w:rsidRPr="00A43CF2">
              <w:rPr>
                <w:rFonts w:eastAsia="Times New Roman"/>
                <w:color w:val="000000"/>
                <w:sz w:val="26"/>
                <w:szCs w:val="26"/>
                <w:lang w:eastAsia="lv-LV"/>
              </w:rPr>
              <w:t>Projekta īstenošana tiks veikta esošo cilvēkresursu ietvaros. Saistībā ar projekta izpildi nebūs nepieciešams veidot jaunas institūcijas vai likvidēt vai reorganizēt esošās.</w:t>
            </w:r>
          </w:p>
        </w:tc>
      </w:tr>
      <w:tr w:rsidR="00565A60" w:rsidRPr="00A43CF2" w:rsidTr="00A12CC6"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A43CF2" w:rsidRDefault="00565A60" w:rsidP="00465ED4">
            <w:pPr>
              <w:spacing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A43CF2">
              <w:rPr>
                <w:rFonts w:eastAsia="Times New Roman"/>
                <w:sz w:val="26"/>
                <w:szCs w:val="26"/>
                <w:lang w:eastAsia="lv-LV"/>
              </w:rPr>
              <w:t>3</w:t>
            </w:r>
            <w:r w:rsidR="00DA5F33" w:rsidRPr="00A43CF2">
              <w:rPr>
                <w:rFonts w:eastAsia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A43CF2" w:rsidRDefault="00565A60" w:rsidP="00465ED4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lv-LV"/>
              </w:rPr>
            </w:pPr>
            <w:r w:rsidRPr="00A43CF2">
              <w:rPr>
                <w:rFonts w:eastAsia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A43CF2" w:rsidRDefault="00565A60" w:rsidP="00465ED4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lv-LV"/>
              </w:rPr>
            </w:pPr>
            <w:r w:rsidRPr="00A43CF2">
              <w:rPr>
                <w:rFonts w:eastAsia="Times New Roman"/>
                <w:sz w:val="26"/>
                <w:szCs w:val="26"/>
                <w:lang w:eastAsia="lv-LV"/>
              </w:rPr>
              <w:t>Nav</w:t>
            </w:r>
            <w:r w:rsidR="00DA5F33" w:rsidRPr="00A43CF2">
              <w:rPr>
                <w:rFonts w:eastAsia="Times New Roman"/>
                <w:sz w:val="26"/>
                <w:szCs w:val="26"/>
                <w:lang w:eastAsia="lv-LV"/>
              </w:rPr>
              <w:t>.</w:t>
            </w:r>
          </w:p>
        </w:tc>
      </w:tr>
    </w:tbl>
    <w:p w:rsidR="00110650" w:rsidRDefault="00110650" w:rsidP="00465ED4">
      <w:pPr>
        <w:spacing w:line="240" w:lineRule="auto"/>
        <w:ind w:right="-341" w:firstLine="709"/>
        <w:rPr>
          <w:szCs w:val="28"/>
        </w:rPr>
      </w:pPr>
    </w:p>
    <w:p w:rsidR="00465ED4" w:rsidRDefault="00465ED4" w:rsidP="00465ED4">
      <w:pPr>
        <w:spacing w:line="240" w:lineRule="auto"/>
        <w:ind w:right="-341" w:firstLine="709"/>
        <w:rPr>
          <w:szCs w:val="28"/>
        </w:rPr>
      </w:pPr>
      <w:r w:rsidRPr="00465ED4">
        <w:rPr>
          <w:szCs w:val="28"/>
        </w:rPr>
        <w:t>Anotācijas III</w:t>
      </w:r>
      <w:r w:rsidR="002B2221">
        <w:rPr>
          <w:szCs w:val="28"/>
        </w:rPr>
        <w:t>, IV</w:t>
      </w:r>
      <w:r w:rsidRPr="00465ED4">
        <w:rPr>
          <w:szCs w:val="28"/>
        </w:rPr>
        <w:t xml:space="preserve"> un V sadaļa – projekts šīs jomas neskar.</w:t>
      </w:r>
    </w:p>
    <w:p w:rsidR="00465ED4" w:rsidRDefault="00465ED4" w:rsidP="00465ED4">
      <w:pPr>
        <w:spacing w:line="240" w:lineRule="auto"/>
        <w:ind w:right="-341" w:firstLine="709"/>
        <w:rPr>
          <w:szCs w:val="28"/>
        </w:rPr>
      </w:pPr>
    </w:p>
    <w:p w:rsidR="00693456" w:rsidRPr="00693456" w:rsidRDefault="00693456" w:rsidP="00693456">
      <w:pPr>
        <w:spacing w:line="240" w:lineRule="auto"/>
        <w:ind w:firstLine="0"/>
        <w:rPr>
          <w:rFonts w:eastAsia="Times New Roman"/>
          <w:szCs w:val="28"/>
          <w:lang w:eastAsia="lv-LV"/>
        </w:rPr>
      </w:pPr>
      <w:r w:rsidRPr="00693456">
        <w:rPr>
          <w:rFonts w:eastAsia="Times New Roman"/>
          <w:szCs w:val="28"/>
          <w:lang w:eastAsia="lv-LV"/>
        </w:rPr>
        <w:t>Satiksmes ministra vietā</w:t>
      </w:r>
    </w:p>
    <w:p w:rsidR="00693456" w:rsidRPr="00693456" w:rsidRDefault="00693456" w:rsidP="00693456">
      <w:pPr>
        <w:spacing w:line="240" w:lineRule="auto"/>
        <w:ind w:firstLine="0"/>
        <w:rPr>
          <w:rFonts w:eastAsia="Times New Roman"/>
          <w:szCs w:val="28"/>
          <w:lang w:eastAsia="lv-LV"/>
        </w:rPr>
      </w:pPr>
      <w:r w:rsidRPr="00693456">
        <w:rPr>
          <w:rFonts w:eastAsia="Times New Roman"/>
          <w:szCs w:val="28"/>
          <w:lang w:eastAsia="lv-LV"/>
        </w:rPr>
        <w:t>zemkopības ministrs</w:t>
      </w:r>
      <w:r>
        <w:rPr>
          <w:rFonts w:eastAsia="Times New Roman"/>
          <w:szCs w:val="28"/>
          <w:lang w:eastAsia="lv-LV"/>
        </w:rPr>
        <w:tab/>
      </w:r>
      <w:r>
        <w:rPr>
          <w:rFonts w:eastAsia="Times New Roman"/>
          <w:szCs w:val="28"/>
          <w:lang w:eastAsia="lv-LV"/>
        </w:rPr>
        <w:tab/>
      </w:r>
      <w:r>
        <w:rPr>
          <w:rFonts w:eastAsia="Times New Roman"/>
          <w:szCs w:val="28"/>
          <w:lang w:eastAsia="lv-LV"/>
        </w:rPr>
        <w:tab/>
      </w:r>
      <w:r>
        <w:rPr>
          <w:rFonts w:eastAsia="Times New Roman"/>
          <w:szCs w:val="28"/>
          <w:lang w:eastAsia="lv-LV"/>
        </w:rPr>
        <w:tab/>
      </w:r>
      <w:r>
        <w:rPr>
          <w:rFonts w:eastAsia="Times New Roman"/>
          <w:szCs w:val="28"/>
          <w:lang w:eastAsia="lv-LV"/>
        </w:rPr>
        <w:tab/>
      </w:r>
      <w:r>
        <w:rPr>
          <w:rFonts w:eastAsia="Times New Roman"/>
          <w:szCs w:val="28"/>
          <w:lang w:eastAsia="lv-LV"/>
        </w:rPr>
        <w:tab/>
      </w:r>
      <w:r>
        <w:rPr>
          <w:rFonts w:eastAsia="Times New Roman"/>
          <w:szCs w:val="28"/>
          <w:lang w:eastAsia="lv-LV"/>
        </w:rPr>
        <w:tab/>
      </w:r>
      <w:r w:rsidRPr="00693456">
        <w:rPr>
          <w:rFonts w:eastAsia="Times New Roman"/>
          <w:szCs w:val="28"/>
          <w:lang w:eastAsia="lv-LV"/>
        </w:rPr>
        <w:tab/>
        <w:t>J. </w:t>
      </w:r>
      <w:proofErr w:type="spellStart"/>
      <w:r w:rsidRPr="00693456">
        <w:rPr>
          <w:rFonts w:eastAsia="Times New Roman"/>
          <w:szCs w:val="28"/>
          <w:lang w:eastAsia="lv-LV"/>
        </w:rPr>
        <w:t>Dūklavs</w:t>
      </w:r>
      <w:proofErr w:type="spellEnd"/>
    </w:p>
    <w:p w:rsidR="00E274DE" w:rsidRPr="00465ED4" w:rsidRDefault="00E274DE" w:rsidP="00465ED4">
      <w:pPr>
        <w:spacing w:line="240" w:lineRule="auto"/>
        <w:ind w:right="-341" w:firstLine="0"/>
        <w:rPr>
          <w:szCs w:val="28"/>
          <w:lang w:eastAsia="lv-LV"/>
        </w:rPr>
      </w:pPr>
    </w:p>
    <w:p w:rsidR="00660076" w:rsidRPr="00465ED4" w:rsidRDefault="00660076" w:rsidP="00465ED4">
      <w:pPr>
        <w:spacing w:line="240" w:lineRule="auto"/>
        <w:ind w:right="-341" w:firstLine="0"/>
        <w:rPr>
          <w:szCs w:val="28"/>
          <w:lang w:eastAsia="lv-LV"/>
        </w:rPr>
      </w:pPr>
    </w:p>
    <w:p w:rsidR="00693456" w:rsidRPr="00693456" w:rsidRDefault="00693456" w:rsidP="00693456">
      <w:pPr>
        <w:tabs>
          <w:tab w:val="left" w:pos="720"/>
          <w:tab w:val="center" w:pos="4320"/>
          <w:tab w:val="left" w:pos="4758"/>
          <w:tab w:val="right" w:pos="8789"/>
        </w:tabs>
        <w:spacing w:line="240" w:lineRule="auto"/>
        <w:ind w:firstLine="0"/>
        <w:rPr>
          <w:szCs w:val="28"/>
        </w:rPr>
      </w:pPr>
      <w:r w:rsidRPr="00693456">
        <w:rPr>
          <w:rFonts w:eastAsia="Times New Roman"/>
          <w:color w:val="000000"/>
          <w:szCs w:val="28"/>
          <w:lang w:eastAsia="lv-LV"/>
        </w:rPr>
        <w:t xml:space="preserve">Vīza: </w:t>
      </w:r>
      <w:r w:rsidRPr="00693456">
        <w:rPr>
          <w:szCs w:val="28"/>
        </w:rPr>
        <w:t>valsts sekretāra vietā -</w:t>
      </w:r>
    </w:p>
    <w:p w:rsidR="00693456" w:rsidRPr="00693456" w:rsidRDefault="00693456" w:rsidP="00693456">
      <w:pPr>
        <w:widowControl w:val="0"/>
        <w:tabs>
          <w:tab w:val="left" w:pos="720"/>
          <w:tab w:val="center" w:pos="4320"/>
          <w:tab w:val="left" w:pos="4758"/>
          <w:tab w:val="right" w:pos="9214"/>
        </w:tabs>
        <w:spacing w:line="240" w:lineRule="auto"/>
        <w:ind w:firstLine="0"/>
        <w:rPr>
          <w:szCs w:val="28"/>
        </w:rPr>
      </w:pPr>
      <w:r w:rsidRPr="00693456">
        <w:rPr>
          <w:szCs w:val="28"/>
        </w:rPr>
        <w:t>valsts sekretāra vietniece</w:t>
      </w:r>
      <w:r w:rsidRPr="00693456">
        <w:rPr>
          <w:szCs w:val="28"/>
        </w:rPr>
        <w:tab/>
      </w:r>
      <w:r w:rsidRPr="00693456">
        <w:rPr>
          <w:szCs w:val="28"/>
        </w:rPr>
        <w:tab/>
      </w:r>
      <w:r w:rsidRPr="00693456">
        <w:rPr>
          <w:szCs w:val="28"/>
        </w:rPr>
        <w:tab/>
      </w:r>
      <w:proofErr w:type="spellStart"/>
      <w:r w:rsidRPr="00693456">
        <w:rPr>
          <w:szCs w:val="28"/>
        </w:rPr>
        <w:t>Dž</w:t>
      </w:r>
      <w:proofErr w:type="spellEnd"/>
      <w:r w:rsidRPr="00693456">
        <w:rPr>
          <w:szCs w:val="28"/>
        </w:rPr>
        <w:t>. Innusa</w:t>
      </w:r>
    </w:p>
    <w:p w:rsidR="00B844B6" w:rsidRPr="00D94144" w:rsidRDefault="00B844B6" w:rsidP="00F50A96">
      <w:pPr>
        <w:spacing w:line="240" w:lineRule="auto"/>
        <w:ind w:right="-516" w:firstLine="709"/>
        <w:rPr>
          <w:szCs w:val="28"/>
        </w:rPr>
      </w:pPr>
    </w:p>
    <w:p w:rsidR="00F50A96" w:rsidRDefault="00F50A96" w:rsidP="00ED7815">
      <w:pPr>
        <w:spacing w:line="240" w:lineRule="auto"/>
        <w:ind w:firstLine="0"/>
        <w:rPr>
          <w:sz w:val="22"/>
        </w:rPr>
      </w:pPr>
    </w:p>
    <w:p w:rsidR="00465ED4" w:rsidRPr="007C36E5" w:rsidRDefault="00693456" w:rsidP="00465ED4">
      <w:pPr>
        <w:spacing w:line="240" w:lineRule="auto"/>
        <w:ind w:firstLine="0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t>17</w:t>
      </w:r>
      <w:r w:rsidR="00AE7ABE">
        <w:rPr>
          <w:rFonts w:eastAsia="Times New Roman"/>
          <w:sz w:val="20"/>
          <w:szCs w:val="20"/>
          <w:lang w:eastAsia="lv-LV"/>
        </w:rPr>
        <w:t>.11</w:t>
      </w:r>
      <w:r w:rsidR="00465ED4" w:rsidRPr="000A256A">
        <w:rPr>
          <w:rFonts w:eastAsia="Times New Roman"/>
          <w:sz w:val="20"/>
          <w:szCs w:val="20"/>
          <w:lang w:eastAsia="lv-LV"/>
        </w:rPr>
        <w:t xml:space="preserve">.2016. </w:t>
      </w:r>
      <w:r w:rsidR="00107C1A" w:rsidRPr="007C36E5">
        <w:rPr>
          <w:rFonts w:eastAsia="Times New Roman"/>
          <w:sz w:val="20"/>
          <w:szCs w:val="20"/>
          <w:lang w:eastAsia="lv-LV"/>
        </w:rPr>
        <w:t>1</w:t>
      </w:r>
      <w:r w:rsidR="000D5596">
        <w:rPr>
          <w:rFonts w:eastAsia="Times New Roman"/>
          <w:sz w:val="20"/>
          <w:szCs w:val="20"/>
          <w:lang w:eastAsia="lv-LV"/>
        </w:rPr>
        <w:t>4</w:t>
      </w:r>
      <w:r w:rsidR="00107C1A" w:rsidRPr="007C36E5">
        <w:rPr>
          <w:rFonts w:eastAsia="Times New Roman"/>
          <w:sz w:val="20"/>
          <w:szCs w:val="20"/>
          <w:lang w:eastAsia="lv-LV"/>
        </w:rPr>
        <w:t>:</w:t>
      </w:r>
      <w:r w:rsidR="000D5596">
        <w:rPr>
          <w:rFonts w:eastAsia="Times New Roman"/>
          <w:sz w:val="20"/>
          <w:szCs w:val="20"/>
          <w:lang w:eastAsia="lv-LV"/>
        </w:rPr>
        <w:t>14</w:t>
      </w:r>
      <w:bookmarkStart w:id="3" w:name="_GoBack"/>
      <w:bookmarkEnd w:id="3"/>
    </w:p>
    <w:p w:rsidR="00465ED4" w:rsidRPr="000A256A" w:rsidRDefault="000D5596" w:rsidP="00465ED4">
      <w:pPr>
        <w:spacing w:line="240" w:lineRule="auto"/>
        <w:ind w:firstLine="0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t>1212</w:t>
      </w:r>
    </w:p>
    <w:p w:rsidR="00465ED4" w:rsidRPr="000A256A" w:rsidRDefault="00465ED4" w:rsidP="00465ED4">
      <w:pPr>
        <w:spacing w:line="240" w:lineRule="auto"/>
        <w:ind w:firstLine="0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t>D. Supe</w:t>
      </w:r>
      <w:r w:rsidRPr="000A256A">
        <w:rPr>
          <w:rFonts w:eastAsia="Times New Roman"/>
          <w:sz w:val="20"/>
          <w:szCs w:val="20"/>
          <w:lang w:eastAsia="lv-LV"/>
        </w:rPr>
        <w:t>, 67028253</w:t>
      </w:r>
    </w:p>
    <w:p w:rsidR="005C3277" w:rsidRPr="00465ED4" w:rsidRDefault="00465ED4" w:rsidP="00A35744">
      <w:pPr>
        <w:spacing w:line="240" w:lineRule="auto"/>
        <w:ind w:firstLine="0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lv-LV"/>
        </w:rPr>
        <w:t>dace.supe</w:t>
      </w:r>
      <w:r w:rsidRPr="000A256A">
        <w:rPr>
          <w:rFonts w:eastAsia="Times New Roman"/>
          <w:sz w:val="20"/>
          <w:szCs w:val="20"/>
          <w:lang w:eastAsia="lv-LV"/>
        </w:rPr>
        <w:t>@sam.gov.lv</w:t>
      </w:r>
    </w:p>
    <w:p w:rsidR="005C3277" w:rsidRPr="005C3277" w:rsidRDefault="005C3277" w:rsidP="005C3277">
      <w:pPr>
        <w:tabs>
          <w:tab w:val="left" w:pos="2445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</w:p>
    <w:sectPr w:rsidR="005C3277" w:rsidRPr="005C3277" w:rsidSect="00675790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418" w:header="709" w:footer="136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FB5D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98" w:rsidRDefault="00CF5098" w:rsidP="00E65F54">
      <w:pPr>
        <w:spacing w:line="240" w:lineRule="auto"/>
      </w:pPr>
      <w:r>
        <w:separator/>
      </w:r>
    </w:p>
  </w:endnote>
  <w:endnote w:type="continuationSeparator" w:id="0">
    <w:p w:rsidR="00CF5098" w:rsidRDefault="00CF5098" w:rsidP="00E65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BF" w:rsidRDefault="00A732BF" w:rsidP="00A732BF">
    <w:pPr>
      <w:pStyle w:val="Footer"/>
      <w:spacing w:line="240" w:lineRule="auto"/>
      <w:ind w:firstLine="0"/>
      <w:rPr>
        <w:rFonts w:eastAsia="Times New Roman"/>
        <w:bCs/>
        <w:sz w:val="20"/>
        <w:szCs w:val="20"/>
        <w:lang w:val="lv-LV" w:eastAsia="lv-LV"/>
      </w:rPr>
    </w:pPr>
    <w:r w:rsidRPr="00A732BF">
      <w:rPr>
        <w:rFonts w:eastAsia="Times New Roman"/>
        <w:bCs/>
        <w:sz w:val="20"/>
        <w:szCs w:val="20"/>
        <w:lang w:val="lv-LV" w:eastAsia="lv-LV"/>
      </w:rPr>
      <w:t>SAMAnot_</w:t>
    </w:r>
    <w:r w:rsidR="00693456">
      <w:rPr>
        <w:rFonts w:eastAsia="Times New Roman"/>
        <w:bCs/>
        <w:sz w:val="20"/>
        <w:szCs w:val="20"/>
        <w:lang w:val="lv-LV" w:eastAsia="lv-LV"/>
      </w:rPr>
      <w:t>17</w:t>
    </w:r>
    <w:r w:rsidR="00AC4DEF">
      <w:rPr>
        <w:rFonts w:eastAsia="Times New Roman"/>
        <w:bCs/>
        <w:sz w:val="20"/>
        <w:szCs w:val="20"/>
        <w:lang w:val="lv-LV" w:eastAsia="lv-LV"/>
      </w:rPr>
      <w:t>11</w:t>
    </w:r>
    <w:r w:rsidRPr="00A732BF">
      <w:rPr>
        <w:rFonts w:eastAsia="Times New Roman"/>
        <w:bCs/>
        <w:sz w:val="20"/>
        <w:szCs w:val="20"/>
        <w:lang w:val="lv-LV" w:eastAsia="lv-LV"/>
      </w:rPr>
      <w:t xml:space="preserve">16_groz_not_nr.224; </w:t>
    </w:r>
    <w:r w:rsidRPr="00A732BF">
      <w:rPr>
        <w:rFonts w:eastAsia="Times New Roman"/>
        <w:bCs/>
        <w:sz w:val="20"/>
        <w:szCs w:val="20"/>
        <w:lang w:eastAsia="lv-LV"/>
      </w:rPr>
      <w:t>Noteikumu projekta “Grozījums Ministru kabineta 2010.gada 9.marta noteikumos Nr.224 “Noteikumi par valsts un pašvaldību autoceļu ikdienas uzturēšanas prasībām un to izpildes kontroli”” sākotnējās ietekmes novērtējuma ziņojums (anotācija)</w:t>
    </w:r>
  </w:p>
  <w:p w:rsidR="00A732BF" w:rsidRPr="00A732BF" w:rsidRDefault="00A732BF" w:rsidP="00A732BF">
    <w:pPr>
      <w:pStyle w:val="Footer"/>
      <w:spacing w:line="240" w:lineRule="auto"/>
      <w:ind w:firstLine="0"/>
      <w:rPr>
        <w:rFonts w:eastAsia="Times New Roman"/>
        <w:bCs/>
        <w:sz w:val="20"/>
        <w:szCs w:val="20"/>
        <w:lang w:val="lv-LV" w:eastAsia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F9" w:rsidRDefault="00A732BF" w:rsidP="002233D1">
    <w:pPr>
      <w:pStyle w:val="Footer"/>
      <w:spacing w:line="240" w:lineRule="auto"/>
      <w:ind w:firstLine="0"/>
      <w:rPr>
        <w:rFonts w:eastAsia="Times New Roman"/>
        <w:bCs/>
        <w:sz w:val="20"/>
        <w:szCs w:val="20"/>
        <w:lang w:val="lv-LV" w:eastAsia="lv-LV"/>
      </w:rPr>
    </w:pPr>
    <w:r w:rsidRPr="00A732BF">
      <w:rPr>
        <w:rFonts w:eastAsia="Times New Roman"/>
        <w:bCs/>
        <w:sz w:val="20"/>
        <w:szCs w:val="20"/>
        <w:lang w:val="lv-LV" w:eastAsia="lv-LV"/>
      </w:rPr>
      <w:t>SAMAnot_</w:t>
    </w:r>
    <w:r w:rsidR="00693456">
      <w:rPr>
        <w:rFonts w:eastAsia="Times New Roman"/>
        <w:bCs/>
        <w:sz w:val="20"/>
        <w:szCs w:val="20"/>
        <w:lang w:val="lv-LV" w:eastAsia="lv-LV"/>
      </w:rPr>
      <w:t>17</w:t>
    </w:r>
    <w:r w:rsidR="00AC4DEF">
      <w:rPr>
        <w:rFonts w:eastAsia="Times New Roman"/>
        <w:bCs/>
        <w:sz w:val="20"/>
        <w:szCs w:val="20"/>
        <w:lang w:val="lv-LV" w:eastAsia="lv-LV"/>
      </w:rPr>
      <w:t>11</w:t>
    </w:r>
    <w:r w:rsidRPr="00A732BF">
      <w:rPr>
        <w:rFonts w:eastAsia="Times New Roman"/>
        <w:bCs/>
        <w:sz w:val="20"/>
        <w:szCs w:val="20"/>
        <w:lang w:val="lv-LV" w:eastAsia="lv-LV"/>
      </w:rPr>
      <w:t xml:space="preserve">16_groz_not_nr.224; </w:t>
    </w:r>
    <w:r w:rsidRPr="00A732BF">
      <w:rPr>
        <w:rFonts w:eastAsia="Times New Roman"/>
        <w:bCs/>
        <w:sz w:val="20"/>
        <w:szCs w:val="20"/>
        <w:lang w:eastAsia="lv-LV"/>
      </w:rPr>
      <w:t>Noteikumu projekta “Grozījums Ministru kabineta 2010.gada 9.marta noteikumos Nr.224 “Noteikumi par valsts un pašvaldību autoceļu ikdienas uzturēšanas prasībām un to izpildes kontroli”” sākotnējās ietekmes novērtējuma ziņojums (anotācija)</w:t>
    </w:r>
  </w:p>
  <w:p w:rsidR="00A732BF" w:rsidRPr="00A732BF" w:rsidRDefault="00A732BF" w:rsidP="002233D1">
    <w:pPr>
      <w:pStyle w:val="Footer"/>
      <w:spacing w:line="240" w:lineRule="auto"/>
      <w:ind w:firstLine="0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98" w:rsidRDefault="00CF5098" w:rsidP="00E65F54">
      <w:pPr>
        <w:spacing w:line="240" w:lineRule="auto"/>
      </w:pPr>
      <w:r>
        <w:separator/>
      </w:r>
    </w:p>
  </w:footnote>
  <w:footnote w:type="continuationSeparator" w:id="0">
    <w:p w:rsidR="00CF5098" w:rsidRDefault="00CF5098" w:rsidP="00E65F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F9" w:rsidRPr="00EC3264" w:rsidRDefault="00782BF9" w:rsidP="0047322B">
    <w:pPr>
      <w:pStyle w:val="Header"/>
      <w:ind w:firstLine="0"/>
      <w:jc w:val="center"/>
      <w:rPr>
        <w:sz w:val="24"/>
        <w:szCs w:val="24"/>
      </w:rPr>
    </w:pPr>
    <w:r w:rsidRPr="00EC3264">
      <w:rPr>
        <w:sz w:val="24"/>
        <w:szCs w:val="24"/>
      </w:rPr>
      <w:fldChar w:fldCharType="begin"/>
    </w:r>
    <w:r w:rsidRPr="00EC3264">
      <w:rPr>
        <w:sz w:val="24"/>
        <w:szCs w:val="24"/>
      </w:rPr>
      <w:instrText xml:space="preserve"> PAGE   \* MERGEFORMAT </w:instrText>
    </w:r>
    <w:r w:rsidRPr="00EC3264">
      <w:rPr>
        <w:sz w:val="24"/>
        <w:szCs w:val="24"/>
      </w:rPr>
      <w:fldChar w:fldCharType="separate"/>
    </w:r>
    <w:r w:rsidR="000D5596">
      <w:rPr>
        <w:noProof/>
        <w:sz w:val="24"/>
        <w:szCs w:val="24"/>
      </w:rPr>
      <w:t>4</w:t>
    </w:r>
    <w:r w:rsidRPr="00EC3264">
      <w:rPr>
        <w:sz w:val="24"/>
        <w:szCs w:val="24"/>
      </w:rPr>
      <w:fldChar w:fldCharType="end"/>
    </w:r>
  </w:p>
  <w:p w:rsidR="00782BF9" w:rsidRDefault="007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40EC"/>
    <w:multiLevelType w:val="hybridMultilevel"/>
    <w:tmpl w:val="FE92E344"/>
    <w:lvl w:ilvl="0" w:tplc="299CA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1CF1"/>
    <w:multiLevelType w:val="hybridMultilevel"/>
    <w:tmpl w:val="0E02C492"/>
    <w:lvl w:ilvl="0" w:tplc="11BCB52C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A405EC"/>
    <w:multiLevelType w:val="hybridMultilevel"/>
    <w:tmpl w:val="5D586DE8"/>
    <w:lvl w:ilvl="0" w:tplc="E95C211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1370F1B"/>
    <w:multiLevelType w:val="hybridMultilevel"/>
    <w:tmpl w:val="1A1ABA70"/>
    <w:lvl w:ilvl="0" w:tplc="FE5A8DE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7" w:hanging="360"/>
      </w:pPr>
    </w:lvl>
    <w:lvl w:ilvl="2" w:tplc="0426001B" w:tentative="1">
      <w:start w:val="1"/>
      <w:numFmt w:val="lowerRoman"/>
      <w:lvlText w:val="%3."/>
      <w:lvlJc w:val="right"/>
      <w:pPr>
        <w:ind w:left="1517" w:hanging="180"/>
      </w:pPr>
    </w:lvl>
    <w:lvl w:ilvl="3" w:tplc="0426000F" w:tentative="1">
      <w:start w:val="1"/>
      <w:numFmt w:val="decimal"/>
      <w:lvlText w:val="%4."/>
      <w:lvlJc w:val="left"/>
      <w:pPr>
        <w:ind w:left="2237" w:hanging="360"/>
      </w:pPr>
    </w:lvl>
    <w:lvl w:ilvl="4" w:tplc="04260019" w:tentative="1">
      <w:start w:val="1"/>
      <w:numFmt w:val="lowerLetter"/>
      <w:lvlText w:val="%5."/>
      <w:lvlJc w:val="left"/>
      <w:pPr>
        <w:ind w:left="2957" w:hanging="360"/>
      </w:pPr>
    </w:lvl>
    <w:lvl w:ilvl="5" w:tplc="0426001B" w:tentative="1">
      <w:start w:val="1"/>
      <w:numFmt w:val="lowerRoman"/>
      <w:lvlText w:val="%6."/>
      <w:lvlJc w:val="right"/>
      <w:pPr>
        <w:ind w:left="3677" w:hanging="180"/>
      </w:pPr>
    </w:lvl>
    <w:lvl w:ilvl="6" w:tplc="0426000F" w:tentative="1">
      <w:start w:val="1"/>
      <w:numFmt w:val="decimal"/>
      <w:lvlText w:val="%7."/>
      <w:lvlJc w:val="left"/>
      <w:pPr>
        <w:ind w:left="4397" w:hanging="360"/>
      </w:pPr>
    </w:lvl>
    <w:lvl w:ilvl="7" w:tplc="04260019" w:tentative="1">
      <w:start w:val="1"/>
      <w:numFmt w:val="lowerLetter"/>
      <w:lvlText w:val="%8."/>
      <w:lvlJc w:val="left"/>
      <w:pPr>
        <w:ind w:left="5117" w:hanging="360"/>
      </w:pPr>
    </w:lvl>
    <w:lvl w:ilvl="8" w:tplc="0426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5FEE6755"/>
    <w:multiLevelType w:val="hybridMultilevel"/>
    <w:tmpl w:val="FCDAD268"/>
    <w:lvl w:ilvl="0" w:tplc="C5BC412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C11EC1"/>
    <w:multiLevelType w:val="hybridMultilevel"/>
    <w:tmpl w:val="F3F256A6"/>
    <w:lvl w:ilvl="0" w:tplc="25601BAC">
      <w:start w:val="2009"/>
      <w:numFmt w:val="bullet"/>
      <w:lvlText w:val="-"/>
      <w:lvlJc w:val="left"/>
      <w:pPr>
        <w:ind w:left="720" w:hanging="360"/>
      </w:pPr>
      <w:rPr>
        <w:rFonts w:ascii="EUAlbertina" w:eastAsia="Times New Roman" w:hAnsi="EUAlbertina" w:cs="EUAlbertina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ce Su">
    <w15:presenceInfo w15:providerId="Windows Live" w15:userId="703ff635285a55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9F"/>
    <w:rsid w:val="000030CF"/>
    <w:rsid w:val="00004DA8"/>
    <w:rsid w:val="00006479"/>
    <w:rsid w:val="00007AB0"/>
    <w:rsid w:val="00010EA0"/>
    <w:rsid w:val="000128E5"/>
    <w:rsid w:val="00015C0B"/>
    <w:rsid w:val="000210ED"/>
    <w:rsid w:val="000243D2"/>
    <w:rsid w:val="00024CD2"/>
    <w:rsid w:val="0003719C"/>
    <w:rsid w:val="00040956"/>
    <w:rsid w:val="00042C13"/>
    <w:rsid w:val="00044871"/>
    <w:rsid w:val="0004524B"/>
    <w:rsid w:val="00046838"/>
    <w:rsid w:val="00046BFF"/>
    <w:rsid w:val="00052F69"/>
    <w:rsid w:val="0005496F"/>
    <w:rsid w:val="00057BDD"/>
    <w:rsid w:val="000644D9"/>
    <w:rsid w:val="00065316"/>
    <w:rsid w:val="000731CA"/>
    <w:rsid w:val="000811A1"/>
    <w:rsid w:val="000811EA"/>
    <w:rsid w:val="000811EB"/>
    <w:rsid w:val="00087B20"/>
    <w:rsid w:val="00091C3F"/>
    <w:rsid w:val="00092521"/>
    <w:rsid w:val="00094458"/>
    <w:rsid w:val="00096492"/>
    <w:rsid w:val="000A21E6"/>
    <w:rsid w:val="000B7125"/>
    <w:rsid w:val="000B7137"/>
    <w:rsid w:val="000B73D9"/>
    <w:rsid w:val="000C0933"/>
    <w:rsid w:val="000C0A47"/>
    <w:rsid w:val="000C6F5D"/>
    <w:rsid w:val="000D5596"/>
    <w:rsid w:val="000E2ACD"/>
    <w:rsid w:val="000E65C2"/>
    <w:rsid w:val="000F4276"/>
    <w:rsid w:val="000F6010"/>
    <w:rsid w:val="000F6460"/>
    <w:rsid w:val="00102E30"/>
    <w:rsid w:val="00103B16"/>
    <w:rsid w:val="00107C1A"/>
    <w:rsid w:val="00110650"/>
    <w:rsid w:val="00113F71"/>
    <w:rsid w:val="00114038"/>
    <w:rsid w:val="00130B5A"/>
    <w:rsid w:val="001358B7"/>
    <w:rsid w:val="00137889"/>
    <w:rsid w:val="00137A01"/>
    <w:rsid w:val="00144578"/>
    <w:rsid w:val="00153721"/>
    <w:rsid w:val="00154BD3"/>
    <w:rsid w:val="001647CC"/>
    <w:rsid w:val="001676B9"/>
    <w:rsid w:val="001677A7"/>
    <w:rsid w:val="00167D64"/>
    <w:rsid w:val="0017730B"/>
    <w:rsid w:val="001821D5"/>
    <w:rsid w:val="001844CC"/>
    <w:rsid w:val="0019300D"/>
    <w:rsid w:val="00194540"/>
    <w:rsid w:val="001A03C9"/>
    <w:rsid w:val="001A6267"/>
    <w:rsid w:val="001A6B79"/>
    <w:rsid w:val="001B110B"/>
    <w:rsid w:val="001B2758"/>
    <w:rsid w:val="001B46BB"/>
    <w:rsid w:val="001C22EA"/>
    <w:rsid w:val="001C43A8"/>
    <w:rsid w:val="001C45B4"/>
    <w:rsid w:val="001C5440"/>
    <w:rsid w:val="001C6A39"/>
    <w:rsid w:val="001C7DE8"/>
    <w:rsid w:val="001D2F53"/>
    <w:rsid w:val="001D35B7"/>
    <w:rsid w:val="001D4D97"/>
    <w:rsid w:val="001E250B"/>
    <w:rsid w:val="001E2C99"/>
    <w:rsid w:val="001E685A"/>
    <w:rsid w:val="001E6D57"/>
    <w:rsid w:val="001F41F8"/>
    <w:rsid w:val="001F4C45"/>
    <w:rsid w:val="001F4FE8"/>
    <w:rsid w:val="001F6E1F"/>
    <w:rsid w:val="00200A42"/>
    <w:rsid w:val="00200D00"/>
    <w:rsid w:val="0020543F"/>
    <w:rsid w:val="0020589F"/>
    <w:rsid w:val="00206099"/>
    <w:rsid w:val="00212ED9"/>
    <w:rsid w:val="00215002"/>
    <w:rsid w:val="00215E13"/>
    <w:rsid w:val="00217BF3"/>
    <w:rsid w:val="002214EB"/>
    <w:rsid w:val="002233D1"/>
    <w:rsid w:val="00223621"/>
    <w:rsid w:val="00227839"/>
    <w:rsid w:val="00227D24"/>
    <w:rsid w:val="002333FB"/>
    <w:rsid w:val="00235F3B"/>
    <w:rsid w:val="002431F8"/>
    <w:rsid w:val="00250D95"/>
    <w:rsid w:val="00254AAA"/>
    <w:rsid w:val="00254C83"/>
    <w:rsid w:val="00254E6C"/>
    <w:rsid w:val="00265844"/>
    <w:rsid w:val="0027189F"/>
    <w:rsid w:val="002736BF"/>
    <w:rsid w:val="00273D03"/>
    <w:rsid w:val="002747E2"/>
    <w:rsid w:val="0027482C"/>
    <w:rsid w:val="002809D5"/>
    <w:rsid w:val="00282B1B"/>
    <w:rsid w:val="00283578"/>
    <w:rsid w:val="002837AD"/>
    <w:rsid w:val="00291A78"/>
    <w:rsid w:val="00295637"/>
    <w:rsid w:val="002A2DD8"/>
    <w:rsid w:val="002A469E"/>
    <w:rsid w:val="002A730A"/>
    <w:rsid w:val="002A7BF3"/>
    <w:rsid w:val="002A7F33"/>
    <w:rsid w:val="002B2221"/>
    <w:rsid w:val="002B51C7"/>
    <w:rsid w:val="002B6AB8"/>
    <w:rsid w:val="002C009C"/>
    <w:rsid w:val="002C09D5"/>
    <w:rsid w:val="002C0F60"/>
    <w:rsid w:val="002C5EB8"/>
    <w:rsid w:val="002C6400"/>
    <w:rsid w:val="002D15A8"/>
    <w:rsid w:val="002D2B96"/>
    <w:rsid w:val="002D460F"/>
    <w:rsid w:val="002D4DDD"/>
    <w:rsid w:val="002D728B"/>
    <w:rsid w:val="002E1768"/>
    <w:rsid w:val="002E455A"/>
    <w:rsid w:val="002E61AA"/>
    <w:rsid w:val="002F07D2"/>
    <w:rsid w:val="00300778"/>
    <w:rsid w:val="0030455F"/>
    <w:rsid w:val="00304890"/>
    <w:rsid w:val="00307249"/>
    <w:rsid w:val="00313A8B"/>
    <w:rsid w:val="003145B5"/>
    <w:rsid w:val="00317073"/>
    <w:rsid w:val="00331303"/>
    <w:rsid w:val="00332E7D"/>
    <w:rsid w:val="0033385E"/>
    <w:rsid w:val="0033460F"/>
    <w:rsid w:val="003374B6"/>
    <w:rsid w:val="00337AF8"/>
    <w:rsid w:val="0034130D"/>
    <w:rsid w:val="00344EA8"/>
    <w:rsid w:val="00354129"/>
    <w:rsid w:val="0035438C"/>
    <w:rsid w:val="00356A8C"/>
    <w:rsid w:val="00356F6D"/>
    <w:rsid w:val="00357A9B"/>
    <w:rsid w:val="0036536E"/>
    <w:rsid w:val="00370681"/>
    <w:rsid w:val="00370CD2"/>
    <w:rsid w:val="00375B87"/>
    <w:rsid w:val="003762F4"/>
    <w:rsid w:val="0038149B"/>
    <w:rsid w:val="003826E8"/>
    <w:rsid w:val="00384EAD"/>
    <w:rsid w:val="00397388"/>
    <w:rsid w:val="003A031D"/>
    <w:rsid w:val="003A1817"/>
    <w:rsid w:val="003A7555"/>
    <w:rsid w:val="003B3844"/>
    <w:rsid w:val="003B3C1D"/>
    <w:rsid w:val="003C192C"/>
    <w:rsid w:val="003C6EA6"/>
    <w:rsid w:val="003C7CBE"/>
    <w:rsid w:val="003D1C62"/>
    <w:rsid w:val="003D297A"/>
    <w:rsid w:val="003D3728"/>
    <w:rsid w:val="003E0CDA"/>
    <w:rsid w:val="003E3B79"/>
    <w:rsid w:val="003E5944"/>
    <w:rsid w:val="003E602E"/>
    <w:rsid w:val="003E7F9F"/>
    <w:rsid w:val="003F1D89"/>
    <w:rsid w:val="003F2380"/>
    <w:rsid w:val="003F4D96"/>
    <w:rsid w:val="00404108"/>
    <w:rsid w:val="00406E66"/>
    <w:rsid w:val="00407E05"/>
    <w:rsid w:val="00410D45"/>
    <w:rsid w:val="00410D4D"/>
    <w:rsid w:val="00411E68"/>
    <w:rsid w:val="00412DAE"/>
    <w:rsid w:val="0041464B"/>
    <w:rsid w:val="00415BF6"/>
    <w:rsid w:val="00416B05"/>
    <w:rsid w:val="0041753B"/>
    <w:rsid w:val="00417C06"/>
    <w:rsid w:val="00420397"/>
    <w:rsid w:val="004211C2"/>
    <w:rsid w:val="00421370"/>
    <w:rsid w:val="00421535"/>
    <w:rsid w:val="00421A23"/>
    <w:rsid w:val="00423197"/>
    <w:rsid w:val="00423209"/>
    <w:rsid w:val="00423E8C"/>
    <w:rsid w:val="0042467D"/>
    <w:rsid w:val="00431AE8"/>
    <w:rsid w:val="004326C0"/>
    <w:rsid w:val="00434DB1"/>
    <w:rsid w:val="00442FDA"/>
    <w:rsid w:val="004440D0"/>
    <w:rsid w:val="00445038"/>
    <w:rsid w:val="0044594E"/>
    <w:rsid w:val="00451C61"/>
    <w:rsid w:val="00454938"/>
    <w:rsid w:val="00460742"/>
    <w:rsid w:val="00461A29"/>
    <w:rsid w:val="00465ED4"/>
    <w:rsid w:val="00466EF2"/>
    <w:rsid w:val="00467A4A"/>
    <w:rsid w:val="00471C6F"/>
    <w:rsid w:val="00472466"/>
    <w:rsid w:val="0047322B"/>
    <w:rsid w:val="00480827"/>
    <w:rsid w:val="004841AD"/>
    <w:rsid w:val="004845B5"/>
    <w:rsid w:val="0048536A"/>
    <w:rsid w:val="00485803"/>
    <w:rsid w:val="004871FD"/>
    <w:rsid w:val="004912C2"/>
    <w:rsid w:val="004915D7"/>
    <w:rsid w:val="0049383D"/>
    <w:rsid w:val="004958E2"/>
    <w:rsid w:val="00497897"/>
    <w:rsid w:val="004A002E"/>
    <w:rsid w:val="004A018D"/>
    <w:rsid w:val="004A0A68"/>
    <w:rsid w:val="004A3F9E"/>
    <w:rsid w:val="004A4E04"/>
    <w:rsid w:val="004A5CD9"/>
    <w:rsid w:val="004B139E"/>
    <w:rsid w:val="004B14CA"/>
    <w:rsid w:val="004B1A48"/>
    <w:rsid w:val="004C1B13"/>
    <w:rsid w:val="004D4E32"/>
    <w:rsid w:val="004D7D18"/>
    <w:rsid w:val="004E107E"/>
    <w:rsid w:val="004E361D"/>
    <w:rsid w:val="004F28B8"/>
    <w:rsid w:val="004F4EAC"/>
    <w:rsid w:val="004F588E"/>
    <w:rsid w:val="005039DC"/>
    <w:rsid w:val="005041E5"/>
    <w:rsid w:val="0051025E"/>
    <w:rsid w:val="005106FD"/>
    <w:rsid w:val="00511577"/>
    <w:rsid w:val="0051650D"/>
    <w:rsid w:val="00516FF1"/>
    <w:rsid w:val="00522578"/>
    <w:rsid w:val="005233DD"/>
    <w:rsid w:val="00524009"/>
    <w:rsid w:val="0052568E"/>
    <w:rsid w:val="00526B88"/>
    <w:rsid w:val="00530FB0"/>
    <w:rsid w:val="005320FB"/>
    <w:rsid w:val="0053226D"/>
    <w:rsid w:val="0053324A"/>
    <w:rsid w:val="0053423A"/>
    <w:rsid w:val="00536A82"/>
    <w:rsid w:val="0053723B"/>
    <w:rsid w:val="00543626"/>
    <w:rsid w:val="0054622C"/>
    <w:rsid w:val="00546A6C"/>
    <w:rsid w:val="005471B7"/>
    <w:rsid w:val="0055456B"/>
    <w:rsid w:val="00554A57"/>
    <w:rsid w:val="00556218"/>
    <w:rsid w:val="00561401"/>
    <w:rsid w:val="005617B7"/>
    <w:rsid w:val="00565A60"/>
    <w:rsid w:val="005673AF"/>
    <w:rsid w:val="00570FE5"/>
    <w:rsid w:val="00575883"/>
    <w:rsid w:val="00576EE3"/>
    <w:rsid w:val="00577110"/>
    <w:rsid w:val="00577F34"/>
    <w:rsid w:val="0058026D"/>
    <w:rsid w:val="0058192B"/>
    <w:rsid w:val="00585852"/>
    <w:rsid w:val="00586AF5"/>
    <w:rsid w:val="0059266F"/>
    <w:rsid w:val="00592BE9"/>
    <w:rsid w:val="005932EF"/>
    <w:rsid w:val="005946A0"/>
    <w:rsid w:val="005949C4"/>
    <w:rsid w:val="00597CE8"/>
    <w:rsid w:val="005A0227"/>
    <w:rsid w:val="005A077B"/>
    <w:rsid w:val="005A0CBE"/>
    <w:rsid w:val="005A44B2"/>
    <w:rsid w:val="005A7805"/>
    <w:rsid w:val="005B4A6C"/>
    <w:rsid w:val="005B5A73"/>
    <w:rsid w:val="005B741A"/>
    <w:rsid w:val="005B7EFB"/>
    <w:rsid w:val="005C2A2A"/>
    <w:rsid w:val="005C3277"/>
    <w:rsid w:val="005D059A"/>
    <w:rsid w:val="005D67DF"/>
    <w:rsid w:val="005D74D9"/>
    <w:rsid w:val="005E44FB"/>
    <w:rsid w:val="005E55EF"/>
    <w:rsid w:val="005F7D58"/>
    <w:rsid w:val="0060264C"/>
    <w:rsid w:val="0060734C"/>
    <w:rsid w:val="00610D38"/>
    <w:rsid w:val="00613105"/>
    <w:rsid w:val="006146AA"/>
    <w:rsid w:val="006155BC"/>
    <w:rsid w:val="006156A2"/>
    <w:rsid w:val="00617949"/>
    <w:rsid w:val="00640BDB"/>
    <w:rsid w:val="00641BC5"/>
    <w:rsid w:val="00654B07"/>
    <w:rsid w:val="00655313"/>
    <w:rsid w:val="00656555"/>
    <w:rsid w:val="0065770B"/>
    <w:rsid w:val="00660076"/>
    <w:rsid w:val="0066104C"/>
    <w:rsid w:val="0066319E"/>
    <w:rsid w:val="006632D7"/>
    <w:rsid w:val="00663D05"/>
    <w:rsid w:val="00663FA7"/>
    <w:rsid w:val="00664D98"/>
    <w:rsid w:val="0066718B"/>
    <w:rsid w:val="00667B73"/>
    <w:rsid w:val="00671245"/>
    <w:rsid w:val="00675790"/>
    <w:rsid w:val="00681A6F"/>
    <w:rsid w:val="0068329B"/>
    <w:rsid w:val="00690C83"/>
    <w:rsid w:val="00690C9F"/>
    <w:rsid w:val="00691740"/>
    <w:rsid w:val="006917EE"/>
    <w:rsid w:val="00693456"/>
    <w:rsid w:val="00695408"/>
    <w:rsid w:val="0069642A"/>
    <w:rsid w:val="006979B1"/>
    <w:rsid w:val="006A078E"/>
    <w:rsid w:val="006A49EB"/>
    <w:rsid w:val="006A7BFA"/>
    <w:rsid w:val="006B244D"/>
    <w:rsid w:val="006B3722"/>
    <w:rsid w:val="006B629F"/>
    <w:rsid w:val="006C6148"/>
    <w:rsid w:val="006C78E7"/>
    <w:rsid w:val="006D6063"/>
    <w:rsid w:val="006D731E"/>
    <w:rsid w:val="006E0766"/>
    <w:rsid w:val="006E0F91"/>
    <w:rsid w:val="006E3E1A"/>
    <w:rsid w:val="006E7111"/>
    <w:rsid w:val="006F2B79"/>
    <w:rsid w:val="006F3D21"/>
    <w:rsid w:val="007013E3"/>
    <w:rsid w:val="00705240"/>
    <w:rsid w:val="0070608D"/>
    <w:rsid w:val="00707C65"/>
    <w:rsid w:val="00716559"/>
    <w:rsid w:val="00716594"/>
    <w:rsid w:val="00717BB6"/>
    <w:rsid w:val="00721B24"/>
    <w:rsid w:val="00724007"/>
    <w:rsid w:val="00724DF6"/>
    <w:rsid w:val="00727FC8"/>
    <w:rsid w:val="00730838"/>
    <w:rsid w:val="00730FCA"/>
    <w:rsid w:val="007311AC"/>
    <w:rsid w:val="00731329"/>
    <w:rsid w:val="0073167E"/>
    <w:rsid w:val="007323E8"/>
    <w:rsid w:val="00732FCA"/>
    <w:rsid w:val="00743C9F"/>
    <w:rsid w:val="007521C4"/>
    <w:rsid w:val="00752546"/>
    <w:rsid w:val="00752DE7"/>
    <w:rsid w:val="00755FD8"/>
    <w:rsid w:val="00757000"/>
    <w:rsid w:val="00760E39"/>
    <w:rsid w:val="00767A00"/>
    <w:rsid w:val="00772BFD"/>
    <w:rsid w:val="00773EB4"/>
    <w:rsid w:val="007749B3"/>
    <w:rsid w:val="00782BF9"/>
    <w:rsid w:val="007869C6"/>
    <w:rsid w:val="00790A91"/>
    <w:rsid w:val="00792FC8"/>
    <w:rsid w:val="00793312"/>
    <w:rsid w:val="00795A8A"/>
    <w:rsid w:val="007A2F8F"/>
    <w:rsid w:val="007A3A6B"/>
    <w:rsid w:val="007A5EC4"/>
    <w:rsid w:val="007B200F"/>
    <w:rsid w:val="007B3F87"/>
    <w:rsid w:val="007B3FBD"/>
    <w:rsid w:val="007B76BB"/>
    <w:rsid w:val="007C36E5"/>
    <w:rsid w:val="007C60A2"/>
    <w:rsid w:val="007D3BDD"/>
    <w:rsid w:val="007D499D"/>
    <w:rsid w:val="007D6C45"/>
    <w:rsid w:val="007D72A7"/>
    <w:rsid w:val="007E42C3"/>
    <w:rsid w:val="007E584B"/>
    <w:rsid w:val="007E7B2C"/>
    <w:rsid w:val="007E7CD8"/>
    <w:rsid w:val="007F13ED"/>
    <w:rsid w:val="007F1FB0"/>
    <w:rsid w:val="007F72DB"/>
    <w:rsid w:val="00800203"/>
    <w:rsid w:val="0080047B"/>
    <w:rsid w:val="008054E3"/>
    <w:rsid w:val="008057EB"/>
    <w:rsid w:val="00813249"/>
    <w:rsid w:val="00822C66"/>
    <w:rsid w:val="00823EE0"/>
    <w:rsid w:val="008346B3"/>
    <w:rsid w:val="008348EB"/>
    <w:rsid w:val="00845EAF"/>
    <w:rsid w:val="008465D0"/>
    <w:rsid w:val="00851025"/>
    <w:rsid w:val="00852D5C"/>
    <w:rsid w:val="008614BF"/>
    <w:rsid w:val="008655A1"/>
    <w:rsid w:val="00871900"/>
    <w:rsid w:val="008748D2"/>
    <w:rsid w:val="0089232A"/>
    <w:rsid w:val="008928B8"/>
    <w:rsid w:val="008953D8"/>
    <w:rsid w:val="008A26F2"/>
    <w:rsid w:val="008A2811"/>
    <w:rsid w:val="008A4766"/>
    <w:rsid w:val="008A5CF0"/>
    <w:rsid w:val="008A67C3"/>
    <w:rsid w:val="008B0D33"/>
    <w:rsid w:val="008B4888"/>
    <w:rsid w:val="008C3DC6"/>
    <w:rsid w:val="008E4E9E"/>
    <w:rsid w:val="008E53BB"/>
    <w:rsid w:val="008E68B0"/>
    <w:rsid w:val="008F4DC9"/>
    <w:rsid w:val="008F5B48"/>
    <w:rsid w:val="00902794"/>
    <w:rsid w:val="00903C74"/>
    <w:rsid w:val="009106B5"/>
    <w:rsid w:val="009130E6"/>
    <w:rsid w:val="009131F3"/>
    <w:rsid w:val="0091436F"/>
    <w:rsid w:val="00914726"/>
    <w:rsid w:val="00916A24"/>
    <w:rsid w:val="00922598"/>
    <w:rsid w:val="00925172"/>
    <w:rsid w:val="00926532"/>
    <w:rsid w:val="009275DC"/>
    <w:rsid w:val="0093215D"/>
    <w:rsid w:val="0093386C"/>
    <w:rsid w:val="00935D6F"/>
    <w:rsid w:val="00935D89"/>
    <w:rsid w:val="009408B0"/>
    <w:rsid w:val="00943099"/>
    <w:rsid w:val="00943212"/>
    <w:rsid w:val="00943543"/>
    <w:rsid w:val="00946CDB"/>
    <w:rsid w:val="009521B0"/>
    <w:rsid w:val="00952457"/>
    <w:rsid w:val="009529BF"/>
    <w:rsid w:val="00953537"/>
    <w:rsid w:val="00953C84"/>
    <w:rsid w:val="0095597A"/>
    <w:rsid w:val="009613D9"/>
    <w:rsid w:val="00966C57"/>
    <w:rsid w:val="009676F1"/>
    <w:rsid w:val="009701EF"/>
    <w:rsid w:val="009704D9"/>
    <w:rsid w:val="00970611"/>
    <w:rsid w:val="00974550"/>
    <w:rsid w:val="0098113B"/>
    <w:rsid w:val="00981C40"/>
    <w:rsid w:val="00982781"/>
    <w:rsid w:val="00986FAE"/>
    <w:rsid w:val="009936D0"/>
    <w:rsid w:val="00995E2E"/>
    <w:rsid w:val="009A1558"/>
    <w:rsid w:val="009A1659"/>
    <w:rsid w:val="009A4122"/>
    <w:rsid w:val="009A70C4"/>
    <w:rsid w:val="009A778F"/>
    <w:rsid w:val="009B1CB5"/>
    <w:rsid w:val="009B5208"/>
    <w:rsid w:val="009B5923"/>
    <w:rsid w:val="009C6045"/>
    <w:rsid w:val="009C7E3A"/>
    <w:rsid w:val="009C7F10"/>
    <w:rsid w:val="009D20CD"/>
    <w:rsid w:val="009D46CC"/>
    <w:rsid w:val="009D57E1"/>
    <w:rsid w:val="009D5BCE"/>
    <w:rsid w:val="009D63FB"/>
    <w:rsid w:val="009D68C7"/>
    <w:rsid w:val="009D69C0"/>
    <w:rsid w:val="009D7082"/>
    <w:rsid w:val="009E03C2"/>
    <w:rsid w:val="009E101E"/>
    <w:rsid w:val="009E3D75"/>
    <w:rsid w:val="009F4147"/>
    <w:rsid w:val="009F7B02"/>
    <w:rsid w:val="00A019F3"/>
    <w:rsid w:val="00A058C7"/>
    <w:rsid w:val="00A05F81"/>
    <w:rsid w:val="00A11733"/>
    <w:rsid w:val="00A11C19"/>
    <w:rsid w:val="00A12482"/>
    <w:rsid w:val="00A12CC6"/>
    <w:rsid w:val="00A15C53"/>
    <w:rsid w:val="00A24DDC"/>
    <w:rsid w:val="00A24F5C"/>
    <w:rsid w:val="00A25E69"/>
    <w:rsid w:val="00A32835"/>
    <w:rsid w:val="00A34AA8"/>
    <w:rsid w:val="00A34AF9"/>
    <w:rsid w:val="00A353AC"/>
    <w:rsid w:val="00A35744"/>
    <w:rsid w:val="00A40449"/>
    <w:rsid w:val="00A42A7F"/>
    <w:rsid w:val="00A43B7C"/>
    <w:rsid w:val="00A43CF2"/>
    <w:rsid w:val="00A50F3C"/>
    <w:rsid w:val="00A55E62"/>
    <w:rsid w:val="00A56CF6"/>
    <w:rsid w:val="00A613B5"/>
    <w:rsid w:val="00A627FD"/>
    <w:rsid w:val="00A709EF"/>
    <w:rsid w:val="00A732BF"/>
    <w:rsid w:val="00A752CE"/>
    <w:rsid w:val="00A77412"/>
    <w:rsid w:val="00A77950"/>
    <w:rsid w:val="00A81824"/>
    <w:rsid w:val="00A81D77"/>
    <w:rsid w:val="00A84DB9"/>
    <w:rsid w:val="00A8691B"/>
    <w:rsid w:val="00A875E7"/>
    <w:rsid w:val="00A94867"/>
    <w:rsid w:val="00A94932"/>
    <w:rsid w:val="00A978C4"/>
    <w:rsid w:val="00AA3B39"/>
    <w:rsid w:val="00AA51A1"/>
    <w:rsid w:val="00AA5D4F"/>
    <w:rsid w:val="00AB1FEA"/>
    <w:rsid w:val="00AB2078"/>
    <w:rsid w:val="00AC4DEF"/>
    <w:rsid w:val="00AD480C"/>
    <w:rsid w:val="00AD4F54"/>
    <w:rsid w:val="00AD7E63"/>
    <w:rsid w:val="00AE2A6B"/>
    <w:rsid w:val="00AE597C"/>
    <w:rsid w:val="00AE7ABE"/>
    <w:rsid w:val="00AF0449"/>
    <w:rsid w:val="00B000C2"/>
    <w:rsid w:val="00B00CD4"/>
    <w:rsid w:val="00B01218"/>
    <w:rsid w:val="00B02825"/>
    <w:rsid w:val="00B034CE"/>
    <w:rsid w:val="00B035C8"/>
    <w:rsid w:val="00B05E5C"/>
    <w:rsid w:val="00B11182"/>
    <w:rsid w:val="00B137E1"/>
    <w:rsid w:val="00B15A28"/>
    <w:rsid w:val="00B174F9"/>
    <w:rsid w:val="00B23981"/>
    <w:rsid w:val="00B24E1D"/>
    <w:rsid w:val="00B26ACC"/>
    <w:rsid w:val="00B30FC5"/>
    <w:rsid w:val="00B3107E"/>
    <w:rsid w:val="00B31A92"/>
    <w:rsid w:val="00B32110"/>
    <w:rsid w:val="00B33671"/>
    <w:rsid w:val="00B36B77"/>
    <w:rsid w:val="00B47594"/>
    <w:rsid w:val="00B55227"/>
    <w:rsid w:val="00B56909"/>
    <w:rsid w:val="00B57D0A"/>
    <w:rsid w:val="00B6251B"/>
    <w:rsid w:val="00B67420"/>
    <w:rsid w:val="00B70E76"/>
    <w:rsid w:val="00B71C57"/>
    <w:rsid w:val="00B72EF3"/>
    <w:rsid w:val="00B7345C"/>
    <w:rsid w:val="00B809BB"/>
    <w:rsid w:val="00B844B6"/>
    <w:rsid w:val="00B85AD9"/>
    <w:rsid w:val="00B90012"/>
    <w:rsid w:val="00B90527"/>
    <w:rsid w:val="00B91243"/>
    <w:rsid w:val="00B94B45"/>
    <w:rsid w:val="00B94DED"/>
    <w:rsid w:val="00BA0606"/>
    <w:rsid w:val="00BA211B"/>
    <w:rsid w:val="00BA5FD8"/>
    <w:rsid w:val="00BB4740"/>
    <w:rsid w:val="00BB47F6"/>
    <w:rsid w:val="00BB614F"/>
    <w:rsid w:val="00BB634E"/>
    <w:rsid w:val="00BC4FF3"/>
    <w:rsid w:val="00BD0068"/>
    <w:rsid w:val="00BD3D70"/>
    <w:rsid w:val="00BD6C37"/>
    <w:rsid w:val="00BE0015"/>
    <w:rsid w:val="00C051DD"/>
    <w:rsid w:val="00C059A4"/>
    <w:rsid w:val="00C06ED3"/>
    <w:rsid w:val="00C1308A"/>
    <w:rsid w:val="00C15A9C"/>
    <w:rsid w:val="00C1785E"/>
    <w:rsid w:val="00C17EEB"/>
    <w:rsid w:val="00C23DE7"/>
    <w:rsid w:val="00C25EDD"/>
    <w:rsid w:val="00C330DC"/>
    <w:rsid w:val="00C358B6"/>
    <w:rsid w:val="00C371A7"/>
    <w:rsid w:val="00C43F7E"/>
    <w:rsid w:val="00C44696"/>
    <w:rsid w:val="00C50BA1"/>
    <w:rsid w:val="00C5184F"/>
    <w:rsid w:val="00C51DCB"/>
    <w:rsid w:val="00C52753"/>
    <w:rsid w:val="00C5652F"/>
    <w:rsid w:val="00C610A5"/>
    <w:rsid w:val="00C61183"/>
    <w:rsid w:val="00C638AC"/>
    <w:rsid w:val="00C70784"/>
    <w:rsid w:val="00C779F7"/>
    <w:rsid w:val="00C81E24"/>
    <w:rsid w:val="00C84CA4"/>
    <w:rsid w:val="00C85DB5"/>
    <w:rsid w:val="00C9413E"/>
    <w:rsid w:val="00C95367"/>
    <w:rsid w:val="00CA1E38"/>
    <w:rsid w:val="00CA5942"/>
    <w:rsid w:val="00CA7E79"/>
    <w:rsid w:val="00CB096F"/>
    <w:rsid w:val="00CB6491"/>
    <w:rsid w:val="00CB7274"/>
    <w:rsid w:val="00CC171D"/>
    <w:rsid w:val="00CC1A72"/>
    <w:rsid w:val="00CC2139"/>
    <w:rsid w:val="00CC2264"/>
    <w:rsid w:val="00CC5878"/>
    <w:rsid w:val="00CD0668"/>
    <w:rsid w:val="00CD33BF"/>
    <w:rsid w:val="00CD7792"/>
    <w:rsid w:val="00CE2351"/>
    <w:rsid w:val="00CE3341"/>
    <w:rsid w:val="00CE3387"/>
    <w:rsid w:val="00CE3764"/>
    <w:rsid w:val="00CE6B1B"/>
    <w:rsid w:val="00CF0DA0"/>
    <w:rsid w:val="00CF21F8"/>
    <w:rsid w:val="00CF5098"/>
    <w:rsid w:val="00CF56A5"/>
    <w:rsid w:val="00D01093"/>
    <w:rsid w:val="00D04AD8"/>
    <w:rsid w:val="00D12520"/>
    <w:rsid w:val="00D13CFB"/>
    <w:rsid w:val="00D14EA7"/>
    <w:rsid w:val="00D1521A"/>
    <w:rsid w:val="00D25AD0"/>
    <w:rsid w:val="00D26C65"/>
    <w:rsid w:val="00D30722"/>
    <w:rsid w:val="00D332B2"/>
    <w:rsid w:val="00D33E56"/>
    <w:rsid w:val="00D47E55"/>
    <w:rsid w:val="00D53C44"/>
    <w:rsid w:val="00D56FCA"/>
    <w:rsid w:val="00D65F78"/>
    <w:rsid w:val="00D72C12"/>
    <w:rsid w:val="00D74BCF"/>
    <w:rsid w:val="00D77031"/>
    <w:rsid w:val="00D8690E"/>
    <w:rsid w:val="00D87BA2"/>
    <w:rsid w:val="00D9115A"/>
    <w:rsid w:val="00D92789"/>
    <w:rsid w:val="00D94144"/>
    <w:rsid w:val="00D97A6A"/>
    <w:rsid w:val="00DA0A52"/>
    <w:rsid w:val="00DA4CF3"/>
    <w:rsid w:val="00DA544E"/>
    <w:rsid w:val="00DA5F33"/>
    <w:rsid w:val="00DB3BA3"/>
    <w:rsid w:val="00DB44FA"/>
    <w:rsid w:val="00DB55ED"/>
    <w:rsid w:val="00DB5DE7"/>
    <w:rsid w:val="00DC0BAA"/>
    <w:rsid w:val="00DC2F9A"/>
    <w:rsid w:val="00DC5001"/>
    <w:rsid w:val="00DC5074"/>
    <w:rsid w:val="00DD3E6C"/>
    <w:rsid w:val="00DD6418"/>
    <w:rsid w:val="00DE4A48"/>
    <w:rsid w:val="00DE51F2"/>
    <w:rsid w:val="00DE6125"/>
    <w:rsid w:val="00DE7B00"/>
    <w:rsid w:val="00E01F25"/>
    <w:rsid w:val="00E032B5"/>
    <w:rsid w:val="00E06AF7"/>
    <w:rsid w:val="00E12186"/>
    <w:rsid w:val="00E121F6"/>
    <w:rsid w:val="00E12C46"/>
    <w:rsid w:val="00E135D7"/>
    <w:rsid w:val="00E154D8"/>
    <w:rsid w:val="00E213EF"/>
    <w:rsid w:val="00E25212"/>
    <w:rsid w:val="00E274DE"/>
    <w:rsid w:val="00E311FC"/>
    <w:rsid w:val="00E33D2F"/>
    <w:rsid w:val="00E35600"/>
    <w:rsid w:val="00E35B5A"/>
    <w:rsid w:val="00E44EEE"/>
    <w:rsid w:val="00E462C3"/>
    <w:rsid w:val="00E50DCA"/>
    <w:rsid w:val="00E516A0"/>
    <w:rsid w:val="00E51785"/>
    <w:rsid w:val="00E5263A"/>
    <w:rsid w:val="00E52886"/>
    <w:rsid w:val="00E57343"/>
    <w:rsid w:val="00E603C2"/>
    <w:rsid w:val="00E6595B"/>
    <w:rsid w:val="00E65F54"/>
    <w:rsid w:val="00E728B4"/>
    <w:rsid w:val="00E72C2A"/>
    <w:rsid w:val="00E72D3F"/>
    <w:rsid w:val="00E76369"/>
    <w:rsid w:val="00E771C6"/>
    <w:rsid w:val="00E7724F"/>
    <w:rsid w:val="00E77ABD"/>
    <w:rsid w:val="00E8189D"/>
    <w:rsid w:val="00E85CA1"/>
    <w:rsid w:val="00E8726F"/>
    <w:rsid w:val="00E91BD9"/>
    <w:rsid w:val="00E931F7"/>
    <w:rsid w:val="00E93554"/>
    <w:rsid w:val="00E94604"/>
    <w:rsid w:val="00E95347"/>
    <w:rsid w:val="00E95F1B"/>
    <w:rsid w:val="00EA04A7"/>
    <w:rsid w:val="00EA673D"/>
    <w:rsid w:val="00EB0C72"/>
    <w:rsid w:val="00EB2BF1"/>
    <w:rsid w:val="00EB3D42"/>
    <w:rsid w:val="00EB5D56"/>
    <w:rsid w:val="00EC0D70"/>
    <w:rsid w:val="00EC20CA"/>
    <w:rsid w:val="00EC3264"/>
    <w:rsid w:val="00EC4A81"/>
    <w:rsid w:val="00EC6D3A"/>
    <w:rsid w:val="00ED6070"/>
    <w:rsid w:val="00ED7815"/>
    <w:rsid w:val="00EE0D7C"/>
    <w:rsid w:val="00EE1089"/>
    <w:rsid w:val="00EE2132"/>
    <w:rsid w:val="00EE47F2"/>
    <w:rsid w:val="00EE5216"/>
    <w:rsid w:val="00EE71C3"/>
    <w:rsid w:val="00EF04CF"/>
    <w:rsid w:val="00EF1B68"/>
    <w:rsid w:val="00EF6728"/>
    <w:rsid w:val="00F02168"/>
    <w:rsid w:val="00F0219F"/>
    <w:rsid w:val="00F04A69"/>
    <w:rsid w:val="00F04D75"/>
    <w:rsid w:val="00F14F86"/>
    <w:rsid w:val="00F1660A"/>
    <w:rsid w:val="00F261EB"/>
    <w:rsid w:val="00F406C8"/>
    <w:rsid w:val="00F467EA"/>
    <w:rsid w:val="00F50A96"/>
    <w:rsid w:val="00F51F60"/>
    <w:rsid w:val="00F53085"/>
    <w:rsid w:val="00F531B1"/>
    <w:rsid w:val="00F54F2F"/>
    <w:rsid w:val="00F6468A"/>
    <w:rsid w:val="00F65AEA"/>
    <w:rsid w:val="00F7643D"/>
    <w:rsid w:val="00F77785"/>
    <w:rsid w:val="00F77F1C"/>
    <w:rsid w:val="00F82EC6"/>
    <w:rsid w:val="00F9137E"/>
    <w:rsid w:val="00F947FC"/>
    <w:rsid w:val="00F94EBA"/>
    <w:rsid w:val="00F96C5E"/>
    <w:rsid w:val="00FA42A5"/>
    <w:rsid w:val="00FA5938"/>
    <w:rsid w:val="00FA5BB3"/>
    <w:rsid w:val="00FA6A40"/>
    <w:rsid w:val="00FB4216"/>
    <w:rsid w:val="00FB4550"/>
    <w:rsid w:val="00FB756F"/>
    <w:rsid w:val="00FC160A"/>
    <w:rsid w:val="00FC2928"/>
    <w:rsid w:val="00FC387F"/>
    <w:rsid w:val="00FC68F8"/>
    <w:rsid w:val="00FD02AC"/>
    <w:rsid w:val="00FD0D3B"/>
    <w:rsid w:val="00FD40A7"/>
    <w:rsid w:val="00FD68F9"/>
    <w:rsid w:val="00FD7DA6"/>
    <w:rsid w:val="00FE1064"/>
    <w:rsid w:val="00FE1708"/>
    <w:rsid w:val="00FE4BFE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9D"/>
    <w:pPr>
      <w:spacing w:line="276" w:lineRule="auto"/>
      <w:ind w:firstLine="720"/>
      <w:jc w:val="both"/>
    </w:pPr>
    <w:rPr>
      <w:sz w:val="28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7B76B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B3844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B3844"/>
    <w:rPr>
      <w:sz w:val="28"/>
      <w:szCs w:val="22"/>
      <w:lang w:eastAsia="en-US"/>
    </w:rPr>
  </w:style>
  <w:style w:type="paragraph" w:styleId="Footer">
    <w:name w:val="footer"/>
    <w:basedOn w:val="Normal"/>
    <w:link w:val="FooterChar1"/>
    <w:uiPriority w:val="99"/>
    <w:unhideWhenUsed/>
    <w:rsid w:val="00E65F5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1">
    <w:name w:val="Footer Char1"/>
    <w:link w:val="Footer"/>
    <w:uiPriority w:val="99"/>
    <w:rsid w:val="00E65F54"/>
    <w:rPr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F5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65F54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E213EF"/>
    <w:rPr>
      <w:b/>
      <w:bCs/>
    </w:rPr>
  </w:style>
  <w:style w:type="character" w:styleId="Hyperlink">
    <w:name w:val="Hyperlink"/>
    <w:uiPriority w:val="99"/>
    <w:unhideWhenUsed/>
    <w:rsid w:val="00E213EF"/>
    <w:rPr>
      <w:color w:val="0000FF"/>
      <w:u w:val="single"/>
    </w:rPr>
  </w:style>
  <w:style w:type="paragraph" w:customStyle="1" w:styleId="tvhtmlmktable">
    <w:name w:val="tv_html mk_table"/>
    <w:basedOn w:val="Normal"/>
    <w:rsid w:val="00852D5C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/>
      <w:sz w:val="18"/>
      <w:szCs w:val="18"/>
      <w:lang w:eastAsia="lv-LV"/>
    </w:rPr>
  </w:style>
  <w:style w:type="paragraph" w:styleId="NoSpacing">
    <w:name w:val="No Spacing"/>
    <w:uiPriority w:val="1"/>
    <w:qFormat/>
    <w:rsid w:val="001E6D57"/>
    <w:pPr>
      <w:ind w:firstLine="720"/>
      <w:jc w:val="both"/>
    </w:pPr>
    <w:rPr>
      <w:sz w:val="28"/>
      <w:szCs w:val="22"/>
      <w:lang w:eastAsia="en-US"/>
    </w:rPr>
  </w:style>
  <w:style w:type="paragraph" w:customStyle="1" w:styleId="tvhtml">
    <w:name w:val="tv_html"/>
    <w:basedOn w:val="Normal"/>
    <w:rsid w:val="000811EB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/>
      <w:sz w:val="18"/>
      <w:szCs w:val="18"/>
      <w:lang w:eastAsia="lv-LV"/>
    </w:rPr>
  </w:style>
  <w:style w:type="character" w:styleId="FollowedHyperlink">
    <w:name w:val="FollowedHyperlink"/>
    <w:rsid w:val="00154BD3"/>
    <w:rPr>
      <w:color w:val="800080"/>
      <w:u w:val="single"/>
    </w:rPr>
  </w:style>
  <w:style w:type="character" w:customStyle="1" w:styleId="spelle">
    <w:name w:val="spelle"/>
    <w:basedOn w:val="DefaultParagraphFont"/>
    <w:rsid w:val="00215002"/>
  </w:style>
  <w:style w:type="character" w:customStyle="1" w:styleId="FooterChar">
    <w:name w:val="Footer Char"/>
    <w:uiPriority w:val="99"/>
    <w:semiHidden/>
    <w:locked/>
    <w:rsid w:val="002233D1"/>
    <w:rPr>
      <w:rFonts w:cs="Times New Roman"/>
      <w:lang w:val="x-none" w:eastAsia="en-US"/>
    </w:rPr>
  </w:style>
  <w:style w:type="paragraph" w:customStyle="1" w:styleId="naisvisr">
    <w:name w:val="naisvisr"/>
    <w:basedOn w:val="Normal"/>
    <w:rsid w:val="00565A60"/>
    <w:pPr>
      <w:spacing w:before="150" w:after="150" w:line="240" w:lineRule="auto"/>
      <w:ind w:firstLine="0"/>
      <w:jc w:val="center"/>
    </w:pPr>
    <w:rPr>
      <w:rFonts w:eastAsia="Times New Roman"/>
      <w:b/>
      <w:bCs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565A60"/>
    <w:pPr>
      <w:spacing w:after="200"/>
      <w:ind w:left="720" w:firstLine="0"/>
      <w:contextualSpacing/>
      <w:jc w:val="left"/>
    </w:pPr>
    <w:rPr>
      <w:rFonts w:ascii="Calibri" w:hAnsi="Calibri"/>
      <w:sz w:val="22"/>
      <w:lang w:val="en-US"/>
    </w:rPr>
  </w:style>
  <w:style w:type="paragraph" w:customStyle="1" w:styleId="Parastais1">
    <w:name w:val="Parastais1"/>
    <w:qFormat/>
    <w:rsid w:val="00EF04CF"/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C6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1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C61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1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6148"/>
    <w:rPr>
      <w:b/>
      <w:bCs/>
      <w:lang w:eastAsia="en-US"/>
    </w:rPr>
  </w:style>
  <w:style w:type="paragraph" w:customStyle="1" w:styleId="Default">
    <w:name w:val="Default"/>
    <w:basedOn w:val="Normal"/>
    <w:rsid w:val="00792FC8"/>
    <w:pPr>
      <w:autoSpaceDE w:val="0"/>
      <w:autoSpaceDN w:val="0"/>
      <w:spacing w:line="240" w:lineRule="auto"/>
      <w:ind w:firstLine="0"/>
      <w:jc w:val="left"/>
    </w:pPr>
    <w:rPr>
      <w:rFonts w:ascii="EUAlbertina" w:hAnsi="EUAlbertina"/>
      <w:color w:val="000000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7B76BB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9D"/>
    <w:pPr>
      <w:spacing w:line="276" w:lineRule="auto"/>
      <w:ind w:firstLine="720"/>
      <w:jc w:val="both"/>
    </w:pPr>
    <w:rPr>
      <w:sz w:val="28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7B76B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B3844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B3844"/>
    <w:rPr>
      <w:sz w:val="28"/>
      <w:szCs w:val="22"/>
      <w:lang w:eastAsia="en-US"/>
    </w:rPr>
  </w:style>
  <w:style w:type="paragraph" w:styleId="Footer">
    <w:name w:val="footer"/>
    <w:basedOn w:val="Normal"/>
    <w:link w:val="FooterChar1"/>
    <w:uiPriority w:val="99"/>
    <w:unhideWhenUsed/>
    <w:rsid w:val="00E65F5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1">
    <w:name w:val="Footer Char1"/>
    <w:link w:val="Footer"/>
    <w:uiPriority w:val="99"/>
    <w:rsid w:val="00E65F54"/>
    <w:rPr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F5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65F54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E213EF"/>
    <w:rPr>
      <w:b/>
      <w:bCs/>
    </w:rPr>
  </w:style>
  <w:style w:type="character" w:styleId="Hyperlink">
    <w:name w:val="Hyperlink"/>
    <w:uiPriority w:val="99"/>
    <w:unhideWhenUsed/>
    <w:rsid w:val="00E213EF"/>
    <w:rPr>
      <w:color w:val="0000FF"/>
      <w:u w:val="single"/>
    </w:rPr>
  </w:style>
  <w:style w:type="paragraph" w:customStyle="1" w:styleId="tvhtmlmktable">
    <w:name w:val="tv_html mk_table"/>
    <w:basedOn w:val="Normal"/>
    <w:rsid w:val="00852D5C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/>
      <w:sz w:val="18"/>
      <w:szCs w:val="18"/>
      <w:lang w:eastAsia="lv-LV"/>
    </w:rPr>
  </w:style>
  <w:style w:type="paragraph" w:styleId="NoSpacing">
    <w:name w:val="No Spacing"/>
    <w:uiPriority w:val="1"/>
    <w:qFormat/>
    <w:rsid w:val="001E6D57"/>
    <w:pPr>
      <w:ind w:firstLine="720"/>
      <w:jc w:val="both"/>
    </w:pPr>
    <w:rPr>
      <w:sz w:val="28"/>
      <w:szCs w:val="22"/>
      <w:lang w:eastAsia="en-US"/>
    </w:rPr>
  </w:style>
  <w:style w:type="paragraph" w:customStyle="1" w:styleId="tvhtml">
    <w:name w:val="tv_html"/>
    <w:basedOn w:val="Normal"/>
    <w:rsid w:val="000811EB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/>
      <w:sz w:val="18"/>
      <w:szCs w:val="18"/>
      <w:lang w:eastAsia="lv-LV"/>
    </w:rPr>
  </w:style>
  <w:style w:type="character" w:styleId="FollowedHyperlink">
    <w:name w:val="FollowedHyperlink"/>
    <w:rsid w:val="00154BD3"/>
    <w:rPr>
      <w:color w:val="800080"/>
      <w:u w:val="single"/>
    </w:rPr>
  </w:style>
  <w:style w:type="character" w:customStyle="1" w:styleId="spelle">
    <w:name w:val="spelle"/>
    <w:basedOn w:val="DefaultParagraphFont"/>
    <w:rsid w:val="00215002"/>
  </w:style>
  <w:style w:type="character" w:customStyle="1" w:styleId="FooterChar">
    <w:name w:val="Footer Char"/>
    <w:uiPriority w:val="99"/>
    <w:semiHidden/>
    <w:locked/>
    <w:rsid w:val="002233D1"/>
    <w:rPr>
      <w:rFonts w:cs="Times New Roman"/>
      <w:lang w:val="x-none" w:eastAsia="en-US"/>
    </w:rPr>
  </w:style>
  <w:style w:type="paragraph" w:customStyle="1" w:styleId="naisvisr">
    <w:name w:val="naisvisr"/>
    <w:basedOn w:val="Normal"/>
    <w:rsid w:val="00565A60"/>
    <w:pPr>
      <w:spacing w:before="150" w:after="150" w:line="240" w:lineRule="auto"/>
      <w:ind w:firstLine="0"/>
      <w:jc w:val="center"/>
    </w:pPr>
    <w:rPr>
      <w:rFonts w:eastAsia="Times New Roman"/>
      <w:b/>
      <w:bCs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565A60"/>
    <w:pPr>
      <w:spacing w:after="200"/>
      <w:ind w:left="720" w:firstLine="0"/>
      <w:contextualSpacing/>
      <w:jc w:val="left"/>
    </w:pPr>
    <w:rPr>
      <w:rFonts w:ascii="Calibri" w:hAnsi="Calibri"/>
      <w:sz w:val="22"/>
      <w:lang w:val="en-US"/>
    </w:rPr>
  </w:style>
  <w:style w:type="paragraph" w:customStyle="1" w:styleId="Parastais1">
    <w:name w:val="Parastais1"/>
    <w:qFormat/>
    <w:rsid w:val="00EF04CF"/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C6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1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C61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1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6148"/>
    <w:rPr>
      <w:b/>
      <w:bCs/>
      <w:lang w:eastAsia="en-US"/>
    </w:rPr>
  </w:style>
  <w:style w:type="paragraph" w:customStyle="1" w:styleId="Default">
    <w:name w:val="Default"/>
    <w:basedOn w:val="Normal"/>
    <w:rsid w:val="00792FC8"/>
    <w:pPr>
      <w:autoSpaceDE w:val="0"/>
      <w:autoSpaceDN w:val="0"/>
      <w:spacing w:line="240" w:lineRule="auto"/>
      <w:ind w:firstLine="0"/>
      <w:jc w:val="left"/>
    </w:pPr>
    <w:rPr>
      <w:rFonts w:ascii="EUAlbertina" w:hAnsi="EUAlbertina"/>
      <w:color w:val="000000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7B76BB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4992">
          <w:marLeft w:val="54"/>
          <w:marRight w:val="54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8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63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3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06467-noteikumi-par-valsts-un-pasvaldibu-autocelu-ikdienas-uzturesanas-prasibam-un-to-izpildes-kontrol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65934-4096-4487-8A85-5DD181B7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6194</Words>
  <Characters>3532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2010.gada 9.marta noteikumos Nr.224 “Noteikumi par valsts un pašvaldību autoceļu ikdienas uzturēšanas prasībām un to izpildes kontroli”</vt:lpstr>
      <vt:lpstr>Grozījums Ministru kabineta 2010.gada 9.marta noteikumos Nr.224 “Noteikumi par valsts un pašvaldību autoceļu ikdienas uzturēšanas prasībām un to izpildes kontroli”</vt:lpstr>
    </vt:vector>
  </TitlesOfParts>
  <Company>Satiksmes ministrija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9.marta noteikumos Nr.224 “Noteikumi par valsts un pašvaldību autoceļu ikdienas uzturēšanas prasībām un to izpildes kontroli”</dc:title>
  <dc:subject>anotācija</dc:subject>
  <dc:creator>Dace.Supe@sam.gov.lv</dc:creator>
  <dc:description>dace.supe@sam.gov.lv; 67028253</dc:description>
  <cp:lastModifiedBy>Dace Supe</cp:lastModifiedBy>
  <cp:revision>5</cp:revision>
  <cp:lastPrinted>2016-11-17T10:34:00Z</cp:lastPrinted>
  <dcterms:created xsi:type="dcterms:W3CDTF">2016-11-10T14:59:00Z</dcterms:created>
  <dcterms:modified xsi:type="dcterms:W3CDTF">2016-11-17T12:14:00Z</dcterms:modified>
</cp:coreProperties>
</file>