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48EA" w14:textId="77777777" w:rsidR="00DA596D" w:rsidRPr="007B53D3" w:rsidRDefault="00F10315" w:rsidP="0042528C">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7B53D3">
        <w:rPr>
          <w:rFonts w:ascii="Times New Roman" w:eastAsia="Times New Roman" w:hAnsi="Times New Roman" w:cs="Times New Roman"/>
          <w:b/>
          <w:bCs/>
          <w:sz w:val="24"/>
          <w:szCs w:val="24"/>
          <w:lang w:eastAsia="lv-LV"/>
        </w:rPr>
        <w:t xml:space="preserve">Likumprojekta </w:t>
      </w:r>
      <w:r w:rsidR="00F36625" w:rsidRPr="00F36625">
        <w:rPr>
          <w:rFonts w:ascii="Times New Roman" w:eastAsia="Times New Roman" w:hAnsi="Times New Roman" w:cs="Times New Roman"/>
          <w:b/>
          <w:bCs/>
          <w:sz w:val="24"/>
          <w:szCs w:val="24"/>
          <w:lang w:eastAsia="lv-LV"/>
        </w:rPr>
        <w:t>''</w:t>
      </w:r>
      <w:r w:rsidR="0001179C" w:rsidRPr="007B53D3">
        <w:rPr>
          <w:rFonts w:ascii="Times New Roman" w:eastAsia="Times New Roman" w:hAnsi="Times New Roman" w:cs="Times New Roman"/>
          <w:b/>
          <w:bCs/>
          <w:sz w:val="24"/>
          <w:szCs w:val="24"/>
          <w:lang w:eastAsia="lv-LV"/>
        </w:rPr>
        <w:t>Grozījumi Krimināllikum</w:t>
      </w:r>
      <w:r w:rsidR="00DE7C78" w:rsidRPr="007B53D3">
        <w:rPr>
          <w:rFonts w:ascii="Times New Roman" w:eastAsia="Times New Roman" w:hAnsi="Times New Roman" w:cs="Times New Roman"/>
          <w:b/>
          <w:bCs/>
          <w:sz w:val="24"/>
          <w:szCs w:val="24"/>
          <w:lang w:eastAsia="lv-LV"/>
        </w:rPr>
        <w:t>ā</w:t>
      </w:r>
      <w:r w:rsidR="00F36625" w:rsidRPr="00F36625">
        <w:rPr>
          <w:rFonts w:ascii="Times New Roman" w:eastAsia="Times New Roman" w:hAnsi="Times New Roman" w:cs="Times New Roman"/>
          <w:b/>
          <w:bCs/>
          <w:sz w:val="24"/>
          <w:szCs w:val="24"/>
          <w:lang w:eastAsia="lv-LV"/>
        </w:rPr>
        <w:t>''</w:t>
      </w:r>
      <w:r w:rsidR="004D15A9" w:rsidRPr="007B53D3">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756"/>
        <w:gridCol w:w="5931"/>
      </w:tblGrid>
      <w:tr w:rsidR="00071E94" w:rsidRPr="007B53D3" w14:paraId="6BC65AC1" w14:textId="77777777" w:rsidTr="00034D2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0603A2" w14:textId="77777777" w:rsidR="004D15A9" w:rsidRPr="007B53D3" w:rsidRDefault="004D15A9">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I. Tiesību akta projekta izstrādes nepieciešamība</w:t>
            </w:r>
          </w:p>
        </w:tc>
      </w:tr>
      <w:tr w:rsidR="00071E94" w:rsidRPr="007B53D3" w14:paraId="0B5C8AF7" w14:textId="77777777" w:rsidTr="00034D28">
        <w:trPr>
          <w:trHeight w:val="405"/>
        </w:trPr>
        <w:tc>
          <w:tcPr>
            <w:tcW w:w="243" w:type="pct"/>
            <w:tcBorders>
              <w:top w:val="outset" w:sz="6" w:space="0" w:color="414142"/>
              <w:left w:val="outset" w:sz="6" w:space="0" w:color="414142"/>
              <w:bottom w:val="outset" w:sz="6" w:space="0" w:color="414142"/>
              <w:right w:val="outset" w:sz="6" w:space="0" w:color="414142"/>
            </w:tcBorders>
            <w:hideMark/>
          </w:tcPr>
          <w:p w14:paraId="33949686"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14:paraId="665F689F"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Pamatojums</w:t>
            </w:r>
          </w:p>
        </w:tc>
        <w:tc>
          <w:tcPr>
            <w:tcW w:w="3248" w:type="pct"/>
            <w:tcBorders>
              <w:top w:val="outset" w:sz="6" w:space="0" w:color="414142"/>
              <w:left w:val="outset" w:sz="6" w:space="0" w:color="414142"/>
              <w:bottom w:val="outset" w:sz="6" w:space="0" w:color="414142"/>
              <w:right w:val="outset" w:sz="6" w:space="0" w:color="414142"/>
            </w:tcBorders>
            <w:hideMark/>
          </w:tcPr>
          <w:p w14:paraId="753D82B6" w14:textId="6D691D98" w:rsidR="00F10315" w:rsidRDefault="00C75F5C" w:rsidP="00145762">
            <w:pPr>
              <w:spacing w:after="0" w:line="240" w:lineRule="auto"/>
              <w:jc w:val="both"/>
              <w:rPr>
                <w:rFonts w:ascii="Times New Roman" w:eastAsia="Times New Roman" w:hAnsi="Times New Roman" w:cs="Times New Roman"/>
                <w:sz w:val="24"/>
                <w:szCs w:val="24"/>
                <w:lang w:eastAsia="lv-LV"/>
              </w:rPr>
            </w:pPr>
            <w:r w:rsidRPr="008F2F85">
              <w:rPr>
                <w:rFonts w:ascii="Times New Roman" w:eastAsia="Times New Roman" w:hAnsi="Times New Roman" w:cs="Times New Roman"/>
                <w:sz w:val="24"/>
                <w:szCs w:val="24"/>
                <w:lang w:eastAsia="lv-LV"/>
              </w:rPr>
              <w:t>Ministru kabineta 2016.</w:t>
            </w:r>
            <w:r w:rsidR="001E02EA">
              <w:rPr>
                <w:rFonts w:ascii="Times New Roman" w:eastAsia="Times New Roman" w:hAnsi="Times New Roman" w:cs="Times New Roman"/>
                <w:sz w:val="24"/>
                <w:szCs w:val="24"/>
                <w:lang w:eastAsia="lv-LV"/>
              </w:rPr>
              <w:t> </w:t>
            </w:r>
            <w:r w:rsidRPr="008F2F85">
              <w:rPr>
                <w:rFonts w:ascii="Times New Roman" w:eastAsia="Times New Roman" w:hAnsi="Times New Roman" w:cs="Times New Roman"/>
                <w:sz w:val="24"/>
                <w:szCs w:val="24"/>
                <w:lang w:eastAsia="lv-LV"/>
              </w:rPr>
              <w:t>gada 16.</w:t>
            </w:r>
            <w:r w:rsidR="001E02EA">
              <w:rPr>
                <w:rFonts w:ascii="Times New Roman" w:eastAsia="Times New Roman" w:hAnsi="Times New Roman" w:cs="Times New Roman"/>
                <w:sz w:val="24"/>
                <w:szCs w:val="24"/>
                <w:lang w:eastAsia="lv-LV"/>
              </w:rPr>
              <w:t> </w:t>
            </w:r>
            <w:r w:rsidRPr="008F2F85">
              <w:rPr>
                <w:rFonts w:ascii="Times New Roman" w:eastAsia="Times New Roman" w:hAnsi="Times New Roman" w:cs="Times New Roman"/>
                <w:sz w:val="24"/>
                <w:szCs w:val="24"/>
                <w:lang w:eastAsia="lv-LV"/>
              </w:rPr>
              <w:t>maija rīkojuma Nr.</w:t>
            </w:r>
            <w:r w:rsidR="001E02EA">
              <w:rPr>
                <w:rFonts w:ascii="Times New Roman" w:eastAsia="Times New Roman" w:hAnsi="Times New Roman" w:cs="Times New Roman"/>
                <w:sz w:val="24"/>
                <w:szCs w:val="24"/>
                <w:lang w:eastAsia="lv-LV"/>
              </w:rPr>
              <w:t> </w:t>
            </w:r>
            <w:r w:rsidRPr="008F2F85">
              <w:rPr>
                <w:rFonts w:ascii="Times New Roman" w:eastAsia="Times New Roman" w:hAnsi="Times New Roman" w:cs="Times New Roman"/>
                <w:sz w:val="24"/>
                <w:szCs w:val="24"/>
                <w:lang w:eastAsia="lv-LV"/>
              </w:rPr>
              <w:t>292 "Par konceptuālu ziņojumu "Par Latvijas pievienošanos Eiropas Padomes Konvencijai par vardarbības pret sievietēm un vardarbības ģimenē novēršanu un apkarošanu" (turpmāk - MK rīkojums) 5.punkts.</w:t>
            </w:r>
          </w:p>
          <w:p w14:paraId="53CC6FFC" w14:textId="77777777" w:rsidR="002F63E3" w:rsidRDefault="002F63E3" w:rsidP="00145762">
            <w:pPr>
              <w:spacing w:after="0" w:line="240" w:lineRule="auto"/>
              <w:jc w:val="both"/>
              <w:rPr>
                <w:rFonts w:ascii="Times New Roman" w:eastAsia="Times New Roman" w:hAnsi="Times New Roman" w:cs="Times New Roman"/>
                <w:sz w:val="24"/>
                <w:szCs w:val="24"/>
                <w:lang w:eastAsia="lv-LV"/>
              </w:rPr>
            </w:pPr>
          </w:p>
          <w:p w14:paraId="64F0F7BA" w14:textId="77777777" w:rsidR="002F63E3" w:rsidRPr="007B53D3" w:rsidRDefault="005C6DDC" w:rsidP="005C6DDC">
            <w:pPr>
              <w:spacing w:after="0" w:line="240" w:lineRule="auto"/>
              <w:jc w:val="both"/>
              <w:rPr>
                <w:rFonts w:ascii="Times New Roman" w:eastAsia="Times New Roman" w:hAnsi="Times New Roman" w:cs="Times New Roman"/>
                <w:sz w:val="24"/>
                <w:szCs w:val="24"/>
                <w:lang w:eastAsia="lv-LV"/>
              </w:rPr>
            </w:pPr>
            <w:r w:rsidRPr="005C6DDC">
              <w:rPr>
                <w:rFonts w:ascii="Times New Roman" w:eastAsia="Calibri" w:hAnsi="Times New Roman" w:cs="Times New Roman"/>
                <w:sz w:val="24"/>
                <w:szCs w:val="24"/>
              </w:rPr>
              <w:t xml:space="preserve">Citi grozījumi Krimināllikumā (turpmāk – KL) izstrādāti pēc </w:t>
            </w:r>
            <w:r w:rsidR="002F63E3" w:rsidRPr="005C6DDC">
              <w:rPr>
                <w:rFonts w:ascii="Times New Roman" w:eastAsia="Calibri" w:hAnsi="Times New Roman" w:cs="Times New Roman"/>
                <w:sz w:val="24"/>
                <w:szCs w:val="24"/>
              </w:rPr>
              <w:t xml:space="preserve">Tieslietu ministrijas </w:t>
            </w:r>
            <w:r w:rsidRPr="005C6DDC">
              <w:rPr>
                <w:rFonts w:ascii="Times New Roman" w:eastAsia="Calibri" w:hAnsi="Times New Roman" w:cs="Times New Roman"/>
                <w:sz w:val="24"/>
                <w:szCs w:val="24"/>
              </w:rPr>
              <w:t xml:space="preserve">iniciatīvas. </w:t>
            </w:r>
          </w:p>
        </w:tc>
      </w:tr>
      <w:tr w:rsidR="00071E94" w:rsidRPr="007B53D3" w14:paraId="1794CB21" w14:textId="77777777"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784BEAE3"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14:paraId="137EF968"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8" w:type="pct"/>
            <w:tcBorders>
              <w:top w:val="outset" w:sz="6" w:space="0" w:color="414142"/>
              <w:left w:val="outset" w:sz="6" w:space="0" w:color="414142"/>
              <w:bottom w:val="outset" w:sz="6" w:space="0" w:color="414142"/>
              <w:right w:val="outset" w:sz="6" w:space="0" w:color="414142"/>
            </w:tcBorders>
            <w:hideMark/>
          </w:tcPr>
          <w:p w14:paraId="0932D6D6" w14:textId="77777777" w:rsidR="006717BD" w:rsidRDefault="006717BD" w:rsidP="005A7EC4">
            <w:pPr>
              <w:widowControl w:val="0"/>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Likumprojekt</w:t>
            </w:r>
            <w:r w:rsidR="00DE7C78" w:rsidRPr="007B53D3">
              <w:rPr>
                <w:rFonts w:ascii="Times New Roman" w:eastAsia="Calibri" w:hAnsi="Times New Roman" w:cs="Times New Roman"/>
                <w:sz w:val="24"/>
                <w:szCs w:val="24"/>
              </w:rPr>
              <w:t>a</w:t>
            </w:r>
            <w:r w:rsidRPr="007B53D3">
              <w:rPr>
                <w:rFonts w:ascii="Times New Roman" w:eastAsia="Calibri" w:hAnsi="Times New Roman" w:cs="Times New Roman"/>
                <w:sz w:val="24"/>
                <w:szCs w:val="24"/>
              </w:rPr>
              <w:t xml:space="preserve"> </w:t>
            </w:r>
            <w:r w:rsidR="00F36625" w:rsidRPr="00F36625">
              <w:rPr>
                <w:rFonts w:ascii="Times New Roman" w:eastAsia="Calibri" w:hAnsi="Times New Roman" w:cs="Times New Roman"/>
                <w:sz w:val="24"/>
                <w:szCs w:val="24"/>
              </w:rPr>
              <w:t>''</w:t>
            </w:r>
            <w:r w:rsidRPr="007B53D3">
              <w:rPr>
                <w:rFonts w:ascii="Times New Roman" w:eastAsia="Calibri" w:hAnsi="Times New Roman" w:cs="Times New Roman"/>
                <w:sz w:val="24"/>
                <w:szCs w:val="24"/>
              </w:rPr>
              <w:t>Grozījumi Krimināllikum</w:t>
            </w:r>
            <w:r w:rsidR="00DE7C78" w:rsidRPr="007B53D3">
              <w:rPr>
                <w:rFonts w:ascii="Times New Roman" w:eastAsia="Calibri" w:hAnsi="Times New Roman" w:cs="Times New Roman"/>
                <w:sz w:val="24"/>
                <w:szCs w:val="24"/>
              </w:rPr>
              <w:t>ā</w:t>
            </w:r>
            <w:r w:rsidR="00F36625" w:rsidRPr="00F36625">
              <w:rPr>
                <w:rFonts w:ascii="Times New Roman" w:eastAsia="Calibri" w:hAnsi="Times New Roman" w:cs="Times New Roman"/>
                <w:sz w:val="24"/>
                <w:szCs w:val="24"/>
              </w:rPr>
              <w:t>''</w:t>
            </w:r>
            <w:r w:rsidRPr="007B53D3">
              <w:rPr>
                <w:rFonts w:ascii="Times New Roman" w:eastAsia="Calibri" w:hAnsi="Times New Roman" w:cs="Times New Roman"/>
                <w:sz w:val="24"/>
                <w:szCs w:val="24"/>
              </w:rPr>
              <w:t xml:space="preserve"> (turpmāk – likumprojekts) mērķis ir pilnveidot </w:t>
            </w:r>
            <w:r w:rsidR="004C4CB5" w:rsidRPr="007B53D3">
              <w:rPr>
                <w:rFonts w:ascii="Times New Roman" w:eastAsia="Calibri" w:hAnsi="Times New Roman" w:cs="Times New Roman"/>
                <w:sz w:val="24"/>
                <w:szCs w:val="24"/>
              </w:rPr>
              <w:t xml:space="preserve">KL </w:t>
            </w:r>
            <w:r w:rsidR="00DE7C78" w:rsidRPr="007B53D3">
              <w:rPr>
                <w:rFonts w:ascii="Times New Roman" w:eastAsia="Calibri" w:hAnsi="Times New Roman" w:cs="Times New Roman"/>
                <w:sz w:val="24"/>
                <w:szCs w:val="24"/>
              </w:rPr>
              <w:t>tiesisko regulējumu</w:t>
            </w:r>
            <w:r w:rsidR="00401387">
              <w:rPr>
                <w:rFonts w:ascii="Times New Roman" w:eastAsia="Calibri" w:hAnsi="Times New Roman" w:cs="Times New Roman"/>
                <w:sz w:val="24"/>
                <w:szCs w:val="24"/>
              </w:rPr>
              <w:t xml:space="preserve"> šādās jomās</w:t>
            </w:r>
            <w:r w:rsidRPr="007B53D3">
              <w:rPr>
                <w:rFonts w:ascii="Times New Roman" w:eastAsia="Calibri" w:hAnsi="Times New Roman" w:cs="Times New Roman"/>
                <w:sz w:val="24"/>
                <w:szCs w:val="24"/>
              </w:rPr>
              <w:t>:</w:t>
            </w:r>
          </w:p>
          <w:p w14:paraId="7E68913A" w14:textId="77777777" w:rsidR="00401387" w:rsidRDefault="00401387" w:rsidP="005A7EC4">
            <w:pPr>
              <w:widowControl w:val="0"/>
              <w:spacing w:after="0" w:line="240" w:lineRule="auto"/>
              <w:jc w:val="both"/>
              <w:rPr>
                <w:rFonts w:ascii="Times New Roman" w:eastAsia="Calibri" w:hAnsi="Times New Roman" w:cs="Times New Roman"/>
                <w:sz w:val="24"/>
                <w:szCs w:val="24"/>
              </w:rPr>
            </w:pPr>
          </w:p>
          <w:p w14:paraId="0C9854D6" w14:textId="2E87884D" w:rsidR="00401387" w:rsidRDefault="00BA3B3A" w:rsidP="005A7EC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C51DA1">
              <w:rPr>
                <w:rFonts w:ascii="Times New Roman" w:eastAsia="Calibri" w:hAnsi="Times New Roman" w:cs="Times New Roman"/>
                <w:sz w:val="24"/>
                <w:szCs w:val="24"/>
              </w:rPr>
              <w:t>.</w:t>
            </w:r>
            <w:r w:rsidR="00401387">
              <w:rPr>
                <w:rFonts w:ascii="Times New Roman" w:eastAsia="Calibri" w:hAnsi="Times New Roman" w:cs="Times New Roman"/>
                <w:sz w:val="24"/>
                <w:szCs w:val="24"/>
              </w:rPr>
              <w:t xml:space="preserve"> Ar </w:t>
            </w:r>
            <w:r w:rsidR="00C43B88" w:rsidRPr="008F2F85">
              <w:rPr>
                <w:rFonts w:ascii="Times New Roman" w:eastAsia="Calibri" w:hAnsi="Times New Roman" w:cs="Times New Roman"/>
                <w:sz w:val="24"/>
                <w:szCs w:val="24"/>
              </w:rPr>
              <w:t>vardarbības novēršanu</w:t>
            </w:r>
            <w:r w:rsidR="00401387">
              <w:rPr>
                <w:rFonts w:ascii="Times New Roman" w:eastAsia="Calibri" w:hAnsi="Times New Roman" w:cs="Times New Roman"/>
                <w:sz w:val="24"/>
                <w:szCs w:val="24"/>
              </w:rPr>
              <w:t xml:space="preserve"> saistītie grozījumi: </w:t>
            </w:r>
          </w:p>
          <w:p w14:paraId="4AFB4579" w14:textId="77777777" w:rsidR="00681044" w:rsidRPr="00C54A2A" w:rsidRDefault="00681044" w:rsidP="00681044">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C54A2A">
              <w:rPr>
                <w:rFonts w:ascii="Times New Roman" w:eastAsia="Calibri" w:hAnsi="Times New Roman" w:cs="Times New Roman"/>
                <w:sz w:val="24"/>
                <w:szCs w:val="24"/>
              </w:rPr>
              <w:t>lai paplašinātu atbildību pastiprinošu apstākļu sarakstu;</w:t>
            </w:r>
          </w:p>
          <w:p w14:paraId="24A5017C" w14:textId="77777777" w:rsidR="006717BD" w:rsidRPr="007B53D3" w:rsidRDefault="00387E29" w:rsidP="005818E3">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lai </w:t>
            </w:r>
            <w:r w:rsidR="005818E3" w:rsidRPr="007B53D3">
              <w:rPr>
                <w:rFonts w:ascii="Times New Roman" w:eastAsia="Calibri" w:hAnsi="Times New Roman" w:cs="Times New Roman"/>
                <w:sz w:val="24"/>
                <w:szCs w:val="24"/>
              </w:rPr>
              <w:t xml:space="preserve">tiktu paredzēts pietiekami ilgs noilguma </w:t>
            </w:r>
            <w:r w:rsidR="000032CE" w:rsidRPr="007B53D3">
              <w:rPr>
                <w:rFonts w:ascii="Times New Roman" w:eastAsia="Calibri" w:hAnsi="Times New Roman" w:cs="Times New Roman"/>
                <w:sz w:val="24"/>
                <w:szCs w:val="24"/>
              </w:rPr>
              <w:t>periods</w:t>
            </w:r>
            <w:r w:rsidR="005818E3" w:rsidRPr="007B53D3">
              <w:rPr>
                <w:rFonts w:ascii="Times New Roman" w:eastAsia="Calibri" w:hAnsi="Times New Roman" w:cs="Times New Roman"/>
                <w:sz w:val="24"/>
                <w:szCs w:val="24"/>
              </w:rPr>
              <w:t xml:space="preserve">, </w:t>
            </w:r>
            <w:r w:rsidR="000032CE" w:rsidRPr="007B53D3">
              <w:rPr>
                <w:rFonts w:ascii="Times New Roman" w:eastAsia="Calibri" w:hAnsi="Times New Roman" w:cs="Times New Roman"/>
                <w:sz w:val="24"/>
                <w:szCs w:val="24"/>
              </w:rPr>
              <w:t>kas ļautu</w:t>
            </w:r>
            <w:r w:rsidR="005818E3" w:rsidRPr="007B53D3">
              <w:rPr>
                <w:rFonts w:ascii="Times New Roman" w:eastAsia="Calibri" w:hAnsi="Times New Roman" w:cs="Times New Roman"/>
                <w:sz w:val="24"/>
                <w:szCs w:val="24"/>
              </w:rPr>
              <w:t xml:space="preserve"> uzsākt tiesvedību, kad cie</w:t>
            </w:r>
            <w:r w:rsidR="000032CE" w:rsidRPr="007B53D3">
              <w:rPr>
                <w:rFonts w:ascii="Times New Roman" w:eastAsia="Calibri" w:hAnsi="Times New Roman" w:cs="Times New Roman"/>
                <w:sz w:val="24"/>
                <w:szCs w:val="24"/>
              </w:rPr>
              <w:t>tušais ir sasniedzis pilngadību</w:t>
            </w:r>
            <w:r w:rsidRPr="007B53D3">
              <w:rPr>
                <w:rFonts w:ascii="Times New Roman" w:eastAsia="Calibri" w:hAnsi="Times New Roman" w:cs="Times New Roman"/>
                <w:sz w:val="24"/>
                <w:szCs w:val="24"/>
              </w:rPr>
              <w:t>;</w:t>
            </w:r>
          </w:p>
          <w:p w14:paraId="6936B34F" w14:textId="77777777" w:rsidR="00387E29" w:rsidRDefault="00387E29" w:rsidP="004C4CB5">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lai </w:t>
            </w:r>
            <w:r w:rsidR="004C4CB5" w:rsidRPr="007B53D3">
              <w:rPr>
                <w:rFonts w:ascii="Times New Roman" w:eastAsia="Calibri" w:hAnsi="Times New Roman" w:cs="Times New Roman"/>
                <w:sz w:val="24"/>
                <w:szCs w:val="24"/>
              </w:rPr>
              <w:t>tiktu paredzēta kriminālatbildība par personas vajāšanu</w:t>
            </w:r>
            <w:r w:rsidR="006A7923">
              <w:rPr>
                <w:rFonts w:ascii="Times New Roman" w:eastAsia="Calibri" w:hAnsi="Times New Roman" w:cs="Times New Roman"/>
                <w:sz w:val="24"/>
                <w:szCs w:val="24"/>
              </w:rPr>
              <w:t>;</w:t>
            </w:r>
          </w:p>
          <w:p w14:paraId="7289BF8E" w14:textId="77777777" w:rsidR="006A7923" w:rsidRDefault="006A7923" w:rsidP="006A7923">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lai precizētu un papildinātu tiesisko regulējumu par smagiem, vidēji smagiem un viegliem miesas bojājum</w:t>
            </w:r>
            <w:r>
              <w:rPr>
                <w:rFonts w:ascii="Times New Roman" w:eastAsia="Calibri" w:hAnsi="Times New Roman" w:cs="Times New Roman"/>
                <w:sz w:val="24"/>
                <w:szCs w:val="24"/>
              </w:rPr>
              <w:t>iem.</w:t>
            </w:r>
          </w:p>
          <w:p w14:paraId="29868CF8" w14:textId="77777777" w:rsidR="00401387" w:rsidRDefault="00401387" w:rsidP="00401387">
            <w:pPr>
              <w:pStyle w:val="Sarakstarindkopa"/>
              <w:widowControl w:val="0"/>
              <w:spacing w:after="0" w:line="240" w:lineRule="auto"/>
              <w:jc w:val="both"/>
              <w:rPr>
                <w:rFonts w:ascii="Times New Roman" w:eastAsia="Calibri" w:hAnsi="Times New Roman" w:cs="Times New Roman"/>
                <w:sz w:val="24"/>
                <w:szCs w:val="24"/>
              </w:rPr>
            </w:pPr>
          </w:p>
          <w:p w14:paraId="49E806DD" w14:textId="53D7CD9A" w:rsidR="00401387" w:rsidRPr="00E73A82" w:rsidRDefault="00BA3B3A" w:rsidP="00E73A8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C51DA1">
              <w:rPr>
                <w:rFonts w:ascii="Times New Roman" w:eastAsia="Calibri" w:hAnsi="Times New Roman" w:cs="Times New Roman"/>
                <w:sz w:val="24"/>
                <w:szCs w:val="24"/>
              </w:rPr>
              <w:t>.</w:t>
            </w:r>
            <w:r w:rsidR="00401387">
              <w:rPr>
                <w:rFonts w:ascii="Times New Roman" w:eastAsia="Calibri" w:hAnsi="Times New Roman" w:cs="Times New Roman"/>
                <w:sz w:val="24"/>
                <w:szCs w:val="24"/>
              </w:rPr>
              <w:t xml:space="preserve"> Ar organizēto grupu saistītie grozījumi </w:t>
            </w:r>
            <w:r w:rsidR="001E02EA">
              <w:rPr>
                <w:rFonts w:ascii="Times New Roman" w:eastAsia="Calibri" w:hAnsi="Times New Roman" w:cs="Times New Roman"/>
                <w:sz w:val="24"/>
                <w:szCs w:val="24"/>
              </w:rPr>
              <w:t xml:space="preserve">– </w:t>
            </w:r>
            <w:r w:rsidR="00401387" w:rsidRPr="00E73A82">
              <w:rPr>
                <w:rFonts w:ascii="Times New Roman" w:eastAsia="Calibri" w:hAnsi="Times New Roman" w:cs="Times New Roman"/>
                <w:sz w:val="24"/>
                <w:szCs w:val="24"/>
              </w:rPr>
              <w:t>lai pilnveidotu noziedzīgu nodarījumu kvalifikāciju, kas tiek izdarīti organizētā grupā.</w:t>
            </w:r>
          </w:p>
          <w:p w14:paraId="655C1ABC" w14:textId="77777777" w:rsidR="00401387" w:rsidRDefault="00401387" w:rsidP="00401387">
            <w:pPr>
              <w:widowControl w:val="0"/>
              <w:spacing w:after="0" w:line="240" w:lineRule="auto"/>
              <w:jc w:val="both"/>
              <w:rPr>
                <w:rFonts w:ascii="Times New Roman" w:eastAsia="Calibri" w:hAnsi="Times New Roman" w:cs="Times New Roman"/>
                <w:sz w:val="24"/>
                <w:szCs w:val="24"/>
              </w:rPr>
            </w:pPr>
          </w:p>
          <w:p w14:paraId="0B653C9F" w14:textId="686DE4D3" w:rsidR="00CC34D3" w:rsidRPr="00E73A82" w:rsidRDefault="00BA3B3A" w:rsidP="00E73A8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51DA1">
              <w:rPr>
                <w:rFonts w:ascii="Times New Roman" w:eastAsia="Calibri" w:hAnsi="Times New Roman" w:cs="Times New Roman"/>
                <w:sz w:val="24"/>
                <w:szCs w:val="24"/>
              </w:rPr>
              <w:t>.</w:t>
            </w:r>
            <w:r w:rsidR="00401387">
              <w:rPr>
                <w:rFonts w:ascii="Times New Roman" w:eastAsia="Calibri" w:hAnsi="Times New Roman" w:cs="Times New Roman"/>
                <w:sz w:val="24"/>
                <w:szCs w:val="24"/>
              </w:rPr>
              <w:t xml:space="preserve"> </w:t>
            </w:r>
            <w:r w:rsidR="003F7556">
              <w:rPr>
                <w:rFonts w:ascii="Times New Roman" w:eastAsia="Calibri" w:hAnsi="Times New Roman" w:cs="Times New Roman"/>
                <w:sz w:val="24"/>
                <w:szCs w:val="24"/>
              </w:rPr>
              <w:t>Ar maksātnespējas procesu saistītie grozījumi</w:t>
            </w:r>
            <w:r w:rsidR="001E02EA">
              <w:rPr>
                <w:rFonts w:ascii="Times New Roman" w:eastAsia="Calibri" w:hAnsi="Times New Roman" w:cs="Times New Roman"/>
                <w:sz w:val="24"/>
                <w:szCs w:val="24"/>
              </w:rPr>
              <w:t xml:space="preserve"> – </w:t>
            </w:r>
            <w:r w:rsidR="00397B6D" w:rsidRPr="00E73A82">
              <w:rPr>
                <w:rFonts w:ascii="Times New Roman" w:eastAsia="Calibri" w:hAnsi="Times New Roman" w:cs="Times New Roman"/>
                <w:sz w:val="24"/>
                <w:szCs w:val="24"/>
              </w:rPr>
              <w:t>lai kriminālatbildība tiktu paredzēta par smagākajiem maksātnespējas procesa noteikumu pārkāpumiem, pārējos gadījumos personas saucot pie administratīvās atbildības.</w:t>
            </w:r>
          </w:p>
          <w:p w14:paraId="45D35B68" w14:textId="77777777" w:rsidR="003F7556" w:rsidRDefault="003F7556" w:rsidP="003F7556">
            <w:pPr>
              <w:pStyle w:val="Sarakstarindkopa"/>
              <w:widowControl w:val="0"/>
              <w:spacing w:after="0" w:line="240" w:lineRule="auto"/>
              <w:jc w:val="both"/>
              <w:rPr>
                <w:rFonts w:ascii="Times New Roman" w:eastAsia="Calibri" w:hAnsi="Times New Roman" w:cs="Times New Roman"/>
                <w:sz w:val="24"/>
                <w:szCs w:val="24"/>
              </w:rPr>
            </w:pPr>
          </w:p>
          <w:p w14:paraId="58666EBC" w14:textId="77777777" w:rsidR="003F7556" w:rsidRDefault="00BA3B3A" w:rsidP="003F755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51DA1">
              <w:rPr>
                <w:rFonts w:ascii="Times New Roman" w:eastAsia="Calibri" w:hAnsi="Times New Roman" w:cs="Times New Roman"/>
                <w:sz w:val="24"/>
                <w:szCs w:val="24"/>
              </w:rPr>
              <w:t>.</w:t>
            </w:r>
            <w:r w:rsidR="003F7556">
              <w:rPr>
                <w:rFonts w:ascii="Times New Roman" w:eastAsia="Calibri" w:hAnsi="Times New Roman" w:cs="Times New Roman"/>
                <w:sz w:val="24"/>
                <w:szCs w:val="24"/>
              </w:rPr>
              <w:t xml:space="preserve"> Citi aktuāli grozījumi: </w:t>
            </w:r>
          </w:p>
          <w:p w14:paraId="6CB306D9" w14:textId="77777777" w:rsidR="003F7556" w:rsidRPr="007B53D3" w:rsidRDefault="003F7556" w:rsidP="003F7556">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lai konkretizētu sodāmības nozīmi krimināllietā, kad sodāmība dzēšas lietas izskatīšanas gaitā;</w:t>
            </w:r>
          </w:p>
          <w:p w14:paraId="2B1AA9E5" w14:textId="77777777" w:rsidR="00A44006" w:rsidRDefault="003F7556" w:rsidP="00A44006">
            <w:pPr>
              <w:pStyle w:val="Sarakstarindkopa"/>
              <w:widowControl w:val="0"/>
              <w:numPr>
                <w:ilvl w:val="0"/>
                <w:numId w:val="8"/>
              </w:num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lai pastiprinātu atbi</w:t>
            </w:r>
            <w:r w:rsidR="00BA3B3A">
              <w:rPr>
                <w:rFonts w:ascii="Times New Roman" w:eastAsia="Calibri" w:hAnsi="Times New Roman" w:cs="Times New Roman"/>
                <w:sz w:val="24"/>
                <w:szCs w:val="24"/>
              </w:rPr>
              <w:t>ldību par kukuļa piesavināšanos.</w:t>
            </w:r>
          </w:p>
          <w:p w14:paraId="38F481CB" w14:textId="77777777" w:rsidR="00A44006" w:rsidRPr="00A44006" w:rsidRDefault="00A44006" w:rsidP="00A44006">
            <w:pPr>
              <w:pStyle w:val="Sarakstarindkopa"/>
              <w:widowControl w:val="0"/>
              <w:spacing w:after="0" w:line="240" w:lineRule="auto"/>
              <w:jc w:val="both"/>
              <w:rPr>
                <w:rFonts w:ascii="Times New Roman" w:eastAsia="Calibri" w:hAnsi="Times New Roman" w:cs="Times New Roman"/>
                <w:sz w:val="24"/>
                <w:szCs w:val="24"/>
              </w:rPr>
            </w:pPr>
          </w:p>
          <w:p w14:paraId="17242D27" w14:textId="77777777" w:rsidR="00A44006" w:rsidRDefault="00A44006" w:rsidP="00A4400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Pārejas noteikumi. </w:t>
            </w:r>
          </w:p>
          <w:p w14:paraId="61E4F3ED" w14:textId="77777777" w:rsidR="00F0641F" w:rsidRDefault="00F0641F" w:rsidP="00A44006">
            <w:pPr>
              <w:widowControl w:val="0"/>
              <w:spacing w:after="0" w:line="240" w:lineRule="auto"/>
              <w:jc w:val="both"/>
              <w:rPr>
                <w:rFonts w:ascii="Times New Roman" w:eastAsia="Calibri" w:hAnsi="Times New Roman" w:cs="Times New Roman"/>
                <w:sz w:val="24"/>
                <w:szCs w:val="24"/>
              </w:rPr>
            </w:pPr>
          </w:p>
          <w:p w14:paraId="276EC53C" w14:textId="77777777" w:rsidR="00F0641F" w:rsidRDefault="00F0641F" w:rsidP="00A44006">
            <w:pPr>
              <w:widowControl w:val="0"/>
              <w:spacing w:after="0" w:line="240" w:lineRule="auto"/>
              <w:jc w:val="both"/>
              <w:rPr>
                <w:rFonts w:ascii="Times New Roman" w:eastAsia="Calibri" w:hAnsi="Times New Roman" w:cs="Times New Roman"/>
                <w:sz w:val="24"/>
                <w:szCs w:val="24"/>
              </w:rPr>
            </w:pPr>
            <w:r w:rsidRPr="005C6DDC">
              <w:rPr>
                <w:rFonts w:ascii="Times New Roman" w:eastAsia="Calibri" w:hAnsi="Times New Roman" w:cs="Times New Roman"/>
                <w:sz w:val="24"/>
                <w:szCs w:val="24"/>
              </w:rPr>
              <w:t>Grozījumi</w:t>
            </w:r>
            <w:r w:rsidR="005C6DDC" w:rsidRPr="005C6DDC">
              <w:rPr>
                <w:rFonts w:ascii="Times New Roman" w:eastAsia="Calibri" w:hAnsi="Times New Roman" w:cs="Times New Roman"/>
                <w:sz w:val="24"/>
                <w:szCs w:val="24"/>
              </w:rPr>
              <w:t xml:space="preserve"> ir</w:t>
            </w:r>
            <w:r w:rsidRPr="005C6DDC">
              <w:rPr>
                <w:rFonts w:ascii="Times New Roman" w:eastAsia="Calibri" w:hAnsi="Times New Roman" w:cs="Times New Roman"/>
                <w:sz w:val="24"/>
                <w:szCs w:val="24"/>
              </w:rPr>
              <w:t xml:space="preserve"> izskatīti un atbalstīti </w:t>
            </w:r>
            <w:r w:rsidR="005C6DDC" w:rsidRPr="005C6DDC">
              <w:rPr>
                <w:rFonts w:ascii="Times New Roman" w:eastAsia="Calibri" w:hAnsi="Times New Roman" w:cs="Times New Roman"/>
                <w:sz w:val="24"/>
                <w:szCs w:val="24"/>
              </w:rPr>
              <w:t>Tieslietu ministrijas izveidotajā pastāvīgajā Krimināllikuma darba grupā (turpmāk - darba grupa)</w:t>
            </w:r>
            <w:r w:rsidRPr="005C6DDC">
              <w:rPr>
                <w:rFonts w:ascii="Times New Roman" w:eastAsia="Calibri" w:hAnsi="Times New Roman" w:cs="Times New Roman"/>
                <w:sz w:val="24"/>
                <w:szCs w:val="24"/>
              </w:rPr>
              <w:t>. 2.-5.punktā minētie grozījumi izstrādāti atbilstoši darba grupas priekšlikumiem.</w:t>
            </w:r>
            <w:r w:rsidR="005C6DDC">
              <w:rPr>
                <w:rFonts w:ascii="Times New Roman" w:eastAsia="Calibri" w:hAnsi="Times New Roman" w:cs="Times New Roman"/>
                <w:sz w:val="24"/>
                <w:szCs w:val="24"/>
              </w:rPr>
              <w:t xml:space="preserve"> </w:t>
            </w:r>
          </w:p>
          <w:p w14:paraId="5F91451E" w14:textId="77777777" w:rsidR="004466F2" w:rsidRDefault="004466F2" w:rsidP="005A7EC4">
            <w:pPr>
              <w:widowControl w:val="0"/>
              <w:spacing w:after="0" w:line="240" w:lineRule="auto"/>
              <w:jc w:val="both"/>
              <w:rPr>
                <w:rFonts w:ascii="Times New Roman" w:eastAsia="Calibri" w:hAnsi="Times New Roman" w:cs="Times New Roman"/>
                <w:sz w:val="24"/>
                <w:szCs w:val="24"/>
              </w:rPr>
            </w:pPr>
          </w:p>
          <w:p w14:paraId="6315842F" w14:textId="2084B808" w:rsidR="004466F2" w:rsidRDefault="00BD3EB9" w:rsidP="005A7EC4">
            <w:pPr>
              <w:widowControl w:val="0"/>
              <w:spacing w:after="0" w:line="240" w:lineRule="auto"/>
              <w:jc w:val="both"/>
              <w:rPr>
                <w:rFonts w:ascii="Times New Roman" w:eastAsia="Calibri" w:hAnsi="Times New Roman" w:cs="Times New Roman"/>
                <w:b/>
                <w:sz w:val="24"/>
                <w:szCs w:val="24"/>
              </w:rPr>
            </w:pPr>
            <w:r w:rsidRPr="00BD3EB9">
              <w:rPr>
                <w:rFonts w:ascii="Times New Roman" w:eastAsia="Calibri" w:hAnsi="Times New Roman" w:cs="Times New Roman"/>
                <w:b/>
                <w:sz w:val="24"/>
                <w:szCs w:val="24"/>
              </w:rPr>
              <w:t>1</w:t>
            </w:r>
            <w:r w:rsidR="00C51DA1">
              <w:rPr>
                <w:rFonts w:ascii="Times New Roman" w:eastAsia="Calibri" w:hAnsi="Times New Roman" w:cs="Times New Roman"/>
                <w:b/>
                <w:sz w:val="24"/>
                <w:szCs w:val="24"/>
              </w:rPr>
              <w:t>.</w:t>
            </w:r>
            <w:r w:rsidRPr="00BD3EB9">
              <w:rPr>
                <w:rFonts w:ascii="Times New Roman" w:eastAsia="Calibri" w:hAnsi="Times New Roman" w:cs="Times New Roman"/>
                <w:b/>
                <w:sz w:val="24"/>
                <w:szCs w:val="24"/>
              </w:rPr>
              <w:t xml:space="preserve"> Ar </w:t>
            </w:r>
            <w:r w:rsidR="008B1EBB">
              <w:rPr>
                <w:rFonts w:ascii="Times New Roman" w:eastAsia="Calibri" w:hAnsi="Times New Roman" w:cs="Times New Roman"/>
                <w:b/>
                <w:sz w:val="24"/>
                <w:szCs w:val="24"/>
              </w:rPr>
              <w:t>vardarbības novēršanu</w:t>
            </w:r>
            <w:r w:rsidRPr="00BD3EB9">
              <w:rPr>
                <w:rFonts w:ascii="Times New Roman" w:eastAsia="Calibri" w:hAnsi="Times New Roman" w:cs="Times New Roman"/>
                <w:b/>
                <w:sz w:val="24"/>
                <w:szCs w:val="24"/>
              </w:rPr>
              <w:t xml:space="preserve"> saistītie grozījumi: </w:t>
            </w:r>
          </w:p>
          <w:p w14:paraId="4B7CFBAE" w14:textId="77777777" w:rsidR="0083363A" w:rsidRDefault="0083363A" w:rsidP="005A7EC4">
            <w:pPr>
              <w:widowControl w:val="0"/>
              <w:spacing w:after="0" w:line="240" w:lineRule="auto"/>
              <w:jc w:val="both"/>
              <w:rPr>
                <w:rFonts w:ascii="Times New Roman" w:eastAsia="Calibri" w:hAnsi="Times New Roman" w:cs="Times New Roman"/>
                <w:b/>
                <w:sz w:val="24"/>
                <w:szCs w:val="24"/>
              </w:rPr>
            </w:pPr>
          </w:p>
          <w:p w14:paraId="14D01EAD" w14:textId="3B5D2411" w:rsidR="0083363A" w:rsidRPr="008F2F85" w:rsidRDefault="0083363A" w:rsidP="005A7EC4">
            <w:pPr>
              <w:widowControl w:val="0"/>
              <w:spacing w:after="0" w:line="240" w:lineRule="auto"/>
              <w:jc w:val="both"/>
              <w:rPr>
                <w:rFonts w:ascii="Times New Roman" w:eastAsia="Calibri" w:hAnsi="Times New Roman" w:cs="Times New Roman"/>
                <w:color w:val="FF0000"/>
                <w:sz w:val="24"/>
                <w:szCs w:val="24"/>
              </w:rPr>
            </w:pPr>
            <w:r w:rsidRPr="008F2F85">
              <w:rPr>
                <w:rFonts w:ascii="Times New Roman" w:eastAsia="Calibri" w:hAnsi="Times New Roman" w:cs="Times New Roman"/>
                <w:sz w:val="24"/>
                <w:szCs w:val="24"/>
              </w:rPr>
              <w:t>Saskaņā ar MK rīkojuma 5.punktu Labklājības ministrijai un Tieslietu ministrijai tika uzdots sagatavot un līdz 2017.</w:t>
            </w:r>
            <w:r w:rsidR="001E02EA">
              <w:rPr>
                <w:rFonts w:ascii="Times New Roman" w:eastAsia="Calibri" w:hAnsi="Times New Roman" w:cs="Times New Roman"/>
                <w:sz w:val="24"/>
                <w:szCs w:val="24"/>
              </w:rPr>
              <w:t> </w:t>
            </w:r>
            <w:r w:rsidRPr="008F2F85">
              <w:rPr>
                <w:rFonts w:ascii="Times New Roman" w:eastAsia="Calibri" w:hAnsi="Times New Roman" w:cs="Times New Roman"/>
                <w:sz w:val="24"/>
                <w:szCs w:val="24"/>
              </w:rPr>
              <w:t>gada 1.</w:t>
            </w:r>
            <w:r w:rsidR="001E02EA">
              <w:rPr>
                <w:rFonts w:ascii="Times New Roman" w:eastAsia="Calibri" w:hAnsi="Times New Roman" w:cs="Times New Roman"/>
                <w:sz w:val="24"/>
                <w:szCs w:val="24"/>
              </w:rPr>
              <w:t> </w:t>
            </w:r>
            <w:r w:rsidRPr="008F2F85">
              <w:rPr>
                <w:rFonts w:ascii="Times New Roman" w:eastAsia="Calibri" w:hAnsi="Times New Roman" w:cs="Times New Roman"/>
                <w:sz w:val="24"/>
                <w:szCs w:val="24"/>
              </w:rPr>
              <w:t>aprīlim iesniegt noteiktā kārtībā Ministru kabinetā tiesību aktu projektus par grozījumiem normatīvajos aktos atbilstoši ziņojuma 10.</w:t>
            </w:r>
            <w:r w:rsidR="001E02EA">
              <w:rPr>
                <w:rFonts w:ascii="Times New Roman" w:eastAsia="Calibri" w:hAnsi="Times New Roman" w:cs="Times New Roman"/>
                <w:sz w:val="24"/>
                <w:szCs w:val="24"/>
              </w:rPr>
              <w:t> </w:t>
            </w:r>
            <w:r w:rsidRPr="008F2F85">
              <w:rPr>
                <w:rFonts w:ascii="Times New Roman" w:eastAsia="Calibri" w:hAnsi="Times New Roman" w:cs="Times New Roman"/>
                <w:sz w:val="24"/>
                <w:szCs w:val="24"/>
              </w:rPr>
              <w:t xml:space="preserve">pielikumam </w:t>
            </w:r>
            <w:r w:rsidR="00F36625" w:rsidRPr="008F2F85">
              <w:rPr>
                <w:rFonts w:ascii="Times New Roman" w:eastAsia="Calibri" w:hAnsi="Times New Roman" w:cs="Times New Roman"/>
                <w:sz w:val="24"/>
                <w:szCs w:val="24"/>
              </w:rPr>
              <w:t>''</w:t>
            </w:r>
            <w:r w:rsidRPr="008F2F85">
              <w:rPr>
                <w:rFonts w:ascii="Times New Roman" w:eastAsia="Calibri" w:hAnsi="Times New Roman" w:cs="Times New Roman"/>
                <w:sz w:val="24"/>
                <w:szCs w:val="24"/>
              </w:rPr>
              <w:t>Prioritāri veicamie grozījumi normatīvajos aktos</w:t>
            </w:r>
            <w:r w:rsidR="00F36625" w:rsidRPr="008F2F85">
              <w:rPr>
                <w:rFonts w:ascii="Times New Roman" w:eastAsia="Calibri" w:hAnsi="Times New Roman" w:cs="Times New Roman"/>
                <w:sz w:val="24"/>
                <w:szCs w:val="24"/>
              </w:rPr>
              <w:t>''</w:t>
            </w:r>
            <w:r w:rsidRPr="008F2F85">
              <w:rPr>
                <w:rFonts w:ascii="Times New Roman" w:eastAsia="Calibri" w:hAnsi="Times New Roman" w:cs="Times New Roman"/>
                <w:sz w:val="24"/>
                <w:szCs w:val="24"/>
              </w:rPr>
              <w:t>. Minēt</w:t>
            </w:r>
            <w:r w:rsidR="001E02EA">
              <w:rPr>
                <w:rFonts w:ascii="Times New Roman" w:eastAsia="Calibri" w:hAnsi="Times New Roman" w:cs="Times New Roman"/>
                <w:sz w:val="24"/>
                <w:szCs w:val="24"/>
              </w:rPr>
              <w:t>ajā</w:t>
            </w:r>
            <w:r w:rsidRPr="008F2F85">
              <w:rPr>
                <w:rFonts w:ascii="Times New Roman" w:eastAsia="Calibri" w:hAnsi="Times New Roman" w:cs="Times New Roman"/>
                <w:sz w:val="24"/>
                <w:szCs w:val="24"/>
              </w:rPr>
              <w:t xml:space="preserve"> pielikumā noteikts, ka nepieciešams izdarīt grozījumus likumā "Par Krimināllikuma spēkā stāšanās un piemērošanas kārtību" un saistītajos normatīvajos aktos atbilstoši Eiropas Padomes 2011.</w:t>
            </w:r>
            <w:r w:rsidR="004F7DFE">
              <w:rPr>
                <w:rFonts w:ascii="Times New Roman" w:eastAsia="Calibri" w:hAnsi="Times New Roman" w:cs="Times New Roman"/>
                <w:sz w:val="24"/>
                <w:szCs w:val="24"/>
              </w:rPr>
              <w:t> </w:t>
            </w:r>
            <w:r w:rsidRPr="008F2F85">
              <w:rPr>
                <w:rFonts w:ascii="Times New Roman" w:eastAsia="Calibri" w:hAnsi="Times New Roman" w:cs="Times New Roman"/>
                <w:sz w:val="24"/>
                <w:szCs w:val="24"/>
              </w:rPr>
              <w:t>gada 11.</w:t>
            </w:r>
            <w:r w:rsidR="004F7DFE">
              <w:rPr>
                <w:rFonts w:ascii="Times New Roman" w:eastAsia="Calibri" w:hAnsi="Times New Roman" w:cs="Times New Roman"/>
                <w:sz w:val="24"/>
                <w:szCs w:val="24"/>
              </w:rPr>
              <w:t> </w:t>
            </w:r>
            <w:r w:rsidRPr="008F2F85">
              <w:rPr>
                <w:rFonts w:ascii="Times New Roman" w:eastAsia="Calibri" w:hAnsi="Times New Roman" w:cs="Times New Roman"/>
                <w:sz w:val="24"/>
                <w:szCs w:val="24"/>
              </w:rPr>
              <w:t>maija Konvencijai par vardarbības pret sievietēm un vardarbības ģimenē novēršanu un apkarošanu (turpmāk –</w:t>
            </w:r>
            <w:r w:rsidR="00E77374" w:rsidRPr="008F2F85">
              <w:rPr>
                <w:rFonts w:ascii="Times New Roman" w:eastAsia="Calibri" w:hAnsi="Times New Roman" w:cs="Times New Roman"/>
                <w:sz w:val="24"/>
                <w:szCs w:val="24"/>
              </w:rPr>
              <w:t xml:space="preserve"> </w:t>
            </w:r>
            <w:r w:rsidRPr="008F2F85">
              <w:rPr>
                <w:rFonts w:ascii="Times New Roman" w:eastAsia="Calibri" w:hAnsi="Times New Roman" w:cs="Times New Roman"/>
                <w:sz w:val="24"/>
                <w:szCs w:val="24"/>
              </w:rPr>
              <w:t xml:space="preserve">Konvencija). </w:t>
            </w:r>
            <w:r w:rsidR="00E77374" w:rsidRPr="008F2F85">
              <w:rPr>
                <w:rFonts w:ascii="Times New Roman" w:eastAsia="Calibri" w:hAnsi="Times New Roman" w:cs="Times New Roman"/>
                <w:sz w:val="24"/>
                <w:szCs w:val="24"/>
              </w:rPr>
              <w:t>Konvencija ir stājusies spēkā 2014.</w:t>
            </w:r>
            <w:r w:rsidR="004F7DFE">
              <w:rPr>
                <w:rFonts w:ascii="Times New Roman" w:eastAsia="Calibri" w:hAnsi="Times New Roman" w:cs="Times New Roman"/>
                <w:sz w:val="24"/>
                <w:szCs w:val="24"/>
              </w:rPr>
              <w:t> </w:t>
            </w:r>
            <w:r w:rsidR="00E77374" w:rsidRPr="008F2F85">
              <w:rPr>
                <w:rFonts w:ascii="Times New Roman" w:eastAsia="Calibri" w:hAnsi="Times New Roman" w:cs="Times New Roman"/>
                <w:sz w:val="24"/>
                <w:szCs w:val="24"/>
              </w:rPr>
              <w:t>gada 1.</w:t>
            </w:r>
            <w:r w:rsidR="004F7DFE">
              <w:rPr>
                <w:rFonts w:ascii="Times New Roman" w:eastAsia="Calibri" w:hAnsi="Times New Roman" w:cs="Times New Roman"/>
                <w:sz w:val="24"/>
                <w:szCs w:val="24"/>
              </w:rPr>
              <w:t> </w:t>
            </w:r>
            <w:r w:rsidR="00E77374" w:rsidRPr="008F2F85">
              <w:rPr>
                <w:rFonts w:ascii="Times New Roman" w:eastAsia="Calibri" w:hAnsi="Times New Roman" w:cs="Times New Roman"/>
                <w:sz w:val="24"/>
                <w:szCs w:val="24"/>
              </w:rPr>
              <w:t>augustā. Latvija Konvenciju ir parakstījusi 2016.</w:t>
            </w:r>
            <w:r w:rsidR="004F7DFE">
              <w:rPr>
                <w:rFonts w:ascii="Times New Roman" w:eastAsia="Calibri" w:hAnsi="Times New Roman" w:cs="Times New Roman"/>
                <w:sz w:val="24"/>
                <w:szCs w:val="24"/>
              </w:rPr>
              <w:t> </w:t>
            </w:r>
            <w:r w:rsidR="00E77374" w:rsidRPr="008F2F85">
              <w:rPr>
                <w:rFonts w:ascii="Times New Roman" w:eastAsia="Calibri" w:hAnsi="Times New Roman" w:cs="Times New Roman"/>
                <w:sz w:val="24"/>
                <w:szCs w:val="24"/>
              </w:rPr>
              <w:t>gada 18.</w:t>
            </w:r>
            <w:r w:rsidR="004F7DFE">
              <w:rPr>
                <w:rFonts w:ascii="Times New Roman" w:eastAsia="Calibri" w:hAnsi="Times New Roman" w:cs="Times New Roman"/>
                <w:sz w:val="24"/>
                <w:szCs w:val="24"/>
              </w:rPr>
              <w:t> </w:t>
            </w:r>
            <w:r w:rsidR="00E77374" w:rsidRPr="008F2F85">
              <w:rPr>
                <w:rFonts w:ascii="Times New Roman" w:eastAsia="Calibri" w:hAnsi="Times New Roman" w:cs="Times New Roman"/>
                <w:sz w:val="24"/>
                <w:szCs w:val="24"/>
              </w:rPr>
              <w:t xml:space="preserve">maijā. </w:t>
            </w:r>
            <w:r w:rsidR="00E77374" w:rsidRPr="008F2F85">
              <w:rPr>
                <w:rFonts w:ascii="Times New Roman" w:eastAsia="Calibri" w:hAnsi="Times New Roman" w:cs="Times New Roman"/>
                <w:color w:val="000000" w:themeColor="text1"/>
                <w:sz w:val="24"/>
                <w:szCs w:val="24"/>
              </w:rPr>
              <w:t>Vienlaikus uz likumprojekta izstrādes brīdi Latvija Konvenciju nav ratificējusi un Latvijā tā nav spēkā.</w:t>
            </w:r>
          </w:p>
          <w:p w14:paraId="0F358BDF" w14:textId="77777777" w:rsidR="0083363A" w:rsidRPr="00C47506" w:rsidRDefault="0083363A" w:rsidP="005A7EC4">
            <w:pPr>
              <w:widowControl w:val="0"/>
              <w:spacing w:after="0" w:line="240" w:lineRule="auto"/>
              <w:jc w:val="both"/>
              <w:rPr>
                <w:rFonts w:ascii="Times New Roman" w:eastAsia="Calibri" w:hAnsi="Times New Roman" w:cs="Times New Roman"/>
                <w:b/>
                <w:color w:val="FF0000"/>
                <w:sz w:val="24"/>
                <w:szCs w:val="24"/>
              </w:rPr>
            </w:pPr>
          </w:p>
          <w:p w14:paraId="1443A642" w14:textId="5AF05FD2" w:rsidR="00A45300" w:rsidRPr="008F2F85" w:rsidRDefault="00681044" w:rsidP="00A45300">
            <w:pPr>
              <w:pStyle w:val="Bezatstarpm"/>
              <w:ind w:right="-2"/>
              <w:jc w:val="both"/>
              <w:rPr>
                <w:rFonts w:ascii="Times New Roman" w:hAnsi="Times New Roman"/>
                <w:sz w:val="24"/>
                <w:szCs w:val="24"/>
                <w:lang w:val="lv-LV"/>
              </w:rPr>
            </w:pPr>
            <w:r w:rsidRPr="00C54A2A">
              <w:rPr>
                <w:rFonts w:ascii="Times New Roman" w:hAnsi="Times New Roman"/>
                <w:sz w:val="24"/>
                <w:szCs w:val="24"/>
                <w:lang w:val="lv-LV"/>
              </w:rPr>
              <w:t>1.</w:t>
            </w:r>
            <w:r w:rsidR="00C51DA1">
              <w:rPr>
                <w:rFonts w:ascii="Times New Roman" w:hAnsi="Times New Roman"/>
                <w:sz w:val="24"/>
                <w:szCs w:val="24"/>
                <w:lang w:val="lv-LV"/>
              </w:rPr>
              <w:t>1.</w:t>
            </w:r>
            <w:r w:rsidRPr="00C54A2A">
              <w:rPr>
                <w:rFonts w:ascii="Times New Roman" w:hAnsi="Times New Roman"/>
                <w:sz w:val="24"/>
                <w:szCs w:val="24"/>
                <w:lang w:val="lv-LV"/>
              </w:rPr>
              <w:t xml:space="preserve"> </w:t>
            </w:r>
            <w:r w:rsidR="00D53CC2" w:rsidRPr="008F2F85">
              <w:rPr>
                <w:rFonts w:ascii="Times New Roman" w:hAnsi="Times New Roman"/>
                <w:sz w:val="24"/>
                <w:szCs w:val="24"/>
                <w:lang w:val="lv-LV"/>
              </w:rPr>
              <w:t>Saskaņā ar Eiropas Padomes</w:t>
            </w:r>
            <w:r w:rsidR="00E73A82" w:rsidRPr="00E73A82">
              <w:rPr>
                <w:lang w:val="lv-LV"/>
              </w:rPr>
              <w:t xml:space="preserve"> </w:t>
            </w:r>
            <w:r w:rsidR="00E73A82" w:rsidRPr="00E73A82">
              <w:rPr>
                <w:rFonts w:ascii="Times New Roman" w:hAnsi="Times New Roman"/>
                <w:sz w:val="24"/>
                <w:szCs w:val="24"/>
                <w:lang w:val="lv-LV"/>
              </w:rPr>
              <w:t>1996.</w:t>
            </w:r>
            <w:r w:rsidR="00E73A82">
              <w:rPr>
                <w:rFonts w:ascii="Times New Roman" w:hAnsi="Times New Roman"/>
                <w:sz w:val="24"/>
                <w:szCs w:val="24"/>
                <w:lang w:val="lv-LV"/>
              </w:rPr>
              <w:t> </w:t>
            </w:r>
            <w:r w:rsidR="00E73A82" w:rsidRPr="00E73A82">
              <w:rPr>
                <w:rFonts w:ascii="Times New Roman" w:hAnsi="Times New Roman"/>
                <w:sz w:val="24"/>
                <w:szCs w:val="24"/>
                <w:lang w:val="lv-LV"/>
              </w:rPr>
              <w:t>gada 25.</w:t>
            </w:r>
            <w:r w:rsidR="00E73A82">
              <w:rPr>
                <w:rFonts w:ascii="Times New Roman" w:hAnsi="Times New Roman"/>
                <w:sz w:val="24"/>
                <w:szCs w:val="24"/>
                <w:lang w:val="lv-LV"/>
              </w:rPr>
              <w:t> </w:t>
            </w:r>
            <w:r w:rsidR="00E73A82" w:rsidRPr="00E73A82">
              <w:rPr>
                <w:rFonts w:ascii="Times New Roman" w:hAnsi="Times New Roman"/>
                <w:sz w:val="24"/>
                <w:szCs w:val="24"/>
                <w:lang w:val="lv-LV"/>
              </w:rPr>
              <w:t>janvāra</w:t>
            </w:r>
            <w:r w:rsidR="00D53CC2" w:rsidRPr="008F2F85">
              <w:rPr>
                <w:rFonts w:ascii="Times New Roman" w:hAnsi="Times New Roman"/>
                <w:sz w:val="24"/>
                <w:szCs w:val="24"/>
                <w:lang w:val="lv-LV"/>
              </w:rPr>
              <w:t xml:space="preserve"> Konvencijas par bērnu tiesību piemērošanu 1.</w:t>
            </w:r>
            <w:r w:rsidR="004F7DFE">
              <w:rPr>
                <w:rFonts w:ascii="Times New Roman" w:hAnsi="Times New Roman"/>
                <w:sz w:val="24"/>
                <w:szCs w:val="24"/>
                <w:lang w:val="lv-LV"/>
              </w:rPr>
              <w:t> </w:t>
            </w:r>
            <w:r w:rsidR="00D53CC2" w:rsidRPr="008F2F85">
              <w:rPr>
                <w:rFonts w:ascii="Times New Roman" w:hAnsi="Times New Roman"/>
                <w:sz w:val="24"/>
                <w:szCs w:val="24"/>
                <w:lang w:val="lv-LV"/>
              </w:rPr>
              <w:t xml:space="preserve">panta 1.punktu par bērniem tiek atzītas personas, kas nav sasniegušas 18 gadu vecumu. </w:t>
            </w:r>
            <w:r w:rsidR="00804FF3" w:rsidRPr="008F2F85">
              <w:rPr>
                <w:rFonts w:ascii="Times New Roman" w:hAnsi="Times New Roman"/>
                <w:sz w:val="24"/>
                <w:szCs w:val="24"/>
                <w:lang w:val="lv-LV"/>
              </w:rPr>
              <w:t xml:space="preserve">Tāpat saskaņā ar </w:t>
            </w:r>
            <w:r w:rsidR="00F9663B" w:rsidRPr="008F2F85">
              <w:rPr>
                <w:rFonts w:ascii="Times New Roman" w:hAnsi="Times New Roman"/>
                <w:sz w:val="24"/>
                <w:szCs w:val="24"/>
                <w:lang w:val="lv-LV"/>
              </w:rPr>
              <w:t>Eiropas Padomes</w:t>
            </w:r>
            <w:r w:rsidR="00E73A82" w:rsidRPr="00E73A82">
              <w:rPr>
                <w:lang w:val="lv-LV"/>
              </w:rPr>
              <w:t xml:space="preserve"> </w:t>
            </w:r>
            <w:r w:rsidR="00E73A82" w:rsidRPr="00E73A82">
              <w:rPr>
                <w:rFonts w:ascii="Times New Roman" w:hAnsi="Times New Roman"/>
                <w:sz w:val="24"/>
                <w:szCs w:val="24"/>
                <w:lang w:val="lv-LV"/>
              </w:rPr>
              <w:t>2007.</w:t>
            </w:r>
            <w:r w:rsidR="00E73A82">
              <w:rPr>
                <w:rFonts w:ascii="Times New Roman" w:hAnsi="Times New Roman"/>
                <w:sz w:val="24"/>
                <w:szCs w:val="24"/>
                <w:lang w:val="lv-LV"/>
              </w:rPr>
              <w:t> </w:t>
            </w:r>
            <w:r w:rsidR="00E73A82" w:rsidRPr="00E73A82">
              <w:rPr>
                <w:rFonts w:ascii="Times New Roman" w:hAnsi="Times New Roman"/>
                <w:sz w:val="24"/>
                <w:szCs w:val="24"/>
                <w:lang w:val="lv-LV"/>
              </w:rPr>
              <w:t>gada 25.</w:t>
            </w:r>
            <w:r w:rsidR="00E73A82">
              <w:rPr>
                <w:rFonts w:ascii="Times New Roman" w:hAnsi="Times New Roman"/>
                <w:sz w:val="24"/>
                <w:szCs w:val="24"/>
                <w:lang w:val="lv-LV"/>
              </w:rPr>
              <w:t> </w:t>
            </w:r>
            <w:r w:rsidR="00E73A82" w:rsidRPr="00E73A82">
              <w:rPr>
                <w:rFonts w:ascii="Times New Roman" w:hAnsi="Times New Roman"/>
                <w:sz w:val="24"/>
                <w:szCs w:val="24"/>
                <w:lang w:val="lv-LV"/>
              </w:rPr>
              <w:t>oktobra</w:t>
            </w:r>
            <w:r w:rsidR="00F9663B" w:rsidRPr="008F2F85">
              <w:rPr>
                <w:rFonts w:ascii="Times New Roman" w:hAnsi="Times New Roman"/>
                <w:sz w:val="24"/>
                <w:szCs w:val="24"/>
                <w:lang w:val="lv-LV"/>
              </w:rPr>
              <w:t xml:space="preserve"> Konvencij</w:t>
            </w:r>
            <w:r w:rsidR="00804FF3" w:rsidRPr="008F2F85">
              <w:rPr>
                <w:rFonts w:ascii="Times New Roman" w:hAnsi="Times New Roman"/>
                <w:sz w:val="24"/>
                <w:szCs w:val="24"/>
                <w:lang w:val="lv-LV"/>
              </w:rPr>
              <w:t>as</w:t>
            </w:r>
            <w:r w:rsidR="00F9663B" w:rsidRPr="008F2F85">
              <w:rPr>
                <w:rFonts w:ascii="Times New Roman" w:hAnsi="Times New Roman"/>
                <w:sz w:val="24"/>
                <w:szCs w:val="24"/>
                <w:lang w:val="lv-LV"/>
              </w:rPr>
              <w:t xml:space="preserve"> par bērnu aizsardzību pret seksuālu izmantošanu un seksuālu vardarbību</w:t>
            </w:r>
            <w:r w:rsidR="00804FF3" w:rsidRPr="008F2F85">
              <w:rPr>
                <w:rFonts w:ascii="Times New Roman" w:hAnsi="Times New Roman"/>
                <w:sz w:val="24"/>
                <w:szCs w:val="24"/>
                <w:lang w:val="lv-LV"/>
              </w:rPr>
              <w:t xml:space="preserve"> 3.</w:t>
            </w:r>
            <w:r w:rsidR="004F7DFE">
              <w:rPr>
                <w:rFonts w:ascii="Times New Roman" w:hAnsi="Times New Roman"/>
                <w:sz w:val="24"/>
                <w:szCs w:val="24"/>
                <w:lang w:val="lv-LV"/>
              </w:rPr>
              <w:t> </w:t>
            </w:r>
            <w:r w:rsidR="00804FF3" w:rsidRPr="008F2F85">
              <w:rPr>
                <w:rFonts w:ascii="Times New Roman" w:hAnsi="Times New Roman"/>
                <w:sz w:val="24"/>
                <w:szCs w:val="24"/>
                <w:lang w:val="lv-LV"/>
              </w:rPr>
              <w:t>pantu ar terminu "bērns" apzīmē ikvienu personu, kas jaunāka par 18 gadiem.</w:t>
            </w:r>
            <w:r w:rsidR="00A45300" w:rsidRPr="008F2F85">
              <w:rPr>
                <w:sz w:val="24"/>
                <w:szCs w:val="24"/>
                <w:lang w:val="lv-LV"/>
              </w:rPr>
              <w:t xml:space="preserve"> </w:t>
            </w:r>
            <w:r w:rsidR="00BD2B46" w:rsidRPr="008F2F85">
              <w:rPr>
                <w:rFonts w:ascii="Times New Roman" w:hAnsi="Times New Roman"/>
                <w:sz w:val="24"/>
                <w:szCs w:val="24"/>
                <w:lang w:val="lv-LV"/>
              </w:rPr>
              <w:t>Arī Eiropas P</w:t>
            </w:r>
            <w:r w:rsidR="00A45300" w:rsidRPr="008F2F85">
              <w:rPr>
                <w:rFonts w:ascii="Times New Roman" w:hAnsi="Times New Roman"/>
                <w:sz w:val="24"/>
                <w:szCs w:val="24"/>
                <w:lang w:val="lv-LV"/>
              </w:rPr>
              <w:t>arlamenta un Padomes 2012.</w:t>
            </w:r>
            <w:r w:rsidR="004F7DFE">
              <w:rPr>
                <w:rFonts w:ascii="Times New Roman" w:hAnsi="Times New Roman"/>
                <w:sz w:val="24"/>
                <w:szCs w:val="24"/>
                <w:lang w:val="lv-LV"/>
              </w:rPr>
              <w:t> </w:t>
            </w:r>
            <w:r w:rsidR="00A45300" w:rsidRPr="008F2F85">
              <w:rPr>
                <w:rFonts w:ascii="Times New Roman" w:hAnsi="Times New Roman"/>
                <w:sz w:val="24"/>
                <w:szCs w:val="24"/>
                <w:lang w:val="lv-LV"/>
              </w:rPr>
              <w:t>gada 25.</w:t>
            </w:r>
            <w:r w:rsidR="004F7DFE">
              <w:rPr>
                <w:rFonts w:ascii="Times New Roman" w:hAnsi="Times New Roman"/>
                <w:sz w:val="24"/>
                <w:szCs w:val="24"/>
                <w:lang w:val="lv-LV"/>
              </w:rPr>
              <w:t> </w:t>
            </w:r>
            <w:r w:rsidR="00A45300" w:rsidRPr="008F2F85">
              <w:rPr>
                <w:rFonts w:ascii="Times New Roman" w:hAnsi="Times New Roman"/>
                <w:sz w:val="24"/>
                <w:szCs w:val="24"/>
                <w:lang w:val="lv-LV"/>
              </w:rPr>
              <w:t xml:space="preserve">oktobra </w:t>
            </w:r>
            <w:r w:rsidR="004F7DFE">
              <w:rPr>
                <w:rFonts w:ascii="Times New Roman" w:hAnsi="Times New Roman"/>
                <w:sz w:val="24"/>
                <w:szCs w:val="24"/>
                <w:lang w:val="lv-LV"/>
              </w:rPr>
              <w:t>D</w:t>
            </w:r>
            <w:r w:rsidR="00A45300" w:rsidRPr="008F2F85">
              <w:rPr>
                <w:rFonts w:ascii="Times New Roman" w:hAnsi="Times New Roman"/>
                <w:sz w:val="24"/>
                <w:szCs w:val="24"/>
                <w:lang w:val="lv-LV"/>
              </w:rPr>
              <w:t>irektīvas 2012/29/ES ar ko nosaka noziegumos cietušo tiesību, atbalsta un aizsardzības minimālos standartus un aizstāj Padomes Pamatlēmumu 2001/220/TI 2.</w:t>
            </w:r>
            <w:r w:rsidR="004F7DFE">
              <w:rPr>
                <w:rFonts w:ascii="Times New Roman" w:hAnsi="Times New Roman"/>
                <w:sz w:val="24"/>
                <w:szCs w:val="24"/>
                <w:lang w:val="lv-LV"/>
              </w:rPr>
              <w:t> </w:t>
            </w:r>
            <w:r w:rsidR="00A45300" w:rsidRPr="008F2F85">
              <w:rPr>
                <w:rFonts w:ascii="Times New Roman" w:hAnsi="Times New Roman"/>
                <w:sz w:val="24"/>
                <w:szCs w:val="24"/>
                <w:lang w:val="lv-LV"/>
              </w:rPr>
              <w:t>panta 1.</w:t>
            </w:r>
            <w:r w:rsidR="004F7DFE">
              <w:rPr>
                <w:rFonts w:ascii="Times New Roman" w:hAnsi="Times New Roman"/>
                <w:sz w:val="24"/>
                <w:szCs w:val="24"/>
                <w:lang w:val="lv-LV"/>
              </w:rPr>
              <w:t> </w:t>
            </w:r>
            <w:r w:rsidR="00A45300" w:rsidRPr="008F2F85">
              <w:rPr>
                <w:rFonts w:ascii="Times New Roman" w:hAnsi="Times New Roman"/>
                <w:sz w:val="24"/>
                <w:szCs w:val="24"/>
                <w:lang w:val="lv-LV"/>
              </w:rPr>
              <w:t xml:space="preserve">punktā noteikts, ka </w:t>
            </w:r>
            <w:r w:rsidR="00F36625" w:rsidRPr="008F2F85">
              <w:rPr>
                <w:rFonts w:ascii="Times New Roman" w:hAnsi="Times New Roman"/>
                <w:sz w:val="24"/>
                <w:szCs w:val="24"/>
                <w:lang w:val="lv-LV"/>
              </w:rPr>
              <w:t>''</w:t>
            </w:r>
            <w:r w:rsidR="00A45300" w:rsidRPr="008F2F85">
              <w:rPr>
                <w:rFonts w:ascii="Times New Roman" w:hAnsi="Times New Roman"/>
                <w:sz w:val="24"/>
                <w:szCs w:val="24"/>
                <w:lang w:val="lv-LV"/>
              </w:rPr>
              <w:t>bērns</w:t>
            </w:r>
            <w:r w:rsidR="00F36625" w:rsidRPr="008F2F85">
              <w:rPr>
                <w:rFonts w:ascii="Times New Roman" w:hAnsi="Times New Roman"/>
                <w:sz w:val="24"/>
                <w:szCs w:val="24"/>
                <w:lang w:val="lv-LV"/>
              </w:rPr>
              <w:t>''</w:t>
            </w:r>
            <w:r w:rsidR="00A45300" w:rsidRPr="008F2F85">
              <w:rPr>
                <w:rFonts w:ascii="Times New Roman" w:hAnsi="Times New Roman"/>
                <w:sz w:val="24"/>
                <w:szCs w:val="24"/>
                <w:lang w:val="lv-LV"/>
              </w:rPr>
              <w:t xml:space="preserve"> ir jebkura persona, kas jaunāka par 18 gadiem.</w:t>
            </w:r>
          </w:p>
          <w:p w14:paraId="024DE6F4" w14:textId="77777777" w:rsidR="00D53CC2" w:rsidRDefault="00D53CC2" w:rsidP="004E1D3E">
            <w:pPr>
              <w:pStyle w:val="Bezatstarpm"/>
              <w:ind w:right="-2"/>
              <w:jc w:val="both"/>
              <w:rPr>
                <w:rFonts w:ascii="Times New Roman" w:hAnsi="Times New Roman"/>
                <w:sz w:val="24"/>
                <w:szCs w:val="24"/>
                <w:lang w:val="lv-LV"/>
              </w:rPr>
            </w:pPr>
          </w:p>
          <w:p w14:paraId="01A1E23B" w14:textId="2695F0AE" w:rsidR="00D76EB7" w:rsidRDefault="00C54A2A" w:rsidP="004E1D3E">
            <w:pPr>
              <w:pStyle w:val="Bezatstarpm"/>
              <w:ind w:right="-2"/>
              <w:jc w:val="both"/>
              <w:rPr>
                <w:rFonts w:ascii="Times New Roman" w:hAnsi="Times New Roman"/>
                <w:sz w:val="24"/>
                <w:szCs w:val="24"/>
                <w:lang w:val="lv-LV"/>
              </w:rPr>
            </w:pPr>
            <w:r w:rsidRPr="00C54A2A">
              <w:rPr>
                <w:rFonts w:ascii="Times New Roman" w:hAnsi="Times New Roman"/>
                <w:sz w:val="24"/>
                <w:szCs w:val="24"/>
                <w:lang w:val="lv-LV"/>
              </w:rPr>
              <w:t>Konvencijas 46.</w:t>
            </w:r>
            <w:r w:rsidR="006A132B">
              <w:rPr>
                <w:rFonts w:ascii="Times New Roman" w:hAnsi="Times New Roman"/>
                <w:sz w:val="24"/>
                <w:szCs w:val="24"/>
                <w:lang w:val="lv-LV"/>
              </w:rPr>
              <w:t> </w:t>
            </w:r>
            <w:r w:rsidRPr="00C54A2A">
              <w:rPr>
                <w:rFonts w:ascii="Times New Roman" w:hAnsi="Times New Roman"/>
                <w:sz w:val="24"/>
                <w:szCs w:val="24"/>
                <w:lang w:val="lv-LV"/>
              </w:rPr>
              <w:t xml:space="preserve">pantā ir noteikti apstākļi, kuri uzskatāmi par atbildību pastiprinošiem, nosakot sodu par </w:t>
            </w:r>
            <w:r w:rsidR="001130E5">
              <w:rPr>
                <w:rFonts w:ascii="Times New Roman" w:hAnsi="Times New Roman"/>
                <w:sz w:val="24"/>
                <w:szCs w:val="24"/>
                <w:lang w:val="lv-LV"/>
              </w:rPr>
              <w:t>K</w:t>
            </w:r>
            <w:r w:rsidRPr="00C54A2A">
              <w:rPr>
                <w:rFonts w:ascii="Times New Roman" w:hAnsi="Times New Roman"/>
                <w:sz w:val="24"/>
                <w:szCs w:val="24"/>
                <w:lang w:val="lv-LV"/>
              </w:rPr>
              <w:t xml:space="preserve">onvencijā minētajiem nodarījumiem. Minētajā pantā noteikts, ka, cita starpā, par atbildību pastiprinošu apstākli uzskatāms tas, ka noziedzīgs nodarījums izdarīts </w:t>
            </w:r>
            <w:r w:rsidR="004E1D3E" w:rsidRPr="00C54A2A">
              <w:rPr>
                <w:rFonts w:ascii="Times New Roman" w:hAnsi="Times New Roman"/>
                <w:b/>
                <w:sz w:val="24"/>
                <w:szCs w:val="24"/>
                <w:lang w:val="lv-LV"/>
              </w:rPr>
              <w:t>pret bērnu</w:t>
            </w:r>
            <w:r w:rsidRPr="00C54A2A">
              <w:rPr>
                <w:rFonts w:ascii="Times New Roman" w:hAnsi="Times New Roman"/>
                <w:sz w:val="24"/>
                <w:szCs w:val="24"/>
                <w:lang w:val="lv-LV"/>
              </w:rPr>
              <w:t xml:space="preserve">. </w:t>
            </w:r>
            <w:r w:rsidR="004E1D3E" w:rsidRPr="00C54A2A">
              <w:rPr>
                <w:rFonts w:ascii="Times New Roman" w:hAnsi="Times New Roman"/>
                <w:sz w:val="24"/>
                <w:szCs w:val="24"/>
                <w:lang w:val="lv-LV"/>
              </w:rPr>
              <w:t xml:space="preserve">Šobrīd par atbildību pastiprinošu apstākli </w:t>
            </w:r>
            <w:r w:rsidRPr="00C54A2A">
              <w:rPr>
                <w:rFonts w:ascii="Times New Roman" w:hAnsi="Times New Roman"/>
                <w:sz w:val="24"/>
                <w:szCs w:val="24"/>
                <w:lang w:val="lv-LV"/>
              </w:rPr>
              <w:t>saskaņā ar KL 48.</w:t>
            </w:r>
            <w:r w:rsidR="006A132B">
              <w:rPr>
                <w:rFonts w:ascii="Times New Roman" w:hAnsi="Times New Roman"/>
                <w:sz w:val="24"/>
                <w:szCs w:val="24"/>
                <w:lang w:val="lv-LV"/>
              </w:rPr>
              <w:t> </w:t>
            </w:r>
            <w:r w:rsidRPr="00C54A2A">
              <w:rPr>
                <w:rFonts w:ascii="Times New Roman" w:hAnsi="Times New Roman"/>
                <w:sz w:val="24"/>
                <w:szCs w:val="24"/>
                <w:lang w:val="lv-LV"/>
              </w:rPr>
              <w:t xml:space="preserve">pantu </w:t>
            </w:r>
            <w:r w:rsidR="004E1D3E" w:rsidRPr="00C54A2A">
              <w:rPr>
                <w:rFonts w:ascii="Times New Roman" w:hAnsi="Times New Roman"/>
                <w:sz w:val="24"/>
                <w:szCs w:val="24"/>
                <w:lang w:val="lv-LV"/>
              </w:rPr>
              <w:t>var atzīt to, ka noziedzīgs nodarījums izdarīts pret personu, kas nav sa</w:t>
            </w:r>
            <w:r w:rsidR="00942432">
              <w:rPr>
                <w:rFonts w:ascii="Times New Roman" w:hAnsi="Times New Roman"/>
                <w:sz w:val="24"/>
                <w:szCs w:val="24"/>
                <w:lang w:val="lv-LV"/>
              </w:rPr>
              <w:t>sniegusi sešpadsmit gadu vecumu.</w:t>
            </w:r>
            <w:r w:rsidR="00D76EB7">
              <w:rPr>
                <w:rFonts w:ascii="Times New Roman" w:hAnsi="Times New Roman"/>
                <w:sz w:val="24"/>
                <w:szCs w:val="24"/>
                <w:lang w:val="lv-LV"/>
              </w:rPr>
              <w:t xml:space="preserve"> </w:t>
            </w:r>
            <w:r w:rsidR="00C51DA1">
              <w:rPr>
                <w:rFonts w:ascii="Times New Roman" w:hAnsi="Times New Roman"/>
                <w:sz w:val="24"/>
                <w:szCs w:val="24"/>
                <w:lang w:val="lv-LV"/>
              </w:rPr>
              <w:t>Saskaņā ar Bērnu tiesību aizsardzības likuma 3.</w:t>
            </w:r>
            <w:r w:rsidR="006A132B">
              <w:rPr>
                <w:rFonts w:ascii="Times New Roman" w:hAnsi="Times New Roman"/>
                <w:sz w:val="24"/>
                <w:szCs w:val="24"/>
                <w:lang w:val="lv-LV"/>
              </w:rPr>
              <w:t> </w:t>
            </w:r>
            <w:r w:rsidR="00C51DA1">
              <w:rPr>
                <w:rFonts w:ascii="Times New Roman" w:hAnsi="Times New Roman"/>
                <w:sz w:val="24"/>
                <w:szCs w:val="24"/>
                <w:lang w:val="lv-LV"/>
              </w:rPr>
              <w:t>panta pirmo daļu b</w:t>
            </w:r>
            <w:r w:rsidR="00C51DA1" w:rsidRPr="00C51DA1">
              <w:rPr>
                <w:rFonts w:ascii="Times New Roman" w:hAnsi="Times New Roman"/>
                <w:sz w:val="24"/>
                <w:szCs w:val="24"/>
                <w:lang w:val="lv-LV"/>
              </w:rPr>
              <w:t>ērns ir persona, kas nav sasniegusi 18 gadu vecumu, izņemot tās personas, kuras saskaņā ar likumu izsludinātas par pilngadīgām vai stājušās laulībā pirms 18 gadu vecuma sasniegšanas.</w:t>
            </w:r>
            <w:r w:rsidR="00C51DA1">
              <w:rPr>
                <w:rFonts w:ascii="Times New Roman" w:hAnsi="Times New Roman"/>
                <w:sz w:val="24"/>
                <w:szCs w:val="24"/>
                <w:lang w:val="lv-LV"/>
              </w:rPr>
              <w:t xml:space="preserve"> Vienlaikus saskaņā ar</w:t>
            </w:r>
            <w:r w:rsidR="00942432">
              <w:rPr>
                <w:rFonts w:ascii="Times New Roman" w:hAnsi="Times New Roman"/>
                <w:sz w:val="24"/>
                <w:szCs w:val="24"/>
                <w:lang w:val="lv-LV"/>
              </w:rPr>
              <w:t xml:space="preserve"> Bērnu tiesību aizsardzības likuma 3.</w:t>
            </w:r>
            <w:r w:rsidR="006A132B">
              <w:rPr>
                <w:rFonts w:ascii="Times New Roman" w:hAnsi="Times New Roman"/>
                <w:sz w:val="24"/>
                <w:szCs w:val="24"/>
                <w:lang w:val="lv-LV"/>
              </w:rPr>
              <w:t> </w:t>
            </w:r>
            <w:r w:rsidR="00C51DA1">
              <w:rPr>
                <w:rFonts w:ascii="Times New Roman" w:hAnsi="Times New Roman"/>
                <w:sz w:val="24"/>
                <w:szCs w:val="24"/>
                <w:lang w:val="lv-LV"/>
              </w:rPr>
              <w:t>panta trešo</w:t>
            </w:r>
            <w:r w:rsidR="00D76EB7">
              <w:rPr>
                <w:rFonts w:ascii="Times New Roman" w:hAnsi="Times New Roman"/>
                <w:sz w:val="24"/>
                <w:szCs w:val="24"/>
                <w:lang w:val="lv-LV"/>
              </w:rPr>
              <w:t xml:space="preserve"> daļ</w:t>
            </w:r>
            <w:r w:rsidR="00C51DA1">
              <w:rPr>
                <w:rFonts w:ascii="Times New Roman" w:hAnsi="Times New Roman"/>
                <w:sz w:val="24"/>
                <w:szCs w:val="24"/>
                <w:lang w:val="lv-LV"/>
              </w:rPr>
              <w:t>u</w:t>
            </w:r>
            <w:r w:rsidR="00D76EB7">
              <w:rPr>
                <w:rFonts w:ascii="Times New Roman" w:hAnsi="Times New Roman"/>
                <w:sz w:val="24"/>
                <w:szCs w:val="24"/>
                <w:lang w:val="lv-LV"/>
              </w:rPr>
              <w:t xml:space="preserve"> a</w:t>
            </w:r>
            <w:r w:rsidR="00D76EB7" w:rsidRPr="00D76EB7">
              <w:rPr>
                <w:rFonts w:ascii="Times New Roman" w:hAnsi="Times New Roman"/>
                <w:sz w:val="24"/>
                <w:szCs w:val="24"/>
                <w:lang w:val="lv-LV"/>
              </w:rPr>
              <w:t>dministratīvo pārkāpumu tiesību un krimināltiesību jomā personai līdz 18 gadu vecumam piemēro visas attiecīgās tiesību normas, kas piemērojamas nepilngadīgām personām.</w:t>
            </w:r>
          </w:p>
          <w:p w14:paraId="3A709EC5" w14:textId="77777777" w:rsidR="00D76EB7" w:rsidRDefault="00D76EB7" w:rsidP="004E1D3E">
            <w:pPr>
              <w:pStyle w:val="Bezatstarpm"/>
              <w:ind w:right="-2"/>
              <w:jc w:val="both"/>
              <w:rPr>
                <w:rFonts w:ascii="Times New Roman" w:hAnsi="Times New Roman"/>
                <w:sz w:val="24"/>
                <w:szCs w:val="24"/>
                <w:lang w:val="lv-LV"/>
              </w:rPr>
            </w:pPr>
          </w:p>
          <w:p w14:paraId="0D87B1EC" w14:textId="4FF25998" w:rsidR="004E1D3E" w:rsidRDefault="00D76EB7" w:rsidP="004E1D3E">
            <w:pPr>
              <w:pStyle w:val="Bezatstarpm"/>
              <w:ind w:right="-2"/>
              <w:jc w:val="both"/>
              <w:rPr>
                <w:rFonts w:ascii="Times New Roman" w:hAnsi="Times New Roman"/>
                <w:sz w:val="24"/>
                <w:szCs w:val="24"/>
                <w:lang w:val="lv-LV"/>
              </w:rPr>
            </w:pPr>
            <w:r>
              <w:rPr>
                <w:rFonts w:ascii="Times New Roman" w:hAnsi="Times New Roman"/>
                <w:sz w:val="24"/>
                <w:szCs w:val="24"/>
                <w:lang w:val="lv-LV"/>
              </w:rPr>
              <w:t>T</w:t>
            </w:r>
            <w:r w:rsidR="004E1D3E" w:rsidRPr="00C54A2A">
              <w:rPr>
                <w:rFonts w:ascii="Times New Roman" w:hAnsi="Times New Roman"/>
                <w:sz w:val="24"/>
                <w:szCs w:val="24"/>
                <w:lang w:val="lv-LV"/>
              </w:rPr>
              <w:t>ādējādi KL 48.</w:t>
            </w:r>
            <w:r w:rsidR="006A132B">
              <w:rPr>
                <w:rFonts w:ascii="Times New Roman" w:hAnsi="Times New Roman"/>
                <w:sz w:val="24"/>
                <w:szCs w:val="24"/>
                <w:lang w:val="lv-LV"/>
              </w:rPr>
              <w:t> </w:t>
            </w:r>
            <w:r w:rsidR="004E1D3E" w:rsidRPr="00C54A2A">
              <w:rPr>
                <w:rFonts w:ascii="Times New Roman" w:hAnsi="Times New Roman"/>
                <w:sz w:val="24"/>
                <w:szCs w:val="24"/>
                <w:lang w:val="lv-LV"/>
              </w:rPr>
              <w:t>pants neatbilst</w:t>
            </w:r>
            <w:r w:rsidR="00BD2B46">
              <w:rPr>
                <w:rFonts w:ascii="Times New Roman" w:hAnsi="Times New Roman"/>
                <w:sz w:val="24"/>
                <w:szCs w:val="24"/>
                <w:lang w:val="lv-LV"/>
              </w:rPr>
              <w:t xml:space="preserve"> </w:t>
            </w:r>
            <w:r w:rsidR="00BD2B46" w:rsidRPr="008F2F85">
              <w:rPr>
                <w:rFonts w:ascii="Times New Roman" w:hAnsi="Times New Roman"/>
                <w:color w:val="000000" w:themeColor="text1"/>
                <w:sz w:val="24"/>
                <w:szCs w:val="24"/>
                <w:lang w:val="lv-LV"/>
              </w:rPr>
              <w:t>Eiropas Padomes</w:t>
            </w:r>
            <w:r w:rsidR="00E73A82">
              <w:rPr>
                <w:rFonts w:ascii="Times New Roman" w:hAnsi="Times New Roman"/>
                <w:color w:val="000000" w:themeColor="text1"/>
                <w:sz w:val="24"/>
                <w:szCs w:val="24"/>
                <w:lang w:val="lv-LV"/>
              </w:rPr>
              <w:t xml:space="preserve"> </w:t>
            </w:r>
            <w:r w:rsidR="00E73A82" w:rsidRPr="00E73A82">
              <w:rPr>
                <w:rFonts w:ascii="Times New Roman" w:hAnsi="Times New Roman"/>
                <w:sz w:val="24"/>
                <w:szCs w:val="24"/>
                <w:lang w:val="lv-LV"/>
              </w:rPr>
              <w:t>1996.</w:t>
            </w:r>
            <w:r w:rsidR="00E73A82">
              <w:rPr>
                <w:rFonts w:ascii="Times New Roman" w:hAnsi="Times New Roman"/>
                <w:sz w:val="24"/>
                <w:szCs w:val="24"/>
                <w:lang w:val="lv-LV"/>
              </w:rPr>
              <w:t> </w:t>
            </w:r>
            <w:r w:rsidR="00E73A82" w:rsidRPr="00E73A82">
              <w:rPr>
                <w:rFonts w:ascii="Times New Roman" w:hAnsi="Times New Roman"/>
                <w:sz w:val="24"/>
                <w:szCs w:val="24"/>
                <w:lang w:val="lv-LV"/>
              </w:rPr>
              <w:t xml:space="preserve">gada </w:t>
            </w:r>
            <w:r w:rsidR="00E73A82" w:rsidRPr="00E73A82">
              <w:rPr>
                <w:rFonts w:ascii="Times New Roman" w:hAnsi="Times New Roman"/>
                <w:sz w:val="24"/>
                <w:szCs w:val="24"/>
                <w:lang w:val="lv-LV"/>
              </w:rPr>
              <w:lastRenderedPageBreak/>
              <w:t>25.</w:t>
            </w:r>
            <w:r w:rsidR="00E73A82">
              <w:rPr>
                <w:rFonts w:ascii="Times New Roman" w:hAnsi="Times New Roman"/>
                <w:sz w:val="24"/>
                <w:szCs w:val="24"/>
                <w:lang w:val="lv-LV"/>
              </w:rPr>
              <w:t> </w:t>
            </w:r>
            <w:r w:rsidR="00E73A82" w:rsidRPr="00E73A82">
              <w:rPr>
                <w:rFonts w:ascii="Times New Roman" w:hAnsi="Times New Roman"/>
                <w:sz w:val="24"/>
                <w:szCs w:val="24"/>
                <w:lang w:val="lv-LV"/>
              </w:rPr>
              <w:t>janvāra</w:t>
            </w:r>
            <w:r w:rsidR="00BD2B46" w:rsidRPr="008F2F85">
              <w:rPr>
                <w:rFonts w:ascii="Times New Roman" w:hAnsi="Times New Roman"/>
                <w:color w:val="000000" w:themeColor="text1"/>
                <w:sz w:val="24"/>
                <w:szCs w:val="24"/>
                <w:lang w:val="lv-LV"/>
              </w:rPr>
              <w:t xml:space="preserve"> Konvencijas par bērnu tiesību piemērošanu,</w:t>
            </w:r>
            <w:r w:rsidR="004E1D3E" w:rsidRPr="008F2F85">
              <w:rPr>
                <w:rFonts w:ascii="Times New Roman" w:hAnsi="Times New Roman"/>
                <w:color w:val="000000" w:themeColor="text1"/>
                <w:sz w:val="24"/>
                <w:szCs w:val="24"/>
                <w:lang w:val="lv-LV"/>
              </w:rPr>
              <w:t xml:space="preserve"> </w:t>
            </w:r>
            <w:r w:rsidR="00BD2B46" w:rsidRPr="008F2F85">
              <w:rPr>
                <w:rFonts w:ascii="Times New Roman" w:hAnsi="Times New Roman"/>
                <w:color w:val="000000" w:themeColor="text1"/>
                <w:sz w:val="24"/>
                <w:szCs w:val="24"/>
                <w:lang w:val="lv-LV"/>
              </w:rPr>
              <w:t>Eiropas Padomes</w:t>
            </w:r>
            <w:r w:rsidR="00E73A82">
              <w:rPr>
                <w:rFonts w:ascii="Times New Roman" w:hAnsi="Times New Roman"/>
                <w:color w:val="000000" w:themeColor="text1"/>
                <w:sz w:val="24"/>
                <w:szCs w:val="24"/>
                <w:lang w:val="lv-LV"/>
              </w:rPr>
              <w:t xml:space="preserve"> </w:t>
            </w:r>
            <w:r w:rsidR="00E73A82" w:rsidRPr="00E73A82">
              <w:rPr>
                <w:rFonts w:ascii="Times New Roman" w:hAnsi="Times New Roman"/>
                <w:sz w:val="24"/>
                <w:szCs w:val="24"/>
                <w:lang w:val="lv-LV"/>
              </w:rPr>
              <w:t>2007.</w:t>
            </w:r>
            <w:r w:rsidR="00E73A82">
              <w:rPr>
                <w:rFonts w:ascii="Times New Roman" w:hAnsi="Times New Roman"/>
                <w:sz w:val="24"/>
                <w:szCs w:val="24"/>
                <w:lang w:val="lv-LV"/>
              </w:rPr>
              <w:t> </w:t>
            </w:r>
            <w:r w:rsidR="00E73A82" w:rsidRPr="00E73A82">
              <w:rPr>
                <w:rFonts w:ascii="Times New Roman" w:hAnsi="Times New Roman"/>
                <w:sz w:val="24"/>
                <w:szCs w:val="24"/>
                <w:lang w:val="lv-LV"/>
              </w:rPr>
              <w:t>gada 25.</w:t>
            </w:r>
            <w:r w:rsidR="00E73A82">
              <w:rPr>
                <w:rFonts w:ascii="Times New Roman" w:hAnsi="Times New Roman"/>
                <w:sz w:val="24"/>
                <w:szCs w:val="24"/>
                <w:lang w:val="lv-LV"/>
              </w:rPr>
              <w:t> </w:t>
            </w:r>
            <w:r w:rsidR="00E73A82" w:rsidRPr="00E73A82">
              <w:rPr>
                <w:rFonts w:ascii="Times New Roman" w:hAnsi="Times New Roman"/>
                <w:sz w:val="24"/>
                <w:szCs w:val="24"/>
                <w:lang w:val="lv-LV"/>
              </w:rPr>
              <w:t>oktobra</w:t>
            </w:r>
            <w:r w:rsidR="00BD2B46" w:rsidRPr="008F2F85">
              <w:rPr>
                <w:rFonts w:ascii="Times New Roman" w:hAnsi="Times New Roman"/>
                <w:color w:val="000000" w:themeColor="text1"/>
                <w:sz w:val="24"/>
                <w:szCs w:val="24"/>
                <w:lang w:val="lv-LV"/>
              </w:rPr>
              <w:t xml:space="preserve"> Konvencijas par bērnu aizsardzību pret seksuālu izmantošanu un seksuālu vardarbību, Eiropas Parlamenta un Padomes 2012.</w:t>
            </w:r>
            <w:r w:rsidR="006A132B">
              <w:rPr>
                <w:rFonts w:ascii="Times New Roman" w:hAnsi="Times New Roman"/>
                <w:color w:val="000000" w:themeColor="text1"/>
                <w:sz w:val="24"/>
                <w:szCs w:val="24"/>
                <w:lang w:val="lv-LV"/>
              </w:rPr>
              <w:t> </w:t>
            </w:r>
            <w:r w:rsidR="00BD2B46" w:rsidRPr="008F2F85">
              <w:rPr>
                <w:rFonts w:ascii="Times New Roman" w:hAnsi="Times New Roman"/>
                <w:color w:val="000000" w:themeColor="text1"/>
                <w:sz w:val="24"/>
                <w:szCs w:val="24"/>
                <w:lang w:val="lv-LV"/>
              </w:rPr>
              <w:t>gada 25.</w:t>
            </w:r>
            <w:r w:rsidR="006A132B">
              <w:rPr>
                <w:rFonts w:ascii="Times New Roman" w:hAnsi="Times New Roman"/>
                <w:color w:val="000000" w:themeColor="text1"/>
                <w:sz w:val="24"/>
                <w:szCs w:val="24"/>
                <w:lang w:val="lv-LV"/>
              </w:rPr>
              <w:t> </w:t>
            </w:r>
            <w:r w:rsidR="00BD2B46" w:rsidRPr="008F2F85">
              <w:rPr>
                <w:rFonts w:ascii="Times New Roman" w:hAnsi="Times New Roman"/>
                <w:color w:val="000000" w:themeColor="text1"/>
                <w:sz w:val="24"/>
                <w:szCs w:val="24"/>
                <w:lang w:val="lv-LV"/>
              </w:rPr>
              <w:t xml:space="preserve">oktobra </w:t>
            </w:r>
            <w:r w:rsidR="006A132B">
              <w:rPr>
                <w:rFonts w:ascii="Times New Roman" w:hAnsi="Times New Roman"/>
                <w:color w:val="000000" w:themeColor="text1"/>
                <w:sz w:val="24"/>
                <w:szCs w:val="24"/>
                <w:lang w:val="lv-LV"/>
              </w:rPr>
              <w:t>D</w:t>
            </w:r>
            <w:r w:rsidR="00BD2B46" w:rsidRPr="008F2F85">
              <w:rPr>
                <w:rFonts w:ascii="Times New Roman" w:hAnsi="Times New Roman"/>
                <w:color w:val="000000" w:themeColor="text1"/>
                <w:sz w:val="24"/>
                <w:szCs w:val="24"/>
                <w:lang w:val="lv-LV"/>
              </w:rPr>
              <w:t>irektīvas 2012/29/ES ar ko nosaka noziegumos cietušo tiesību, atbalsta un aizsardzības minimālos standartus un aizstāj Padomes Pamatlēmumu 2001/220/TI un</w:t>
            </w:r>
            <w:r w:rsidR="00BD2B46" w:rsidRPr="00BD2B46">
              <w:rPr>
                <w:rFonts w:ascii="Times New Roman" w:hAnsi="Times New Roman"/>
                <w:color w:val="FF0000"/>
                <w:sz w:val="24"/>
                <w:szCs w:val="24"/>
                <w:lang w:val="lv-LV"/>
              </w:rPr>
              <w:t xml:space="preserve"> </w:t>
            </w:r>
            <w:r w:rsidR="004E1D3E" w:rsidRPr="00C54A2A">
              <w:rPr>
                <w:rFonts w:ascii="Times New Roman" w:hAnsi="Times New Roman"/>
                <w:sz w:val="24"/>
                <w:szCs w:val="24"/>
                <w:lang w:val="lv-LV"/>
              </w:rPr>
              <w:t>Konvencijas prasībām. Līdz ar to paredzēts grozīt KL 48.</w:t>
            </w:r>
            <w:r w:rsidR="006A132B">
              <w:rPr>
                <w:rFonts w:ascii="Times New Roman" w:hAnsi="Times New Roman"/>
                <w:sz w:val="24"/>
                <w:szCs w:val="24"/>
                <w:lang w:val="lv-LV"/>
              </w:rPr>
              <w:t> </w:t>
            </w:r>
            <w:r w:rsidR="004E1D3E" w:rsidRPr="00C54A2A">
              <w:rPr>
                <w:rFonts w:ascii="Times New Roman" w:hAnsi="Times New Roman"/>
                <w:sz w:val="24"/>
                <w:szCs w:val="24"/>
                <w:lang w:val="lv-LV"/>
              </w:rPr>
              <w:t>panta pirmās daļas 6.</w:t>
            </w:r>
            <w:r w:rsidR="006A132B">
              <w:rPr>
                <w:rFonts w:ascii="Times New Roman" w:hAnsi="Times New Roman"/>
                <w:sz w:val="24"/>
                <w:szCs w:val="24"/>
                <w:lang w:val="lv-LV"/>
              </w:rPr>
              <w:t> </w:t>
            </w:r>
            <w:r w:rsidR="004E1D3E" w:rsidRPr="00C54A2A">
              <w:rPr>
                <w:rFonts w:ascii="Times New Roman" w:hAnsi="Times New Roman"/>
                <w:sz w:val="24"/>
                <w:szCs w:val="24"/>
                <w:lang w:val="lv-LV"/>
              </w:rPr>
              <w:t>punktu, nosakot, ka par atbildību pastiprinošu apstākli varēs atzīt arī apstākli</w:t>
            </w:r>
            <w:r w:rsidR="00C54A2A" w:rsidRPr="00C54A2A">
              <w:rPr>
                <w:rFonts w:ascii="Times New Roman" w:hAnsi="Times New Roman"/>
                <w:sz w:val="24"/>
                <w:szCs w:val="24"/>
                <w:lang w:val="lv-LV"/>
              </w:rPr>
              <w:t>, ka</w:t>
            </w:r>
            <w:r w:rsidR="004E1D3E" w:rsidRPr="00C54A2A">
              <w:rPr>
                <w:rFonts w:ascii="Times New Roman" w:hAnsi="Times New Roman"/>
                <w:sz w:val="24"/>
                <w:szCs w:val="24"/>
                <w:lang w:val="lv-LV"/>
              </w:rPr>
              <w:t xml:space="preserve"> noziedzīgs nodarījums izdarīts pret personu, kas nav sasniegusi astoņpadsmit gadu v</w:t>
            </w:r>
            <w:r w:rsidR="004B651D">
              <w:rPr>
                <w:rFonts w:ascii="Times New Roman" w:hAnsi="Times New Roman"/>
                <w:sz w:val="24"/>
                <w:szCs w:val="24"/>
                <w:lang w:val="lv-LV"/>
              </w:rPr>
              <w:t>ecumu.</w:t>
            </w:r>
          </w:p>
          <w:p w14:paraId="29C1609C" w14:textId="77777777" w:rsidR="004B651D" w:rsidRDefault="004B651D" w:rsidP="004E1D3E">
            <w:pPr>
              <w:pStyle w:val="Bezatstarpm"/>
              <w:ind w:right="-2"/>
              <w:jc w:val="both"/>
              <w:rPr>
                <w:rFonts w:ascii="Times New Roman" w:hAnsi="Times New Roman"/>
                <w:sz w:val="24"/>
                <w:szCs w:val="24"/>
                <w:lang w:val="lv-LV"/>
              </w:rPr>
            </w:pPr>
          </w:p>
          <w:p w14:paraId="7AA40B26" w14:textId="421A52C8" w:rsidR="00681044" w:rsidRPr="00C54A2A" w:rsidRDefault="00C54A2A" w:rsidP="00681044">
            <w:pPr>
              <w:pStyle w:val="Bezatstarpm"/>
              <w:ind w:right="-2"/>
              <w:jc w:val="both"/>
              <w:rPr>
                <w:rFonts w:ascii="Times New Roman" w:hAnsi="Times New Roman"/>
                <w:sz w:val="24"/>
                <w:szCs w:val="24"/>
                <w:lang w:val="lv-LV"/>
              </w:rPr>
            </w:pPr>
            <w:r w:rsidRPr="00C54A2A">
              <w:rPr>
                <w:rFonts w:ascii="Times New Roman" w:hAnsi="Times New Roman"/>
                <w:sz w:val="24"/>
                <w:szCs w:val="24"/>
                <w:lang w:val="lv-LV"/>
              </w:rPr>
              <w:t>Tāpat</w:t>
            </w:r>
            <w:r w:rsidR="00BD2B46">
              <w:rPr>
                <w:rFonts w:ascii="Times New Roman" w:hAnsi="Times New Roman"/>
                <w:sz w:val="24"/>
                <w:szCs w:val="24"/>
                <w:lang w:val="lv-LV"/>
              </w:rPr>
              <w:t xml:space="preserve"> </w:t>
            </w:r>
            <w:r w:rsidR="002F1B61">
              <w:rPr>
                <w:rFonts w:ascii="Times New Roman" w:hAnsi="Times New Roman"/>
                <w:sz w:val="24"/>
                <w:szCs w:val="24"/>
                <w:lang w:val="lv-LV"/>
              </w:rPr>
              <w:t>Konvencijas 46.</w:t>
            </w:r>
            <w:r w:rsidR="006A132B">
              <w:rPr>
                <w:rFonts w:ascii="Times New Roman" w:hAnsi="Times New Roman"/>
                <w:sz w:val="24"/>
                <w:szCs w:val="24"/>
                <w:lang w:val="lv-LV"/>
              </w:rPr>
              <w:t> </w:t>
            </w:r>
            <w:r w:rsidR="00681044" w:rsidRPr="00C54A2A">
              <w:rPr>
                <w:rFonts w:ascii="Times New Roman" w:hAnsi="Times New Roman"/>
                <w:sz w:val="24"/>
                <w:szCs w:val="24"/>
                <w:lang w:val="lv-LV"/>
              </w:rPr>
              <w:t xml:space="preserve">pantā noteikts, ka, cita starpā, par atbildību pastiprinošu apstākli uzskatāms tas, ka noziedzīgs nodarījums izdarīts </w:t>
            </w:r>
            <w:r w:rsidR="00681044" w:rsidRPr="00C54A2A">
              <w:rPr>
                <w:rFonts w:ascii="Times New Roman" w:hAnsi="Times New Roman"/>
                <w:b/>
                <w:sz w:val="24"/>
                <w:szCs w:val="24"/>
                <w:lang w:val="lv-LV"/>
              </w:rPr>
              <w:t>bērna klātbūtnē</w:t>
            </w:r>
            <w:r w:rsidR="00681044" w:rsidRPr="00C54A2A">
              <w:rPr>
                <w:rFonts w:ascii="Times New Roman" w:hAnsi="Times New Roman"/>
                <w:sz w:val="24"/>
                <w:szCs w:val="24"/>
                <w:lang w:val="lv-LV"/>
              </w:rPr>
              <w:t xml:space="preserve">. </w:t>
            </w:r>
          </w:p>
          <w:p w14:paraId="024C9FC7" w14:textId="77777777" w:rsidR="004E1D3E" w:rsidRPr="00C54A2A" w:rsidRDefault="004E1D3E" w:rsidP="00681044">
            <w:pPr>
              <w:pStyle w:val="Bezatstarpm"/>
              <w:ind w:right="-2"/>
              <w:jc w:val="both"/>
              <w:rPr>
                <w:rFonts w:ascii="Times New Roman" w:hAnsi="Times New Roman"/>
                <w:sz w:val="24"/>
                <w:szCs w:val="24"/>
                <w:lang w:val="lv-LV"/>
              </w:rPr>
            </w:pPr>
          </w:p>
          <w:p w14:paraId="509A4938" w14:textId="06E6954E" w:rsidR="00681044" w:rsidRPr="00C54A2A" w:rsidRDefault="004E1D3E" w:rsidP="00681044">
            <w:pPr>
              <w:pStyle w:val="Bezatstarpm"/>
              <w:ind w:right="-2"/>
              <w:jc w:val="both"/>
              <w:rPr>
                <w:rFonts w:ascii="Times New Roman" w:hAnsi="Times New Roman"/>
                <w:sz w:val="24"/>
                <w:szCs w:val="24"/>
                <w:lang w:val="lv-LV"/>
              </w:rPr>
            </w:pPr>
            <w:r w:rsidRPr="00C54A2A">
              <w:rPr>
                <w:rFonts w:ascii="Times New Roman" w:hAnsi="Times New Roman"/>
                <w:sz w:val="24"/>
                <w:szCs w:val="24"/>
                <w:lang w:val="lv-LV"/>
              </w:rPr>
              <w:t>Ar likumprojektu</w:t>
            </w:r>
            <w:r w:rsidR="00681044" w:rsidRPr="00C54A2A">
              <w:rPr>
                <w:rFonts w:ascii="Times New Roman" w:hAnsi="Times New Roman"/>
                <w:sz w:val="24"/>
                <w:szCs w:val="24"/>
                <w:lang w:val="lv-LV"/>
              </w:rPr>
              <w:t xml:space="preserve"> paredzēts </w:t>
            </w:r>
            <w:r w:rsidRPr="00C54A2A">
              <w:rPr>
                <w:rFonts w:ascii="Times New Roman" w:hAnsi="Times New Roman"/>
                <w:sz w:val="24"/>
                <w:szCs w:val="24"/>
                <w:lang w:val="lv-LV"/>
              </w:rPr>
              <w:t>KL 48.</w:t>
            </w:r>
            <w:r w:rsidR="006A132B">
              <w:rPr>
                <w:rFonts w:ascii="Times New Roman" w:hAnsi="Times New Roman"/>
                <w:sz w:val="24"/>
                <w:szCs w:val="24"/>
                <w:lang w:val="lv-LV"/>
              </w:rPr>
              <w:t> </w:t>
            </w:r>
            <w:r w:rsidRPr="00C54A2A">
              <w:rPr>
                <w:rFonts w:ascii="Times New Roman" w:hAnsi="Times New Roman"/>
                <w:sz w:val="24"/>
                <w:szCs w:val="24"/>
                <w:lang w:val="lv-LV"/>
              </w:rPr>
              <w:t>pant</w:t>
            </w:r>
            <w:r w:rsidR="002F1B61">
              <w:rPr>
                <w:rFonts w:ascii="Times New Roman" w:hAnsi="Times New Roman"/>
                <w:sz w:val="24"/>
                <w:szCs w:val="24"/>
                <w:lang w:val="lv-LV"/>
              </w:rPr>
              <w:t>a pirmo daļu</w:t>
            </w:r>
            <w:r w:rsidRPr="00C54A2A">
              <w:rPr>
                <w:rFonts w:ascii="Times New Roman" w:hAnsi="Times New Roman"/>
                <w:sz w:val="24"/>
                <w:szCs w:val="24"/>
                <w:lang w:val="lv-LV"/>
              </w:rPr>
              <w:t xml:space="preserve"> papildināt ar jaunu 16.punktu, tādējādi </w:t>
            </w:r>
            <w:r w:rsidR="00681044" w:rsidRPr="00C54A2A">
              <w:rPr>
                <w:rFonts w:ascii="Times New Roman" w:hAnsi="Times New Roman"/>
                <w:sz w:val="24"/>
                <w:szCs w:val="24"/>
                <w:lang w:val="lv-LV"/>
              </w:rPr>
              <w:t>pap</w:t>
            </w:r>
            <w:r w:rsidR="00C54A2A" w:rsidRPr="00C54A2A">
              <w:rPr>
                <w:rFonts w:ascii="Times New Roman" w:hAnsi="Times New Roman"/>
                <w:sz w:val="24"/>
                <w:szCs w:val="24"/>
                <w:lang w:val="lv-LV"/>
              </w:rPr>
              <w:t>lašinot</w:t>
            </w:r>
            <w:r w:rsidR="00681044" w:rsidRPr="00C54A2A">
              <w:rPr>
                <w:rFonts w:ascii="Times New Roman" w:hAnsi="Times New Roman"/>
                <w:sz w:val="24"/>
                <w:szCs w:val="24"/>
                <w:lang w:val="lv-LV"/>
              </w:rPr>
              <w:t xml:space="preserve"> atbildību</w:t>
            </w:r>
            <w:r w:rsidR="00C54A2A" w:rsidRPr="00C54A2A">
              <w:rPr>
                <w:rFonts w:ascii="Times New Roman" w:hAnsi="Times New Roman"/>
                <w:sz w:val="24"/>
                <w:szCs w:val="24"/>
                <w:lang w:val="lv-LV"/>
              </w:rPr>
              <w:t xml:space="preserve"> pastiprinošu apstākļu sarakstu un</w:t>
            </w:r>
            <w:proofErr w:type="gramStart"/>
            <w:r w:rsidR="00681044" w:rsidRPr="00C54A2A">
              <w:rPr>
                <w:rFonts w:ascii="Times New Roman" w:hAnsi="Times New Roman"/>
                <w:sz w:val="24"/>
                <w:szCs w:val="24"/>
                <w:lang w:val="lv-LV"/>
              </w:rPr>
              <w:t xml:space="preserve"> nosakot, ka par atbildību pastiprinošu apstākli var atzīt arī to</w:t>
            </w:r>
            <w:proofErr w:type="gramEnd"/>
            <w:r w:rsidR="00681044" w:rsidRPr="00C54A2A">
              <w:rPr>
                <w:rFonts w:ascii="Times New Roman" w:hAnsi="Times New Roman"/>
                <w:sz w:val="24"/>
                <w:szCs w:val="24"/>
                <w:lang w:val="lv-LV"/>
              </w:rPr>
              <w:t xml:space="preserve">, ka noziedzīgs nodarījums, kas saistīts ar vardarbību vai vardarbības piedraudējumu, vai tīšs noziedzīgs nodarījums pret personas veselību, vai pret tikumību un dzimumneaizskaramību izdarīts nepilngadīgā klātbūtnē. </w:t>
            </w:r>
          </w:p>
          <w:p w14:paraId="49F7BE77" w14:textId="77777777" w:rsidR="004E1D3E" w:rsidRPr="00C54A2A" w:rsidRDefault="004E1D3E" w:rsidP="00681044">
            <w:pPr>
              <w:pStyle w:val="Bezatstarpm"/>
              <w:ind w:right="-2"/>
              <w:jc w:val="both"/>
              <w:rPr>
                <w:rFonts w:ascii="Times New Roman" w:hAnsi="Times New Roman"/>
                <w:sz w:val="24"/>
                <w:szCs w:val="24"/>
                <w:lang w:val="lv-LV"/>
              </w:rPr>
            </w:pPr>
          </w:p>
          <w:p w14:paraId="4052B2E6" w14:textId="5AABD5C9" w:rsidR="00454E1F" w:rsidRPr="001130E5" w:rsidRDefault="00681044" w:rsidP="008E39EF">
            <w:pPr>
              <w:pStyle w:val="Bezatstarpm"/>
              <w:ind w:right="-2"/>
              <w:jc w:val="both"/>
              <w:rPr>
                <w:lang w:val="lv-LV"/>
              </w:rPr>
            </w:pPr>
            <w:r w:rsidRPr="00C54A2A">
              <w:rPr>
                <w:rFonts w:ascii="Times New Roman" w:hAnsi="Times New Roman"/>
                <w:sz w:val="24"/>
                <w:szCs w:val="24"/>
                <w:lang w:val="lv-LV"/>
              </w:rPr>
              <w:t>Šā</w:t>
            </w:r>
            <w:r w:rsidR="004E1D3E" w:rsidRPr="00C54A2A">
              <w:rPr>
                <w:rFonts w:ascii="Times New Roman" w:hAnsi="Times New Roman"/>
                <w:sz w:val="24"/>
                <w:szCs w:val="24"/>
                <w:lang w:val="lv-LV"/>
              </w:rPr>
              <w:t>d</w:t>
            </w:r>
            <w:r w:rsidRPr="00C54A2A">
              <w:rPr>
                <w:rFonts w:ascii="Times New Roman" w:hAnsi="Times New Roman"/>
                <w:sz w:val="24"/>
                <w:szCs w:val="24"/>
                <w:lang w:val="lv-LV"/>
              </w:rPr>
              <w:t xml:space="preserve">s formulējums izvēlēts, lai ar to tiek aptverti tie nodarījumi, kuri paredzēti </w:t>
            </w:r>
            <w:r w:rsidR="00C54A2A" w:rsidRPr="00C54A2A">
              <w:rPr>
                <w:rFonts w:ascii="Times New Roman" w:hAnsi="Times New Roman"/>
                <w:sz w:val="24"/>
                <w:szCs w:val="24"/>
                <w:lang w:val="lv-LV"/>
              </w:rPr>
              <w:t>Konvencijā</w:t>
            </w:r>
            <w:r w:rsidRPr="00C54A2A">
              <w:rPr>
                <w:rFonts w:ascii="Times New Roman" w:hAnsi="Times New Roman"/>
                <w:sz w:val="24"/>
                <w:szCs w:val="24"/>
                <w:lang w:val="lv-LV"/>
              </w:rPr>
              <w:t xml:space="preserve"> (fizisk</w:t>
            </w:r>
            <w:r w:rsidR="006A132B">
              <w:rPr>
                <w:rFonts w:ascii="Times New Roman" w:hAnsi="Times New Roman"/>
                <w:sz w:val="24"/>
                <w:szCs w:val="24"/>
                <w:lang w:val="lv-LV"/>
              </w:rPr>
              <w:t>a</w:t>
            </w:r>
            <w:r w:rsidRPr="00C54A2A">
              <w:rPr>
                <w:rFonts w:ascii="Times New Roman" w:hAnsi="Times New Roman"/>
                <w:sz w:val="24"/>
                <w:szCs w:val="24"/>
                <w:lang w:val="lv-LV"/>
              </w:rPr>
              <w:t xml:space="preserve"> vardarbība, seksuāla vardarbība, piespiedu laulības, sieviešu dzimumorgānu kropļošana, piespiedu aborts un piespiedu sterilizācija) un kuru izdarīšana nepilngadīgā klātbūtnē var atstāt negatīvu ietekmi uz nepilngadīgā attīstību. Vienlaikus tādējādi </w:t>
            </w:r>
            <w:r w:rsidR="00E47E45" w:rsidRPr="00C54A2A">
              <w:rPr>
                <w:rFonts w:ascii="Times New Roman" w:hAnsi="Times New Roman"/>
                <w:sz w:val="24"/>
                <w:szCs w:val="24"/>
                <w:lang w:val="lv-LV"/>
              </w:rPr>
              <w:t xml:space="preserve">tiek ievērots arī samērīguma princips, jo </w:t>
            </w:r>
            <w:r w:rsidRPr="00C54A2A">
              <w:rPr>
                <w:rFonts w:ascii="Times New Roman" w:hAnsi="Times New Roman"/>
                <w:sz w:val="24"/>
                <w:szCs w:val="24"/>
                <w:lang w:val="lv-LV"/>
              </w:rPr>
              <w:t>minē</w:t>
            </w:r>
            <w:r w:rsidR="00E47E45" w:rsidRPr="00C54A2A">
              <w:rPr>
                <w:rFonts w:ascii="Times New Roman" w:hAnsi="Times New Roman"/>
                <w:sz w:val="24"/>
                <w:szCs w:val="24"/>
                <w:lang w:val="lv-LV"/>
              </w:rPr>
              <w:t>tais</w:t>
            </w:r>
            <w:r w:rsidRPr="00C54A2A">
              <w:rPr>
                <w:rFonts w:ascii="Times New Roman" w:hAnsi="Times New Roman"/>
                <w:sz w:val="24"/>
                <w:szCs w:val="24"/>
                <w:lang w:val="lv-LV"/>
              </w:rPr>
              <w:t xml:space="preserve"> atbildību pastiprino</w:t>
            </w:r>
            <w:r w:rsidR="00E47E45" w:rsidRPr="00C54A2A">
              <w:rPr>
                <w:rFonts w:ascii="Times New Roman" w:hAnsi="Times New Roman"/>
                <w:sz w:val="24"/>
                <w:szCs w:val="24"/>
                <w:lang w:val="lv-LV"/>
              </w:rPr>
              <w:t>šais</w:t>
            </w:r>
            <w:r w:rsidRPr="00C54A2A">
              <w:rPr>
                <w:rFonts w:ascii="Times New Roman" w:hAnsi="Times New Roman"/>
                <w:sz w:val="24"/>
                <w:szCs w:val="24"/>
                <w:lang w:val="lv-LV"/>
              </w:rPr>
              <w:t xml:space="preserve"> apstākli</w:t>
            </w:r>
            <w:r w:rsidR="00E47E45" w:rsidRPr="00C54A2A">
              <w:rPr>
                <w:rFonts w:ascii="Times New Roman" w:hAnsi="Times New Roman"/>
                <w:sz w:val="24"/>
                <w:szCs w:val="24"/>
                <w:lang w:val="lv-LV"/>
              </w:rPr>
              <w:t xml:space="preserve">s </w:t>
            </w:r>
            <w:r w:rsidR="004E1D3E" w:rsidRPr="00C54A2A">
              <w:rPr>
                <w:rFonts w:ascii="Times New Roman" w:hAnsi="Times New Roman"/>
                <w:sz w:val="24"/>
                <w:szCs w:val="24"/>
                <w:lang w:val="lv-LV"/>
              </w:rPr>
              <w:t>netiek</w:t>
            </w:r>
            <w:r w:rsidRPr="00C54A2A">
              <w:rPr>
                <w:rFonts w:ascii="Times New Roman" w:hAnsi="Times New Roman"/>
                <w:sz w:val="24"/>
                <w:szCs w:val="24"/>
                <w:lang w:val="lv-LV"/>
              </w:rPr>
              <w:t xml:space="preserve"> attiecināts uz </w:t>
            </w:r>
            <w:r w:rsidR="002B300F">
              <w:rPr>
                <w:rFonts w:ascii="Times New Roman" w:hAnsi="Times New Roman"/>
                <w:sz w:val="24"/>
                <w:szCs w:val="24"/>
                <w:lang w:val="lv-LV"/>
              </w:rPr>
              <w:t>vi</w:t>
            </w:r>
            <w:r w:rsidR="004E1D3E" w:rsidRPr="00C54A2A">
              <w:rPr>
                <w:rFonts w:ascii="Times New Roman" w:hAnsi="Times New Roman"/>
                <w:sz w:val="24"/>
                <w:szCs w:val="24"/>
                <w:lang w:val="lv-LV"/>
              </w:rPr>
              <w:t>siem noziedzīgiem nodarījumiem</w:t>
            </w:r>
            <w:r w:rsidR="00E47E45" w:rsidRPr="00C54A2A">
              <w:rPr>
                <w:rFonts w:ascii="Times New Roman" w:hAnsi="Times New Roman"/>
                <w:sz w:val="24"/>
                <w:szCs w:val="24"/>
                <w:lang w:val="lv-LV"/>
              </w:rPr>
              <w:t>, piemēram, mantiska rakstura noziedzīgi</w:t>
            </w:r>
            <w:r w:rsidR="004E1D3E" w:rsidRPr="00C54A2A">
              <w:rPr>
                <w:rFonts w:ascii="Times New Roman" w:hAnsi="Times New Roman"/>
                <w:sz w:val="24"/>
                <w:szCs w:val="24"/>
                <w:lang w:val="lv-LV"/>
              </w:rPr>
              <w:t>em</w:t>
            </w:r>
            <w:r w:rsidR="00E47E45" w:rsidRPr="00C54A2A">
              <w:rPr>
                <w:rFonts w:ascii="Times New Roman" w:hAnsi="Times New Roman"/>
                <w:sz w:val="24"/>
                <w:szCs w:val="24"/>
                <w:lang w:val="lv-LV"/>
              </w:rPr>
              <w:t xml:space="preserve"> nodarījumi</w:t>
            </w:r>
            <w:r w:rsidR="004E1D3E" w:rsidRPr="00C54A2A">
              <w:rPr>
                <w:rFonts w:ascii="Times New Roman" w:hAnsi="Times New Roman"/>
                <w:sz w:val="24"/>
                <w:szCs w:val="24"/>
                <w:lang w:val="lv-LV"/>
              </w:rPr>
              <w:t>em.</w:t>
            </w:r>
          </w:p>
          <w:p w14:paraId="3FA5E8F6" w14:textId="77777777" w:rsidR="004466F2" w:rsidRPr="007B53D3" w:rsidRDefault="004466F2" w:rsidP="00261330">
            <w:pPr>
              <w:widowControl w:val="0"/>
              <w:spacing w:after="0" w:line="240" w:lineRule="auto"/>
              <w:jc w:val="both"/>
              <w:rPr>
                <w:rFonts w:ascii="Times New Roman" w:eastAsia="Calibri" w:hAnsi="Times New Roman" w:cs="Times New Roman"/>
                <w:sz w:val="24"/>
                <w:szCs w:val="24"/>
              </w:rPr>
            </w:pPr>
          </w:p>
          <w:p w14:paraId="5AE7032D" w14:textId="57006E9D" w:rsidR="00454E1F" w:rsidRPr="007B53D3" w:rsidRDefault="006F2DA6" w:rsidP="00454E1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w:t>
            </w:r>
            <w:r w:rsidR="00454E1F" w:rsidRPr="00304240">
              <w:rPr>
                <w:rFonts w:ascii="Times New Roman" w:eastAsia="Calibri" w:hAnsi="Times New Roman" w:cs="Times New Roman"/>
                <w:sz w:val="24"/>
                <w:szCs w:val="24"/>
              </w:rPr>
              <w:t>2.</w:t>
            </w:r>
            <w:r w:rsidR="00454E1F" w:rsidRPr="007B53D3">
              <w:rPr>
                <w:rFonts w:ascii="Times New Roman" w:eastAsia="Calibri" w:hAnsi="Times New Roman" w:cs="Times New Roman"/>
                <w:sz w:val="24"/>
                <w:szCs w:val="24"/>
              </w:rPr>
              <w:t xml:space="preserve"> </w:t>
            </w:r>
            <w:r w:rsidR="00145762" w:rsidRPr="007B53D3">
              <w:rPr>
                <w:rFonts w:ascii="Times New Roman" w:eastAsia="Calibri" w:hAnsi="Times New Roman" w:cs="Times New Roman"/>
                <w:sz w:val="24"/>
                <w:szCs w:val="24"/>
              </w:rPr>
              <w:t>K</w:t>
            </w:r>
            <w:r w:rsidR="00454E1F" w:rsidRPr="007B53D3">
              <w:rPr>
                <w:rFonts w:ascii="Times New Roman" w:eastAsia="Calibri" w:hAnsi="Times New Roman" w:cs="Times New Roman"/>
                <w:color w:val="000000"/>
                <w:sz w:val="24"/>
                <w:szCs w:val="24"/>
              </w:rPr>
              <w:t>onvencijas 58.</w:t>
            </w:r>
            <w:r w:rsidR="006A132B">
              <w:rPr>
                <w:rFonts w:ascii="Times New Roman" w:eastAsia="Calibri" w:hAnsi="Times New Roman" w:cs="Times New Roman"/>
                <w:color w:val="000000"/>
                <w:sz w:val="24"/>
                <w:szCs w:val="24"/>
              </w:rPr>
              <w:t> </w:t>
            </w:r>
            <w:r w:rsidR="00454E1F" w:rsidRPr="007B53D3">
              <w:rPr>
                <w:rFonts w:ascii="Times New Roman" w:eastAsia="Calibri" w:hAnsi="Times New Roman" w:cs="Times New Roman"/>
                <w:color w:val="000000"/>
                <w:sz w:val="24"/>
                <w:szCs w:val="24"/>
              </w:rPr>
              <w:t xml:space="preserve">pantā ir noteikts, ka Konvencijas dalībvalstis pieņem normatīvos aktus un veic citus pasākumus, kas vajadzīgi, lai nodrošinātu to, ka </w:t>
            </w:r>
            <w:r w:rsidR="00454E1F" w:rsidRPr="007B53D3">
              <w:rPr>
                <w:rFonts w:ascii="Times New Roman" w:eastAsia="Calibri" w:hAnsi="Times New Roman" w:cs="Times New Roman"/>
                <w:b/>
                <w:color w:val="000000"/>
                <w:sz w:val="24"/>
                <w:szCs w:val="24"/>
              </w:rPr>
              <w:t>noilguma iestāšanās periods</w:t>
            </w:r>
            <w:r w:rsidR="00454E1F" w:rsidRPr="007B53D3">
              <w:rPr>
                <w:rFonts w:ascii="Times New Roman" w:eastAsia="Calibri" w:hAnsi="Times New Roman" w:cs="Times New Roman"/>
                <w:color w:val="000000"/>
                <w:sz w:val="24"/>
                <w:szCs w:val="24"/>
              </w:rPr>
              <w:t xml:space="preserve"> tiesas procesa ierosināšanai par noziedzīgajiem nodarījumiem, kuri noteikti</w:t>
            </w:r>
            <w:r w:rsidR="00BD2B46">
              <w:rPr>
                <w:rFonts w:ascii="Times New Roman" w:eastAsia="Calibri" w:hAnsi="Times New Roman" w:cs="Times New Roman"/>
                <w:color w:val="000000"/>
                <w:sz w:val="24"/>
                <w:szCs w:val="24"/>
              </w:rPr>
              <w:t xml:space="preserve"> </w:t>
            </w:r>
            <w:r w:rsidR="00BD2B46" w:rsidRPr="008F2F85">
              <w:rPr>
                <w:rFonts w:ascii="Times New Roman" w:eastAsia="Calibri" w:hAnsi="Times New Roman" w:cs="Times New Roman"/>
                <w:color w:val="000000" w:themeColor="text1"/>
                <w:sz w:val="24"/>
                <w:szCs w:val="24"/>
              </w:rPr>
              <w:t>šīs</w:t>
            </w:r>
            <w:r w:rsidR="00454E1F" w:rsidRPr="003B7290">
              <w:rPr>
                <w:rFonts w:ascii="Times New Roman" w:eastAsia="Calibri" w:hAnsi="Times New Roman" w:cs="Times New Roman"/>
                <w:color w:val="000000" w:themeColor="text1"/>
                <w:sz w:val="24"/>
                <w:szCs w:val="24"/>
              </w:rPr>
              <w:t xml:space="preserve"> </w:t>
            </w:r>
            <w:r w:rsidR="00454E1F" w:rsidRPr="007B53D3">
              <w:rPr>
                <w:rFonts w:ascii="Times New Roman" w:eastAsia="Calibri" w:hAnsi="Times New Roman" w:cs="Times New Roman"/>
                <w:color w:val="000000"/>
                <w:sz w:val="24"/>
                <w:szCs w:val="24"/>
              </w:rPr>
              <w:t>Konvencijas 36. (</w:t>
            </w:r>
            <w:r w:rsidR="002F1B61">
              <w:rPr>
                <w:rFonts w:ascii="Times New Roman" w:eastAsia="Calibri" w:hAnsi="Times New Roman" w:cs="Times New Roman"/>
                <w:color w:val="000000"/>
                <w:sz w:val="24"/>
                <w:szCs w:val="24"/>
              </w:rPr>
              <w:t>s</w:t>
            </w:r>
            <w:r w:rsidR="00454E1F" w:rsidRPr="007B53D3">
              <w:rPr>
                <w:rFonts w:ascii="Times New Roman" w:eastAsia="Calibri" w:hAnsi="Times New Roman" w:cs="Times New Roman"/>
                <w:color w:val="000000"/>
                <w:sz w:val="24"/>
                <w:szCs w:val="24"/>
              </w:rPr>
              <w:t>eksuāla vardarbība, izvarošana), 37. (</w:t>
            </w:r>
            <w:r w:rsidR="002F1B61">
              <w:rPr>
                <w:rFonts w:ascii="Times New Roman" w:eastAsia="Calibri" w:hAnsi="Times New Roman" w:cs="Times New Roman"/>
                <w:color w:val="000000"/>
                <w:sz w:val="24"/>
                <w:szCs w:val="24"/>
              </w:rPr>
              <w:t>p</w:t>
            </w:r>
            <w:r w:rsidR="00454E1F" w:rsidRPr="007B53D3">
              <w:rPr>
                <w:rFonts w:ascii="Times New Roman" w:eastAsia="Calibri" w:hAnsi="Times New Roman" w:cs="Times New Roman"/>
                <w:color w:val="000000"/>
                <w:sz w:val="24"/>
                <w:szCs w:val="24"/>
              </w:rPr>
              <w:t>iespiedu laulības), 38. (</w:t>
            </w:r>
            <w:r w:rsidR="002F1B61">
              <w:rPr>
                <w:rFonts w:ascii="Times New Roman" w:eastAsia="Calibri" w:hAnsi="Times New Roman" w:cs="Times New Roman"/>
                <w:color w:val="000000"/>
                <w:sz w:val="24"/>
                <w:szCs w:val="24"/>
              </w:rPr>
              <w:t>s</w:t>
            </w:r>
            <w:r w:rsidR="00454E1F" w:rsidRPr="007B53D3">
              <w:rPr>
                <w:rFonts w:ascii="Times New Roman" w:eastAsia="Calibri" w:hAnsi="Times New Roman" w:cs="Times New Roman"/>
                <w:color w:val="000000"/>
                <w:sz w:val="24"/>
                <w:szCs w:val="24"/>
              </w:rPr>
              <w:t>ieviešu dzimumorgānu kropļošana) un 39.</w:t>
            </w:r>
            <w:r w:rsidR="006A132B">
              <w:rPr>
                <w:rFonts w:ascii="Times New Roman" w:eastAsia="Calibri" w:hAnsi="Times New Roman" w:cs="Times New Roman"/>
                <w:color w:val="000000"/>
                <w:sz w:val="24"/>
                <w:szCs w:val="24"/>
              </w:rPr>
              <w:t> </w:t>
            </w:r>
            <w:r w:rsidR="00454E1F" w:rsidRPr="007B53D3">
              <w:rPr>
                <w:rFonts w:ascii="Times New Roman" w:eastAsia="Calibri" w:hAnsi="Times New Roman" w:cs="Times New Roman"/>
                <w:color w:val="000000"/>
                <w:sz w:val="24"/>
                <w:szCs w:val="24"/>
              </w:rPr>
              <w:t>pantā (piespiedu aborts un piespiedu sterilizācija), ir pietiekami ilgs, lai varētu efektīvi uzsākt tiesvedību, kad cietušais ir sasniedzis pilngadību, un ka šis periods ir samērīgs ar konkrētā nodarījuma smagumu.</w:t>
            </w:r>
          </w:p>
          <w:p w14:paraId="6B71BF12" w14:textId="77777777" w:rsidR="00454E1F" w:rsidRPr="007B53D3" w:rsidRDefault="00454E1F" w:rsidP="00454E1F">
            <w:pPr>
              <w:spacing w:after="0" w:line="240" w:lineRule="auto"/>
              <w:jc w:val="both"/>
              <w:rPr>
                <w:rFonts w:ascii="Times New Roman" w:eastAsia="Calibri" w:hAnsi="Times New Roman" w:cs="Times New Roman"/>
                <w:color w:val="000000"/>
                <w:sz w:val="24"/>
                <w:szCs w:val="24"/>
              </w:rPr>
            </w:pPr>
          </w:p>
          <w:p w14:paraId="05BBFAB2" w14:textId="4FD8BA96" w:rsidR="00454E1F" w:rsidRPr="007B53D3" w:rsidRDefault="00454E1F" w:rsidP="00454E1F">
            <w:pPr>
              <w:spacing w:after="0" w:line="240" w:lineRule="auto"/>
              <w:jc w:val="both"/>
              <w:rPr>
                <w:rFonts w:ascii="Times New Roman" w:eastAsia="Calibri" w:hAnsi="Times New Roman" w:cs="Times New Roman"/>
                <w:color w:val="000000"/>
                <w:sz w:val="24"/>
                <w:szCs w:val="24"/>
              </w:rPr>
            </w:pPr>
            <w:r w:rsidRPr="007B53D3">
              <w:rPr>
                <w:rFonts w:ascii="Times New Roman" w:eastAsia="Calibri" w:hAnsi="Times New Roman" w:cs="Times New Roman"/>
                <w:color w:val="000000"/>
                <w:sz w:val="24"/>
                <w:szCs w:val="24"/>
              </w:rPr>
              <w:t xml:space="preserve">Konvencijas paskaidrojošā ziņojumā ir norādīts, ka noilguma iestāšanās periods tiesas procesa ierosināšanai </w:t>
            </w:r>
            <w:r w:rsidRPr="007B53D3">
              <w:rPr>
                <w:rFonts w:ascii="Times New Roman" w:eastAsia="Calibri" w:hAnsi="Times New Roman" w:cs="Times New Roman"/>
                <w:color w:val="000000"/>
                <w:sz w:val="24"/>
                <w:szCs w:val="24"/>
              </w:rPr>
              <w:lastRenderedPageBreak/>
              <w:t xml:space="preserve">turpinās pietiekami ilgu laiku, lai varētu efektīvi uzsākt tiesas vajāšanu pēc tam, kad vardarbības upuris ir sasniedzis pilngadību. Tāpēc šis pienākums attiecas vienīgi uz bērniem, kas cietuši no vardarbības un kas bieži vien dažādu iemeslu dēļ līdz pilngadības sasniegšanai nespēj ziņot par noziedzīgajiem nodarījumiem, kuri pret viņiem izdarīti. </w:t>
            </w:r>
            <w:r w:rsidR="001130E5">
              <w:rPr>
                <w:rFonts w:ascii="Times New Roman" w:eastAsia="Calibri" w:hAnsi="Times New Roman" w:cs="Times New Roman"/>
                <w:color w:val="000000"/>
                <w:sz w:val="24"/>
                <w:szCs w:val="24"/>
              </w:rPr>
              <w:t xml:space="preserve">Nosacījums </w:t>
            </w:r>
            <w:r w:rsidR="006A132B" w:rsidRPr="006A132B">
              <w:rPr>
                <w:rFonts w:ascii="Times New Roman" w:eastAsia="Calibri" w:hAnsi="Times New Roman" w:cs="Times New Roman"/>
                <w:color w:val="000000"/>
                <w:sz w:val="24"/>
                <w:szCs w:val="24"/>
              </w:rPr>
              <w:t>''</w:t>
            </w:r>
            <w:r w:rsidRPr="007B53D3">
              <w:rPr>
                <w:rFonts w:ascii="Times New Roman" w:eastAsia="Calibri" w:hAnsi="Times New Roman" w:cs="Times New Roman"/>
                <w:color w:val="000000"/>
                <w:sz w:val="24"/>
                <w:szCs w:val="24"/>
              </w:rPr>
              <w:t>periods ir pietiekami ilgs, lai varētu efektīvi uzsākt tiesvedību</w:t>
            </w:r>
            <w:r w:rsidR="00A84A52" w:rsidRPr="00A84A52">
              <w:rPr>
                <w:rFonts w:ascii="Times New Roman" w:eastAsia="Calibri" w:hAnsi="Times New Roman" w:cs="Times New Roman"/>
                <w:color w:val="000000"/>
                <w:sz w:val="24"/>
                <w:szCs w:val="24"/>
              </w:rPr>
              <w:t>''</w:t>
            </w:r>
            <w:r w:rsidRPr="007B53D3">
              <w:rPr>
                <w:rFonts w:ascii="Times New Roman" w:eastAsia="Calibri" w:hAnsi="Times New Roman" w:cs="Times New Roman"/>
                <w:color w:val="000000"/>
                <w:sz w:val="24"/>
                <w:szCs w:val="24"/>
              </w:rPr>
              <w:t xml:space="preserve"> nozīmē, pirmkārt, to, ka pēc tam, kad šie bērni ir pieauguši, viņu rīcībā jābūt pietiekami ilgam laikam, lai pārvarētu gūto traumu, tādējādi gūstot iespēju iesniegt </w:t>
            </w:r>
            <w:r w:rsidR="00E73A82">
              <w:rPr>
                <w:rFonts w:ascii="Times New Roman" w:eastAsia="Calibri" w:hAnsi="Times New Roman" w:cs="Times New Roman"/>
                <w:color w:val="000000"/>
                <w:sz w:val="24"/>
                <w:szCs w:val="24"/>
              </w:rPr>
              <w:t>pieteikumu</w:t>
            </w:r>
            <w:r w:rsidRPr="007B53D3">
              <w:rPr>
                <w:rFonts w:ascii="Times New Roman" w:eastAsia="Calibri" w:hAnsi="Times New Roman" w:cs="Times New Roman"/>
                <w:color w:val="000000"/>
                <w:sz w:val="24"/>
                <w:szCs w:val="24"/>
              </w:rPr>
              <w:t>, un, otrkārt, kriminālvajāšanas iestādēm jābūt iespējai uzsākt kriminālvajāšanu par konkrētajiem noziedzīgajiem nodarījumiem.</w:t>
            </w:r>
            <w:r w:rsidR="00A84A52" w:rsidRPr="00970167">
              <w:rPr>
                <w:rFonts w:ascii="Times New Roman" w:hAnsi="Times New Roman" w:cs="Times New Roman"/>
                <w:color w:val="000000" w:themeColor="text1"/>
                <w:sz w:val="20"/>
                <w:szCs w:val="20"/>
              </w:rPr>
              <w:t xml:space="preserve"> </w:t>
            </w:r>
          </w:p>
          <w:p w14:paraId="178D3A89" w14:textId="77777777" w:rsidR="00454E1F" w:rsidRPr="007B53D3" w:rsidRDefault="00454E1F" w:rsidP="00454E1F">
            <w:pPr>
              <w:spacing w:after="0" w:line="240" w:lineRule="auto"/>
              <w:jc w:val="both"/>
              <w:rPr>
                <w:rFonts w:ascii="Times New Roman" w:eastAsia="Calibri" w:hAnsi="Times New Roman" w:cs="Times New Roman"/>
                <w:color w:val="000000"/>
                <w:sz w:val="24"/>
                <w:szCs w:val="24"/>
              </w:rPr>
            </w:pPr>
          </w:p>
          <w:p w14:paraId="200B5245" w14:textId="08655B04" w:rsidR="00454E1F" w:rsidRPr="007B53D3" w:rsidRDefault="00454E1F" w:rsidP="00454E1F">
            <w:pPr>
              <w:spacing w:after="0" w:line="240" w:lineRule="auto"/>
              <w:jc w:val="both"/>
              <w:rPr>
                <w:rFonts w:ascii="Times New Roman" w:eastAsia="Calibri" w:hAnsi="Times New Roman" w:cs="Times New Roman"/>
                <w:color w:val="000000"/>
                <w:sz w:val="24"/>
                <w:szCs w:val="24"/>
              </w:rPr>
            </w:pPr>
            <w:r w:rsidRPr="007B53D3">
              <w:rPr>
                <w:rFonts w:ascii="Times New Roman" w:eastAsia="Calibri" w:hAnsi="Times New Roman" w:cs="Times New Roman"/>
                <w:color w:val="000000"/>
                <w:sz w:val="24"/>
                <w:szCs w:val="24"/>
              </w:rPr>
              <w:t xml:space="preserve">Ievērojot proporcionalitātes prasības, kas attiecas uz kriminālprocesu, </w:t>
            </w:r>
            <w:r w:rsidR="002E4D65" w:rsidRPr="00C54A2A">
              <w:rPr>
                <w:rFonts w:ascii="Times New Roman" w:eastAsia="Calibri" w:hAnsi="Times New Roman" w:cs="Times New Roman"/>
                <w:color w:val="000000"/>
                <w:sz w:val="24"/>
                <w:szCs w:val="24"/>
              </w:rPr>
              <w:t>Konvencijas</w:t>
            </w:r>
            <w:r w:rsidRPr="00C54A2A">
              <w:rPr>
                <w:rFonts w:ascii="Times New Roman" w:eastAsia="Calibri" w:hAnsi="Times New Roman" w:cs="Times New Roman"/>
                <w:color w:val="000000"/>
                <w:sz w:val="24"/>
                <w:szCs w:val="24"/>
              </w:rPr>
              <w:t xml:space="preserve"> autori paredzējuši to, ka šis princips piemērojams vienīgi attiecībā</w:t>
            </w:r>
            <w:r w:rsidR="00304240" w:rsidRPr="00C54A2A">
              <w:rPr>
                <w:rFonts w:ascii="Times New Roman" w:eastAsia="Calibri" w:hAnsi="Times New Roman" w:cs="Times New Roman"/>
                <w:color w:val="000000"/>
                <w:sz w:val="24"/>
                <w:szCs w:val="24"/>
              </w:rPr>
              <w:t xml:space="preserve"> uz noziedzīgajiem nodarījumiem, kuri minēti Konvencijas 36. (seksuāla vardarbība, tostarp izvarošana), 37. (piespiedu laulības), 38. (sieviešu dzimumorgānu kropļošana) un 39.</w:t>
            </w:r>
            <w:r w:rsidR="00227E7B">
              <w:rPr>
                <w:rFonts w:ascii="Times New Roman" w:eastAsia="Calibri" w:hAnsi="Times New Roman" w:cs="Times New Roman"/>
                <w:color w:val="000000"/>
                <w:sz w:val="24"/>
                <w:szCs w:val="24"/>
              </w:rPr>
              <w:t> </w:t>
            </w:r>
            <w:r w:rsidR="00304240" w:rsidRPr="00C54A2A">
              <w:rPr>
                <w:rFonts w:ascii="Times New Roman" w:eastAsia="Calibri" w:hAnsi="Times New Roman" w:cs="Times New Roman"/>
                <w:color w:val="000000"/>
                <w:sz w:val="24"/>
                <w:szCs w:val="24"/>
              </w:rPr>
              <w:t>pantā (piespiedu aborts un piespiedu sterilizācija).</w:t>
            </w:r>
          </w:p>
          <w:p w14:paraId="6D5FD2E4" w14:textId="77777777" w:rsidR="00454E1F" w:rsidRPr="007B53D3" w:rsidRDefault="00454E1F" w:rsidP="00454E1F">
            <w:pPr>
              <w:spacing w:after="0" w:line="240" w:lineRule="auto"/>
              <w:jc w:val="both"/>
              <w:rPr>
                <w:rFonts w:ascii="Times New Roman" w:eastAsia="Calibri" w:hAnsi="Times New Roman" w:cs="Times New Roman"/>
                <w:color w:val="000000"/>
                <w:sz w:val="24"/>
                <w:szCs w:val="24"/>
              </w:rPr>
            </w:pPr>
          </w:p>
          <w:p w14:paraId="102A6D04" w14:textId="3C12E879" w:rsidR="00346A73" w:rsidRPr="00C54A2A" w:rsidRDefault="00454E1F" w:rsidP="00454E1F">
            <w:pPr>
              <w:spacing w:after="0" w:line="240" w:lineRule="auto"/>
              <w:jc w:val="both"/>
              <w:rPr>
                <w:rFonts w:ascii="Times New Roman" w:eastAsia="Times New Roman" w:hAnsi="Times New Roman" w:cs="Times New Roman"/>
                <w:color w:val="000000"/>
                <w:sz w:val="24"/>
                <w:szCs w:val="24"/>
              </w:rPr>
            </w:pPr>
            <w:r w:rsidRPr="007B53D3">
              <w:rPr>
                <w:rFonts w:ascii="Times New Roman" w:eastAsia="Calibri" w:hAnsi="Times New Roman" w:cs="Times New Roman"/>
                <w:color w:val="000000"/>
                <w:sz w:val="24"/>
                <w:szCs w:val="24"/>
              </w:rPr>
              <w:t xml:space="preserve">KL </w:t>
            </w:r>
            <w:r w:rsidRPr="007B53D3">
              <w:rPr>
                <w:rFonts w:ascii="Times New Roman" w:eastAsia="Times New Roman" w:hAnsi="Times New Roman" w:cs="Times New Roman"/>
                <w:color w:val="000000"/>
                <w:sz w:val="24"/>
                <w:szCs w:val="24"/>
              </w:rPr>
              <w:t>56.</w:t>
            </w:r>
            <w:r w:rsidR="00227E7B">
              <w:rPr>
                <w:rFonts w:ascii="Times New Roman" w:eastAsia="Times New Roman" w:hAnsi="Times New Roman" w:cs="Times New Roman"/>
                <w:color w:val="000000"/>
                <w:sz w:val="24"/>
                <w:szCs w:val="24"/>
              </w:rPr>
              <w:t> </w:t>
            </w:r>
            <w:r w:rsidRPr="007B53D3">
              <w:rPr>
                <w:rFonts w:ascii="Times New Roman" w:eastAsia="Times New Roman" w:hAnsi="Times New Roman" w:cs="Times New Roman"/>
                <w:color w:val="000000"/>
                <w:sz w:val="24"/>
                <w:szCs w:val="24"/>
              </w:rPr>
              <w:t>panta 1.</w:t>
            </w:r>
            <w:r w:rsidRPr="007B53D3">
              <w:rPr>
                <w:rFonts w:ascii="Times New Roman" w:eastAsia="Times New Roman" w:hAnsi="Times New Roman" w:cs="Times New Roman"/>
                <w:color w:val="000000"/>
                <w:sz w:val="24"/>
                <w:szCs w:val="24"/>
                <w:vertAlign w:val="superscript"/>
              </w:rPr>
              <w:t>1</w:t>
            </w:r>
            <w:r w:rsidR="00227E7B" w:rsidRPr="00AB28BD">
              <w:rPr>
                <w:rFonts w:ascii="Times New Roman" w:eastAsia="Times New Roman" w:hAnsi="Times New Roman" w:cs="Times New Roman"/>
                <w:color w:val="000000"/>
                <w:sz w:val="24"/>
                <w:szCs w:val="24"/>
              </w:rPr>
              <w:t> </w:t>
            </w:r>
            <w:r w:rsidR="0036427C" w:rsidRPr="007B53D3">
              <w:rPr>
                <w:rFonts w:ascii="Times New Roman" w:eastAsia="Times New Roman" w:hAnsi="Times New Roman" w:cs="Times New Roman"/>
                <w:color w:val="000000"/>
                <w:sz w:val="24"/>
                <w:szCs w:val="24"/>
              </w:rPr>
              <w:t xml:space="preserve">daļa jau pašreiz nosaka, ka personu nevar saukt pie kriminālatbildības, ja no dienas, kad noziedzīgā nodarījumā, kas vērsts pret nepilngadīgas personas tikumību un dzimumneaizskaramību, cietusī persona sasniegusi astoņpadsmit gadu vecumu, ir pagājuši divdesmit gadi, izņemot noziegumu, par kuru saskaņā ar likumu var piespriest mūža ieslodzījumu. Vienlaikus šī norma neaptver tādus </w:t>
            </w:r>
            <w:r w:rsidR="00346A73" w:rsidRPr="00C54A2A">
              <w:rPr>
                <w:rFonts w:ascii="Times New Roman" w:eastAsia="Times New Roman" w:hAnsi="Times New Roman" w:cs="Times New Roman"/>
                <w:color w:val="000000"/>
                <w:sz w:val="24"/>
                <w:szCs w:val="24"/>
              </w:rPr>
              <w:t>Konvencijā</w:t>
            </w:r>
            <w:r w:rsidR="0036427C" w:rsidRPr="00C54A2A">
              <w:rPr>
                <w:rFonts w:ascii="Times New Roman" w:eastAsia="Times New Roman" w:hAnsi="Times New Roman" w:cs="Times New Roman"/>
                <w:color w:val="000000"/>
                <w:sz w:val="24"/>
                <w:szCs w:val="24"/>
              </w:rPr>
              <w:t xml:space="preserve"> minētos nodarījumus kā: </w:t>
            </w:r>
            <w:r w:rsidR="00346A73" w:rsidRPr="00C54A2A">
              <w:rPr>
                <w:rFonts w:ascii="Times New Roman" w:eastAsia="Times New Roman" w:hAnsi="Times New Roman" w:cs="Times New Roman"/>
                <w:color w:val="000000"/>
                <w:sz w:val="24"/>
                <w:szCs w:val="24"/>
              </w:rPr>
              <w:t>1) piespiedu laulības; 2) sieviešu dzimumorgānu kropļošanu; 3) piespiedu aborts un piespiedu sterilizācija.</w:t>
            </w:r>
          </w:p>
          <w:p w14:paraId="46A4F36A" w14:textId="77777777" w:rsidR="004E1D3E" w:rsidRPr="00C54A2A" w:rsidRDefault="004E1D3E" w:rsidP="00454E1F">
            <w:pPr>
              <w:spacing w:after="0" w:line="240" w:lineRule="auto"/>
              <w:jc w:val="both"/>
              <w:rPr>
                <w:rFonts w:ascii="Times New Roman" w:eastAsia="Times New Roman" w:hAnsi="Times New Roman" w:cs="Times New Roman"/>
                <w:color w:val="000000"/>
                <w:sz w:val="24"/>
                <w:szCs w:val="24"/>
              </w:rPr>
            </w:pPr>
          </w:p>
          <w:p w14:paraId="411B15DB" w14:textId="47F3ED97" w:rsidR="00C43D49" w:rsidRPr="008F2F85" w:rsidRDefault="00C43D49" w:rsidP="00C43D49">
            <w:pPr>
              <w:spacing w:after="0" w:line="240" w:lineRule="auto"/>
              <w:jc w:val="both"/>
              <w:rPr>
                <w:rFonts w:ascii="Times New Roman" w:eastAsia="Calibri" w:hAnsi="Times New Roman" w:cs="Times New Roman"/>
                <w:color w:val="000000"/>
                <w:sz w:val="24"/>
                <w:szCs w:val="24"/>
                <w:u w:val="single"/>
              </w:rPr>
            </w:pPr>
            <w:r w:rsidRPr="00C43D49">
              <w:rPr>
                <w:rFonts w:ascii="Times New Roman" w:eastAsia="Calibri" w:hAnsi="Times New Roman" w:cs="Times New Roman"/>
                <w:color w:val="000000"/>
                <w:sz w:val="24"/>
                <w:szCs w:val="24"/>
              </w:rPr>
              <w:t>Līdz ar to, lai aptvertu minētos gadījumus, kā arī, lai nodrošinātu nepilngadīgajiem, kuri cietuši no minētajiem nodarījumiem, iespēju aizsargāt savas tiesības un likumiskās intereses, likumprojekts paredz papildināt KL 56.</w:t>
            </w:r>
            <w:r w:rsidR="00227E7B">
              <w:rPr>
                <w:rFonts w:ascii="Times New Roman" w:eastAsia="Calibri" w:hAnsi="Times New Roman" w:cs="Times New Roman"/>
                <w:color w:val="000000"/>
                <w:sz w:val="24"/>
                <w:szCs w:val="24"/>
              </w:rPr>
              <w:t> </w:t>
            </w:r>
            <w:r w:rsidRPr="00C43D49">
              <w:rPr>
                <w:rFonts w:ascii="Times New Roman" w:eastAsia="Calibri" w:hAnsi="Times New Roman" w:cs="Times New Roman"/>
                <w:color w:val="000000"/>
                <w:sz w:val="24"/>
                <w:szCs w:val="24"/>
              </w:rPr>
              <w:t>panta 1.</w:t>
            </w:r>
            <w:r w:rsidRPr="00C43D49">
              <w:rPr>
                <w:rFonts w:ascii="Times New Roman" w:eastAsia="Calibri" w:hAnsi="Times New Roman" w:cs="Times New Roman"/>
                <w:color w:val="000000"/>
                <w:sz w:val="24"/>
                <w:szCs w:val="24"/>
                <w:vertAlign w:val="superscript"/>
              </w:rPr>
              <w:t>1</w:t>
            </w:r>
            <w:r w:rsidR="00227E7B" w:rsidRPr="00AB28BD">
              <w:rPr>
                <w:rFonts w:ascii="Times New Roman" w:eastAsia="Calibri" w:hAnsi="Times New Roman" w:cs="Times New Roman"/>
                <w:color w:val="000000"/>
                <w:sz w:val="24"/>
                <w:szCs w:val="24"/>
              </w:rPr>
              <w:t> </w:t>
            </w:r>
            <w:r w:rsidRPr="00C43D49">
              <w:rPr>
                <w:rFonts w:ascii="Times New Roman" w:eastAsia="Calibri" w:hAnsi="Times New Roman" w:cs="Times New Roman"/>
                <w:color w:val="000000"/>
                <w:sz w:val="24"/>
                <w:szCs w:val="24"/>
              </w:rPr>
              <w:t xml:space="preserve">daļu arī </w:t>
            </w:r>
            <w:r w:rsidRPr="008F2F85">
              <w:rPr>
                <w:rFonts w:ascii="Times New Roman" w:eastAsia="Calibri" w:hAnsi="Times New Roman" w:cs="Times New Roman"/>
                <w:color w:val="000000"/>
                <w:sz w:val="24"/>
                <w:szCs w:val="24"/>
              </w:rPr>
              <w:t>ar trim šādiem noziedzīgo nodarījumu veidiem:</w:t>
            </w:r>
            <w:r w:rsidRPr="008F2F85">
              <w:rPr>
                <w:rFonts w:ascii="Times New Roman" w:eastAsia="Calibri" w:hAnsi="Times New Roman" w:cs="Times New Roman"/>
                <w:color w:val="000000"/>
                <w:sz w:val="24"/>
                <w:szCs w:val="24"/>
                <w:u w:val="single"/>
              </w:rPr>
              <w:t xml:space="preserve"> </w:t>
            </w:r>
          </w:p>
          <w:p w14:paraId="47223F0F" w14:textId="77777777" w:rsidR="00C43D49" w:rsidRPr="008F2F85" w:rsidRDefault="00C43D49" w:rsidP="00C43D49">
            <w:pPr>
              <w:spacing w:after="0" w:line="240" w:lineRule="auto"/>
              <w:jc w:val="both"/>
              <w:rPr>
                <w:rFonts w:ascii="Times New Roman" w:eastAsia="Calibri" w:hAnsi="Times New Roman" w:cs="Times New Roman"/>
                <w:color w:val="000000"/>
                <w:sz w:val="24"/>
                <w:szCs w:val="24"/>
                <w:u w:val="single"/>
              </w:rPr>
            </w:pPr>
          </w:p>
          <w:p w14:paraId="07DA0DC0" w14:textId="1F63FE61" w:rsidR="00C43D49" w:rsidRPr="008F2F85" w:rsidRDefault="00C43D49" w:rsidP="00C43D49">
            <w:pPr>
              <w:spacing w:after="0" w:line="240" w:lineRule="auto"/>
              <w:jc w:val="both"/>
              <w:rPr>
                <w:rFonts w:ascii="Times New Roman" w:eastAsia="Calibri" w:hAnsi="Times New Roman" w:cs="Times New Roman"/>
                <w:color w:val="000000"/>
                <w:sz w:val="24"/>
                <w:szCs w:val="24"/>
              </w:rPr>
            </w:pPr>
            <w:r w:rsidRPr="008F2F85">
              <w:rPr>
                <w:rFonts w:ascii="Times New Roman" w:eastAsia="Calibri" w:hAnsi="Times New Roman" w:cs="Times New Roman"/>
                <w:color w:val="000000"/>
                <w:sz w:val="24"/>
                <w:szCs w:val="24"/>
              </w:rPr>
              <w:t>1)</w:t>
            </w:r>
            <w:r w:rsidR="00227E7B">
              <w:rPr>
                <w:rFonts w:ascii="Times New Roman" w:eastAsia="Calibri" w:hAnsi="Times New Roman" w:cs="Times New Roman"/>
                <w:color w:val="000000"/>
                <w:sz w:val="24"/>
                <w:szCs w:val="24"/>
              </w:rPr>
              <w:t> </w:t>
            </w:r>
            <w:r w:rsidRPr="008F2F85">
              <w:rPr>
                <w:rFonts w:ascii="Times New Roman" w:eastAsia="Calibri" w:hAnsi="Times New Roman" w:cs="Times New Roman"/>
                <w:b/>
                <w:color w:val="000000"/>
                <w:sz w:val="24"/>
                <w:szCs w:val="24"/>
              </w:rPr>
              <w:t>Smagi miesas bojājumi, kas saistīti ar dzimumorgānu kropļošanu vai reproduktīvo spēju zaudējumu</w:t>
            </w:r>
            <w:r w:rsidRPr="008F2F85">
              <w:rPr>
                <w:rFonts w:ascii="Times New Roman" w:eastAsia="Calibri" w:hAnsi="Times New Roman" w:cs="Times New Roman"/>
                <w:color w:val="000000"/>
                <w:sz w:val="24"/>
                <w:szCs w:val="24"/>
              </w:rPr>
              <w:t>. Kriminālatbildība par šādu noziedzīgu nodarījumu ir paredzēta KL 125.</w:t>
            </w:r>
            <w:r w:rsidR="00227E7B">
              <w:rPr>
                <w:rFonts w:ascii="Times New Roman" w:eastAsia="Calibri" w:hAnsi="Times New Roman" w:cs="Times New Roman"/>
                <w:color w:val="000000"/>
                <w:sz w:val="24"/>
                <w:szCs w:val="24"/>
              </w:rPr>
              <w:t> </w:t>
            </w:r>
            <w:r w:rsidRPr="008F2F85">
              <w:rPr>
                <w:rFonts w:ascii="Times New Roman" w:eastAsia="Calibri" w:hAnsi="Times New Roman" w:cs="Times New Roman"/>
                <w:color w:val="000000"/>
                <w:sz w:val="24"/>
                <w:szCs w:val="24"/>
              </w:rPr>
              <w:t xml:space="preserve">pantā </w:t>
            </w:r>
            <w:r w:rsidR="00F36625" w:rsidRPr="008F2F85">
              <w:rPr>
                <w:rFonts w:ascii="Times New Roman" w:eastAsia="Calibri" w:hAnsi="Times New Roman" w:cs="Times New Roman"/>
                <w:color w:val="000000"/>
                <w:sz w:val="24"/>
                <w:szCs w:val="24"/>
              </w:rPr>
              <w:t>''</w:t>
            </w:r>
            <w:r w:rsidRPr="008F2F85">
              <w:rPr>
                <w:rFonts w:ascii="Times New Roman" w:eastAsia="Calibri" w:hAnsi="Times New Roman" w:cs="Times New Roman"/>
                <w:color w:val="000000"/>
                <w:sz w:val="24"/>
                <w:szCs w:val="24"/>
              </w:rPr>
              <w:t>Tīšs smags miesas bojājums</w:t>
            </w:r>
            <w:r w:rsidR="00F36625" w:rsidRPr="008F2F85">
              <w:rPr>
                <w:rFonts w:ascii="Times New Roman" w:eastAsia="Calibri" w:hAnsi="Times New Roman" w:cs="Times New Roman"/>
                <w:color w:val="000000"/>
                <w:sz w:val="24"/>
                <w:szCs w:val="24"/>
              </w:rPr>
              <w:t>''</w:t>
            </w:r>
            <w:r w:rsidRPr="008F2F85">
              <w:rPr>
                <w:rFonts w:ascii="Times New Roman" w:eastAsia="Calibri" w:hAnsi="Times New Roman" w:cs="Times New Roman"/>
                <w:color w:val="000000"/>
                <w:sz w:val="24"/>
                <w:szCs w:val="24"/>
              </w:rPr>
              <w:t xml:space="preserve">, savukārt konkrētās smagu miesas bojājumu pazīmes ir atrunātas </w:t>
            </w:r>
            <w:r w:rsidR="009A1206" w:rsidRPr="008F2F85">
              <w:rPr>
                <w:rFonts w:ascii="Times New Roman" w:eastAsia="Calibri" w:hAnsi="Times New Roman" w:cs="Times New Roman"/>
                <w:color w:val="000000"/>
                <w:sz w:val="24"/>
                <w:szCs w:val="24"/>
              </w:rPr>
              <w:t xml:space="preserve">likuma </w:t>
            </w:r>
            <w:r w:rsidR="00F36625" w:rsidRPr="008F2F85">
              <w:rPr>
                <w:rFonts w:ascii="Times New Roman" w:eastAsia="Calibri" w:hAnsi="Times New Roman" w:cs="Times New Roman"/>
                <w:color w:val="000000"/>
                <w:sz w:val="24"/>
                <w:szCs w:val="24"/>
              </w:rPr>
              <w:t>''</w:t>
            </w:r>
            <w:r w:rsidR="009A1206" w:rsidRPr="008F2F85">
              <w:rPr>
                <w:rFonts w:ascii="Times New Roman" w:eastAsia="Calibri" w:hAnsi="Times New Roman" w:cs="Times New Roman"/>
                <w:color w:val="000000"/>
                <w:sz w:val="24"/>
                <w:szCs w:val="24"/>
              </w:rPr>
              <w:t>Par Krimināllikuma spēkā stāšanās un piemērošanas kārtību</w:t>
            </w:r>
            <w:r w:rsidR="00F36625" w:rsidRPr="008F2F85">
              <w:rPr>
                <w:rFonts w:ascii="Times New Roman" w:eastAsia="Calibri" w:hAnsi="Times New Roman" w:cs="Times New Roman"/>
                <w:color w:val="000000"/>
                <w:sz w:val="24"/>
                <w:szCs w:val="24"/>
              </w:rPr>
              <w:t>''</w:t>
            </w:r>
            <w:r w:rsidR="009A1206" w:rsidRPr="008F2F85">
              <w:rPr>
                <w:rFonts w:ascii="Times New Roman" w:eastAsia="Calibri" w:hAnsi="Times New Roman" w:cs="Times New Roman"/>
                <w:color w:val="000000"/>
                <w:sz w:val="24"/>
                <w:szCs w:val="24"/>
              </w:rPr>
              <w:t xml:space="preserve"> </w:t>
            </w:r>
            <w:r w:rsidR="00F36625" w:rsidRPr="008F2F85">
              <w:rPr>
                <w:rFonts w:ascii="Times New Roman" w:eastAsia="Calibri" w:hAnsi="Times New Roman" w:cs="Times New Roman"/>
                <w:color w:val="000000"/>
                <w:sz w:val="24"/>
                <w:szCs w:val="24"/>
              </w:rPr>
              <w:t xml:space="preserve">(turpmāk – PKLS) </w:t>
            </w:r>
            <w:r w:rsidR="009A1206" w:rsidRPr="008F2F85">
              <w:rPr>
                <w:rFonts w:ascii="Times New Roman" w:eastAsia="Calibri" w:hAnsi="Times New Roman" w:cs="Times New Roman"/>
                <w:color w:val="000000"/>
                <w:sz w:val="24"/>
                <w:szCs w:val="24"/>
              </w:rPr>
              <w:t>3.</w:t>
            </w:r>
            <w:r w:rsidR="00227E7B">
              <w:rPr>
                <w:rFonts w:ascii="Times New Roman" w:eastAsia="Calibri" w:hAnsi="Times New Roman" w:cs="Times New Roman"/>
                <w:color w:val="000000"/>
                <w:sz w:val="24"/>
                <w:szCs w:val="24"/>
              </w:rPr>
              <w:t> </w:t>
            </w:r>
            <w:r w:rsidR="009A1206" w:rsidRPr="008F2F85">
              <w:rPr>
                <w:rFonts w:ascii="Times New Roman" w:eastAsia="Calibri" w:hAnsi="Times New Roman" w:cs="Times New Roman"/>
                <w:color w:val="000000"/>
                <w:sz w:val="24"/>
                <w:szCs w:val="24"/>
              </w:rPr>
              <w:t>pielikumā.</w:t>
            </w:r>
            <w:r w:rsidR="00F36625" w:rsidRPr="008F2F85">
              <w:rPr>
                <w:rFonts w:ascii="Times New Roman" w:eastAsia="Calibri" w:hAnsi="Times New Roman" w:cs="Times New Roman"/>
                <w:color w:val="000000"/>
                <w:sz w:val="24"/>
                <w:szCs w:val="24"/>
              </w:rPr>
              <w:t xml:space="preserve"> </w:t>
            </w:r>
          </w:p>
          <w:p w14:paraId="534E366C" w14:textId="77777777" w:rsidR="00C43D49" w:rsidRPr="008F2F85" w:rsidRDefault="00C43D49" w:rsidP="00C43D49">
            <w:pPr>
              <w:spacing w:after="0" w:line="240" w:lineRule="auto"/>
              <w:jc w:val="both"/>
              <w:rPr>
                <w:rFonts w:ascii="Times New Roman" w:eastAsia="Calibri" w:hAnsi="Times New Roman" w:cs="Times New Roman"/>
                <w:color w:val="000000"/>
                <w:sz w:val="24"/>
                <w:szCs w:val="24"/>
              </w:rPr>
            </w:pPr>
          </w:p>
          <w:p w14:paraId="7A8AA57F" w14:textId="0A0D9BFB" w:rsidR="00C43D49" w:rsidRPr="008F2F85" w:rsidRDefault="009A1206" w:rsidP="009A1206">
            <w:pPr>
              <w:spacing w:after="0" w:line="240" w:lineRule="auto"/>
              <w:jc w:val="both"/>
              <w:rPr>
                <w:rFonts w:ascii="Times New Roman" w:eastAsia="Calibri" w:hAnsi="Times New Roman" w:cs="Times New Roman"/>
                <w:bCs/>
                <w:color w:val="000000"/>
                <w:sz w:val="24"/>
                <w:szCs w:val="24"/>
              </w:rPr>
            </w:pPr>
            <w:r w:rsidRPr="008F2F85">
              <w:rPr>
                <w:rFonts w:ascii="Times New Roman" w:eastAsia="Calibri" w:hAnsi="Times New Roman" w:cs="Times New Roman"/>
                <w:color w:val="000000"/>
                <w:sz w:val="24"/>
                <w:szCs w:val="24"/>
              </w:rPr>
              <w:t>2)</w:t>
            </w:r>
            <w:r w:rsidR="00227E7B">
              <w:rPr>
                <w:rFonts w:ascii="Times New Roman" w:eastAsia="Calibri" w:hAnsi="Times New Roman" w:cs="Times New Roman"/>
                <w:color w:val="000000"/>
                <w:sz w:val="24"/>
                <w:szCs w:val="24"/>
              </w:rPr>
              <w:t> </w:t>
            </w:r>
            <w:r w:rsidRPr="008F2F85">
              <w:rPr>
                <w:rFonts w:ascii="Times New Roman" w:eastAsia="Calibri" w:hAnsi="Times New Roman" w:cs="Times New Roman"/>
                <w:b/>
                <w:color w:val="000000"/>
                <w:sz w:val="24"/>
                <w:szCs w:val="24"/>
              </w:rPr>
              <w:t>Cilvēku tirdzniecība</w:t>
            </w:r>
            <w:r w:rsidRPr="008F2F85">
              <w:rPr>
                <w:rFonts w:ascii="Times New Roman" w:eastAsia="Calibri" w:hAnsi="Times New Roman" w:cs="Times New Roman"/>
                <w:color w:val="000000"/>
                <w:sz w:val="24"/>
                <w:szCs w:val="24"/>
              </w:rPr>
              <w:t>.</w:t>
            </w:r>
            <w:r w:rsidR="00C43D49" w:rsidRPr="008F2F85">
              <w:rPr>
                <w:rFonts w:ascii="Times New Roman" w:eastAsia="Calibri" w:hAnsi="Times New Roman" w:cs="Times New Roman"/>
                <w:color w:val="000000"/>
                <w:sz w:val="24"/>
                <w:szCs w:val="24"/>
              </w:rPr>
              <w:t xml:space="preserve"> </w:t>
            </w:r>
            <w:r w:rsidRPr="008F2F85">
              <w:rPr>
                <w:rFonts w:ascii="Times New Roman" w:eastAsia="Calibri" w:hAnsi="Times New Roman" w:cs="Times New Roman"/>
                <w:color w:val="000000"/>
                <w:sz w:val="24"/>
                <w:szCs w:val="24"/>
              </w:rPr>
              <w:t xml:space="preserve">Kriminālatbildība par šādu noziedzīgu nodarījumu ir paredzēta KL </w:t>
            </w:r>
            <w:r w:rsidRPr="008F2F85">
              <w:rPr>
                <w:rFonts w:ascii="Times New Roman" w:eastAsia="Calibri" w:hAnsi="Times New Roman" w:cs="Times New Roman"/>
                <w:bCs/>
                <w:color w:val="000000"/>
                <w:sz w:val="24"/>
                <w:szCs w:val="24"/>
              </w:rPr>
              <w:t>154.</w:t>
            </w:r>
            <w:r w:rsidRPr="008F2F85">
              <w:rPr>
                <w:rFonts w:ascii="Times New Roman" w:eastAsia="Calibri" w:hAnsi="Times New Roman" w:cs="Times New Roman"/>
                <w:bCs/>
                <w:color w:val="000000"/>
                <w:sz w:val="24"/>
                <w:szCs w:val="24"/>
                <w:vertAlign w:val="superscript"/>
              </w:rPr>
              <w:t>1</w:t>
            </w:r>
            <w:r w:rsidR="00227E7B">
              <w:rPr>
                <w:rFonts w:ascii="Times New Roman" w:eastAsia="Calibri" w:hAnsi="Times New Roman" w:cs="Times New Roman"/>
                <w:bCs/>
                <w:color w:val="000000"/>
                <w:sz w:val="24"/>
                <w:szCs w:val="24"/>
              </w:rPr>
              <w:t> </w:t>
            </w:r>
            <w:r w:rsidRPr="008F2F85">
              <w:rPr>
                <w:rFonts w:ascii="Times New Roman" w:eastAsia="Calibri" w:hAnsi="Times New Roman" w:cs="Times New Roman"/>
                <w:bCs/>
                <w:color w:val="000000"/>
                <w:sz w:val="24"/>
                <w:szCs w:val="24"/>
              </w:rPr>
              <w:t xml:space="preserve">pantā </w:t>
            </w:r>
            <w:r w:rsidR="00F36625" w:rsidRPr="008F2F85">
              <w:rPr>
                <w:rFonts w:ascii="Times New Roman" w:eastAsia="Calibri" w:hAnsi="Times New Roman" w:cs="Times New Roman"/>
                <w:bCs/>
                <w:color w:val="000000"/>
                <w:sz w:val="24"/>
                <w:szCs w:val="24"/>
              </w:rPr>
              <w:t>''</w:t>
            </w:r>
            <w:r w:rsidRPr="008F2F85">
              <w:rPr>
                <w:rFonts w:ascii="Times New Roman" w:eastAsia="Calibri" w:hAnsi="Times New Roman" w:cs="Times New Roman"/>
                <w:bCs/>
                <w:color w:val="000000"/>
                <w:sz w:val="24"/>
                <w:szCs w:val="24"/>
              </w:rPr>
              <w:t>Cilvēku tirdzniecība</w:t>
            </w:r>
            <w:r w:rsidR="00F36625" w:rsidRPr="008F2F85">
              <w:rPr>
                <w:rFonts w:ascii="Times New Roman" w:eastAsia="Calibri" w:hAnsi="Times New Roman" w:cs="Times New Roman"/>
                <w:bCs/>
                <w:color w:val="000000"/>
                <w:sz w:val="24"/>
                <w:szCs w:val="24"/>
              </w:rPr>
              <w:t>''</w:t>
            </w:r>
            <w:r w:rsidRPr="008F2F85">
              <w:rPr>
                <w:rFonts w:ascii="Times New Roman" w:eastAsia="Calibri" w:hAnsi="Times New Roman" w:cs="Times New Roman"/>
                <w:bCs/>
                <w:color w:val="000000"/>
                <w:sz w:val="24"/>
                <w:szCs w:val="24"/>
              </w:rPr>
              <w:t>, savukārt cilvēku tirdzniecības jēdziens ir skaidrots 154.</w:t>
            </w:r>
            <w:r w:rsidRPr="008F2F85">
              <w:rPr>
                <w:rFonts w:ascii="Times New Roman" w:eastAsia="Calibri" w:hAnsi="Times New Roman" w:cs="Times New Roman"/>
                <w:bCs/>
                <w:color w:val="000000"/>
                <w:sz w:val="24"/>
                <w:szCs w:val="24"/>
                <w:vertAlign w:val="superscript"/>
              </w:rPr>
              <w:t>2</w:t>
            </w:r>
            <w:r w:rsidR="00227E7B">
              <w:rPr>
                <w:rFonts w:ascii="Times New Roman" w:eastAsia="Calibri" w:hAnsi="Times New Roman" w:cs="Times New Roman"/>
                <w:bCs/>
                <w:color w:val="000000"/>
                <w:sz w:val="24"/>
                <w:szCs w:val="24"/>
              </w:rPr>
              <w:t> </w:t>
            </w:r>
            <w:r w:rsidRPr="008F2F85">
              <w:rPr>
                <w:rFonts w:ascii="Times New Roman" w:eastAsia="Calibri" w:hAnsi="Times New Roman" w:cs="Times New Roman"/>
                <w:bCs/>
                <w:color w:val="000000"/>
                <w:sz w:val="24"/>
                <w:szCs w:val="24"/>
              </w:rPr>
              <w:t>pantā.</w:t>
            </w:r>
            <w:r w:rsidRPr="008F2F85">
              <w:rPr>
                <w:rFonts w:ascii="Times New Roman" w:eastAsia="Times New Roman" w:hAnsi="Times New Roman" w:cs="Times New Roman"/>
                <w:color w:val="000000"/>
                <w:sz w:val="24"/>
                <w:szCs w:val="24"/>
              </w:rPr>
              <w:t xml:space="preserve"> </w:t>
            </w:r>
            <w:r w:rsidRPr="008F2F85">
              <w:rPr>
                <w:rFonts w:ascii="Times New Roman" w:eastAsia="Calibri" w:hAnsi="Times New Roman" w:cs="Times New Roman"/>
                <w:bCs/>
                <w:color w:val="000000"/>
                <w:sz w:val="24"/>
                <w:szCs w:val="24"/>
              </w:rPr>
              <w:t xml:space="preserve">Atzīmējams, ka saskaņā ar KL </w:t>
            </w:r>
            <w:r w:rsidRPr="008F2F85">
              <w:rPr>
                <w:rFonts w:ascii="Times New Roman" w:eastAsia="Calibri" w:hAnsi="Times New Roman" w:cs="Times New Roman"/>
                <w:bCs/>
                <w:color w:val="000000"/>
                <w:sz w:val="24"/>
                <w:szCs w:val="24"/>
              </w:rPr>
              <w:lastRenderedPageBreak/>
              <w:t>154.</w:t>
            </w:r>
            <w:r w:rsidRPr="008F2F85">
              <w:rPr>
                <w:rFonts w:ascii="Times New Roman" w:eastAsia="Calibri" w:hAnsi="Times New Roman" w:cs="Times New Roman"/>
                <w:bCs/>
                <w:color w:val="000000"/>
                <w:sz w:val="24"/>
                <w:szCs w:val="24"/>
                <w:vertAlign w:val="superscript"/>
              </w:rPr>
              <w:t>1</w:t>
            </w:r>
            <w:r w:rsidR="00227E7B">
              <w:rPr>
                <w:rFonts w:ascii="Times New Roman" w:eastAsia="Calibri" w:hAnsi="Times New Roman" w:cs="Times New Roman"/>
                <w:bCs/>
                <w:color w:val="000000"/>
                <w:sz w:val="24"/>
                <w:szCs w:val="24"/>
              </w:rPr>
              <w:t> </w:t>
            </w:r>
            <w:r w:rsidRPr="008F2F85">
              <w:rPr>
                <w:rFonts w:ascii="Times New Roman" w:eastAsia="Calibri" w:hAnsi="Times New Roman" w:cs="Times New Roman"/>
                <w:bCs/>
                <w:color w:val="000000"/>
                <w:sz w:val="24"/>
                <w:szCs w:val="24"/>
              </w:rPr>
              <w:t>pantu piespiedu laulības arī ir sodāmas kā cilvēku tirdzniecība. Eiropas Parlamenta un Padomes 2011.</w:t>
            </w:r>
            <w:r w:rsidR="00227E7B">
              <w:rPr>
                <w:rFonts w:ascii="Times New Roman" w:eastAsia="Calibri" w:hAnsi="Times New Roman" w:cs="Times New Roman"/>
                <w:bCs/>
                <w:color w:val="000000"/>
                <w:sz w:val="24"/>
                <w:szCs w:val="24"/>
              </w:rPr>
              <w:t> </w:t>
            </w:r>
            <w:r w:rsidRPr="008F2F85">
              <w:rPr>
                <w:rFonts w:ascii="Times New Roman" w:eastAsia="Calibri" w:hAnsi="Times New Roman" w:cs="Times New Roman"/>
                <w:bCs/>
                <w:color w:val="000000"/>
                <w:sz w:val="24"/>
                <w:szCs w:val="24"/>
              </w:rPr>
              <w:t>gada 5.</w:t>
            </w:r>
            <w:r w:rsidR="00227E7B">
              <w:rPr>
                <w:rFonts w:ascii="Times New Roman" w:eastAsia="Calibri" w:hAnsi="Times New Roman" w:cs="Times New Roman"/>
                <w:bCs/>
                <w:color w:val="000000"/>
                <w:sz w:val="24"/>
                <w:szCs w:val="24"/>
              </w:rPr>
              <w:t> </w:t>
            </w:r>
            <w:r w:rsidRPr="008F2F85">
              <w:rPr>
                <w:rFonts w:ascii="Times New Roman" w:eastAsia="Calibri" w:hAnsi="Times New Roman" w:cs="Times New Roman"/>
                <w:bCs/>
                <w:color w:val="000000"/>
                <w:sz w:val="24"/>
                <w:szCs w:val="24"/>
              </w:rPr>
              <w:t>aprīļa Direktīvas 2011/36/ES par cilvēku tirdzniecības novēršanu un apkarošanu un cietušo aizsardzību, un ar kuru aizstāj Padomes Pamatlēmumu 2002/629/TI 9.</w:t>
            </w:r>
            <w:r w:rsidR="00227E7B">
              <w:rPr>
                <w:rFonts w:ascii="Times New Roman" w:eastAsia="Calibri" w:hAnsi="Times New Roman" w:cs="Times New Roman"/>
                <w:bCs/>
                <w:color w:val="000000"/>
                <w:sz w:val="24"/>
                <w:szCs w:val="24"/>
              </w:rPr>
              <w:t> </w:t>
            </w:r>
            <w:r w:rsidRPr="008F2F85">
              <w:rPr>
                <w:rFonts w:ascii="Times New Roman" w:eastAsia="Calibri" w:hAnsi="Times New Roman" w:cs="Times New Roman"/>
                <w:bCs/>
                <w:color w:val="000000"/>
                <w:sz w:val="24"/>
                <w:szCs w:val="24"/>
              </w:rPr>
              <w:t>panta 2.</w:t>
            </w:r>
            <w:r w:rsidR="00227E7B">
              <w:rPr>
                <w:rFonts w:ascii="Times New Roman" w:eastAsia="Calibri" w:hAnsi="Times New Roman" w:cs="Times New Roman"/>
                <w:bCs/>
                <w:color w:val="000000"/>
                <w:sz w:val="24"/>
                <w:szCs w:val="24"/>
              </w:rPr>
              <w:t> </w:t>
            </w:r>
            <w:r w:rsidRPr="008F2F85">
              <w:rPr>
                <w:rFonts w:ascii="Times New Roman" w:eastAsia="Calibri" w:hAnsi="Times New Roman" w:cs="Times New Roman"/>
                <w:bCs/>
                <w:color w:val="000000"/>
                <w:sz w:val="24"/>
                <w:szCs w:val="24"/>
              </w:rPr>
              <w:t>punktā minēts, ka dalībvalstis veic vajadzīgos pasākumus, lai gadījumos, kad tas ir pamatoti nodarījuma veida dēļ, kriminālvajāšanu par nodarījumiem, kas saistīti ar cilvēku tirdzniecību, varētu veikt pietiekami ilgu laikposmu pēc tam, kad cietušais sasniedzis pilngadību. Minētās direktīvas 15.</w:t>
            </w:r>
            <w:r w:rsidR="00227E7B">
              <w:rPr>
                <w:rFonts w:ascii="Times New Roman" w:eastAsia="Calibri" w:hAnsi="Times New Roman" w:cs="Times New Roman"/>
                <w:bCs/>
                <w:color w:val="000000"/>
                <w:sz w:val="24"/>
                <w:szCs w:val="24"/>
              </w:rPr>
              <w:t> </w:t>
            </w:r>
            <w:r w:rsidRPr="008F2F85">
              <w:rPr>
                <w:rFonts w:ascii="Times New Roman" w:eastAsia="Calibri" w:hAnsi="Times New Roman" w:cs="Times New Roman"/>
                <w:bCs/>
                <w:color w:val="000000"/>
                <w:sz w:val="24"/>
                <w:szCs w:val="24"/>
              </w:rPr>
              <w:t>apsvērumā arī ir uzsvērts, ka gadījumos, kad tas ir vajadzīgs nodarījuma būtības dēļ, kriminālvajāšanai vajadzētu būt atļautai pietiekami ilgu laikposmu pēc tam, kad cietušais sasniedzis pilngadību. Pietiekama kriminālvajāšanai paredzētā laikposma ilgums būtu jānosaka saskaņā ar attiecīgās valsts tiesību aktiem.</w:t>
            </w:r>
          </w:p>
          <w:p w14:paraId="33FBF84B" w14:textId="77777777" w:rsidR="00C43D49" w:rsidRPr="008F2F85" w:rsidRDefault="00C43D49" w:rsidP="00C43D49">
            <w:pPr>
              <w:spacing w:after="0" w:line="240" w:lineRule="auto"/>
              <w:jc w:val="both"/>
              <w:rPr>
                <w:rFonts w:ascii="Times New Roman" w:eastAsia="Calibri" w:hAnsi="Times New Roman" w:cs="Times New Roman"/>
                <w:color w:val="000000"/>
                <w:sz w:val="24"/>
                <w:szCs w:val="24"/>
              </w:rPr>
            </w:pPr>
          </w:p>
          <w:p w14:paraId="64711229" w14:textId="4725A774" w:rsidR="00C43D49" w:rsidRPr="008F2F85" w:rsidRDefault="00C43D49" w:rsidP="00C43D49">
            <w:pPr>
              <w:spacing w:after="0" w:line="240" w:lineRule="auto"/>
              <w:jc w:val="both"/>
              <w:rPr>
                <w:rFonts w:ascii="Times New Roman" w:eastAsia="Calibri" w:hAnsi="Times New Roman" w:cs="Times New Roman"/>
                <w:color w:val="000000"/>
                <w:sz w:val="24"/>
                <w:szCs w:val="24"/>
              </w:rPr>
            </w:pPr>
            <w:r w:rsidRPr="008F2F85">
              <w:rPr>
                <w:rFonts w:ascii="Times New Roman" w:eastAsia="Calibri" w:hAnsi="Times New Roman" w:cs="Times New Roman"/>
                <w:color w:val="000000"/>
                <w:sz w:val="24"/>
                <w:szCs w:val="24"/>
              </w:rPr>
              <w:t>3)</w:t>
            </w:r>
            <w:r w:rsidR="00227E7B">
              <w:rPr>
                <w:rFonts w:ascii="Times New Roman" w:eastAsia="Calibri" w:hAnsi="Times New Roman" w:cs="Times New Roman"/>
                <w:color w:val="000000"/>
                <w:sz w:val="24"/>
                <w:szCs w:val="24"/>
              </w:rPr>
              <w:t> </w:t>
            </w:r>
            <w:r w:rsidR="009A1206" w:rsidRPr="008F2F85">
              <w:rPr>
                <w:rFonts w:ascii="Times New Roman" w:eastAsia="Calibri" w:hAnsi="Times New Roman" w:cs="Times New Roman"/>
                <w:b/>
                <w:color w:val="000000"/>
                <w:sz w:val="24"/>
                <w:szCs w:val="24"/>
              </w:rPr>
              <w:t>P</w:t>
            </w:r>
            <w:r w:rsidRPr="008F2F85">
              <w:rPr>
                <w:rFonts w:ascii="Times New Roman" w:eastAsia="Calibri" w:hAnsi="Times New Roman" w:cs="Times New Roman"/>
                <w:b/>
                <w:color w:val="000000"/>
                <w:sz w:val="24"/>
                <w:szCs w:val="24"/>
              </w:rPr>
              <w:t>iespiešana veikt abortu</w:t>
            </w:r>
            <w:r w:rsidRPr="008F2F85">
              <w:rPr>
                <w:rFonts w:ascii="Times New Roman" w:eastAsia="Calibri" w:hAnsi="Times New Roman" w:cs="Times New Roman"/>
                <w:color w:val="000000"/>
                <w:sz w:val="24"/>
                <w:szCs w:val="24"/>
              </w:rPr>
              <w:t xml:space="preserve">. </w:t>
            </w:r>
            <w:r w:rsidR="009A1206" w:rsidRPr="008F2F85">
              <w:rPr>
                <w:rFonts w:ascii="Times New Roman" w:eastAsia="Calibri" w:hAnsi="Times New Roman" w:cs="Times New Roman"/>
                <w:color w:val="000000"/>
                <w:sz w:val="24"/>
                <w:szCs w:val="24"/>
              </w:rPr>
              <w:t xml:space="preserve">Kriminālatbildība par šādu noziedzīgu nodarījumu ir paredzēta KL </w:t>
            </w:r>
            <w:r w:rsidR="005C6EED">
              <w:rPr>
                <w:rFonts w:ascii="Times New Roman" w:eastAsia="Calibri" w:hAnsi="Times New Roman" w:cs="Times New Roman"/>
                <w:bCs/>
                <w:color w:val="000000"/>
                <w:sz w:val="24"/>
                <w:szCs w:val="24"/>
              </w:rPr>
              <w:t>136.</w:t>
            </w:r>
            <w:r w:rsidR="00227E7B">
              <w:rPr>
                <w:rFonts w:ascii="Times New Roman" w:eastAsia="Calibri" w:hAnsi="Times New Roman" w:cs="Times New Roman"/>
                <w:bCs/>
                <w:color w:val="000000"/>
                <w:sz w:val="24"/>
                <w:szCs w:val="24"/>
              </w:rPr>
              <w:t> </w:t>
            </w:r>
            <w:r w:rsidR="005C6EED">
              <w:rPr>
                <w:rFonts w:ascii="Times New Roman" w:eastAsia="Calibri" w:hAnsi="Times New Roman" w:cs="Times New Roman"/>
                <w:bCs/>
                <w:color w:val="000000"/>
                <w:sz w:val="24"/>
                <w:szCs w:val="24"/>
              </w:rPr>
              <w:t>pantā "Piespiešana izdarīt abortu"</w:t>
            </w:r>
            <w:r w:rsidR="009A1206" w:rsidRPr="008F2F85">
              <w:rPr>
                <w:rFonts w:ascii="Times New Roman" w:eastAsia="Calibri" w:hAnsi="Times New Roman" w:cs="Times New Roman"/>
                <w:bCs/>
                <w:color w:val="000000"/>
                <w:sz w:val="24"/>
                <w:szCs w:val="24"/>
              </w:rPr>
              <w:t>.</w:t>
            </w:r>
          </w:p>
          <w:p w14:paraId="60D2A295" w14:textId="77777777" w:rsidR="004466F2" w:rsidRDefault="0036427C" w:rsidP="009A1206">
            <w:pPr>
              <w:spacing w:after="0" w:line="240" w:lineRule="auto"/>
              <w:jc w:val="both"/>
              <w:rPr>
                <w:rFonts w:ascii="Times New Roman" w:eastAsia="Times New Roman" w:hAnsi="Times New Roman" w:cs="Times New Roman"/>
                <w:color w:val="000000"/>
                <w:sz w:val="24"/>
                <w:szCs w:val="24"/>
              </w:rPr>
            </w:pPr>
            <w:r w:rsidRPr="00C54A2A">
              <w:rPr>
                <w:rFonts w:ascii="Times New Roman" w:eastAsia="Times New Roman" w:hAnsi="Times New Roman" w:cs="Times New Roman"/>
                <w:color w:val="000000"/>
                <w:sz w:val="24"/>
                <w:szCs w:val="24"/>
              </w:rPr>
              <w:t xml:space="preserve"> </w:t>
            </w:r>
          </w:p>
          <w:p w14:paraId="0BB4195B" w14:textId="77777777" w:rsidR="009A1206" w:rsidRPr="009A1206" w:rsidRDefault="009A1206" w:rsidP="009A1206">
            <w:pPr>
              <w:spacing w:after="0" w:line="240" w:lineRule="auto"/>
              <w:jc w:val="both"/>
              <w:rPr>
                <w:rFonts w:ascii="Times New Roman" w:eastAsia="Times New Roman" w:hAnsi="Times New Roman" w:cs="Times New Roman"/>
                <w:color w:val="000000"/>
                <w:sz w:val="24"/>
                <w:szCs w:val="24"/>
              </w:rPr>
            </w:pPr>
          </w:p>
          <w:p w14:paraId="173D68C4" w14:textId="3D64E168" w:rsidR="00AD29CD" w:rsidRPr="007B53D3" w:rsidRDefault="0034660C" w:rsidP="00AD29C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D29CD" w:rsidRPr="0080465B">
              <w:rPr>
                <w:rFonts w:ascii="Times New Roman" w:eastAsia="Calibri" w:hAnsi="Times New Roman" w:cs="Times New Roman"/>
                <w:sz w:val="24"/>
                <w:szCs w:val="24"/>
              </w:rPr>
              <w:t>3.</w:t>
            </w:r>
            <w:r w:rsidR="00AD29CD" w:rsidRPr="007B53D3">
              <w:rPr>
                <w:rFonts w:ascii="Times New Roman" w:eastAsia="Calibri" w:hAnsi="Times New Roman" w:cs="Times New Roman"/>
                <w:sz w:val="24"/>
                <w:szCs w:val="24"/>
              </w:rPr>
              <w:t xml:space="preserve"> Attiecībā uz personas </w:t>
            </w:r>
            <w:r w:rsidR="00AD29CD" w:rsidRPr="007B53D3">
              <w:rPr>
                <w:rFonts w:ascii="Times New Roman" w:eastAsia="Calibri" w:hAnsi="Times New Roman" w:cs="Times New Roman"/>
                <w:b/>
                <w:sz w:val="24"/>
                <w:szCs w:val="24"/>
              </w:rPr>
              <w:t>vajāšanu</w:t>
            </w:r>
            <w:r w:rsidR="00AD29CD" w:rsidRPr="007B53D3">
              <w:rPr>
                <w:rFonts w:ascii="Times New Roman" w:eastAsia="Calibri" w:hAnsi="Times New Roman" w:cs="Times New Roman"/>
                <w:sz w:val="24"/>
                <w:szCs w:val="24"/>
              </w:rPr>
              <w:t xml:space="preserve"> </w:t>
            </w:r>
            <w:r w:rsidR="00145762" w:rsidRPr="007B53D3">
              <w:rPr>
                <w:rFonts w:ascii="Times New Roman" w:eastAsia="Calibri" w:hAnsi="Times New Roman" w:cs="Times New Roman"/>
                <w:sz w:val="24"/>
                <w:szCs w:val="24"/>
              </w:rPr>
              <w:t>K</w:t>
            </w:r>
            <w:r w:rsidR="00AD29CD" w:rsidRPr="007B53D3">
              <w:rPr>
                <w:rFonts w:ascii="Times New Roman" w:eastAsia="Calibri" w:hAnsi="Times New Roman" w:cs="Times New Roman"/>
                <w:sz w:val="24"/>
                <w:szCs w:val="24"/>
              </w:rPr>
              <w:t>onvencijas 34.</w:t>
            </w:r>
            <w:r w:rsidR="00227E7B">
              <w:rPr>
                <w:rFonts w:ascii="Times New Roman" w:eastAsia="Calibri" w:hAnsi="Times New Roman" w:cs="Times New Roman"/>
                <w:sz w:val="24"/>
                <w:szCs w:val="24"/>
              </w:rPr>
              <w:t> </w:t>
            </w:r>
            <w:r w:rsidR="00AD29CD" w:rsidRPr="007B53D3">
              <w:rPr>
                <w:rFonts w:ascii="Times New Roman" w:eastAsia="Calibri" w:hAnsi="Times New Roman" w:cs="Times New Roman"/>
                <w:sz w:val="24"/>
                <w:szCs w:val="24"/>
              </w:rPr>
              <w:t xml:space="preserve">pantā ir noteikts, ka </w:t>
            </w:r>
            <w:r w:rsidR="00145762" w:rsidRPr="007B53D3">
              <w:rPr>
                <w:rFonts w:ascii="Times New Roman" w:eastAsia="Calibri" w:hAnsi="Times New Roman" w:cs="Times New Roman"/>
                <w:sz w:val="24"/>
                <w:szCs w:val="24"/>
              </w:rPr>
              <w:t>K</w:t>
            </w:r>
            <w:r w:rsidR="00AD29CD" w:rsidRPr="007B53D3">
              <w:rPr>
                <w:rFonts w:ascii="Times New Roman" w:eastAsia="Calibri" w:hAnsi="Times New Roman" w:cs="Times New Roman"/>
                <w:sz w:val="24"/>
                <w:szCs w:val="24"/>
              </w:rPr>
              <w:t>onvencijas dalībvalstis pieņem normatīvos aktus un veic citus pasākumus, kas vajadzīgi, lai nodrošinātu to, ka par krimināli sodāmu tiek atzīta tāda tīša rīcība, kad pret citu personu vairākkārt tiek vērsti draudi, kas liek šai personai baidīties par savu drošību</w:t>
            </w:r>
            <w:r w:rsidR="00AD29CD" w:rsidRPr="007B53D3">
              <w:rPr>
                <w:rFonts w:ascii="Times New Roman" w:eastAsia="Calibri" w:hAnsi="Times New Roman" w:cs="Times New Roman"/>
                <w:i/>
                <w:sz w:val="24"/>
                <w:szCs w:val="24"/>
              </w:rPr>
              <w:t xml:space="preserve"> (vajāšana; </w:t>
            </w:r>
            <w:proofErr w:type="spellStart"/>
            <w:r w:rsidR="00AD29CD" w:rsidRPr="007B53D3">
              <w:rPr>
                <w:rFonts w:ascii="Times New Roman" w:eastAsia="Calibri" w:hAnsi="Times New Roman" w:cs="Times New Roman"/>
                <w:i/>
                <w:sz w:val="24"/>
                <w:szCs w:val="24"/>
              </w:rPr>
              <w:t>stalking</w:t>
            </w:r>
            <w:proofErr w:type="spellEnd"/>
            <w:r w:rsidR="00AD29CD" w:rsidRPr="007B53D3">
              <w:rPr>
                <w:rFonts w:ascii="Times New Roman" w:eastAsia="Calibri" w:hAnsi="Times New Roman" w:cs="Times New Roman"/>
                <w:i/>
                <w:sz w:val="24"/>
                <w:szCs w:val="24"/>
              </w:rPr>
              <w:t>).</w:t>
            </w:r>
          </w:p>
          <w:p w14:paraId="29E8DD3A" w14:textId="77777777" w:rsidR="00AD29CD" w:rsidRPr="00C54A2A" w:rsidRDefault="00AD29CD" w:rsidP="00AD29CD">
            <w:pPr>
              <w:widowControl w:val="0"/>
              <w:spacing w:after="0" w:line="240" w:lineRule="auto"/>
              <w:jc w:val="both"/>
              <w:rPr>
                <w:rFonts w:ascii="Times New Roman" w:eastAsia="Calibri" w:hAnsi="Times New Roman" w:cs="Times New Roman"/>
                <w:sz w:val="24"/>
                <w:szCs w:val="24"/>
              </w:rPr>
            </w:pPr>
          </w:p>
          <w:p w14:paraId="657BD27C" w14:textId="08E67F97" w:rsidR="00AD29CD" w:rsidRDefault="00AD29CD" w:rsidP="00AD29CD">
            <w:pPr>
              <w:widowControl w:val="0"/>
              <w:spacing w:after="0" w:line="240" w:lineRule="auto"/>
              <w:jc w:val="both"/>
              <w:rPr>
                <w:rFonts w:ascii="Times New Roman" w:eastAsia="Calibri" w:hAnsi="Times New Roman" w:cs="Times New Roman"/>
                <w:sz w:val="24"/>
                <w:szCs w:val="24"/>
              </w:rPr>
            </w:pPr>
            <w:r w:rsidRPr="00C54A2A">
              <w:rPr>
                <w:rFonts w:ascii="Times New Roman" w:eastAsia="Calibri" w:hAnsi="Times New Roman" w:cs="Times New Roman"/>
                <w:sz w:val="24"/>
                <w:szCs w:val="24"/>
              </w:rPr>
              <w:t>Konvencijas 78. panta trešajā daļā noteikts – ikviena valsts vai Eiropas Savienība var paziņot to, ka tā saglabā tiesības kriminālsodu vietā paredzēt citus sodus par 34.</w:t>
            </w:r>
            <w:r w:rsidR="00EF1692">
              <w:rPr>
                <w:rFonts w:ascii="Times New Roman" w:eastAsia="Calibri" w:hAnsi="Times New Roman" w:cs="Times New Roman"/>
                <w:sz w:val="24"/>
                <w:szCs w:val="24"/>
              </w:rPr>
              <w:t> </w:t>
            </w:r>
            <w:r w:rsidRPr="00C54A2A">
              <w:rPr>
                <w:rFonts w:ascii="Times New Roman" w:eastAsia="Calibri" w:hAnsi="Times New Roman" w:cs="Times New Roman"/>
                <w:sz w:val="24"/>
                <w:szCs w:val="24"/>
              </w:rPr>
              <w:t xml:space="preserve">pantā paredzēto nodarījumu, ja vien tie ir efektīvi, samērīgi un preventīvi. </w:t>
            </w:r>
            <w:r w:rsidR="00145762" w:rsidRPr="00C54A2A">
              <w:rPr>
                <w:rFonts w:ascii="Times New Roman" w:eastAsia="Calibri" w:hAnsi="Times New Roman" w:cs="Times New Roman"/>
                <w:sz w:val="24"/>
                <w:szCs w:val="24"/>
              </w:rPr>
              <w:t>Jāuzsver, ka</w:t>
            </w:r>
            <w:r w:rsidRPr="00C54A2A">
              <w:rPr>
                <w:rFonts w:ascii="Times New Roman" w:eastAsia="Calibri" w:hAnsi="Times New Roman" w:cs="Times New Roman"/>
                <w:sz w:val="24"/>
                <w:szCs w:val="24"/>
              </w:rPr>
              <w:t xml:space="preserve"> </w:t>
            </w:r>
            <w:r w:rsidR="002E4D65" w:rsidRPr="00C54A2A">
              <w:rPr>
                <w:rFonts w:ascii="Times New Roman" w:eastAsia="Calibri" w:hAnsi="Times New Roman" w:cs="Times New Roman"/>
                <w:sz w:val="24"/>
                <w:szCs w:val="24"/>
              </w:rPr>
              <w:t>Konvencijas</w:t>
            </w:r>
            <w:r w:rsidRPr="00C54A2A">
              <w:rPr>
                <w:rFonts w:ascii="Times New Roman" w:eastAsia="Calibri" w:hAnsi="Times New Roman" w:cs="Times New Roman"/>
                <w:sz w:val="24"/>
                <w:szCs w:val="24"/>
              </w:rPr>
              <w:t xml:space="preserve"> autoru nolūks bija saglabāt kriminalizācijas principu attiecībā</w:t>
            </w:r>
            <w:r w:rsidRPr="007B53D3">
              <w:rPr>
                <w:rFonts w:ascii="Times New Roman" w:eastAsia="Calibri" w:hAnsi="Times New Roman" w:cs="Times New Roman"/>
                <w:sz w:val="24"/>
                <w:szCs w:val="24"/>
              </w:rPr>
              <w:t xml:space="preserve"> uz vajāšanu, vienlaikus paužot piekāpīgu attieksmi, ja kādas Konvencijas dalībvalsts tiesību sistēmā par vajāšanu kriminālsodu vietā paredzēti citi sodi.</w:t>
            </w:r>
          </w:p>
          <w:p w14:paraId="5A46C5C6" w14:textId="77777777" w:rsidR="007172F3" w:rsidRDefault="007172F3" w:rsidP="00AD29CD">
            <w:pPr>
              <w:widowControl w:val="0"/>
              <w:spacing w:after="0" w:line="240" w:lineRule="auto"/>
              <w:jc w:val="both"/>
              <w:rPr>
                <w:rFonts w:ascii="Times New Roman" w:eastAsia="Calibri" w:hAnsi="Times New Roman" w:cs="Times New Roman"/>
                <w:sz w:val="24"/>
                <w:szCs w:val="24"/>
              </w:rPr>
            </w:pPr>
          </w:p>
          <w:p w14:paraId="681E17E4" w14:textId="77777777" w:rsidR="001E5D09" w:rsidRDefault="007172F3" w:rsidP="001E5D09">
            <w:pPr>
              <w:widowControl w:val="0"/>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Konvencijas paskaidrojošā ziņojumā norādīts, ka tā ir jebkāda tāda atkārtota draudīga izturēšanās pret konkrētu personu, kas iedveš šai personai bailes. Draudīga izturēšanās var būt vairākkārtēja citas personas izsekošana, iesaistīšanās nevēlamā saskarsmē ar citu personu vai paziņošana citai personai par to, ka tā tiek novērota. Tā var būt fiziska sekošana vardarbības upurim, ierodoties viņa darba vietā, sporta vai izglītības iestādē, kā arī sekošana vardarbības upurim virtuālajā vidē (tērzētavās, sociālo tīklu tīmekļa vietnēs u. c.). Iesaistīšanās nevēlamā saskarsmē ir arī aktīva sazināšanās ar vardarbības upuri, izmantojot jebkādus pieejamos sakaru līdzekļus. Lai šis pants attiektos uz šādu </w:t>
            </w:r>
            <w:r w:rsidRPr="007B53D3">
              <w:rPr>
                <w:rFonts w:ascii="Times New Roman" w:eastAsia="Calibri" w:hAnsi="Times New Roman" w:cs="Times New Roman"/>
                <w:sz w:val="24"/>
                <w:szCs w:val="24"/>
              </w:rPr>
              <w:lastRenderedPageBreak/>
              <w:t xml:space="preserve">draudīgu izturēšanos, tai jābūt veiktai tīši un ar nolūku iedvest bailes vardarbības upurim. Šī panta nolūks ir atklāt tādas vardarbīgas rīcības modeļa kriminālo būtību, kuras atsevišķie elementi, ja tie tiek apskatīti atsevišķi, ne vienmēr ir nelikumīga darbība. Tas attiecas uz rīcību, kas tieši vērsta pret vardarbības upuri. Tomēr Konvencijas dalībvalstis šo pantu var attiecināt arī uz rīcību, kas vērsta pret jebkuru personu vardarbības upura sociālajā vidē, tostarp pret ģimenes locekļiem, draugiem un darbabiedriem. </w:t>
            </w:r>
            <w:r w:rsidRPr="00C54A2A">
              <w:rPr>
                <w:rFonts w:ascii="Times New Roman" w:eastAsia="Calibri" w:hAnsi="Times New Roman" w:cs="Times New Roman"/>
                <w:sz w:val="24"/>
                <w:szCs w:val="24"/>
              </w:rPr>
              <w:t>Tāpat vajāšanas upuru pieredze liecina, ka daudzi minētās vardarbības izdarītāji vajā ne tikai savu faktisko upuri, bet bieži vien arī šī vardarbības upura tuvus radiniekus un draugus. Bieži vien tas būtiski palielina baiļu sajūtu un liedz kontrolēt situāciju, tāpēc šis pants attiecas arī uz šādiem gadījumiem.</w:t>
            </w:r>
          </w:p>
          <w:p w14:paraId="6587734C" w14:textId="77777777" w:rsidR="00DC34CD" w:rsidRDefault="00DC34CD" w:rsidP="001E5D09">
            <w:pPr>
              <w:widowControl w:val="0"/>
              <w:spacing w:after="0" w:line="240" w:lineRule="auto"/>
              <w:jc w:val="both"/>
              <w:rPr>
                <w:rFonts w:ascii="Times New Roman" w:eastAsia="Calibri" w:hAnsi="Times New Roman" w:cs="Times New Roman"/>
                <w:sz w:val="24"/>
                <w:szCs w:val="24"/>
              </w:rPr>
            </w:pPr>
          </w:p>
          <w:p w14:paraId="185F12EA" w14:textId="25B84DA9" w:rsidR="00DC34CD" w:rsidRPr="008F2F85" w:rsidRDefault="00DC34CD" w:rsidP="001E5D09">
            <w:pPr>
              <w:widowControl w:val="0"/>
              <w:spacing w:after="0" w:line="240" w:lineRule="auto"/>
              <w:jc w:val="both"/>
              <w:rPr>
                <w:rFonts w:ascii="Times New Roman" w:eastAsia="Calibri" w:hAnsi="Times New Roman" w:cs="Times New Roman"/>
                <w:sz w:val="24"/>
                <w:szCs w:val="24"/>
              </w:rPr>
            </w:pPr>
            <w:r w:rsidRPr="008F2F85">
              <w:rPr>
                <w:rFonts w:ascii="Times New Roman" w:eastAsia="Calibri" w:hAnsi="Times New Roman" w:cs="Times New Roman"/>
                <w:sz w:val="24"/>
                <w:szCs w:val="24"/>
              </w:rPr>
              <w:t>Vajāšana ir viens no vardarbības veidiem un ir ļoti izplatīts vardarbīgās partnerattiecībās – starp laulātajiem vai nereģistrētā kopdzīvē dzīvojošām personām, kā arī starp bijušajiem partneriem.</w:t>
            </w:r>
            <w:r w:rsidRPr="008F2F85">
              <w:t xml:space="preserve"> </w:t>
            </w:r>
            <w:r w:rsidRPr="008F2F85">
              <w:rPr>
                <w:rFonts w:ascii="Times New Roman" w:eastAsia="Calibri" w:hAnsi="Times New Roman" w:cs="Times New Roman"/>
                <w:sz w:val="24"/>
                <w:szCs w:val="24"/>
              </w:rPr>
              <w:t>Esošo vai bijušo partnerattiecību ietvaros vajāšana ir īpaši bīstama, jo varmākam ir ļoti daudz informācijas par upuri – upura ieradumi, ikdienas gaitas, darba vieta, radinieki, utt.</w:t>
            </w:r>
          </w:p>
          <w:p w14:paraId="1265487E" w14:textId="77777777" w:rsidR="001E5D09" w:rsidRPr="008F2F85" w:rsidRDefault="001E5D09" w:rsidP="001E5D09">
            <w:pPr>
              <w:widowControl w:val="0"/>
              <w:spacing w:after="0" w:line="240" w:lineRule="auto"/>
              <w:jc w:val="both"/>
              <w:rPr>
                <w:rFonts w:ascii="Times New Roman" w:eastAsia="Calibri" w:hAnsi="Times New Roman" w:cs="Times New Roman"/>
                <w:sz w:val="24"/>
                <w:szCs w:val="24"/>
              </w:rPr>
            </w:pPr>
          </w:p>
          <w:p w14:paraId="529AC710" w14:textId="6543AD40" w:rsidR="001E5D09" w:rsidRPr="008F2F85" w:rsidRDefault="001E5D09" w:rsidP="001E5D09">
            <w:pPr>
              <w:widowControl w:val="0"/>
              <w:spacing w:after="0" w:line="240" w:lineRule="auto"/>
              <w:jc w:val="both"/>
              <w:rPr>
                <w:rFonts w:ascii="Times New Roman" w:eastAsia="Times New Roman" w:hAnsi="Times New Roman" w:cs="Times New Roman"/>
                <w:sz w:val="24"/>
                <w:szCs w:val="24"/>
                <w:lang w:eastAsia="lv-LV"/>
              </w:rPr>
            </w:pPr>
            <w:r w:rsidRPr="008F2F85">
              <w:rPr>
                <w:rFonts w:ascii="Times New Roman" w:eastAsia="Calibri" w:hAnsi="Times New Roman" w:cs="Times New Roman"/>
                <w:sz w:val="24"/>
                <w:szCs w:val="24"/>
              </w:rPr>
              <w:t xml:space="preserve">Saskaņā ar </w:t>
            </w:r>
            <w:r w:rsidRPr="008F2F85">
              <w:rPr>
                <w:rFonts w:ascii="Times New Roman" w:eastAsia="Times New Roman" w:hAnsi="Times New Roman" w:cs="Times New Roman"/>
                <w:sz w:val="24"/>
                <w:szCs w:val="24"/>
                <w:lang w:eastAsia="lv-LV"/>
              </w:rPr>
              <w:t>2014.</w:t>
            </w:r>
            <w:r w:rsidR="00EF1692">
              <w:rPr>
                <w:rFonts w:ascii="Times New Roman" w:eastAsia="Times New Roman" w:hAnsi="Times New Roman" w:cs="Times New Roman"/>
                <w:sz w:val="24"/>
                <w:szCs w:val="24"/>
                <w:lang w:eastAsia="lv-LV"/>
              </w:rPr>
              <w:t> </w:t>
            </w:r>
            <w:r w:rsidRPr="008F2F85">
              <w:rPr>
                <w:rFonts w:ascii="Times New Roman" w:eastAsia="Times New Roman" w:hAnsi="Times New Roman" w:cs="Times New Roman"/>
                <w:sz w:val="24"/>
                <w:szCs w:val="24"/>
                <w:lang w:eastAsia="lv-LV"/>
              </w:rPr>
              <w:t xml:space="preserve">gada martā publicēto Eiropas Savienības Pamattiesību aģentūras (FRA) pētījumu </w:t>
            </w:r>
            <w:r w:rsidR="00F36625" w:rsidRPr="008F2F85">
              <w:rPr>
                <w:rFonts w:ascii="Times New Roman" w:eastAsia="Times New Roman" w:hAnsi="Times New Roman" w:cs="Times New Roman"/>
                <w:sz w:val="24"/>
                <w:szCs w:val="24"/>
                <w:lang w:eastAsia="lv-LV"/>
              </w:rPr>
              <w:t>''</w:t>
            </w:r>
            <w:r w:rsidRPr="008F2F85">
              <w:rPr>
                <w:rFonts w:ascii="Times New Roman" w:eastAsia="Times New Roman" w:hAnsi="Times New Roman" w:cs="Times New Roman"/>
                <w:sz w:val="24"/>
                <w:szCs w:val="24"/>
                <w:lang w:eastAsia="lv-LV"/>
              </w:rPr>
              <w:t>Vardarbība pret sievietēm - ES mēroga apsekojums</w:t>
            </w:r>
            <w:r w:rsidR="00F36625" w:rsidRPr="008F2F85">
              <w:rPr>
                <w:rFonts w:ascii="Times New Roman" w:eastAsia="Times New Roman" w:hAnsi="Times New Roman" w:cs="Times New Roman"/>
                <w:sz w:val="24"/>
                <w:szCs w:val="24"/>
                <w:lang w:eastAsia="lv-LV"/>
              </w:rPr>
              <w:t>''</w:t>
            </w:r>
            <w:r w:rsidRPr="008F2F85">
              <w:rPr>
                <w:rFonts w:ascii="Times New Roman" w:eastAsia="Times New Roman" w:hAnsi="Times New Roman" w:cs="Times New Roman"/>
                <w:sz w:val="24"/>
                <w:szCs w:val="24"/>
                <w:lang w:eastAsia="lv-LV"/>
              </w:rPr>
              <w:t>, kas veikts 28 E</w:t>
            </w:r>
            <w:r w:rsidR="00EF1692">
              <w:rPr>
                <w:rFonts w:ascii="Times New Roman" w:eastAsia="Times New Roman" w:hAnsi="Times New Roman" w:cs="Times New Roman"/>
                <w:sz w:val="24"/>
                <w:szCs w:val="24"/>
                <w:lang w:eastAsia="lv-LV"/>
              </w:rPr>
              <w:t>iropas Savienības (turpmāk – ES)</w:t>
            </w:r>
            <w:r w:rsidRPr="008F2F85">
              <w:rPr>
                <w:rFonts w:ascii="Times New Roman" w:eastAsia="Times New Roman" w:hAnsi="Times New Roman" w:cs="Times New Roman"/>
                <w:sz w:val="24"/>
                <w:szCs w:val="24"/>
                <w:lang w:eastAsia="lv-LV"/>
              </w:rPr>
              <w:t xml:space="preserve"> valstīs, kopumā 18% sieviešu savas dzīves laikā ir cietušas no vajāšanas, un 5% cieta no vajāšanas pēdējā gada laikā. Katra piektā (21%) sieviete, kas cietusi no vajāšanas, norādīja, ka tā ilga vairāk nekā divus gadus. 14% sieviešu saņēma atkārtotus aizvainojošus vai draudošus zvanus no vienas un tās pašas personas, 8% </w:t>
            </w:r>
            <w:r w:rsidR="00EF1692">
              <w:rPr>
                <w:rFonts w:ascii="Times New Roman" w:eastAsia="Times New Roman" w:hAnsi="Times New Roman" w:cs="Times New Roman"/>
                <w:sz w:val="24"/>
                <w:szCs w:val="24"/>
                <w:lang w:eastAsia="lv-LV"/>
              </w:rPr>
              <w:t xml:space="preserve">sieviešu </w:t>
            </w:r>
            <w:r w:rsidRPr="008F2F85">
              <w:rPr>
                <w:rFonts w:ascii="Times New Roman" w:eastAsia="Times New Roman" w:hAnsi="Times New Roman" w:cs="Times New Roman"/>
                <w:sz w:val="24"/>
                <w:szCs w:val="24"/>
                <w:lang w:eastAsia="lv-LV"/>
              </w:rPr>
              <w:t xml:space="preserve">tika izsekotas, 3% </w:t>
            </w:r>
            <w:r w:rsidR="00EF1692">
              <w:rPr>
                <w:rFonts w:ascii="Times New Roman" w:eastAsia="Times New Roman" w:hAnsi="Times New Roman" w:cs="Times New Roman"/>
                <w:sz w:val="24"/>
                <w:szCs w:val="24"/>
                <w:lang w:eastAsia="lv-LV"/>
              </w:rPr>
              <w:t xml:space="preserve">– </w:t>
            </w:r>
            <w:r w:rsidRPr="008F2F85">
              <w:rPr>
                <w:rFonts w:ascii="Times New Roman" w:eastAsia="Times New Roman" w:hAnsi="Times New Roman" w:cs="Times New Roman"/>
                <w:sz w:val="24"/>
                <w:szCs w:val="24"/>
                <w:lang w:eastAsia="lv-LV"/>
              </w:rPr>
              <w:t>pieredzēja, ka viena un tā pati persona atkārtoti bojā viņu īpašumu. Katru desmito sievieti vajāja bijušais partneris.</w:t>
            </w:r>
          </w:p>
          <w:p w14:paraId="16D3A0FC" w14:textId="77777777" w:rsidR="001E5D09" w:rsidRPr="008F2F85" w:rsidRDefault="001E5D09" w:rsidP="001E5D09">
            <w:pPr>
              <w:widowControl w:val="0"/>
              <w:spacing w:after="0" w:line="240" w:lineRule="auto"/>
              <w:jc w:val="both"/>
              <w:rPr>
                <w:rFonts w:ascii="Times New Roman" w:eastAsia="Times New Roman" w:hAnsi="Times New Roman" w:cs="Times New Roman"/>
                <w:sz w:val="24"/>
                <w:szCs w:val="24"/>
                <w:lang w:eastAsia="lv-LV"/>
              </w:rPr>
            </w:pPr>
          </w:p>
          <w:p w14:paraId="4FD393CD" w14:textId="77777777" w:rsidR="001E5D09" w:rsidRPr="008F2F85" w:rsidRDefault="001E5D09" w:rsidP="001E5D09">
            <w:pPr>
              <w:widowControl w:val="0"/>
              <w:spacing w:after="0" w:line="240" w:lineRule="auto"/>
              <w:jc w:val="both"/>
              <w:rPr>
                <w:rFonts w:ascii="Times New Roman" w:eastAsia="Calibri" w:hAnsi="Times New Roman" w:cs="Times New Roman"/>
                <w:sz w:val="24"/>
                <w:szCs w:val="24"/>
              </w:rPr>
            </w:pPr>
            <w:r w:rsidRPr="008F2F85">
              <w:rPr>
                <w:rFonts w:ascii="Times New Roman" w:eastAsia="Calibri" w:hAnsi="Times New Roman" w:cs="Times New Roman"/>
                <w:sz w:val="24"/>
                <w:szCs w:val="24"/>
              </w:rPr>
              <w:t>Pēdējos gados vērojams, ka ES valstīs vajāšana tiek noteikta kā īpašs noziedzīga nodarījuma veids, vienlaikus piedāvājot cietušajiem nepieciešamo aizsardzību, jo vajāšana ir atkārtotu darbību kopums. Vismaz 15 ES valstu krimināllikumos ir īpaša norma, kas attiecas uz vajāšanas sodīšanu. Šāds regulējums ir: Austrijā, Beļģijā, Horvātijā, Čehijā, Dānijā, Vācijā, Ungārijā, Īrijā, Itālijā, Luksemburgā, Maltā, Nīderlandē, Slovākijā, Zviedrijā, Lielbritānijā. Tā kā vajāšanas paņēmieni var būt dažādi un laika gaitā arī mainīties, attīstoties digitālajām tehnoloģijām, lielākā daļa valstu, kas atzīst vajāšanu par sodāmu noziedzīgu nodarījumu, normatīvajos aktos neiekļauj izsmeļošu darbību uzskaitījumu, vienlaikus saglabājot divus būtiskus elementus – atkārtota uzvedība un nodoms.</w:t>
            </w:r>
          </w:p>
          <w:p w14:paraId="02D9F86B" w14:textId="77777777" w:rsidR="007172F3" w:rsidRPr="001E5D09" w:rsidRDefault="007172F3" w:rsidP="00AD29CD">
            <w:pPr>
              <w:widowControl w:val="0"/>
              <w:spacing w:after="0" w:line="240" w:lineRule="auto"/>
              <w:jc w:val="both"/>
              <w:rPr>
                <w:rFonts w:ascii="Times New Roman" w:eastAsia="Calibri" w:hAnsi="Times New Roman" w:cs="Times New Roman"/>
                <w:sz w:val="24"/>
                <w:szCs w:val="24"/>
                <w:u w:val="single"/>
              </w:rPr>
            </w:pPr>
          </w:p>
          <w:p w14:paraId="7F1BC548" w14:textId="2C58E832" w:rsidR="007172F3" w:rsidRDefault="006374B1" w:rsidP="00AD29CD">
            <w:pPr>
              <w:widowControl w:val="0"/>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Pašreiz KL 132.</w:t>
            </w:r>
            <w:r w:rsidR="00EF1692">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pantā ir paredzēta kriminālatbildība par draudiem izdarīt slepkavību vai nodarīt smagu miesas bojājumu, ja ir bijis pamats baidīties, ka šie draudi var tikt izpildīti. Ar šo pantu pilnībā netiek aptverti visi Konvencijā minētie personas vajāšan</w:t>
            </w:r>
            <w:r w:rsidRPr="00C54A2A">
              <w:rPr>
                <w:rFonts w:ascii="Times New Roman" w:eastAsia="Calibri" w:hAnsi="Times New Roman" w:cs="Times New Roman"/>
                <w:sz w:val="24"/>
                <w:szCs w:val="24"/>
              </w:rPr>
              <w:t>a</w:t>
            </w:r>
            <w:r w:rsidR="002E4D65" w:rsidRPr="00C54A2A">
              <w:rPr>
                <w:rFonts w:ascii="Times New Roman" w:eastAsia="Calibri" w:hAnsi="Times New Roman" w:cs="Times New Roman"/>
                <w:sz w:val="24"/>
                <w:szCs w:val="24"/>
              </w:rPr>
              <w:t>s</w:t>
            </w:r>
            <w:r w:rsidRPr="007B53D3">
              <w:rPr>
                <w:rFonts w:ascii="Times New Roman" w:eastAsia="Calibri" w:hAnsi="Times New Roman" w:cs="Times New Roman"/>
                <w:sz w:val="24"/>
                <w:szCs w:val="24"/>
              </w:rPr>
              <w:t xml:space="preserve"> gadījumi. </w:t>
            </w:r>
          </w:p>
          <w:p w14:paraId="676C6600" w14:textId="77777777" w:rsidR="007172F3" w:rsidRDefault="007172F3" w:rsidP="00AD29CD">
            <w:pPr>
              <w:widowControl w:val="0"/>
              <w:spacing w:after="0" w:line="240" w:lineRule="auto"/>
              <w:jc w:val="both"/>
              <w:rPr>
                <w:rFonts w:ascii="Times New Roman" w:eastAsia="Calibri" w:hAnsi="Times New Roman" w:cs="Times New Roman"/>
                <w:sz w:val="24"/>
                <w:szCs w:val="24"/>
              </w:rPr>
            </w:pPr>
          </w:p>
          <w:p w14:paraId="4491EEBC" w14:textId="77777777" w:rsidR="006374B1" w:rsidRPr="008F2F85" w:rsidRDefault="006374B1" w:rsidP="00AD29CD">
            <w:pPr>
              <w:widowControl w:val="0"/>
              <w:spacing w:after="0" w:line="240" w:lineRule="auto"/>
              <w:jc w:val="both"/>
              <w:rPr>
                <w:rFonts w:ascii="Times New Roman" w:eastAsia="Times New Roman" w:hAnsi="Times New Roman" w:cs="Times New Roman"/>
                <w:color w:val="000000"/>
                <w:sz w:val="24"/>
                <w:szCs w:val="24"/>
              </w:rPr>
            </w:pPr>
            <w:r w:rsidRPr="007B53D3">
              <w:rPr>
                <w:rFonts w:ascii="Times New Roman" w:eastAsia="Calibri" w:hAnsi="Times New Roman" w:cs="Times New Roman"/>
                <w:sz w:val="24"/>
                <w:szCs w:val="24"/>
              </w:rPr>
              <w:t xml:space="preserve">Ievērojot minēto, likumprojekts paredz papildināt KL ar jaunu </w:t>
            </w:r>
            <w:r w:rsidRPr="007B53D3">
              <w:rPr>
                <w:rFonts w:ascii="Times New Roman" w:eastAsia="Times New Roman" w:hAnsi="Times New Roman" w:cs="Times New Roman"/>
                <w:color w:val="000000"/>
                <w:sz w:val="24"/>
                <w:szCs w:val="24"/>
              </w:rPr>
              <w:t>132.</w:t>
            </w:r>
            <w:r w:rsidRPr="007B53D3">
              <w:rPr>
                <w:rFonts w:ascii="Times New Roman" w:eastAsia="Times New Roman" w:hAnsi="Times New Roman" w:cs="Times New Roman"/>
                <w:color w:val="000000"/>
                <w:sz w:val="24"/>
                <w:szCs w:val="24"/>
                <w:vertAlign w:val="superscript"/>
              </w:rPr>
              <w:t>1</w:t>
            </w:r>
            <w:r w:rsidRPr="007B53D3">
              <w:rPr>
                <w:rFonts w:ascii="Times New Roman" w:eastAsia="Times New Roman" w:hAnsi="Times New Roman" w:cs="Times New Roman"/>
                <w:color w:val="000000"/>
                <w:sz w:val="24"/>
                <w:szCs w:val="24"/>
              </w:rPr>
              <w:t xml:space="preserve">pantu </w:t>
            </w:r>
            <w:r w:rsidR="00F36625" w:rsidRPr="00F36625">
              <w:rPr>
                <w:rFonts w:ascii="Times New Roman" w:eastAsia="Times New Roman" w:hAnsi="Times New Roman" w:cs="Times New Roman"/>
                <w:color w:val="000000"/>
                <w:sz w:val="24"/>
                <w:szCs w:val="24"/>
              </w:rPr>
              <w:t>''</w:t>
            </w:r>
            <w:r w:rsidRPr="00F36625">
              <w:rPr>
                <w:rFonts w:ascii="Times New Roman" w:eastAsia="Times New Roman" w:hAnsi="Times New Roman" w:cs="Times New Roman"/>
                <w:color w:val="000000"/>
                <w:sz w:val="24"/>
                <w:szCs w:val="24"/>
              </w:rPr>
              <w:t>Vajāšana</w:t>
            </w:r>
            <w:r w:rsidR="00F36625" w:rsidRPr="00F36625">
              <w:rPr>
                <w:rFonts w:ascii="Times New Roman" w:eastAsia="Times New Roman" w:hAnsi="Times New Roman" w:cs="Times New Roman"/>
                <w:color w:val="000000"/>
                <w:sz w:val="24"/>
                <w:szCs w:val="24"/>
              </w:rPr>
              <w:t>''</w:t>
            </w:r>
            <w:r w:rsidRPr="007B53D3">
              <w:rPr>
                <w:rFonts w:ascii="Times New Roman" w:eastAsia="Times New Roman" w:hAnsi="Times New Roman" w:cs="Times New Roman"/>
                <w:color w:val="000000"/>
                <w:sz w:val="24"/>
                <w:szCs w:val="24"/>
              </w:rPr>
              <w:t xml:space="preserve">, kurā paredzēta kriminālatbildība </w:t>
            </w:r>
            <w:r w:rsidR="007B639B" w:rsidRPr="008F2F85">
              <w:rPr>
                <w:rFonts w:ascii="Times New Roman" w:eastAsia="Times New Roman" w:hAnsi="Times New Roman" w:cs="Times New Roman"/>
                <w:color w:val="000000"/>
                <w:sz w:val="24"/>
                <w:szCs w:val="24"/>
              </w:rPr>
              <w:t>par vairākkārtēju vai ilgstošu citas personas izsekošanu, novērošanu, draudu izteikšanu šai personai vai nevēlamu saziņu ar šo personu, ja personai ir bijis pamats baidīties par savu vai savu tuvinieku drošību</w:t>
            </w:r>
            <w:r w:rsidRPr="008F2F85">
              <w:rPr>
                <w:rFonts w:ascii="Times New Roman" w:eastAsia="Times New Roman" w:hAnsi="Times New Roman" w:cs="Times New Roman"/>
                <w:color w:val="000000"/>
                <w:sz w:val="24"/>
                <w:szCs w:val="24"/>
              </w:rPr>
              <w:t>.</w:t>
            </w:r>
          </w:p>
          <w:p w14:paraId="2D8068E1" w14:textId="77777777" w:rsidR="00A72583" w:rsidRPr="0015579B" w:rsidRDefault="00A72583" w:rsidP="00AD29CD">
            <w:pPr>
              <w:widowControl w:val="0"/>
              <w:spacing w:after="0" w:line="240" w:lineRule="auto"/>
              <w:jc w:val="both"/>
              <w:rPr>
                <w:rFonts w:ascii="Times New Roman" w:eastAsia="Calibri" w:hAnsi="Times New Roman" w:cs="Times New Roman"/>
                <w:sz w:val="24"/>
                <w:szCs w:val="24"/>
                <w:highlight w:val="yellow"/>
              </w:rPr>
            </w:pPr>
          </w:p>
          <w:p w14:paraId="32445DA0" w14:textId="31F0B232" w:rsidR="00A72583" w:rsidRPr="00781A7F" w:rsidRDefault="00A72583" w:rsidP="00AD29CD">
            <w:pPr>
              <w:widowControl w:val="0"/>
              <w:spacing w:after="0" w:line="240" w:lineRule="auto"/>
              <w:jc w:val="both"/>
              <w:rPr>
                <w:rFonts w:ascii="Times New Roman" w:eastAsia="Calibri" w:hAnsi="Times New Roman" w:cs="Times New Roman"/>
                <w:sz w:val="24"/>
                <w:szCs w:val="24"/>
              </w:rPr>
            </w:pPr>
            <w:r w:rsidRPr="00781A7F">
              <w:rPr>
                <w:rFonts w:ascii="Times New Roman" w:eastAsia="Calibri" w:hAnsi="Times New Roman" w:cs="Times New Roman"/>
                <w:sz w:val="24"/>
                <w:szCs w:val="24"/>
              </w:rPr>
              <w:t>No valodniecības aspekta la</w:t>
            </w:r>
            <w:r w:rsidR="00781A7F" w:rsidRPr="00781A7F">
              <w:rPr>
                <w:rFonts w:ascii="Times New Roman" w:eastAsia="Calibri" w:hAnsi="Times New Roman" w:cs="Times New Roman"/>
                <w:sz w:val="24"/>
                <w:szCs w:val="24"/>
              </w:rPr>
              <w:t xml:space="preserve">tviešu valodā </w:t>
            </w:r>
            <w:r w:rsidR="001C466E">
              <w:rPr>
                <w:rFonts w:ascii="Times New Roman" w:eastAsia="Calibri" w:hAnsi="Times New Roman" w:cs="Times New Roman"/>
                <w:sz w:val="24"/>
                <w:szCs w:val="24"/>
              </w:rPr>
              <w:t>–</w:t>
            </w:r>
            <w:r w:rsidR="00781A7F" w:rsidRPr="00781A7F">
              <w:rPr>
                <w:rFonts w:ascii="Times New Roman" w:eastAsia="Calibri" w:hAnsi="Times New Roman" w:cs="Times New Roman"/>
                <w:sz w:val="24"/>
                <w:szCs w:val="24"/>
              </w:rPr>
              <w:t xml:space="preserve"> </w:t>
            </w:r>
            <w:r w:rsidR="00F36625" w:rsidRPr="00F36625">
              <w:rPr>
                <w:rFonts w:ascii="Times New Roman" w:eastAsia="Calibri" w:hAnsi="Times New Roman" w:cs="Times New Roman"/>
                <w:sz w:val="24"/>
                <w:szCs w:val="24"/>
              </w:rPr>
              <w:t>''</w:t>
            </w:r>
            <w:r w:rsidR="00781A7F" w:rsidRPr="00781A7F">
              <w:rPr>
                <w:rFonts w:ascii="Times New Roman" w:eastAsia="Calibri" w:hAnsi="Times New Roman" w:cs="Times New Roman"/>
                <w:sz w:val="24"/>
                <w:szCs w:val="24"/>
              </w:rPr>
              <w:t>vajāt</w:t>
            </w:r>
            <w:r w:rsidR="00F36625" w:rsidRPr="00F36625">
              <w:rPr>
                <w:rFonts w:ascii="Times New Roman" w:eastAsia="Calibri" w:hAnsi="Times New Roman" w:cs="Times New Roman"/>
                <w:sz w:val="24"/>
                <w:szCs w:val="24"/>
              </w:rPr>
              <w:t>''</w:t>
            </w:r>
            <w:r w:rsidR="00781A7F" w:rsidRPr="00781A7F">
              <w:rPr>
                <w:rFonts w:ascii="Times New Roman" w:eastAsia="Calibri" w:hAnsi="Times New Roman" w:cs="Times New Roman"/>
                <w:sz w:val="24"/>
                <w:szCs w:val="24"/>
              </w:rPr>
              <w:t xml:space="preserve"> nozīmē 1)</w:t>
            </w:r>
            <w:r w:rsidR="00EF1692">
              <w:rPr>
                <w:rFonts w:ascii="Times New Roman" w:eastAsia="Calibri" w:hAnsi="Times New Roman" w:cs="Times New Roman"/>
                <w:sz w:val="24"/>
                <w:szCs w:val="24"/>
              </w:rPr>
              <w:t> </w:t>
            </w:r>
            <w:r w:rsidR="00F36625" w:rsidRPr="00F36625">
              <w:rPr>
                <w:rFonts w:ascii="Times New Roman" w:eastAsia="Calibri" w:hAnsi="Times New Roman" w:cs="Times New Roman"/>
                <w:sz w:val="24"/>
                <w:szCs w:val="24"/>
              </w:rPr>
              <w:t>''</w:t>
            </w:r>
            <w:r w:rsidRPr="00781A7F">
              <w:rPr>
                <w:rFonts w:ascii="Times New Roman" w:eastAsia="Calibri" w:hAnsi="Times New Roman" w:cs="Times New Roman"/>
                <w:sz w:val="24"/>
                <w:szCs w:val="24"/>
              </w:rPr>
              <w:t>sekot (kam), lai to notvertu; dzīties pa</w:t>
            </w:r>
            <w:r w:rsidR="00781A7F" w:rsidRPr="00781A7F">
              <w:rPr>
                <w:rFonts w:ascii="Times New Roman" w:eastAsia="Calibri" w:hAnsi="Times New Roman" w:cs="Times New Roman"/>
                <w:sz w:val="24"/>
                <w:szCs w:val="24"/>
              </w:rPr>
              <w:t>kaļ</w:t>
            </w:r>
            <w:r w:rsidR="00F36625" w:rsidRPr="00F36625">
              <w:rPr>
                <w:rFonts w:ascii="Times New Roman" w:eastAsia="Calibri" w:hAnsi="Times New Roman" w:cs="Times New Roman"/>
                <w:sz w:val="24"/>
                <w:szCs w:val="24"/>
              </w:rPr>
              <w:t>''</w:t>
            </w:r>
            <w:r w:rsidR="00781A7F" w:rsidRPr="00781A7F">
              <w:rPr>
                <w:rFonts w:ascii="Times New Roman" w:eastAsia="Calibri" w:hAnsi="Times New Roman" w:cs="Times New Roman"/>
                <w:sz w:val="24"/>
                <w:szCs w:val="24"/>
              </w:rPr>
              <w:t>; 2)</w:t>
            </w:r>
            <w:r w:rsidR="00EF1692">
              <w:rPr>
                <w:rFonts w:ascii="Times New Roman" w:eastAsia="Calibri" w:hAnsi="Times New Roman" w:cs="Times New Roman"/>
                <w:sz w:val="24"/>
                <w:szCs w:val="24"/>
              </w:rPr>
              <w:t> </w:t>
            </w:r>
            <w:r w:rsidR="0055129A">
              <w:rPr>
                <w:rFonts w:ascii="Times New Roman" w:eastAsia="Calibri" w:hAnsi="Times New Roman" w:cs="Times New Roman"/>
                <w:sz w:val="24"/>
                <w:szCs w:val="24"/>
              </w:rPr>
              <w:t>u</w:t>
            </w:r>
            <w:r w:rsidRPr="00781A7F">
              <w:rPr>
                <w:rFonts w:ascii="Times New Roman" w:eastAsia="Calibri" w:hAnsi="Times New Roman" w:cs="Times New Roman"/>
                <w:sz w:val="24"/>
                <w:szCs w:val="24"/>
              </w:rPr>
              <w:t>zmācīgi, neatlaidīgi vērsties (pie kāda), traucēt; pastāvīgi nodarbināt kāda prātu, domas. Vajāšanas jēdziena skaidrojums ietver nepieciešamību darbībām būt neatlaidīgām, traucējošām un ilgstošām, lai tās varētu definēt kā vajāšanu.</w:t>
            </w:r>
            <w:r w:rsidR="00F36625">
              <w:rPr>
                <w:rFonts w:ascii="Times New Roman" w:eastAsia="Calibri" w:hAnsi="Times New Roman" w:cs="Times New Roman"/>
                <w:sz w:val="24"/>
                <w:szCs w:val="24"/>
              </w:rPr>
              <w:t xml:space="preserve"> </w:t>
            </w:r>
          </w:p>
          <w:p w14:paraId="03C88D75" w14:textId="77777777" w:rsidR="007172F3" w:rsidRPr="00781A7F" w:rsidRDefault="007172F3" w:rsidP="00AD29CD">
            <w:pPr>
              <w:widowControl w:val="0"/>
              <w:spacing w:after="0" w:line="240" w:lineRule="auto"/>
              <w:jc w:val="both"/>
              <w:rPr>
                <w:rFonts w:ascii="Times New Roman" w:eastAsia="Calibri" w:hAnsi="Times New Roman" w:cs="Times New Roman"/>
                <w:sz w:val="24"/>
                <w:szCs w:val="24"/>
              </w:rPr>
            </w:pPr>
          </w:p>
          <w:p w14:paraId="3FE77C2C" w14:textId="77777777" w:rsidR="007172F3" w:rsidRPr="00781A7F" w:rsidRDefault="007172F3" w:rsidP="00AD29CD">
            <w:pPr>
              <w:widowControl w:val="0"/>
              <w:spacing w:after="0" w:line="240" w:lineRule="auto"/>
              <w:jc w:val="both"/>
              <w:rPr>
                <w:rFonts w:ascii="Times New Roman" w:eastAsia="Calibri" w:hAnsi="Times New Roman" w:cs="Times New Roman"/>
                <w:sz w:val="24"/>
                <w:szCs w:val="24"/>
              </w:rPr>
            </w:pPr>
            <w:r w:rsidRPr="00781A7F">
              <w:rPr>
                <w:rFonts w:ascii="Times New Roman" w:eastAsia="Calibri" w:hAnsi="Times New Roman" w:cs="Times New Roman"/>
                <w:sz w:val="24"/>
                <w:szCs w:val="24"/>
              </w:rPr>
              <w:t xml:space="preserve">Lai atzītu draudīgās darbības par vajāšanu, tām jābūt veiktām tīši un ar nolūku iedvest bailes upurim, rīcībai jāietver </w:t>
            </w:r>
            <w:proofErr w:type="gramStart"/>
            <w:r w:rsidRPr="00781A7F">
              <w:rPr>
                <w:rFonts w:ascii="Times New Roman" w:eastAsia="Calibri" w:hAnsi="Times New Roman" w:cs="Times New Roman"/>
                <w:sz w:val="24"/>
                <w:szCs w:val="24"/>
              </w:rPr>
              <w:t>atkārtotus nozīmīgus notikumus</w:t>
            </w:r>
            <w:proofErr w:type="gramEnd"/>
            <w:r w:rsidRPr="00781A7F">
              <w:rPr>
                <w:rFonts w:ascii="Times New Roman" w:eastAsia="Calibri" w:hAnsi="Times New Roman" w:cs="Times New Roman"/>
                <w:sz w:val="24"/>
                <w:szCs w:val="24"/>
              </w:rPr>
              <w:t>.</w:t>
            </w:r>
          </w:p>
          <w:p w14:paraId="2E938671" w14:textId="77777777" w:rsidR="00A72583" w:rsidRPr="00781A7F" w:rsidRDefault="00A72583" w:rsidP="00AD29CD">
            <w:pPr>
              <w:widowControl w:val="0"/>
              <w:spacing w:after="0" w:line="240" w:lineRule="auto"/>
              <w:jc w:val="both"/>
              <w:rPr>
                <w:rFonts w:ascii="Times New Roman" w:eastAsia="Calibri" w:hAnsi="Times New Roman" w:cs="Times New Roman"/>
                <w:sz w:val="24"/>
                <w:szCs w:val="24"/>
              </w:rPr>
            </w:pPr>
          </w:p>
          <w:p w14:paraId="6C996A73" w14:textId="77777777" w:rsidR="00A72583" w:rsidRDefault="00A72583" w:rsidP="00AD29CD">
            <w:pPr>
              <w:widowControl w:val="0"/>
              <w:spacing w:after="0" w:line="240" w:lineRule="auto"/>
              <w:jc w:val="both"/>
              <w:rPr>
                <w:rFonts w:ascii="Times New Roman" w:eastAsia="Calibri" w:hAnsi="Times New Roman" w:cs="Times New Roman"/>
                <w:sz w:val="24"/>
                <w:szCs w:val="24"/>
              </w:rPr>
            </w:pPr>
            <w:r w:rsidRPr="00781A7F">
              <w:rPr>
                <w:rFonts w:ascii="Times New Roman" w:hAnsi="Times New Roman" w:cs="Times New Roman"/>
                <w:sz w:val="24"/>
                <w:szCs w:val="24"/>
              </w:rPr>
              <w:t>Vajāš</w:t>
            </w:r>
            <w:r w:rsidR="0055129A">
              <w:rPr>
                <w:rFonts w:ascii="Times New Roman" w:hAnsi="Times New Roman" w:cs="Times New Roman"/>
                <w:sz w:val="24"/>
                <w:szCs w:val="24"/>
              </w:rPr>
              <w:t xml:space="preserve">anu var izdarīt vairākos veidos </w:t>
            </w:r>
            <w:r w:rsidR="001C466E">
              <w:rPr>
                <w:rFonts w:ascii="Times New Roman" w:hAnsi="Times New Roman" w:cs="Times New Roman"/>
                <w:sz w:val="24"/>
                <w:szCs w:val="24"/>
              </w:rPr>
              <w:t>–</w:t>
            </w:r>
            <w:r w:rsidRPr="00781A7F">
              <w:rPr>
                <w:rFonts w:ascii="Times New Roman" w:hAnsi="Times New Roman" w:cs="Times New Roman"/>
                <w:sz w:val="24"/>
                <w:szCs w:val="24"/>
              </w:rPr>
              <w:t xml:space="preserve"> tā var izpausties kā uzmācīga komunikācija, miera traucēšana, sekošana, ilgstoša uzturēšanās vienā vietā, lai novērotu citu personu</w:t>
            </w:r>
            <w:r w:rsidR="0055129A">
              <w:rPr>
                <w:rFonts w:ascii="Times New Roman" w:hAnsi="Times New Roman" w:cs="Times New Roman"/>
                <w:sz w:val="24"/>
                <w:szCs w:val="24"/>
              </w:rPr>
              <w:t>,</w:t>
            </w:r>
            <w:r w:rsidRPr="00781A7F">
              <w:rPr>
                <w:rFonts w:ascii="Times New Roman" w:hAnsi="Times New Roman" w:cs="Times New Roman"/>
                <w:sz w:val="24"/>
                <w:szCs w:val="24"/>
              </w:rPr>
              <w:t xml:space="preserve"> vai citas personas aizskar</w:t>
            </w:r>
            <w:r w:rsidR="0055129A">
              <w:rPr>
                <w:rFonts w:ascii="Times New Roman" w:hAnsi="Times New Roman" w:cs="Times New Roman"/>
                <w:sz w:val="24"/>
                <w:szCs w:val="24"/>
              </w:rPr>
              <w:t>šana jebkurā citā līdzīgā veidā</w:t>
            </w:r>
            <w:r w:rsidRPr="00781A7F">
              <w:rPr>
                <w:rFonts w:ascii="Times New Roman" w:hAnsi="Times New Roman" w:cs="Times New Roman"/>
                <w:sz w:val="24"/>
                <w:szCs w:val="24"/>
              </w:rPr>
              <w:t xml:space="preserve"> bez likumīga iemesla.</w:t>
            </w:r>
            <w:r w:rsidR="00B735FB" w:rsidRPr="00781A7F">
              <w:rPr>
                <w:rFonts w:ascii="Times New Roman" w:hAnsi="Times New Roman" w:cs="Times New Roman"/>
                <w:sz w:val="24"/>
                <w:szCs w:val="24"/>
              </w:rPr>
              <w:t xml:space="preserve"> </w:t>
            </w:r>
            <w:r w:rsidR="00B735FB" w:rsidRPr="00781A7F">
              <w:rPr>
                <w:rFonts w:ascii="Times New Roman" w:eastAsia="Calibri" w:hAnsi="Times New Roman" w:cs="Times New Roman"/>
                <w:sz w:val="24"/>
                <w:szCs w:val="24"/>
              </w:rPr>
              <w:t xml:space="preserve">Tā var izpausties kā pietuvošanās personai vai tās konfrontēšana, ierašanās personas darba vietā, vai sazināšanās ar darba devēju, darba kolēģiem vai ar kaimiņiem. Vajāšanu var realizēt arī vienkārši atrodoties pie personas privātīpašuma vai iekļūstot tajā, sūtot, piegādājot, novietojot materiālu vai objektu vajātajai personai pieejamā vietā bez jebkāda iemesla. Vajāšana var ietvert arī informācijas ievākšanu par personu, komunicēšanu ar </w:t>
            </w:r>
            <w:r w:rsidR="008E25E8" w:rsidRPr="00781A7F">
              <w:rPr>
                <w:rFonts w:ascii="Times New Roman" w:eastAsia="Calibri" w:hAnsi="Times New Roman" w:cs="Times New Roman"/>
                <w:sz w:val="24"/>
                <w:szCs w:val="24"/>
              </w:rPr>
              <w:t>vajātajai personai tuvu cilvēku</w:t>
            </w:r>
            <w:r w:rsidR="00B735FB" w:rsidRPr="00781A7F">
              <w:rPr>
                <w:rFonts w:ascii="Times New Roman" w:eastAsia="Calibri" w:hAnsi="Times New Roman" w:cs="Times New Roman"/>
                <w:sz w:val="24"/>
                <w:szCs w:val="24"/>
              </w:rPr>
              <w:t>.</w:t>
            </w:r>
          </w:p>
          <w:p w14:paraId="5495AFF8" w14:textId="77777777" w:rsidR="00070881" w:rsidRPr="006518EA" w:rsidRDefault="00070881" w:rsidP="00AD29CD">
            <w:pPr>
              <w:widowControl w:val="0"/>
              <w:spacing w:after="0" w:line="240" w:lineRule="auto"/>
              <w:jc w:val="both"/>
              <w:rPr>
                <w:rFonts w:ascii="Times New Roman" w:eastAsia="Times New Roman" w:hAnsi="Times New Roman" w:cs="Times New Roman"/>
                <w:color w:val="000000"/>
                <w:sz w:val="24"/>
                <w:szCs w:val="24"/>
              </w:rPr>
            </w:pPr>
          </w:p>
          <w:p w14:paraId="0D8C900B" w14:textId="0131FB40" w:rsidR="001E24E0" w:rsidRDefault="001E24E0" w:rsidP="00AD29C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Būtisks KL </w:t>
            </w:r>
            <w:r w:rsidRPr="001E24E0">
              <w:rPr>
                <w:rFonts w:ascii="Times New Roman" w:eastAsia="Times New Roman" w:hAnsi="Times New Roman" w:cs="Times New Roman"/>
                <w:color w:val="000000"/>
                <w:sz w:val="24"/>
                <w:szCs w:val="24"/>
              </w:rPr>
              <w:t>132.</w:t>
            </w:r>
            <w:r w:rsidRPr="001E24E0">
              <w:rPr>
                <w:rFonts w:ascii="Times New Roman" w:eastAsia="Times New Roman" w:hAnsi="Times New Roman" w:cs="Times New Roman"/>
                <w:color w:val="000000"/>
                <w:sz w:val="24"/>
                <w:szCs w:val="24"/>
                <w:vertAlign w:val="superscript"/>
              </w:rPr>
              <w:t>1</w:t>
            </w:r>
            <w:r w:rsidR="00D6302A" w:rsidRPr="00D57DE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panta elements ir tajā noteiktais, ka </w:t>
            </w:r>
            <w:r w:rsidRPr="001E24E0">
              <w:rPr>
                <w:rFonts w:ascii="Times New Roman" w:eastAsia="Times New Roman" w:hAnsi="Times New Roman" w:cs="Times New Roman"/>
                <w:color w:val="000000"/>
                <w:sz w:val="24"/>
                <w:szCs w:val="24"/>
              </w:rPr>
              <w:t>personai ir bijis pamats baidīties par savu vai savu tuvinieku drošību</w:t>
            </w:r>
            <w:r>
              <w:rPr>
                <w:rFonts w:ascii="Times New Roman" w:eastAsia="Times New Roman" w:hAnsi="Times New Roman" w:cs="Times New Roman"/>
                <w:color w:val="000000"/>
                <w:sz w:val="24"/>
                <w:szCs w:val="24"/>
              </w:rPr>
              <w:t>. Tas nozīmē, ka jāpastāv objektīviem apstākļiem, kas liecina par to, ka vajātā</w:t>
            </w:r>
            <w:r w:rsidR="00F74492">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s varētu nodarīt kaitējumu vajātajam vai tā tuviniekiem, piemēram, ir ziņas par to, ka vajātājs agrāk ir varmācīgi izturējies pret vajāto, tā tuviniekiem vai citām personām. Vajātājs ir bijis agrāk sodīts par vardarbīgiem noziedzīgiem nodarījumiem. Tāpat vajātājam var būt objektīvi motīvi apdraudēt minēto personu drošību – atriebība, greizsirdība, mantkārība.</w:t>
            </w:r>
          </w:p>
          <w:p w14:paraId="647EAC64" w14:textId="77777777" w:rsidR="00502D07" w:rsidRDefault="00502D07" w:rsidP="00AD29CD">
            <w:pPr>
              <w:widowControl w:val="0"/>
              <w:spacing w:after="0" w:line="240" w:lineRule="auto"/>
              <w:jc w:val="both"/>
              <w:rPr>
                <w:rFonts w:ascii="Times New Roman" w:eastAsia="Times New Roman" w:hAnsi="Times New Roman" w:cs="Times New Roman"/>
                <w:color w:val="000000"/>
                <w:sz w:val="24"/>
                <w:szCs w:val="24"/>
              </w:rPr>
            </w:pPr>
          </w:p>
          <w:p w14:paraId="6AA87395" w14:textId="5A2CE460" w:rsidR="00502D07" w:rsidRPr="008F2F85" w:rsidRDefault="00502D07" w:rsidP="00AD29CD">
            <w:pPr>
              <w:widowControl w:val="0"/>
              <w:spacing w:after="0" w:line="240" w:lineRule="auto"/>
              <w:jc w:val="both"/>
              <w:rPr>
                <w:rFonts w:ascii="Times New Roman" w:eastAsia="Times New Roman" w:hAnsi="Times New Roman" w:cs="Times New Roman"/>
                <w:color w:val="000000"/>
                <w:sz w:val="24"/>
                <w:szCs w:val="24"/>
              </w:rPr>
            </w:pPr>
            <w:r w:rsidRPr="008F2F85">
              <w:rPr>
                <w:rFonts w:ascii="Times New Roman" w:eastAsia="Times New Roman" w:hAnsi="Times New Roman" w:cs="Times New Roman"/>
                <w:color w:val="000000"/>
                <w:sz w:val="24"/>
                <w:szCs w:val="24"/>
              </w:rPr>
              <w:t>Atzīmējams, ka KL 132.</w:t>
            </w:r>
            <w:r w:rsidR="00D6302A">
              <w:rPr>
                <w:rFonts w:ascii="Times New Roman" w:eastAsia="Times New Roman" w:hAnsi="Times New Roman" w:cs="Times New Roman"/>
                <w:color w:val="000000"/>
                <w:sz w:val="24"/>
                <w:szCs w:val="24"/>
              </w:rPr>
              <w:t> </w:t>
            </w:r>
            <w:r w:rsidRPr="008F2F85">
              <w:rPr>
                <w:rFonts w:ascii="Times New Roman" w:eastAsia="Times New Roman" w:hAnsi="Times New Roman" w:cs="Times New Roman"/>
                <w:color w:val="000000"/>
                <w:sz w:val="24"/>
                <w:szCs w:val="24"/>
              </w:rPr>
              <w:t xml:space="preserve">pants būs speciālais pants attiecībā </w:t>
            </w:r>
            <w:r w:rsidRPr="008F2F85">
              <w:rPr>
                <w:rFonts w:ascii="Times New Roman" w:eastAsia="Times New Roman" w:hAnsi="Times New Roman" w:cs="Times New Roman"/>
                <w:color w:val="000000"/>
                <w:sz w:val="24"/>
                <w:szCs w:val="24"/>
              </w:rPr>
              <w:lastRenderedPageBreak/>
              <w:t>pret KL 132.</w:t>
            </w:r>
            <w:r w:rsidRPr="008F2F85">
              <w:rPr>
                <w:rFonts w:ascii="Times New Roman" w:eastAsia="Times New Roman" w:hAnsi="Times New Roman" w:cs="Times New Roman"/>
                <w:color w:val="000000"/>
                <w:sz w:val="24"/>
                <w:szCs w:val="24"/>
                <w:vertAlign w:val="superscript"/>
              </w:rPr>
              <w:t>1</w:t>
            </w:r>
            <w:r w:rsidR="00D6302A" w:rsidRPr="00D57DEE">
              <w:rPr>
                <w:rFonts w:ascii="Times New Roman" w:eastAsia="Times New Roman" w:hAnsi="Times New Roman" w:cs="Times New Roman"/>
                <w:color w:val="000000"/>
                <w:sz w:val="24"/>
                <w:szCs w:val="24"/>
              </w:rPr>
              <w:t> </w:t>
            </w:r>
            <w:r w:rsidRPr="008F2F85">
              <w:rPr>
                <w:rFonts w:ascii="Times New Roman" w:eastAsia="Times New Roman" w:hAnsi="Times New Roman" w:cs="Times New Roman"/>
                <w:color w:val="000000"/>
                <w:sz w:val="24"/>
                <w:szCs w:val="24"/>
              </w:rPr>
              <w:t>pantu, jo paredz atbildību par konkrēti definētiem draudiem, t.i., izdarīt slepkavību vai nodarīt smagu miesas bojājumu, kā arī šādiem draudiem nav vairākkārtējs vai ilgstošs raksturs, t.i., pietiek ar vienreizēju šādu draudu izteikšanu.</w:t>
            </w:r>
          </w:p>
          <w:p w14:paraId="5B67139D" w14:textId="77777777" w:rsidR="004466F2" w:rsidRPr="008F2F85" w:rsidRDefault="004466F2" w:rsidP="00AD29CD">
            <w:pPr>
              <w:widowControl w:val="0"/>
              <w:spacing w:after="0" w:line="240" w:lineRule="auto"/>
              <w:jc w:val="both"/>
              <w:rPr>
                <w:rFonts w:ascii="Times New Roman" w:eastAsia="Times New Roman" w:hAnsi="Times New Roman" w:cs="Times New Roman"/>
                <w:color w:val="000000"/>
                <w:sz w:val="24"/>
                <w:szCs w:val="24"/>
              </w:rPr>
            </w:pPr>
          </w:p>
          <w:p w14:paraId="1C684AE0" w14:textId="2322C9D9" w:rsidR="00734B10" w:rsidRPr="007B53D3" w:rsidRDefault="00D71D7A" w:rsidP="00734B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34B10">
              <w:rPr>
                <w:rFonts w:ascii="Times New Roman" w:eastAsia="Calibri" w:hAnsi="Times New Roman" w:cs="Times New Roman"/>
                <w:sz w:val="24"/>
                <w:szCs w:val="24"/>
              </w:rPr>
              <w:t>4</w:t>
            </w:r>
            <w:r w:rsidR="00734B10" w:rsidRPr="009679DB">
              <w:rPr>
                <w:rFonts w:ascii="Times New Roman" w:eastAsia="Calibri" w:hAnsi="Times New Roman" w:cs="Times New Roman"/>
                <w:sz w:val="24"/>
                <w:szCs w:val="24"/>
              </w:rPr>
              <w:t>.</w:t>
            </w:r>
            <w:r w:rsidR="00734B10" w:rsidRPr="007B53D3">
              <w:rPr>
                <w:rFonts w:ascii="Times New Roman" w:eastAsia="Calibri" w:hAnsi="Times New Roman" w:cs="Times New Roman"/>
                <w:sz w:val="24"/>
                <w:szCs w:val="24"/>
              </w:rPr>
              <w:t xml:space="preserve"> 2015.</w:t>
            </w:r>
            <w:r w:rsidR="00D6302A">
              <w:rPr>
                <w:rFonts w:ascii="Times New Roman" w:eastAsia="Calibri" w:hAnsi="Times New Roman" w:cs="Times New Roman"/>
                <w:sz w:val="24"/>
                <w:szCs w:val="24"/>
              </w:rPr>
              <w:t> </w:t>
            </w:r>
            <w:r w:rsidR="00734B10" w:rsidRPr="007B53D3">
              <w:rPr>
                <w:rFonts w:ascii="Times New Roman" w:eastAsia="Calibri" w:hAnsi="Times New Roman" w:cs="Times New Roman"/>
                <w:sz w:val="24"/>
                <w:szCs w:val="24"/>
              </w:rPr>
              <w:t>gada 13.</w:t>
            </w:r>
            <w:r w:rsidR="00D6302A">
              <w:rPr>
                <w:rFonts w:ascii="Times New Roman" w:eastAsia="Calibri" w:hAnsi="Times New Roman" w:cs="Times New Roman"/>
                <w:sz w:val="24"/>
                <w:szCs w:val="24"/>
              </w:rPr>
              <w:t> </w:t>
            </w:r>
            <w:r w:rsidR="00734B10" w:rsidRPr="007B53D3">
              <w:rPr>
                <w:rFonts w:ascii="Times New Roman" w:eastAsia="Calibri" w:hAnsi="Times New Roman" w:cs="Times New Roman"/>
                <w:sz w:val="24"/>
                <w:szCs w:val="24"/>
              </w:rPr>
              <w:t xml:space="preserve">oktobrī notika </w:t>
            </w:r>
            <w:r w:rsidR="001C466E">
              <w:rPr>
                <w:rFonts w:ascii="Times New Roman" w:eastAsia="Calibri" w:hAnsi="Times New Roman" w:cs="Times New Roman"/>
                <w:sz w:val="24"/>
                <w:szCs w:val="24"/>
              </w:rPr>
              <w:t xml:space="preserve">Saeimas </w:t>
            </w:r>
            <w:r w:rsidR="00734B10" w:rsidRPr="007B53D3">
              <w:rPr>
                <w:rFonts w:ascii="Times New Roman" w:eastAsia="Calibri" w:hAnsi="Times New Roman" w:cs="Times New Roman"/>
                <w:sz w:val="24"/>
                <w:szCs w:val="24"/>
              </w:rPr>
              <w:t xml:space="preserve">Juridiskās komisijas Krimināltiesību politikas apakškomisijas (turpmāk – apakškomisija) sēde, kurā tika skatīts likumprojekts </w:t>
            </w:r>
            <w:r w:rsidR="00F36625" w:rsidRPr="00F36625">
              <w:rPr>
                <w:rFonts w:ascii="Times New Roman" w:eastAsia="Calibri" w:hAnsi="Times New Roman" w:cs="Times New Roman"/>
                <w:sz w:val="24"/>
                <w:szCs w:val="24"/>
              </w:rPr>
              <w:t>''</w:t>
            </w:r>
            <w:r w:rsidR="00734B10" w:rsidRPr="007B53D3">
              <w:rPr>
                <w:rFonts w:ascii="Times New Roman" w:eastAsia="Calibri" w:hAnsi="Times New Roman" w:cs="Times New Roman"/>
                <w:sz w:val="24"/>
                <w:szCs w:val="24"/>
              </w:rPr>
              <w:t>Grozījumi Kriminālprocesa likumā</w:t>
            </w:r>
            <w:r w:rsidR="00F36625" w:rsidRPr="00F36625">
              <w:rPr>
                <w:rFonts w:ascii="Times New Roman" w:eastAsia="Calibri" w:hAnsi="Times New Roman" w:cs="Times New Roman"/>
                <w:sz w:val="24"/>
                <w:szCs w:val="24"/>
              </w:rPr>
              <w:t>''</w:t>
            </w:r>
            <w:r w:rsidR="00734B10" w:rsidRPr="007B53D3">
              <w:rPr>
                <w:rFonts w:ascii="Times New Roman" w:eastAsia="Calibri" w:hAnsi="Times New Roman" w:cs="Times New Roman"/>
                <w:sz w:val="24"/>
                <w:szCs w:val="24"/>
              </w:rPr>
              <w:t xml:space="preserve"> (Nr.</w:t>
            </w:r>
            <w:r w:rsidR="00D6302A">
              <w:rPr>
                <w:rFonts w:ascii="Times New Roman" w:eastAsia="Calibri" w:hAnsi="Times New Roman" w:cs="Times New Roman"/>
                <w:sz w:val="24"/>
                <w:szCs w:val="24"/>
              </w:rPr>
              <w:t> </w:t>
            </w:r>
            <w:r w:rsidR="00734B10" w:rsidRPr="007B53D3">
              <w:rPr>
                <w:rFonts w:ascii="Times New Roman" w:eastAsia="Calibri" w:hAnsi="Times New Roman" w:cs="Times New Roman"/>
                <w:sz w:val="24"/>
                <w:szCs w:val="24"/>
              </w:rPr>
              <w:t>276/12).</w:t>
            </w:r>
          </w:p>
          <w:p w14:paraId="680D28DF" w14:textId="77777777" w:rsidR="00734B10" w:rsidRPr="007B53D3" w:rsidRDefault="00734B10" w:rsidP="00734B10">
            <w:pPr>
              <w:spacing w:after="0" w:line="240" w:lineRule="auto"/>
              <w:jc w:val="both"/>
              <w:rPr>
                <w:rFonts w:ascii="Times New Roman" w:eastAsia="Calibri" w:hAnsi="Times New Roman" w:cs="Times New Roman"/>
                <w:sz w:val="24"/>
                <w:szCs w:val="24"/>
              </w:rPr>
            </w:pPr>
          </w:p>
          <w:p w14:paraId="5BE5E760" w14:textId="3DE42944" w:rsidR="00734B10" w:rsidRPr="007B53D3" w:rsidRDefault="00734B10" w:rsidP="00734B10">
            <w:p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Būtiskākās diskusijas izvērtās par to, ka ar likumprojektu </w:t>
            </w:r>
            <w:r w:rsidR="00F36625" w:rsidRPr="00F36625">
              <w:rPr>
                <w:rFonts w:ascii="Times New Roman" w:eastAsia="Calibri" w:hAnsi="Times New Roman" w:cs="Times New Roman"/>
                <w:sz w:val="24"/>
                <w:szCs w:val="24"/>
              </w:rPr>
              <w:t>''</w:t>
            </w:r>
            <w:r w:rsidR="00515B95" w:rsidRPr="00515B95">
              <w:rPr>
                <w:rFonts w:ascii="Times New Roman" w:eastAsia="Calibri" w:hAnsi="Times New Roman" w:cs="Times New Roman"/>
                <w:sz w:val="24"/>
                <w:szCs w:val="24"/>
              </w:rPr>
              <w:t>Grozījumi Kriminālprocesa likumā</w:t>
            </w:r>
            <w:r w:rsidR="00F36625" w:rsidRPr="00F36625">
              <w:rPr>
                <w:rFonts w:ascii="Times New Roman" w:eastAsia="Calibri" w:hAnsi="Times New Roman" w:cs="Times New Roman"/>
                <w:sz w:val="24"/>
                <w:szCs w:val="24"/>
              </w:rPr>
              <w:t>''</w:t>
            </w:r>
            <w:r w:rsidR="00515B95" w:rsidRPr="00515B95">
              <w:rPr>
                <w:rFonts w:ascii="Times New Roman" w:eastAsia="Calibri" w:hAnsi="Times New Roman" w:cs="Times New Roman"/>
                <w:sz w:val="24"/>
                <w:szCs w:val="24"/>
              </w:rPr>
              <w:t xml:space="preserve"> (Nr.</w:t>
            </w:r>
            <w:r w:rsidR="00D6302A">
              <w:rPr>
                <w:rFonts w:ascii="Times New Roman" w:eastAsia="Calibri" w:hAnsi="Times New Roman" w:cs="Times New Roman"/>
                <w:sz w:val="24"/>
                <w:szCs w:val="24"/>
              </w:rPr>
              <w:t> </w:t>
            </w:r>
            <w:r w:rsidR="00515B95" w:rsidRPr="00515B95">
              <w:rPr>
                <w:rFonts w:ascii="Times New Roman" w:eastAsia="Calibri" w:hAnsi="Times New Roman" w:cs="Times New Roman"/>
                <w:sz w:val="24"/>
                <w:szCs w:val="24"/>
              </w:rPr>
              <w:t>276/12)</w:t>
            </w:r>
            <w:r w:rsidR="00515B95">
              <w:rPr>
                <w:rFonts w:ascii="Times New Roman" w:eastAsia="Calibri" w:hAnsi="Times New Roman" w:cs="Times New Roman"/>
                <w:sz w:val="24"/>
                <w:szCs w:val="24"/>
              </w:rPr>
              <w:t xml:space="preserve"> </w:t>
            </w:r>
            <w:r w:rsidRPr="007B53D3">
              <w:rPr>
                <w:rFonts w:ascii="Times New Roman" w:eastAsia="Calibri" w:hAnsi="Times New Roman" w:cs="Times New Roman"/>
                <w:sz w:val="24"/>
                <w:szCs w:val="24"/>
              </w:rPr>
              <w:t xml:space="preserve">paredzēts no Kriminālprocesa likuma (turpmāk </w:t>
            </w:r>
            <w:r w:rsidR="001C466E">
              <w:rPr>
                <w:rFonts w:ascii="Times New Roman" w:eastAsia="Calibri" w:hAnsi="Times New Roman" w:cs="Times New Roman"/>
                <w:sz w:val="24"/>
                <w:szCs w:val="24"/>
              </w:rPr>
              <w:t>–</w:t>
            </w:r>
            <w:r w:rsidRPr="007B53D3">
              <w:rPr>
                <w:rFonts w:ascii="Times New Roman" w:eastAsia="Calibri" w:hAnsi="Times New Roman" w:cs="Times New Roman"/>
                <w:sz w:val="24"/>
                <w:szCs w:val="24"/>
              </w:rPr>
              <w:t xml:space="preserve"> KPL) 7.</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panta izslēgt nosacījumu, ka kriminālprocesu</w:t>
            </w:r>
            <w:r>
              <w:rPr>
                <w:rFonts w:ascii="Times New Roman" w:eastAsia="Calibri" w:hAnsi="Times New Roman" w:cs="Times New Roman"/>
                <w:sz w:val="24"/>
                <w:szCs w:val="24"/>
              </w:rPr>
              <w:t xml:space="preserve"> par KL 130.</w:t>
            </w:r>
            <w:r w:rsidR="00D6302A">
              <w:rPr>
                <w:rFonts w:ascii="Times New Roman" w:eastAsia="Calibri" w:hAnsi="Times New Roman" w:cs="Times New Roman"/>
                <w:sz w:val="24"/>
                <w:szCs w:val="24"/>
              </w:rPr>
              <w:t> </w:t>
            </w:r>
            <w:r>
              <w:rPr>
                <w:rFonts w:ascii="Times New Roman" w:eastAsia="Calibri" w:hAnsi="Times New Roman" w:cs="Times New Roman"/>
                <w:sz w:val="24"/>
                <w:szCs w:val="24"/>
              </w:rPr>
              <w:t>panta otro daļu</w:t>
            </w:r>
            <w:r w:rsidRPr="007B53D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B53D3">
              <w:rPr>
                <w:rFonts w:ascii="Times New Roman" w:eastAsia="Calibri" w:hAnsi="Times New Roman" w:cs="Times New Roman"/>
                <w:b/>
                <w:sz w:val="24"/>
                <w:szCs w:val="24"/>
              </w:rPr>
              <w:t>tīšu vieglu miesas bojājumu</w:t>
            </w:r>
            <w:r w:rsidRPr="008F2F85">
              <w:rPr>
                <w:rFonts w:ascii="Times New Roman" w:eastAsia="Calibri" w:hAnsi="Times New Roman" w:cs="Times New Roman"/>
                <w:sz w:val="24"/>
                <w:szCs w:val="24"/>
              </w:rPr>
              <w:t>)</w:t>
            </w:r>
            <w:r w:rsidRPr="007B53D3">
              <w:rPr>
                <w:rFonts w:ascii="Times New Roman" w:eastAsia="Calibri" w:hAnsi="Times New Roman" w:cs="Times New Roman"/>
                <w:sz w:val="24"/>
                <w:szCs w:val="24"/>
              </w:rPr>
              <w:t xml:space="preserve"> uzsāk tikai gadījumā, ja saņemts pieteikums no personas, kura cietusi attiecīgajā noziedzīgajā nodarījumā.</w:t>
            </w:r>
          </w:p>
          <w:p w14:paraId="1DEA2B17" w14:textId="77777777" w:rsidR="00734B10" w:rsidRPr="007B53D3" w:rsidRDefault="00734B10" w:rsidP="00734B10">
            <w:pPr>
              <w:spacing w:after="0" w:line="240" w:lineRule="auto"/>
              <w:jc w:val="both"/>
              <w:rPr>
                <w:rFonts w:ascii="Times New Roman" w:eastAsia="Calibri" w:hAnsi="Times New Roman" w:cs="Times New Roman"/>
                <w:sz w:val="24"/>
                <w:szCs w:val="24"/>
              </w:rPr>
            </w:pPr>
          </w:p>
          <w:p w14:paraId="3B83C355" w14:textId="750FF323" w:rsidR="00734B10" w:rsidRPr="007B53D3" w:rsidRDefault="00734B10" w:rsidP="00734B10">
            <w:pPr>
              <w:spacing w:after="0" w:line="240" w:lineRule="auto"/>
              <w:jc w:val="both"/>
              <w:rPr>
                <w:rFonts w:ascii="Times New Roman" w:eastAsia="Calibri" w:hAnsi="Times New Roman" w:cs="Times New Roman"/>
                <w:sz w:val="24"/>
                <w:szCs w:val="24"/>
              </w:rPr>
            </w:pPr>
            <w:r w:rsidRPr="00C54A2A">
              <w:rPr>
                <w:rFonts w:ascii="Times New Roman" w:eastAsia="Calibri" w:hAnsi="Times New Roman" w:cs="Times New Roman"/>
                <w:bCs/>
                <w:sz w:val="24"/>
                <w:szCs w:val="24"/>
              </w:rPr>
              <w:t>N</w:t>
            </w:r>
            <w:r w:rsidRPr="00C54A2A">
              <w:rPr>
                <w:rFonts w:ascii="Times New Roman" w:eastAsia="Calibri" w:hAnsi="Times New Roman" w:cs="Times New Roman"/>
                <w:sz w:val="24"/>
                <w:szCs w:val="24"/>
              </w:rPr>
              <w:t>o Konvencijas 55.</w:t>
            </w:r>
            <w:r w:rsidR="00D6302A">
              <w:rPr>
                <w:rFonts w:ascii="Times New Roman" w:eastAsia="Calibri" w:hAnsi="Times New Roman" w:cs="Times New Roman"/>
                <w:sz w:val="24"/>
                <w:szCs w:val="24"/>
              </w:rPr>
              <w:t> </w:t>
            </w:r>
            <w:r w:rsidRPr="00C54A2A">
              <w:rPr>
                <w:rFonts w:ascii="Times New Roman" w:eastAsia="Calibri" w:hAnsi="Times New Roman" w:cs="Times New Roman"/>
                <w:sz w:val="24"/>
                <w:szCs w:val="24"/>
              </w:rPr>
              <w:t>panta izriet, ka dalībvalstu pienākums ir pieņemt tādus tiesību aktus, lai kriminālprocesa uzsākšana par fizisku vardarbību nebūtu atkarīga vienīgi no vardarbības upura pieteikuma vai sūdzības.</w:t>
            </w:r>
          </w:p>
          <w:p w14:paraId="48E973A3" w14:textId="77777777" w:rsidR="00734B10" w:rsidRPr="007B53D3" w:rsidRDefault="00734B10" w:rsidP="00734B10">
            <w:pPr>
              <w:spacing w:after="0" w:line="240" w:lineRule="auto"/>
              <w:jc w:val="both"/>
              <w:rPr>
                <w:rFonts w:ascii="Times New Roman" w:eastAsia="Calibri" w:hAnsi="Times New Roman" w:cs="Times New Roman"/>
                <w:sz w:val="24"/>
                <w:szCs w:val="24"/>
              </w:rPr>
            </w:pPr>
          </w:p>
          <w:p w14:paraId="3F06134D" w14:textId="7FEF72F5" w:rsidR="00734B10" w:rsidRPr="007B53D3" w:rsidRDefault="00734B10" w:rsidP="00734B10">
            <w:p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Valsts policija norādīja, ka būtu nepieciešams diskutēt par izņēmumu, lai cietušā pieteikums nebūtu nepieciešams tikai tajos gadījumos, ja KL 130.</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 xml:space="preserve">pantā paredzētais noziedzīgais nodarījumus </w:t>
            </w:r>
            <w:r w:rsidRPr="007B53D3">
              <w:rPr>
                <w:rFonts w:ascii="Times New Roman" w:eastAsia="Calibri" w:hAnsi="Times New Roman" w:cs="Times New Roman"/>
                <w:sz w:val="24"/>
                <w:szCs w:val="24"/>
                <w:u w:val="single"/>
              </w:rPr>
              <w:t>ir saistīts ar vardarbību ģimenē</w:t>
            </w:r>
            <w:r w:rsidRPr="007B53D3">
              <w:rPr>
                <w:rFonts w:ascii="Times New Roman" w:eastAsia="Calibri" w:hAnsi="Times New Roman" w:cs="Times New Roman"/>
                <w:sz w:val="24"/>
                <w:szCs w:val="24"/>
              </w:rPr>
              <w:t>.</w:t>
            </w:r>
          </w:p>
          <w:p w14:paraId="671F37B4" w14:textId="77777777" w:rsidR="00734B10" w:rsidRPr="007B53D3" w:rsidRDefault="00734B10" w:rsidP="00734B10">
            <w:pPr>
              <w:spacing w:after="0" w:line="240" w:lineRule="auto"/>
              <w:jc w:val="both"/>
              <w:rPr>
                <w:rFonts w:ascii="Times New Roman" w:eastAsia="Calibri" w:hAnsi="Times New Roman" w:cs="Times New Roman"/>
                <w:sz w:val="24"/>
                <w:szCs w:val="24"/>
              </w:rPr>
            </w:pPr>
          </w:p>
          <w:p w14:paraId="33A8E037" w14:textId="18C30DC3" w:rsidR="00734B10" w:rsidRPr="007B53D3" w:rsidRDefault="006157CA" w:rsidP="00734B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Saeimas </w:t>
            </w:r>
            <w:r w:rsidR="00734B10" w:rsidRPr="007B53D3">
              <w:rPr>
                <w:rFonts w:ascii="Times New Roman" w:eastAsia="Calibri" w:hAnsi="Times New Roman" w:cs="Times New Roman"/>
                <w:bCs/>
                <w:sz w:val="24"/>
                <w:szCs w:val="24"/>
              </w:rPr>
              <w:t>Juridiskais birojs</w:t>
            </w:r>
            <w:r w:rsidR="00734B10" w:rsidRPr="007B53D3">
              <w:rPr>
                <w:rFonts w:ascii="Times New Roman" w:eastAsia="Calibri" w:hAnsi="Times New Roman" w:cs="Times New Roman"/>
                <w:b/>
                <w:bCs/>
                <w:sz w:val="24"/>
                <w:szCs w:val="24"/>
              </w:rPr>
              <w:t xml:space="preserve"> </w:t>
            </w:r>
            <w:r w:rsidR="00734B10" w:rsidRPr="007B53D3">
              <w:rPr>
                <w:rFonts w:ascii="Times New Roman" w:eastAsia="Calibri" w:hAnsi="Times New Roman" w:cs="Times New Roman"/>
                <w:bCs/>
                <w:sz w:val="24"/>
                <w:szCs w:val="24"/>
              </w:rPr>
              <w:t xml:space="preserve">norādīja, ka </w:t>
            </w:r>
            <w:r w:rsidR="00734B10" w:rsidRPr="007B53D3">
              <w:rPr>
                <w:rFonts w:ascii="Times New Roman" w:eastAsia="Calibri" w:hAnsi="Times New Roman" w:cs="Times New Roman"/>
                <w:sz w:val="24"/>
                <w:szCs w:val="24"/>
              </w:rPr>
              <w:t>KPL 7.</w:t>
            </w:r>
            <w:r w:rsidR="00D6302A">
              <w:rPr>
                <w:rFonts w:ascii="Times New Roman" w:eastAsia="Calibri" w:hAnsi="Times New Roman" w:cs="Times New Roman"/>
                <w:sz w:val="24"/>
                <w:szCs w:val="24"/>
              </w:rPr>
              <w:t> </w:t>
            </w:r>
            <w:r w:rsidR="00734B10" w:rsidRPr="007B53D3">
              <w:rPr>
                <w:rFonts w:ascii="Times New Roman" w:eastAsia="Calibri" w:hAnsi="Times New Roman" w:cs="Times New Roman"/>
                <w:sz w:val="24"/>
                <w:szCs w:val="24"/>
              </w:rPr>
              <w:t>panta otrajā daļā varētu saglabāt atsauci uz KL 130.</w:t>
            </w:r>
            <w:r w:rsidR="00D6302A">
              <w:rPr>
                <w:rFonts w:ascii="Times New Roman" w:eastAsia="Calibri" w:hAnsi="Times New Roman" w:cs="Times New Roman"/>
                <w:sz w:val="24"/>
                <w:szCs w:val="24"/>
              </w:rPr>
              <w:t> </w:t>
            </w:r>
            <w:r w:rsidR="00734B10" w:rsidRPr="007B53D3">
              <w:rPr>
                <w:rFonts w:ascii="Times New Roman" w:eastAsia="Calibri" w:hAnsi="Times New Roman" w:cs="Times New Roman"/>
                <w:sz w:val="24"/>
                <w:szCs w:val="24"/>
              </w:rPr>
              <w:t>panta otro daļu, bet KL 130.</w:t>
            </w:r>
            <w:r w:rsidR="00D6302A">
              <w:rPr>
                <w:rFonts w:ascii="Times New Roman" w:eastAsia="Calibri" w:hAnsi="Times New Roman" w:cs="Times New Roman"/>
                <w:sz w:val="24"/>
                <w:szCs w:val="24"/>
              </w:rPr>
              <w:t> </w:t>
            </w:r>
            <w:r w:rsidR="00734B10" w:rsidRPr="007B53D3">
              <w:rPr>
                <w:rFonts w:ascii="Times New Roman" w:eastAsia="Calibri" w:hAnsi="Times New Roman" w:cs="Times New Roman"/>
                <w:sz w:val="24"/>
                <w:szCs w:val="24"/>
              </w:rPr>
              <w:t xml:space="preserve">panta trešo daļu papildināt ar kvalificēto sastāvu, kas attiecas uz tīšiem viegliem miesas bojājumiem ģimenes locekļu/tuvinieku starpā, jo Konvencijas mērķis ir novērst tieši vardarbību ģimenē un vardarbību pret sievietēm. </w:t>
            </w:r>
            <w:r w:rsidR="00734B10" w:rsidRPr="007B53D3">
              <w:rPr>
                <w:rFonts w:ascii="Times New Roman" w:eastAsia="Calibri" w:hAnsi="Times New Roman" w:cs="Times New Roman"/>
                <w:bCs/>
                <w:sz w:val="24"/>
                <w:szCs w:val="24"/>
              </w:rPr>
              <w:t>Apakškomisija</w:t>
            </w:r>
            <w:r w:rsidR="00734B10" w:rsidRPr="007B53D3">
              <w:rPr>
                <w:rFonts w:ascii="Times New Roman" w:eastAsia="Calibri" w:hAnsi="Times New Roman" w:cs="Times New Roman"/>
                <w:b/>
                <w:bCs/>
                <w:sz w:val="24"/>
                <w:szCs w:val="24"/>
              </w:rPr>
              <w:t xml:space="preserve"> </w:t>
            </w:r>
            <w:r w:rsidR="00734B10" w:rsidRPr="007B53D3">
              <w:rPr>
                <w:rFonts w:ascii="Times New Roman" w:eastAsia="Calibri" w:hAnsi="Times New Roman" w:cs="Times New Roman"/>
                <w:bCs/>
                <w:sz w:val="24"/>
                <w:szCs w:val="24"/>
              </w:rPr>
              <w:t>aicināja šo</w:t>
            </w:r>
            <w:r w:rsidR="00734B10" w:rsidRPr="007B53D3">
              <w:rPr>
                <w:rFonts w:ascii="Times New Roman" w:eastAsia="Calibri" w:hAnsi="Times New Roman" w:cs="Times New Roman"/>
                <w:b/>
                <w:bCs/>
                <w:sz w:val="24"/>
                <w:szCs w:val="24"/>
              </w:rPr>
              <w:t xml:space="preserve"> </w:t>
            </w:r>
            <w:r w:rsidR="00734B10" w:rsidRPr="007B53D3">
              <w:rPr>
                <w:rFonts w:ascii="Times New Roman" w:eastAsia="Calibri" w:hAnsi="Times New Roman" w:cs="Times New Roman"/>
                <w:sz w:val="24"/>
                <w:szCs w:val="24"/>
              </w:rPr>
              <w:t xml:space="preserve">priekšlikumu izvērtēt darba grupā. </w:t>
            </w:r>
          </w:p>
          <w:p w14:paraId="70AE6011" w14:textId="77777777" w:rsidR="00734B10" w:rsidRPr="007B53D3" w:rsidRDefault="00734B10" w:rsidP="00734B10">
            <w:pPr>
              <w:spacing w:after="0" w:line="240" w:lineRule="auto"/>
              <w:jc w:val="both"/>
              <w:rPr>
                <w:rFonts w:ascii="Times New Roman" w:eastAsia="Calibri" w:hAnsi="Times New Roman" w:cs="Times New Roman"/>
                <w:sz w:val="24"/>
                <w:szCs w:val="24"/>
              </w:rPr>
            </w:pPr>
          </w:p>
          <w:p w14:paraId="6CA84DF4" w14:textId="013BFC7E" w:rsidR="00734B10" w:rsidRPr="007B53D3" w:rsidRDefault="00734B10" w:rsidP="00734B10">
            <w:p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Ievērojot minēto, darba grupa secināja, ka KL 130.</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panta treš</w:t>
            </w:r>
            <w:r w:rsidR="00ED765E">
              <w:rPr>
                <w:rFonts w:ascii="Times New Roman" w:eastAsia="Calibri" w:hAnsi="Times New Roman" w:cs="Times New Roman"/>
                <w:sz w:val="24"/>
                <w:szCs w:val="24"/>
              </w:rPr>
              <w:t>ā</w:t>
            </w:r>
            <w:r w:rsidRPr="007B53D3">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a ir papildināma ar jaunu kvalificējošo pazīmi, izmantojot</w:t>
            </w:r>
            <w:r w:rsidRPr="007B53D3">
              <w:rPr>
                <w:rFonts w:ascii="Times New Roman" w:eastAsia="Calibri" w:hAnsi="Times New Roman" w:cs="Times New Roman"/>
                <w:sz w:val="24"/>
                <w:szCs w:val="24"/>
              </w:rPr>
              <w:t xml:space="preserve"> formulējumu, kāds jau ir ietverts KL 48.</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panta pirmās daļas 15.</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punktā.</w:t>
            </w:r>
          </w:p>
          <w:p w14:paraId="0FC38B7F" w14:textId="77777777" w:rsidR="00734B10" w:rsidRPr="007B53D3" w:rsidRDefault="00734B10" w:rsidP="00734B10">
            <w:pPr>
              <w:spacing w:after="0" w:line="240" w:lineRule="auto"/>
              <w:jc w:val="both"/>
              <w:rPr>
                <w:rFonts w:ascii="Times New Roman" w:eastAsia="Calibri" w:hAnsi="Times New Roman" w:cs="Times New Roman"/>
                <w:sz w:val="24"/>
                <w:szCs w:val="24"/>
              </w:rPr>
            </w:pPr>
          </w:p>
          <w:p w14:paraId="5BCB325E" w14:textId="02999C93" w:rsidR="00734B10" w:rsidRDefault="00734B10" w:rsidP="00734B10">
            <w:pPr>
              <w:spacing w:after="0" w:line="240" w:lineRule="auto"/>
              <w:jc w:val="both"/>
              <w:rPr>
                <w:rFonts w:ascii="Times New Roman" w:eastAsia="Calibri" w:hAnsi="Times New Roman" w:cs="Times New Roman"/>
                <w:sz w:val="24"/>
                <w:szCs w:val="24"/>
              </w:rPr>
            </w:pPr>
            <w:r w:rsidRPr="007B53D3">
              <w:rPr>
                <w:rFonts w:ascii="Times New Roman" w:eastAsia="Calibri" w:hAnsi="Times New Roman" w:cs="Times New Roman"/>
                <w:sz w:val="24"/>
                <w:szCs w:val="24"/>
              </w:rPr>
              <w:t xml:space="preserve">Vienlaikus </w:t>
            </w:r>
            <w:r w:rsidRPr="00515B95">
              <w:rPr>
                <w:rFonts w:ascii="Times New Roman" w:eastAsia="Calibri" w:hAnsi="Times New Roman" w:cs="Times New Roman"/>
                <w:sz w:val="24"/>
                <w:szCs w:val="24"/>
              </w:rPr>
              <w:t>darba grupa</w:t>
            </w:r>
            <w:r w:rsidRPr="007B53D3">
              <w:rPr>
                <w:rFonts w:ascii="Times New Roman" w:eastAsia="Calibri" w:hAnsi="Times New Roman" w:cs="Times New Roman"/>
                <w:sz w:val="24"/>
                <w:szCs w:val="24"/>
              </w:rPr>
              <w:t xml:space="preserve"> secināja, ka šāds jauns kvalificējošs apstāklis ir ietverams ne tikai KL 130.</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panta trešajā daļā, bet arī KL 125.</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panta otrajā daļā un 126.</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panta otrajā daļā, jo arī pie smagiem un vidēji smagiem miesas bojājumiem ir jābūt paredzētai pastiprinātai atbildībai par vardarbību ģimenē. Ievērojot minēto, likumprojekts paredz papildināt KL 125.</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panta otro daļu ar 9.</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punkt</w:t>
            </w:r>
            <w:r>
              <w:rPr>
                <w:rFonts w:ascii="Times New Roman" w:eastAsia="Calibri" w:hAnsi="Times New Roman" w:cs="Times New Roman"/>
                <w:sz w:val="24"/>
                <w:szCs w:val="24"/>
              </w:rPr>
              <w:t>u</w:t>
            </w:r>
            <w:r w:rsidRPr="007B53D3">
              <w:rPr>
                <w:rFonts w:ascii="Times New Roman" w:eastAsia="Calibri" w:hAnsi="Times New Roman" w:cs="Times New Roman"/>
                <w:sz w:val="24"/>
                <w:szCs w:val="24"/>
              </w:rPr>
              <w:t>, 126.</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panta otro daļu ar 7.</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punktu un KL 130.</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panta trešo daļu ar 6.</w:t>
            </w:r>
            <w:r w:rsidR="00D6302A">
              <w:rPr>
                <w:rFonts w:ascii="Times New Roman" w:eastAsia="Calibri" w:hAnsi="Times New Roman" w:cs="Times New Roman"/>
                <w:sz w:val="24"/>
                <w:szCs w:val="24"/>
              </w:rPr>
              <w:t> </w:t>
            </w:r>
            <w:r w:rsidRPr="007B53D3">
              <w:rPr>
                <w:rFonts w:ascii="Times New Roman" w:eastAsia="Calibri" w:hAnsi="Times New Roman" w:cs="Times New Roman"/>
                <w:sz w:val="24"/>
                <w:szCs w:val="24"/>
              </w:rPr>
              <w:t xml:space="preserve">punktu, ietverot </w:t>
            </w:r>
            <w:r w:rsidRPr="007B53D3">
              <w:rPr>
                <w:rFonts w:ascii="Times New Roman" w:eastAsia="Calibri" w:hAnsi="Times New Roman" w:cs="Times New Roman"/>
                <w:sz w:val="24"/>
                <w:szCs w:val="24"/>
              </w:rPr>
              <w:lastRenderedPageBreak/>
              <w:t xml:space="preserve">tajos kvalificējošo apstākli </w:t>
            </w:r>
            <w:r w:rsidR="0007653C">
              <w:rPr>
                <w:rFonts w:ascii="Times New Roman" w:eastAsia="Calibri" w:hAnsi="Times New Roman" w:cs="Times New Roman"/>
                <w:sz w:val="24"/>
                <w:szCs w:val="24"/>
              </w:rPr>
              <w:t>–</w:t>
            </w:r>
            <w:r w:rsidR="0007653C" w:rsidRPr="007B53D3">
              <w:rPr>
                <w:rFonts w:ascii="Times New Roman" w:eastAsia="Calibri" w:hAnsi="Times New Roman" w:cs="Times New Roman"/>
                <w:sz w:val="24"/>
                <w:szCs w:val="24"/>
              </w:rPr>
              <w:t xml:space="preserve"> </w:t>
            </w:r>
            <w:r w:rsidR="00DB3608">
              <w:rPr>
                <w:rFonts w:ascii="Times New Roman" w:eastAsia="Calibri" w:hAnsi="Times New Roman" w:cs="Times New Roman"/>
                <w:sz w:val="24"/>
                <w:szCs w:val="24"/>
              </w:rPr>
              <w:t xml:space="preserve">darbības, kas </w:t>
            </w:r>
            <w:r w:rsidRPr="007B53D3">
              <w:rPr>
                <w:rFonts w:ascii="Times New Roman" w:eastAsia="Calibri" w:hAnsi="Times New Roman" w:cs="Times New Roman"/>
                <w:sz w:val="24"/>
                <w:szCs w:val="24"/>
              </w:rPr>
              <w:t xml:space="preserve">izdarītas pret personu, ar kuru noziedzīgā nodarījuma izdarītājs ir pirmajā vai otrajā radniecības pakāpē, vai pret laulāto vai bijušo laulāto, vai pret personu, ar kuru noziedzīgā nodarījuma izdarītājs ir vai ir </w:t>
            </w:r>
            <w:r w:rsidRPr="00021C44">
              <w:rPr>
                <w:rFonts w:ascii="Times New Roman" w:eastAsia="Calibri" w:hAnsi="Times New Roman" w:cs="Times New Roman"/>
                <w:sz w:val="24"/>
                <w:szCs w:val="24"/>
              </w:rPr>
              <w:t>bijis nereģistrētās laulāto attiecībās</w:t>
            </w:r>
            <w:r w:rsidR="00021C44" w:rsidRPr="00021C44">
              <w:rPr>
                <w:rFonts w:ascii="Times New Roman" w:eastAsia="Calibri" w:hAnsi="Times New Roman" w:cs="Times New Roman"/>
                <w:sz w:val="24"/>
                <w:szCs w:val="24"/>
              </w:rPr>
              <w:t>,</w:t>
            </w:r>
            <w:r w:rsidRPr="00021C44">
              <w:rPr>
                <w:rFonts w:ascii="Times New Roman" w:eastAsia="Calibri" w:hAnsi="Times New Roman" w:cs="Times New Roman"/>
                <w:sz w:val="24"/>
                <w:szCs w:val="24"/>
              </w:rPr>
              <w:t xml:space="preserve"> vai pret personu, ar kuru noziedzīgā nodarījuma izdarītājam ir kopīga (nedalīta) saimniecība.</w:t>
            </w:r>
          </w:p>
          <w:p w14:paraId="1D5838EF" w14:textId="77777777" w:rsidR="00591C51" w:rsidRDefault="00591C51" w:rsidP="00734B10">
            <w:pPr>
              <w:spacing w:after="0" w:line="240" w:lineRule="auto"/>
              <w:jc w:val="both"/>
              <w:rPr>
                <w:rFonts w:ascii="Times New Roman" w:eastAsia="Calibri" w:hAnsi="Times New Roman" w:cs="Times New Roman"/>
                <w:sz w:val="24"/>
                <w:szCs w:val="24"/>
              </w:rPr>
            </w:pPr>
          </w:p>
          <w:p w14:paraId="5C8CFB2B" w14:textId="79F0F6FC" w:rsidR="00591C51" w:rsidRDefault="00496D54" w:rsidP="00734B10">
            <w:pPr>
              <w:spacing w:after="0" w:line="240" w:lineRule="auto"/>
              <w:jc w:val="both"/>
              <w:rPr>
                <w:rFonts w:ascii="Times New Roman" w:eastAsia="Calibri" w:hAnsi="Times New Roman" w:cs="Times New Roman"/>
                <w:color w:val="000000"/>
                <w:sz w:val="24"/>
                <w:szCs w:val="24"/>
              </w:rPr>
            </w:pPr>
            <w:r w:rsidRPr="00DB3608">
              <w:rPr>
                <w:rFonts w:ascii="Times New Roman" w:eastAsia="Calibri" w:hAnsi="Times New Roman" w:cs="Times New Roman"/>
                <w:color w:val="000000"/>
                <w:sz w:val="24"/>
                <w:szCs w:val="24"/>
              </w:rPr>
              <w:t>1.5</w:t>
            </w:r>
            <w:r w:rsidR="00591C51" w:rsidRPr="00DB3608">
              <w:rPr>
                <w:rFonts w:ascii="Times New Roman" w:eastAsia="Calibri" w:hAnsi="Times New Roman" w:cs="Times New Roman"/>
                <w:color w:val="000000"/>
                <w:sz w:val="24"/>
                <w:szCs w:val="24"/>
              </w:rPr>
              <w:t>. Likumprojekts paredz KL 125.</w:t>
            </w:r>
            <w:r w:rsidR="00D6302A">
              <w:rPr>
                <w:rFonts w:ascii="Times New Roman" w:eastAsia="Calibri" w:hAnsi="Times New Roman" w:cs="Times New Roman"/>
                <w:color w:val="000000"/>
                <w:sz w:val="24"/>
                <w:szCs w:val="24"/>
              </w:rPr>
              <w:t> </w:t>
            </w:r>
            <w:r w:rsidR="00591C51" w:rsidRPr="00DB3608">
              <w:rPr>
                <w:rFonts w:ascii="Times New Roman" w:eastAsia="Calibri" w:hAnsi="Times New Roman" w:cs="Times New Roman"/>
                <w:color w:val="000000"/>
                <w:sz w:val="24"/>
                <w:szCs w:val="24"/>
              </w:rPr>
              <w:t>panta pirmās daļas un 126.</w:t>
            </w:r>
            <w:r w:rsidR="00D6302A">
              <w:rPr>
                <w:rFonts w:ascii="Times New Roman" w:eastAsia="Calibri" w:hAnsi="Times New Roman" w:cs="Times New Roman"/>
                <w:color w:val="000000"/>
                <w:sz w:val="24"/>
                <w:szCs w:val="24"/>
              </w:rPr>
              <w:t> </w:t>
            </w:r>
            <w:r w:rsidR="00591C51" w:rsidRPr="00DB3608">
              <w:rPr>
                <w:rFonts w:ascii="Times New Roman" w:eastAsia="Calibri" w:hAnsi="Times New Roman" w:cs="Times New Roman"/>
                <w:color w:val="000000"/>
                <w:sz w:val="24"/>
                <w:szCs w:val="24"/>
              </w:rPr>
              <w:t>panta pirmās daļas dispozīcij</w:t>
            </w:r>
            <w:r w:rsidR="00DB3608" w:rsidRPr="00DB3608">
              <w:rPr>
                <w:rFonts w:ascii="Times New Roman" w:eastAsia="Calibri" w:hAnsi="Times New Roman" w:cs="Times New Roman"/>
                <w:color w:val="000000"/>
                <w:sz w:val="24"/>
                <w:szCs w:val="24"/>
              </w:rPr>
              <w:t>a</w:t>
            </w:r>
            <w:r w:rsidR="00591C51" w:rsidRPr="008A23B3">
              <w:rPr>
                <w:rFonts w:ascii="Times New Roman" w:eastAsia="Calibri" w:hAnsi="Times New Roman" w:cs="Times New Roman"/>
                <w:color w:val="000000"/>
                <w:sz w:val="24"/>
                <w:szCs w:val="24"/>
              </w:rPr>
              <w:t>s tekstuāli vienkāršot</w:t>
            </w:r>
            <w:r w:rsidR="00DB3608" w:rsidRPr="008A23B3">
              <w:rPr>
                <w:rFonts w:ascii="Times New Roman" w:eastAsia="Calibri" w:hAnsi="Times New Roman" w:cs="Times New Roman"/>
                <w:color w:val="000000"/>
                <w:sz w:val="24"/>
                <w:szCs w:val="24"/>
              </w:rPr>
              <w:t>,</w:t>
            </w:r>
            <w:r w:rsidR="00591C51" w:rsidRPr="008A23B3">
              <w:rPr>
                <w:rFonts w:ascii="Times New Roman" w:eastAsia="Calibri" w:hAnsi="Times New Roman" w:cs="Times New Roman"/>
                <w:color w:val="000000"/>
                <w:sz w:val="24"/>
                <w:szCs w:val="24"/>
              </w:rPr>
              <w:t xml:space="preserve"> nosakot atbildību</w:t>
            </w:r>
            <w:r w:rsidR="00591C51" w:rsidRPr="0021377E">
              <w:rPr>
                <w:rFonts w:ascii="Times New Roman" w:eastAsia="Calibri" w:hAnsi="Times New Roman" w:cs="Times New Roman"/>
                <w:color w:val="000000"/>
                <w:sz w:val="24"/>
                <w:szCs w:val="24"/>
              </w:rPr>
              <w:t xml:space="preserve"> par smagu un vidēji smagu miesas bojājumu tīšu nodarīšanu, </w:t>
            </w:r>
            <w:r w:rsidR="008A23B3">
              <w:rPr>
                <w:rFonts w:ascii="Times New Roman" w:eastAsia="Calibri" w:hAnsi="Times New Roman" w:cs="Times New Roman"/>
                <w:color w:val="000000"/>
                <w:sz w:val="24"/>
                <w:szCs w:val="24"/>
              </w:rPr>
              <w:t xml:space="preserve">bet </w:t>
            </w:r>
            <w:r w:rsidR="00591C51" w:rsidRPr="00DB3608">
              <w:rPr>
                <w:rFonts w:ascii="Times New Roman" w:eastAsia="Calibri" w:hAnsi="Times New Roman" w:cs="Times New Roman"/>
                <w:color w:val="000000"/>
                <w:sz w:val="24"/>
                <w:szCs w:val="24"/>
              </w:rPr>
              <w:t xml:space="preserve">neatrunājot </w:t>
            </w:r>
            <w:r w:rsidR="00591C51" w:rsidRPr="00DB3608">
              <w:rPr>
                <w:rFonts w:ascii="Times New Roman" w:eastAsia="Calibri" w:hAnsi="Times New Roman" w:cs="Times New Roman"/>
                <w:b/>
                <w:color w:val="000000"/>
                <w:sz w:val="24"/>
                <w:szCs w:val="24"/>
              </w:rPr>
              <w:t>miesas bojājumu saturu</w:t>
            </w:r>
            <w:r w:rsidR="00591C51" w:rsidRPr="004D59A0">
              <w:rPr>
                <w:rFonts w:ascii="Times New Roman" w:eastAsia="Calibri" w:hAnsi="Times New Roman" w:cs="Times New Roman"/>
                <w:color w:val="000000"/>
                <w:sz w:val="24"/>
                <w:szCs w:val="24"/>
              </w:rPr>
              <w:t>, jo tas jau ir atrunāts likuma PKLS 3.</w:t>
            </w:r>
            <w:r w:rsidR="00D6302A">
              <w:rPr>
                <w:rFonts w:ascii="Times New Roman" w:eastAsia="Calibri" w:hAnsi="Times New Roman" w:cs="Times New Roman"/>
                <w:color w:val="000000"/>
                <w:sz w:val="24"/>
                <w:szCs w:val="24"/>
              </w:rPr>
              <w:t> </w:t>
            </w:r>
            <w:r w:rsidR="00591C51" w:rsidRPr="004D59A0">
              <w:rPr>
                <w:rFonts w:ascii="Times New Roman" w:eastAsia="Calibri" w:hAnsi="Times New Roman" w:cs="Times New Roman"/>
                <w:color w:val="000000"/>
                <w:sz w:val="24"/>
                <w:szCs w:val="24"/>
              </w:rPr>
              <w:t>pielikumā.</w:t>
            </w:r>
            <w:r w:rsidR="00591C51" w:rsidRPr="007B53D3">
              <w:rPr>
                <w:rFonts w:ascii="Times New Roman" w:eastAsia="Calibri" w:hAnsi="Times New Roman" w:cs="Times New Roman"/>
                <w:color w:val="000000"/>
                <w:sz w:val="24"/>
                <w:szCs w:val="24"/>
              </w:rPr>
              <w:t xml:space="preserve"> Miesas bojājuma apraksta ietveršana KL 125.</w:t>
            </w:r>
            <w:r w:rsidR="00D6302A">
              <w:rPr>
                <w:rFonts w:ascii="Times New Roman" w:eastAsia="Calibri" w:hAnsi="Times New Roman" w:cs="Times New Roman"/>
                <w:color w:val="000000"/>
                <w:sz w:val="24"/>
                <w:szCs w:val="24"/>
              </w:rPr>
              <w:t> </w:t>
            </w:r>
            <w:r w:rsidR="00591C51" w:rsidRPr="007B53D3">
              <w:rPr>
                <w:rFonts w:ascii="Times New Roman" w:eastAsia="Calibri" w:hAnsi="Times New Roman" w:cs="Times New Roman"/>
                <w:color w:val="000000"/>
                <w:sz w:val="24"/>
                <w:szCs w:val="24"/>
              </w:rPr>
              <w:t>panta pirmās daļas un 126.</w:t>
            </w:r>
            <w:r w:rsidR="00D6302A">
              <w:rPr>
                <w:rFonts w:ascii="Times New Roman" w:eastAsia="Calibri" w:hAnsi="Times New Roman" w:cs="Times New Roman"/>
                <w:color w:val="000000"/>
                <w:sz w:val="24"/>
                <w:szCs w:val="24"/>
              </w:rPr>
              <w:t> </w:t>
            </w:r>
            <w:r w:rsidR="00591C51" w:rsidRPr="007B53D3">
              <w:rPr>
                <w:rFonts w:ascii="Times New Roman" w:eastAsia="Calibri" w:hAnsi="Times New Roman" w:cs="Times New Roman"/>
                <w:color w:val="000000"/>
                <w:sz w:val="24"/>
                <w:szCs w:val="24"/>
              </w:rPr>
              <w:t>panta pirmās daļas dispozīcijās bija aktuāla laikā, kad PKLS vēl nebija 3.</w:t>
            </w:r>
            <w:r w:rsidR="00D6302A">
              <w:rPr>
                <w:rFonts w:ascii="Times New Roman" w:eastAsia="Calibri" w:hAnsi="Times New Roman" w:cs="Times New Roman"/>
                <w:color w:val="000000"/>
                <w:sz w:val="24"/>
                <w:szCs w:val="24"/>
              </w:rPr>
              <w:t> </w:t>
            </w:r>
            <w:r w:rsidR="00591C51" w:rsidRPr="007B53D3">
              <w:rPr>
                <w:rFonts w:ascii="Times New Roman" w:eastAsia="Calibri" w:hAnsi="Times New Roman" w:cs="Times New Roman"/>
                <w:color w:val="000000"/>
                <w:sz w:val="24"/>
                <w:szCs w:val="24"/>
              </w:rPr>
              <w:t>pielikuma. Pašreizējais KL 125.</w:t>
            </w:r>
            <w:r w:rsidR="00D6302A">
              <w:rPr>
                <w:rFonts w:ascii="Times New Roman" w:eastAsia="Calibri" w:hAnsi="Times New Roman" w:cs="Times New Roman"/>
                <w:color w:val="000000"/>
                <w:sz w:val="24"/>
                <w:szCs w:val="24"/>
              </w:rPr>
              <w:t> </w:t>
            </w:r>
            <w:r w:rsidR="00591C51" w:rsidRPr="007B53D3">
              <w:rPr>
                <w:rFonts w:ascii="Times New Roman" w:eastAsia="Calibri" w:hAnsi="Times New Roman" w:cs="Times New Roman"/>
                <w:color w:val="000000"/>
                <w:sz w:val="24"/>
                <w:szCs w:val="24"/>
              </w:rPr>
              <w:t>panta pirmās daļas un 126.</w:t>
            </w:r>
            <w:r w:rsidR="00D6302A">
              <w:rPr>
                <w:rFonts w:ascii="Times New Roman" w:eastAsia="Calibri" w:hAnsi="Times New Roman" w:cs="Times New Roman"/>
                <w:color w:val="000000"/>
                <w:sz w:val="24"/>
                <w:szCs w:val="24"/>
              </w:rPr>
              <w:t> </w:t>
            </w:r>
            <w:r w:rsidR="00591C51" w:rsidRPr="007B53D3">
              <w:rPr>
                <w:rFonts w:ascii="Times New Roman" w:eastAsia="Calibri" w:hAnsi="Times New Roman" w:cs="Times New Roman"/>
                <w:color w:val="000000"/>
                <w:sz w:val="24"/>
                <w:szCs w:val="24"/>
              </w:rPr>
              <w:t>panta pirmās daļas dispozīcijās ietvertais miesas bojājumu apraksts tika</w:t>
            </w:r>
            <w:r w:rsidR="00591C51">
              <w:rPr>
                <w:rFonts w:ascii="Times New Roman" w:eastAsia="Calibri" w:hAnsi="Times New Roman" w:cs="Times New Roman"/>
                <w:color w:val="000000"/>
                <w:sz w:val="24"/>
                <w:szCs w:val="24"/>
              </w:rPr>
              <w:t>i</w:t>
            </w:r>
            <w:r w:rsidR="00591C51" w:rsidRPr="007B53D3">
              <w:rPr>
                <w:rFonts w:ascii="Times New Roman" w:eastAsia="Calibri" w:hAnsi="Times New Roman" w:cs="Times New Roman"/>
                <w:color w:val="000000"/>
                <w:sz w:val="24"/>
                <w:szCs w:val="24"/>
              </w:rPr>
              <w:t xml:space="preserve"> daļēji aptver to,</w:t>
            </w:r>
            <w:r w:rsidR="00591C51">
              <w:rPr>
                <w:rFonts w:ascii="Times New Roman" w:eastAsia="Calibri" w:hAnsi="Times New Roman" w:cs="Times New Roman"/>
                <w:color w:val="000000"/>
                <w:sz w:val="24"/>
                <w:szCs w:val="24"/>
              </w:rPr>
              <w:t xml:space="preserve"> kas ir minēts PKLS 3.</w:t>
            </w:r>
            <w:r w:rsidR="00D6302A">
              <w:rPr>
                <w:rFonts w:ascii="Times New Roman" w:eastAsia="Calibri" w:hAnsi="Times New Roman" w:cs="Times New Roman"/>
                <w:color w:val="000000"/>
                <w:sz w:val="24"/>
                <w:szCs w:val="24"/>
              </w:rPr>
              <w:t> </w:t>
            </w:r>
            <w:r w:rsidR="00591C51">
              <w:rPr>
                <w:rFonts w:ascii="Times New Roman" w:eastAsia="Calibri" w:hAnsi="Times New Roman" w:cs="Times New Roman"/>
                <w:color w:val="000000"/>
                <w:sz w:val="24"/>
                <w:szCs w:val="24"/>
              </w:rPr>
              <w:t>pielikumā, līdz ar to nav nepieciešams minētajās normās atkārtot to, kas detalizēti ir formulēts citā normatīvajā aktā.</w:t>
            </w:r>
          </w:p>
          <w:p w14:paraId="278C925D" w14:textId="77777777" w:rsidR="00663EFA" w:rsidRDefault="00663EFA" w:rsidP="00734B10">
            <w:pPr>
              <w:spacing w:after="0" w:line="240" w:lineRule="auto"/>
              <w:jc w:val="both"/>
              <w:rPr>
                <w:rFonts w:ascii="Times New Roman" w:eastAsia="Calibri" w:hAnsi="Times New Roman" w:cs="Times New Roman"/>
                <w:color w:val="000000"/>
                <w:sz w:val="24"/>
                <w:szCs w:val="24"/>
              </w:rPr>
            </w:pPr>
          </w:p>
          <w:p w14:paraId="56D7C948" w14:textId="6F695009" w:rsidR="00663EFA" w:rsidRPr="008F2F85" w:rsidRDefault="00663EFA" w:rsidP="00663EFA">
            <w:pPr>
              <w:spacing w:after="0" w:line="240" w:lineRule="auto"/>
              <w:jc w:val="both"/>
              <w:rPr>
                <w:rFonts w:ascii="Times New Roman" w:eastAsia="Calibri" w:hAnsi="Times New Roman" w:cs="Times New Roman"/>
                <w:color w:val="000000"/>
                <w:sz w:val="24"/>
                <w:szCs w:val="24"/>
              </w:rPr>
            </w:pPr>
            <w:r w:rsidRPr="008F2F85">
              <w:rPr>
                <w:rFonts w:ascii="Times New Roman" w:eastAsia="Calibri" w:hAnsi="Times New Roman" w:cs="Times New Roman"/>
                <w:color w:val="000000"/>
                <w:sz w:val="24"/>
                <w:szCs w:val="24"/>
              </w:rPr>
              <w:t>Ievērojot minēto, ar likumprojektu no KL 41.</w:t>
            </w:r>
            <w:r w:rsidR="00D6302A">
              <w:rPr>
                <w:rFonts w:ascii="Times New Roman" w:eastAsia="Calibri" w:hAnsi="Times New Roman" w:cs="Times New Roman"/>
                <w:color w:val="000000"/>
                <w:sz w:val="24"/>
                <w:szCs w:val="24"/>
              </w:rPr>
              <w:t> </w:t>
            </w:r>
            <w:r w:rsidRPr="008F2F85">
              <w:rPr>
                <w:rFonts w:ascii="Times New Roman" w:eastAsia="Calibri" w:hAnsi="Times New Roman" w:cs="Times New Roman"/>
                <w:color w:val="000000"/>
                <w:sz w:val="24"/>
                <w:szCs w:val="24"/>
              </w:rPr>
              <w:t>panta 2.</w:t>
            </w:r>
            <w:r w:rsidRPr="008F2F85">
              <w:rPr>
                <w:rFonts w:ascii="Times New Roman" w:eastAsia="Calibri" w:hAnsi="Times New Roman" w:cs="Times New Roman"/>
                <w:color w:val="000000"/>
                <w:sz w:val="24"/>
                <w:szCs w:val="24"/>
                <w:vertAlign w:val="superscript"/>
              </w:rPr>
              <w:t>2</w:t>
            </w:r>
            <w:r w:rsidR="00D6302A">
              <w:rPr>
                <w:rFonts w:ascii="Times New Roman" w:eastAsia="Calibri" w:hAnsi="Times New Roman" w:cs="Times New Roman"/>
                <w:color w:val="000000"/>
                <w:sz w:val="24"/>
                <w:szCs w:val="24"/>
                <w:vertAlign w:val="superscript"/>
              </w:rPr>
              <w:t> </w:t>
            </w:r>
            <w:r w:rsidRPr="008F2F85">
              <w:rPr>
                <w:rFonts w:ascii="Times New Roman" w:eastAsia="Calibri" w:hAnsi="Times New Roman" w:cs="Times New Roman"/>
                <w:color w:val="000000"/>
                <w:sz w:val="24"/>
                <w:szCs w:val="24"/>
              </w:rPr>
              <w:t>daļas un KL 49.</w:t>
            </w:r>
            <w:r w:rsidR="00D6302A">
              <w:rPr>
                <w:rFonts w:ascii="Times New Roman" w:eastAsia="Calibri" w:hAnsi="Times New Roman" w:cs="Times New Roman"/>
                <w:color w:val="000000"/>
                <w:sz w:val="24"/>
                <w:szCs w:val="24"/>
              </w:rPr>
              <w:t> </w:t>
            </w:r>
            <w:r w:rsidRPr="008F2F85">
              <w:rPr>
                <w:rFonts w:ascii="Times New Roman" w:eastAsia="Calibri" w:hAnsi="Times New Roman" w:cs="Times New Roman"/>
                <w:color w:val="000000"/>
                <w:sz w:val="24"/>
                <w:szCs w:val="24"/>
              </w:rPr>
              <w:t>panta otrās daļas tiek arī izslēgta atsauce uz</w:t>
            </w:r>
            <w:proofErr w:type="gramStart"/>
            <w:r w:rsidRPr="008F2F85">
              <w:rPr>
                <w:rFonts w:ascii="Times New Roman" w:eastAsia="Calibri" w:hAnsi="Times New Roman" w:cs="Times New Roman"/>
                <w:color w:val="000000"/>
                <w:sz w:val="24"/>
                <w:szCs w:val="24"/>
              </w:rPr>
              <w:t xml:space="preserve">  </w:t>
            </w:r>
            <w:proofErr w:type="gramEnd"/>
            <w:r w:rsidRPr="008F2F85">
              <w:rPr>
                <w:rFonts w:ascii="Times New Roman" w:eastAsia="Calibri" w:hAnsi="Times New Roman" w:cs="Times New Roman"/>
                <w:color w:val="000000"/>
                <w:sz w:val="24"/>
                <w:szCs w:val="24"/>
              </w:rPr>
              <w:t>psihiskas dabas traucējumiem, jo tie aptversies ar smagiem miesas bojājumiem, kas minēto pantu daļās jau ir atrunāti.</w:t>
            </w:r>
          </w:p>
          <w:p w14:paraId="2F51C4A5" w14:textId="77777777" w:rsidR="00A44006" w:rsidRDefault="00A44006" w:rsidP="00734B10">
            <w:pPr>
              <w:spacing w:after="0" w:line="240" w:lineRule="auto"/>
              <w:jc w:val="both"/>
              <w:rPr>
                <w:rFonts w:ascii="Times New Roman" w:eastAsia="Calibri" w:hAnsi="Times New Roman" w:cs="Times New Roman"/>
                <w:color w:val="000000"/>
                <w:sz w:val="24"/>
                <w:szCs w:val="24"/>
              </w:rPr>
            </w:pPr>
          </w:p>
          <w:p w14:paraId="6EF1C096" w14:textId="77777777" w:rsidR="00A44006" w:rsidRPr="00A44006" w:rsidRDefault="00A44006" w:rsidP="00A44006">
            <w:pPr>
              <w:widowControl w:val="0"/>
              <w:spacing w:after="0" w:line="240" w:lineRule="auto"/>
              <w:jc w:val="both"/>
              <w:rPr>
                <w:rFonts w:ascii="Times New Roman" w:eastAsia="Calibri" w:hAnsi="Times New Roman" w:cs="Times New Roman"/>
                <w:b/>
                <w:sz w:val="24"/>
                <w:szCs w:val="24"/>
              </w:rPr>
            </w:pPr>
            <w:r w:rsidRPr="00A44006">
              <w:rPr>
                <w:rFonts w:ascii="Times New Roman" w:eastAsia="Calibri" w:hAnsi="Times New Roman" w:cs="Times New Roman"/>
                <w:b/>
                <w:sz w:val="24"/>
                <w:szCs w:val="24"/>
              </w:rPr>
              <w:t xml:space="preserve">2. Ar organizēto grupu saistītie grozījumi: </w:t>
            </w:r>
          </w:p>
          <w:p w14:paraId="4B7621BE" w14:textId="75625E9C" w:rsidR="00A44006" w:rsidRPr="007B53D3" w:rsidRDefault="004544BB" w:rsidP="00A44006">
            <w:pPr>
              <w:pStyle w:val="Bezatstarpm"/>
              <w:jc w:val="both"/>
              <w:rPr>
                <w:rFonts w:ascii="Times New Roman" w:hAnsi="Times New Roman"/>
                <w:sz w:val="24"/>
                <w:szCs w:val="24"/>
                <w:lang w:val="lv-LV"/>
              </w:rPr>
            </w:pPr>
            <w:r>
              <w:rPr>
                <w:rFonts w:ascii="Times New Roman" w:hAnsi="Times New Roman"/>
                <w:sz w:val="24"/>
                <w:szCs w:val="24"/>
                <w:lang w:val="lv-LV"/>
              </w:rPr>
              <w:t>Augstākā</w:t>
            </w:r>
            <w:r w:rsidR="00A44006" w:rsidRPr="007B53D3">
              <w:rPr>
                <w:rFonts w:ascii="Times New Roman" w:hAnsi="Times New Roman"/>
                <w:sz w:val="24"/>
                <w:szCs w:val="24"/>
                <w:lang w:val="lv-LV"/>
              </w:rPr>
              <w:t xml:space="preserve"> tiesa </w:t>
            </w:r>
            <w:r w:rsidR="00A44006">
              <w:rPr>
                <w:rFonts w:ascii="Times New Roman" w:hAnsi="Times New Roman"/>
                <w:sz w:val="24"/>
                <w:szCs w:val="24"/>
                <w:lang w:val="lv-LV"/>
              </w:rPr>
              <w:t>saistībā ar tās tiesvedībā esošās krimināllietas izskatīšanu 2015.</w:t>
            </w:r>
            <w:r w:rsidR="00D6302A">
              <w:rPr>
                <w:rFonts w:ascii="Times New Roman" w:hAnsi="Times New Roman"/>
                <w:sz w:val="24"/>
                <w:szCs w:val="24"/>
                <w:lang w:val="lv-LV"/>
              </w:rPr>
              <w:t> </w:t>
            </w:r>
            <w:r w:rsidR="00A44006">
              <w:rPr>
                <w:rFonts w:ascii="Times New Roman" w:hAnsi="Times New Roman"/>
                <w:sz w:val="24"/>
                <w:szCs w:val="24"/>
                <w:lang w:val="lv-LV"/>
              </w:rPr>
              <w:t xml:space="preserve">gadā </w:t>
            </w:r>
            <w:r w:rsidR="00A44006" w:rsidRPr="007B53D3">
              <w:rPr>
                <w:rFonts w:ascii="Times New Roman" w:hAnsi="Times New Roman"/>
                <w:sz w:val="24"/>
                <w:szCs w:val="24"/>
                <w:lang w:val="lv-LV"/>
              </w:rPr>
              <w:t>vērsa Tieslietu ministrijas uzmanību problēmām, kas saistītas ar KL 190.</w:t>
            </w:r>
            <w:r w:rsidR="00D6302A">
              <w:rPr>
                <w:rFonts w:ascii="Times New Roman" w:hAnsi="Times New Roman"/>
                <w:sz w:val="24"/>
                <w:szCs w:val="24"/>
                <w:lang w:val="lv-LV"/>
              </w:rPr>
              <w:t> </w:t>
            </w:r>
            <w:r w:rsidR="00A44006" w:rsidRPr="007B53D3">
              <w:rPr>
                <w:rFonts w:ascii="Times New Roman" w:hAnsi="Times New Roman"/>
                <w:sz w:val="24"/>
                <w:szCs w:val="24"/>
                <w:lang w:val="lv-LV"/>
              </w:rPr>
              <w:t xml:space="preserve">panta </w:t>
            </w:r>
            <w:r w:rsidR="00F36625" w:rsidRPr="00F36625">
              <w:rPr>
                <w:rFonts w:ascii="Times New Roman" w:hAnsi="Times New Roman"/>
                <w:sz w:val="24"/>
                <w:szCs w:val="24"/>
                <w:lang w:val="lv-LV"/>
              </w:rPr>
              <w:t>''</w:t>
            </w:r>
            <w:r w:rsidR="00A44006" w:rsidRPr="007B53D3">
              <w:rPr>
                <w:rFonts w:ascii="Times New Roman" w:hAnsi="Times New Roman"/>
                <w:sz w:val="24"/>
                <w:szCs w:val="24"/>
                <w:lang w:val="lv-LV"/>
              </w:rPr>
              <w:t>Kontrabanda</w:t>
            </w:r>
            <w:r w:rsidR="00F36625" w:rsidRPr="00F36625">
              <w:rPr>
                <w:rFonts w:ascii="Times New Roman" w:hAnsi="Times New Roman"/>
                <w:sz w:val="24"/>
                <w:szCs w:val="24"/>
                <w:lang w:val="lv-LV"/>
              </w:rPr>
              <w:t>''</w:t>
            </w:r>
            <w:r w:rsidR="00A44006" w:rsidRPr="007B53D3">
              <w:rPr>
                <w:rFonts w:ascii="Times New Roman" w:hAnsi="Times New Roman"/>
                <w:sz w:val="24"/>
                <w:szCs w:val="24"/>
                <w:lang w:val="lv-LV"/>
              </w:rPr>
              <w:t xml:space="preserve"> trešās daļas un KL 21.</w:t>
            </w:r>
            <w:r w:rsidR="00D6302A">
              <w:rPr>
                <w:rFonts w:ascii="Times New Roman" w:hAnsi="Times New Roman"/>
                <w:sz w:val="24"/>
                <w:szCs w:val="24"/>
                <w:lang w:val="lv-LV"/>
              </w:rPr>
              <w:t> </w:t>
            </w:r>
            <w:r w:rsidR="00A44006" w:rsidRPr="007B53D3">
              <w:rPr>
                <w:rFonts w:ascii="Times New Roman" w:hAnsi="Times New Roman"/>
                <w:sz w:val="24"/>
                <w:szCs w:val="24"/>
                <w:lang w:val="lv-LV"/>
              </w:rPr>
              <w:t xml:space="preserve">panta </w:t>
            </w:r>
            <w:r w:rsidR="00F36625" w:rsidRPr="00F36625">
              <w:rPr>
                <w:rFonts w:ascii="Times New Roman" w:hAnsi="Times New Roman"/>
                <w:sz w:val="24"/>
                <w:szCs w:val="24"/>
                <w:lang w:val="lv-LV"/>
              </w:rPr>
              <w:t>''</w:t>
            </w:r>
            <w:r w:rsidR="00A44006" w:rsidRPr="007B53D3">
              <w:rPr>
                <w:rFonts w:ascii="Times New Roman" w:hAnsi="Times New Roman"/>
                <w:b/>
                <w:sz w:val="24"/>
                <w:szCs w:val="24"/>
                <w:lang w:val="lv-LV"/>
              </w:rPr>
              <w:t>Organizēta grupa</w:t>
            </w:r>
            <w:r w:rsidR="00F36625" w:rsidRPr="00F36625">
              <w:rPr>
                <w:rFonts w:ascii="Times New Roman" w:hAnsi="Times New Roman"/>
                <w:sz w:val="24"/>
                <w:szCs w:val="24"/>
                <w:lang w:val="lv-LV"/>
              </w:rPr>
              <w:t>''</w:t>
            </w:r>
            <w:r w:rsidR="00A44006" w:rsidRPr="007B53D3">
              <w:rPr>
                <w:rFonts w:ascii="Times New Roman" w:hAnsi="Times New Roman"/>
                <w:sz w:val="24"/>
                <w:szCs w:val="24"/>
                <w:lang w:val="lv-LV"/>
              </w:rPr>
              <w:t xml:space="preserve"> savstarpējo interpretāciju.</w:t>
            </w:r>
          </w:p>
          <w:p w14:paraId="0DF95B8E" w14:textId="77777777" w:rsidR="00A44006" w:rsidRPr="007B53D3" w:rsidRDefault="00A44006" w:rsidP="00A44006">
            <w:pPr>
              <w:pStyle w:val="Bezatstarpm"/>
              <w:jc w:val="both"/>
              <w:rPr>
                <w:rFonts w:ascii="Times New Roman" w:hAnsi="Times New Roman"/>
                <w:sz w:val="24"/>
                <w:szCs w:val="24"/>
                <w:lang w:val="lv-LV"/>
              </w:rPr>
            </w:pPr>
          </w:p>
          <w:p w14:paraId="323A0EC9" w14:textId="5C6CF807" w:rsidR="00A44006" w:rsidRPr="007B53D3" w:rsidRDefault="00A44006" w:rsidP="00A44006">
            <w:pPr>
              <w:pStyle w:val="Bezatstarpm"/>
              <w:jc w:val="both"/>
              <w:rPr>
                <w:rFonts w:ascii="Times New Roman" w:hAnsi="Times New Roman"/>
                <w:sz w:val="24"/>
                <w:szCs w:val="24"/>
                <w:lang w:val="lv-LV"/>
              </w:rPr>
            </w:pPr>
            <w:r w:rsidRPr="007B53D3">
              <w:rPr>
                <w:rFonts w:ascii="Times New Roman" w:hAnsi="Times New Roman"/>
                <w:sz w:val="24"/>
                <w:szCs w:val="24"/>
                <w:lang w:val="lv-LV"/>
              </w:rPr>
              <w:t>KL 190.</w:t>
            </w:r>
            <w:r w:rsidR="00D6302A">
              <w:rPr>
                <w:rFonts w:ascii="Times New Roman" w:hAnsi="Times New Roman"/>
                <w:sz w:val="24"/>
                <w:szCs w:val="24"/>
                <w:lang w:val="lv-LV"/>
              </w:rPr>
              <w:t> </w:t>
            </w:r>
            <w:r w:rsidRPr="007B53D3">
              <w:rPr>
                <w:rFonts w:ascii="Times New Roman" w:hAnsi="Times New Roman"/>
                <w:sz w:val="24"/>
                <w:szCs w:val="24"/>
                <w:lang w:val="lv-LV"/>
              </w:rPr>
              <w:t xml:space="preserve">panta pirmajā daļā paredzēta kriminālatbildība par muitošanai pakļauto preču vai citu vērtību ievešanu Latvijas Republikas muitas teritorijā vai izvešanu no tās, apejot muitas kontroli vai noslēpjot tās no šādas kontroles, vai nedeklarējot, vai izmantojot viltotus muitas vai citus dokumentus, vai citādā nelikumīgā veidā </w:t>
            </w:r>
            <w:proofErr w:type="gramStart"/>
            <w:r w:rsidRPr="007B53D3">
              <w:rPr>
                <w:rFonts w:ascii="Times New Roman" w:hAnsi="Times New Roman"/>
                <w:sz w:val="24"/>
                <w:szCs w:val="24"/>
                <w:lang w:val="lv-LV"/>
              </w:rPr>
              <w:t>(</w:t>
            </w:r>
            <w:proofErr w:type="gramEnd"/>
            <w:r w:rsidRPr="007B53D3">
              <w:rPr>
                <w:rFonts w:ascii="Times New Roman" w:hAnsi="Times New Roman"/>
                <w:sz w:val="24"/>
                <w:szCs w:val="24"/>
                <w:lang w:val="lv-LV"/>
              </w:rPr>
              <w:t xml:space="preserve">kontrabanda), </w:t>
            </w:r>
            <w:r w:rsidR="00CA4607" w:rsidRPr="00CA4607">
              <w:rPr>
                <w:rFonts w:ascii="Times New Roman" w:hAnsi="Times New Roman"/>
                <w:sz w:val="24"/>
                <w:szCs w:val="24"/>
                <w:u w:val="single"/>
                <w:lang w:val="lv-LV"/>
              </w:rPr>
              <w:t>ja tā izdarīta ievērojamā apmērā</w:t>
            </w:r>
            <w:r w:rsidRPr="007B53D3">
              <w:rPr>
                <w:rFonts w:ascii="Times New Roman" w:hAnsi="Times New Roman"/>
                <w:sz w:val="24"/>
                <w:szCs w:val="24"/>
                <w:lang w:val="lv-LV"/>
              </w:rPr>
              <w:t>. KL 190.</w:t>
            </w:r>
            <w:r w:rsidR="00D6302A">
              <w:rPr>
                <w:rFonts w:ascii="Times New Roman" w:hAnsi="Times New Roman"/>
                <w:sz w:val="24"/>
                <w:szCs w:val="24"/>
                <w:lang w:val="lv-LV"/>
              </w:rPr>
              <w:t> </w:t>
            </w:r>
            <w:r w:rsidRPr="007B53D3">
              <w:rPr>
                <w:rFonts w:ascii="Times New Roman" w:hAnsi="Times New Roman"/>
                <w:sz w:val="24"/>
                <w:szCs w:val="24"/>
                <w:lang w:val="lv-LV"/>
              </w:rPr>
              <w:t>panta pirmajā daļā ir atrunāta kontrabandas definīcija, kas sevī neietver</w:t>
            </w:r>
            <w:r w:rsidR="00CA4607">
              <w:rPr>
                <w:rFonts w:ascii="Times New Roman" w:hAnsi="Times New Roman"/>
                <w:sz w:val="24"/>
                <w:szCs w:val="24"/>
                <w:lang w:val="lv-LV"/>
              </w:rPr>
              <w:t xml:space="preserve"> ievērojama apmēra</w:t>
            </w:r>
            <w:r w:rsidRPr="007B53D3">
              <w:rPr>
                <w:rFonts w:ascii="Times New Roman" w:hAnsi="Times New Roman"/>
                <w:sz w:val="24"/>
                <w:szCs w:val="24"/>
                <w:lang w:val="lv-LV"/>
              </w:rPr>
              <w:t xml:space="preserve"> kvalificējošo pazīmi. Savukārt KL 190.</w:t>
            </w:r>
            <w:r w:rsidR="00D6302A">
              <w:rPr>
                <w:rFonts w:ascii="Times New Roman" w:hAnsi="Times New Roman"/>
                <w:sz w:val="24"/>
                <w:szCs w:val="24"/>
                <w:lang w:val="lv-LV"/>
              </w:rPr>
              <w:t> </w:t>
            </w:r>
            <w:r w:rsidRPr="007B53D3">
              <w:rPr>
                <w:rFonts w:ascii="Times New Roman" w:hAnsi="Times New Roman"/>
                <w:sz w:val="24"/>
                <w:szCs w:val="24"/>
                <w:lang w:val="lv-LV"/>
              </w:rPr>
              <w:t>panta trešajā daļā paredzēta kriminālatbildība par kontrabandu, ja to izdarījusi organizēta grupa. Ievērojot to, ka KL 190.</w:t>
            </w:r>
            <w:r w:rsidR="00D6302A">
              <w:rPr>
                <w:rFonts w:ascii="Times New Roman" w:hAnsi="Times New Roman"/>
                <w:sz w:val="24"/>
                <w:szCs w:val="24"/>
                <w:lang w:val="lv-LV"/>
              </w:rPr>
              <w:t> </w:t>
            </w:r>
            <w:r w:rsidRPr="007B53D3">
              <w:rPr>
                <w:rFonts w:ascii="Times New Roman" w:hAnsi="Times New Roman"/>
                <w:sz w:val="24"/>
                <w:szCs w:val="24"/>
                <w:lang w:val="lv-LV"/>
              </w:rPr>
              <w:t>panta trešajā daļā nav dota atsauce uz visu KL 190.</w:t>
            </w:r>
            <w:r w:rsidR="00D6302A">
              <w:rPr>
                <w:rFonts w:ascii="Times New Roman" w:hAnsi="Times New Roman"/>
                <w:sz w:val="24"/>
                <w:szCs w:val="24"/>
                <w:lang w:val="lv-LV"/>
              </w:rPr>
              <w:t> </w:t>
            </w:r>
            <w:r w:rsidRPr="007B53D3">
              <w:rPr>
                <w:rFonts w:ascii="Times New Roman" w:hAnsi="Times New Roman"/>
                <w:sz w:val="24"/>
                <w:szCs w:val="24"/>
                <w:lang w:val="lv-LV"/>
              </w:rPr>
              <w:t xml:space="preserve">panta pirmo daļu, atbildība par kontrabandu organizētā grupā paredzēta arī gadījumos, kad </w:t>
            </w:r>
            <w:r w:rsidR="00764B26">
              <w:rPr>
                <w:rFonts w:ascii="Times New Roman" w:hAnsi="Times New Roman"/>
                <w:sz w:val="24"/>
                <w:szCs w:val="24"/>
                <w:lang w:val="lv-LV"/>
              </w:rPr>
              <w:t>tā nav izdarīta ievērojamā apmērā</w:t>
            </w:r>
            <w:r w:rsidRPr="007B53D3">
              <w:rPr>
                <w:rFonts w:ascii="Times New Roman" w:hAnsi="Times New Roman"/>
                <w:sz w:val="24"/>
                <w:szCs w:val="24"/>
                <w:lang w:val="lv-LV"/>
              </w:rPr>
              <w:t>, jo šajā gadījumā organizēta grupa pati par sevi ir kvalificējoša pazīme, kas saskaņā ar likumdevēja mērķi ir definēta kā kaitīgāka pazīme nekā</w:t>
            </w:r>
            <w:r w:rsidR="00764B26">
              <w:rPr>
                <w:rFonts w:ascii="Times New Roman" w:hAnsi="Times New Roman"/>
                <w:sz w:val="24"/>
                <w:szCs w:val="24"/>
                <w:lang w:val="lv-LV"/>
              </w:rPr>
              <w:t xml:space="preserve"> ievērojams </w:t>
            </w:r>
            <w:r w:rsidR="00764B26">
              <w:rPr>
                <w:rFonts w:ascii="Times New Roman" w:hAnsi="Times New Roman"/>
                <w:sz w:val="24"/>
                <w:szCs w:val="24"/>
                <w:lang w:val="lv-LV"/>
              </w:rPr>
              <w:lastRenderedPageBreak/>
              <w:t>apmērs</w:t>
            </w:r>
            <w:r w:rsidRPr="007B53D3">
              <w:rPr>
                <w:rFonts w:ascii="Times New Roman" w:hAnsi="Times New Roman"/>
                <w:sz w:val="24"/>
                <w:szCs w:val="24"/>
                <w:lang w:val="lv-LV"/>
              </w:rPr>
              <w:t>, ko apliecina tās atrašanās KL 190.</w:t>
            </w:r>
            <w:r w:rsidR="00D6302A">
              <w:rPr>
                <w:rFonts w:ascii="Times New Roman" w:hAnsi="Times New Roman"/>
                <w:sz w:val="24"/>
                <w:szCs w:val="24"/>
                <w:lang w:val="lv-LV"/>
              </w:rPr>
              <w:t> </w:t>
            </w:r>
            <w:r w:rsidRPr="007B53D3">
              <w:rPr>
                <w:rFonts w:ascii="Times New Roman" w:hAnsi="Times New Roman"/>
                <w:sz w:val="24"/>
                <w:szCs w:val="24"/>
                <w:lang w:val="lv-LV"/>
              </w:rPr>
              <w:t>panta trešajā daļā. Tas nozīmē, ka KL 190.</w:t>
            </w:r>
            <w:r w:rsidR="00D6302A">
              <w:rPr>
                <w:rFonts w:ascii="Times New Roman" w:hAnsi="Times New Roman"/>
                <w:sz w:val="24"/>
                <w:szCs w:val="24"/>
                <w:lang w:val="lv-LV"/>
              </w:rPr>
              <w:t> </w:t>
            </w:r>
            <w:r w:rsidRPr="007B53D3">
              <w:rPr>
                <w:rFonts w:ascii="Times New Roman" w:hAnsi="Times New Roman"/>
                <w:sz w:val="24"/>
                <w:szCs w:val="24"/>
                <w:lang w:val="lv-LV"/>
              </w:rPr>
              <w:t>panta trešajā daļā atbildība ir noteikta par kontrabandu neatkarīgi no tās apmēriem (priekšmeta vērtības).</w:t>
            </w:r>
            <w:r w:rsidR="00CA4607">
              <w:rPr>
                <w:rFonts w:ascii="Times New Roman" w:hAnsi="Times New Roman"/>
                <w:sz w:val="24"/>
                <w:szCs w:val="24"/>
                <w:lang w:val="lv-LV"/>
              </w:rPr>
              <w:t xml:space="preserve"> </w:t>
            </w:r>
          </w:p>
          <w:p w14:paraId="7855F155" w14:textId="77777777" w:rsidR="00A44006" w:rsidRPr="007B53D3" w:rsidRDefault="00A44006" w:rsidP="00A44006">
            <w:pPr>
              <w:spacing w:after="0" w:line="240" w:lineRule="auto"/>
              <w:jc w:val="both"/>
              <w:rPr>
                <w:rFonts w:ascii="Times New Roman" w:eastAsia="Calibri" w:hAnsi="Times New Roman" w:cs="Times New Roman"/>
                <w:sz w:val="24"/>
                <w:szCs w:val="24"/>
              </w:rPr>
            </w:pPr>
          </w:p>
          <w:p w14:paraId="1418528D" w14:textId="5A186F0B" w:rsidR="00A44006" w:rsidRPr="007B53D3" w:rsidRDefault="00A44006" w:rsidP="00A44006">
            <w:pPr>
              <w:pStyle w:val="Bezatstarpm"/>
              <w:jc w:val="both"/>
              <w:rPr>
                <w:rFonts w:ascii="Times New Roman" w:hAnsi="Times New Roman"/>
                <w:sz w:val="24"/>
                <w:szCs w:val="24"/>
                <w:lang w:val="lv-LV"/>
              </w:rPr>
            </w:pPr>
            <w:r w:rsidRPr="007B53D3">
              <w:rPr>
                <w:rFonts w:ascii="Times New Roman" w:hAnsi="Times New Roman"/>
                <w:sz w:val="24"/>
                <w:szCs w:val="24"/>
                <w:lang w:val="lv-LV"/>
              </w:rPr>
              <w:t>Vienlaikus KL 21.</w:t>
            </w:r>
            <w:r w:rsidR="00D6302A">
              <w:rPr>
                <w:rFonts w:ascii="Times New Roman" w:hAnsi="Times New Roman"/>
                <w:sz w:val="24"/>
                <w:szCs w:val="24"/>
                <w:lang w:val="lv-LV"/>
              </w:rPr>
              <w:t> </w:t>
            </w:r>
            <w:r w:rsidRPr="007B53D3">
              <w:rPr>
                <w:rFonts w:ascii="Times New Roman" w:hAnsi="Times New Roman"/>
                <w:sz w:val="24"/>
                <w:szCs w:val="24"/>
                <w:lang w:val="lv-LV"/>
              </w:rPr>
              <w:t xml:space="preserve">panta pirmajā daļā ir ietverts organizētas grupas jēdziens, t.i., organizēta grupa ir vairāk nekā divu personu izveidota apvienība, kura radīta nolūkā kopīgi </w:t>
            </w:r>
            <w:r w:rsidRPr="007B53D3">
              <w:rPr>
                <w:rFonts w:ascii="Times New Roman" w:hAnsi="Times New Roman"/>
                <w:sz w:val="24"/>
                <w:szCs w:val="24"/>
                <w:u w:val="single"/>
                <w:lang w:val="lv-LV"/>
              </w:rPr>
              <w:t>izdarīt vienu vai vairākus noziegumus</w:t>
            </w:r>
            <w:r w:rsidRPr="007B53D3">
              <w:rPr>
                <w:rFonts w:ascii="Times New Roman" w:hAnsi="Times New Roman"/>
                <w:sz w:val="24"/>
                <w:szCs w:val="24"/>
                <w:lang w:val="lv-LV"/>
              </w:rPr>
              <w:t xml:space="preserve"> un kuras dalībnieki saskaņā ar iepriekšēju vienošanos sadalījuši pienākumus. Tas nozīmē, ka KL 190.</w:t>
            </w:r>
            <w:r w:rsidR="00D6302A">
              <w:rPr>
                <w:rFonts w:ascii="Times New Roman" w:hAnsi="Times New Roman"/>
                <w:sz w:val="24"/>
                <w:szCs w:val="24"/>
                <w:lang w:val="lv-LV"/>
              </w:rPr>
              <w:t> </w:t>
            </w:r>
            <w:r w:rsidRPr="007B53D3">
              <w:rPr>
                <w:rFonts w:ascii="Times New Roman" w:hAnsi="Times New Roman"/>
                <w:sz w:val="24"/>
                <w:szCs w:val="24"/>
                <w:lang w:val="lv-LV"/>
              </w:rPr>
              <w:t>panta trešajā daļā taisnīgi būtu paredzēt kriminālatbildību par kontrabandu organizētā grupā tikai gadījumos, kad ir konstatējamas ne tikai kontrabandas pazīmes, bet arī kad ir konstatējamas kaitīgas sekas – būtisks kaitējums, jo bez šīm sekām, personas, ka</w:t>
            </w:r>
            <w:r w:rsidR="00D6302A">
              <w:rPr>
                <w:rFonts w:ascii="Times New Roman" w:hAnsi="Times New Roman"/>
                <w:sz w:val="24"/>
                <w:szCs w:val="24"/>
                <w:lang w:val="lv-LV"/>
              </w:rPr>
              <w:t>s</w:t>
            </w:r>
            <w:r w:rsidRPr="007B53D3">
              <w:rPr>
                <w:rFonts w:ascii="Times New Roman" w:hAnsi="Times New Roman"/>
                <w:sz w:val="24"/>
                <w:szCs w:val="24"/>
                <w:lang w:val="lv-LV"/>
              </w:rPr>
              <w:t xml:space="preserve"> darbojas organizētā grupā, </w:t>
            </w:r>
            <w:r w:rsidRPr="00B623E4">
              <w:rPr>
                <w:rFonts w:ascii="Times New Roman" w:hAnsi="Times New Roman"/>
                <w:sz w:val="24"/>
                <w:szCs w:val="24"/>
                <w:lang w:val="lv-LV"/>
              </w:rPr>
              <w:t xml:space="preserve">izdara tikai administratīvo pārkāpumu atbilstoši </w:t>
            </w:r>
            <w:r w:rsidRPr="00C40217">
              <w:rPr>
                <w:rFonts w:ascii="Times New Roman" w:hAnsi="Times New Roman"/>
                <w:sz w:val="24"/>
                <w:szCs w:val="24"/>
                <w:lang w:val="lv-LV"/>
              </w:rPr>
              <w:t>Latvijas Administratīvo pārkāpumu kodeksa (turpmāk – LAPK)</w:t>
            </w:r>
            <w:r>
              <w:rPr>
                <w:rFonts w:ascii="Times New Roman" w:hAnsi="Times New Roman"/>
                <w:sz w:val="24"/>
                <w:szCs w:val="24"/>
                <w:lang w:val="lv-LV"/>
              </w:rPr>
              <w:t xml:space="preserve"> </w:t>
            </w:r>
            <w:r w:rsidRPr="00B623E4">
              <w:rPr>
                <w:rFonts w:ascii="Times New Roman" w:hAnsi="Times New Roman"/>
                <w:bCs/>
                <w:sz w:val="24"/>
                <w:szCs w:val="24"/>
                <w:lang w:val="lv-LV"/>
              </w:rPr>
              <w:t>201.</w:t>
            </w:r>
            <w:r w:rsidRPr="00B623E4">
              <w:rPr>
                <w:rFonts w:ascii="Times New Roman" w:hAnsi="Times New Roman"/>
                <w:bCs/>
                <w:sz w:val="24"/>
                <w:szCs w:val="24"/>
                <w:vertAlign w:val="superscript"/>
                <w:lang w:val="lv-LV"/>
              </w:rPr>
              <w:t>12</w:t>
            </w:r>
            <w:r w:rsidR="001F19B6" w:rsidRPr="00D57DEE">
              <w:rPr>
                <w:rFonts w:ascii="Times New Roman" w:hAnsi="Times New Roman"/>
                <w:bCs/>
                <w:sz w:val="24"/>
                <w:szCs w:val="24"/>
                <w:lang w:val="lv-LV"/>
              </w:rPr>
              <w:t> </w:t>
            </w:r>
            <w:r w:rsidRPr="00B623E4">
              <w:rPr>
                <w:rFonts w:ascii="Times New Roman" w:hAnsi="Times New Roman"/>
                <w:bCs/>
                <w:sz w:val="24"/>
                <w:szCs w:val="24"/>
                <w:lang w:val="lv-LV"/>
              </w:rPr>
              <w:t>pantam</w:t>
            </w:r>
            <w:r w:rsidRPr="00B623E4">
              <w:rPr>
                <w:rFonts w:ascii="Times New Roman" w:hAnsi="Times New Roman"/>
                <w:sz w:val="24"/>
                <w:szCs w:val="24"/>
                <w:lang w:val="lv-LV"/>
              </w:rPr>
              <w:t>.</w:t>
            </w:r>
            <w:r w:rsidRPr="007B53D3">
              <w:rPr>
                <w:rFonts w:ascii="Times New Roman" w:hAnsi="Times New Roman"/>
                <w:sz w:val="24"/>
                <w:szCs w:val="24"/>
                <w:lang w:val="lv-LV"/>
              </w:rPr>
              <w:t xml:space="preserve"> </w:t>
            </w:r>
          </w:p>
          <w:p w14:paraId="0423AAB1" w14:textId="77777777" w:rsidR="00A44006" w:rsidRPr="007B53D3" w:rsidRDefault="00A44006" w:rsidP="00A44006">
            <w:pPr>
              <w:pStyle w:val="Bezatstarpm"/>
              <w:jc w:val="both"/>
              <w:rPr>
                <w:rFonts w:ascii="Times New Roman" w:hAnsi="Times New Roman"/>
                <w:sz w:val="24"/>
                <w:szCs w:val="24"/>
                <w:lang w:val="lv-LV"/>
              </w:rPr>
            </w:pPr>
          </w:p>
          <w:p w14:paraId="6757F601" w14:textId="293BDEDF" w:rsidR="00A44006" w:rsidRPr="007B53D3" w:rsidRDefault="00A44006" w:rsidP="00A44006">
            <w:pPr>
              <w:pStyle w:val="Bezatstarpm"/>
              <w:jc w:val="both"/>
              <w:rPr>
                <w:rFonts w:ascii="Times New Roman" w:hAnsi="Times New Roman"/>
                <w:sz w:val="24"/>
                <w:szCs w:val="24"/>
                <w:lang w:val="lv-LV"/>
              </w:rPr>
            </w:pPr>
            <w:r w:rsidRPr="007B53D3">
              <w:rPr>
                <w:rFonts w:ascii="Times New Roman" w:hAnsi="Times New Roman"/>
                <w:sz w:val="24"/>
                <w:szCs w:val="24"/>
                <w:lang w:val="lv-LV"/>
              </w:rPr>
              <w:t>Darba grupa konstatēja, ka līdzīga problēma pastāv arī citos KL Sevišķās daļas pantos, kad organizētās grupas dalībniekiem kriminālatbildība iestājas par administratīvā pārkāpuma izdarīšanu, gadījumos, ja netiek konstatētas attiecīgā panta pamatsastāvā paredzētās kaitīgās sekas, tādējādi radot pretrunu ar KL 21.</w:t>
            </w:r>
            <w:r w:rsidR="001F19B6">
              <w:rPr>
                <w:rFonts w:ascii="Times New Roman" w:hAnsi="Times New Roman"/>
                <w:sz w:val="24"/>
                <w:szCs w:val="24"/>
                <w:lang w:val="lv-LV"/>
              </w:rPr>
              <w:t> </w:t>
            </w:r>
            <w:r w:rsidRPr="007B53D3">
              <w:rPr>
                <w:rFonts w:ascii="Times New Roman" w:hAnsi="Times New Roman"/>
                <w:sz w:val="24"/>
                <w:szCs w:val="24"/>
                <w:lang w:val="lv-LV"/>
              </w:rPr>
              <w:t xml:space="preserve">pantā ietverto organizētas grupas definīciju, </w:t>
            </w:r>
            <w:r>
              <w:rPr>
                <w:rFonts w:ascii="Times New Roman" w:hAnsi="Times New Roman"/>
                <w:sz w:val="24"/>
                <w:szCs w:val="24"/>
                <w:lang w:val="lv-LV"/>
              </w:rPr>
              <w:t>proti,</w:t>
            </w:r>
            <w:r w:rsidRPr="007B53D3">
              <w:rPr>
                <w:rFonts w:ascii="Times New Roman" w:hAnsi="Times New Roman"/>
                <w:sz w:val="24"/>
                <w:szCs w:val="24"/>
                <w:lang w:val="lv-LV"/>
              </w:rPr>
              <w:t xml:space="preserve"> organizēta grupa ir radīta nolūkā kopīgi izdarīt vienu vai vairākus </w:t>
            </w:r>
            <w:r w:rsidRPr="00AD590F">
              <w:rPr>
                <w:rFonts w:ascii="Times New Roman" w:hAnsi="Times New Roman"/>
                <w:sz w:val="24"/>
                <w:szCs w:val="24"/>
                <w:u w:val="single"/>
                <w:lang w:val="lv-LV"/>
              </w:rPr>
              <w:t>noziegumus</w:t>
            </w:r>
            <w:r>
              <w:rPr>
                <w:rFonts w:ascii="Times New Roman" w:hAnsi="Times New Roman"/>
                <w:sz w:val="24"/>
                <w:szCs w:val="24"/>
                <w:lang w:val="lv-LV"/>
              </w:rPr>
              <w:t>, nevis administratīvos pārkāpumus.</w:t>
            </w:r>
          </w:p>
          <w:p w14:paraId="34857CED" w14:textId="77777777" w:rsidR="00A44006" w:rsidRPr="007B53D3" w:rsidRDefault="00A44006" w:rsidP="00A44006">
            <w:pPr>
              <w:pStyle w:val="Bezatstarpm"/>
              <w:jc w:val="both"/>
              <w:rPr>
                <w:rFonts w:ascii="Times New Roman" w:hAnsi="Times New Roman"/>
                <w:sz w:val="24"/>
                <w:szCs w:val="24"/>
                <w:lang w:val="lv-LV"/>
              </w:rPr>
            </w:pPr>
          </w:p>
          <w:p w14:paraId="00164D8B" w14:textId="78E1DDF6" w:rsidR="00A44006" w:rsidRPr="007B53D3" w:rsidRDefault="00A44006" w:rsidP="00A44006">
            <w:pPr>
              <w:pStyle w:val="Bezatstarpm"/>
              <w:jc w:val="both"/>
              <w:rPr>
                <w:rFonts w:ascii="Times New Roman" w:hAnsi="Times New Roman"/>
                <w:sz w:val="24"/>
                <w:szCs w:val="24"/>
                <w:lang w:val="lv-LV"/>
              </w:rPr>
            </w:pPr>
            <w:r w:rsidRPr="007B53D3">
              <w:rPr>
                <w:rFonts w:ascii="Times New Roman" w:hAnsi="Times New Roman"/>
                <w:sz w:val="24"/>
                <w:szCs w:val="24"/>
                <w:lang w:val="lv-LV"/>
              </w:rPr>
              <w:t xml:space="preserve">Ievērojot minēto, likumprojekts paredz izdarīt grozījumus KL 98., 99., 109., 148., 150., 190., </w:t>
            </w:r>
            <w:r w:rsidRPr="00764B26">
              <w:rPr>
                <w:rFonts w:ascii="Times New Roman" w:eastAsia="Times New Roman" w:hAnsi="Times New Roman"/>
                <w:bCs/>
                <w:sz w:val="24"/>
                <w:szCs w:val="24"/>
                <w:lang w:val="lv-LV" w:eastAsia="lv-LV"/>
              </w:rPr>
              <w:t>195.</w:t>
            </w:r>
            <w:r w:rsidRPr="00764B26">
              <w:rPr>
                <w:rFonts w:ascii="Times New Roman" w:eastAsia="Times New Roman" w:hAnsi="Times New Roman"/>
                <w:bCs/>
                <w:sz w:val="24"/>
                <w:szCs w:val="24"/>
                <w:vertAlign w:val="superscript"/>
                <w:lang w:val="lv-LV" w:eastAsia="lv-LV"/>
              </w:rPr>
              <w:t>2</w:t>
            </w:r>
            <w:r w:rsidRPr="00764B26">
              <w:rPr>
                <w:rFonts w:ascii="Times New Roman" w:eastAsia="Times New Roman" w:hAnsi="Times New Roman"/>
                <w:bCs/>
                <w:sz w:val="24"/>
                <w:szCs w:val="24"/>
                <w:lang w:val="lv-LV" w:eastAsia="lv-LV"/>
              </w:rPr>
              <w:t>,</w:t>
            </w:r>
            <w:r w:rsidRPr="00C7588D">
              <w:rPr>
                <w:rFonts w:ascii="Times New Roman" w:hAnsi="Times New Roman"/>
                <w:sz w:val="24"/>
                <w:szCs w:val="24"/>
                <w:lang w:val="lv-LV"/>
              </w:rPr>
              <w:t xml:space="preserve"> </w:t>
            </w:r>
            <w:r w:rsidR="00764B26">
              <w:rPr>
                <w:rFonts w:ascii="Times New Roman" w:hAnsi="Times New Roman"/>
                <w:sz w:val="24"/>
                <w:szCs w:val="24"/>
                <w:lang w:val="lv-LV"/>
              </w:rPr>
              <w:t>2</w:t>
            </w:r>
            <w:r w:rsidRPr="007B53D3">
              <w:rPr>
                <w:rFonts w:ascii="Times New Roman" w:hAnsi="Times New Roman"/>
                <w:sz w:val="24"/>
                <w:szCs w:val="24"/>
                <w:lang w:val="lv-LV"/>
              </w:rPr>
              <w:t xml:space="preserve">06., </w:t>
            </w:r>
            <w:r w:rsidRPr="00C7588D">
              <w:rPr>
                <w:rFonts w:ascii="Times New Roman" w:hAnsi="Times New Roman"/>
                <w:sz w:val="24"/>
                <w:szCs w:val="24"/>
                <w:lang w:val="lv-LV"/>
              </w:rPr>
              <w:t xml:space="preserve">218., </w:t>
            </w:r>
            <w:r w:rsidRPr="00764B26">
              <w:rPr>
                <w:rFonts w:ascii="Times New Roman" w:eastAsia="Times New Roman" w:hAnsi="Times New Roman"/>
                <w:bCs/>
                <w:sz w:val="24"/>
                <w:szCs w:val="24"/>
                <w:lang w:val="lv-LV" w:eastAsia="lv-LV"/>
              </w:rPr>
              <w:t>221. un 243.</w:t>
            </w:r>
            <w:r w:rsidRPr="007B53D3">
              <w:rPr>
                <w:rFonts w:ascii="Times New Roman" w:hAnsi="Times New Roman"/>
                <w:sz w:val="24"/>
                <w:szCs w:val="24"/>
                <w:lang w:val="lv-LV"/>
              </w:rPr>
              <w:t>pantā, kvalificējošo pazīmi – organizēta grupa</w:t>
            </w:r>
            <w:r w:rsidR="001F19B6">
              <w:rPr>
                <w:rFonts w:ascii="Times New Roman" w:hAnsi="Times New Roman"/>
                <w:sz w:val="24"/>
                <w:szCs w:val="24"/>
                <w:lang w:val="lv-LV"/>
              </w:rPr>
              <w:t xml:space="preserve"> </w:t>
            </w:r>
            <w:r w:rsidR="00C7588D">
              <w:rPr>
                <w:rFonts w:ascii="Times New Roman" w:hAnsi="Times New Roman"/>
                <w:sz w:val="24"/>
                <w:szCs w:val="24"/>
                <w:lang w:val="lv-LV"/>
              </w:rPr>
              <w:t>–,</w:t>
            </w:r>
            <w:r w:rsidRPr="007B53D3">
              <w:rPr>
                <w:rFonts w:ascii="Times New Roman" w:hAnsi="Times New Roman"/>
                <w:sz w:val="24"/>
                <w:szCs w:val="24"/>
                <w:lang w:val="lv-LV"/>
              </w:rPr>
              <w:t xml:space="preserve"> paredzot tikai gadījumos, ja tiek izdarītas ne tikai attiecīgā panta pamatsastāvā paredzētās darbības, </w:t>
            </w:r>
            <w:r w:rsidR="00551975">
              <w:rPr>
                <w:rFonts w:ascii="Times New Roman" w:hAnsi="Times New Roman"/>
                <w:sz w:val="24"/>
                <w:szCs w:val="24"/>
                <w:lang w:val="lv-LV"/>
              </w:rPr>
              <w:t xml:space="preserve">bet </w:t>
            </w:r>
            <w:r>
              <w:rPr>
                <w:rFonts w:ascii="Times New Roman" w:hAnsi="Times New Roman"/>
                <w:sz w:val="24"/>
                <w:szCs w:val="24"/>
                <w:lang w:val="lv-LV"/>
              </w:rPr>
              <w:t>kad</w:t>
            </w:r>
            <w:r w:rsidRPr="007B53D3">
              <w:rPr>
                <w:rFonts w:ascii="Times New Roman" w:hAnsi="Times New Roman"/>
                <w:sz w:val="24"/>
                <w:szCs w:val="24"/>
                <w:lang w:val="lv-LV"/>
              </w:rPr>
              <w:t xml:space="preserve"> ir iestājušās arī attiecīgā panta pamatsastāvā paredzētās kaitīgās sekas, t.i., sniedzot atsauci</w:t>
            </w:r>
            <w:r>
              <w:rPr>
                <w:rFonts w:ascii="Times New Roman" w:hAnsi="Times New Roman"/>
                <w:sz w:val="24"/>
                <w:szCs w:val="24"/>
                <w:lang w:val="lv-LV"/>
              </w:rPr>
              <w:t>,</w:t>
            </w:r>
            <w:r w:rsidRPr="007B53D3">
              <w:rPr>
                <w:rFonts w:ascii="Times New Roman" w:hAnsi="Times New Roman"/>
                <w:sz w:val="24"/>
                <w:szCs w:val="24"/>
                <w:lang w:val="lv-LV"/>
              </w:rPr>
              <w:t xml:space="preserve"> nevis uz attiecīgās panta daļas darbībām, bet uz visu noziedzīga nodarījuma sastāvu.</w:t>
            </w:r>
          </w:p>
          <w:p w14:paraId="72A97EDF" w14:textId="77777777" w:rsidR="00A44006" w:rsidRPr="007B53D3" w:rsidRDefault="00A44006" w:rsidP="00A44006">
            <w:pPr>
              <w:pStyle w:val="Bezatstarpm"/>
              <w:jc w:val="both"/>
              <w:rPr>
                <w:rFonts w:ascii="Times New Roman" w:hAnsi="Times New Roman"/>
                <w:sz w:val="24"/>
                <w:szCs w:val="24"/>
                <w:lang w:val="lv-LV"/>
              </w:rPr>
            </w:pPr>
          </w:p>
          <w:p w14:paraId="6B7525C0" w14:textId="2C40250C" w:rsidR="00A44006" w:rsidRDefault="00A44006" w:rsidP="00A44006">
            <w:pPr>
              <w:spacing w:after="0" w:line="240" w:lineRule="auto"/>
              <w:jc w:val="both"/>
              <w:rPr>
                <w:rFonts w:ascii="Times New Roman" w:eastAsia="Times New Roman" w:hAnsi="Times New Roman"/>
                <w:bCs/>
                <w:color w:val="000000" w:themeColor="text1"/>
                <w:sz w:val="24"/>
                <w:szCs w:val="24"/>
                <w:lang w:eastAsia="lv-LV"/>
              </w:rPr>
            </w:pPr>
            <w:r w:rsidRPr="007B53D3">
              <w:rPr>
                <w:rFonts w:ascii="Times New Roman" w:hAnsi="Times New Roman"/>
                <w:color w:val="000000" w:themeColor="text1"/>
                <w:sz w:val="24"/>
                <w:szCs w:val="24"/>
              </w:rPr>
              <w:t xml:space="preserve">Vienlaikus </w:t>
            </w:r>
            <w:r w:rsidRPr="00764B26">
              <w:rPr>
                <w:rFonts w:ascii="Times New Roman" w:hAnsi="Times New Roman"/>
                <w:color w:val="000000" w:themeColor="text1"/>
                <w:sz w:val="24"/>
                <w:szCs w:val="24"/>
              </w:rPr>
              <w:t>darba grupa</w:t>
            </w:r>
            <w:r w:rsidRPr="007B53D3">
              <w:rPr>
                <w:rFonts w:ascii="Times New Roman" w:hAnsi="Times New Roman"/>
                <w:color w:val="000000" w:themeColor="text1"/>
                <w:sz w:val="24"/>
                <w:szCs w:val="24"/>
              </w:rPr>
              <w:t xml:space="preserve"> secināja, ka </w:t>
            </w:r>
            <w:r w:rsidR="00C7588D">
              <w:rPr>
                <w:rFonts w:ascii="Times New Roman" w:hAnsi="Times New Roman"/>
                <w:color w:val="000000" w:themeColor="text1"/>
                <w:sz w:val="24"/>
                <w:szCs w:val="24"/>
              </w:rPr>
              <w:t xml:space="preserve">KL </w:t>
            </w:r>
            <w:r w:rsidRPr="007B53D3">
              <w:rPr>
                <w:rFonts w:ascii="Times New Roman" w:eastAsia="Times New Roman" w:hAnsi="Times New Roman"/>
                <w:bCs/>
                <w:color w:val="000000" w:themeColor="text1"/>
                <w:sz w:val="24"/>
                <w:szCs w:val="24"/>
                <w:lang w:eastAsia="lv-LV"/>
              </w:rPr>
              <w:t>220.</w:t>
            </w:r>
            <w:r w:rsidRPr="007B53D3">
              <w:rPr>
                <w:rFonts w:ascii="Times New Roman" w:eastAsia="Times New Roman" w:hAnsi="Times New Roman"/>
                <w:bCs/>
                <w:color w:val="000000" w:themeColor="text1"/>
                <w:sz w:val="24"/>
                <w:szCs w:val="24"/>
                <w:vertAlign w:val="superscript"/>
                <w:lang w:eastAsia="lv-LV"/>
              </w:rPr>
              <w:t>1</w:t>
            </w:r>
            <w:r w:rsidR="001F19B6">
              <w:rPr>
                <w:rFonts w:ascii="Times New Roman" w:eastAsia="Times New Roman" w:hAnsi="Times New Roman"/>
                <w:bCs/>
                <w:color w:val="000000" w:themeColor="text1"/>
                <w:sz w:val="24"/>
                <w:szCs w:val="24"/>
                <w:lang w:eastAsia="lv-LV"/>
              </w:rPr>
              <w:t> </w:t>
            </w:r>
            <w:r w:rsidRPr="007B53D3">
              <w:rPr>
                <w:rFonts w:ascii="Times New Roman" w:eastAsia="Times New Roman" w:hAnsi="Times New Roman"/>
                <w:bCs/>
                <w:color w:val="000000" w:themeColor="text1"/>
                <w:sz w:val="24"/>
                <w:szCs w:val="24"/>
                <w:lang w:eastAsia="lv-LV"/>
              </w:rPr>
              <w:t>panta trešajā daļā organizētu grupu nepieciešams aizstāt ar personu grup</w:t>
            </w:r>
            <w:r>
              <w:rPr>
                <w:rFonts w:ascii="Times New Roman" w:eastAsia="Times New Roman" w:hAnsi="Times New Roman"/>
                <w:bCs/>
                <w:color w:val="000000" w:themeColor="text1"/>
                <w:sz w:val="24"/>
                <w:szCs w:val="24"/>
                <w:lang w:eastAsia="lv-LV"/>
              </w:rPr>
              <w:t>u</w:t>
            </w:r>
            <w:r w:rsidRPr="007B53D3">
              <w:rPr>
                <w:rFonts w:ascii="Times New Roman" w:eastAsia="Times New Roman" w:hAnsi="Times New Roman"/>
                <w:bCs/>
                <w:color w:val="000000" w:themeColor="text1"/>
                <w:sz w:val="24"/>
                <w:szCs w:val="24"/>
                <w:lang w:eastAsia="lv-LV"/>
              </w:rPr>
              <w:t xml:space="preserve"> pēc iepriekšējas vienošanās, jo nelikumīgas naftas produktu uzglabāšanas, pārvietošanas (pārvadāšanas) un realizācijas gadījumos praksē biežāk konstatējama un pierādāma ir personu grupa pēc iepriekšējas vienošanās, nevis organizēta grupa.</w:t>
            </w:r>
          </w:p>
          <w:p w14:paraId="08361E3B" w14:textId="77777777" w:rsidR="004466F2" w:rsidRDefault="004466F2" w:rsidP="00A44006">
            <w:pPr>
              <w:spacing w:after="0" w:line="240" w:lineRule="auto"/>
              <w:jc w:val="both"/>
              <w:rPr>
                <w:rFonts w:ascii="Times New Roman" w:eastAsia="Times New Roman" w:hAnsi="Times New Roman"/>
                <w:bCs/>
                <w:color w:val="000000" w:themeColor="text1"/>
                <w:sz w:val="24"/>
                <w:szCs w:val="24"/>
                <w:lang w:eastAsia="lv-LV"/>
              </w:rPr>
            </w:pPr>
          </w:p>
          <w:p w14:paraId="1F326B11" w14:textId="77777777" w:rsidR="008C5C42" w:rsidRPr="008C5C42" w:rsidRDefault="008C5C42" w:rsidP="008C5C42">
            <w:pPr>
              <w:widowControl w:val="0"/>
              <w:spacing w:after="0" w:line="240" w:lineRule="auto"/>
              <w:jc w:val="both"/>
              <w:rPr>
                <w:rFonts w:ascii="Times New Roman" w:eastAsia="Calibri" w:hAnsi="Times New Roman" w:cs="Times New Roman"/>
                <w:b/>
                <w:sz w:val="24"/>
                <w:szCs w:val="24"/>
              </w:rPr>
            </w:pPr>
            <w:r w:rsidRPr="008C5C42">
              <w:rPr>
                <w:rFonts w:ascii="Times New Roman" w:eastAsia="Calibri" w:hAnsi="Times New Roman" w:cs="Times New Roman"/>
                <w:b/>
                <w:sz w:val="24"/>
                <w:szCs w:val="24"/>
              </w:rPr>
              <w:t>3. Ar maksātnespējas procesu saistīties grozījumi:</w:t>
            </w:r>
          </w:p>
          <w:p w14:paraId="6C423667" w14:textId="7A720D34" w:rsidR="00A44006" w:rsidRDefault="00A44006" w:rsidP="00A44006">
            <w:pPr>
              <w:pStyle w:val="Bezatstarpm"/>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Maksātnespējas administrācija</w:t>
            </w:r>
            <w:r w:rsidRPr="0051191F">
              <w:rPr>
                <w:rFonts w:ascii="Times New Roman" w:eastAsia="Times New Roman" w:hAnsi="Times New Roman"/>
                <w:sz w:val="24"/>
                <w:szCs w:val="24"/>
                <w:lang w:val="lv-LV" w:eastAsia="lv-LV"/>
              </w:rPr>
              <w:t xml:space="preserve"> 2015.</w:t>
            </w:r>
            <w:r w:rsidR="001F19B6">
              <w:rPr>
                <w:rFonts w:ascii="Times New Roman" w:eastAsia="Times New Roman" w:hAnsi="Times New Roman"/>
                <w:sz w:val="24"/>
                <w:szCs w:val="24"/>
                <w:lang w:val="lv-LV" w:eastAsia="lv-LV"/>
              </w:rPr>
              <w:t> </w:t>
            </w:r>
            <w:r w:rsidRPr="0051191F">
              <w:rPr>
                <w:rFonts w:ascii="Times New Roman" w:eastAsia="Times New Roman" w:hAnsi="Times New Roman"/>
                <w:sz w:val="24"/>
                <w:szCs w:val="24"/>
                <w:lang w:val="lv-LV" w:eastAsia="lv-LV"/>
              </w:rPr>
              <w:t>gada 21.</w:t>
            </w:r>
            <w:r w:rsidR="001F19B6">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okto</w:t>
            </w:r>
            <w:r w:rsidR="00C7588D">
              <w:rPr>
                <w:rFonts w:ascii="Times New Roman" w:eastAsia="Times New Roman" w:hAnsi="Times New Roman"/>
                <w:sz w:val="24"/>
                <w:szCs w:val="24"/>
                <w:lang w:val="lv-LV" w:eastAsia="lv-LV"/>
              </w:rPr>
              <w:t>br</w:t>
            </w:r>
            <w:r>
              <w:rPr>
                <w:rFonts w:ascii="Times New Roman" w:eastAsia="Times New Roman" w:hAnsi="Times New Roman"/>
                <w:sz w:val="24"/>
                <w:szCs w:val="24"/>
                <w:lang w:val="lv-LV" w:eastAsia="lv-LV"/>
              </w:rPr>
              <w:t>ī ar</w:t>
            </w:r>
            <w:r w:rsidRPr="0051191F">
              <w:rPr>
                <w:rFonts w:ascii="Times New Roman" w:eastAsia="Times New Roman" w:hAnsi="Times New Roman"/>
                <w:sz w:val="24"/>
                <w:szCs w:val="24"/>
                <w:lang w:val="lv-LV" w:eastAsia="lv-LV"/>
              </w:rPr>
              <w:t xml:space="preserve"> vēstuli </w:t>
            </w:r>
            <w:r w:rsidRPr="005F0C50">
              <w:rPr>
                <w:rFonts w:ascii="Times New Roman" w:eastAsia="Times New Roman" w:hAnsi="Times New Roman"/>
                <w:sz w:val="24"/>
                <w:szCs w:val="24"/>
                <w:lang w:val="lv-LV"/>
              </w:rPr>
              <w:t>(Maksātnespējas administrācijas lietvedībā reģistrēta ar Nr.</w:t>
            </w:r>
            <w:r w:rsidR="001F19B6">
              <w:rPr>
                <w:rFonts w:ascii="Times New Roman" w:eastAsia="Times New Roman" w:hAnsi="Times New Roman"/>
                <w:sz w:val="24"/>
                <w:szCs w:val="24"/>
                <w:lang w:val="lv-LV"/>
              </w:rPr>
              <w:t> </w:t>
            </w:r>
            <w:r w:rsidRPr="005F0C50">
              <w:rPr>
                <w:rFonts w:ascii="Times New Roman" w:eastAsia="Times New Roman" w:hAnsi="Times New Roman"/>
                <w:sz w:val="24"/>
                <w:szCs w:val="24"/>
                <w:lang w:val="lv-LV"/>
              </w:rPr>
              <w:t>1–39/180)</w:t>
            </w:r>
            <w:r>
              <w:rPr>
                <w:rFonts w:ascii="Times New Roman" w:eastAsia="Times New Roman" w:hAnsi="Times New Roman"/>
                <w:sz w:val="24"/>
                <w:szCs w:val="24"/>
                <w:lang w:val="lv-LV"/>
              </w:rPr>
              <w:t xml:space="preserve"> </w:t>
            </w:r>
            <w:r>
              <w:rPr>
                <w:rFonts w:ascii="Times New Roman" w:eastAsia="Times New Roman" w:hAnsi="Times New Roman"/>
                <w:sz w:val="24"/>
                <w:szCs w:val="24"/>
                <w:lang w:val="lv-LV" w:eastAsia="lv-LV"/>
              </w:rPr>
              <w:t xml:space="preserve">vērsās Tieslietu ministrijā saistībā ar praktiskiem problēmjautājumiem atbildības noteikšanai par </w:t>
            </w:r>
            <w:r>
              <w:rPr>
                <w:rFonts w:ascii="Times New Roman" w:eastAsia="Times New Roman" w:hAnsi="Times New Roman"/>
                <w:sz w:val="24"/>
                <w:szCs w:val="24"/>
                <w:lang w:val="lv-LV" w:eastAsia="lv-LV"/>
              </w:rPr>
              <w:lastRenderedPageBreak/>
              <w:t xml:space="preserve">pārkāpumiem </w:t>
            </w:r>
            <w:r w:rsidRPr="00CB1B62">
              <w:rPr>
                <w:rFonts w:ascii="Times New Roman" w:eastAsia="Times New Roman" w:hAnsi="Times New Roman"/>
                <w:b/>
                <w:sz w:val="24"/>
                <w:szCs w:val="24"/>
                <w:lang w:val="lv-LV" w:eastAsia="lv-LV"/>
              </w:rPr>
              <w:t>maksātnespējas proces</w:t>
            </w:r>
            <w:r>
              <w:rPr>
                <w:rFonts w:ascii="Times New Roman" w:eastAsia="Times New Roman" w:hAnsi="Times New Roman"/>
                <w:b/>
                <w:sz w:val="24"/>
                <w:szCs w:val="24"/>
                <w:lang w:val="lv-LV" w:eastAsia="lv-LV"/>
              </w:rPr>
              <w:t>ā</w:t>
            </w:r>
            <w:r w:rsidRPr="0051191F">
              <w:rPr>
                <w:rFonts w:ascii="Times New Roman" w:eastAsia="Times New Roman" w:hAnsi="Times New Roman"/>
                <w:sz w:val="24"/>
                <w:szCs w:val="24"/>
                <w:lang w:val="lv-LV" w:eastAsia="lv-LV"/>
              </w:rPr>
              <w:t>.</w:t>
            </w:r>
          </w:p>
          <w:p w14:paraId="432DF558" w14:textId="77777777" w:rsidR="00A44006" w:rsidRDefault="00A44006" w:rsidP="00A44006">
            <w:pPr>
              <w:pStyle w:val="Bezatstarpm"/>
              <w:jc w:val="both"/>
              <w:rPr>
                <w:rFonts w:ascii="Times New Roman" w:eastAsia="Times New Roman" w:hAnsi="Times New Roman"/>
                <w:sz w:val="24"/>
                <w:szCs w:val="24"/>
                <w:lang w:val="lv-LV" w:eastAsia="lv-LV"/>
              </w:rPr>
            </w:pPr>
          </w:p>
          <w:p w14:paraId="552A0869" w14:textId="33DA0ECF" w:rsidR="00A44006" w:rsidRDefault="00A44006" w:rsidP="00A44006">
            <w:pPr>
              <w:pStyle w:val="Bezatstarpm"/>
              <w:jc w:val="both"/>
              <w:rPr>
                <w:rFonts w:ascii="Times New Roman" w:eastAsia="Times New Roman" w:hAnsi="Times New Roman"/>
                <w:sz w:val="24"/>
                <w:szCs w:val="24"/>
                <w:lang w:val="lv-LV"/>
              </w:rPr>
            </w:pPr>
            <w:r w:rsidRPr="00D21BC9">
              <w:rPr>
                <w:rFonts w:ascii="Times New Roman" w:eastAsia="Times New Roman" w:hAnsi="Times New Roman"/>
                <w:sz w:val="24"/>
                <w:szCs w:val="24"/>
                <w:lang w:val="lv-LV"/>
              </w:rPr>
              <w:t>Saskaņā ar LAPK 214.</w:t>
            </w:r>
            <w:r w:rsidRPr="00D21BC9">
              <w:rPr>
                <w:rFonts w:ascii="Times New Roman" w:eastAsia="Times New Roman" w:hAnsi="Times New Roman"/>
                <w:sz w:val="24"/>
                <w:szCs w:val="24"/>
                <w:vertAlign w:val="superscript"/>
                <w:lang w:val="lv-LV"/>
              </w:rPr>
              <w:t>4</w:t>
            </w:r>
            <w:r w:rsidR="001F19B6">
              <w:rPr>
                <w:rFonts w:ascii="Times New Roman" w:eastAsia="Times New Roman" w:hAnsi="Times New Roman"/>
                <w:sz w:val="24"/>
                <w:szCs w:val="24"/>
                <w:lang w:val="lv-LV"/>
              </w:rPr>
              <w:t> </w:t>
            </w:r>
            <w:r w:rsidRPr="00D21BC9">
              <w:rPr>
                <w:rFonts w:ascii="Times New Roman" w:eastAsia="Times New Roman" w:hAnsi="Times New Roman"/>
                <w:sz w:val="24"/>
                <w:szCs w:val="24"/>
                <w:lang w:val="lv-LV"/>
              </w:rPr>
              <w:t>pantu Maksātnespējas administrācijai ir noteikta kompetence izskatīt LAPK 166.</w:t>
            </w:r>
            <w:r w:rsidRPr="00D21BC9">
              <w:rPr>
                <w:rFonts w:ascii="Times New Roman" w:eastAsia="Times New Roman" w:hAnsi="Times New Roman"/>
                <w:sz w:val="24"/>
                <w:szCs w:val="24"/>
                <w:vertAlign w:val="superscript"/>
                <w:lang w:val="lv-LV"/>
              </w:rPr>
              <w:t>36</w:t>
            </w:r>
            <w:r w:rsidR="001F19B6" w:rsidRPr="00D57DEE">
              <w:rPr>
                <w:rFonts w:ascii="Times New Roman" w:eastAsia="Times New Roman" w:hAnsi="Times New Roman"/>
                <w:sz w:val="24"/>
                <w:szCs w:val="24"/>
                <w:lang w:val="lv-LV"/>
              </w:rPr>
              <w:t> </w:t>
            </w:r>
            <w:r w:rsidRPr="00D21BC9">
              <w:rPr>
                <w:rFonts w:ascii="Times New Roman" w:eastAsia="Times New Roman" w:hAnsi="Times New Roman"/>
                <w:sz w:val="24"/>
                <w:szCs w:val="24"/>
                <w:lang w:val="lv-LV"/>
              </w:rPr>
              <w:t>pantā paredzēto administratīvo pārkāpumu lietas. LAPK 166.</w:t>
            </w:r>
            <w:r w:rsidRPr="00D21BC9">
              <w:rPr>
                <w:rFonts w:ascii="Times New Roman" w:eastAsia="Times New Roman" w:hAnsi="Times New Roman"/>
                <w:sz w:val="24"/>
                <w:szCs w:val="24"/>
                <w:vertAlign w:val="superscript"/>
                <w:lang w:val="lv-LV"/>
              </w:rPr>
              <w:t>36</w:t>
            </w:r>
            <w:r w:rsidR="001F19B6" w:rsidRPr="00D57DEE">
              <w:rPr>
                <w:rFonts w:ascii="Times New Roman" w:eastAsia="Times New Roman" w:hAnsi="Times New Roman"/>
                <w:sz w:val="24"/>
                <w:szCs w:val="24"/>
                <w:lang w:val="lv-LV"/>
              </w:rPr>
              <w:t> </w:t>
            </w:r>
            <w:r w:rsidRPr="00D21BC9">
              <w:rPr>
                <w:rFonts w:ascii="Times New Roman" w:eastAsia="Times New Roman" w:hAnsi="Times New Roman"/>
                <w:sz w:val="24"/>
                <w:szCs w:val="24"/>
                <w:lang w:val="lv-LV"/>
              </w:rPr>
              <w:t>pantā paredzēta atbildība par maksātnespējas procesa noteikumu pārkāpšanu, ja to izdarījusi maksātnespējas procesā iesaistītā persona. Piemērojot LAPK 166.</w:t>
            </w:r>
            <w:r w:rsidRPr="00D21BC9">
              <w:rPr>
                <w:rFonts w:ascii="Times New Roman" w:eastAsia="Times New Roman" w:hAnsi="Times New Roman"/>
                <w:sz w:val="24"/>
                <w:szCs w:val="24"/>
                <w:vertAlign w:val="superscript"/>
                <w:lang w:val="lv-LV"/>
              </w:rPr>
              <w:t>36</w:t>
            </w:r>
            <w:r w:rsidR="001F19B6" w:rsidRPr="00D57DEE">
              <w:rPr>
                <w:rFonts w:ascii="Times New Roman" w:eastAsia="Times New Roman" w:hAnsi="Times New Roman"/>
                <w:sz w:val="24"/>
                <w:szCs w:val="24"/>
                <w:lang w:val="lv-LV"/>
              </w:rPr>
              <w:t> </w:t>
            </w:r>
            <w:r w:rsidRPr="00D21BC9">
              <w:rPr>
                <w:rFonts w:ascii="Times New Roman" w:eastAsia="Times New Roman" w:hAnsi="Times New Roman"/>
                <w:sz w:val="24"/>
                <w:szCs w:val="24"/>
                <w:lang w:val="lv-LV"/>
              </w:rPr>
              <w:t>pantu, Maksātnespējas administrācija atsevišķos gadījumos ir saskārusies ar problēmjautājumiem saistībā ar minētajā normā paredzētā administratīvā pārkāpuma un Krimināllikuma 215.</w:t>
            </w:r>
            <w:r w:rsidR="001F19B6">
              <w:rPr>
                <w:rFonts w:ascii="Times New Roman" w:eastAsia="Times New Roman" w:hAnsi="Times New Roman"/>
                <w:sz w:val="24"/>
                <w:szCs w:val="24"/>
                <w:lang w:val="lv-LV"/>
              </w:rPr>
              <w:t> </w:t>
            </w:r>
            <w:r w:rsidRPr="00D21BC9">
              <w:rPr>
                <w:rFonts w:ascii="Times New Roman" w:eastAsia="Times New Roman" w:hAnsi="Times New Roman"/>
                <w:sz w:val="24"/>
                <w:szCs w:val="24"/>
                <w:lang w:val="lv-LV"/>
              </w:rPr>
              <w:t>panta trešajā daļā paredzēto noziedzīgo nodarījumu tiesiskā sastāva pazīmju nošķiršanu</w:t>
            </w:r>
            <w:r>
              <w:rPr>
                <w:rFonts w:ascii="Times New Roman" w:eastAsia="Times New Roman" w:hAnsi="Times New Roman"/>
                <w:sz w:val="24"/>
                <w:szCs w:val="24"/>
                <w:lang w:val="lv-LV"/>
              </w:rPr>
              <w:t>, jo tie savstarpēji pārklājas</w:t>
            </w:r>
            <w:r w:rsidRPr="00D21BC9">
              <w:rPr>
                <w:rFonts w:ascii="Times New Roman" w:eastAsia="Times New Roman" w:hAnsi="Times New Roman"/>
                <w:sz w:val="24"/>
                <w:szCs w:val="24"/>
                <w:lang w:val="lv-LV"/>
              </w:rPr>
              <w:t>.</w:t>
            </w:r>
          </w:p>
          <w:p w14:paraId="48917D02" w14:textId="77777777" w:rsidR="00A44006" w:rsidRDefault="00A44006" w:rsidP="00A44006">
            <w:pPr>
              <w:pStyle w:val="Bezatstarpm"/>
              <w:jc w:val="both"/>
              <w:rPr>
                <w:rFonts w:ascii="Times New Roman" w:eastAsia="Times New Roman" w:hAnsi="Times New Roman"/>
                <w:sz w:val="24"/>
                <w:szCs w:val="24"/>
                <w:lang w:val="lv-LV"/>
              </w:rPr>
            </w:pPr>
          </w:p>
          <w:p w14:paraId="10759FE7" w14:textId="6098B049" w:rsidR="00A44006" w:rsidRDefault="00A44006" w:rsidP="00A44006">
            <w:pPr>
              <w:pStyle w:val="Bezatstarpm"/>
              <w:jc w:val="both"/>
              <w:rPr>
                <w:rFonts w:ascii="Times New Roman" w:eastAsia="Times New Roman" w:hAnsi="Times New Roman"/>
                <w:sz w:val="24"/>
                <w:szCs w:val="24"/>
                <w:lang w:val="lv-LV"/>
              </w:rPr>
            </w:pPr>
            <w:r w:rsidRPr="00DD4A31">
              <w:rPr>
                <w:rFonts w:ascii="Times New Roman" w:eastAsia="Times New Roman" w:hAnsi="Times New Roman"/>
                <w:sz w:val="24"/>
                <w:szCs w:val="24"/>
                <w:lang w:val="lv-LV"/>
              </w:rPr>
              <w:t>LAPK 9.</w:t>
            </w:r>
            <w:r w:rsidR="001F19B6">
              <w:rPr>
                <w:rFonts w:ascii="Times New Roman" w:eastAsia="Times New Roman" w:hAnsi="Times New Roman"/>
                <w:sz w:val="24"/>
                <w:szCs w:val="24"/>
                <w:lang w:val="lv-LV"/>
              </w:rPr>
              <w:t> </w:t>
            </w:r>
            <w:r w:rsidRPr="00DD4A31">
              <w:rPr>
                <w:rFonts w:ascii="Times New Roman" w:eastAsia="Times New Roman" w:hAnsi="Times New Roman"/>
                <w:sz w:val="24"/>
                <w:szCs w:val="24"/>
                <w:lang w:val="lv-LV"/>
              </w:rPr>
              <w:t>panta otrajā daļā noteikts, ka administratīvā atbildība par LAPK norādītajiem pārkāpumiem iestājas, ja par šiem pārkāpumiem pēc to rakstura saskaņā ar spēkā esošajiem likumiem nav paredzēta kriminālatbildība, līdz ar to saskaņā ar LAPK 245.</w:t>
            </w:r>
            <w:r w:rsidR="001F19B6">
              <w:rPr>
                <w:rFonts w:ascii="Times New Roman" w:eastAsia="Times New Roman" w:hAnsi="Times New Roman"/>
                <w:sz w:val="24"/>
                <w:szCs w:val="24"/>
                <w:lang w:val="lv-LV"/>
              </w:rPr>
              <w:t> </w:t>
            </w:r>
            <w:r w:rsidRPr="00DD4A31">
              <w:rPr>
                <w:rFonts w:ascii="Times New Roman" w:eastAsia="Times New Roman" w:hAnsi="Times New Roman"/>
                <w:sz w:val="24"/>
                <w:szCs w:val="24"/>
                <w:lang w:val="lv-LV"/>
              </w:rPr>
              <w:t xml:space="preserve">pantā noteikto, ja lietas izskatīšanas gaitā iestāde secina, ka pārkāpums satur noziedzīga nodarījuma </w:t>
            </w:r>
            <w:r w:rsidR="00CF04B2">
              <w:rPr>
                <w:rFonts w:ascii="Times New Roman" w:eastAsia="Times New Roman" w:hAnsi="Times New Roman"/>
                <w:sz w:val="24"/>
                <w:szCs w:val="24"/>
                <w:lang w:val="lv-LV"/>
              </w:rPr>
              <w:t xml:space="preserve">sastāva </w:t>
            </w:r>
            <w:r w:rsidRPr="00DD4A31">
              <w:rPr>
                <w:rFonts w:ascii="Times New Roman" w:eastAsia="Times New Roman" w:hAnsi="Times New Roman"/>
                <w:sz w:val="24"/>
                <w:szCs w:val="24"/>
                <w:lang w:val="lv-LV"/>
              </w:rPr>
              <w:t xml:space="preserve">pazīmes, tā materiālus nodod prokuroram vai izmeklēšanas iestādei. Vienlaikus </w:t>
            </w:r>
            <w:r>
              <w:rPr>
                <w:rFonts w:ascii="Times New Roman" w:eastAsia="Times New Roman" w:hAnsi="Times New Roman"/>
                <w:sz w:val="24"/>
                <w:szCs w:val="24"/>
                <w:lang w:val="lv-LV"/>
              </w:rPr>
              <w:t>no tiesiskās noteiktības un samērīguma principa ir nepieciešams konkretizēt, kādi maksātnespējas procesa pārkāpumi ir krimināli sodāmi, bet par kādiem būtu samērīgi paredzēt tikai administratīvo atbildību</w:t>
            </w:r>
            <w:r w:rsidRPr="00DD4A31">
              <w:rPr>
                <w:rFonts w:ascii="Times New Roman" w:eastAsia="Times New Roman" w:hAnsi="Times New Roman"/>
                <w:sz w:val="24"/>
                <w:szCs w:val="24"/>
                <w:lang w:val="lv-LV"/>
              </w:rPr>
              <w:t xml:space="preserve">. </w:t>
            </w:r>
          </w:p>
          <w:p w14:paraId="0B842328" w14:textId="77777777" w:rsidR="00A44006" w:rsidRDefault="00A44006" w:rsidP="00A44006">
            <w:pPr>
              <w:pStyle w:val="Bezatstarpm"/>
              <w:jc w:val="both"/>
              <w:rPr>
                <w:rFonts w:ascii="Times New Roman" w:eastAsia="Times New Roman" w:hAnsi="Times New Roman"/>
                <w:sz w:val="24"/>
                <w:szCs w:val="24"/>
                <w:lang w:val="lv-LV"/>
              </w:rPr>
            </w:pPr>
          </w:p>
          <w:p w14:paraId="67457EE2" w14:textId="77777777" w:rsidR="00A44006" w:rsidRPr="00CB1B62" w:rsidRDefault="00A44006" w:rsidP="00A44006">
            <w:pPr>
              <w:pStyle w:val="Bezatstarpm"/>
              <w:jc w:val="both"/>
              <w:rPr>
                <w:rFonts w:ascii="Times New Roman" w:hAnsi="Times New Roman"/>
                <w:sz w:val="24"/>
                <w:szCs w:val="24"/>
                <w:lang w:val="lv-LV"/>
              </w:rPr>
            </w:pPr>
            <w:r w:rsidRPr="00CB1B62">
              <w:rPr>
                <w:rFonts w:ascii="Times New Roman" w:eastAsia="Times New Roman" w:hAnsi="Times New Roman"/>
                <w:sz w:val="24"/>
                <w:szCs w:val="24"/>
                <w:lang w:val="lv-LV"/>
              </w:rPr>
              <w:t xml:space="preserve">Juridiskajā literatūrā norādīts, ka, nošķirot krimināltiesisko atbildību no citiem juridiskās atbildības veidiem, ir nozīme attiecīgās darbības vai bezdarbības kaitīguma pakāpei, proti, kriminālatbildības iestāšanās priekšnoteikums ir tāda darbības vai bezdarbības kaitīguma pakāpe, kas raksturīga noziedzīgam nodarījumam salīdzinājumā ar citiem tiesībpārkāpumiem. Vienlaikus Kriminālsodu politikas koncepcijā norādīts, ka </w:t>
            </w:r>
            <w:r w:rsidRPr="00CB1B62">
              <w:rPr>
                <w:rFonts w:ascii="Times New Roman" w:hAnsi="Times New Roman"/>
                <w:sz w:val="24"/>
                <w:szCs w:val="24"/>
                <w:lang w:val="lv-LV"/>
              </w:rPr>
              <w:t xml:space="preserve">KL nav jāparedz atbildība par nodarījumiem, kas nevar radīt vērā ņemamu kaitējumu sabiedriskajām interesēm. Šādi nodarījumi ir </w:t>
            </w:r>
            <w:proofErr w:type="spellStart"/>
            <w:r w:rsidRPr="00CB1B62">
              <w:rPr>
                <w:rFonts w:ascii="Times New Roman" w:hAnsi="Times New Roman"/>
                <w:sz w:val="24"/>
                <w:szCs w:val="24"/>
                <w:lang w:val="lv-LV"/>
              </w:rPr>
              <w:t>jādekriminalizē</w:t>
            </w:r>
            <w:proofErr w:type="spellEnd"/>
            <w:r w:rsidRPr="00CB1B62">
              <w:rPr>
                <w:rFonts w:ascii="Times New Roman" w:hAnsi="Times New Roman"/>
                <w:sz w:val="24"/>
                <w:szCs w:val="24"/>
                <w:lang w:val="lv-LV"/>
              </w:rPr>
              <w:t xml:space="preserve">, paredzot par tiem tikai administratīvo atbildību, neatkarīgi no to izdarīšanas biežuma. </w:t>
            </w:r>
          </w:p>
          <w:p w14:paraId="70219DA2" w14:textId="77777777" w:rsidR="00A44006" w:rsidRDefault="00A44006" w:rsidP="00A44006">
            <w:pPr>
              <w:pStyle w:val="Bezatstarpm"/>
              <w:jc w:val="both"/>
              <w:rPr>
                <w:rFonts w:ascii="Times New Roman" w:eastAsia="Times New Roman" w:hAnsi="Times New Roman"/>
                <w:sz w:val="24"/>
                <w:szCs w:val="24"/>
                <w:lang w:val="lv-LV" w:eastAsia="lv-LV"/>
              </w:rPr>
            </w:pPr>
          </w:p>
          <w:p w14:paraId="54A94184" w14:textId="6138F74B" w:rsidR="00A44006" w:rsidRPr="00CB1B62" w:rsidRDefault="00A44006" w:rsidP="00A44006">
            <w:pPr>
              <w:pStyle w:val="Bezatstarpm"/>
              <w:jc w:val="both"/>
              <w:rPr>
                <w:rFonts w:ascii="Times New Roman" w:eastAsia="Times New Roman" w:hAnsi="Times New Roman"/>
                <w:sz w:val="24"/>
                <w:szCs w:val="24"/>
                <w:lang w:val="lv-LV"/>
              </w:rPr>
            </w:pPr>
            <w:r>
              <w:rPr>
                <w:rFonts w:ascii="Times New Roman" w:eastAsia="Times New Roman" w:hAnsi="Times New Roman"/>
                <w:sz w:val="24"/>
                <w:szCs w:val="24"/>
                <w:lang w:val="lv-LV" w:eastAsia="lv-LV"/>
              </w:rPr>
              <w:t>Ievērojot minēto, l</w:t>
            </w:r>
            <w:r w:rsidRPr="00CB1B62">
              <w:rPr>
                <w:rFonts w:ascii="Times New Roman" w:eastAsia="Times New Roman" w:hAnsi="Times New Roman"/>
                <w:sz w:val="24"/>
                <w:szCs w:val="24"/>
                <w:lang w:val="lv-LV" w:eastAsia="lv-LV"/>
              </w:rPr>
              <w:t xml:space="preserve">ikumprojekts paredz no </w:t>
            </w:r>
            <w:r w:rsidRPr="00CB1B62">
              <w:rPr>
                <w:rFonts w:ascii="Times New Roman" w:eastAsia="Times New Roman" w:hAnsi="Times New Roman"/>
                <w:b/>
                <w:sz w:val="24"/>
                <w:szCs w:val="24"/>
                <w:lang w:val="lv-LV" w:eastAsia="lv-LV"/>
              </w:rPr>
              <w:t>KL 215.</w:t>
            </w:r>
            <w:r w:rsidR="001F19B6">
              <w:rPr>
                <w:rFonts w:ascii="Times New Roman" w:eastAsia="Times New Roman" w:hAnsi="Times New Roman"/>
                <w:b/>
                <w:sz w:val="24"/>
                <w:szCs w:val="24"/>
                <w:lang w:val="lv-LV" w:eastAsia="lv-LV"/>
              </w:rPr>
              <w:t> </w:t>
            </w:r>
            <w:r w:rsidRPr="00CB1B62">
              <w:rPr>
                <w:rFonts w:ascii="Times New Roman" w:eastAsia="Times New Roman" w:hAnsi="Times New Roman"/>
                <w:b/>
                <w:sz w:val="24"/>
                <w:szCs w:val="24"/>
                <w:lang w:val="lv-LV" w:eastAsia="lv-LV"/>
              </w:rPr>
              <w:t>panta otrās daļas</w:t>
            </w:r>
            <w:r w:rsidRPr="00CB1B62">
              <w:rPr>
                <w:rFonts w:ascii="Times New Roman" w:eastAsia="Times New Roman" w:hAnsi="Times New Roman"/>
                <w:sz w:val="24"/>
                <w:szCs w:val="24"/>
                <w:lang w:val="lv-LV" w:eastAsia="lv-LV"/>
              </w:rPr>
              <w:t xml:space="preserve"> izslēgt atbildību </w:t>
            </w:r>
            <w:r w:rsidRPr="00DD4A31">
              <w:rPr>
                <w:rFonts w:ascii="Times New Roman" w:eastAsia="Times New Roman" w:hAnsi="Times New Roman"/>
                <w:sz w:val="24"/>
                <w:szCs w:val="24"/>
                <w:lang w:val="lv-LV" w:eastAsia="lv-LV"/>
              </w:rPr>
              <w:t xml:space="preserve">administratoram maksātnespējas procesā </w:t>
            </w:r>
            <w:r w:rsidRPr="00B456D1">
              <w:rPr>
                <w:rFonts w:ascii="Times New Roman" w:eastAsia="Times New Roman" w:hAnsi="Times New Roman"/>
                <w:sz w:val="24"/>
                <w:szCs w:val="24"/>
                <w:u w:val="single"/>
                <w:lang w:val="lv-LV" w:eastAsia="lv-LV"/>
              </w:rPr>
              <w:t>par informācijas nesniegšanu tiesai, kreditoru sapulcei vai citām likumā paredzētajām institūcijām vai personām</w:t>
            </w:r>
            <w:r w:rsidRPr="00CB1B62">
              <w:rPr>
                <w:rFonts w:ascii="Times New Roman" w:eastAsia="Times New Roman" w:hAnsi="Times New Roman"/>
                <w:sz w:val="24"/>
                <w:szCs w:val="24"/>
                <w:lang w:val="lv-LV" w:eastAsia="lv-LV"/>
              </w:rPr>
              <w:t xml:space="preserve">.  </w:t>
            </w:r>
            <w:r w:rsidRPr="00CB1B62">
              <w:rPr>
                <w:rFonts w:ascii="Times New Roman" w:eastAsia="Times New Roman" w:hAnsi="Times New Roman"/>
                <w:sz w:val="24"/>
                <w:szCs w:val="24"/>
                <w:lang w:val="lv-LV"/>
              </w:rPr>
              <w:t>KL 215.</w:t>
            </w:r>
            <w:r w:rsidR="001F19B6">
              <w:rPr>
                <w:rFonts w:ascii="Times New Roman" w:eastAsia="Times New Roman" w:hAnsi="Times New Roman"/>
                <w:sz w:val="24"/>
                <w:szCs w:val="24"/>
                <w:lang w:val="lv-LV"/>
              </w:rPr>
              <w:t> </w:t>
            </w:r>
            <w:r w:rsidRPr="00CB1B62">
              <w:rPr>
                <w:rFonts w:ascii="Times New Roman" w:eastAsia="Times New Roman" w:hAnsi="Times New Roman"/>
                <w:sz w:val="24"/>
                <w:szCs w:val="24"/>
                <w:lang w:val="lv-LV"/>
              </w:rPr>
              <w:t>panta otrajā daļā tiek saglabāta kriminālatbildība par smagākajiem pārkāpumiem, t.i., par tiesas, kreditoru sapulces vai citu institūciju vai personu maldināšanu, kā arī par darījumu veikšanu par labu vienam vai vairākiem kreditoriem uz citas kreditoru daļas rēķina, ja to izdarījis administrators maksātnespējas procesā.</w:t>
            </w:r>
          </w:p>
          <w:p w14:paraId="7C4353EB" w14:textId="77777777" w:rsidR="00A44006" w:rsidRPr="00CB1B62" w:rsidRDefault="00A44006" w:rsidP="00A44006">
            <w:pPr>
              <w:pStyle w:val="Bezatstarpm"/>
              <w:jc w:val="both"/>
              <w:rPr>
                <w:rFonts w:ascii="Times New Roman" w:eastAsia="Times New Roman" w:hAnsi="Times New Roman"/>
                <w:sz w:val="24"/>
                <w:szCs w:val="24"/>
                <w:lang w:val="lv-LV"/>
              </w:rPr>
            </w:pPr>
          </w:p>
          <w:p w14:paraId="3DF75EF3" w14:textId="4F76DFAF" w:rsidR="00B456D1" w:rsidRDefault="00A44006" w:rsidP="00A44006">
            <w:pPr>
              <w:pStyle w:val="Bezatstarpm"/>
              <w:jc w:val="both"/>
              <w:rPr>
                <w:rFonts w:ascii="Times New Roman" w:eastAsia="Times New Roman" w:hAnsi="Times New Roman"/>
                <w:sz w:val="24"/>
                <w:szCs w:val="24"/>
                <w:lang w:val="lv-LV" w:eastAsia="lv-LV"/>
              </w:rPr>
            </w:pPr>
            <w:r w:rsidRPr="00CB1B62">
              <w:rPr>
                <w:rFonts w:ascii="Times New Roman" w:eastAsia="Times New Roman" w:hAnsi="Times New Roman"/>
                <w:sz w:val="24"/>
                <w:szCs w:val="24"/>
                <w:lang w:val="lv-LV" w:eastAsia="lv-LV"/>
              </w:rPr>
              <w:t>Ar LAPK 166.</w:t>
            </w:r>
            <w:r w:rsidRPr="00CB1B62">
              <w:rPr>
                <w:rFonts w:ascii="Times New Roman" w:eastAsia="Times New Roman" w:hAnsi="Times New Roman"/>
                <w:sz w:val="24"/>
                <w:szCs w:val="24"/>
                <w:vertAlign w:val="superscript"/>
                <w:lang w:val="lv-LV" w:eastAsia="lv-LV"/>
              </w:rPr>
              <w:t>36</w:t>
            </w:r>
            <w:r w:rsidR="001F19B6">
              <w:rPr>
                <w:rFonts w:ascii="Times New Roman" w:eastAsia="Times New Roman" w:hAnsi="Times New Roman"/>
                <w:sz w:val="24"/>
                <w:szCs w:val="24"/>
                <w:lang w:val="lv-LV" w:eastAsia="lv-LV"/>
              </w:rPr>
              <w:t> </w:t>
            </w:r>
            <w:r w:rsidRPr="00CB1B62">
              <w:rPr>
                <w:rFonts w:ascii="Times New Roman" w:eastAsia="Times New Roman" w:hAnsi="Times New Roman"/>
                <w:sz w:val="24"/>
                <w:szCs w:val="24"/>
                <w:lang w:val="lv-LV" w:eastAsia="lv-LV"/>
              </w:rPr>
              <w:t>pantu pārklājas šādi KL 215.</w:t>
            </w:r>
            <w:r w:rsidR="001F19B6">
              <w:rPr>
                <w:rFonts w:ascii="Times New Roman" w:eastAsia="Times New Roman" w:hAnsi="Times New Roman"/>
                <w:sz w:val="24"/>
                <w:szCs w:val="24"/>
                <w:lang w:val="lv-LV" w:eastAsia="lv-LV"/>
              </w:rPr>
              <w:t> </w:t>
            </w:r>
            <w:r w:rsidRPr="00CB1B62">
              <w:rPr>
                <w:rFonts w:ascii="Times New Roman" w:eastAsia="Times New Roman" w:hAnsi="Times New Roman"/>
                <w:sz w:val="24"/>
                <w:szCs w:val="24"/>
                <w:lang w:val="lv-LV" w:eastAsia="lv-LV"/>
              </w:rPr>
              <w:t xml:space="preserve">panta otrajā daļā nosauktie noziedzīgie nodarījumi: </w:t>
            </w:r>
          </w:p>
          <w:p w14:paraId="56025E6D" w14:textId="1E70172A" w:rsidR="00B456D1" w:rsidRDefault="00B456D1" w:rsidP="00A44006">
            <w:pPr>
              <w:pStyle w:val="Bezatstarpm"/>
              <w:jc w:val="both"/>
              <w:rPr>
                <w:rFonts w:ascii="Times New Roman" w:hAnsi="Times New Roman"/>
                <w:sz w:val="24"/>
                <w:szCs w:val="24"/>
                <w:lang w:val="lv-LV"/>
              </w:rPr>
            </w:pPr>
            <w:r>
              <w:rPr>
                <w:rFonts w:ascii="Times New Roman" w:eastAsia="Times New Roman" w:hAnsi="Times New Roman"/>
                <w:sz w:val="24"/>
                <w:szCs w:val="24"/>
                <w:lang w:val="lv-LV" w:eastAsia="lv-LV"/>
              </w:rPr>
              <w:t>1)</w:t>
            </w:r>
            <w:r w:rsidR="001F19B6">
              <w:rPr>
                <w:rFonts w:ascii="Times New Roman" w:eastAsia="Times New Roman" w:hAnsi="Times New Roman"/>
                <w:sz w:val="24"/>
                <w:szCs w:val="24"/>
                <w:lang w:val="lv-LV" w:eastAsia="lv-LV"/>
              </w:rPr>
              <w:t> </w:t>
            </w:r>
            <w:r w:rsidR="00A44006" w:rsidRPr="00B456D1">
              <w:rPr>
                <w:rFonts w:ascii="Times New Roman" w:hAnsi="Times New Roman"/>
                <w:sz w:val="24"/>
                <w:szCs w:val="24"/>
                <w:u w:val="single"/>
                <w:lang w:val="lv-LV"/>
              </w:rPr>
              <w:t>informācijas nesniegšana</w:t>
            </w:r>
            <w:r w:rsidR="00A44006" w:rsidRPr="00CB1B62">
              <w:rPr>
                <w:rFonts w:ascii="Times New Roman" w:hAnsi="Times New Roman"/>
                <w:sz w:val="24"/>
                <w:szCs w:val="24"/>
                <w:lang w:val="lv-LV"/>
              </w:rPr>
              <w:t xml:space="preserve"> tiesai, kreditoru sapulcei vai citām likumā paredzētajām institūcijām vai personām, ko tīši izdarījis admini</w:t>
            </w:r>
            <w:r>
              <w:rPr>
                <w:rFonts w:ascii="Times New Roman" w:hAnsi="Times New Roman"/>
                <w:sz w:val="24"/>
                <w:szCs w:val="24"/>
                <w:lang w:val="lv-LV"/>
              </w:rPr>
              <w:t xml:space="preserve">strators maksātnespējas procesā. </w:t>
            </w:r>
            <w:r w:rsidR="00A44006" w:rsidRPr="00CB1B62">
              <w:rPr>
                <w:rFonts w:ascii="Times New Roman" w:hAnsi="Times New Roman"/>
                <w:sz w:val="24"/>
                <w:szCs w:val="24"/>
                <w:lang w:val="lv-LV"/>
              </w:rPr>
              <w:t>Maksātnespējas likuma 26.</w:t>
            </w:r>
            <w:r w:rsidR="001F19B6">
              <w:rPr>
                <w:rFonts w:ascii="Times New Roman" w:hAnsi="Times New Roman"/>
                <w:sz w:val="24"/>
                <w:szCs w:val="24"/>
                <w:lang w:val="lv-LV"/>
              </w:rPr>
              <w:t> </w:t>
            </w:r>
            <w:r w:rsidR="00A44006" w:rsidRPr="00CB1B62">
              <w:rPr>
                <w:rFonts w:ascii="Times New Roman" w:hAnsi="Times New Roman"/>
                <w:sz w:val="24"/>
                <w:szCs w:val="24"/>
                <w:lang w:val="lv-LV"/>
              </w:rPr>
              <w:t>panta trešās daļas 2.</w:t>
            </w:r>
            <w:r w:rsidR="001F19B6">
              <w:rPr>
                <w:rFonts w:ascii="Times New Roman" w:hAnsi="Times New Roman"/>
                <w:sz w:val="24"/>
                <w:szCs w:val="24"/>
                <w:lang w:val="lv-LV"/>
              </w:rPr>
              <w:t> </w:t>
            </w:r>
            <w:r w:rsidR="00A44006" w:rsidRPr="00CB1B62">
              <w:rPr>
                <w:rFonts w:ascii="Times New Roman" w:hAnsi="Times New Roman"/>
                <w:sz w:val="24"/>
                <w:szCs w:val="24"/>
                <w:lang w:val="lv-LV"/>
              </w:rPr>
              <w:t xml:space="preserve">punktā </w:t>
            </w:r>
            <w:r>
              <w:rPr>
                <w:rFonts w:ascii="Times New Roman" w:hAnsi="Times New Roman"/>
                <w:sz w:val="24"/>
                <w:szCs w:val="24"/>
                <w:lang w:val="lv-LV"/>
              </w:rPr>
              <w:t xml:space="preserve">ir </w:t>
            </w:r>
            <w:r w:rsidR="00A44006" w:rsidRPr="00CB1B62">
              <w:rPr>
                <w:rFonts w:ascii="Times New Roman" w:hAnsi="Times New Roman"/>
                <w:sz w:val="24"/>
                <w:szCs w:val="24"/>
                <w:lang w:val="lv-LV"/>
              </w:rPr>
              <w:t>paredzēt</w:t>
            </w:r>
            <w:r>
              <w:rPr>
                <w:rFonts w:ascii="Times New Roman" w:hAnsi="Times New Roman"/>
                <w:sz w:val="24"/>
                <w:szCs w:val="24"/>
                <w:lang w:val="lv-LV"/>
              </w:rPr>
              <w:t>s</w:t>
            </w:r>
            <w:r w:rsidR="00A44006" w:rsidRPr="00CB1B62">
              <w:rPr>
                <w:rFonts w:ascii="Times New Roman" w:hAnsi="Times New Roman"/>
                <w:sz w:val="24"/>
                <w:szCs w:val="24"/>
                <w:lang w:val="lv-LV"/>
              </w:rPr>
              <w:t xml:space="preserve"> administratora</w:t>
            </w:r>
            <w:r>
              <w:rPr>
                <w:rFonts w:ascii="Times New Roman" w:hAnsi="Times New Roman"/>
                <w:sz w:val="24"/>
                <w:szCs w:val="24"/>
                <w:lang w:val="lv-LV"/>
              </w:rPr>
              <w:t>m</w:t>
            </w:r>
            <w:r w:rsidR="00A44006" w:rsidRPr="00CB1B62">
              <w:rPr>
                <w:rFonts w:ascii="Times New Roman" w:hAnsi="Times New Roman"/>
                <w:sz w:val="24"/>
                <w:szCs w:val="24"/>
                <w:lang w:val="lv-LV"/>
              </w:rPr>
              <w:t xml:space="preserve"> pienākum</w:t>
            </w:r>
            <w:r>
              <w:rPr>
                <w:rFonts w:ascii="Times New Roman" w:hAnsi="Times New Roman"/>
                <w:sz w:val="24"/>
                <w:szCs w:val="24"/>
                <w:lang w:val="lv-LV"/>
              </w:rPr>
              <w:t>s</w:t>
            </w:r>
            <w:r w:rsidR="00A44006" w:rsidRPr="00CB1B62">
              <w:rPr>
                <w:rFonts w:ascii="Times New Roman" w:hAnsi="Times New Roman"/>
                <w:sz w:val="24"/>
                <w:szCs w:val="24"/>
                <w:lang w:val="lv-LV"/>
              </w:rPr>
              <w:t xml:space="preserve"> </w:t>
            </w:r>
            <w:r w:rsidRPr="00B456D1">
              <w:rPr>
                <w:rFonts w:ascii="Times New Roman" w:hAnsi="Times New Roman"/>
                <w:sz w:val="24"/>
                <w:szCs w:val="24"/>
                <w:lang w:val="lv-LV"/>
              </w:rPr>
              <w:t>sniegt informāciju par tiesiskās aizsardzības procesa, juridiskās personas maksātnespējas procesa un fiziskās personas maksātnespējas procesa norisi tiesai, kreditoriem, Maksātnespējas administrācijai un citām normatīvajos aktos noteiktajām personām un institūcijām;</w:t>
            </w:r>
          </w:p>
          <w:p w14:paraId="33ED66BF" w14:textId="4D3570E3" w:rsidR="00A44006" w:rsidRPr="00CB1B62" w:rsidRDefault="00B456D1" w:rsidP="00A44006">
            <w:pPr>
              <w:pStyle w:val="Bezatstarpm"/>
              <w:jc w:val="both"/>
              <w:rPr>
                <w:rFonts w:ascii="Times New Roman" w:hAnsi="Times New Roman"/>
                <w:sz w:val="24"/>
                <w:szCs w:val="24"/>
                <w:lang w:val="lv-LV"/>
              </w:rPr>
            </w:pPr>
            <w:r>
              <w:rPr>
                <w:rFonts w:ascii="Times New Roman" w:hAnsi="Times New Roman"/>
                <w:sz w:val="24"/>
                <w:szCs w:val="24"/>
                <w:lang w:val="lv-LV"/>
              </w:rPr>
              <w:t>2)</w:t>
            </w:r>
            <w:r w:rsidR="001F19B6">
              <w:rPr>
                <w:rFonts w:ascii="Times New Roman" w:hAnsi="Times New Roman"/>
                <w:sz w:val="24"/>
                <w:szCs w:val="24"/>
                <w:lang w:val="lv-LV"/>
              </w:rPr>
              <w:t> </w:t>
            </w:r>
            <w:r w:rsidR="00A44006" w:rsidRPr="00CB1B62">
              <w:rPr>
                <w:rFonts w:ascii="Times New Roman" w:hAnsi="Times New Roman"/>
                <w:sz w:val="24"/>
                <w:szCs w:val="24"/>
                <w:lang w:val="lv-LV"/>
              </w:rPr>
              <w:t xml:space="preserve">šķēršļu likšana tiesiskās aizsardzības procesā, kas izpaužas kā tiesas vai administratora pieprasītās likumā paredzētās </w:t>
            </w:r>
            <w:r w:rsidR="00A44006" w:rsidRPr="00B456D1">
              <w:rPr>
                <w:rFonts w:ascii="Times New Roman" w:hAnsi="Times New Roman"/>
                <w:sz w:val="24"/>
                <w:szCs w:val="24"/>
                <w:u w:val="single"/>
                <w:lang w:val="lv-LV"/>
              </w:rPr>
              <w:t>informācijas nesniegšana, dokumentu nenodošana vai citas tīšas darbības, kuras kavē tiesiskās aizsardzības procesa gaitu</w:t>
            </w:r>
            <w:r>
              <w:rPr>
                <w:rFonts w:ascii="Times New Roman" w:hAnsi="Times New Roman"/>
                <w:sz w:val="24"/>
                <w:szCs w:val="24"/>
                <w:lang w:val="lv-LV"/>
              </w:rPr>
              <w:t xml:space="preserve">. </w:t>
            </w:r>
            <w:r w:rsidR="00A44006" w:rsidRPr="00CB1B62">
              <w:rPr>
                <w:rFonts w:ascii="Times New Roman" w:hAnsi="Times New Roman"/>
                <w:sz w:val="24"/>
                <w:szCs w:val="24"/>
                <w:lang w:val="lv-LV"/>
              </w:rPr>
              <w:t>Maksātnespējas likuma 49.</w:t>
            </w:r>
            <w:r w:rsidR="001F19B6">
              <w:rPr>
                <w:rFonts w:ascii="Times New Roman" w:hAnsi="Times New Roman"/>
                <w:sz w:val="24"/>
                <w:szCs w:val="24"/>
                <w:lang w:val="lv-LV"/>
              </w:rPr>
              <w:t> </w:t>
            </w:r>
            <w:r w:rsidR="00A44006" w:rsidRPr="00CB1B62">
              <w:rPr>
                <w:rFonts w:ascii="Times New Roman" w:hAnsi="Times New Roman"/>
                <w:sz w:val="24"/>
                <w:szCs w:val="24"/>
                <w:lang w:val="lv-LV"/>
              </w:rPr>
              <w:t>panta trešās daļas 5.</w:t>
            </w:r>
            <w:r w:rsidR="001F19B6">
              <w:rPr>
                <w:rFonts w:ascii="Times New Roman" w:hAnsi="Times New Roman"/>
                <w:sz w:val="24"/>
                <w:szCs w:val="24"/>
                <w:lang w:val="lv-LV"/>
              </w:rPr>
              <w:t> </w:t>
            </w:r>
            <w:r w:rsidR="00A44006" w:rsidRPr="00CB1B62">
              <w:rPr>
                <w:rFonts w:ascii="Times New Roman" w:hAnsi="Times New Roman"/>
                <w:sz w:val="24"/>
                <w:szCs w:val="24"/>
                <w:lang w:val="lv-LV"/>
              </w:rPr>
              <w:t>punktā paredzētā parādnieka pienākuma pēc administratora pieprasījuma nekavējoties rakstveidā sniegt visas ziņas par tiesiskās aizsardzības procesa pasākumu plāna īstenošanu un nodrošināt iespēju klātienē pārbaudīt parādnieka saimniecisko darbību un dokumentus neievērošana.</w:t>
            </w:r>
          </w:p>
          <w:p w14:paraId="358B7D7C" w14:textId="77777777" w:rsidR="00A44006" w:rsidRPr="00CB1B62" w:rsidRDefault="00A44006" w:rsidP="00A44006">
            <w:pPr>
              <w:pStyle w:val="Bezatstarpm"/>
              <w:jc w:val="both"/>
              <w:rPr>
                <w:rFonts w:ascii="Times New Roman" w:hAnsi="Times New Roman"/>
                <w:sz w:val="24"/>
                <w:szCs w:val="24"/>
                <w:lang w:val="lv-LV"/>
              </w:rPr>
            </w:pPr>
          </w:p>
          <w:p w14:paraId="4359DE8E" w14:textId="77777777" w:rsidR="00A44006" w:rsidRPr="00CB1B62" w:rsidRDefault="00A44006" w:rsidP="00A44006">
            <w:pPr>
              <w:pStyle w:val="Bezatstarpm"/>
              <w:jc w:val="both"/>
              <w:rPr>
                <w:rFonts w:ascii="Times New Roman" w:hAnsi="Times New Roman"/>
                <w:color w:val="000000"/>
                <w:sz w:val="24"/>
                <w:szCs w:val="24"/>
                <w:lang w:val="lv-LV"/>
              </w:rPr>
            </w:pPr>
            <w:r>
              <w:rPr>
                <w:rFonts w:ascii="Times New Roman" w:hAnsi="Times New Roman"/>
                <w:sz w:val="24"/>
                <w:szCs w:val="24"/>
                <w:lang w:val="lv-LV"/>
              </w:rPr>
              <w:t>M</w:t>
            </w:r>
            <w:r w:rsidRPr="00CB1B62">
              <w:rPr>
                <w:rFonts w:ascii="Times New Roman" w:hAnsi="Times New Roman"/>
                <w:sz w:val="24"/>
                <w:szCs w:val="24"/>
                <w:lang w:val="lv-LV"/>
              </w:rPr>
              <w:t xml:space="preserve">inēto nodarījumu </w:t>
            </w:r>
            <w:r w:rsidRPr="00CB1B62">
              <w:rPr>
                <w:rFonts w:ascii="Times New Roman" w:eastAsia="Times New Roman" w:hAnsi="Times New Roman"/>
                <w:sz w:val="24"/>
                <w:szCs w:val="24"/>
                <w:lang w:val="lv-LV"/>
              </w:rPr>
              <w:t>radītā vai iespējamā kaitējuma smaguma pakāpe nav raksturīga noziedzīgam nodarījumam, un, kaut arī tie rada apdraudējumu sabiedrības interesēm, tas nav samērojams ar kriminālatbildību</w:t>
            </w:r>
            <w:r w:rsidRPr="008E39EF">
              <w:rPr>
                <w:rFonts w:ascii="Times New Roman" w:hAnsi="Times New Roman"/>
                <w:sz w:val="24"/>
                <w:lang w:val="lv-LV"/>
              </w:rPr>
              <w:t xml:space="preserve">. </w:t>
            </w:r>
            <w:r w:rsidRPr="00CB1B62">
              <w:rPr>
                <w:rFonts w:ascii="Times New Roman" w:eastAsia="Times New Roman" w:hAnsi="Times New Roman"/>
                <w:sz w:val="24"/>
                <w:szCs w:val="24"/>
                <w:lang w:val="lv-LV"/>
              </w:rPr>
              <w:t>Dokumentu nenodošana un informācijas nesniegšana ir apzināta administratora, parādnieka izpildinstitūciju (tiesiskās aizsardzības procesā), parādnieka pārstāvja (juridiskās personas maksātnespējas procesā) vai parādnieka (fiziskās personas maksātnespējas procesā) rīcība, tā var būt nevis attiecīgo personu tīšu darbību</w:t>
            </w:r>
            <w:r w:rsidR="004D59A0">
              <w:rPr>
                <w:rFonts w:ascii="Times New Roman" w:eastAsia="Times New Roman" w:hAnsi="Times New Roman"/>
                <w:sz w:val="24"/>
                <w:szCs w:val="24"/>
                <w:lang w:val="lv-LV"/>
              </w:rPr>
              <w:t xml:space="preserve"> (</w:t>
            </w:r>
            <w:r w:rsidRPr="00CB1B62">
              <w:rPr>
                <w:rFonts w:ascii="Times New Roman" w:eastAsia="Times New Roman" w:hAnsi="Times New Roman"/>
                <w:sz w:val="24"/>
                <w:szCs w:val="24"/>
                <w:lang w:val="lv-LV"/>
              </w:rPr>
              <w:t xml:space="preserve">tādu </w:t>
            </w:r>
            <w:r w:rsidRPr="00CB1B62">
              <w:rPr>
                <w:rFonts w:ascii="Times New Roman" w:hAnsi="Times New Roman"/>
                <w:sz w:val="24"/>
                <w:szCs w:val="24"/>
                <w:lang w:val="lv-LV"/>
              </w:rPr>
              <w:t>kā slēpšana, iznīcināšana vai viltošana</w:t>
            </w:r>
            <w:r w:rsidR="004D59A0">
              <w:rPr>
                <w:rFonts w:ascii="Times New Roman" w:hAnsi="Times New Roman"/>
                <w:sz w:val="24"/>
                <w:szCs w:val="24"/>
                <w:lang w:val="lv-LV"/>
              </w:rPr>
              <w:t>)</w:t>
            </w:r>
            <w:r w:rsidRPr="00CB1B62">
              <w:rPr>
                <w:rFonts w:ascii="Times New Roman" w:hAnsi="Times New Roman"/>
                <w:sz w:val="24"/>
                <w:szCs w:val="24"/>
                <w:lang w:val="lv-LV"/>
              </w:rPr>
              <w:t xml:space="preserve"> rezultāts, bet gan, minētajām personām nerīkojoties kā krietniem un rūpīgiem saimniekiem. Līdz ar to </w:t>
            </w:r>
            <w:r w:rsidRPr="00CB1B62">
              <w:rPr>
                <w:rFonts w:ascii="Times New Roman" w:hAnsi="Times New Roman"/>
                <w:color w:val="000000"/>
                <w:sz w:val="24"/>
                <w:szCs w:val="24"/>
                <w:lang w:val="lv-LV"/>
              </w:rPr>
              <w:t>nav samērīgi šajā gadījumā paredzēt pašu bargāko atbildības formu – kriminālatbildību.</w:t>
            </w:r>
          </w:p>
          <w:p w14:paraId="69BBC5A0" w14:textId="77777777" w:rsidR="00A44006" w:rsidRPr="00CB1B62" w:rsidRDefault="00A44006" w:rsidP="00A44006">
            <w:pPr>
              <w:pStyle w:val="Bezatstarpm"/>
              <w:jc w:val="both"/>
              <w:rPr>
                <w:rFonts w:ascii="Times New Roman" w:hAnsi="Times New Roman"/>
                <w:color w:val="000000"/>
                <w:sz w:val="24"/>
                <w:szCs w:val="24"/>
                <w:lang w:val="lv-LV"/>
              </w:rPr>
            </w:pPr>
          </w:p>
          <w:p w14:paraId="6399755F" w14:textId="4CACB121" w:rsidR="00A44006" w:rsidRPr="00CB1B62" w:rsidRDefault="00A44006" w:rsidP="00A44006">
            <w:pPr>
              <w:pStyle w:val="Bezatstarpm"/>
              <w:jc w:val="both"/>
              <w:rPr>
                <w:rFonts w:ascii="Times New Roman" w:hAnsi="Times New Roman"/>
                <w:color w:val="000000"/>
                <w:sz w:val="24"/>
                <w:szCs w:val="24"/>
                <w:lang w:val="lv-LV"/>
              </w:rPr>
            </w:pPr>
            <w:r w:rsidRPr="00CB1B62">
              <w:rPr>
                <w:rFonts w:ascii="Times New Roman" w:hAnsi="Times New Roman"/>
                <w:color w:val="000000"/>
                <w:sz w:val="24"/>
                <w:szCs w:val="24"/>
                <w:lang w:val="lv-LV"/>
              </w:rPr>
              <w:t>Papildus likumprojekts paredz no KL 215.</w:t>
            </w:r>
            <w:r w:rsidR="001F19B6">
              <w:rPr>
                <w:rFonts w:ascii="Times New Roman" w:hAnsi="Times New Roman"/>
                <w:color w:val="000000"/>
                <w:sz w:val="24"/>
                <w:szCs w:val="24"/>
                <w:lang w:val="lv-LV"/>
              </w:rPr>
              <w:t> </w:t>
            </w:r>
            <w:r w:rsidRPr="00CB1B62">
              <w:rPr>
                <w:rFonts w:ascii="Times New Roman" w:hAnsi="Times New Roman"/>
                <w:color w:val="000000"/>
                <w:sz w:val="24"/>
                <w:szCs w:val="24"/>
                <w:lang w:val="lv-LV"/>
              </w:rPr>
              <w:t xml:space="preserve">panta otrās daļas izslēgt vārdu </w:t>
            </w:r>
            <w:r w:rsidR="00F36625" w:rsidRPr="00F36625">
              <w:rPr>
                <w:rFonts w:ascii="Times New Roman" w:hAnsi="Times New Roman"/>
                <w:color w:val="000000"/>
                <w:sz w:val="24"/>
                <w:szCs w:val="24"/>
                <w:lang w:val="lv-LV"/>
              </w:rPr>
              <w:t>''</w:t>
            </w:r>
            <w:r w:rsidRPr="00CB1B62">
              <w:rPr>
                <w:rFonts w:ascii="Times New Roman" w:hAnsi="Times New Roman"/>
                <w:color w:val="000000"/>
                <w:sz w:val="24"/>
                <w:szCs w:val="24"/>
                <w:lang w:val="lv-LV"/>
              </w:rPr>
              <w:t>tīši</w:t>
            </w:r>
            <w:r w:rsidR="00F36625" w:rsidRPr="00F36625">
              <w:rPr>
                <w:rFonts w:ascii="Times New Roman" w:hAnsi="Times New Roman"/>
                <w:color w:val="000000"/>
                <w:sz w:val="24"/>
                <w:szCs w:val="24"/>
                <w:lang w:val="lv-LV"/>
              </w:rPr>
              <w:t>''</w:t>
            </w:r>
            <w:r w:rsidRPr="00CB1B62">
              <w:rPr>
                <w:rFonts w:ascii="Times New Roman" w:hAnsi="Times New Roman"/>
                <w:color w:val="000000"/>
                <w:sz w:val="24"/>
                <w:szCs w:val="24"/>
                <w:lang w:val="lv-LV"/>
              </w:rPr>
              <w:t>, jo tiesas, kreditoru sapulces vai citu institūciju vai personu maldināšanu var izdarīt tikai tīši, t.i., apzināti.</w:t>
            </w:r>
          </w:p>
          <w:p w14:paraId="1138AD15" w14:textId="77777777" w:rsidR="00A44006" w:rsidRPr="00CB1B62" w:rsidRDefault="00A44006" w:rsidP="00A44006">
            <w:pPr>
              <w:pStyle w:val="Bezatstarpm"/>
              <w:jc w:val="both"/>
              <w:rPr>
                <w:rFonts w:ascii="Times New Roman" w:hAnsi="Times New Roman"/>
                <w:color w:val="000000"/>
                <w:sz w:val="24"/>
                <w:szCs w:val="24"/>
                <w:lang w:val="lv-LV"/>
              </w:rPr>
            </w:pPr>
          </w:p>
          <w:p w14:paraId="4654C3DD" w14:textId="54F55B1A" w:rsidR="00A44006" w:rsidRPr="00CB1B62" w:rsidRDefault="00A44006" w:rsidP="00A44006">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 xml:space="preserve">Likumprojekts paredz no </w:t>
            </w:r>
            <w:r w:rsidRPr="00CB1B62">
              <w:rPr>
                <w:rFonts w:ascii="Times New Roman" w:eastAsia="Times New Roman" w:hAnsi="Times New Roman"/>
                <w:b/>
                <w:sz w:val="24"/>
                <w:szCs w:val="24"/>
                <w:lang w:val="lv-LV"/>
              </w:rPr>
              <w:t>KL 215.</w:t>
            </w:r>
            <w:r w:rsidR="001F19B6">
              <w:rPr>
                <w:rFonts w:ascii="Times New Roman" w:eastAsia="Times New Roman" w:hAnsi="Times New Roman"/>
                <w:b/>
                <w:sz w:val="24"/>
                <w:szCs w:val="24"/>
                <w:lang w:val="lv-LV"/>
              </w:rPr>
              <w:t> </w:t>
            </w:r>
            <w:r w:rsidRPr="00CB1B62">
              <w:rPr>
                <w:rFonts w:ascii="Times New Roman" w:eastAsia="Times New Roman" w:hAnsi="Times New Roman"/>
                <w:b/>
                <w:sz w:val="24"/>
                <w:szCs w:val="24"/>
                <w:lang w:val="lv-LV"/>
              </w:rPr>
              <w:t>panta trešās daļas</w:t>
            </w:r>
            <w:r w:rsidRPr="00CB1B62">
              <w:rPr>
                <w:rFonts w:ascii="Times New Roman" w:eastAsia="Times New Roman" w:hAnsi="Times New Roman"/>
                <w:sz w:val="24"/>
                <w:szCs w:val="24"/>
                <w:lang w:val="lv-LV"/>
              </w:rPr>
              <w:t xml:space="preserve"> izslēgt atbildību parādnieka (juridiskās personas maksātnespējas procesa subjekta) pārstāvim un fiziskai personai (fiziskās personas maksātnespējas procesā) maksātnespējas procesā </w:t>
            </w:r>
            <w:r w:rsidRPr="00B456D1">
              <w:rPr>
                <w:rFonts w:ascii="Times New Roman" w:eastAsia="Times New Roman" w:hAnsi="Times New Roman"/>
                <w:sz w:val="24"/>
                <w:szCs w:val="24"/>
                <w:u w:val="single"/>
                <w:lang w:val="lv-LV"/>
              </w:rPr>
              <w:t>par izvairīšanos no piedalīšanās lietas izskatīšanā</w:t>
            </w:r>
            <w:proofErr w:type="gramStart"/>
            <w:r w:rsidRPr="00B456D1">
              <w:rPr>
                <w:rFonts w:ascii="Times New Roman" w:eastAsia="Times New Roman" w:hAnsi="Times New Roman"/>
                <w:sz w:val="24"/>
                <w:szCs w:val="24"/>
                <w:u w:val="single"/>
                <w:lang w:val="lv-LV"/>
              </w:rPr>
              <w:t xml:space="preserve"> vai kreditoru sapulcē juridiskās personas </w:t>
            </w:r>
            <w:r w:rsidRPr="00B456D1">
              <w:rPr>
                <w:rFonts w:ascii="Times New Roman" w:eastAsia="Times New Roman" w:hAnsi="Times New Roman"/>
                <w:sz w:val="24"/>
                <w:szCs w:val="24"/>
                <w:u w:val="single"/>
                <w:lang w:val="lv-LV"/>
              </w:rPr>
              <w:lastRenderedPageBreak/>
              <w:t>maksātnespējas procesā, informācijas nesniegšanu, dokumentu nenodošanu</w:t>
            </w:r>
            <w:r w:rsidRPr="00B456D1">
              <w:rPr>
                <w:rFonts w:ascii="Times New Roman" w:hAnsi="Times New Roman"/>
                <w:sz w:val="24"/>
                <w:u w:val="single"/>
                <w:lang w:val="lv-LV"/>
              </w:rPr>
              <w:t xml:space="preserve"> </w:t>
            </w:r>
            <w:r w:rsidRPr="00B456D1">
              <w:rPr>
                <w:rFonts w:ascii="Times New Roman" w:eastAsia="Times New Roman" w:hAnsi="Times New Roman"/>
                <w:sz w:val="24"/>
                <w:szCs w:val="24"/>
                <w:u w:val="single"/>
                <w:lang w:val="lv-LV"/>
              </w:rPr>
              <w:t>un citām tīšām darbībām</w:t>
            </w:r>
            <w:proofErr w:type="gramEnd"/>
            <w:r w:rsidRPr="00B456D1">
              <w:rPr>
                <w:rFonts w:ascii="Times New Roman" w:eastAsia="Times New Roman" w:hAnsi="Times New Roman"/>
                <w:sz w:val="24"/>
                <w:szCs w:val="24"/>
                <w:u w:val="single"/>
                <w:lang w:val="lv-LV"/>
              </w:rPr>
              <w:t>, kuras kavē maksātnespējas procesa gaitu</w:t>
            </w:r>
            <w:r w:rsidRPr="00CB1B62">
              <w:rPr>
                <w:rFonts w:ascii="Times New Roman" w:eastAsia="Times New Roman" w:hAnsi="Times New Roman"/>
                <w:sz w:val="24"/>
                <w:szCs w:val="24"/>
                <w:lang w:val="lv-LV"/>
              </w:rPr>
              <w:t>. KL 215.</w:t>
            </w:r>
            <w:r w:rsidR="001F19B6">
              <w:rPr>
                <w:rFonts w:ascii="Times New Roman" w:eastAsia="Times New Roman" w:hAnsi="Times New Roman"/>
                <w:sz w:val="24"/>
                <w:szCs w:val="24"/>
                <w:lang w:val="lv-LV"/>
              </w:rPr>
              <w:t> </w:t>
            </w:r>
            <w:r w:rsidRPr="00CB1B62">
              <w:rPr>
                <w:rFonts w:ascii="Times New Roman" w:eastAsia="Times New Roman" w:hAnsi="Times New Roman"/>
                <w:sz w:val="24"/>
                <w:szCs w:val="24"/>
                <w:lang w:val="lv-LV"/>
              </w:rPr>
              <w:t>panta trešajā  daļā tiek saglabāta kriminālatbildība par smagākajiem pārkāpumiem, t.i., par šķēršļu likšanu maksātnespējas procesa gaitā, kas parādnieka (juridiskās personas maksātnespējas procesa subjekta) pārstāvja vai fiziskās personas (fiziskās personas maksātnespējas procesā) rīcībā izpaužas kā tiesas vai administratora pieprasītās likumā paredzētās informācijas slēpšana, nelikumīga mantas atsavināšana, mantas vai darījumu slēpšana, vai dokumentu slēpšana, iznīcināšana vai viltošana.</w:t>
            </w:r>
          </w:p>
          <w:p w14:paraId="3CEAC8D5" w14:textId="77777777" w:rsidR="00A44006" w:rsidRPr="00CB1B62" w:rsidRDefault="00A44006" w:rsidP="00A44006">
            <w:pPr>
              <w:pStyle w:val="Bezatstarpm"/>
              <w:jc w:val="both"/>
              <w:rPr>
                <w:rFonts w:ascii="Times New Roman" w:eastAsia="Times New Roman" w:hAnsi="Times New Roman"/>
                <w:sz w:val="24"/>
                <w:szCs w:val="24"/>
                <w:lang w:val="lv-LV"/>
              </w:rPr>
            </w:pPr>
          </w:p>
          <w:p w14:paraId="16275B2A" w14:textId="16388B03" w:rsidR="00A44006" w:rsidRPr="00CB1B62" w:rsidRDefault="00A44006" w:rsidP="00A44006">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Piemērojot LAPK 166.</w:t>
            </w:r>
            <w:r w:rsidRPr="00CB1B62">
              <w:rPr>
                <w:rFonts w:ascii="Times" w:eastAsia="Times New Roman" w:hAnsi="Times"/>
                <w:sz w:val="24"/>
                <w:szCs w:val="24"/>
                <w:vertAlign w:val="superscript"/>
                <w:lang w:val="lv-LV"/>
              </w:rPr>
              <w:t>36</w:t>
            </w:r>
            <w:r w:rsidR="001F19B6" w:rsidRPr="00D57DEE">
              <w:rPr>
                <w:rFonts w:ascii="Times" w:eastAsia="Times New Roman" w:hAnsi="Times"/>
                <w:sz w:val="24"/>
                <w:szCs w:val="24"/>
                <w:lang w:val="lv-LV"/>
              </w:rPr>
              <w:t> </w:t>
            </w:r>
            <w:r w:rsidRPr="00CB1B62">
              <w:rPr>
                <w:rFonts w:ascii="Times New Roman" w:eastAsia="Times New Roman" w:hAnsi="Times New Roman"/>
                <w:sz w:val="24"/>
                <w:szCs w:val="24"/>
                <w:lang w:val="lv-LV"/>
              </w:rPr>
              <w:t>pantu, Maksātnespējas administrācija ir saskārusies ar problēmjautājumiem saistībā ar minētajā normā paredzētā administratīvā pārkāpuma un KL 215.</w:t>
            </w:r>
            <w:r w:rsidR="000573C5">
              <w:rPr>
                <w:rFonts w:ascii="Times New Roman" w:eastAsia="Times New Roman" w:hAnsi="Times New Roman"/>
                <w:sz w:val="24"/>
                <w:szCs w:val="24"/>
                <w:lang w:val="lv-LV"/>
              </w:rPr>
              <w:t> </w:t>
            </w:r>
            <w:r w:rsidRPr="00CB1B62">
              <w:rPr>
                <w:rFonts w:ascii="Times New Roman" w:eastAsia="Times New Roman" w:hAnsi="Times New Roman"/>
                <w:sz w:val="24"/>
                <w:szCs w:val="24"/>
                <w:lang w:val="lv-LV"/>
              </w:rPr>
              <w:t>panta trešajā daļā paredzēto noziedzīgo nodarījumu tiesiskā sastāva pazīmju nošķiršanu.</w:t>
            </w:r>
          </w:p>
          <w:p w14:paraId="7EE10E2E" w14:textId="77777777" w:rsidR="00A44006" w:rsidRPr="00CB1B62" w:rsidRDefault="00A44006" w:rsidP="00A44006">
            <w:pPr>
              <w:pStyle w:val="Bezatstarpm"/>
              <w:jc w:val="both"/>
              <w:rPr>
                <w:rFonts w:ascii="Times New Roman" w:eastAsia="Times New Roman" w:hAnsi="Times New Roman"/>
                <w:sz w:val="24"/>
                <w:szCs w:val="24"/>
                <w:lang w:val="lv-LV"/>
              </w:rPr>
            </w:pPr>
          </w:p>
          <w:p w14:paraId="1AE9F632" w14:textId="12399DB4" w:rsidR="00A44006" w:rsidRPr="00CB1B62" w:rsidRDefault="00A44006" w:rsidP="00A44006">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Izvērtējot KL 215.</w:t>
            </w:r>
            <w:r w:rsidR="000573C5">
              <w:rPr>
                <w:rFonts w:ascii="Times New Roman" w:eastAsia="Times New Roman" w:hAnsi="Times New Roman"/>
                <w:sz w:val="24"/>
                <w:szCs w:val="24"/>
                <w:lang w:val="lv-LV"/>
              </w:rPr>
              <w:t> </w:t>
            </w:r>
            <w:r w:rsidRPr="00CB1B62">
              <w:rPr>
                <w:rFonts w:ascii="Times New Roman" w:eastAsia="Times New Roman" w:hAnsi="Times New Roman"/>
                <w:sz w:val="24"/>
                <w:szCs w:val="24"/>
                <w:lang w:val="lv-LV"/>
              </w:rPr>
              <w:t xml:space="preserve">panta trešo daļu (daļā par </w:t>
            </w:r>
            <w:r w:rsidR="00B456D1" w:rsidRPr="00B456D1">
              <w:rPr>
                <w:rFonts w:ascii="Times New Roman" w:eastAsia="Times New Roman" w:hAnsi="Times New Roman"/>
                <w:sz w:val="24"/>
                <w:szCs w:val="24"/>
                <w:lang w:val="lv-LV"/>
              </w:rPr>
              <w:t>izvairīšanos no piedalīšanās lietas izskatīšanā vai kreditoru sapulcē</w:t>
            </w:r>
            <w:r w:rsidR="00C9184B">
              <w:rPr>
                <w:rFonts w:ascii="Times New Roman" w:eastAsia="Times New Roman" w:hAnsi="Times New Roman"/>
                <w:sz w:val="24"/>
                <w:szCs w:val="24"/>
                <w:lang w:val="lv-LV"/>
              </w:rPr>
              <w:t>,</w:t>
            </w:r>
            <w:r w:rsidR="00B456D1" w:rsidRPr="00B456D1">
              <w:rPr>
                <w:rFonts w:ascii="Times New Roman" w:eastAsia="Times New Roman" w:hAnsi="Times New Roman"/>
                <w:sz w:val="24"/>
                <w:szCs w:val="24"/>
                <w:lang w:val="lv-LV"/>
              </w:rPr>
              <w:t xml:space="preserve"> </w:t>
            </w:r>
            <w:r w:rsidR="00C9184B">
              <w:rPr>
                <w:rFonts w:ascii="Times New Roman" w:eastAsia="Times New Roman" w:hAnsi="Times New Roman"/>
                <w:sz w:val="24"/>
                <w:szCs w:val="24"/>
                <w:lang w:val="lv-LV"/>
              </w:rPr>
              <w:t xml:space="preserve">dokumentu nenodošanu un </w:t>
            </w:r>
            <w:r w:rsidRPr="00CB1B62">
              <w:rPr>
                <w:rFonts w:ascii="Times New Roman" w:eastAsia="Times New Roman" w:hAnsi="Times New Roman"/>
                <w:sz w:val="24"/>
                <w:szCs w:val="24"/>
                <w:lang w:val="lv-LV"/>
              </w:rPr>
              <w:t>informācijas nesniegšanu) un LAPK 166.</w:t>
            </w:r>
            <w:r w:rsidRPr="00CB1B62">
              <w:rPr>
                <w:rFonts w:ascii="Times" w:eastAsia="Times New Roman" w:hAnsi="Times"/>
                <w:sz w:val="24"/>
                <w:szCs w:val="24"/>
                <w:vertAlign w:val="superscript"/>
                <w:lang w:val="lv-LV"/>
              </w:rPr>
              <w:t>36</w:t>
            </w:r>
            <w:r w:rsidR="000573C5" w:rsidRPr="00D57DEE">
              <w:rPr>
                <w:rFonts w:ascii="Times" w:eastAsia="Times New Roman" w:hAnsi="Times"/>
                <w:sz w:val="24"/>
                <w:szCs w:val="24"/>
                <w:lang w:val="lv-LV"/>
              </w:rPr>
              <w:t> </w:t>
            </w:r>
            <w:r w:rsidRPr="00CB1B62">
              <w:rPr>
                <w:rFonts w:ascii="Times" w:eastAsia="Times New Roman" w:hAnsi="Times"/>
                <w:sz w:val="24"/>
                <w:szCs w:val="24"/>
                <w:lang w:val="lv-LV"/>
              </w:rPr>
              <w:t>pantu</w:t>
            </w:r>
            <w:r w:rsidRPr="00CB1B62">
              <w:rPr>
                <w:rFonts w:ascii="Times New Roman" w:eastAsia="Times New Roman" w:hAnsi="Times New Roman"/>
                <w:sz w:val="24"/>
                <w:szCs w:val="24"/>
                <w:lang w:val="lv-LV"/>
              </w:rPr>
              <w:t>, var secināt, ka taj</w:t>
            </w:r>
            <w:r>
              <w:rPr>
                <w:rFonts w:ascii="Times New Roman" w:eastAsia="Times New Roman" w:hAnsi="Times New Roman"/>
                <w:sz w:val="24"/>
                <w:szCs w:val="24"/>
                <w:lang w:val="lv-LV"/>
              </w:rPr>
              <w:t>os</w:t>
            </w:r>
            <w:r w:rsidRPr="00CB1B62">
              <w:rPr>
                <w:rFonts w:ascii="Times New Roman" w:eastAsia="Times New Roman" w:hAnsi="Times New Roman"/>
                <w:sz w:val="24"/>
                <w:szCs w:val="24"/>
                <w:lang w:val="lv-LV"/>
              </w:rPr>
              <w:t xml:space="preserve"> paredzēto</w:t>
            </w:r>
            <w:r>
              <w:rPr>
                <w:rFonts w:ascii="Times New Roman" w:eastAsia="Times New Roman" w:hAnsi="Times New Roman"/>
                <w:sz w:val="24"/>
                <w:szCs w:val="24"/>
                <w:lang w:val="lv-LV"/>
              </w:rPr>
              <w:t>s</w:t>
            </w:r>
            <w:r w:rsidRPr="00CB1B62">
              <w:rPr>
                <w:rFonts w:ascii="Times New Roman" w:eastAsia="Times New Roman" w:hAnsi="Times New Roman"/>
                <w:sz w:val="24"/>
                <w:szCs w:val="24"/>
                <w:lang w:val="lv-LV"/>
              </w:rPr>
              <w:t xml:space="preserve"> attiecīg</w:t>
            </w:r>
            <w:r>
              <w:rPr>
                <w:rFonts w:ascii="Times New Roman" w:eastAsia="Times New Roman" w:hAnsi="Times New Roman"/>
                <w:sz w:val="24"/>
                <w:szCs w:val="24"/>
                <w:lang w:val="lv-LV"/>
              </w:rPr>
              <w:t>os</w:t>
            </w:r>
            <w:r w:rsidRPr="00CB1B62">
              <w:rPr>
                <w:rFonts w:ascii="Times New Roman" w:eastAsia="Times New Roman" w:hAnsi="Times New Roman"/>
                <w:sz w:val="24"/>
                <w:szCs w:val="24"/>
                <w:lang w:val="lv-LV"/>
              </w:rPr>
              <w:t xml:space="preserve"> noziedzīga nodarījuma un administratīvā pārkāpuma sastāvu</w:t>
            </w:r>
            <w:r>
              <w:rPr>
                <w:rFonts w:ascii="Times New Roman" w:eastAsia="Times New Roman" w:hAnsi="Times New Roman"/>
                <w:sz w:val="24"/>
                <w:szCs w:val="24"/>
                <w:lang w:val="lv-LV"/>
              </w:rPr>
              <w:t>s</w:t>
            </w:r>
            <w:r w:rsidRPr="00CB1B62">
              <w:rPr>
                <w:rFonts w:ascii="Times New Roman" w:eastAsia="Times New Roman" w:hAnsi="Times New Roman"/>
                <w:sz w:val="24"/>
                <w:szCs w:val="24"/>
                <w:lang w:val="lv-LV"/>
              </w:rPr>
              <w:t xml:space="preserve"> veido: </w:t>
            </w:r>
            <w:r w:rsidRPr="00CB1B62">
              <w:rPr>
                <w:rFonts w:ascii="Times New Roman" w:eastAsia="Times New Roman" w:hAnsi="Times New Roman"/>
                <w:i/>
                <w:sz w:val="24"/>
                <w:szCs w:val="24"/>
                <w:lang w:val="lv-LV"/>
              </w:rPr>
              <w:t>objekts</w:t>
            </w:r>
            <w:r w:rsidRPr="00CB1B62">
              <w:rPr>
                <w:rFonts w:ascii="Times New Roman" w:eastAsia="Times New Roman" w:hAnsi="Times New Roman"/>
                <w:sz w:val="24"/>
                <w:szCs w:val="24"/>
                <w:lang w:val="lv-LV"/>
              </w:rPr>
              <w:t xml:space="preserve"> – maksātnespējas procesa likumīga un efektīva gaita; </w:t>
            </w:r>
            <w:r w:rsidRPr="00CB1B62">
              <w:rPr>
                <w:rFonts w:ascii="Times New Roman" w:eastAsia="Times New Roman" w:hAnsi="Times New Roman"/>
                <w:i/>
                <w:sz w:val="24"/>
                <w:szCs w:val="24"/>
                <w:lang w:val="lv-LV"/>
              </w:rPr>
              <w:t>objektīvā</w:t>
            </w:r>
            <w:r w:rsidRPr="00CB1B62">
              <w:rPr>
                <w:rFonts w:ascii="Times New Roman" w:eastAsia="Times New Roman" w:hAnsi="Times New Roman"/>
                <w:sz w:val="24"/>
                <w:szCs w:val="24"/>
                <w:lang w:val="lv-LV"/>
              </w:rPr>
              <w:t xml:space="preserve"> puse – bezdarbība, kas izpaužas kā </w:t>
            </w:r>
            <w:r w:rsidR="00B456D1" w:rsidRPr="00B456D1">
              <w:rPr>
                <w:rFonts w:ascii="Times New Roman" w:eastAsia="Times New Roman" w:hAnsi="Times New Roman"/>
                <w:sz w:val="24"/>
                <w:szCs w:val="24"/>
                <w:lang w:val="lv-LV"/>
              </w:rPr>
              <w:t>izvairīšan</w:t>
            </w:r>
            <w:r w:rsidR="00B456D1">
              <w:rPr>
                <w:rFonts w:ascii="Times New Roman" w:eastAsia="Times New Roman" w:hAnsi="Times New Roman"/>
                <w:sz w:val="24"/>
                <w:szCs w:val="24"/>
                <w:lang w:val="lv-LV"/>
              </w:rPr>
              <w:t>ā</w:t>
            </w:r>
            <w:r w:rsidR="00B456D1" w:rsidRPr="00B456D1">
              <w:rPr>
                <w:rFonts w:ascii="Times New Roman" w:eastAsia="Times New Roman" w:hAnsi="Times New Roman"/>
                <w:sz w:val="24"/>
                <w:szCs w:val="24"/>
                <w:lang w:val="lv-LV"/>
              </w:rPr>
              <w:t>s no piedalīšanās lietas izskatīšanā vai kreditoru sapulcē</w:t>
            </w:r>
            <w:r w:rsidR="00B456D1">
              <w:rPr>
                <w:rFonts w:ascii="Times New Roman" w:eastAsia="Times New Roman" w:hAnsi="Times New Roman"/>
                <w:sz w:val="24"/>
                <w:szCs w:val="24"/>
                <w:lang w:val="lv-LV"/>
              </w:rPr>
              <w:t>,</w:t>
            </w:r>
            <w:r w:rsidR="00B456D1" w:rsidRPr="00B456D1">
              <w:rPr>
                <w:rFonts w:ascii="Times New Roman" w:eastAsia="Times New Roman" w:hAnsi="Times New Roman"/>
                <w:sz w:val="24"/>
                <w:szCs w:val="24"/>
                <w:lang w:val="lv-LV"/>
              </w:rPr>
              <w:t xml:space="preserve"> </w:t>
            </w:r>
            <w:r w:rsidRPr="00CB1B62">
              <w:rPr>
                <w:rFonts w:ascii="Times New Roman" w:eastAsia="Times New Roman" w:hAnsi="Times New Roman"/>
                <w:sz w:val="24"/>
                <w:szCs w:val="24"/>
                <w:lang w:val="lv-LV"/>
              </w:rPr>
              <w:t xml:space="preserve">informācijas nesniegšana, dokumentu nenodošana, kā rezultātā tiek traucēta normāla maksātnespējas procesa gaita; </w:t>
            </w:r>
            <w:r w:rsidRPr="00CB1B62">
              <w:rPr>
                <w:rFonts w:ascii="Times New Roman" w:eastAsia="Times New Roman" w:hAnsi="Times New Roman"/>
                <w:i/>
                <w:sz w:val="24"/>
                <w:szCs w:val="24"/>
                <w:lang w:val="lv-LV"/>
              </w:rPr>
              <w:t>subjekts</w:t>
            </w:r>
            <w:r w:rsidRPr="00CB1B62">
              <w:rPr>
                <w:rFonts w:ascii="Times New Roman" w:eastAsia="Times New Roman" w:hAnsi="Times New Roman"/>
                <w:sz w:val="24"/>
                <w:szCs w:val="24"/>
                <w:lang w:val="lv-LV"/>
              </w:rPr>
              <w:t xml:space="preserve"> – parādnieka pārstāvis juridiskās personas maksātnespējas procesā; </w:t>
            </w:r>
            <w:r w:rsidRPr="00CB1B62">
              <w:rPr>
                <w:rFonts w:ascii="Times New Roman" w:eastAsia="Times New Roman" w:hAnsi="Times New Roman"/>
                <w:i/>
                <w:sz w:val="24"/>
                <w:szCs w:val="24"/>
                <w:lang w:val="lv-LV"/>
              </w:rPr>
              <w:t>subjektīvā puse</w:t>
            </w:r>
            <w:r w:rsidRPr="00CB1B62">
              <w:rPr>
                <w:rFonts w:ascii="Times New Roman" w:eastAsia="Times New Roman" w:hAnsi="Times New Roman"/>
                <w:sz w:val="24"/>
                <w:szCs w:val="24"/>
                <w:lang w:val="lv-LV"/>
              </w:rPr>
              <w:t xml:space="preserve"> – bezdarbības nodoms (tīšums). </w:t>
            </w:r>
          </w:p>
          <w:p w14:paraId="1C969CD4" w14:textId="77777777" w:rsidR="00A44006" w:rsidRPr="00CB1B62" w:rsidRDefault="00A44006" w:rsidP="00A44006">
            <w:pPr>
              <w:pStyle w:val="Bezatstarpm"/>
              <w:jc w:val="both"/>
              <w:rPr>
                <w:rFonts w:ascii="Times New Roman" w:eastAsia="Times New Roman" w:hAnsi="Times New Roman"/>
                <w:sz w:val="24"/>
                <w:szCs w:val="24"/>
                <w:lang w:val="lv-LV"/>
              </w:rPr>
            </w:pPr>
          </w:p>
          <w:p w14:paraId="590B417D" w14:textId="4763AAED" w:rsidR="00A44006" w:rsidRPr="00CB1B62" w:rsidRDefault="00A44006" w:rsidP="00A44006">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Saskaņā ar LAPK 166.</w:t>
            </w:r>
            <w:r w:rsidRPr="00CB1B62">
              <w:rPr>
                <w:rFonts w:ascii="Times" w:eastAsia="Times New Roman" w:hAnsi="Times"/>
                <w:sz w:val="24"/>
                <w:szCs w:val="24"/>
                <w:vertAlign w:val="superscript"/>
                <w:lang w:val="lv-LV"/>
              </w:rPr>
              <w:t>36</w:t>
            </w:r>
            <w:r w:rsidR="000573C5" w:rsidRPr="00D57DEE">
              <w:rPr>
                <w:rFonts w:ascii="Times" w:eastAsia="Times New Roman" w:hAnsi="Times"/>
                <w:sz w:val="24"/>
                <w:szCs w:val="24"/>
                <w:lang w:val="lv-LV"/>
              </w:rPr>
              <w:t> </w:t>
            </w:r>
            <w:r w:rsidRPr="00CB1B62">
              <w:rPr>
                <w:rFonts w:ascii="Times" w:eastAsia="Times New Roman" w:hAnsi="Times"/>
                <w:sz w:val="24"/>
                <w:szCs w:val="24"/>
                <w:lang w:val="lv-LV"/>
              </w:rPr>
              <w:t xml:space="preserve">pantu administratīvā atbildība iestājas </w:t>
            </w:r>
            <w:r w:rsidR="00C9184B">
              <w:rPr>
                <w:rFonts w:ascii="Times" w:eastAsia="Times New Roman" w:hAnsi="Times"/>
                <w:sz w:val="24"/>
                <w:szCs w:val="24"/>
                <w:lang w:val="lv-LV"/>
              </w:rPr>
              <w:t xml:space="preserve">par </w:t>
            </w:r>
            <w:r w:rsidR="00C9184B" w:rsidRPr="00CB1B62">
              <w:rPr>
                <w:rFonts w:ascii="Times" w:eastAsia="Times New Roman" w:hAnsi="Times"/>
                <w:sz w:val="24"/>
                <w:szCs w:val="24"/>
                <w:lang w:val="lv-LV"/>
              </w:rPr>
              <w:t xml:space="preserve">Maksātnespējas likuma </w:t>
            </w:r>
            <w:r w:rsidR="00C9184B" w:rsidRPr="00CB1B62">
              <w:rPr>
                <w:rFonts w:ascii="Times New Roman" w:eastAsia="Times New Roman" w:hAnsi="Times New Roman"/>
                <w:sz w:val="24"/>
                <w:szCs w:val="24"/>
                <w:lang w:val="lv-LV"/>
              </w:rPr>
              <w:t>70.</w:t>
            </w:r>
            <w:r w:rsidR="000573C5">
              <w:rPr>
                <w:rFonts w:ascii="Times New Roman" w:eastAsia="Times New Roman" w:hAnsi="Times New Roman"/>
                <w:sz w:val="24"/>
                <w:szCs w:val="24"/>
                <w:lang w:val="lv-LV"/>
              </w:rPr>
              <w:t> </w:t>
            </w:r>
            <w:r w:rsidR="00C9184B" w:rsidRPr="00CB1B62">
              <w:rPr>
                <w:rFonts w:ascii="Times New Roman" w:eastAsia="Times New Roman" w:hAnsi="Times New Roman"/>
                <w:sz w:val="24"/>
                <w:szCs w:val="24"/>
                <w:lang w:val="lv-LV"/>
              </w:rPr>
              <w:t xml:space="preserve">panta </w:t>
            </w:r>
            <w:r w:rsidR="00C9184B">
              <w:rPr>
                <w:rFonts w:ascii="Times New Roman" w:eastAsia="Times New Roman" w:hAnsi="Times New Roman"/>
                <w:sz w:val="24"/>
                <w:szCs w:val="24"/>
                <w:lang w:val="lv-LV"/>
              </w:rPr>
              <w:t>pirmās</w:t>
            </w:r>
            <w:r w:rsidR="00C9184B" w:rsidRPr="00CB1B62">
              <w:rPr>
                <w:rFonts w:ascii="Times New Roman" w:eastAsia="Times New Roman" w:hAnsi="Times New Roman"/>
                <w:sz w:val="24"/>
                <w:szCs w:val="24"/>
                <w:lang w:val="lv-LV"/>
              </w:rPr>
              <w:t xml:space="preserve"> daļas pārkāpumu – </w:t>
            </w:r>
            <w:r w:rsidR="00C9184B">
              <w:rPr>
                <w:rFonts w:ascii="Times New Roman" w:eastAsia="Times New Roman" w:hAnsi="Times New Roman"/>
                <w:sz w:val="24"/>
                <w:szCs w:val="24"/>
                <w:lang w:val="lv-LV"/>
              </w:rPr>
              <w:t>neierašanās</w:t>
            </w:r>
            <w:r w:rsidR="00C9184B" w:rsidRPr="00C9184B">
              <w:rPr>
                <w:rFonts w:ascii="Times New Roman" w:eastAsia="Times New Roman" w:hAnsi="Times New Roman"/>
                <w:sz w:val="24"/>
                <w:szCs w:val="24"/>
                <w:lang w:val="lv-LV"/>
              </w:rPr>
              <w:t xml:space="preserve"> uz kreditoru sapulc</w:t>
            </w:r>
            <w:r w:rsidR="00C9184B">
              <w:rPr>
                <w:rFonts w:ascii="Times New Roman" w:eastAsia="Times New Roman" w:hAnsi="Times New Roman"/>
                <w:sz w:val="24"/>
                <w:szCs w:val="24"/>
                <w:lang w:val="lv-LV"/>
              </w:rPr>
              <w:t>i</w:t>
            </w:r>
            <w:r w:rsidR="00C9184B" w:rsidRPr="00C9184B">
              <w:rPr>
                <w:rFonts w:ascii="Times New Roman" w:eastAsia="Times New Roman" w:hAnsi="Times New Roman"/>
                <w:sz w:val="24"/>
                <w:szCs w:val="24"/>
                <w:lang w:val="lv-LV"/>
              </w:rPr>
              <w:t xml:space="preserve"> </w:t>
            </w:r>
            <w:r w:rsidR="00C9184B">
              <w:rPr>
                <w:rFonts w:ascii="Times New Roman" w:eastAsia="Times New Roman" w:hAnsi="Times New Roman"/>
                <w:sz w:val="24"/>
                <w:szCs w:val="24"/>
                <w:lang w:val="lv-LV"/>
              </w:rPr>
              <w:t>vai</w:t>
            </w:r>
            <w:r w:rsidR="00C9184B" w:rsidRPr="00C9184B">
              <w:rPr>
                <w:rFonts w:ascii="Times New Roman" w:eastAsia="Times New Roman" w:hAnsi="Times New Roman"/>
                <w:sz w:val="24"/>
                <w:szCs w:val="24"/>
                <w:lang w:val="lv-LV"/>
              </w:rPr>
              <w:t xml:space="preserve"> tiesas sēd</w:t>
            </w:r>
            <w:r w:rsidR="00C9184B">
              <w:rPr>
                <w:rFonts w:ascii="Times New Roman" w:eastAsia="Times New Roman" w:hAnsi="Times New Roman"/>
                <w:sz w:val="24"/>
                <w:szCs w:val="24"/>
                <w:lang w:val="lv-LV"/>
              </w:rPr>
              <w:t>i;</w:t>
            </w:r>
            <w:r w:rsidR="00C9184B" w:rsidRPr="00C9184B">
              <w:rPr>
                <w:rFonts w:ascii="Times New Roman" w:eastAsia="Times New Roman" w:hAnsi="Times New Roman"/>
                <w:sz w:val="24"/>
                <w:szCs w:val="24"/>
                <w:lang w:val="lv-LV"/>
              </w:rPr>
              <w:t xml:space="preserve"> </w:t>
            </w:r>
            <w:r w:rsidRPr="00CB1B62">
              <w:rPr>
                <w:rFonts w:ascii="Times" w:eastAsia="Times New Roman" w:hAnsi="Times"/>
                <w:sz w:val="24"/>
                <w:szCs w:val="24"/>
                <w:lang w:val="lv-LV"/>
              </w:rPr>
              <w:t xml:space="preserve">par Maksātnespējas likuma </w:t>
            </w:r>
            <w:r w:rsidRPr="00CB1B62">
              <w:rPr>
                <w:rFonts w:ascii="Times New Roman" w:eastAsia="Times New Roman" w:hAnsi="Times New Roman"/>
                <w:sz w:val="24"/>
                <w:szCs w:val="24"/>
                <w:lang w:val="lv-LV"/>
              </w:rPr>
              <w:t>70.</w:t>
            </w:r>
            <w:r w:rsidR="000573C5">
              <w:rPr>
                <w:rFonts w:ascii="Times New Roman" w:eastAsia="Times New Roman" w:hAnsi="Times New Roman"/>
                <w:sz w:val="24"/>
                <w:szCs w:val="24"/>
                <w:lang w:val="lv-LV"/>
              </w:rPr>
              <w:t> </w:t>
            </w:r>
            <w:r w:rsidRPr="00CB1B62">
              <w:rPr>
                <w:rFonts w:ascii="Times New Roman" w:eastAsia="Times New Roman" w:hAnsi="Times New Roman"/>
                <w:sz w:val="24"/>
                <w:szCs w:val="24"/>
                <w:lang w:val="lv-LV"/>
              </w:rPr>
              <w:t>panta otrās daļas pārkāpumu – dokumentu nenodošanu</w:t>
            </w:r>
            <w:r w:rsidR="00C9184B">
              <w:rPr>
                <w:rFonts w:ascii="Times New Roman" w:eastAsia="Times New Roman" w:hAnsi="Times New Roman"/>
                <w:sz w:val="24"/>
                <w:szCs w:val="24"/>
                <w:lang w:val="lv-LV"/>
              </w:rPr>
              <w:t>;</w:t>
            </w:r>
            <w:r w:rsidRPr="00CB1B62">
              <w:rPr>
                <w:rFonts w:ascii="Times New Roman" w:eastAsia="Times New Roman" w:hAnsi="Times New Roman"/>
                <w:sz w:val="24"/>
                <w:szCs w:val="24"/>
                <w:lang w:val="lv-LV"/>
              </w:rPr>
              <w:t xml:space="preserve"> </w:t>
            </w:r>
            <w:r w:rsidR="00C9184B">
              <w:rPr>
                <w:rFonts w:ascii="Times New Roman" w:eastAsia="Times New Roman" w:hAnsi="Times New Roman"/>
                <w:sz w:val="24"/>
                <w:szCs w:val="24"/>
                <w:lang w:val="lv-LV"/>
              </w:rPr>
              <w:t>par</w:t>
            </w:r>
            <w:r w:rsidRPr="00CB1B62">
              <w:rPr>
                <w:rFonts w:ascii="Times New Roman" w:eastAsia="Times New Roman" w:hAnsi="Times New Roman"/>
                <w:sz w:val="24"/>
                <w:szCs w:val="24"/>
                <w:lang w:val="lv-LV"/>
              </w:rPr>
              <w:t xml:space="preserve"> Maksātnespējas likuma 71.</w:t>
            </w:r>
            <w:r w:rsidR="000573C5">
              <w:rPr>
                <w:rFonts w:ascii="Times New Roman" w:eastAsia="Times New Roman" w:hAnsi="Times New Roman"/>
                <w:sz w:val="24"/>
                <w:szCs w:val="24"/>
                <w:lang w:val="lv-LV"/>
              </w:rPr>
              <w:t> </w:t>
            </w:r>
            <w:r w:rsidRPr="00CB1B62">
              <w:rPr>
                <w:rFonts w:ascii="Times New Roman" w:eastAsia="Times New Roman" w:hAnsi="Times New Roman"/>
                <w:sz w:val="24"/>
                <w:szCs w:val="24"/>
                <w:lang w:val="lv-LV"/>
              </w:rPr>
              <w:t>panta pirmās un otrās daļas pārkāpumu – informācijas nesniegšanu.</w:t>
            </w:r>
          </w:p>
          <w:p w14:paraId="1FDC3566" w14:textId="77777777" w:rsidR="00A44006" w:rsidRPr="00CB1B62" w:rsidRDefault="00A44006" w:rsidP="00A44006">
            <w:pPr>
              <w:pStyle w:val="Bezatstarpm"/>
              <w:jc w:val="both"/>
              <w:rPr>
                <w:rFonts w:ascii="Times New Roman" w:eastAsia="Times New Roman" w:hAnsi="Times New Roman"/>
                <w:sz w:val="24"/>
                <w:szCs w:val="24"/>
                <w:lang w:val="lv-LV"/>
              </w:rPr>
            </w:pPr>
          </w:p>
          <w:p w14:paraId="5DF94D7D" w14:textId="7668E950" w:rsidR="00A44006" w:rsidRPr="00CB1B62" w:rsidRDefault="00A44006" w:rsidP="00A44006">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 xml:space="preserve">Līdz ar to parādnieka pārstāvja </w:t>
            </w:r>
            <w:r>
              <w:rPr>
                <w:rFonts w:ascii="Times New Roman" w:eastAsia="Times New Roman" w:hAnsi="Times New Roman"/>
                <w:sz w:val="24"/>
                <w:szCs w:val="24"/>
                <w:lang w:val="lv-LV"/>
              </w:rPr>
              <w:t>(</w:t>
            </w:r>
            <w:r w:rsidRPr="00CB1B62">
              <w:rPr>
                <w:rFonts w:ascii="Times New Roman" w:eastAsia="Times New Roman" w:hAnsi="Times New Roman"/>
                <w:sz w:val="24"/>
                <w:szCs w:val="24"/>
                <w:lang w:val="lv-LV"/>
              </w:rPr>
              <w:t>juridiskās personas maksātnespēja</w:t>
            </w:r>
            <w:r>
              <w:rPr>
                <w:rFonts w:ascii="Times New Roman" w:eastAsia="Times New Roman" w:hAnsi="Times New Roman"/>
                <w:sz w:val="24"/>
                <w:szCs w:val="24"/>
                <w:lang w:val="lv-LV"/>
              </w:rPr>
              <w:t>s procesā)</w:t>
            </w:r>
            <w:r w:rsidRPr="00CB1B62">
              <w:rPr>
                <w:rFonts w:ascii="Times New Roman" w:eastAsia="Times New Roman" w:hAnsi="Times New Roman"/>
                <w:sz w:val="24"/>
                <w:szCs w:val="24"/>
                <w:lang w:val="lv-LV"/>
              </w:rPr>
              <w:t xml:space="preserve"> rīcībā, </w:t>
            </w:r>
            <w:r w:rsidR="0077165C" w:rsidRPr="0077165C">
              <w:rPr>
                <w:rFonts w:ascii="Times New Roman" w:eastAsia="Times New Roman" w:hAnsi="Times New Roman"/>
                <w:sz w:val="24"/>
                <w:szCs w:val="24"/>
                <w:lang w:val="lv-LV"/>
              </w:rPr>
              <w:t>izvair</w:t>
            </w:r>
            <w:r w:rsidR="0077165C">
              <w:rPr>
                <w:rFonts w:ascii="Times New Roman" w:eastAsia="Times New Roman" w:hAnsi="Times New Roman"/>
                <w:sz w:val="24"/>
                <w:szCs w:val="24"/>
                <w:lang w:val="lv-LV"/>
              </w:rPr>
              <w:t>oties</w:t>
            </w:r>
            <w:r w:rsidR="0077165C" w:rsidRPr="0077165C">
              <w:rPr>
                <w:rFonts w:ascii="Times New Roman" w:eastAsia="Times New Roman" w:hAnsi="Times New Roman"/>
                <w:sz w:val="24"/>
                <w:szCs w:val="24"/>
                <w:lang w:val="lv-LV"/>
              </w:rPr>
              <w:t xml:space="preserve"> no piedalīšanās lietas izskatīšanā vai kreditoru sapulcē</w:t>
            </w:r>
            <w:r w:rsidR="0077165C">
              <w:rPr>
                <w:rFonts w:ascii="Times New Roman" w:eastAsia="Times New Roman" w:hAnsi="Times New Roman"/>
                <w:sz w:val="24"/>
                <w:szCs w:val="24"/>
                <w:lang w:val="lv-LV"/>
              </w:rPr>
              <w:t>,</w:t>
            </w:r>
            <w:r w:rsidR="0077165C" w:rsidRPr="0077165C">
              <w:rPr>
                <w:rFonts w:ascii="Times New Roman" w:eastAsia="Times New Roman" w:hAnsi="Times New Roman"/>
                <w:sz w:val="24"/>
                <w:szCs w:val="24"/>
                <w:lang w:val="lv-LV"/>
              </w:rPr>
              <w:t xml:space="preserve"> </w:t>
            </w:r>
            <w:r w:rsidRPr="00CB1B62">
              <w:rPr>
                <w:rFonts w:ascii="Times New Roman" w:eastAsia="Times New Roman" w:hAnsi="Times New Roman"/>
                <w:sz w:val="24"/>
                <w:szCs w:val="24"/>
                <w:lang w:val="lv-LV"/>
              </w:rPr>
              <w:t>nenododot dokumentus vai nesniedzot informāciju, saskatāmas gan KL 215.</w:t>
            </w:r>
            <w:r w:rsidR="000573C5">
              <w:rPr>
                <w:rFonts w:ascii="Times New Roman" w:eastAsia="Times New Roman" w:hAnsi="Times New Roman"/>
                <w:sz w:val="24"/>
                <w:szCs w:val="24"/>
                <w:lang w:val="lv-LV"/>
              </w:rPr>
              <w:t> </w:t>
            </w:r>
            <w:r w:rsidRPr="00CB1B62">
              <w:rPr>
                <w:rFonts w:ascii="Times New Roman" w:eastAsia="Times New Roman" w:hAnsi="Times New Roman"/>
                <w:sz w:val="24"/>
                <w:szCs w:val="24"/>
                <w:lang w:val="lv-LV"/>
              </w:rPr>
              <w:t>panta trešajā daļā paredzētā noziedzīgā nodarījuma, gan LAPK 166.</w:t>
            </w:r>
            <w:r w:rsidRPr="00CB1B62">
              <w:rPr>
                <w:rFonts w:ascii="Times" w:eastAsia="Times New Roman" w:hAnsi="Times"/>
                <w:sz w:val="24"/>
                <w:szCs w:val="24"/>
                <w:vertAlign w:val="superscript"/>
                <w:lang w:val="lv-LV"/>
              </w:rPr>
              <w:t>36</w:t>
            </w:r>
            <w:r w:rsidR="000573C5" w:rsidRPr="00D57DEE">
              <w:rPr>
                <w:rFonts w:ascii="Times" w:eastAsia="Times New Roman" w:hAnsi="Times"/>
                <w:sz w:val="24"/>
                <w:szCs w:val="24"/>
                <w:lang w:val="lv-LV"/>
              </w:rPr>
              <w:t> </w:t>
            </w:r>
            <w:r w:rsidRPr="00CB1B62">
              <w:rPr>
                <w:rFonts w:ascii="Times" w:eastAsia="Times New Roman" w:hAnsi="Times"/>
                <w:sz w:val="24"/>
                <w:szCs w:val="24"/>
                <w:lang w:val="lv-LV"/>
              </w:rPr>
              <w:t xml:space="preserve">pantā </w:t>
            </w:r>
            <w:r w:rsidR="000573C5">
              <w:rPr>
                <w:rFonts w:ascii="Times" w:eastAsia="Times New Roman" w:hAnsi="Times"/>
                <w:sz w:val="24"/>
                <w:szCs w:val="24"/>
                <w:lang w:val="lv-LV"/>
              </w:rPr>
              <w:t xml:space="preserve">paredzētā </w:t>
            </w:r>
            <w:r w:rsidRPr="00CB1B62">
              <w:rPr>
                <w:rFonts w:ascii="Times New Roman" w:eastAsia="Times New Roman" w:hAnsi="Times New Roman"/>
                <w:sz w:val="24"/>
                <w:szCs w:val="24"/>
                <w:lang w:val="lv-LV"/>
              </w:rPr>
              <w:t>administratīvā pārkāpuma sastāva pazīmes.</w:t>
            </w:r>
          </w:p>
          <w:p w14:paraId="401EA088" w14:textId="77777777" w:rsidR="00A44006" w:rsidRPr="00CB1B62" w:rsidRDefault="00A44006" w:rsidP="00A44006">
            <w:pPr>
              <w:pStyle w:val="Bezatstarpm"/>
              <w:jc w:val="both"/>
              <w:rPr>
                <w:rFonts w:ascii="Times New Roman" w:eastAsia="Times New Roman" w:hAnsi="Times New Roman"/>
                <w:sz w:val="24"/>
                <w:szCs w:val="24"/>
                <w:lang w:val="lv-LV"/>
              </w:rPr>
            </w:pPr>
          </w:p>
          <w:p w14:paraId="72015F5D" w14:textId="55A12A33" w:rsidR="00A44006" w:rsidRDefault="00A44006" w:rsidP="00A44006">
            <w:pPr>
              <w:pStyle w:val="Bezatstarpm"/>
              <w:jc w:val="both"/>
              <w:rPr>
                <w:rFonts w:ascii="Times New Roman" w:eastAsia="Times New Roman" w:hAnsi="Times New Roman"/>
                <w:sz w:val="24"/>
                <w:szCs w:val="24"/>
                <w:lang w:val="lv-LV" w:eastAsia="lv-LV"/>
              </w:rPr>
            </w:pPr>
            <w:r w:rsidRPr="00CB1B62">
              <w:rPr>
                <w:rFonts w:ascii="Times New Roman" w:eastAsia="Times New Roman" w:hAnsi="Times New Roman"/>
                <w:sz w:val="24"/>
                <w:szCs w:val="24"/>
                <w:lang w:val="lv-LV" w:eastAsia="lv-LV"/>
              </w:rPr>
              <w:t>Ņemot vērā to, ka saskaņā ar šobrīd spēkā esošajām normām pārklājas KL 215.</w:t>
            </w:r>
            <w:r w:rsidR="000573C5">
              <w:rPr>
                <w:rFonts w:ascii="Times New Roman" w:eastAsia="Times New Roman" w:hAnsi="Times New Roman"/>
                <w:sz w:val="24"/>
                <w:szCs w:val="24"/>
                <w:lang w:val="lv-LV" w:eastAsia="lv-LV"/>
              </w:rPr>
              <w:t> </w:t>
            </w:r>
            <w:r w:rsidRPr="00CB1B62">
              <w:rPr>
                <w:rFonts w:ascii="Times New Roman" w:eastAsia="Times New Roman" w:hAnsi="Times New Roman"/>
                <w:sz w:val="24"/>
                <w:szCs w:val="24"/>
                <w:lang w:val="lv-LV" w:eastAsia="lv-LV"/>
              </w:rPr>
              <w:t xml:space="preserve">panta trešajā daļā paredzētā noziedzīgā </w:t>
            </w:r>
            <w:r w:rsidRPr="00CB1B62">
              <w:rPr>
                <w:rFonts w:ascii="Times New Roman" w:eastAsia="Times New Roman" w:hAnsi="Times New Roman"/>
                <w:sz w:val="24"/>
                <w:szCs w:val="24"/>
                <w:lang w:val="lv-LV" w:eastAsia="lv-LV"/>
              </w:rPr>
              <w:lastRenderedPageBreak/>
              <w:t>nodarījuma un LAPK 166.</w:t>
            </w:r>
            <w:r w:rsidRPr="00CB1B62">
              <w:rPr>
                <w:rFonts w:ascii="Times" w:eastAsia="Times New Roman" w:hAnsi="Times"/>
                <w:sz w:val="24"/>
                <w:szCs w:val="24"/>
                <w:vertAlign w:val="superscript"/>
                <w:lang w:val="lv-LV" w:eastAsia="lv-LV"/>
              </w:rPr>
              <w:t>36</w:t>
            </w:r>
            <w:r w:rsidR="000573C5">
              <w:rPr>
                <w:rFonts w:ascii="Times New Roman" w:eastAsia="Times New Roman" w:hAnsi="Times New Roman"/>
                <w:sz w:val="24"/>
                <w:szCs w:val="24"/>
                <w:lang w:val="lv-LV" w:eastAsia="lv-LV"/>
              </w:rPr>
              <w:t> </w:t>
            </w:r>
            <w:r w:rsidRPr="00CB1B62">
              <w:rPr>
                <w:rFonts w:ascii="Times New Roman" w:eastAsia="Times New Roman" w:hAnsi="Times New Roman"/>
                <w:sz w:val="24"/>
                <w:szCs w:val="24"/>
                <w:lang w:val="lv-LV" w:eastAsia="lv-LV"/>
              </w:rPr>
              <w:t xml:space="preserve">pantā paredzētā administratīvā pārkāpuma sastāvs, iestādei, kas izvērtē uzsāktās administratīvā pārkāpuma lietas materiālus, </w:t>
            </w:r>
            <w:proofErr w:type="spellStart"/>
            <w:r w:rsidRPr="00CB1B62">
              <w:rPr>
                <w:rFonts w:ascii="Times New Roman" w:eastAsia="Times New Roman" w:hAnsi="Times New Roman"/>
                <w:sz w:val="24"/>
                <w:szCs w:val="24"/>
                <w:lang w:val="lv-LV" w:eastAsia="lv-LV"/>
              </w:rPr>
              <w:t>pirmšķietami</w:t>
            </w:r>
            <w:proofErr w:type="spellEnd"/>
            <w:r w:rsidRPr="00CB1B62">
              <w:rPr>
                <w:rFonts w:ascii="Times New Roman" w:eastAsia="Times New Roman" w:hAnsi="Times New Roman"/>
                <w:sz w:val="24"/>
                <w:szCs w:val="24"/>
                <w:lang w:val="lv-LV" w:eastAsia="lv-LV"/>
              </w:rPr>
              <w:t>, konstatējot noziedzīgā nodarījuma sastāva pazīmes, rodas pienākums nodot lietas materiālus izmeklēšanas iestādei. Līdz ar to, ja kriminālprocesa uzsākšana pēc attiecīgā KL panta tiek atteikta, ir ierobežota savlaicīga parādnieka pārstāvja saukšana pie administratīvās atbildības par LAPK 166.</w:t>
            </w:r>
            <w:r w:rsidRPr="00CB1B62">
              <w:rPr>
                <w:rFonts w:ascii="Times" w:eastAsia="Times New Roman" w:hAnsi="Times"/>
                <w:sz w:val="24"/>
                <w:szCs w:val="24"/>
                <w:vertAlign w:val="superscript"/>
                <w:lang w:val="lv-LV" w:eastAsia="lv-LV"/>
              </w:rPr>
              <w:t>36</w:t>
            </w:r>
            <w:r w:rsidR="000573C5" w:rsidRPr="00D57DEE">
              <w:rPr>
                <w:rFonts w:ascii="Times" w:eastAsia="Times New Roman" w:hAnsi="Times"/>
                <w:sz w:val="24"/>
                <w:szCs w:val="24"/>
                <w:lang w:val="lv-LV" w:eastAsia="lv-LV"/>
              </w:rPr>
              <w:t> </w:t>
            </w:r>
            <w:r w:rsidRPr="00CB1B62">
              <w:rPr>
                <w:rFonts w:ascii="Times New Roman" w:eastAsia="Times New Roman" w:hAnsi="Times New Roman"/>
                <w:sz w:val="24"/>
                <w:szCs w:val="24"/>
                <w:lang w:val="lv-LV" w:eastAsia="lv-LV"/>
              </w:rPr>
              <w:t>pantā paredzētā pārkāpuma izdarīšanu.</w:t>
            </w:r>
          </w:p>
          <w:p w14:paraId="39B46A72" w14:textId="77777777" w:rsidR="00A44006" w:rsidRDefault="00A44006" w:rsidP="00A44006">
            <w:pPr>
              <w:pStyle w:val="Bezatstarpm"/>
              <w:jc w:val="both"/>
              <w:rPr>
                <w:rFonts w:ascii="Times New Roman" w:eastAsia="Times New Roman" w:hAnsi="Times New Roman"/>
                <w:sz w:val="24"/>
                <w:szCs w:val="24"/>
                <w:lang w:val="lv-LV" w:eastAsia="lv-LV"/>
              </w:rPr>
            </w:pPr>
          </w:p>
          <w:p w14:paraId="59647466" w14:textId="77777777" w:rsidR="00A44006" w:rsidRPr="00CB1B62" w:rsidRDefault="00A44006" w:rsidP="00A44006">
            <w:pPr>
              <w:pStyle w:val="Bezatstarpm"/>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Ievērojot minēto, </w:t>
            </w:r>
            <w:r w:rsidRPr="00591851">
              <w:rPr>
                <w:rFonts w:ascii="Times New Roman" w:eastAsia="Times New Roman" w:hAnsi="Times New Roman"/>
                <w:sz w:val="24"/>
                <w:szCs w:val="24"/>
                <w:lang w:val="lv-LV" w:eastAsia="lv-LV"/>
              </w:rPr>
              <w:t xml:space="preserve">par </w:t>
            </w:r>
            <w:r>
              <w:rPr>
                <w:rFonts w:ascii="Times New Roman" w:eastAsia="Times New Roman" w:hAnsi="Times New Roman"/>
                <w:sz w:val="24"/>
                <w:szCs w:val="24"/>
                <w:lang w:val="lv-LV" w:eastAsia="lv-LV"/>
              </w:rPr>
              <w:t xml:space="preserve">mazāk kaitīgiem pārkāpumiem, t.i., </w:t>
            </w:r>
            <w:r w:rsidRPr="00591851">
              <w:rPr>
                <w:rFonts w:ascii="Times New Roman" w:eastAsia="Times New Roman" w:hAnsi="Times New Roman"/>
                <w:sz w:val="24"/>
                <w:szCs w:val="24"/>
                <w:lang w:val="lv-LV" w:eastAsia="lv-LV"/>
              </w:rPr>
              <w:t>izvairīšanos no piedalīšanās lietas izskatīšanā vai kreditoru sapulcē juridiskās personas maksātnespējas procesā, informācijas nesniegšanu, dokumentu nenodošanu un citām tīšām darbībām, kuras kavē maksātnespējas procesa gaitu</w:t>
            </w:r>
            <w:r>
              <w:rPr>
                <w:rFonts w:ascii="Times New Roman" w:eastAsia="Times New Roman" w:hAnsi="Times New Roman"/>
                <w:sz w:val="24"/>
                <w:szCs w:val="24"/>
                <w:lang w:val="lv-LV" w:eastAsia="lv-LV"/>
              </w:rPr>
              <w:t>, ir paredzama tikai administratīvā atbildība.</w:t>
            </w:r>
          </w:p>
          <w:p w14:paraId="7DD256DA" w14:textId="77777777" w:rsidR="00A44006" w:rsidRDefault="00A44006" w:rsidP="00A44006">
            <w:pPr>
              <w:pStyle w:val="Bezatstarpm"/>
              <w:jc w:val="both"/>
              <w:rPr>
                <w:rFonts w:ascii="Times New Roman" w:eastAsia="Times New Roman" w:hAnsi="Times New Roman"/>
                <w:sz w:val="24"/>
                <w:szCs w:val="24"/>
                <w:lang w:val="lv-LV" w:eastAsia="lv-LV"/>
              </w:rPr>
            </w:pPr>
          </w:p>
          <w:p w14:paraId="095AD552" w14:textId="0DA97B56" w:rsidR="00A44006" w:rsidRPr="00CB1B62" w:rsidRDefault="00A44006" w:rsidP="00A44006">
            <w:pPr>
              <w:pStyle w:val="Bezatstarpm"/>
              <w:jc w:val="both"/>
              <w:rPr>
                <w:rFonts w:ascii="Times New Roman" w:eastAsia="Times New Roman" w:hAnsi="Times New Roman"/>
                <w:sz w:val="24"/>
                <w:szCs w:val="24"/>
                <w:lang w:val="lv-LV" w:eastAsia="lv-LV"/>
              </w:rPr>
            </w:pPr>
            <w:r w:rsidRPr="00CB1B62">
              <w:rPr>
                <w:rFonts w:ascii="Times New Roman" w:eastAsia="Times New Roman" w:hAnsi="Times New Roman"/>
                <w:sz w:val="24"/>
                <w:szCs w:val="24"/>
                <w:lang w:val="lv-LV" w:eastAsia="lv-LV"/>
              </w:rPr>
              <w:t xml:space="preserve">No KL </w:t>
            </w:r>
            <w:r w:rsidRPr="00CB1B62">
              <w:rPr>
                <w:rFonts w:ascii="Times New Roman" w:eastAsia="Times New Roman" w:hAnsi="Times New Roman"/>
                <w:b/>
                <w:sz w:val="24"/>
                <w:szCs w:val="24"/>
                <w:lang w:val="lv-LV" w:eastAsia="lv-LV"/>
              </w:rPr>
              <w:t>215.</w:t>
            </w:r>
            <w:r w:rsidRPr="00CB1B62">
              <w:rPr>
                <w:rFonts w:ascii="Times New Roman" w:eastAsia="Times New Roman" w:hAnsi="Times New Roman"/>
                <w:b/>
                <w:sz w:val="24"/>
                <w:szCs w:val="24"/>
                <w:vertAlign w:val="superscript"/>
                <w:lang w:val="lv-LV" w:eastAsia="lv-LV"/>
              </w:rPr>
              <w:t>1</w:t>
            </w:r>
            <w:r w:rsidR="000573C5">
              <w:rPr>
                <w:rFonts w:ascii="Times New Roman" w:eastAsia="Times New Roman" w:hAnsi="Times New Roman"/>
                <w:b/>
                <w:sz w:val="24"/>
                <w:szCs w:val="24"/>
                <w:lang w:val="lv-LV" w:eastAsia="lv-LV"/>
              </w:rPr>
              <w:t> </w:t>
            </w:r>
            <w:r w:rsidRPr="00CB1B62">
              <w:rPr>
                <w:rFonts w:ascii="Times New Roman" w:eastAsia="Times New Roman" w:hAnsi="Times New Roman"/>
                <w:b/>
                <w:sz w:val="24"/>
                <w:szCs w:val="24"/>
                <w:lang w:val="lv-LV" w:eastAsia="lv-LV"/>
              </w:rPr>
              <w:t xml:space="preserve">panta pirmās </w:t>
            </w:r>
            <w:r w:rsidRPr="00CB1B62">
              <w:rPr>
                <w:rFonts w:ascii="Times New Roman" w:eastAsia="Times New Roman" w:hAnsi="Times New Roman"/>
                <w:sz w:val="24"/>
                <w:szCs w:val="24"/>
                <w:lang w:val="lv-LV" w:eastAsia="lv-LV"/>
              </w:rPr>
              <w:t>un</w:t>
            </w:r>
            <w:r w:rsidRPr="00CB1B62">
              <w:rPr>
                <w:rFonts w:ascii="Times New Roman" w:eastAsia="Times New Roman" w:hAnsi="Times New Roman"/>
                <w:b/>
                <w:sz w:val="24"/>
                <w:szCs w:val="24"/>
                <w:lang w:val="lv-LV" w:eastAsia="lv-LV"/>
              </w:rPr>
              <w:t xml:space="preserve"> otrās daļas</w:t>
            </w:r>
            <w:r w:rsidRPr="00CB1B62">
              <w:rPr>
                <w:rFonts w:ascii="Times New Roman" w:eastAsia="Times New Roman" w:hAnsi="Times New Roman"/>
                <w:sz w:val="24"/>
                <w:szCs w:val="24"/>
                <w:lang w:val="lv-LV" w:eastAsia="lv-LV"/>
              </w:rPr>
              <w:t xml:space="preserve"> tiek izslēgts termins </w:t>
            </w:r>
            <w:r w:rsidR="00F36625" w:rsidRPr="00F36625">
              <w:rPr>
                <w:rFonts w:ascii="Times New Roman" w:eastAsia="Times New Roman" w:hAnsi="Times New Roman"/>
                <w:sz w:val="24"/>
                <w:szCs w:val="24"/>
                <w:lang w:val="lv-LV" w:eastAsia="lv-LV"/>
              </w:rPr>
              <w:t>''</w:t>
            </w:r>
            <w:r w:rsidRPr="00CB1B62">
              <w:rPr>
                <w:rFonts w:ascii="Times New Roman" w:eastAsia="Times New Roman" w:hAnsi="Times New Roman"/>
                <w:sz w:val="24"/>
                <w:szCs w:val="24"/>
                <w:lang w:val="lv-LV" w:eastAsia="lv-LV"/>
              </w:rPr>
              <w:t>ierobežotā maksātspēja</w:t>
            </w:r>
            <w:r w:rsidR="00F36625" w:rsidRPr="00F36625">
              <w:rPr>
                <w:rFonts w:ascii="Times New Roman" w:eastAsia="Times New Roman" w:hAnsi="Times New Roman"/>
                <w:sz w:val="24"/>
                <w:szCs w:val="24"/>
                <w:lang w:val="lv-LV" w:eastAsia="lv-LV"/>
              </w:rPr>
              <w:t>''</w:t>
            </w:r>
            <w:r w:rsidRPr="00CB1B62">
              <w:rPr>
                <w:rFonts w:ascii="Times New Roman" w:eastAsia="Times New Roman" w:hAnsi="Times New Roman"/>
                <w:sz w:val="24"/>
                <w:szCs w:val="24"/>
                <w:lang w:val="lv-LV" w:eastAsia="lv-LV"/>
              </w:rPr>
              <w:t>, kas KL 215.</w:t>
            </w:r>
            <w:r w:rsidRPr="00CB1B62">
              <w:rPr>
                <w:rFonts w:ascii="Times New Roman" w:eastAsia="Times New Roman" w:hAnsi="Times New Roman"/>
                <w:sz w:val="24"/>
                <w:szCs w:val="24"/>
                <w:vertAlign w:val="superscript"/>
                <w:lang w:val="lv-LV" w:eastAsia="lv-LV"/>
              </w:rPr>
              <w:t>1</w:t>
            </w:r>
            <w:r w:rsidR="00A922A7">
              <w:rPr>
                <w:rFonts w:ascii="Times New Roman" w:eastAsia="Times New Roman" w:hAnsi="Times New Roman"/>
                <w:sz w:val="24"/>
                <w:szCs w:val="24"/>
                <w:lang w:val="lv-LV" w:eastAsia="lv-LV"/>
              </w:rPr>
              <w:t> </w:t>
            </w:r>
            <w:r w:rsidRPr="00CB1B62">
              <w:rPr>
                <w:rFonts w:ascii="Times New Roman" w:eastAsia="Times New Roman" w:hAnsi="Times New Roman"/>
                <w:sz w:val="24"/>
                <w:szCs w:val="24"/>
                <w:lang w:val="lv-LV" w:eastAsia="lv-LV"/>
              </w:rPr>
              <w:t>pantā tiek lietots, lai raksturotu tiesiskās aizsardzības procesu.</w:t>
            </w:r>
          </w:p>
          <w:p w14:paraId="7CB66275" w14:textId="77777777" w:rsidR="00A44006" w:rsidRPr="00CB1B62" w:rsidRDefault="00A44006" w:rsidP="00A44006">
            <w:pPr>
              <w:pStyle w:val="Bezatstarpm"/>
              <w:jc w:val="both"/>
              <w:rPr>
                <w:rFonts w:ascii="Times New Roman" w:eastAsia="Times New Roman" w:hAnsi="Times New Roman"/>
                <w:sz w:val="24"/>
                <w:szCs w:val="24"/>
                <w:lang w:val="lv-LV" w:eastAsia="lv-LV"/>
              </w:rPr>
            </w:pPr>
          </w:p>
          <w:p w14:paraId="7BEC2121" w14:textId="39ED4711" w:rsidR="00A44006" w:rsidRPr="00CB1B62" w:rsidRDefault="00A44006" w:rsidP="00A44006">
            <w:pPr>
              <w:pStyle w:val="Bezatstarpm"/>
              <w:jc w:val="both"/>
              <w:rPr>
                <w:rFonts w:ascii="Times New Roman" w:eastAsia="Times New Roman" w:hAnsi="Times New Roman"/>
                <w:sz w:val="24"/>
                <w:szCs w:val="24"/>
                <w:lang w:val="lv-LV" w:eastAsia="lv-LV"/>
              </w:rPr>
            </w:pPr>
            <w:r w:rsidRPr="00CB1B62">
              <w:rPr>
                <w:rFonts w:ascii="Times New Roman" w:hAnsi="Times New Roman"/>
                <w:sz w:val="24"/>
                <w:lang w:val="lv-LV"/>
              </w:rPr>
              <w:t>Ņemot vērā, ka atbilstoši Maksātnespējas likuma 3.</w:t>
            </w:r>
            <w:r w:rsidR="00A922A7">
              <w:rPr>
                <w:rFonts w:ascii="Times New Roman" w:hAnsi="Times New Roman"/>
                <w:sz w:val="24"/>
                <w:lang w:val="lv-LV"/>
              </w:rPr>
              <w:t> </w:t>
            </w:r>
            <w:r w:rsidRPr="00CB1B62">
              <w:rPr>
                <w:rFonts w:ascii="Times New Roman" w:hAnsi="Times New Roman"/>
                <w:sz w:val="24"/>
                <w:lang w:val="lv-LV"/>
              </w:rPr>
              <w:t xml:space="preserve">panta pirmajai daļai tiesiskās aizsardzības procesa piemērošanas priekšnoteikums ir personas esošās vai paredzamās finansiālās grūtības, kas pēc būtības ir ierobežotās maksātspējas stāvoklis, termina </w:t>
            </w:r>
            <w:r w:rsidR="00F36625" w:rsidRPr="00F36625">
              <w:rPr>
                <w:rFonts w:ascii="Times New Roman" w:hAnsi="Times New Roman"/>
                <w:sz w:val="24"/>
                <w:lang w:val="lv-LV"/>
              </w:rPr>
              <w:t>''</w:t>
            </w:r>
            <w:r w:rsidRPr="00CB1B62">
              <w:rPr>
                <w:rFonts w:ascii="Times New Roman" w:hAnsi="Times New Roman"/>
                <w:sz w:val="24"/>
                <w:lang w:val="lv-LV"/>
              </w:rPr>
              <w:t>ierobežotā maksātspēja</w:t>
            </w:r>
            <w:r w:rsidR="00F36625" w:rsidRPr="00F36625">
              <w:rPr>
                <w:rFonts w:ascii="Times New Roman" w:hAnsi="Times New Roman"/>
                <w:sz w:val="24"/>
                <w:lang w:val="lv-LV"/>
              </w:rPr>
              <w:t>''</w:t>
            </w:r>
            <w:r w:rsidRPr="00CB1B62">
              <w:rPr>
                <w:rFonts w:ascii="Times New Roman" w:hAnsi="Times New Roman"/>
                <w:sz w:val="24"/>
                <w:lang w:val="lv-LV"/>
              </w:rPr>
              <w:t xml:space="preserve"> izmantošana KL 215.</w:t>
            </w:r>
            <w:r w:rsidRPr="00CB1B62">
              <w:rPr>
                <w:rFonts w:ascii="Times New Roman" w:hAnsi="Times New Roman"/>
                <w:sz w:val="24"/>
                <w:vertAlign w:val="superscript"/>
                <w:lang w:val="lv-LV"/>
              </w:rPr>
              <w:t>1</w:t>
            </w:r>
            <w:r w:rsidR="00A922A7">
              <w:rPr>
                <w:rFonts w:ascii="Times New Roman" w:hAnsi="Times New Roman"/>
                <w:sz w:val="24"/>
                <w:lang w:val="lv-LV"/>
              </w:rPr>
              <w:t> </w:t>
            </w:r>
            <w:r w:rsidRPr="00CB1B62">
              <w:rPr>
                <w:rFonts w:ascii="Times New Roman" w:hAnsi="Times New Roman"/>
                <w:sz w:val="24"/>
                <w:lang w:val="lv-LV"/>
              </w:rPr>
              <w:t>pantā ir atzīstama par liekvārdību.</w:t>
            </w:r>
            <w:r w:rsidRPr="00CB1B62">
              <w:rPr>
                <w:rFonts w:ascii="Times New Roman" w:eastAsia="Times New Roman" w:hAnsi="Times New Roman"/>
                <w:sz w:val="24"/>
                <w:szCs w:val="24"/>
                <w:lang w:val="lv-LV" w:eastAsia="lv-LV"/>
              </w:rPr>
              <w:t xml:space="preserve"> Turklāt nevienā spēkā esošā maksātnespējas procesu regulējošajā normatīvajā aktā netiek lietots termins </w:t>
            </w:r>
            <w:r w:rsidR="00F36625" w:rsidRPr="00F36625">
              <w:rPr>
                <w:rFonts w:ascii="Times New Roman" w:eastAsia="Times New Roman" w:hAnsi="Times New Roman"/>
                <w:sz w:val="24"/>
                <w:szCs w:val="24"/>
                <w:lang w:val="lv-LV" w:eastAsia="lv-LV"/>
              </w:rPr>
              <w:t>''</w:t>
            </w:r>
            <w:r w:rsidRPr="00CB1B62">
              <w:rPr>
                <w:rFonts w:ascii="Times New Roman" w:eastAsia="Times New Roman" w:hAnsi="Times New Roman"/>
                <w:sz w:val="24"/>
                <w:szCs w:val="24"/>
                <w:lang w:val="lv-LV" w:eastAsia="lv-LV"/>
              </w:rPr>
              <w:t>ierobežota maksātspēja</w:t>
            </w:r>
            <w:r w:rsidR="00F36625" w:rsidRPr="00F36625">
              <w:rPr>
                <w:rFonts w:ascii="Times New Roman" w:eastAsia="Times New Roman" w:hAnsi="Times New Roman"/>
                <w:sz w:val="24"/>
                <w:szCs w:val="24"/>
                <w:lang w:val="lv-LV" w:eastAsia="lv-LV"/>
              </w:rPr>
              <w:t>''</w:t>
            </w:r>
            <w:r w:rsidRPr="00CB1B62">
              <w:rPr>
                <w:rFonts w:ascii="Times New Roman" w:eastAsia="Times New Roman" w:hAnsi="Times New Roman"/>
                <w:sz w:val="24"/>
                <w:szCs w:val="24"/>
                <w:lang w:val="lv-LV" w:eastAsia="lv-LV"/>
              </w:rPr>
              <w:t>, kā arī nav sniegta tā definīcija.</w:t>
            </w:r>
          </w:p>
          <w:p w14:paraId="2CBFEE4B" w14:textId="77777777" w:rsidR="00A44006" w:rsidRPr="00CB1B62" w:rsidRDefault="00A44006" w:rsidP="00A44006">
            <w:pPr>
              <w:pStyle w:val="Bezatstarpm"/>
              <w:jc w:val="both"/>
              <w:rPr>
                <w:rFonts w:ascii="Times New Roman" w:eastAsia="Times New Roman" w:hAnsi="Times New Roman"/>
                <w:sz w:val="24"/>
                <w:szCs w:val="24"/>
                <w:lang w:val="lv-LV" w:eastAsia="lv-LV"/>
              </w:rPr>
            </w:pPr>
          </w:p>
          <w:p w14:paraId="5A257E19" w14:textId="406387C5" w:rsidR="00A44006" w:rsidRPr="00CB1B62" w:rsidRDefault="00A44006" w:rsidP="00A44006">
            <w:pPr>
              <w:pStyle w:val="Bezatstarpm"/>
              <w:jc w:val="both"/>
              <w:rPr>
                <w:rFonts w:ascii="Times New Roman" w:eastAsia="Times New Roman" w:hAnsi="Times New Roman"/>
                <w:sz w:val="24"/>
                <w:szCs w:val="24"/>
                <w:lang w:val="lv-LV"/>
              </w:rPr>
            </w:pPr>
            <w:r w:rsidRPr="00CB1B62">
              <w:rPr>
                <w:rFonts w:ascii="Times New Roman" w:eastAsia="Times New Roman" w:hAnsi="Times New Roman"/>
                <w:sz w:val="24"/>
                <w:szCs w:val="24"/>
                <w:lang w:val="lv-LV"/>
              </w:rPr>
              <w:t xml:space="preserve">Likumprojekts paredz no </w:t>
            </w:r>
            <w:r w:rsidRPr="00CB1B62">
              <w:rPr>
                <w:rFonts w:ascii="Times New Roman" w:eastAsia="Times New Roman" w:hAnsi="Times New Roman"/>
                <w:b/>
                <w:sz w:val="24"/>
                <w:szCs w:val="24"/>
                <w:lang w:val="lv-LV"/>
              </w:rPr>
              <w:t>KL 215.</w:t>
            </w:r>
            <w:r w:rsidRPr="00CB1B62">
              <w:rPr>
                <w:rFonts w:ascii="Times New Roman" w:eastAsia="Times New Roman" w:hAnsi="Times New Roman"/>
                <w:b/>
                <w:sz w:val="24"/>
                <w:szCs w:val="24"/>
                <w:vertAlign w:val="superscript"/>
                <w:lang w:val="lv-LV"/>
              </w:rPr>
              <w:t>1</w:t>
            </w:r>
            <w:r w:rsidR="00A922A7" w:rsidRPr="00D57DEE">
              <w:rPr>
                <w:rFonts w:ascii="Times New Roman" w:eastAsia="Times New Roman" w:hAnsi="Times New Roman"/>
                <w:b/>
                <w:sz w:val="24"/>
                <w:szCs w:val="24"/>
                <w:lang w:val="lv-LV"/>
              </w:rPr>
              <w:t> </w:t>
            </w:r>
            <w:r w:rsidRPr="00CB1B62">
              <w:rPr>
                <w:rFonts w:ascii="Times New Roman" w:eastAsia="Times New Roman" w:hAnsi="Times New Roman"/>
                <w:b/>
                <w:sz w:val="24"/>
                <w:szCs w:val="24"/>
                <w:lang w:val="lv-LV"/>
              </w:rPr>
              <w:t xml:space="preserve">panta otrās daļas </w:t>
            </w:r>
            <w:r w:rsidRPr="00CB1B62">
              <w:rPr>
                <w:rFonts w:ascii="Times New Roman" w:eastAsia="Times New Roman" w:hAnsi="Times New Roman"/>
                <w:sz w:val="24"/>
                <w:szCs w:val="24"/>
                <w:lang w:val="lv-LV"/>
              </w:rPr>
              <w:t>izslēgt atbildību par informācijas nesniegšanu, dokumentu nenodošanu un</w:t>
            </w:r>
            <w:r w:rsidRPr="00CB1B62">
              <w:rPr>
                <w:rFonts w:ascii="Times New Roman" w:hAnsi="Times New Roman"/>
                <w:sz w:val="24"/>
                <w:lang w:val="lv-LV"/>
              </w:rPr>
              <w:t xml:space="preserve"> </w:t>
            </w:r>
            <w:r w:rsidRPr="00CB1B62">
              <w:rPr>
                <w:rFonts w:ascii="Times New Roman" w:eastAsia="Times New Roman" w:hAnsi="Times New Roman"/>
                <w:sz w:val="24"/>
                <w:szCs w:val="24"/>
                <w:lang w:val="lv-LV"/>
              </w:rPr>
              <w:t>citām tīšām darbībām, kuras kavē tiesiskās aizsardzības procesa gaitu. KL 215.</w:t>
            </w:r>
            <w:r w:rsidRPr="00CB1B62">
              <w:rPr>
                <w:rFonts w:ascii="Times New Roman" w:eastAsia="Times New Roman" w:hAnsi="Times New Roman"/>
                <w:sz w:val="24"/>
                <w:szCs w:val="24"/>
                <w:vertAlign w:val="superscript"/>
                <w:lang w:val="lv-LV"/>
              </w:rPr>
              <w:t>1</w:t>
            </w:r>
            <w:r w:rsidR="00A922A7" w:rsidRPr="00D57DEE">
              <w:rPr>
                <w:rFonts w:ascii="Times New Roman" w:eastAsia="Times New Roman" w:hAnsi="Times New Roman"/>
                <w:sz w:val="24"/>
                <w:szCs w:val="24"/>
                <w:lang w:val="lv-LV"/>
              </w:rPr>
              <w:t> </w:t>
            </w:r>
            <w:r w:rsidRPr="00CB1B62">
              <w:rPr>
                <w:rFonts w:ascii="Times New Roman" w:eastAsia="Times New Roman" w:hAnsi="Times New Roman"/>
                <w:sz w:val="24"/>
                <w:szCs w:val="24"/>
                <w:lang w:val="lv-LV"/>
              </w:rPr>
              <w:t>panta otrajā daļā tiek saglabāta kriminālatbildība par smagākajiem pārkāpumiem, t.i., par šķēršļu likšanu maksātnespējas procesa gaitā, kas parādnieka (juridiskās personas maksātnespējas procesa subjekta) pārstāvja vai fiziskās personas (fiziskās personas maksātnespējas procesā) rīcībā izpaužas kā tiesas vai administratora pieprasītās likumā paredzētās informācijas slēpšana, nelikumīga mantas atsavināšana, mantas vai darījumu slēpšana, vai dokumentu slēpšana, iznīcināšana vai viltošana.</w:t>
            </w:r>
          </w:p>
          <w:p w14:paraId="6B637087" w14:textId="77777777" w:rsidR="00A44006" w:rsidRPr="00CB1B62" w:rsidRDefault="00A44006" w:rsidP="00A44006">
            <w:pPr>
              <w:pStyle w:val="Bezatstarpm"/>
              <w:jc w:val="both"/>
              <w:rPr>
                <w:rFonts w:ascii="Times New Roman" w:eastAsia="Times New Roman" w:hAnsi="Times New Roman"/>
                <w:sz w:val="24"/>
                <w:szCs w:val="24"/>
                <w:lang w:val="lv-LV"/>
              </w:rPr>
            </w:pPr>
          </w:p>
          <w:p w14:paraId="60E0D703" w14:textId="2C66668F" w:rsidR="00A44006" w:rsidRPr="00CB1B62" w:rsidRDefault="00A44006" w:rsidP="00A44006">
            <w:pPr>
              <w:pStyle w:val="Bezatstarpm"/>
              <w:jc w:val="both"/>
              <w:rPr>
                <w:rFonts w:ascii="Times New Roman" w:eastAsia="Times New Roman" w:hAnsi="Times New Roman"/>
                <w:sz w:val="24"/>
                <w:szCs w:val="24"/>
                <w:lang w:val="lv-LV" w:eastAsia="lv-LV"/>
              </w:rPr>
            </w:pPr>
            <w:r w:rsidRPr="00CB1B62">
              <w:rPr>
                <w:rFonts w:ascii="Times New Roman" w:hAnsi="Times New Roman"/>
                <w:sz w:val="24"/>
                <w:szCs w:val="24"/>
                <w:lang w:val="lv-LV"/>
              </w:rPr>
              <w:t>KL 215.</w:t>
            </w:r>
            <w:r w:rsidRPr="00CB1B62">
              <w:rPr>
                <w:rFonts w:ascii="Times New Roman" w:hAnsi="Times New Roman"/>
                <w:sz w:val="24"/>
                <w:szCs w:val="24"/>
                <w:vertAlign w:val="superscript"/>
                <w:lang w:val="lv-LV"/>
              </w:rPr>
              <w:t>1</w:t>
            </w:r>
            <w:r w:rsidR="00A922A7">
              <w:rPr>
                <w:rFonts w:ascii="Times New Roman" w:hAnsi="Times New Roman"/>
                <w:sz w:val="24"/>
                <w:szCs w:val="24"/>
                <w:lang w:val="lv-LV"/>
              </w:rPr>
              <w:t> </w:t>
            </w:r>
            <w:r w:rsidRPr="00CB1B62">
              <w:rPr>
                <w:rFonts w:ascii="Times New Roman" w:hAnsi="Times New Roman"/>
                <w:sz w:val="24"/>
                <w:szCs w:val="24"/>
                <w:lang w:val="lv-LV"/>
              </w:rPr>
              <w:t xml:space="preserve">panta otrajā daļā ir paredzēta kriminālatbildība par šķēršļu likšanu tiesiskās aizsardzības procesā, kas izpaužas kā tiesas vai administratora pieprasītās likumā paredzētās informācijas nesniegšana, dokumentu nenodošana vai citas tīšas darbības, kuras kavē tiesiskās aizsardzības procesa gaitu. </w:t>
            </w:r>
            <w:r>
              <w:rPr>
                <w:rFonts w:ascii="Times New Roman" w:hAnsi="Times New Roman"/>
                <w:sz w:val="24"/>
                <w:szCs w:val="24"/>
                <w:lang w:val="lv-LV"/>
              </w:rPr>
              <w:t xml:space="preserve">Savukārt, </w:t>
            </w:r>
            <w:r w:rsidRPr="00CB1B62">
              <w:rPr>
                <w:rFonts w:ascii="Times New Roman" w:hAnsi="Times New Roman"/>
                <w:sz w:val="24"/>
                <w:szCs w:val="24"/>
                <w:lang w:val="lv-LV"/>
              </w:rPr>
              <w:t>Maksātnespējas likuma 49.</w:t>
            </w:r>
            <w:r w:rsidR="00A922A7">
              <w:rPr>
                <w:rFonts w:ascii="Times New Roman" w:hAnsi="Times New Roman"/>
                <w:sz w:val="24"/>
                <w:szCs w:val="24"/>
                <w:lang w:val="lv-LV"/>
              </w:rPr>
              <w:t> </w:t>
            </w:r>
            <w:r w:rsidRPr="00CB1B62">
              <w:rPr>
                <w:rFonts w:ascii="Times New Roman" w:hAnsi="Times New Roman"/>
                <w:sz w:val="24"/>
                <w:szCs w:val="24"/>
                <w:lang w:val="lv-LV"/>
              </w:rPr>
              <w:t xml:space="preserve">panta trešās </w:t>
            </w:r>
            <w:r w:rsidRPr="00CB1B62">
              <w:rPr>
                <w:rFonts w:ascii="Times New Roman" w:hAnsi="Times New Roman"/>
                <w:sz w:val="24"/>
                <w:szCs w:val="24"/>
                <w:lang w:val="lv-LV"/>
              </w:rPr>
              <w:lastRenderedPageBreak/>
              <w:t>daļas 5.</w:t>
            </w:r>
            <w:r w:rsidR="00A922A7">
              <w:rPr>
                <w:rFonts w:ascii="Times New Roman" w:hAnsi="Times New Roman"/>
                <w:sz w:val="24"/>
                <w:szCs w:val="24"/>
                <w:lang w:val="lv-LV"/>
              </w:rPr>
              <w:t> </w:t>
            </w:r>
            <w:r w:rsidRPr="00CB1B62">
              <w:rPr>
                <w:rFonts w:ascii="Times New Roman" w:hAnsi="Times New Roman"/>
                <w:sz w:val="24"/>
                <w:szCs w:val="24"/>
                <w:lang w:val="lv-LV"/>
              </w:rPr>
              <w:t xml:space="preserve">punktā paredzētais parādnieka pienākums </w:t>
            </w:r>
            <w:r w:rsidR="00F9168F">
              <w:rPr>
                <w:rFonts w:ascii="Times New Roman" w:hAnsi="Times New Roman"/>
                <w:sz w:val="24"/>
                <w:szCs w:val="24"/>
                <w:lang w:val="lv-LV"/>
              </w:rPr>
              <w:t>–</w:t>
            </w:r>
            <w:r w:rsidR="00F9168F" w:rsidRPr="00CB1B62">
              <w:rPr>
                <w:rFonts w:ascii="Times New Roman" w:hAnsi="Times New Roman"/>
                <w:sz w:val="24"/>
                <w:szCs w:val="24"/>
                <w:lang w:val="lv-LV"/>
              </w:rPr>
              <w:t xml:space="preserve"> </w:t>
            </w:r>
            <w:r w:rsidRPr="00CB1B62">
              <w:rPr>
                <w:rFonts w:ascii="Times New Roman" w:hAnsi="Times New Roman"/>
                <w:sz w:val="24"/>
                <w:szCs w:val="24"/>
                <w:lang w:val="lv-LV"/>
              </w:rPr>
              <w:t>pēc administratora pieprasījuma nekavējoties rakstveidā sniegt visas ziņas par tiesiskās aizsardzības procesa pasākumu plāna īstenošanu un nodrošināt iespēju klātienē pārbaudīt parādnieka saimniecisko darbību un dokumentus neievērošana, ir LAPK</w:t>
            </w:r>
            <w:r w:rsidRPr="00CB1B62">
              <w:rPr>
                <w:rFonts w:ascii="Times New Roman" w:eastAsia="Times New Roman" w:hAnsi="Times New Roman"/>
                <w:sz w:val="24"/>
                <w:szCs w:val="24"/>
                <w:lang w:val="lv-LV" w:eastAsia="lv-LV"/>
              </w:rPr>
              <w:t xml:space="preserve"> 166.</w:t>
            </w:r>
            <w:r w:rsidRPr="00CB1B62">
              <w:rPr>
                <w:rFonts w:ascii="Times" w:eastAsia="Times New Roman" w:hAnsi="Times"/>
                <w:sz w:val="24"/>
                <w:szCs w:val="24"/>
                <w:vertAlign w:val="superscript"/>
                <w:lang w:val="lv-LV" w:eastAsia="lv-LV"/>
              </w:rPr>
              <w:t>36</w:t>
            </w:r>
            <w:r w:rsidR="00A922A7">
              <w:rPr>
                <w:rFonts w:ascii="Times New Roman" w:eastAsia="Times New Roman" w:hAnsi="Times New Roman"/>
                <w:sz w:val="24"/>
                <w:szCs w:val="24"/>
                <w:lang w:val="lv-LV" w:eastAsia="lv-LV"/>
              </w:rPr>
              <w:t> </w:t>
            </w:r>
            <w:r w:rsidRPr="00CB1B62">
              <w:rPr>
                <w:rFonts w:ascii="Times New Roman" w:eastAsia="Times New Roman" w:hAnsi="Times New Roman"/>
                <w:sz w:val="24"/>
                <w:szCs w:val="24"/>
                <w:lang w:val="lv-LV" w:eastAsia="lv-LV"/>
              </w:rPr>
              <w:t xml:space="preserve">panta pārkāpums. </w:t>
            </w:r>
            <w:r w:rsidRPr="00E97F72">
              <w:rPr>
                <w:rFonts w:ascii="Times New Roman" w:eastAsia="Times New Roman" w:hAnsi="Times New Roman"/>
                <w:sz w:val="24"/>
                <w:szCs w:val="24"/>
                <w:lang w:val="lv-LV" w:eastAsia="lv-LV"/>
              </w:rPr>
              <w:t>Ievērojot minēto, atbildība</w:t>
            </w:r>
            <w:r>
              <w:rPr>
                <w:rFonts w:ascii="Times New Roman" w:eastAsia="Times New Roman" w:hAnsi="Times New Roman"/>
                <w:sz w:val="24"/>
                <w:szCs w:val="24"/>
                <w:lang w:val="lv-LV" w:eastAsia="lv-LV"/>
              </w:rPr>
              <w:t xml:space="preserve"> par </w:t>
            </w:r>
            <w:r w:rsidRPr="00CB1B62">
              <w:rPr>
                <w:rFonts w:ascii="Times New Roman" w:hAnsi="Times New Roman"/>
                <w:sz w:val="24"/>
                <w:szCs w:val="24"/>
                <w:lang w:val="lv-LV"/>
              </w:rPr>
              <w:t>informācijas nesniegšan</w:t>
            </w:r>
            <w:r>
              <w:rPr>
                <w:rFonts w:ascii="Times New Roman" w:hAnsi="Times New Roman"/>
                <w:sz w:val="24"/>
                <w:szCs w:val="24"/>
                <w:lang w:val="lv-LV"/>
              </w:rPr>
              <w:t>u</w:t>
            </w:r>
            <w:r w:rsidRPr="00CB1B62">
              <w:rPr>
                <w:rFonts w:ascii="Times New Roman" w:hAnsi="Times New Roman"/>
                <w:sz w:val="24"/>
                <w:szCs w:val="24"/>
                <w:lang w:val="lv-LV"/>
              </w:rPr>
              <w:t>, dokumentu nenodošan</w:t>
            </w:r>
            <w:r>
              <w:rPr>
                <w:rFonts w:ascii="Times New Roman" w:hAnsi="Times New Roman"/>
                <w:sz w:val="24"/>
                <w:szCs w:val="24"/>
                <w:lang w:val="lv-LV"/>
              </w:rPr>
              <w:t>u</w:t>
            </w:r>
            <w:r w:rsidRPr="00CB1B62">
              <w:rPr>
                <w:rFonts w:ascii="Times New Roman" w:hAnsi="Times New Roman"/>
                <w:sz w:val="24"/>
                <w:szCs w:val="24"/>
                <w:lang w:val="lv-LV"/>
              </w:rPr>
              <w:t xml:space="preserve"> vai cit</w:t>
            </w:r>
            <w:r>
              <w:rPr>
                <w:rFonts w:ascii="Times New Roman" w:hAnsi="Times New Roman"/>
                <w:sz w:val="24"/>
                <w:szCs w:val="24"/>
                <w:lang w:val="lv-LV"/>
              </w:rPr>
              <w:t>ām</w:t>
            </w:r>
            <w:r w:rsidRPr="00CB1B62">
              <w:rPr>
                <w:rFonts w:ascii="Times New Roman" w:hAnsi="Times New Roman"/>
                <w:sz w:val="24"/>
                <w:szCs w:val="24"/>
                <w:lang w:val="lv-LV"/>
              </w:rPr>
              <w:t xml:space="preserve"> tīš</w:t>
            </w:r>
            <w:r>
              <w:rPr>
                <w:rFonts w:ascii="Times New Roman" w:hAnsi="Times New Roman"/>
                <w:sz w:val="24"/>
                <w:szCs w:val="24"/>
                <w:lang w:val="lv-LV"/>
              </w:rPr>
              <w:t>ām</w:t>
            </w:r>
            <w:r w:rsidRPr="00CB1B62">
              <w:rPr>
                <w:rFonts w:ascii="Times New Roman" w:hAnsi="Times New Roman"/>
                <w:sz w:val="24"/>
                <w:szCs w:val="24"/>
                <w:lang w:val="lv-LV"/>
              </w:rPr>
              <w:t xml:space="preserve"> darbīb</w:t>
            </w:r>
            <w:r>
              <w:rPr>
                <w:rFonts w:ascii="Times New Roman" w:hAnsi="Times New Roman"/>
                <w:sz w:val="24"/>
                <w:szCs w:val="24"/>
                <w:lang w:val="lv-LV"/>
              </w:rPr>
              <w:t>ām</w:t>
            </w:r>
            <w:r w:rsidRPr="00CB1B62">
              <w:rPr>
                <w:rFonts w:ascii="Times New Roman" w:hAnsi="Times New Roman"/>
                <w:sz w:val="24"/>
                <w:szCs w:val="24"/>
                <w:lang w:val="lv-LV"/>
              </w:rPr>
              <w:t>, kuras kavē tiesiskās aizsardzības procesa gaitu</w:t>
            </w:r>
            <w:r>
              <w:rPr>
                <w:rFonts w:ascii="Times New Roman" w:hAnsi="Times New Roman"/>
                <w:sz w:val="24"/>
                <w:szCs w:val="24"/>
                <w:lang w:val="lv-LV"/>
              </w:rPr>
              <w:t xml:space="preserve">, </w:t>
            </w:r>
            <w:r w:rsidRPr="00CB1B62">
              <w:rPr>
                <w:rFonts w:ascii="Times New Roman" w:hAnsi="Times New Roman"/>
                <w:sz w:val="24"/>
                <w:szCs w:val="24"/>
                <w:lang w:val="lv-LV"/>
              </w:rPr>
              <w:t>KL 215.</w:t>
            </w:r>
            <w:r w:rsidRPr="00CB1B62">
              <w:rPr>
                <w:rFonts w:ascii="Times New Roman" w:hAnsi="Times New Roman"/>
                <w:sz w:val="24"/>
                <w:szCs w:val="24"/>
                <w:vertAlign w:val="superscript"/>
                <w:lang w:val="lv-LV"/>
              </w:rPr>
              <w:t>1</w:t>
            </w:r>
            <w:r w:rsidR="00A922A7">
              <w:rPr>
                <w:rFonts w:ascii="Times New Roman" w:hAnsi="Times New Roman"/>
                <w:sz w:val="24"/>
                <w:szCs w:val="24"/>
                <w:lang w:val="lv-LV"/>
              </w:rPr>
              <w:t> </w:t>
            </w:r>
            <w:r w:rsidRPr="00CB1B62">
              <w:rPr>
                <w:rFonts w:ascii="Times New Roman" w:hAnsi="Times New Roman"/>
                <w:sz w:val="24"/>
                <w:szCs w:val="24"/>
                <w:lang w:val="lv-LV"/>
              </w:rPr>
              <w:t>panta otrajā daļā</w:t>
            </w:r>
            <w:r>
              <w:rPr>
                <w:rFonts w:ascii="Times New Roman" w:hAnsi="Times New Roman"/>
                <w:sz w:val="24"/>
                <w:szCs w:val="24"/>
                <w:lang w:val="lv-LV"/>
              </w:rPr>
              <w:t xml:space="preserve"> pārklājas ar </w:t>
            </w:r>
            <w:r w:rsidRPr="00CB1B62">
              <w:rPr>
                <w:rFonts w:ascii="Times New Roman" w:hAnsi="Times New Roman"/>
                <w:sz w:val="24"/>
                <w:szCs w:val="24"/>
                <w:lang w:val="lv-LV"/>
              </w:rPr>
              <w:t>LAPK</w:t>
            </w:r>
            <w:r w:rsidRPr="00CB1B62">
              <w:rPr>
                <w:rFonts w:ascii="Times New Roman" w:eastAsia="Times New Roman" w:hAnsi="Times New Roman"/>
                <w:sz w:val="24"/>
                <w:szCs w:val="24"/>
                <w:lang w:val="lv-LV" w:eastAsia="lv-LV"/>
              </w:rPr>
              <w:t xml:space="preserve"> 166.</w:t>
            </w:r>
            <w:r w:rsidRPr="00CB1B62">
              <w:rPr>
                <w:rFonts w:ascii="Times" w:eastAsia="Times New Roman" w:hAnsi="Times"/>
                <w:sz w:val="24"/>
                <w:szCs w:val="24"/>
                <w:vertAlign w:val="superscript"/>
                <w:lang w:val="lv-LV" w:eastAsia="lv-LV"/>
              </w:rPr>
              <w:t>36</w:t>
            </w:r>
            <w:r w:rsidR="00A922A7">
              <w:rPr>
                <w:rFonts w:ascii="Times New Roman" w:eastAsia="Times New Roman" w:hAnsi="Times New Roman"/>
                <w:sz w:val="24"/>
                <w:szCs w:val="24"/>
                <w:lang w:val="lv-LV" w:eastAsia="lv-LV"/>
              </w:rPr>
              <w:t> </w:t>
            </w:r>
            <w:r w:rsidRPr="00CB1B62">
              <w:rPr>
                <w:rFonts w:ascii="Times New Roman" w:eastAsia="Times New Roman" w:hAnsi="Times New Roman"/>
                <w:sz w:val="24"/>
                <w:szCs w:val="24"/>
                <w:lang w:val="lv-LV" w:eastAsia="lv-LV"/>
              </w:rPr>
              <w:t>pant</w:t>
            </w:r>
            <w:r>
              <w:rPr>
                <w:rFonts w:ascii="Times New Roman" w:eastAsia="Times New Roman" w:hAnsi="Times New Roman"/>
                <w:sz w:val="24"/>
                <w:szCs w:val="24"/>
                <w:lang w:val="lv-LV" w:eastAsia="lv-LV"/>
              </w:rPr>
              <w:t>ā paredzēto administratīvo pārkāpumu.</w:t>
            </w:r>
          </w:p>
          <w:p w14:paraId="2CA5848E" w14:textId="77777777" w:rsidR="00A44006" w:rsidRPr="00CB1B62" w:rsidRDefault="00A44006" w:rsidP="00A44006">
            <w:pPr>
              <w:pStyle w:val="Bezatstarpm"/>
              <w:jc w:val="both"/>
              <w:rPr>
                <w:rFonts w:ascii="Times New Roman" w:eastAsia="Times New Roman" w:hAnsi="Times New Roman"/>
                <w:sz w:val="24"/>
                <w:szCs w:val="24"/>
                <w:lang w:val="lv-LV" w:eastAsia="lv-LV"/>
              </w:rPr>
            </w:pPr>
          </w:p>
          <w:p w14:paraId="64DAF5BA" w14:textId="44B6706B" w:rsidR="00A44006" w:rsidRPr="00CB1B62" w:rsidRDefault="00A44006" w:rsidP="00A44006">
            <w:pPr>
              <w:pStyle w:val="Bezatstarpm"/>
              <w:jc w:val="both"/>
              <w:rPr>
                <w:rFonts w:ascii="Times New Roman" w:hAnsi="Times New Roman"/>
                <w:sz w:val="24"/>
                <w:szCs w:val="24"/>
                <w:lang w:val="lv-LV"/>
              </w:rPr>
            </w:pPr>
            <w:r w:rsidRPr="00CB1B62">
              <w:rPr>
                <w:rFonts w:ascii="Times New Roman" w:eastAsia="Times New Roman" w:hAnsi="Times New Roman"/>
                <w:sz w:val="24"/>
                <w:szCs w:val="24"/>
                <w:lang w:val="lv-LV" w:eastAsia="lv-LV"/>
              </w:rPr>
              <w:t>Vienlaikus jānorāda, ka pēc tiesiskās aizsardzības procesa īstenošanas pasludināšanas parādnieka izpildinstitūcijas turpina pārvaldīt attiecīgās juridiskās personas darbību. Savukārt administrators kontrolē tiesiskās aizsardzības procesa pasākuma plāna izpildi, kā arī parādnieka rīcības ierobežojumu ievērošanu. Līdz ar to parādniekam nav uzlikts par pienākumu nodot administratoram juridiskās personas dokumentus, bet gan uzrādīt pārbaudes veikšanai, kā tas ir noteikts Maksātnespējas likuma 49</w:t>
            </w:r>
            <w:r w:rsidRPr="00CB1B62">
              <w:rPr>
                <w:rFonts w:ascii="Times New Roman" w:hAnsi="Times New Roman"/>
                <w:sz w:val="24"/>
                <w:szCs w:val="24"/>
                <w:lang w:val="lv-LV"/>
              </w:rPr>
              <w:t>.</w:t>
            </w:r>
            <w:r w:rsidR="00A922A7">
              <w:rPr>
                <w:rFonts w:ascii="Times New Roman" w:hAnsi="Times New Roman"/>
                <w:sz w:val="24"/>
                <w:szCs w:val="24"/>
                <w:lang w:val="lv-LV"/>
              </w:rPr>
              <w:t> </w:t>
            </w:r>
            <w:r w:rsidRPr="00CB1B62">
              <w:rPr>
                <w:rFonts w:ascii="Times New Roman" w:hAnsi="Times New Roman"/>
                <w:sz w:val="24"/>
                <w:szCs w:val="24"/>
                <w:lang w:val="lv-LV"/>
              </w:rPr>
              <w:t>panta trešās daļas 5.</w:t>
            </w:r>
            <w:r w:rsidR="00A922A7">
              <w:rPr>
                <w:rFonts w:ascii="Times New Roman" w:hAnsi="Times New Roman"/>
                <w:sz w:val="24"/>
                <w:szCs w:val="24"/>
                <w:lang w:val="lv-LV"/>
              </w:rPr>
              <w:t> </w:t>
            </w:r>
            <w:r w:rsidRPr="00CB1B62">
              <w:rPr>
                <w:rFonts w:ascii="Times New Roman" w:hAnsi="Times New Roman"/>
                <w:sz w:val="24"/>
                <w:szCs w:val="24"/>
                <w:lang w:val="lv-LV"/>
              </w:rPr>
              <w:t>punktā. Ievērojot minēto, saskaņā ar šobrīd spēkā esošajām Maksātnespējas likuma normām nepastāv objektīvs pamats parādnieka saukšanai pie kriminālatbildības vai administratīvās atbildības par dokumentu nenodošanu tiesiskās aizsardzības procesā.</w:t>
            </w:r>
            <w:r>
              <w:rPr>
                <w:rFonts w:ascii="Times New Roman" w:hAnsi="Times New Roman"/>
                <w:sz w:val="24"/>
                <w:szCs w:val="24"/>
                <w:lang w:val="lv-LV"/>
              </w:rPr>
              <w:t xml:space="preserve"> </w:t>
            </w:r>
          </w:p>
          <w:p w14:paraId="3F11DEFA" w14:textId="77777777" w:rsidR="00A44006" w:rsidRPr="00CB1B62" w:rsidRDefault="00A44006" w:rsidP="00A44006">
            <w:pPr>
              <w:pStyle w:val="Bezatstarpm"/>
              <w:jc w:val="both"/>
              <w:rPr>
                <w:rFonts w:ascii="Times New Roman" w:hAnsi="Times New Roman"/>
                <w:sz w:val="24"/>
                <w:szCs w:val="24"/>
                <w:lang w:val="lv-LV"/>
              </w:rPr>
            </w:pPr>
          </w:p>
          <w:p w14:paraId="2BA3E0B5" w14:textId="1CB1D9FF" w:rsidR="00A44006" w:rsidRPr="00A44006" w:rsidRDefault="00A44006" w:rsidP="00A44006">
            <w:pPr>
              <w:pStyle w:val="Bezatstarpm"/>
              <w:jc w:val="both"/>
              <w:rPr>
                <w:rFonts w:ascii="Times New Roman" w:hAnsi="Times New Roman"/>
                <w:sz w:val="24"/>
                <w:lang w:val="lv-LV"/>
              </w:rPr>
            </w:pPr>
            <w:proofErr w:type="spellStart"/>
            <w:r w:rsidRPr="00CB1B62">
              <w:rPr>
                <w:rFonts w:ascii="Times New Roman" w:hAnsi="Times New Roman"/>
                <w:sz w:val="24"/>
                <w:szCs w:val="24"/>
                <w:lang w:val="lv-LV"/>
              </w:rPr>
              <w:t>Dekriminalizējot</w:t>
            </w:r>
            <w:proofErr w:type="spellEnd"/>
            <w:r w:rsidRPr="00CB1B62">
              <w:rPr>
                <w:rFonts w:ascii="Times New Roman" w:hAnsi="Times New Roman"/>
                <w:sz w:val="24"/>
                <w:szCs w:val="24"/>
                <w:lang w:val="lv-LV"/>
              </w:rPr>
              <w:t xml:space="preserve"> </w:t>
            </w:r>
            <w:r>
              <w:rPr>
                <w:rFonts w:ascii="Times New Roman" w:hAnsi="Times New Roman"/>
                <w:sz w:val="24"/>
                <w:szCs w:val="24"/>
                <w:lang w:val="lv-LV"/>
              </w:rPr>
              <w:t>KL</w:t>
            </w:r>
            <w:r w:rsidRPr="00CB1B62">
              <w:rPr>
                <w:rFonts w:ascii="Times New Roman" w:hAnsi="Times New Roman"/>
                <w:sz w:val="24"/>
                <w:szCs w:val="24"/>
                <w:lang w:val="lv-LV"/>
              </w:rPr>
              <w:t xml:space="preserve"> 215.</w:t>
            </w:r>
            <w:r w:rsidRPr="00CB1B62">
              <w:rPr>
                <w:rFonts w:ascii="Times New Roman" w:hAnsi="Times New Roman"/>
                <w:sz w:val="24"/>
                <w:szCs w:val="24"/>
                <w:vertAlign w:val="superscript"/>
                <w:lang w:val="lv-LV"/>
              </w:rPr>
              <w:t>1</w:t>
            </w:r>
            <w:r w:rsidR="00A922A7">
              <w:rPr>
                <w:rFonts w:ascii="Times New Roman" w:hAnsi="Times New Roman"/>
                <w:sz w:val="24"/>
                <w:szCs w:val="24"/>
                <w:vertAlign w:val="superscript"/>
                <w:lang w:val="lv-LV"/>
              </w:rPr>
              <w:t> </w:t>
            </w:r>
            <w:r w:rsidRPr="00CB1B62">
              <w:rPr>
                <w:rFonts w:ascii="Times New Roman" w:hAnsi="Times New Roman"/>
                <w:sz w:val="24"/>
                <w:szCs w:val="24"/>
                <w:lang w:val="lv-LV"/>
              </w:rPr>
              <w:t>pantā paredzētos noziedzīgos nodarījumus, par attiecīgajiem nodarījumiem tiks noteikta administratīvā atbildība saskaņā ar izdarītajiem grozījumiem LAPK 166.</w:t>
            </w:r>
            <w:r w:rsidRPr="00CB1B62">
              <w:rPr>
                <w:rFonts w:ascii="Times New Roman" w:hAnsi="Times New Roman"/>
                <w:sz w:val="24"/>
                <w:szCs w:val="24"/>
                <w:vertAlign w:val="superscript"/>
                <w:lang w:val="lv-LV"/>
              </w:rPr>
              <w:t>36</w:t>
            </w:r>
            <w:r w:rsidR="00A922A7">
              <w:rPr>
                <w:rFonts w:ascii="Times New Roman" w:hAnsi="Times New Roman"/>
                <w:sz w:val="24"/>
                <w:szCs w:val="24"/>
                <w:vertAlign w:val="superscript"/>
                <w:lang w:val="lv-LV"/>
              </w:rPr>
              <w:t> </w:t>
            </w:r>
            <w:r w:rsidRPr="00CB1B62">
              <w:rPr>
                <w:rFonts w:ascii="Times New Roman" w:hAnsi="Times New Roman"/>
                <w:sz w:val="24"/>
                <w:szCs w:val="24"/>
                <w:lang w:val="lv-LV"/>
              </w:rPr>
              <w:t>pantā, kas Saeimā tika pieņemti 2016.</w:t>
            </w:r>
            <w:r w:rsidR="00A922A7">
              <w:rPr>
                <w:rFonts w:ascii="Times New Roman" w:hAnsi="Times New Roman"/>
                <w:sz w:val="24"/>
                <w:szCs w:val="24"/>
                <w:lang w:val="lv-LV"/>
              </w:rPr>
              <w:t> </w:t>
            </w:r>
            <w:r w:rsidRPr="00CB1B62">
              <w:rPr>
                <w:rFonts w:ascii="Times New Roman" w:hAnsi="Times New Roman"/>
                <w:sz w:val="24"/>
                <w:szCs w:val="24"/>
                <w:lang w:val="lv-LV"/>
              </w:rPr>
              <w:t>gada 9.</w:t>
            </w:r>
            <w:r w:rsidR="00A922A7">
              <w:rPr>
                <w:rFonts w:ascii="Times New Roman" w:hAnsi="Times New Roman"/>
                <w:sz w:val="24"/>
                <w:szCs w:val="24"/>
                <w:lang w:val="lv-LV"/>
              </w:rPr>
              <w:t> </w:t>
            </w:r>
            <w:r w:rsidRPr="00CB1B62">
              <w:rPr>
                <w:rFonts w:ascii="Times New Roman" w:hAnsi="Times New Roman"/>
                <w:sz w:val="24"/>
                <w:szCs w:val="24"/>
                <w:lang w:val="lv-LV"/>
              </w:rPr>
              <w:t xml:space="preserve">jūnijā, un kas paredz noteikt administratīvo atbildību arī par tiesiskās aizsardzības </w:t>
            </w:r>
            <w:r w:rsidR="003026B9">
              <w:rPr>
                <w:rFonts w:ascii="Times New Roman" w:hAnsi="Times New Roman"/>
                <w:sz w:val="24"/>
                <w:szCs w:val="24"/>
                <w:lang w:val="lv-LV"/>
              </w:rPr>
              <w:t xml:space="preserve">procesa </w:t>
            </w:r>
            <w:r w:rsidRPr="00CB1B62">
              <w:rPr>
                <w:rFonts w:ascii="Times New Roman" w:hAnsi="Times New Roman"/>
                <w:sz w:val="24"/>
                <w:szCs w:val="24"/>
                <w:lang w:val="lv-LV"/>
              </w:rPr>
              <w:t>noteikumu pārkāpumiem</w:t>
            </w:r>
            <w:r w:rsidRPr="00CB1B62">
              <w:rPr>
                <w:rFonts w:ascii="Times New Roman" w:hAnsi="Times New Roman"/>
                <w:sz w:val="24"/>
                <w:lang w:val="lv-LV"/>
              </w:rPr>
              <w:t>.</w:t>
            </w:r>
          </w:p>
          <w:p w14:paraId="48F048F5" w14:textId="77777777" w:rsidR="00070D76" w:rsidRDefault="00070D76" w:rsidP="00AD29CD">
            <w:pPr>
              <w:widowControl w:val="0"/>
              <w:spacing w:after="0" w:line="240" w:lineRule="auto"/>
              <w:jc w:val="both"/>
              <w:rPr>
                <w:rFonts w:ascii="Times New Roman" w:eastAsia="Times New Roman" w:hAnsi="Times New Roman" w:cs="Times New Roman"/>
                <w:color w:val="000000"/>
                <w:sz w:val="24"/>
                <w:szCs w:val="24"/>
              </w:rPr>
            </w:pPr>
          </w:p>
          <w:p w14:paraId="452BCA9A" w14:textId="77777777" w:rsidR="00A44006" w:rsidRPr="00A44006" w:rsidRDefault="00A44006" w:rsidP="00AD29CD">
            <w:pPr>
              <w:widowControl w:val="0"/>
              <w:spacing w:after="0" w:line="240" w:lineRule="auto"/>
              <w:jc w:val="both"/>
              <w:rPr>
                <w:rFonts w:ascii="Times New Roman" w:eastAsia="Calibri" w:hAnsi="Times New Roman" w:cs="Times New Roman"/>
                <w:b/>
                <w:sz w:val="24"/>
                <w:szCs w:val="24"/>
              </w:rPr>
            </w:pPr>
            <w:r w:rsidRPr="00A44006">
              <w:rPr>
                <w:rFonts w:ascii="Times New Roman" w:eastAsia="Calibri" w:hAnsi="Times New Roman" w:cs="Times New Roman"/>
                <w:b/>
                <w:sz w:val="24"/>
                <w:szCs w:val="24"/>
              </w:rPr>
              <w:t xml:space="preserve">4. Citi aktuāli grozījumi: </w:t>
            </w:r>
          </w:p>
          <w:p w14:paraId="3C08497E" w14:textId="6E04D630" w:rsidR="00070D76" w:rsidRPr="007B53D3" w:rsidRDefault="00A44006" w:rsidP="00AD29CD">
            <w:pPr>
              <w:widowControl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4.1</w:t>
            </w:r>
            <w:r w:rsidR="00070D76" w:rsidRPr="007B53D3">
              <w:rPr>
                <w:rFonts w:ascii="Times New Roman" w:eastAsia="Times New Roman" w:hAnsi="Times New Roman" w:cs="Times New Roman"/>
                <w:color w:val="000000"/>
                <w:sz w:val="24"/>
                <w:szCs w:val="24"/>
              </w:rPr>
              <w:t xml:space="preserve">. </w:t>
            </w:r>
            <w:r w:rsidR="00975CB0" w:rsidRPr="007B53D3">
              <w:rPr>
                <w:rFonts w:ascii="Times New Roman" w:eastAsia="Times New Roman" w:hAnsi="Times New Roman" w:cs="Times New Roman"/>
                <w:color w:val="000000"/>
                <w:sz w:val="24"/>
                <w:szCs w:val="24"/>
              </w:rPr>
              <w:t>KL 63.</w:t>
            </w:r>
            <w:r w:rsidR="00A922A7">
              <w:rPr>
                <w:rFonts w:ascii="Times New Roman" w:eastAsia="Times New Roman" w:hAnsi="Times New Roman" w:cs="Times New Roman"/>
                <w:color w:val="000000"/>
                <w:sz w:val="24"/>
                <w:szCs w:val="24"/>
              </w:rPr>
              <w:t> </w:t>
            </w:r>
            <w:r w:rsidR="00975CB0" w:rsidRPr="007B53D3">
              <w:rPr>
                <w:rFonts w:ascii="Times New Roman" w:eastAsia="Times New Roman" w:hAnsi="Times New Roman" w:cs="Times New Roman"/>
                <w:color w:val="000000"/>
                <w:sz w:val="24"/>
                <w:szCs w:val="24"/>
              </w:rPr>
              <w:t xml:space="preserve">panta devītajā daļā ir noteikts, ka </w:t>
            </w:r>
            <w:r w:rsidR="00975CB0" w:rsidRPr="007B53D3">
              <w:rPr>
                <w:rFonts w:ascii="Times New Roman" w:eastAsia="Times New Roman" w:hAnsi="Times New Roman" w:cs="Times New Roman"/>
                <w:b/>
                <w:color w:val="000000"/>
                <w:sz w:val="24"/>
                <w:szCs w:val="24"/>
              </w:rPr>
              <w:t>sodāmības dzēšana</w:t>
            </w:r>
            <w:r w:rsidR="00975CB0" w:rsidRPr="007B53D3">
              <w:rPr>
                <w:rFonts w:ascii="Times New Roman" w:eastAsia="Times New Roman" w:hAnsi="Times New Roman" w:cs="Times New Roman"/>
                <w:color w:val="000000"/>
                <w:sz w:val="24"/>
                <w:szCs w:val="24"/>
              </w:rPr>
              <w:t xml:space="preserve"> un noņemšana anulē visas izdarītā noziedzīgā nodarījuma krimināltiesiskās sekas. </w:t>
            </w:r>
          </w:p>
          <w:p w14:paraId="24F82E8F" w14:textId="77777777" w:rsidR="00261330" w:rsidRPr="007B53D3" w:rsidRDefault="00261330" w:rsidP="005A7EC4">
            <w:pPr>
              <w:widowControl w:val="0"/>
              <w:spacing w:after="0" w:line="240" w:lineRule="auto"/>
              <w:jc w:val="both"/>
              <w:rPr>
                <w:rFonts w:ascii="Times New Roman" w:eastAsia="Calibri" w:hAnsi="Times New Roman" w:cs="Times New Roman"/>
                <w:sz w:val="24"/>
                <w:szCs w:val="24"/>
              </w:rPr>
            </w:pPr>
          </w:p>
          <w:p w14:paraId="601ED7DF" w14:textId="234B6615" w:rsidR="00F529FD" w:rsidRPr="007B53D3" w:rsidRDefault="000C5019" w:rsidP="00070D76">
            <w:pPr>
              <w:spacing w:after="0" w:line="240" w:lineRule="auto"/>
              <w:jc w:val="both"/>
              <w:rPr>
                <w:rFonts w:ascii="Times New Roman" w:eastAsia="Calibri" w:hAnsi="Times New Roman" w:cs="Times New Roman"/>
                <w:color w:val="000000"/>
                <w:sz w:val="24"/>
                <w:szCs w:val="24"/>
              </w:rPr>
            </w:pPr>
            <w:r w:rsidRPr="007B53D3">
              <w:rPr>
                <w:rFonts w:ascii="Times New Roman" w:eastAsia="Calibri" w:hAnsi="Times New Roman" w:cs="Times New Roman"/>
                <w:color w:val="000000"/>
                <w:sz w:val="24"/>
                <w:szCs w:val="24"/>
              </w:rPr>
              <w:t xml:space="preserve">Vienlaikus </w:t>
            </w:r>
            <w:r w:rsidR="00070D76" w:rsidRPr="007B53D3">
              <w:rPr>
                <w:rFonts w:ascii="Times New Roman" w:eastAsia="Calibri" w:hAnsi="Times New Roman" w:cs="Times New Roman"/>
                <w:color w:val="000000"/>
                <w:sz w:val="24"/>
                <w:szCs w:val="24"/>
              </w:rPr>
              <w:t xml:space="preserve">Ģenerālprokuratūra </w:t>
            </w:r>
            <w:r w:rsidR="00D16B00" w:rsidRPr="00764B26">
              <w:rPr>
                <w:rFonts w:ascii="Times New Roman" w:eastAsia="Calibri" w:hAnsi="Times New Roman" w:cs="Times New Roman"/>
                <w:color w:val="000000"/>
                <w:sz w:val="24"/>
                <w:szCs w:val="24"/>
              </w:rPr>
              <w:t xml:space="preserve">vērsa darba grupas </w:t>
            </w:r>
            <w:r w:rsidR="00B7613B" w:rsidRPr="00764B26">
              <w:rPr>
                <w:rFonts w:ascii="Times New Roman" w:eastAsia="Calibri" w:hAnsi="Times New Roman" w:cs="Times New Roman"/>
                <w:color w:val="000000"/>
                <w:sz w:val="24"/>
                <w:szCs w:val="24"/>
              </w:rPr>
              <w:t>uzmanību</w:t>
            </w:r>
            <w:r w:rsidR="00070D76" w:rsidRPr="007B53D3">
              <w:rPr>
                <w:rFonts w:ascii="Times New Roman" w:eastAsia="Calibri" w:hAnsi="Times New Roman" w:cs="Times New Roman"/>
                <w:color w:val="000000"/>
                <w:sz w:val="24"/>
                <w:szCs w:val="24"/>
              </w:rPr>
              <w:t xml:space="preserve"> uz </w:t>
            </w:r>
            <w:r w:rsidR="00F529FD" w:rsidRPr="007B53D3">
              <w:rPr>
                <w:rFonts w:ascii="Times New Roman" w:eastAsia="Calibri" w:hAnsi="Times New Roman" w:cs="Times New Roman"/>
                <w:color w:val="000000"/>
                <w:sz w:val="24"/>
                <w:szCs w:val="24"/>
              </w:rPr>
              <w:t>KL 55. un 63.</w:t>
            </w:r>
            <w:r w:rsidR="00A922A7">
              <w:rPr>
                <w:rFonts w:ascii="Times New Roman" w:eastAsia="Calibri" w:hAnsi="Times New Roman" w:cs="Times New Roman"/>
                <w:color w:val="000000"/>
                <w:sz w:val="24"/>
                <w:szCs w:val="24"/>
              </w:rPr>
              <w:t> </w:t>
            </w:r>
            <w:r w:rsidR="00F529FD" w:rsidRPr="007B53D3">
              <w:rPr>
                <w:rFonts w:ascii="Times New Roman" w:eastAsia="Calibri" w:hAnsi="Times New Roman" w:cs="Times New Roman"/>
                <w:color w:val="000000"/>
                <w:sz w:val="24"/>
                <w:szCs w:val="24"/>
              </w:rPr>
              <w:t xml:space="preserve">panta </w:t>
            </w:r>
            <w:r w:rsidR="00070D76" w:rsidRPr="007B53D3">
              <w:rPr>
                <w:rFonts w:ascii="Times New Roman" w:eastAsia="Calibri" w:hAnsi="Times New Roman" w:cs="Times New Roman"/>
                <w:color w:val="000000"/>
                <w:sz w:val="24"/>
                <w:szCs w:val="24"/>
              </w:rPr>
              <w:t xml:space="preserve">normu konkurenci, kas izveidojusies pēc grozījumiem </w:t>
            </w:r>
            <w:r w:rsidR="00975CB0" w:rsidRPr="007B53D3">
              <w:rPr>
                <w:rFonts w:ascii="Times New Roman" w:eastAsia="Calibri" w:hAnsi="Times New Roman" w:cs="Times New Roman"/>
                <w:color w:val="000000"/>
                <w:sz w:val="24"/>
                <w:szCs w:val="24"/>
              </w:rPr>
              <w:t xml:space="preserve">KL, kas stājās spēkā </w:t>
            </w:r>
            <w:r w:rsidR="00070D76" w:rsidRPr="007B53D3">
              <w:rPr>
                <w:rFonts w:ascii="Times New Roman" w:eastAsia="Calibri" w:hAnsi="Times New Roman" w:cs="Times New Roman"/>
                <w:color w:val="000000"/>
                <w:sz w:val="24"/>
                <w:szCs w:val="24"/>
              </w:rPr>
              <w:t>2013.</w:t>
            </w:r>
            <w:r w:rsidR="00A922A7">
              <w:rPr>
                <w:rFonts w:ascii="Times New Roman" w:eastAsia="Calibri" w:hAnsi="Times New Roman" w:cs="Times New Roman"/>
                <w:color w:val="000000"/>
                <w:sz w:val="24"/>
                <w:szCs w:val="24"/>
              </w:rPr>
              <w:t> </w:t>
            </w:r>
            <w:r w:rsidR="00975CB0" w:rsidRPr="007B53D3">
              <w:rPr>
                <w:rFonts w:ascii="Times New Roman" w:eastAsia="Calibri" w:hAnsi="Times New Roman" w:cs="Times New Roman"/>
                <w:color w:val="000000"/>
                <w:sz w:val="24"/>
                <w:szCs w:val="24"/>
              </w:rPr>
              <w:t>gada 1.</w:t>
            </w:r>
            <w:r w:rsidR="00A922A7">
              <w:rPr>
                <w:rFonts w:ascii="Times New Roman" w:eastAsia="Calibri" w:hAnsi="Times New Roman" w:cs="Times New Roman"/>
                <w:color w:val="000000"/>
                <w:sz w:val="24"/>
                <w:szCs w:val="24"/>
              </w:rPr>
              <w:t> </w:t>
            </w:r>
            <w:r w:rsidR="00975CB0" w:rsidRPr="007B53D3">
              <w:rPr>
                <w:rFonts w:ascii="Times New Roman" w:eastAsia="Calibri" w:hAnsi="Times New Roman" w:cs="Times New Roman"/>
                <w:color w:val="000000"/>
                <w:sz w:val="24"/>
                <w:szCs w:val="24"/>
              </w:rPr>
              <w:t>aprīlī</w:t>
            </w:r>
            <w:r w:rsidR="00070D76" w:rsidRPr="007B53D3">
              <w:rPr>
                <w:rFonts w:ascii="Times New Roman" w:eastAsia="Calibri" w:hAnsi="Times New Roman" w:cs="Times New Roman"/>
                <w:color w:val="000000"/>
                <w:sz w:val="24"/>
                <w:szCs w:val="24"/>
              </w:rPr>
              <w:t xml:space="preserve">, kad tika izslēgta </w:t>
            </w:r>
            <w:r w:rsidR="00070D76" w:rsidRPr="007B53D3">
              <w:rPr>
                <w:rFonts w:ascii="Times New Roman" w:eastAsia="Calibri" w:hAnsi="Times New Roman" w:cs="Times New Roman"/>
                <w:bCs/>
                <w:color w:val="000000"/>
                <w:sz w:val="24"/>
                <w:szCs w:val="24"/>
              </w:rPr>
              <w:t>KL 63.</w:t>
            </w:r>
            <w:r w:rsidR="00A922A7">
              <w:rPr>
                <w:rFonts w:ascii="Times New Roman" w:eastAsia="Calibri" w:hAnsi="Times New Roman" w:cs="Times New Roman"/>
                <w:bCs/>
                <w:color w:val="000000"/>
                <w:sz w:val="24"/>
                <w:szCs w:val="24"/>
              </w:rPr>
              <w:t> </w:t>
            </w:r>
            <w:r w:rsidR="00070D76" w:rsidRPr="007B53D3">
              <w:rPr>
                <w:rFonts w:ascii="Times New Roman" w:eastAsia="Calibri" w:hAnsi="Times New Roman" w:cs="Times New Roman"/>
                <w:bCs/>
                <w:color w:val="000000"/>
                <w:sz w:val="24"/>
                <w:szCs w:val="24"/>
              </w:rPr>
              <w:t>panta sestā daļa</w:t>
            </w:r>
            <w:r w:rsidR="00070D76" w:rsidRPr="007B53D3">
              <w:rPr>
                <w:rFonts w:ascii="Times New Roman" w:eastAsia="Calibri" w:hAnsi="Times New Roman" w:cs="Times New Roman"/>
                <w:color w:val="000000"/>
                <w:sz w:val="24"/>
                <w:szCs w:val="24"/>
              </w:rPr>
              <w:t xml:space="preserve"> par sodāmības dzēšanas termiņa pārtraukšanu.</w:t>
            </w:r>
            <w:r w:rsidR="00B7613B" w:rsidRPr="007B53D3">
              <w:rPr>
                <w:rFonts w:ascii="Times New Roman" w:eastAsia="Calibri" w:hAnsi="Times New Roman" w:cs="Times New Roman"/>
                <w:color w:val="000000"/>
                <w:sz w:val="24"/>
                <w:szCs w:val="24"/>
              </w:rPr>
              <w:t xml:space="preserve"> </w:t>
            </w:r>
            <w:r w:rsidR="00B7613B" w:rsidRPr="008F2F85">
              <w:rPr>
                <w:rFonts w:ascii="Times New Roman" w:eastAsia="Calibri" w:hAnsi="Times New Roman" w:cs="Times New Roman"/>
                <w:color w:val="000000"/>
                <w:sz w:val="24"/>
                <w:szCs w:val="24"/>
              </w:rPr>
              <w:t xml:space="preserve">Jautājums </w:t>
            </w:r>
            <w:r w:rsidR="006027D1" w:rsidRPr="008F2F85">
              <w:rPr>
                <w:rFonts w:ascii="Times New Roman" w:eastAsia="Calibri" w:hAnsi="Times New Roman" w:cs="Times New Roman"/>
                <w:color w:val="000000"/>
                <w:sz w:val="24"/>
                <w:szCs w:val="24"/>
              </w:rPr>
              <w:t>radās saistībā ar</w:t>
            </w:r>
            <w:proofErr w:type="gramStart"/>
            <w:r w:rsidR="006027D1" w:rsidRPr="008F2F85">
              <w:rPr>
                <w:rFonts w:ascii="Times New Roman" w:eastAsia="Calibri" w:hAnsi="Times New Roman" w:cs="Times New Roman"/>
                <w:b/>
                <w:color w:val="000000"/>
                <w:sz w:val="24"/>
                <w:szCs w:val="24"/>
              </w:rPr>
              <w:t xml:space="preserve"> </w:t>
            </w:r>
            <w:r w:rsidR="00B7613B" w:rsidRPr="008F2F85">
              <w:rPr>
                <w:rFonts w:ascii="Times New Roman" w:eastAsia="Calibri" w:hAnsi="Times New Roman" w:cs="Times New Roman"/>
                <w:b/>
                <w:color w:val="000000"/>
                <w:sz w:val="24"/>
                <w:szCs w:val="24"/>
              </w:rPr>
              <w:t xml:space="preserve"> </w:t>
            </w:r>
            <w:proofErr w:type="gramEnd"/>
            <w:r w:rsidR="00B7613B" w:rsidRPr="008F2F85">
              <w:rPr>
                <w:rFonts w:ascii="Times New Roman" w:eastAsia="Calibri" w:hAnsi="Times New Roman" w:cs="Times New Roman"/>
                <w:color w:val="000000"/>
                <w:sz w:val="24"/>
                <w:szCs w:val="24"/>
              </w:rPr>
              <w:t xml:space="preserve">nosacīti notiesātajiem, kuri pārbaudes laikā izdarījuši jaunu noziedzīgu nodarījumu un kuriem </w:t>
            </w:r>
            <w:r w:rsidR="00B7613B" w:rsidRPr="008F2F85">
              <w:rPr>
                <w:rFonts w:ascii="Times New Roman" w:eastAsia="Calibri" w:hAnsi="Times New Roman" w:cs="Times New Roman"/>
                <w:bCs/>
                <w:color w:val="000000"/>
                <w:sz w:val="24"/>
                <w:szCs w:val="24"/>
              </w:rPr>
              <w:t>uz jaunā sprieduma taisīšanas brīdi</w:t>
            </w:r>
            <w:r w:rsidR="00B7613B" w:rsidRPr="008F2F85">
              <w:rPr>
                <w:rFonts w:ascii="Times New Roman" w:eastAsia="Calibri" w:hAnsi="Times New Roman" w:cs="Times New Roman"/>
                <w:color w:val="000000"/>
                <w:sz w:val="24"/>
                <w:szCs w:val="24"/>
              </w:rPr>
              <w:t xml:space="preserve"> sodāmība par pirmo noziedzīgo nodarījumu</w:t>
            </w:r>
            <w:r w:rsidR="00B7613B" w:rsidRPr="007B53D3">
              <w:rPr>
                <w:rFonts w:ascii="Times New Roman" w:eastAsia="Calibri" w:hAnsi="Times New Roman" w:cs="Times New Roman"/>
                <w:color w:val="000000"/>
                <w:sz w:val="24"/>
                <w:szCs w:val="24"/>
              </w:rPr>
              <w:t xml:space="preserve">, par kuru viņi bija notiesāti nosacīti, dzēsta. Atsevišķās tiesās bija izveidojusies prakse, </w:t>
            </w:r>
            <w:r w:rsidR="00F529FD" w:rsidRPr="007B53D3">
              <w:rPr>
                <w:rFonts w:ascii="Times New Roman" w:eastAsia="Calibri" w:hAnsi="Times New Roman" w:cs="Times New Roman"/>
                <w:color w:val="000000"/>
                <w:sz w:val="24"/>
                <w:szCs w:val="24"/>
              </w:rPr>
              <w:t xml:space="preserve">ka, </w:t>
            </w:r>
            <w:r w:rsidR="00B7613B" w:rsidRPr="007B53D3">
              <w:rPr>
                <w:rFonts w:ascii="Times New Roman" w:eastAsia="Calibri" w:hAnsi="Times New Roman" w:cs="Times New Roman"/>
                <w:color w:val="000000"/>
                <w:sz w:val="24"/>
                <w:szCs w:val="24"/>
              </w:rPr>
              <w:t xml:space="preserve">izskatot jaunu </w:t>
            </w:r>
            <w:r w:rsidR="00F529FD" w:rsidRPr="007B53D3">
              <w:rPr>
                <w:rFonts w:ascii="Times New Roman" w:eastAsia="Calibri" w:hAnsi="Times New Roman" w:cs="Times New Roman"/>
                <w:color w:val="000000"/>
                <w:sz w:val="24"/>
                <w:szCs w:val="24"/>
              </w:rPr>
              <w:t>krimināl</w:t>
            </w:r>
            <w:r w:rsidR="00B7613B" w:rsidRPr="007B53D3">
              <w:rPr>
                <w:rFonts w:ascii="Times New Roman" w:eastAsia="Calibri" w:hAnsi="Times New Roman" w:cs="Times New Roman"/>
                <w:color w:val="000000"/>
                <w:sz w:val="24"/>
                <w:szCs w:val="24"/>
              </w:rPr>
              <w:t>lietu pret personu, netika vērtēts tas, vai persona</w:t>
            </w:r>
            <w:r w:rsidR="00F529FD" w:rsidRPr="007B53D3">
              <w:rPr>
                <w:rFonts w:ascii="Times New Roman" w:eastAsia="Calibri" w:hAnsi="Times New Roman" w:cs="Times New Roman"/>
                <w:color w:val="000000"/>
                <w:sz w:val="24"/>
                <w:szCs w:val="24"/>
              </w:rPr>
              <w:t>i,</w:t>
            </w:r>
            <w:r w:rsidR="00B7613B" w:rsidRPr="007B53D3">
              <w:rPr>
                <w:rFonts w:ascii="Times New Roman" w:eastAsia="Calibri" w:hAnsi="Times New Roman" w:cs="Times New Roman"/>
                <w:color w:val="000000"/>
                <w:sz w:val="24"/>
                <w:szCs w:val="24"/>
              </w:rPr>
              <w:t xml:space="preserve"> izdarot jaunu noziedzīgu nodarījumu</w:t>
            </w:r>
            <w:r w:rsidR="00F529FD" w:rsidRPr="007B53D3">
              <w:rPr>
                <w:rFonts w:ascii="Times New Roman" w:eastAsia="Calibri" w:hAnsi="Times New Roman" w:cs="Times New Roman"/>
                <w:color w:val="000000"/>
                <w:sz w:val="24"/>
                <w:szCs w:val="24"/>
              </w:rPr>
              <w:t>,</w:t>
            </w:r>
            <w:r w:rsidR="00B7613B" w:rsidRPr="007B53D3">
              <w:rPr>
                <w:rFonts w:ascii="Times New Roman" w:eastAsia="Calibri" w:hAnsi="Times New Roman" w:cs="Times New Roman"/>
                <w:color w:val="000000"/>
                <w:sz w:val="24"/>
                <w:szCs w:val="24"/>
              </w:rPr>
              <w:t xml:space="preserve"> </w:t>
            </w:r>
            <w:r w:rsidR="00F529FD" w:rsidRPr="007B53D3">
              <w:rPr>
                <w:rFonts w:ascii="Times New Roman" w:eastAsia="Calibri" w:hAnsi="Times New Roman" w:cs="Times New Roman"/>
                <w:color w:val="000000"/>
                <w:sz w:val="24"/>
                <w:szCs w:val="24"/>
              </w:rPr>
              <w:t>pastāvēja sodāmība, bet t</w:t>
            </w:r>
            <w:r w:rsidRPr="007B53D3">
              <w:rPr>
                <w:rFonts w:ascii="Times New Roman" w:eastAsia="Calibri" w:hAnsi="Times New Roman" w:cs="Times New Roman"/>
                <w:color w:val="000000"/>
                <w:sz w:val="24"/>
                <w:szCs w:val="24"/>
              </w:rPr>
              <w:t>as</w:t>
            </w:r>
            <w:r w:rsidR="00F529FD" w:rsidRPr="007B53D3">
              <w:rPr>
                <w:rFonts w:ascii="Times New Roman" w:eastAsia="Calibri" w:hAnsi="Times New Roman" w:cs="Times New Roman"/>
                <w:color w:val="000000"/>
                <w:sz w:val="24"/>
                <w:szCs w:val="24"/>
              </w:rPr>
              <w:t xml:space="preserve">, vai uz </w:t>
            </w:r>
            <w:r w:rsidR="00F529FD" w:rsidRPr="007B53D3">
              <w:rPr>
                <w:rFonts w:ascii="Times New Roman" w:eastAsia="Calibri" w:hAnsi="Times New Roman" w:cs="Times New Roman"/>
                <w:color w:val="000000"/>
                <w:sz w:val="24"/>
                <w:szCs w:val="24"/>
              </w:rPr>
              <w:lastRenderedPageBreak/>
              <w:t>sprieduma taisīšanas brīdi, tai vēl pastāv sodāmība.</w:t>
            </w:r>
            <w:r w:rsidR="00B7613B" w:rsidRPr="007B53D3">
              <w:rPr>
                <w:rFonts w:ascii="Times New Roman" w:eastAsia="Calibri" w:hAnsi="Times New Roman" w:cs="Times New Roman"/>
                <w:color w:val="000000"/>
                <w:sz w:val="24"/>
                <w:szCs w:val="24"/>
              </w:rPr>
              <w:t xml:space="preserve"> </w:t>
            </w:r>
            <w:r w:rsidR="00F529FD" w:rsidRPr="007B53D3">
              <w:rPr>
                <w:rFonts w:ascii="Times New Roman" w:eastAsia="Calibri" w:hAnsi="Times New Roman" w:cs="Times New Roman"/>
                <w:color w:val="000000"/>
                <w:sz w:val="24"/>
                <w:szCs w:val="24"/>
              </w:rPr>
              <w:t>Tādējādi netika ņemts vērā fakts par personas sodāmību jauna noziedzīga nodarījuma izdarīšanas brīdī.</w:t>
            </w:r>
          </w:p>
          <w:p w14:paraId="1A4C817F" w14:textId="77777777" w:rsidR="00F529FD" w:rsidRPr="007B53D3" w:rsidRDefault="00F529FD" w:rsidP="00070D76">
            <w:pPr>
              <w:spacing w:after="0" w:line="240" w:lineRule="auto"/>
              <w:jc w:val="both"/>
              <w:rPr>
                <w:rFonts w:ascii="Times New Roman" w:eastAsia="Calibri" w:hAnsi="Times New Roman" w:cs="Times New Roman"/>
                <w:color w:val="000000"/>
                <w:sz w:val="24"/>
                <w:szCs w:val="24"/>
              </w:rPr>
            </w:pPr>
          </w:p>
          <w:p w14:paraId="0410A5CE" w14:textId="4F44A593" w:rsidR="00B7613B" w:rsidRPr="007B53D3" w:rsidRDefault="00F529FD" w:rsidP="00070D76">
            <w:pPr>
              <w:spacing w:after="0" w:line="240" w:lineRule="auto"/>
              <w:jc w:val="both"/>
              <w:rPr>
                <w:rFonts w:ascii="Times New Roman" w:eastAsia="Calibri" w:hAnsi="Times New Roman" w:cs="Times New Roman"/>
                <w:color w:val="000000"/>
                <w:sz w:val="24"/>
                <w:szCs w:val="24"/>
              </w:rPr>
            </w:pPr>
            <w:r w:rsidRPr="007B53D3">
              <w:rPr>
                <w:rFonts w:ascii="Times New Roman" w:eastAsia="Calibri" w:hAnsi="Times New Roman" w:cs="Times New Roman"/>
                <w:color w:val="000000"/>
                <w:sz w:val="24"/>
                <w:szCs w:val="24"/>
              </w:rPr>
              <w:t>Ievērojot minēto,</w:t>
            </w:r>
            <w:r w:rsidR="00B7613B" w:rsidRPr="007B53D3">
              <w:rPr>
                <w:rFonts w:ascii="Times New Roman" w:eastAsia="Calibri" w:hAnsi="Times New Roman" w:cs="Times New Roman"/>
                <w:color w:val="000000"/>
                <w:sz w:val="24"/>
                <w:szCs w:val="24"/>
              </w:rPr>
              <w:t xml:space="preserve"> </w:t>
            </w:r>
            <w:r w:rsidRPr="007B53D3">
              <w:rPr>
                <w:rFonts w:ascii="Times New Roman" w:eastAsia="Calibri" w:hAnsi="Times New Roman" w:cs="Times New Roman"/>
                <w:color w:val="000000"/>
                <w:sz w:val="24"/>
                <w:szCs w:val="24"/>
              </w:rPr>
              <w:t>Augstākā tiesa</w:t>
            </w:r>
            <w:r w:rsidR="009136B3">
              <w:rPr>
                <w:rFonts w:ascii="Times New Roman" w:eastAsia="Calibri" w:hAnsi="Times New Roman" w:cs="Times New Roman"/>
                <w:color w:val="000000"/>
                <w:sz w:val="24"/>
                <w:szCs w:val="24"/>
              </w:rPr>
              <w:t>s Krimināllietu departaments</w:t>
            </w:r>
            <w:r w:rsidRPr="007B53D3">
              <w:rPr>
                <w:rFonts w:ascii="Times New Roman" w:eastAsia="Calibri" w:hAnsi="Times New Roman" w:cs="Times New Roman"/>
                <w:color w:val="000000"/>
                <w:sz w:val="24"/>
                <w:szCs w:val="24"/>
              </w:rPr>
              <w:t xml:space="preserve"> ar 2016.</w:t>
            </w:r>
            <w:r w:rsidR="00A922A7">
              <w:rPr>
                <w:rFonts w:ascii="Times New Roman" w:eastAsia="Calibri" w:hAnsi="Times New Roman" w:cs="Times New Roman"/>
                <w:color w:val="000000"/>
                <w:sz w:val="24"/>
                <w:szCs w:val="24"/>
              </w:rPr>
              <w:t> </w:t>
            </w:r>
            <w:r w:rsidRPr="007B53D3">
              <w:rPr>
                <w:rFonts w:ascii="Times New Roman" w:eastAsia="Calibri" w:hAnsi="Times New Roman" w:cs="Times New Roman"/>
                <w:color w:val="000000"/>
                <w:sz w:val="24"/>
                <w:szCs w:val="24"/>
              </w:rPr>
              <w:t>gada 11.</w:t>
            </w:r>
            <w:r w:rsidR="00A922A7">
              <w:rPr>
                <w:rFonts w:ascii="Times New Roman" w:eastAsia="Calibri" w:hAnsi="Times New Roman" w:cs="Times New Roman"/>
                <w:color w:val="000000"/>
                <w:sz w:val="24"/>
                <w:szCs w:val="24"/>
              </w:rPr>
              <w:t> </w:t>
            </w:r>
            <w:r w:rsidRPr="007B53D3">
              <w:rPr>
                <w:rFonts w:ascii="Times New Roman" w:eastAsia="Calibri" w:hAnsi="Times New Roman" w:cs="Times New Roman"/>
                <w:color w:val="000000"/>
                <w:sz w:val="24"/>
                <w:szCs w:val="24"/>
              </w:rPr>
              <w:t xml:space="preserve">februāra </w:t>
            </w:r>
            <w:r w:rsidR="009136B3">
              <w:rPr>
                <w:rFonts w:ascii="Times New Roman" w:eastAsia="Calibri" w:hAnsi="Times New Roman" w:cs="Times New Roman"/>
                <w:color w:val="000000"/>
                <w:sz w:val="24"/>
                <w:szCs w:val="24"/>
              </w:rPr>
              <w:t>lēmumu lietā Nr.</w:t>
            </w:r>
            <w:r w:rsidR="00A922A7">
              <w:rPr>
                <w:rFonts w:ascii="Times New Roman" w:eastAsia="Calibri" w:hAnsi="Times New Roman" w:cs="Times New Roman"/>
                <w:color w:val="000000"/>
                <w:sz w:val="24"/>
                <w:szCs w:val="24"/>
              </w:rPr>
              <w:t> </w:t>
            </w:r>
            <w:r w:rsidRPr="007B53D3">
              <w:rPr>
                <w:rFonts w:ascii="Times New Roman" w:eastAsia="Calibri" w:hAnsi="Times New Roman" w:cs="Times New Roman"/>
                <w:color w:val="000000"/>
                <w:sz w:val="24"/>
                <w:szCs w:val="24"/>
              </w:rPr>
              <w:t xml:space="preserve">SKK–45/2016 laboja šādu tiesu praksi, </w:t>
            </w:r>
            <w:r w:rsidR="00471207" w:rsidRPr="007B53D3">
              <w:rPr>
                <w:rFonts w:ascii="Times New Roman" w:eastAsia="Calibri" w:hAnsi="Times New Roman" w:cs="Times New Roman"/>
                <w:color w:val="000000"/>
                <w:sz w:val="24"/>
                <w:szCs w:val="24"/>
              </w:rPr>
              <w:t xml:space="preserve">norādot </w:t>
            </w:r>
            <w:r w:rsidRPr="007B53D3">
              <w:rPr>
                <w:rFonts w:ascii="Times New Roman" w:eastAsia="Calibri" w:hAnsi="Times New Roman" w:cs="Times New Roman"/>
                <w:color w:val="000000"/>
                <w:sz w:val="24"/>
                <w:szCs w:val="24"/>
              </w:rPr>
              <w:t xml:space="preserve">– </w:t>
            </w:r>
            <w:r w:rsidRPr="007B53D3">
              <w:rPr>
                <w:rFonts w:ascii="Times New Roman" w:eastAsia="Calibri" w:hAnsi="Times New Roman" w:cs="Times New Roman"/>
                <w:color w:val="000000"/>
                <w:sz w:val="24"/>
                <w:szCs w:val="24"/>
                <w:u w:val="single"/>
              </w:rPr>
              <w:t>apstāklis, ka apsūdzētajam uz jaunā sprieduma taisīšanas brīdi jau pagājis likumā noteiktais sodāmības dzēšanas termiņš, neatceļ iepriekšējā soda juridiskās sekas</w:t>
            </w:r>
            <w:r w:rsidRPr="007B53D3">
              <w:rPr>
                <w:rFonts w:ascii="Times New Roman" w:eastAsia="Calibri" w:hAnsi="Times New Roman" w:cs="Times New Roman"/>
                <w:color w:val="000000"/>
                <w:sz w:val="24"/>
                <w:szCs w:val="24"/>
              </w:rPr>
              <w:t>.</w:t>
            </w:r>
          </w:p>
          <w:p w14:paraId="0DB579F3" w14:textId="77777777" w:rsidR="00471207" w:rsidRPr="007B53D3" w:rsidRDefault="00471207" w:rsidP="00070D76">
            <w:pPr>
              <w:spacing w:after="0" w:line="240" w:lineRule="auto"/>
              <w:jc w:val="both"/>
              <w:rPr>
                <w:rFonts w:ascii="Times New Roman" w:eastAsia="Calibri" w:hAnsi="Times New Roman" w:cs="Times New Roman"/>
                <w:color w:val="000000"/>
                <w:sz w:val="24"/>
                <w:szCs w:val="24"/>
              </w:rPr>
            </w:pPr>
          </w:p>
          <w:p w14:paraId="061415E7" w14:textId="1790EA99" w:rsidR="00176497" w:rsidRPr="007B53D3" w:rsidRDefault="00471207" w:rsidP="00070D76">
            <w:pPr>
              <w:spacing w:after="0" w:line="240" w:lineRule="auto"/>
              <w:jc w:val="both"/>
              <w:rPr>
                <w:rFonts w:ascii="Times New Roman" w:eastAsia="Times New Roman" w:hAnsi="Times New Roman" w:cs="Times New Roman"/>
                <w:color w:val="000000"/>
                <w:sz w:val="24"/>
                <w:szCs w:val="24"/>
              </w:rPr>
            </w:pPr>
            <w:r w:rsidRPr="007B53D3">
              <w:rPr>
                <w:rFonts w:ascii="Times New Roman" w:eastAsia="Calibri" w:hAnsi="Times New Roman" w:cs="Times New Roman"/>
                <w:color w:val="000000"/>
                <w:sz w:val="24"/>
                <w:szCs w:val="24"/>
              </w:rPr>
              <w:t>Neskatoties uz Au</w:t>
            </w:r>
            <w:r w:rsidR="00AD56D5" w:rsidRPr="007B53D3">
              <w:rPr>
                <w:rFonts w:ascii="Times New Roman" w:eastAsia="Calibri" w:hAnsi="Times New Roman" w:cs="Times New Roman"/>
                <w:color w:val="000000"/>
                <w:sz w:val="24"/>
                <w:szCs w:val="24"/>
              </w:rPr>
              <w:t>gs</w:t>
            </w:r>
            <w:r w:rsidRPr="007B53D3">
              <w:rPr>
                <w:rFonts w:ascii="Times New Roman" w:eastAsia="Calibri" w:hAnsi="Times New Roman" w:cs="Times New Roman"/>
                <w:color w:val="000000"/>
                <w:sz w:val="24"/>
                <w:szCs w:val="24"/>
              </w:rPr>
              <w:t xml:space="preserve">tākās tiesas </w:t>
            </w:r>
            <w:r w:rsidR="00AD56D5" w:rsidRPr="007B53D3">
              <w:rPr>
                <w:rFonts w:ascii="Times New Roman" w:eastAsia="Calibri" w:hAnsi="Times New Roman" w:cs="Times New Roman"/>
                <w:color w:val="000000"/>
                <w:sz w:val="24"/>
                <w:szCs w:val="24"/>
              </w:rPr>
              <w:t xml:space="preserve">nostiprināto judikatūru, darba grupa secināja, ka, lai turpmāk izvairītos no neatbilstošas tiesību normu interpretācijas, KL </w:t>
            </w:r>
            <w:r w:rsidR="00AD56D5" w:rsidRPr="007B53D3">
              <w:rPr>
                <w:rFonts w:ascii="Times New Roman" w:eastAsia="Times New Roman" w:hAnsi="Times New Roman" w:cs="Times New Roman"/>
                <w:color w:val="000000"/>
                <w:sz w:val="24"/>
                <w:szCs w:val="24"/>
              </w:rPr>
              <w:t>63.</w:t>
            </w:r>
            <w:r w:rsidR="00A922A7">
              <w:rPr>
                <w:rFonts w:ascii="Times New Roman" w:eastAsia="Times New Roman" w:hAnsi="Times New Roman" w:cs="Times New Roman"/>
                <w:color w:val="000000"/>
                <w:sz w:val="24"/>
                <w:szCs w:val="24"/>
              </w:rPr>
              <w:t> </w:t>
            </w:r>
            <w:r w:rsidR="00AD56D5" w:rsidRPr="007B53D3">
              <w:rPr>
                <w:rFonts w:ascii="Times New Roman" w:eastAsia="Times New Roman" w:hAnsi="Times New Roman" w:cs="Times New Roman"/>
                <w:color w:val="000000"/>
                <w:sz w:val="24"/>
                <w:szCs w:val="24"/>
              </w:rPr>
              <w:t>panta devītajā daļā nepieciešams sniegt norādi uz to,</w:t>
            </w:r>
            <w:r w:rsidR="00176497" w:rsidRPr="007B53D3">
              <w:rPr>
                <w:rFonts w:ascii="Times New Roman" w:eastAsia="Times New Roman" w:hAnsi="Times New Roman" w:cs="Times New Roman"/>
                <w:color w:val="000000"/>
                <w:sz w:val="24"/>
                <w:szCs w:val="24"/>
              </w:rPr>
              <w:t xml:space="preserve"> ka likumā paredzētajos gadījumos sodāmība ir jāvērtē </w:t>
            </w:r>
            <w:r w:rsidR="00176497" w:rsidRPr="008F2F85">
              <w:rPr>
                <w:rFonts w:ascii="Times New Roman" w:eastAsia="Times New Roman" w:hAnsi="Times New Roman" w:cs="Times New Roman"/>
                <w:color w:val="000000"/>
                <w:sz w:val="24"/>
                <w:szCs w:val="24"/>
              </w:rPr>
              <w:t>uz nodarījuma izdarīšanas, nevis sprieduma taisīšanas brīdi.</w:t>
            </w:r>
            <w:r w:rsidR="00691BF3" w:rsidRPr="008F2F85">
              <w:rPr>
                <w:rFonts w:ascii="Times New Roman" w:eastAsia="Times New Roman" w:hAnsi="Times New Roman" w:cs="Times New Roman"/>
                <w:color w:val="000000"/>
                <w:sz w:val="24"/>
                <w:szCs w:val="24"/>
              </w:rPr>
              <w:t xml:space="preserve"> </w:t>
            </w:r>
            <w:r w:rsidR="00691BF3" w:rsidRPr="008F2F85">
              <w:rPr>
                <w:rFonts w:ascii="Times New Roman" w:eastAsia="Times New Roman" w:hAnsi="Times New Roman" w:cs="Times New Roman"/>
                <w:color w:val="000000"/>
                <w:sz w:val="24"/>
                <w:szCs w:val="24"/>
                <w:u w:val="single"/>
              </w:rPr>
              <w:t xml:space="preserve">Vienlaikus </w:t>
            </w:r>
            <w:r w:rsidR="004E25D2" w:rsidRPr="008F2F85">
              <w:rPr>
                <w:rFonts w:ascii="Times New Roman" w:eastAsia="Times New Roman" w:hAnsi="Times New Roman" w:cs="Times New Roman"/>
                <w:color w:val="000000"/>
                <w:sz w:val="24"/>
                <w:szCs w:val="24"/>
                <w:u w:val="single"/>
              </w:rPr>
              <w:t>šī grozījuma</w:t>
            </w:r>
            <w:r w:rsidR="00691BF3" w:rsidRPr="008F2F85">
              <w:rPr>
                <w:rFonts w:ascii="Times New Roman" w:eastAsia="Times New Roman" w:hAnsi="Times New Roman" w:cs="Times New Roman"/>
                <w:color w:val="000000"/>
                <w:sz w:val="24"/>
                <w:szCs w:val="24"/>
                <w:u w:val="single"/>
              </w:rPr>
              <w:t xml:space="preserve"> </w:t>
            </w:r>
            <w:r w:rsidR="004E25D2" w:rsidRPr="008F2F85">
              <w:rPr>
                <w:rFonts w:ascii="Times New Roman" w:eastAsia="Times New Roman" w:hAnsi="Times New Roman" w:cs="Times New Roman"/>
                <w:color w:val="000000"/>
                <w:sz w:val="24"/>
                <w:szCs w:val="24"/>
                <w:u w:val="single"/>
              </w:rPr>
              <w:t>mērķis nav paredzēt iepriekšējās sodāmības dzēšanas termiņa apturēšanu</w:t>
            </w:r>
            <w:r w:rsidR="00691BF3" w:rsidRPr="008F2F85">
              <w:rPr>
                <w:rFonts w:ascii="Times New Roman" w:eastAsia="Times New Roman" w:hAnsi="Times New Roman" w:cs="Times New Roman"/>
                <w:color w:val="000000"/>
                <w:sz w:val="24"/>
                <w:szCs w:val="24"/>
              </w:rPr>
              <w:t>.</w:t>
            </w:r>
            <w:r w:rsidR="00691BF3">
              <w:rPr>
                <w:rFonts w:ascii="Times New Roman" w:eastAsia="Times New Roman" w:hAnsi="Times New Roman" w:cs="Times New Roman"/>
                <w:color w:val="000000"/>
                <w:sz w:val="24"/>
                <w:szCs w:val="24"/>
              </w:rPr>
              <w:t xml:space="preserve"> </w:t>
            </w:r>
          </w:p>
          <w:p w14:paraId="4B99025A" w14:textId="77777777" w:rsidR="00176497" w:rsidRPr="007B53D3" w:rsidRDefault="00176497" w:rsidP="00070D76">
            <w:pPr>
              <w:spacing w:after="0" w:line="240" w:lineRule="auto"/>
              <w:jc w:val="both"/>
              <w:rPr>
                <w:rFonts w:ascii="Times New Roman" w:eastAsia="Times New Roman" w:hAnsi="Times New Roman" w:cs="Times New Roman"/>
                <w:color w:val="000000"/>
                <w:sz w:val="24"/>
                <w:szCs w:val="24"/>
              </w:rPr>
            </w:pPr>
          </w:p>
          <w:p w14:paraId="47FC22D1" w14:textId="2D849C2A" w:rsidR="00A03A83" w:rsidRDefault="00176497" w:rsidP="00A44006">
            <w:pPr>
              <w:spacing w:after="0" w:line="240" w:lineRule="auto"/>
              <w:jc w:val="both"/>
              <w:rPr>
                <w:rFonts w:ascii="Times New Roman" w:eastAsia="Times New Roman" w:hAnsi="Times New Roman" w:cs="Times New Roman"/>
                <w:color w:val="000000"/>
                <w:sz w:val="24"/>
                <w:szCs w:val="24"/>
              </w:rPr>
            </w:pPr>
            <w:r w:rsidRPr="007B53D3">
              <w:rPr>
                <w:rFonts w:ascii="Times New Roman" w:eastAsia="Times New Roman" w:hAnsi="Times New Roman" w:cs="Times New Roman"/>
                <w:color w:val="000000"/>
                <w:sz w:val="24"/>
                <w:szCs w:val="24"/>
              </w:rPr>
              <w:t xml:space="preserve">Ievērojot minēto, likumprojekts paredz </w:t>
            </w:r>
            <w:r w:rsidR="009136B3">
              <w:rPr>
                <w:rFonts w:ascii="Times New Roman" w:eastAsia="Times New Roman" w:hAnsi="Times New Roman" w:cs="Times New Roman"/>
                <w:color w:val="000000"/>
                <w:sz w:val="24"/>
                <w:szCs w:val="24"/>
              </w:rPr>
              <w:t>pa</w:t>
            </w:r>
            <w:r w:rsidR="00AD56D5" w:rsidRPr="007B53D3">
              <w:rPr>
                <w:rFonts w:ascii="Times New Roman" w:eastAsia="Times New Roman" w:hAnsi="Times New Roman" w:cs="Times New Roman"/>
                <w:color w:val="000000"/>
                <w:sz w:val="24"/>
                <w:szCs w:val="24"/>
              </w:rPr>
              <w:t xml:space="preserve">pildināt </w:t>
            </w:r>
            <w:r w:rsidRPr="007B53D3">
              <w:rPr>
                <w:rFonts w:ascii="Times New Roman" w:eastAsia="Calibri" w:hAnsi="Times New Roman" w:cs="Times New Roman"/>
                <w:color w:val="000000"/>
                <w:sz w:val="24"/>
                <w:szCs w:val="24"/>
              </w:rPr>
              <w:t xml:space="preserve">KL </w:t>
            </w:r>
            <w:r w:rsidRPr="007B53D3">
              <w:rPr>
                <w:rFonts w:ascii="Times New Roman" w:eastAsia="Times New Roman" w:hAnsi="Times New Roman" w:cs="Times New Roman"/>
                <w:color w:val="000000"/>
                <w:sz w:val="24"/>
                <w:szCs w:val="24"/>
              </w:rPr>
              <w:t>63.</w:t>
            </w:r>
            <w:r w:rsidR="00A922A7">
              <w:rPr>
                <w:rFonts w:ascii="Times New Roman" w:eastAsia="Times New Roman" w:hAnsi="Times New Roman" w:cs="Times New Roman"/>
                <w:color w:val="000000"/>
                <w:sz w:val="24"/>
                <w:szCs w:val="24"/>
              </w:rPr>
              <w:t> </w:t>
            </w:r>
            <w:r w:rsidRPr="007B53D3">
              <w:rPr>
                <w:rFonts w:ascii="Times New Roman" w:eastAsia="Times New Roman" w:hAnsi="Times New Roman" w:cs="Times New Roman"/>
                <w:color w:val="000000"/>
                <w:sz w:val="24"/>
                <w:szCs w:val="24"/>
              </w:rPr>
              <w:t>panta devīto daļu ar izņēmumu par to, kādas juridiskās sekas joprojām saglabājas pēc sodāmības dzēšan</w:t>
            </w:r>
            <w:r w:rsidR="009136B3">
              <w:rPr>
                <w:rFonts w:ascii="Times New Roman" w:eastAsia="Times New Roman" w:hAnsi="Times New Roman" w:cs="Times New Roman"/>
                <w:color w:val="000000"/>
                <w:sz w:val="24"/>
                <w:szCs w:val="24"/>
              </w:rPr>
              <w:t>a</w:t>
            </w:r>
            <w:r w:rsidRPr="007B53D3">
              <w:rPr>
                <w:rFonts w:ascii="Times New Roman" w:eastAsia="Times New Roman" w:hAnsi="Times New Roman" w:cs="Times New Roman"/>
                <w:color w:val="000000"/>
                <w:sz w:val="24"/>
                <w:szCs w:val="24"/>
              </w:rPr>
              <w:t xml:space="preserve">s, t.i., </w:t>
            </w:r>
            <w:r w:rsidR="00AD56D5" w:rsidRPr="007B53D3">
              <w:rPr>
                <w:rFonts w:ascii="Times New Roman" w:eastAsia="Times New Roman" w:hAnsi="Times New Roman" w:cs="Times New Roman"/>
                <w:color w:val="000000"/>
                <w:sz w:val="24"/>
                <w:szCs w:val="24"/>
              </w:rPr>
              <w:t xml:space="preserve">tās, kuras likumā paredzētas, ja pirms sodāmības dzēšanas vai </w:t>
            </w:r>
            <w:r w:rsidR="002F1304">
              <w:rPr>
                <w:rFonts w:ascii="Times New Roman" w:eastAsia="Times New Roman" w:hAnsi="Times New Roman" w:cs="Times New Roman"/>
                <w:color w:val="000000"/>
                <w:sz w:val="24"/>
                <w:szCs w:val="24"/>
              </w:rPr>
              <w:t>noņemšanas</w:t>
            </w:r>
            <w:r w:rsidR="00AD56D5" w:rsidRPr="007B53D3">
              <w:rPr>
                <w:rFonts w:ascii="Times New Roman" w:eastAsia="Times New Roman" w:hAnsi="Times New Roman" w:cs="Times New Roman"/>
                <w:color w:val="000000"/>
                <w:sz w:val="24"/>
                <w:szCs w:val="24"/>
              </w:rPr>
              <w:t xml:space="preserve"> izdar</w:t>
            </w:r>
            <w:r w:rsidRPr="007B53D3">
              <w:rPr>
                <w:rFonts w:ascii="Times New Roman" w:eastAsia="Times New Roman" w:hAnsi="Times New Roman" w:cs="Times New Roman"/>
                <w:color w:val="000000"/>
                <w:sz w:val="24"/>
                <w:szCs w:val="24"/>
              </w:rPr>
              <w:t>īts jauns noziedzīgs nodarījums</w:t>
            </w:r>
            <w:r w:rsidR="00AD56D5" w:rsidRPr="007B53D3">
              <w:rPr>
                <w:rFonts w:ascii="Times New Roman" w:eastAsia="Times New Roman" w:hAnsi="Times New Roman" w:cs="Times New Roman"/>
                <w:color w:val="000000"/>
                <w:sz w:val="24"/>
                <w:szCs w:val="24"/>
              </w:rPr>
              <w:t>.</w:t>
            </w:r>
            <w:r w:rsidRPr="007B53D3">
              <w:rPr>
                <w:rFonts w:ascii="Times New Roman" w:eastAsia="Times New Roman" w:hAnsi="Times New Roman" w:cs="Times New Roman"/>
                <w:color w:val="000000"/>
                <w:sz w:val="24"/>
                <w:szCs w:val="24"/>
              </w:rPr>
              <w:t xml:space="preserve"> </w:t>
            </w:r>
          </w:p>
          <w:p w14:paraId="2ED089E3" w14:textId="77777777" w:rsidR="0023431B" w:rsidRDefault="0023431B" w:rsidP="00A44006">
            <w:pPr>
              <w:spacing w:after="0" w:line="240" w:lineRule="auto"/>
              <w:jc w:val="both"/>
              <w:rPr>
                <w:rFonts w:ascii="Times New Roman" w:eastAsia="Times New Roman" w:hAnsi="Times New Roman" w:cs="Times New Roman"/>
                <w:color w:val="000000"/>
                <w:sz w:val="24"/>
                <w:szCs w:val="24"/>
              </w:rPr>
            </w:pPr>
          </w:p>
          <w:p w14:paraId="11469AC4" w14:textId="513D98B6" w:rsidR="0023431B" w:rsidRPr="008F2F85" w:rsidRDefault="0023431B" w:rsidP="00A44006">
            <w:pPr>
              <w:spacing w:after="0" w:line="240" w:lineRule="auto"/>
              <w:jc w:val="both"/>
              <w:rPr>
                <w:rFonts w:ascii="Times New Roman" w:eastAsia="Times New Roman" w:hAnsi="Times New Roman" w:cs="Times New Roman"/>
                <w:color w:val="000000"/>
                <w:sz w:val="24"/>
                <w:szCs w:val="24"/>
              </w:rPr>
            </w:pPr>
            <w:r w:rsidRPr="008F2F85">
              <w:rPr>
                <w:rFonts w:ascii="Times New Roman" w:eastAsia="Calibri" w:hAnsi="Times New Roman" w:cs="Times New Roman"/>
                <w:color w:val="000000"/>
                <w:sz w:val="24"/>
                <w:szCs w:val="24"/>
              </w:rPr>
              <w:t>Vienlaikus atzīmējams, ka saskaņā ar KL 63.</w:t>
            </w:r>
            <w:r w:rsidR="00A922A7">
              <w:rPr>
                <w:rFonts w:ascii="Times New Roman" w:eastAsia="Calibri" w:hAnsi="Times New Roman" w:cs="Times New Roman"/>
                <w:color w:val="000000"/>
                <w:sz w:val="24"/>
                <w:szCs w:val="24"/>
              </w:rPr>
              <w:t> </w:t>
            </w:r>
            <w:r w:rsidRPr="008F2F85">
              <w:rPr>
                <w:rFonts w:ascii="Times New Roman" w:eastAsia="Calibri" w:hAnsi="Times New Roman" w:cs="Times New Roman"/>
                <w:color w:val="000000"/>
                <w:sz w:val="24"/>
                <w:szCs w:val="24"/>
              </w:rPr>
              <w:t>panta ceturto daļu sodāmības dzēšanas termiņu skaita no dienas, kad persona pilnībā izcietusi pamatsodu un papildsodu. Tas nozīmē, ka gadījumā, ja personai sodi tiek saskaitīti saskaņā ar KL 50.</w:t>
            </w:r>
            <w:r w:rsidR="00A922A7">
              <w:rPr>
                <w:rFonts w:ascii="Times New Roman" w:eastAsia="Calibri" w:hAnsi="Times New Roman" w:cs="Times New Roman"/>
                <w:color w:val="000000"/>
                <w:sz w:val="24"/>
                <w:szCs w:val="24"/>
              </w:rPr>
              <w:t> </w:t>
            </w:r>
            <w:r w:rsidRPr="008F2F85">
              <w:rPr>
                <w:rFonts w:ascii="Times New Roman" w:eastAsia="Calibri" w:hAnsi="Times New Roman" w:cs="Times New Roman"/>
                <w:color w:val="000000"/>
                <w:sz w:val="24"/>
                <w:szCs w:val="24"/>
              </w:rPr>
              <w:t xml:space="preserve">panta piekto daļu vai KL </w:t>
            </w:r>
            <w:proofErr w:type="gramStart"/>
            <w:r w:rsidRPr="008F2F85">
              <w:rPr>
                <w:rFonts w:ascii="Times New Roman" w:eastAsia="Calibri" w:hAnsi="Times New Roman" w:cs="Times New Roman"/>
                <w:color w:val="000000"/>
                <w:sz w:val="24"/>
                <w:szCs w:val="24"/>
              </w:rPr>
              <w:t>51.pantu</w:t>
            </w:r>
            <w:proofErr w:type="gramEnd"/>
            <w:r w:rsidRPr="008F2F85">
              <w:rPr>
                <w:rFonts w:ascii="Times New Roman" w:eastAsia="Calibri" w:hAnsi="Times New Roman" w:cs="Times New Roman"/>
                <w:color w:val="000000"/>
                <w:sz w:val="24"/>
                <w:szCs w:val="24"/>
              </w:rPr>
              <w:t>, tai sodāmības termiņu skaita no dienas, kad persona pilnībā izcietusi pamatsodu un papildsodu pēc sprieduma vai prokurora priekšraksta par sodu, ar kuru veikta sodu saskaitīšana.</w:t>
            </w:r>
          </w:p>
          <w:p w14:paraId="5CAC07C0" w14:textId="77777777" w:rsidR="00E457D9" w:rsidRPr="007B53D3" w:rsidRDefault="00E457D9" w:rsidP="00A03A83">
            <w:pPr>
              <w:pStyle w:val="Bezatstarpm"/>
              <w:jc w:val="both"/>
              <w:rPr>
                <w:rFonts w:ascii="Times New Roman" w:eastAsia="Times New Roman" w:hAnsi="Times New Roman"/>
                <w:bCs/>
                <w:color w:val="414142"/>
                <w:sz w:val="24"/>
                <w:szCs w:val="24"/>
                <w:lang w:val="lv-LV" w:eastAsia="lv-LV"/>
              </w:rPr>
            </w:pPr>
          </w:p>
          <w:p w14:paraId="4EB23394" w14:textId="170E11E1" w:rsidR="00E457D9" w:rsidRPr="00FD646A" w:rsidRDefault="00A44006" w:rsidP="007822EE">
            <w:pPr>
              <w:pStyle w:val="Bezatstarpm"/>
              <w:jc w:val="both"/>
              <w:rPr>
                <w:rFonts w:ascii="Times New Roman" w:eastAsia="Times New Roman" w:hAnsi="Times New Roman"/>
                <w:bCs/>
                <w:color w:val="000000" w:themeColor="text1"/>
                <w:sz w:val="24"/>
                <w:szCs w:val="24"/>
                <w:lang w:val="lv-LV" w:eastAsia="lv-LV"/>
              </w:rPr>
            </w:pPr>
            <w:r>
              <w:rPr>
                <w:rFonts w:ascii="Times New Roman" w:eastAsia="Times New Roman" w:hAnsi="Times New Roman"/>
                <w:bCs/>
                <w:color w:val="000000" w:themeColor="text1"/>
                <w:sz w:val="24"/>
                <w:szCs w:val="24"/>
                <w:lang w:val="lv-LV" w:eastAsia="lv-LV"/>
              </w:rPr>
              <w:t>4.2</w:t>
            </w:r>
            <w:r w:rsidR="00E457D9" w:rsidRPr="00FD646A">
              <w:rPr>
                <w:rFonts w:ascii="Times New Roman" w:eastAsia="Times New Roman" w:hAnsi="Times New Roman"/>
                <w:bCs/>
                <w:color w:val="000000" w:themeColor="text1"/>
                <w:sz w:val="24"/>
                <w:szCs w:val="24"/>
                <w:lang w:val="lv-LV" w:eastAsia="lv-LV"/>
              </w:rPr>
              <w:t>. Pašreiz KL 321.</w:t>
            </w:r>
            <w:r w:rsidR="001E0900">
              <w:rPr>
                <w:rFonts w:ascii="Times New Roman" w:eastAsia="Times New Roman" w:hAnsi="Times New Roman"/>
                <w:bCs/>
                <w:color w:val="000000" w:themeColor="text1"/>
                <w:sz w:val="24"/>
                <w:szCs w:val="24"/>
                <w:lang w:val="lv-LV" w:eastAsia="lv-LV"/>
              </w:rPr>
              <w:t> </w:t>
            </w:r>
            <w:r w:rsidR="00E457D9" w:rsidRPr="00FD646A">
              <w:rPr>
                <w:rFonts w:ascii="Times New Roman" w:eastAsia="Times New Roman" w:hAnsi="Times New Roman"/>
                <w:bCs/>
                <w:color w:val="000000" w:themeColor="text1"/>
                <w:sz w:val="24"/>
                <w:szCs w:val="24"/>
                <w:lang w:val="lv-LV" w:eastAsia="lv-LV"/>
              </w:rPr>
              <w:t xml:space="preserve">pantā </w:t>
            </w:r>
            <w:r w:rsidR="00F36625" w:rsidRPr="00F36625">
              <w:rPr>
                <w:rFonts w:ascii="Times New Roman" w:eastAsia="Times New Roman" w:hAnsi="Times New Roman"/>
                <w:bCs/>
                <w:color w:val="000000" w:themeColor="text1"/>
                <w:sz w:val="24"/>
                <w:szCs w:val="24"/>
                <w:lang w:val="lv-LV" w:eastAsia="lv-LV"/>
              </w:rPr>
              <w:t>''</w:t>
            </w:r>
            <w:r w:rsidR="00E457D9" w:rsidRPr="00FD646A">
              <w:rPr>
                <w:rFonts w:ascii="Times New Roman" w:eastAsia="Times New Roman" w:hAnsi="Times New Roman"/>
                <w:b/>
                <w:bCs/>
                <w:color w:val="000000" w:themeColor="text1"/>
                <w:sz w:val="24"/>
                <w:szCs w:val="24"/>
                <w:lang w:val="lv-LV" w:eastAsia="lv-LV"/>
              </w:rPr>
              <w:t>Kukuļa piesavināšanās</w:t>
            </w:r>
            <w:r w:rsidR="00F36625" w:rsidRPr="00F36625">
              <w:rPr>
                <w:rFonts w:ascii="Times New Roman" w:eastAsia="Times New Roman" w:hAnsi="Times New Roman"/>
                <w:bCs/>
                <w:color w:val="000000" w:themeColor="text1"/>
                <w:sz w:val="24"/>
                <w:szCs w:val="24"/>
                <w:lang w:val="lv-LV" w:eastAsia="lv-LV"/>
              </w:rPr>
              <w:t>''</w:t>
            </w:r>
            <w:r w:rsidR="00E457D9" w:rsidRPr="00FD646A">
              <w:rPr>
                <w:rFonts w:ascii="Times New Roman" w:eastAsia="Times New Roman" w:hAnsi="Times New Roman"/>
                <w:bCs/>
                <w:color w:val="000000" w:themeColor="text1"/>
                <w:sz w:val="24"/>
                <w:szCs w:val="24"/>
                <w:lang w:val="lv-LV" w:eastAsia="lv-LV"/>
              </w:rPr>
              <w:t xml:space="preserve"> </w:t>
            </w:r>
            <w:r w:rsidR="009955FF" w:rsidRPr="00FD646A">
              <w:rPr>
                <w:rFonts w:ascii="Times New Roman" w:eastAsia="Times New Roman" w:hAnsi="Times New Roman"/>
                <w:bCs/>
                <w:color w:val="000000" w:themeColor="text1"/>
                <w:sz w:val="24"/>
                <w:szCs w:val="24"/>
                <w:lang w:val="lv-LV" w:eastAsia="lv-LV"/>
              </w:rPr>
              <w:t xml:space="preserve">paredzētās </w:t>
            </w:r>
            <w:r w:rsidR="00E457D9" w:rsidRPr="00FD646A">
              <w:rPr>
                <w:rFonts w:ascii="Times New Roman" w:eastAsia="Times New Roman" w:hAnsi="Times New Roman"/>
                <w:bCs/>
                <w:color w:val="000000" w:themeColor="text1"/>
                <w:sz w:val="24"/>
                <w:szCs w:val="24"/>
                <w:lang w:val="lv-LV" w:eastAsia="lv-LV"/>
              </w:rPr>
              <w:t xml:space="preserve">sankcijas būtiski atšķiras no </w:t>
            </w:r>
            <w:r w:rsidR="001E0900">
              <w:rPr>
                <w:rFonts w:ascii="Times New Roman" w:eastAsia="Times New Roman" w:hAnsi="Times New Roman"/>
                <w:bCs/>
                <w:color w:val="000000" w:themeColor="text1"/>
                <w:sz w:val="24"/>
                <w:szCs w:val="24"/>
                <w:lang w:val="lv-LV" w:eastAsia="lv-LV"/>
              </w:rPr>
              <w:t xml:space="preserve">KL </w:t>
            </w:r>
            <w:r w:rsidR="00E457D9" w:rsidRPr="00FD646A">
              <w:rPr>
                <w:rFonts w:ascii="Times New Roman" w:eastAsia="Times New Roman" w:hAnsi="Times New Roman"/>
                <w:bCs/>
                <w:color w:val="000000" w:themeColor="text1"/>
                <w:sz w:val="24"/>
                <w:szCs w:val="24"/>
                <w:lang w:val="lv-LV" w:eastAsia="lv-LV"/>
              </w:rPr>
              <w:t>322.</w:t>
            </w:r>
            <w:r w:rsidR="001E0900">
              <w:rPr>
                <w:rFonts w:ascii="Times New Roman" w:eastAsia="Times New Roman" w:hAnsi="Times New Roman"/>
                <w:bCs/>
                <w:color w:val="000000" w:themeColor="text1"/>
                <w:sz w:val="24"/>
                <w:szCs w:val="24"/>
                <w:lang w:val="lv-LV" w:eastAsia="lv-LV"/>
              </w:rPr>
              <w:t> </w:t>
            </w:r>
            <w:r w:rsidR="00E457D9" w:rsidRPr="00FD646A">
              <w:rPr>
                <w:rFonts w:ascii="Times New Roman" w:eastAsia="Times New Roman" w:hAnsi="Times New Roman"/>
                <w:bCs/>
                <w:color w:val="000000" w:themeColor="text1"/>
                <w:sz w:val="24"/>
                <w:szCs w:val="24"/>
                <w:lang w:val="lv-LV" w:eastAsia="lv-LV"/>
              </w:rPr>
              <w:t xml:space="preserve">pantā </w:t>
            </w:r>
            <w:r w:rsidR="00F36625" w:rsidRPr="00F36625">
              <w:rPr>
                <w:rFonts w:ascii="Times New Roman" w:eastAsia="Times New Roman" w:hAnsi="Times New Roman"/>
                <w:bCs/>
                <w:color w:val="000000" w:themeColor="text1"/>
                <w:sz w:val="24"/>
                <w:szCs w:val="24"/>
                <w:lang w:val="lv-LV" w:eastAsia="lv-LV"/>
              </w:rPr>
              <w:t>''</w:t>
            </w:r>
            <w:r w:rsidR="009955FF" w:rsidRPr="00FD646A">
              <w:rPr>
                <w:rFonts w:ascii="Times New Roman" w:eastAsia="Times New Roman" w:hAnsi="Times New Roman"/>
                <w:bCs/>
                <w:color w:val="000000" w:themeColor="text1"/>
                <w:sz w:val="24"/>
                <w:szCs w:val="24"/>
                <w:lang w:val="lv-LV" w:eastAsia="lv-LV"/>
              </w:rPr>
              <w:t>Starpniecība kukuļošanā</w:t>
            </w:r>
            <w:r w:rsidR="00F36625" w:rsidRPr="00F36625">
              <w:rPr>
                <w:rFonts w:ascii="Times New Roman" w:eastAsia="Times New Roman" w:hAnsi="Times New Roman"/>
                <w:bCs/>
                <w:color w:val="000000" w:themeColor="text1"/>
                <w:sz w:val="24"/>
                <w:szCs w:val="24"/>
                <w:lang w:val="lv-LV" w:eastAsia="lv-LV"/>
              </w:rPr>
              <w:t>''</w:t>
            </w:r>
            <w:r w:rsidR="00E457D9" w:rsidRPr="00FD646A">
              <w:rPr>
                <w:rFonts w:ascii="Times New Roman" w:eastAsia="Times New Roman" w:hAnsi="Times New Roman"/>
                <w:bCs/>
                <w:color w:val="000000" w:themeColor="text1"/>
                <w:sz w:val="24"/>
                <w:szCs w:val="24"/>
                <w:lang w:val="lv-LV" w:eastAsia="lv-LV"/>
              </w:rPr>
              <w:t xml:space="preserve"> </w:t>
            </w:r>
            <w:r w:rsidR="009955FF" w:rsidRPr="00FD646A">
              <w:rPr>
                <w:rFonts w:ascii="Times New Roman" w:eastAsia="Times New Roman" w:hAnsi="Times New Roman"/>
                <w:bCs/>
                <w:color w:val="000000" w:themeColor="text1"/>
                <w:sz w:val="24"/>
                <w:szCs w:val="24"/>
                <w:lang w:val="lv-LV" w:eastAsia="lv-LV"/>
              </w:rPr>
              <w:t xml:space="preserve">paredzētajām </w:t>
            </w:r>
            <w:r w:rsidR="00E457D9" w:rsidRPr="00FD646A">
              <w:rPr>
                <w:rFonts w:ascii="Times New Roman" w:eastAsia="Times New Roman" w:hAnsi="Times New Roman"/>
                <w:bCs/>
                <w:color w:val="000000" w:themeColor="text1"/>
                <w:sz w:val="24"/>
                <w:szCs w:val="24"/>
                <w:lang w:val="lv-LV" w:eastAsia="lv-LV"/>
              </w:rPr>
              <w:t>sankcijām</w:t>
            </w:r>
            <w:r w:rsidR="009955FF" w:rsidRPr="00FD646A">
              <w:rPr>
                <w:rFonts w:ascii="Times New Roman" w:eastAsia="Times New Roman" w:hAnsi="Times New Roman"/>
                <w:bCs/>
                <w:color w:val="000000" w:themeColor="text1"/>
                <w:sz w:val="24"/>
                <w:szCs w:val="24"/>
                <w:lang w:val="lv-LV" w:eastAsia="lv-LV"/>
              </w:rPr>
              <w:t xml:space="preserve">. Ģenerālprokuratūra vērsa uzmanību uz to, ka praksē </w:t>
            </w:r>
            <w:r w:rsidR="00E457D9" w:rsidRPr="00FD646A">
              <w:rPr>
                <w:rFonts w:ascii="Times New Roman" w:eastAsia="Times New Roman" w:hAnsi="Times New Roman"/>
                <w:bCs/>
                <w:color w:val="000000" w:themeColor="text1"/>
                <w:sz w:val="24"/>
                <w:szCs w:val="24"/>
                <w:lang w:val="lv-LV" w:eastAsia="lv-LV"/>
              </w:rPr>
              <w:t xml:space="preserve">ir </w:t>
            </w:r>
            <w:r w:rsidR="009955FF" w:rsidRPr="00FD646A">
              <w:rPr>
                <w:rFonts w:ascii="Times New Roman" w:eastAsia="Times New Roman" w:hAnsi="Times New Roman"/>
                <w:bCs/>
                <w:color w:val="000000" w:themeColor="text1"/>
                <w:sz w:val="24"/>
                <w:szCs w:val="24"/>
                <w:lang w:val="lv-LV" w:eastAsia="lv-LV"/>
              </w:rPr>
              <w:t>krimināl</w:t>
            </w:r>
            <w:r w:rsidR="00E457D9" w:rsidRPr="00FD646A">
              <w:rPr>
                <w:rFonts w:ascii="Times New Roman" w:eastAsia="Times New Roman" w:hAnsi="Times New Roman"/>
                <w:bCs/>
                <w:color w:val="000000" w:themeColor="text1"/>
                <w:sz w:val="24"/>
                <w:szCs w:val="24"/>
                <w:lang w:val="lv-LV" w:eastAsia="lv-LV"/>
              </w:rPr>
              <w:t>lietas, kur</w:t>
            </w:r>
            <w:r w:rsidR="009955FF" w:rsidRPr="00FD646A">
              <w:rPr>
                <w:rFonts w:ascii="Times New Roman" w:eastAsia="Times New Roman" w:hAnsi="Times New Roman"/>
                <w:bCs/>
                <w:color w:val="000000" w:themeColor="text1"/>
                <w:sz w:val="24"/>
                <w:szCs w:val="24"/>
                <w:lang w:val="lv-LV" w:eastAsia="lv-LV"/>
              </w:rPr>
              <w:t>ās tiek pierādīta</w:t>
            </w:r>
            <w:r w:rsidR="00E457D9" w:rsidRPr="00FD646A">
              <w:rPr>
                <w:rFonts w:ascii="Times New Roman" w:eastAsia="Times New Roman" w:hAnsi="Times New Roman"/>
                <w:bCs/>
                <w:color w:val="000000" w:themeColor="text1"/>
                <w:sz w:val="24"/>
                <w:szCs w:val="24"/>
                <w:lang w:val="lv-LV" w:eastAsia="lv-LV"/>
              </w:rPr>
              <w:t xml:space="preserve"> kukuļa piesavināšanās</w:t>
            </w:r>
            <w:r w:rsidR="009955FF" w:rsidRPr="00FD646A">
              <w:rPr>
                <w:rFonts w:ascii="Times New Roman" w:eastAsia="Times New Roman" w:hAnsi="Times New Roman"/>
                <w:bCs/>
                <w:color w:val="000000" w:themeColor="text1"/>
                <w:sz w:val="24"/>
                <w:szCs w:val="24"/>
                <w:lang w:val="lv-LV" w:eastAsia="lv-LV"/>
              </w:rPr>
              <w:t xml:space="preserve"> no starpnieka puses</w:t>
            </w:r>
            <w:r w:rsidR="00E457D9" w:rsidRPr="00FD646A">
              <w:rPr>
                <w:rFonts w:ascii="Times New Roman" w:eastAsia="Times New Roman" w:hAnsi="Times New Roman"/>
                <w:bCs/>
                <w:color w:val="000000" w:themeColor="text1"/>
                <w:sz w:val="24"/>
                <w:szCs w:val="24"/>
                <w:lang w:val="lv-LV" w:eastAsia="lv-LV"/>
              </w:rPr>
              <w:t xml:space="preserve">, </w:t>
            </w:r>
            <w:r w:rsidR="009955FF" w:rsidRPr="00FD646A">
              <w:rPr>
                <w:rFonts w:ascii="Times New Roman" w:eastAsia="Times New Roman" w:hAnsi="Times New Roman"/>
                <w:bCs/>
                <w:color w:val="000000" w:themeColor="text1"/>
                <w:sz w:val="24"/>
                <w:szCs w:val="24"/>
                <w:lang w:val="lv-LV" w:eastAsia="lv-LV"/>
              </w:rPr>
              <w:t>bet netiek pierādīts kukuļa</w:t>
            </w:r>
            <w:r w:rsidR="00E457D9" w:rsidRPr="00FD646A">
              <w:rPr>
                <w:rFonts w:ascii="Times New Roman" w:eastAsia="Times New Roman" w:hAnsi="Times New Roman"/>
                <w:bCs/>
                <w:color w:val="000000" w:themeColor="text1"/>
                <w:sz w:val="24"/>
                <w:szCs w:val="24"/>
                <w:lang w:val="lv-LV" w:eastAsia="lv-LV"/>
              </w:rPr>
              <w:t xml:space="preserve"> tālāknodošanas fakt</w:t>
            </w:r>
            <w:r w:rsidR="009955FF" w:rsidRPr="00FD646A">
              <w:rPr>
                <w:rFonts w:ascii="Times New Roman" w:eastAsia="Times New Roman" w:hAnsi="Times New Roman"/>
                <w:bCs/>
                <w:color w:val="000000" w:themeColor="text1"/>
                <w:sz w:val="24"/>
                <w:szCs w:val="24"/>
                <w:lang w:val="lv-LV" w:eastAsia="lv-LV"/>
              </w:rPr>
              <w:t>s</w:t>
            </w:r>
            <w:r w:rsidR="00E457D9" w:rsidRPr="00FD646A">
              <w:rPr>
                <w:rFonts w:ascii="Times New Roman" w:eastAsia="Times New Roman" w:hAnsi="Times New Roman"/>
                <w:bCs/>
                <w:color w:val="000000" w:themeColor="text1"/>
                <w:sz w:val="24"/>
                <w:szCs w:val="24"/>
                <w:lang w:val="lv-LV" w:eastAsia="lv-LV"/>
              </w:rPr>
              <w:t>.</w:t>
            </w:r>
            <w:r w:rsidR="009955FF" w:rsidRPr="00FD646A">
              <w:rPr>
                <w:rFonts w:ascii="Times New Roman" w:eastAsia="Times New Roman" w:hAnsi="Times New Roman"/>
                <w:bCs/>
                <w:color w:val="000000" w:themeColor="text1"/>
                <w:sz w:val="24"/>
                <w:szCs w:val="24"/>
                <w:lang w:val="lv-LV" w:eastAsia="lv-LV"/>
              </w:rPr>
              <w:t xml:space="preserve"> Šajos KL pantos sankcijas </w:t>
            </w:r>
            <w:r w:rsidR="00E457D9" w:rsidRPr="00FD646A">
              <w:rPr>
                <w:rFonts w:ascii="Times New Roman" w:eastAsia="Times New Roman" w:hAnsi="Times New Roman"/>
                <w:bCs/>
                <w:color w:val="000000" w:themeColor="text1"/>
                <w:sz w:val="24"/>
                <w:szCs w:val="24"/>
                <w:lang w:val="lv-LV" w:eastAsia="lv-LV"/>
              </w:rPr>
              <w:t xml:space="preserve">nav samērīgas, jo nav pamata </w:t>
            </w:r>
            <w:r w:rsidR="009955FF" w:rsidRPr="00FD646A">
              <w:rPr>
                <w:rFonts w:ascii="Times New Roman" w:eastAsia="Times New Roman" w:hAnsi="Times New Roman"/>
                <w:bCs/>
                <w:color w:val="000000" w:themeColor="text1"/>
                <w:sz w:val="24"/>
                <w:szCs w:val="24"/>
                <w:lang w:val="lv-LV" w:eastAsia="lv-LV"/>
              </w:rPr>
              <w:t>atzīt</w:t>
            </w:r>
            <w:r w:rsidR="00E457D9" w:rsidRPr="00FD646A">
              <w:rPr>
                <w:rFonts w:ascii="Times New Roman" w:eastAsia="Times New Roman" w:hAnsi="Times New Roman"/>
                <w:bCs/>
                <w:color w:val="000000" w:themeColor="text1"/>
                <w:sz w:val="24"/>
                <w:szCs w:val="24"/>
                <w:lang w:val="lv-LV" w:eastAsia="lv-LV"/>
              </w:rPr>
              <w:t xml:space="preserve">, ka </w:t>
            </w:r>
            <w:r w:rsidR="009955FF" w:rsidRPr="00FD646A">
              <w:rPr>
                <w:rFonts w:ascii="Times New Roman" w:eastAsia="Times New Roman" w:hAnsi="Times New Roman"/>
                <w:bCs/>
                <w:color w:val="000000" w:themeColor="text1"/>
                <w:sz w:val="24"/>
                <w:szCs w:val="24"/>
                <w:lang w:val="lv-LV" w:eastAsia="lv-LV"/>
              </w:rPr>
              <w:t xml:space="preserve">kukuļa </w:t>
            </w:r>
            <w:r w:rsidR="00E457D9" w:rsidRPr="00FD646A">
              <w:rPr>
                <w:rFonts w:ascii="Times New Roman" w:eastAsia="Times New Roman" w:hAnsi="Times New Roman"/>
                <w:bCs/>
                <w:color w:val="000000" w:themeColor="text1"/>
                <w:sz w:val="24"/>
                <w:szCs w:val="24"/>
                <w:lang w:val="lv-LV" w:eastAsia="lv-LV"/>
              </w:rPr>
              <w:t>piesavināšanās ir maz</w:t>
            </w:r>
            <w:r w:rsidR="009955FF" w:rsidRPr="00FD646A">
              <w:rPr>
                <w:rFonts w:ascii="Times New Roman" w:eastAsia="Times New Roman" w:hAnsi="Times New Roman"/>
                <w:bCs/>
                <w:color w:val="000000" w:themeColor="text1"/>
                <w:sz w:val="24"/>
                <w:szCs w:val="24"/>
                <w:lang w:val="lv-LV" w:eastAsia="lv-LV"/>
              </w:rPr>
              <w:t>ā</w:t>
            </w:r>
            <w:r w:rsidR="00E457D9" w:rsidRPr="00FD646A">
              <w:rPr>
                <w:rFonts w:ascii="Times New Roman" w:eastAsia="Times New Roman" w:hAnsi="Times New Roman"/>
                <w:bCs/>
                <w:color w:val="000000" w:themeColor="text1"/>
                <w:sz w:val="24"/>
                <w:szCs w:val="24"/>
                <w:lang w:val="lv-LV" w:eastAsia="lv-LV"/>
              </w:rPr>
              <w:t>k</w:t>
            </w:r>
            <w:r w:rsidR="009955FF" w:rsidRPr="00FD646A">
              <w:rPr>
                <w:rFonts w:ascii="Times New Roman" w:eastAsia="Times New Roman" w:hAnsi="Times New Roman"/>
                <w:bCs/>
                <w:color w:val="000000" w:themeColor="text1"/>
                <w:sz w:val="24"/>
                <w:szCs w:val="24"/>
                <w:lang w:val="lv-LV" w:eastAsia="lv-LV"/>
              </w:rPr>
              <w:t xml:space="preserve"> k</w:t>
            </w:r>
            <w:r w:rsidR="00E457D9" w:rsidRPr="00FD646A">
              <w:rPr>
                <w:rFonts w:ascii="Times New Roman" w:eastAsia="Times New Roman" w:hAnsi="Times New Roman"/>
                <w:bCs/>
                <w:color w:val="000000" w:themeColor="text1"/>
                <w:sz w:val="24"/>
                <w:szCs w:val="24"/>
                <w:lang w:val="lv-LV" w:eastAsia="lv-LV"/>
              </w:rPr>
              <w:t>aitīga, salīdzinot ar starpniecību</w:t>
            </w:r>
            <w:r w:rsidR="009955FF" w:rsidRPr="00FD646A">
              <w:rPr>
                <w:rFonts w:ascii="Times New Roman" w:eastAsia="Times New Roman" w:hAnsi="Times New Roman"/>
                <w:bCs/>
                <w:color w:val="000000" w:themeColor="text1"/>
                <w:sz w:val="24"/>
                <w:szCs w:val="24"/>
                <w:lang w:val="lv-LV" w:eastAsia="lv-LV"/>
              </w:rPr>
              <w:t xml:space="preserve"> kukuļdošanā. Ievērojot minēto, likumprojekts paredz KL 321.</w:t>
            </w:r>
            <w:r w:rsidR="001E0900">
              <w:rPr>
                <w:rFonts w:ascii="Times New Roman" w:eastAsia="Times New Roman" w:hAnsi="Times New Roman"/>
                <w:bCs/>
                <w:color w:val="000000" w:themeColor="text1"/>
                <w:sz w:val="24"/>
                <w:szCs w:val="24"/>
                <w:lang w:val="lv-LV" w:eastAsia="lv-LV"/>
              </w:rPr>
              <w:t> </w:t>
            </w:r>
            <w:r w:rsidR="009955FF" w:rsidRPr="00FD646A">
              <w:rPr>
                <w:rFonts w:ascii="Times New Roman" w:eastAsia="Times New Roman" w:hAnsi="Times New Roman"/>
                <w:bCs/>
                <w:color w:val="000000" w:themeColor="text1"/>
                <w:sz w:val="24"/>
                <w:szCs w:val="24"/>
                <w:lang w:val="lv-LV" w:eastAsia="lv-LV"/>
              </w:rPr>
              <w:t>pant</w:t>
            </w:r>
            <w:r w:rsidR="007822EE" w:rsidRPr="00FD646A">
              <w:rPr>
                <w:rFonts w:ascii="Times New Roman" w:eastAsia="Times New Roman" w:hAnsi="Times New Roman"/>
                <w:bCs/>
                <w:color w:val="000000" w:themeColor="text1"/>
                <w:sz w:val="24"/>
                <w:szCs w:val="24"/>
                <w:lang w:val="lv-LV" w:eastAsia="lv-LV"/>
              </w:rPr>
              <w:t xml:space="preserve">a pirmajā daļā palielināt brīvības atņemšanas sodu no viena uz trim gadiem, savukārt otrajā daļā paredz palielināt </w:t>
            </w:r>
            <w:r w:rsidR="001E0900">
              <w:rPr>
                <w:rFonts w:ascii="Times New Roman" w:eastAsia="Times New Roman" w:hAnsi="Times New Roman"/>
                <w:bCs/>
                <w:color w:val="000000" w:themeColor="text1"/>
                <w:sz w:val="24"/>
                <w:szCs w:val="24"/>
                <w:lang w:val="lv-LV" w:eastAsia="lv-LV"/>
              </w:rPr>
              <w:t xml:space="preserve">sodu </w:t>
            </w:r>
            <w:r w:rsidR="007822EE" w:rsidRPr="00FD646A">
              <w:rPr>
                <w:rFonts w:ascii="Times New Roman" w:eastAsia="Times New Roman" w:hAnsi="Times New Roman"/>
                <w:bCs/>
                <w:color w:val="000000" w:themeColor="text1"/>
                <w:sz w:val="24"/>
                <w:szCs w:val="24"/>
                <w:lang w:val="lv-LV" w:eastAsia="lv-LV"/>
              </w:rPr>
              <w:t xml:space="preserve">no trim uz </w:t>
            </w:r>
            <w:r w:rsidR="000D1519">
              <w:rPr>
                <w:rFonts w:ascii="Times New Roman" w:eastAsia="Times New Roman" w:hAnsi="Times New Roman"/>
                <w:bCs/>
                <w:color w:val="000000" w:themeColor="text1"/>
                <w:sz w:val="24"/>
                <w:szCs w:val="24"/>
                <w:lang w:val="lv-LV" w:eastAsia="lv-LV"/>
              </w:rPr>
              <w:t>četriem</w:t>
            </w:r>
            <w:r w:rsidR="007822EE" w:rsidRPr="00FD646A">
              <w:rPr>
                <w:rFonts w:ascii="Times New Roman" w:eastAsia="Times New Roman" w:hAnsi="Times New Roman"/>
                <w:bCs/>
                <w:color w:val="000000" w:themeColor="text1"/>
                <w:sz w:val="24"/>
                <w:szCs w:val="24"/>
                <w:lang w:val="lv-LV" w:eastAsia="lv-LV"/>
              </w:rPr>
              <w:t xml:space="preserve"> gadiem.</w:t>
            </w:r>
          </w:p>
          <w:p w14:paraId="2571A503" w14:textId="77777777" w:rsidR="00E0613D" w:rsidRPr="00FD646A" w:rsidRDefault="00E0613D" w:rsidP="007822EE">
            <w:pPr>
              <w:pStyle w:val="Bezatstarpm"/>
              <w:jc w:val="both"/>
              <w:rPr>
                <w:rFonts w:ascii="Times New Roman" w:eastAsia="Times New Roman" w:hAnsi="Times New Roman"/>
                <w:bCs/>
                <w:color w:val="000000" w:themeColor="text1"/>
                <w:sz w:val="24"/>
                <w:szCs w:val="24"/>
                <w:lang w:val="lv-LV" w:eastAsia="lv-LV"/>
              </w:rPr>
            </w:pPr>
          </w:p>
          <w:p w14:paraId="13D41B51" w14:textId="098931DF" w:rsidR="000517BF" w:rsidRDefault="00E0613D" w:rsidP="000517BF">
            <w:pPr>
              <w:pStyle w:val="Bezatstarpm"/>
              <w:jc w:val="both"/>
              <w:rPr>
                <w:rFonts w:ascii="Times New Roman" w:eastAsia="Times New Roman" w:hAnsi="Times New Roman"/>
                <w:bCs/>
                <w:color w:val="000000" w:themeColor="text1"/>
                <w:sz w:val="24"/>
                <w:szCs w:val="24"/>
                <w:lang w:val="lv-LV" w:eastAsia="lv-LV"/>
              </w:rPr>
            </w:pPr>
            <w:r w:rsidRPr="00FD646A">
              <w:rPr>
                <w:rFonts w:ascii="Times New Roman" w:eastAsia="Times New Roman" w:hAnsi="Times New Roman"/>
                <w:bCs/>
                <w:color w:val="000000" w:themeColor="text1"/>
                <w:sz w:val="24"/>
                <w:szCs w:val="24"/>
                <w:lang w:val="lv-LV" w:eastAsia="lv-LV"/>
              </w:rPr>
              <w:t>Papildus darba grupa secināja, ka KL 321.</w:t>
            </w:r>
            <w:r w:rsidR="001E0900">
              <w:rPr>
                <w:rFonts w:ascii="Times New Roman" w:eastAsia="Times New Roman" w:hAnsi="Times New Roman"/>
                <w:bCs/>
                <w:color w:val="000000" w:themeColor="text1"/>
                <w:sz w:val="24"/>
                <w:szCs w:val="24"/>
                <w:lang w:val="lv-LV" w:eastAsia="lv-LV"/>
              </w:rPr>
              <w:t> </w:t>
            </w:r>
            <w:r w:rsidR="00F81D1A">
              <w:rPr>
                <w:rFonts w:ascii="Times New Roman" w:eastAsia="Times New Roman" w:hAnsi="Times New Roman"/>
                <w:bCs/>
                <w:color w:val="000000" w:themeColor="text1"/>
                <w:sz w:val="24"/>
                <w:szCs w:val="24"/>
                <w:lang w:val="lv-LV" w:eastAsia="lv-LV"/>
              </w:rPr>
              <w:t>pa</w:t>
            </w:r>
            <w:r w:rsidRPr="00FD646A">
              <w:rPr>
                <w:rFonts w:ascii="Times New Roman" w:eastAsia="Times New Roman" w:hAnsi="Times New Roman"/>
                <w:bCs/>
                <w:color w:val="000000" w:themeColor="text1"/>
                <w:sz w:val="24"/>
                <w:szCs w:val="24"/>
                <w:lang w:val="lv-LV" w:eastAsia="lv-LV"/>
              </w:rPr>
              <w:t xml:space="preserve">ntu nepieciešams papildināt ar jaunu trešo daļu, kurā tiktu paredzēta kriminālatbildība par kukuļa piesavināšanos, ja to </w:t>
            </w:r>
            <w:r w:rsidRPr="00FD646A">
              <w:rPr>
                <w:rFonts w:ascii="Times New Roman" w:eastAsia="Times New Roman" w:hAnsi="Times New Roman"/>
                <w:bCs/>
                <w:color w:val="000000" w:themeColor="text1"/>
                <w:sz w:val="24"/>
                <w:szCs w:val="24"/>
                <w:lang w:val="lv-LV" w:eastAsia="lv-LV"/>
              </w:rPr>
              <w:lastRenderedPageBreak/>
              <w:t>izdarījusi organizēta grupa vai ja tas izdarīts lielā apmērā, tādējādi paredzot augstāku atbildību par šādām kvalificējošām pazīmēm.</w:t>
            </w:r>
            <w:r w:rsidR="00F81D1A">
              <w:rPr>
                <w:rFonts w:ascii="Times New Roman" w:eastAsia="Times New Roman" w:hAnsi="Times New Roman"/>
                <w:bCs/>
                <w:color w:val="000000" w:themeColor="text1"/>
                <w:sz w:val="24"/>
                <w:szCs w:val="24"/>
                <w:lang w:val="lv-LV" w:eastAsia="lv-LV"/>
              </w:rPr>
              <w:t xml:space="preserve"> Tas nepieciešams, lai par kukuļa piesavināšanos </w:t>
            </w:r>
            <w:r w:rsidR="00F81D1A" w:rsidRPr="00FD646A">
              <w:rPr>
                <w:rFonts w:ascii="Times New Roman" w:eastAsia="Times New Roman" w:hAnsi="Times New Roman"/>
                <w:bCs/>
                <w:color w:val="000000" w:themeColor="text1"/>
                <w:sz w:val="24"/>
                <w:szCs w:val="24"/>
                <w:lang w:val="lv-LV" w:eastAsia="lv-LV"/>
              </w:rPr>
              <w:t>organizēt</w:t>
            </w:r>
            <w:r w:rsidR="00A302A7">
              <w:rPr>
                <w:rFonts w:ascii="Times New Roman" w:eastAsia="Times New Roman" w:hAnsi="Times New Roman"/>
                <w:bCs/>
                <w:color w:val="000000" w:themeColor="text1"/>
                <w:sz w:val="24"/>
                <w:szCs w:val="24"/>
                <w:lang w:val="lv-LV" w:eastAsia="lv-LV"/>
              </w:rPr>
              <w:t>ā</w:t>
            </w:r>
            <w:r w:rsidR="00F81D1A" w:rsidRPr="00FD646A">
              <w:rPr>
                <w:rFonts w:ascii="Times New Roman" w:eastAsia="Times New Roman" w:hAnsi="Times New Roman"/>
                <w:bCs/>
                <w:color w:val="000000" w:themeColor="text1"/>
                <w:sz w:val="24"/>
                <w:szCs w:val="24"/>
                <w:lang w:val="lv-LV" w:eastAsia="lv-LV"/>
              </w:rPr>
              <w:t xml:space="preserve"> grup</w:t>
            </w:r>
            <w:r w:rsidR="00F81D1A">
              <w:rPr>
                <w:rFonts w:ascii="Times New Roman" w:eastAsia="Times New Roman" w:hAnsi="Times New Roman"/>
                <w:bCs/>
                <w:color w:val="000000" w:themeColor="text1"/>
                <w:sz w:val="24"/>
                <w:szCs w:val="24"/>
                <w:lang w:val="lv-LV" w:eastAsia="lv-LV"/>
              </w:rPr>
              <w:t>ā</w:t>
            </w:r>
            <w:r w:rsidR="00F81D1A" w:rsidRPr="00FD646A">
              <w:rPr>
                <w:rFonts w:ascii="Times New Roman" w:eastAsia="Times New Roman" w:hAnsi="Times New Roman"/>
                <w:bCs/>
                <w:color w:val="000000" w:themeColor="text1"/>
                <w:sz w:val="24"/>
                <w:szCs w:val="24"/>
                <w:lang w:val="lv-LV" w:eastAsia="lv-LV"/>
              </w:rPr>
              <w:t xml:space="preserve"> vai lielā apmērā</w:t>
            </w:r>
            <w:r w:rsidR="00F81D1A">
              <w:rPr>
                <w:rFonts w:ascii="Times New Roman" w:eastAsia="Times New Roman" w:hAnsi="Times New Roman"/>
                <w:bCs/>
                <w:color w:val="000000" w:themeColor="text1"/>
                <w:sz w:val="24"/>
                <w:szCs w:val="24"/>
                <w:lang w:val="lv-LV" w:eastAsia="lv-LV"/>
              </w:rPr>
              <w:t xml:space="preserve"> atbildības slieksnis tiktu pietuvināts KL 320.</w:t>
            </w:r>
            <w:r w:rsidR="001E0900">
              <w:rPr>
                <w:rFonts w:ascii="Times New Roman" w:eastAsia="Times New Roman" w:hAnsi="Times New Roman"/>
                <w:bCs/>
                <w:color w:val="000000" w:themeColor="text1"/>
                <w:sz w:val="24"/>
                <w:szCs w:val="24"/>
                <w:lang w:val="lv-LV" w:eastAsia="lv-LV"/>
              </w:rPr>
              <w:t> </w:t>
            </w:r>
            <w:r w:rsidR="005B06DD">
              <w:rPr>
                <w:rFonts w:ascii="Times New Roman" w:eastAsia="Times New Roman" w:hAnsi="Times New Roman"/>
                <w:bCs/>
                <w:color w:val="000000" w:themeColor="text1"/>
                <w:sz w:val="24"/>
                <w:szCs w:val="24"/>
                <w:lang w:val="lv-LV" w:eastAsia="lv-LV"/>
              </w:rPr>
              <w:t xml:space="preserve">pantā paredzētai kukuļņemšanai </w:t>
            </w:r>
            <w:r w:rsidR="00F81D1A">
              <w:rPr>
                <w:rFonts w:ascii="Times New Roman" w:eastAsia="Times New Roman" w:hAnsi="Times New Roman"/>
                <w:bCs/>
                <w:color w:val="000000" w:themeColor="text1"/>
                <w:sz w:val="24"/>
                <w:szCs w:val="24"/>
                <w:lang w:val="lv-LV" w:eastAsia="lv-LV"/>
              </w:rPr>
              <w:t xml:space="preserve">ar </w:t>
            </w:r>
            <w:proofErr w:type="gramStart"/>
            <w:r w:rsidR="00F81D1A">
              <w:rPr>
                <w:rFonts w:ascii="Times New Roman" w:eastAsia="Times New Roman" w:hAnsi="Times New Roman"/>
                <w:bCs/>
                <w:color w:val="000000" w:themeColor="text1"/>
                <w:sz w:val="24"/>
                <w:szCs w:val="24"/>
                <w:lang w:val="lv-LV" w:eastAsia="lv-LV"/>
              </w:rPr>
              <w:t>šā</w:t>
            </w:r>
            <w:r w:rsidR="00B81D7D">
              <w:rPr>
                <w:rFonts w:ascii="Times New Roman" w:eastAsia="Times New Roman" w:hAnsi="Times New Roman"/>
                <w:bCs/>
                <w:color w:val="000000" w:themeColor="text1"/>
                <w:sz w:val="24"/>
                <w:szCs w:val="24"/>
                <w:lang w:val="lv-LV" w:eastAsia="lv-LV"/>
              </w:rPr>
              <w:t>d</w:t>
            </w:r>
            <w:r w:rsidR="00F81D1A">
              <w:rPr>
                <w:rFonts w:ascii="Times New Roman" w:eastAsia="Times New Roman" w:hAnsi="Times New Roman"/>
                <w:bCs/>
                <w:color w:val="000000" w:themeColor="text1"/>
                <w:sz w:val="24"/>
                <w:szCs w:val="24"/>
                <w:lang w:val="lv-LV" w:eastAsia="lv-LV"/>
              </w:rPr>
              <w:t>ām pašām</w:t>
            </w:r>
            <w:proofErr w:type="gramEnd"/>
            <w:r w:rsidR="00F81D1A">
              <w:rPr>
                <w:rFonts w:ascii="Times New Roman" w:eastAsia="Times New Roman" w:hAnsi="Times New Roman"/>
                <w:bCs/>
                <w:color w:val="000000" w:themeColor="text1"/>
                <w:sz w:val="24"/>
                <w:szCs w:val="24"/>
                <w:lang w:val="lv-LV" w:eastAsia="lv-LV"/>
              </w:rPr>
              <w:t xml:space="preserve"> kvalificējošām pazīmēm.</w:t>
            </w:r>
          </w:p>
          <w:p w14:paraId="4B28A0E2" w14:textId="77777777" w:rsidR="00023D6C" w:rsidRDefault="00023D6C" w:rsidP="000517BF">
            <w:pPr>
              <w:pStyle w:val="Bezatstarpm"/>
              <w:jc w:val="both"/>
              <w:rPr>
                <w:rFonts w:ascii="Times New Roman" w:eastAsia="Times New Roman" w:hAnsi="Times New Roman"/>
                <w:bCs/>
                <w:color w:val="000000" w:themeColor="text1"/>
                <w:sz w:val="24"/>
                <w:szCs w:val="24"/>
                <w:lang w:val="lv-LV" w:eastAsia="lv-LV"/>
              </w:rPr>
            </w:pPr>
          </w:p>
          <w:p w14:paraId="70B0C941" w14:textId="7FAD9E39" w:rsidR="00023D6C" w:rsidRPr="00A44006" w:rsidRDefault="000734B8" w:rsidP="00023D6C">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023D6C" w:rsidRPr="00A44006">
              <w:rPr>
                <w:rFonts w:ascii="Times New Roman" w:eastAsia="Calibri" w:hAnsi="Times New Roman" w:cs="Times New Roman"/>
                <w:b/>
                <w:sz w:val="24"/>
                <w:szCs w:val="24"/>
              </w:rPr>
              <w:t xml:space="preserve">. </w:t>
            </w:r>
            <w:r w:rsidR="00023D6C">
              <w:rPr>
                <w:rFonts w:ascii="Times New Roman" w:eastAsia="Calibri" w:hAnsi="Times New Roman" w:cs="Times New Roman"/>
                <w:b/>
                <w:sz w:val="24"/>
                <w:szCs w:val="24"/>
              </w:rPr>
              <w:t>Pārejas noteikumi</w:t>
            </w:r>
            <w:r w:rsidR="00023D6C" w:rsidRPr="00A44006">
              <w:rPr>
                <w:rFonts w:ascii="Times New Roman" w:eastAsia="Calibri" w:hAnsi="Times New Roman" w:cs="Times New Roman"/>
                <w:b/>
                <w:sz w:val="24"/>
                <w:szCs w:val="24"/>
              </w:rPr>
              <w:t xml:space="preserve">: </w:t>
            </w:r>
          </w:p>
          <w:p w14:paraId="4925A392" w14:textId="20177E30" w:rsidR="00FA12B9" w:rsidRPr="00FA12B9" w:rsidRDefault="00FA12B9" w:rsidP="00FA12B9">
            <w:pPr>
              <w:pStyle w:val="Bezatstarpm"/>
              <w:jc w:val="both"/>
              <w:rPr>
                <w:rFonts w:ascii="Times New Roman" w:hAnsi="Times New Roman"/>
                <w:sz w:val="24"/>
                <w:szCs w:val="24"/>
                <w:lang w:val="lv-LV"/>
              </w:rPr>
            </w:pPr>
            <w:r>
              <w:rPr>
                <w:rFonts w:ascii="Times New Roman" w:hAnsi="Times New Roman"/>
                <w:sz w:val="24"/>
                <w:szCs w:val="24"/>
                <w:lang w:val="lv-LV"/>
              </w:rPr>
              <w:t xml:space="preserve">Likumprojekta </w:t>
            </w:r>
            <w:r w:rsidR="00A302A7">
              <w:rPr>
                <w:rFonts w:ascii="Times New Roman" w:hAnsi="Times New Roman"/>
                <w:sz w:val="24"/>
                <w:szCs w:val="24"/>
                <w:lang w:val="lv-LV"/>
              </w:rPr>
              <w:t>p</w:t>
            </w:r>
            <w:r w:rsidRPr="00023D6C">
              <w:rPr>
                <w:rFonts w:ascii="Times New Roman" w:hAnsi="Times New Roman"/>
                <w:sz w:val="24"/>
                <w:szCs w:val="24"/>
                <w:lang w:val="lv-LV"/>
              </w:rPr>
              <w:t>ārejas noteikumu</w:t>
            </w:r>
            <w:r w:rsidRPr="00FA12B9">
              <w:rPr>
                <w:rFonts w:ascii="Times New Roman" w:hAnsi="Times New Roman"/>
                <w:sz w:val="24"/>
                <w:szCs w:val="24"/>
                <w:lang w:val="lv-LV"/>
              </w:rPr>
              <w:t xml:space="preserve"> </w:t>
            </w:r>
            <w:r w:rsidRPr="00FA12B9">
              <w:rPr>
                <w:rFonts w:ascii="Times New Roman" w:hAnsi="Times New Roman"/>
                <w:bCs/>
                <w:sz w:val="24"/>
                <w:szCs w:val="24"/>
                <w:lang w:val="lv-LV"/>
              </w:rPr>
              <w:t xml:space="preserve">1. punktā noteikts, ka </w:t>
            </w:r>
            <w:bookmarkStart w:id="1" w:name="bkm61"/>
            <w:r w:rsidRPr="00FA12B9">
              <w:rPr>
                <w:rFonts w:ascii="Times New Roman" w:hAnsi="Times New Roman"/>
                <w:sz w:val="24"/>
                <w:szCs w:val="24"/>
                <w:lang w:val="lv-LV"/>
              </w:rPr>
              <w:t>personas, kuras izdarījušas noziedzīgu nodarījumu līdz šā likuma spēkā stāšanās dienai</w:t>
            </w:r>
            <w:bookmarkEnd w:id="1"/>
            <w:r w:rsidRPr="00FA12B9">
              <w:rPr>
                <w:rFonts w:ascii="Times New Roman" w:hAnsi="Times New Roman"/>
                <w:sz w:val="24"/>
                <w:szCs w:val="24"/>
                <w:lang w:val="lv-LV"/>
              </w:rPr>
              <w:t>, saucamas pie kriminālatbildības pēc KL, kas bijis spēkā šā nodarījuma izdarīšanas laikā, turklāt ņemot vērā, ka kriminālatbildība par noziedzīgo nodarījumu nevar iestāties, ja pēc šī likuma spēkā stāšanās dienas par to netiek paredzēta kriminālatbildība KL.</w:t>
            </w:r>
            <w:bookmarkStart w:id="2" w:name="bkm39"/>
            <w:r w:rsidRPr="00FA12B9">
              <w:rPr>
                <w:rFonts w:ascii="Times New Roman" w:hAnsi="Times New Roman"/>
                <w:sz w:val="24"/>
                <w:szCs w:val="24"/>
                <w:lang w:val="lv-LV"/>
              </w:rPr>
              <w:t xml:space="preserve"> Tas nozīmē, ka nodarījums kvalificējams atbilstoši tai KL redakcijai, kas bija spēkā šā nodarījuma izdarīšanas laikā, vienlaikus paredzot, ka kriminālatbildība par noziedzīgo nodarījumu nevar iestāties, ja pēc </w:t>
            </w:r>
            <w:r w:rsidR="001E0900">
              <w:rPr>
                <w:rFonts w:ascii="Times New Roman" w:hAnsi="Times New Roman"/>
                <w:sz w:val="24"/>
                <w:szCs w:val="24"/>
                <w:lang w:val="lv-LV"/>
              </w:rPr>
              <w:t xml:space="preserve">attiecīgā grozījumu </w:t>
            </w:r>
            <w:r w:rsidRPr="00FA12B9">
              <w:rPr>
                <w:rFonts w:ascii="Times New Roman" w:hAnsi="Times New Roman"/>
                <w:sz w:val="24"/>
                <w:szCs w:val="24"/>
                <w:lang w:val="lv-LV"/>
              </w:rPr>
              <w:t>likuma spēkā stāšanās dienas par to vairāk netiek paredzēta kriminālatbildība.</w:t>
            </w:r>
            <w:bookmarkEnd w:id="2"/>
          </w:p>
          <w:p w14:paraId="4400F3AD" w14:textId="77777777" w:rsidR="00FA12B9" w:rsidRDefault="00FA12B9" w:rsidP="00FA12B9">
            <w:pPr>
              <w:pStyle w:val="Bezatstarpm"/>
              <w:jc w:val="both"/>
              <w:rPr>
                <w:rFonts w:ascii="Times New Roman" w:hAnsi="Times New Roman"/>
                <w:sz w:val="24"/>
                <w:szCs w:val="24"/>
                <w:lang w:val="lv-LV"/>
              </w:rPr>
            </w:pPr>
          </w:p>
          <w:p w14:paraId="7391134E" w14:textId="0A4B1D9F" w:rsidR="00FA12B9" w:rsidRPr="00FA12B9" w:rsidRDefault="00FA12B9" w:rsidP="00FA12B9">
            <w:pPr>
              <w:pStyle w:val="Bezatstarpm"/>
              <w:jc w:val="both"/>
              <w:rPr>
                <w:rFonts w:ascii="Times New Roman" w:hAnsi="Times New Roman"/>
                <w:sz w:val="24"/>
                <w:szCs w:val="24"/>
                <w:lang w:val="lv-LV"/>
              </w:rPr>
            </w:pPr>
            <w:r w:rsidRPr="00FA12B9">
              <w:rPr>
                <w:rFonts w:ascii="Times New Roman" w:hAnsi="Times New Roman"/>
                <w:sz w:val="24"/>
                <w:szCs w:val="24"/>
                <w:lang w:val="lv-LV"/>
              </w:rPr>
              <w:t xml:space="preserve">Likumprojekta </w:t>
            </w:r>
            <w:r w:rsidR="00A302A7">
              <w:rPr>
                <w:rFonts w:ascii="Times New Roman" w:hAnsi="Times New Roman"/>
                <w:sz w:val="24"/>
                <w:szCs w:val="24"/>
                <w:lang w:val="lv-LV"/>
              </w:rPr>
              <w:t>p</w:t>
            </w:r>
            <w:r w:rsidRPr="00FA12B9">
              <w:rPr>
                <w:rFonts w:ascii="Times New Roman" w:hAnsi="Times New Roman"/>
                <w:sz w:val="24"/>
                <w:szCs w:val="24"/>
                <w:lang w:val="lv-LV"/>
              </w:rPr>
              <w:t xml:space="preserve">ārejas noteikumu 2. punktā tiek paredzēts, ka izmeklēšanas iestāžu, prokuratūras un tiesu lietvedībā esošos kriminālprocesus par nodarījumiem, par kuriem pēc šī likuma spēkā stāšanās dienas KL netiek paredzēta kriminālatbildība, </w:t>
            </w:r>
            <w:r w:rsidR="009141F9">
              <w:rPr>
                <w:rFonts w:ascii="Times New Roman" w:hAnsi="Times New Roman"/>
                <w:sz w:val="24"/>
                <w:szCs w:val="24"/>
                <w:lang w:val="lv-LV"/>
              </w:rPr>
              <w:t>ir jāizbeidz</w:t>
            </w:r>
            <w:r w:rsidRPr="00FA12B9">
              <w:rPr>
                <w:rFonts w:ascii="Times New Roman" w:hAnsi="Times New Roman"/>
                <w:sz w:val="24"/>
                <w:szCs w:val="24"/>
                <w:lang w:val="lv-LV"/>
              </w:rPr>
              <w:t xml:space="preserve"> saskaņā ar Kriminālprocesa likuma 377.</w:t>
            </w:r>
            <w:r w:rsidR="001E0900">
              <w:rPr>
                <w:rFonts w:ascii="Times New Roman" w:hAnsi="Times New Roman"/>
                <w:sz w:val="24"/>
                <w:szCs w:val="24"/>
                <w:lang w:val="lv-LV"/>
              </w:rPr>
              <w:t> </w:t>
            </w:r>
            <w:r w:rsidRPr="00FA12B9">
              <w:rPr>
                <w:rFonts w:ascii="Times New Roman" w:hAnsi="Times New Roman"/>
                <w:sz w:val="24"/>
                <w:szCs w:val="24"/>
                <w:lang w:val="lv-LV"/>
              </w:rPr>
              <w:t>panta 2.</w:t>
            </w:r>
            <w:r w:rsidR="001E0900">
              <w:rPr>
                <w:rFonts w:ascii="Times New Roman" w:hAnsi="Times New Roman"/>
                <w:sz w:val="24"/>
                <w:szCs w:val="24"/>
                <w:lang w:val="lv-LV"/>
              </w:rPr>
              <w:t> </w:t>
            </w:r>
            <w:r w:rsidRPr="00FA12B9">
              <w:rPr>
                <w:rFonts w:ascii="Times New Roman" w:hAnsi="Times New Roman"/>
                <w:sz w:val="24"/>
                <w:szCs w:val="24"/>
                <w:lang w:val="lv-LV"/>
              </w:rPr>
              <w:t xml:space="preserve">punktu. Ja krimināllietas materiālos ir ziņas par faktiem, sakarā ar kuriem personai būtu jāpiemēro administratīvais sods, tad nepieciešamos materiālus nosūta kompetentajai institūcijai vai amatpersonai izskatīšanai </w:t>
            </w:r>
            <w:r>
              <w:rPr>
                <w:rFonts w:ascii="Times New Roman" w:hAnsi="Times New Roman"/>
                <w:sz w:val="24"/>
                <w:szCs w:val="24"/>
                <w:lang w:val="lv-LV"/>
              </w:rPr>
              <w:t>LAPK</w:t>
            </w:r>
            <w:r w:rsidRPr="00FA12B9">
              <w:rPr>
                <w:rFonts w:ascii="Times New Roman" w:hAnsi="Times New Roman"/>
                <w:sz w:val="24"/>
                <w:szCs w:val="24"/>
                <w:lang w:val="lv-LV"/>
              </w:rPr>
              <w:t xml:space="preserve"> noteiktajā kārtībā. Tas nozīmē, ka par KL</w:t>
            </w:r>
            <w:r>
              <w:rPr>
                <w:rFonts w:ascii="Times New Roman" w:hAnsi="Times New Roman"/>
                <w:sz w:val="24"/>
                <w:szCs w:val="24"/>
                <w:lang w:val="lv-LV"/>
              </w:rPr>
              <w:t xml:space="preserve"> 215. un </w:t>
            </w:r>
            <w:r w:rsidRPr="00FA12B9">
              <w:rPr>
                <w:rFonts w:ascii="Times New Roman" w:hAnsi="Times New Roman"/>
                <w:sz w:val="24"/>
                <w:szCs w:val="24"/>
                <w:lang w:val="lv-LV"/>
              </w:rPr>
              <w:t>215.</w:t>
            </w:r>
            <w:r w:rsidRPr="00FA12B9">
              <w:rPr>
                <w:rFonts w:ascii="Times New Roman" w:hAnsi="Times New Roman"/>
                <w:sz w:val="24"/>
                <w:szCs w:val="24"/>
                <w:vertAlign w:val="superscript"/>
                <w:lang w:val="lv-LV"/>
              </w:rPr>
              <w:t>1</w:t>
            </w:r>
            <w:r w:rsidR="001E0900">
              <w:rPr>
                <w:rFonts w:ascii="Times New Roman" w:hAnsi="Times New Roman"/>
                <w:sz w:val="24"/>
                <w:szCs w:val="24"/>
                <w:lang w:val="lv-LV"/>
              </w:rPr>
              <w:t> </w:t>
            </w:r>
            <w:r w:rsidRPr="00FA12B9">
              <w:rPr>
                <w:rFonts w:ascii="Times New Roman" w:hAnsi="Times New Roman"/>
                <w:sz w:val="24"/>
                <w:szCs w:val="24"/>
                <w:lang w:val="lv-LV"/>
              </w:rPr>
              <w:t>pant</w:t>
            </w:r>
            <w:r>
              <w:rPr>
                <w:rFonts w:ascii="Times New Roman" w:hAnsi="Times New Roman"/>
                <w:sz w:val="24"/>
                <w:szCs w:val="24"/>
                <w:lang w:val="lv-LV"/>
              </w:rPr>
              <w:t>ā</w:t>
            </w:r>
            <w:r w:rsidRPr="00FA12B9">
              <w:rPr>
                <w:rFonts w:ascii="Times New Roman" w:hAnsi="Times New Roman"/>
                <w:sz w:val="24"/>
                <w:szCs w:val="24"/>
                <w:lang w:val="lv-LV"/>
              </w:rPr>
              <w:t xml:space="preserve"> </w:t>
            </w:r>
            <w:proofErr w:type="spellStart"/>
            <w:r w:rsidRPr="00FA12B9">
              <w:rPr>
                <w:rFonts w:ascii="Times New Roman" w:hAnsi="Times New Roman"/>
                <w:sz w:val="24"/>
                <w:szCs w:val="24"/>
                <w:lang w:val="lv-LV"/>
              </w:rPr>
              <w:t>dekriminalizētajiem</w:t>
            </w:r>
            <w:proofErr w:type="spellEnd"/>
            <w:r w:rsidRPr="00FA12B9">
              <w:rPr>
                <w:rFonts w:ascii="Times New Roman" w:hAnsi="Times New Roman"/>
                <w:sz w:val="24"/>
                <w:szCs w:val="24"/>
                <w:lang w:val="lv-LV"/>
              </w:rPr>
              <w:t xml:space="preserve"> noziedzīgajiem nodarījumiem kriminālprocess ir izbeidzams. </w:t>
            </w:r>
            <w:r>
              <w:rPr>
                <w:rFonts w:ascii="Times New Roman" w:hAnsi="Times New Roman"/>
                <w:sz w:val="24"/>
                <w:szCs w:val="24"/>
                <w:lang w:val="lv-LV"/>
              </w:rPr>
              <w:t xml:space="preserve">Ievērojot to, ka par šiem </w:t>
            </w:r>
            <w:proofErr w:type="spellStart"/>
            <w:r>
              <w:rPr>
                <w:rFonts w:ascii="Times New Roman" w:hAnsi="Times New Roman"/>
                <w:sz w:val="24"/>
                <w:szCs w:val="24"/>
                <w:lang w:val="lv-LV"/>
              </w:rPr>
              <w:t>dekriminalizētajiem</w:t>
            </w:r>
            <w:proofErr w:type="spellEnd"/>
            <w:r>
              <w:rPr>
                <w:rFonts w:ascii="Times New Roman" w:hAnsi="Times New Roman"/>
                <w:sz w:val="24"/>
                <w:szCs w:val="24"/>
                <w:lang w:val="lv-LV"/>
              </w:rPr>
              <w:t xml:space="preserve"> nodarījumiem atbildība ir paredzēta </w:t>
            </w:r>
            <w:r w:rsidRPr="00FA12B9">
              <w:rPr>
                <w:rFonts w:ascii="Times New Roman" w:hAnsi="Times New Roman"/>
                <w:sz w:val="24"/>
                <w:szCs w:val="24"/>
                <w:lang w:val="lv-LV"/>
              </w:rPr>
              <w:t>LAPK 166.</w:t>
            </w:r>
            <w:r w:rsidRPr="00FA12B9">
              <w:rPr>
                <w:rFonts w:ascii="Times New Roman" w:hAnsi="Times New Roman"/>
                <w:sz w:val="24"/>
                <w:szCs w:val="24"/>
                <w:vertAlign w:val="superscript"/>
                <w:lang w:val="lv-LV"/>
              </w:rPr>
              <w:t>36</w:t>
            </w:r>
            <w:r w:rsidR="001E0900" w:rsidRPr="00D57DEE">
              <w:rPr>
                <w:rFonts w:ascii="Times New Roman" w:hAnsi="Times New Roman"/>
                <w:sz w:val="24"/>
                <w:szCs w:val="24"/>
                <w:lang w:val="lv-LV"/>
              </w:rPr>
              <w:t> </w:t>
            </w:r>
            <w:r w:rsidRPr="00FA12B9">
              <w:rPr>
                <w:rFonts w:ascii="Times New Roman" w:hAnsi="Times New Roman"/>
                <w:sz w:val="24"/>
                <w:szCs w:val="24"/>
                <w:lang w:val="lv-LV"/>
              </w:rPr>
              <w:t xml:space="preserve">pantā, tad kriminālprocesa virzītāja pienākums ir nepieciešamos materiālus nosūtīt kompetentajai institūcijai vai amatpersonai izskatīšanai </w:t>
            </w:r>
            <w:r>
              <w:rPr>
                <w:rFonts w:ascii="Times New Roman" w:hAnsi="Times New Roman"/>
                <w:sz w:val="24"/>
                <w:szCs w:val="24"/>
                <w:lang w:val="lv-LV"/>
              </w:rPr>
              <w:t>LAPK</w:t>
            </w:r>
            <w:r w:rsidRPr="00FA12B9">
              <w:rPr>
                <w:rFonts w:ascii="Times New Roman" w:hAnsi="Times New Roman"/>
                <w:sz w:val="24"/>
                <w:szCs w:val="24"/>
                <w:lang w:val="lv-LV"/>
              </w:rPr>
              <w:t xml:space="preserve"> noteiktajā kārtībā. Uzsāktās lietas kriminālprocesa ietvaros ir nepieciešams turpināt </w:t>
            </w:r>
            <w:r w:rsidR="00A302A7">
              <w:rPr>
                <w:rFonts w:ascii="Times New Roman" w:hAnsi="Times New Roman"/>
                <w:sz w:val="24"/>
                <w:szCs w:val="24"/>
                <w:lang w:val="lv-LV"/>
              </w:rPr>
              <w:t>LAPK</w:t>
            </w:r>
            <w:r w:rsidRPr="00FA12B9">
              <w:rPr>
                <w:rFonts w:ascii="Times New Roman" w:hAnsi="Times New Roman"/>
                <w:sz w:val="24"/>
                <w:szCs w:val="24"/>
                <w:lang w:val="lv-LV"/>
              </w:rPr>
              <w:t xml:space="preserve"> noteiktajā kārtībā, jo administratīvajiem pārkāpumiem ir krimināla nodarījuma raksturs, un par tiem ir noteikta tikai cita atbildības forma, kas ir vieglāka salīdzinājumā ar kriminālatbildību, t.i., šai gadījumā, </w:t>
            </w:r>
            <w:proofErr w:type="spellStart"/>
            <w:r w:rsidRPr="00FA12B9">
              <w:rPr>
                <w:rFonts w:ascii="Times New Roman" w:hAnsi="Times New Roman"/>
                <w:sz w:val="24"/>
                <w:szCs w:val="24"/>
                <w:lang w:val="lv-LV"/>
              </w:rPr>
              <w:t>dekriminalizējot</w:t>
            </w:r>
            <w:proofErr w:type="spellEnd"/>
            <w:r w:rsidRPr="006A7923">
              <w:rPr>
                <w:rFonts w:ascii="Times New Roman" w:hAnsi="Times New Roman"/>
                <w:sz w:val="24"/>
                <w:szCs w:val="24"/>
                <w:lang w:val="lv-LV"/>
              </w:rPr>
              <w:t xml:space="preserve"> nodarījumu</w:t>
            </w:r>
            <w:r w:rsidRPr="00FA12B9">
              <w:rPr>
                <w:rFonts w:ascii="Times New Roman" w:hAnsi="Times New Roman"/>
                <w:sz w:val="24"/>
                <w:szCs w:val="24"/>
                <w:lang w:val="lv-LV"/>
              </w:rPr>
              <w:t>, nodarījums joprojām tiek atzīts par sodāmu, tikai par to paredzot vieglāku atbildības formu.</w:t>
            </w:r>
          </w:p>
          <w:p w14:paraId="1F9E80EA" w14:textId="77777777" w:rsidR="00FA12B9" w:rsidRPr="00FA12B9" w:rsidRDefault="00FA12B9" w:rsidP="00FA12B9">
            <w:pPr>
              <w:pStyle w:val="Bezatstarpm"/>
              <w:jc w:val="both"/>
              <w:rPr>
                <w:rFonts w:ascii="Times New Roman" w:hAnsi="Times New Roman"/>
                <w:sz w:val="24"/>
                <w:szCs w:val="24"/>
                <w:lang w:val="lv-LV"/>
              </w:rPr>
            </w:pPr>
          </w:p>
          <w:p w14:paraId="1EC441F0" w14:textId="7EBC1E05" w:rsidR="00FA12B9" w:rsidRPr="00FA12B9" w:rsidRDefault="00C27D32" w:rsidP="00FA12B9">
            <w:pPr>
              <w:pStyle w:val="Bezatstarpm"/>
              <w:jc w:val="both"/>
              <w:rPr>
                <w:rFonts w:ascii="Times New Roman" w:eastAsia="Times New Roman" w:hAnsi="Times New Roman"/>
                <w:bCs/>
                <w:color w:val="414142"/>
                <w:sz w:val="24"/>
                <w:szCs w:val="24"/>
                <w:lang w:val="lv-LV" w:eastAsia="lv-LV"/>
              </w:rPr>
            </w:pPr>
            <w:r w:rsidRPr="00C27D32">
              <w:rPr>
                <w:rFonts w:ascii="Times New Roman" w:hAnsi="Times New Roman"/>
                <w:sz w:val="24"/>
                <w:szCs w:val="24"/>
                <w:lang w:val="lv-LV"/>
              </w:rPr>
              <w:t xml:space="preserve">Likumprojekta </w:t>
            </w:r>
            <w:r w:rsidR="00A302A7">
              <w:rPr>
                <w:rFonts w:ascii="Times New Roman" w:hAnsi="Times New Roman"/>
                <w:sz w:val="24"/>
                <w:szCs w:val="24"/>
                <w:lang w:val="lv-LV"/>
              </w:rPr>
              <w:t>p</w:t>
            </w:r>
            <w:r w:rsidR="00FA12B9" w:rsidRPr="00FA12B9">
              <w:rPr>
                <w:rFonts w:ascii="Times New Roman" w:hAnsi="Times New Roman"/>
                <w:sz w:val="24"/>
                <w:szCs w:val="24"/>
                <w:lang w:val="lv-LV"/>
              </w:rPr>
              <w:t>ārejas noteikumu 3.</w:t>
            </w:r>
            <w:r w:rsidR="001E0900">
              <w:rPr>
                <w:rFonts w:ascii="Times New Roman" w:hAnsi="Times New Roman"/>
                <w:sz w:val="24"/>
                <w:szCs w:val="24"/>
                <w:lang w:val="lv-LV"/>
              </w:rPr>
              <w:t> </w:t>
            </w:r>
            <w:r w:rsidR="00FA12B9" w:rsidRPr="00FA12B9">
              <w:rPr>
                <w:rFonts w:ascii="Times New Roman" w:hAnsi="Times New Roman"/>
                <w:sz w:val="24"/>
                <w:szCs w:val="24"/>
                <w:lang w:val="lv-LV"/>
              </w:rPr>
              <w:t xml:space="preserve">punkts nosaka, ka kriminālprocesus, kuri izbeigti, apsūdzēto nosacīti atbrīvojot no kriminālatbildības, bet </w:t>
            </w:r>
            <w:r w:rsidR="00D57DEE">
              <w:rPr>
                <w:rFonts w:ascii="Times New Roman" w:hAnsi="Times New Roman"/>
                <w:sz w:val="24"/>
                <w:szCs w:val="24"/>
                <w:lang w:val="lv-LV"/>
              </w:rPr>
              <w:t xml:space="preserve">par kuriem </w:t>
            </w:r>
            <w:r w:rsidR="00FA12B9" w:rsidRPr="00FA12B9">
              <w:rPr>
                <w:rFonts w:ascii="Times New Roman" w:hAnsi="Times New Roman"/>
                <w:sz w:val="24"/>
                <w:szCs w:val="24"/>
                <w:lang w:val="lv-LV"/>
              </w:rPr>
              <w:t>lēmums nav stājies spēkā</w:t>
            </w:r>
            <w:r w:rsidR="00FA12B9" w:rsidRPr="00C27D32">
              <w:rPr>
                <w:rFonts w:ascii="Times New Roman" w:hAnsi="Times New Roman"/>
                <w:sz w:val="24"/>
                <w:szCs w:val="24"/>
                <w:lang w:val="lv-LV"/>
              </w:rPr>
              <w:t xml:space="preserve"> pilnā apjomā, izbeigt saskaņā ar Kriminālprocesa </w:t>
            </w:r>
            <w:r w:rsidR="00FA12B9" w:rsidRPr="00C27D32">
              <w:rPr>
                <w:rFonts w:ascii="Times New Roman" w:hAnsi="Times New Roman"/>
                <w:sz w:val="24"/>
                <w:szCs w:val="24"/>
                <w:lang w:val="lv-LV"/>
              </w:rPr>
              <w:lastRenderedPageBreak/>
              <w:t>likuma 377.</w:t>
            </w:r>
            <w:r w:rsidR="001E0900">
              <w:rPr>
                <w:rFonts w:ascii="Times New Roman" w:hAnsi="Times New Roman"/>
                <w:sz w:val="24"/>
                <w:szCs w:val="24"/>
                <w:lang w:val="lv-LV"/>
              </w:rPr>
              <w:t> </w:t>
            </w:r>
            <w:r w:rsidR="00FA12B9" w:rsidRPr="00C27D32">
              <w:rPr>
                <w:rFonts w:ascii="Times New Roman" w:hAnsi="Times New Roman"/>
                <w:sz w:val="24"/>
                <w:szCs w:val="24"/>
                <w:lang w:val="lv-LV"/>
              </w:rPr>
              <w:t>panta 2.</w:t>
            </w:r>
            <w:r w:rsidR="001E0900">
              <w:rPr>
                <w:rFonts w:ascii="Times New Roman" w:hAnsi="Times New Roman"/>
                <w:sz w:val="24"/>
                <w:szCs w:val="24"/>
                <w:lang w:val="lv-LV"/>
              </w:rPr>
              <w:t> </w:t>
            </w:r>
            <w:r w:rsidR="00FA12B9" w:rsidRPr="00C27D32">
              <w:rPr>
                <w:rFonts w:ascii="Times New Roman" w:hAnsi="Times New Roman"/>
                <w:sz w:val="24"/>
                <w:szCs w:val="24"/>
                <w:lang w:val="lv-LV"/>
              </w:rPr>
              <w:t xml:space="preserve">punktu, ja kriminālprocess tika uzsākts par nodarījumiem, par kuriem pēc šī likuma spēkā stāšanās dienas KL netiek paredzēta kriminālatbildība. </w:t>
            </w:r>
            <w:r w:rsidR="00FA12B9" w:rsidRPr="006A7923">
              <w:rPr>
                <w:rFonts w:ascii="Times New Roman" w:hAnsi="Times New Roman"/>
                <w:sz w:val="24"/>
                <w:szCs w:val="24"/>
                <w:lang w:val="lv-LV"/>
              </w:rPr>
              <w:t xml:space="preserve">Saskaņā ar minēto pārejas noteikumu visi kriminālprocesi, kuri izbeigti, apsūdzēto nosacīti atbrīvojot no kriminālatbildības, bet par kuriem lēmums vēl nav stājies spēkā pilnā apjomā, ir izbeidzami </w:t>
            </w:r>
            <w:r w:rsidR="00FA12B9" w:rsidRPr="00FA12B9">
              <w:rPr>
                <w:rFonts w:ascii="Times New Roman" w:hAnsi="Times New Roman"/>
                <w:sz w:val="24"/>
                <w:szCs w:val="24"/>
                <w:lang w:val="lv-LV"/>
              </w:rPr>
              <w:t>attiecībā uz tiem noziedzīgajiem nodarījumiem, par kuriem pēc šī likuma spēkā stāšanās dienas KL 215. un 215.</w:t>
            </w:r>
            <w:r w:rsidR="00FA12B9" w:rsidRPr="00FA12B9">
              <w:rPr>
                <w:rFonts w:ascii="Times New Roman" w:hAnsi="Times New Roman"/>
                <w:sz w:val="24"/>
                <w:szCs w:val="24"/>
                <w:vertAlign w:val="superscript"/>
                <w:lang w:val="lv-LV"/>
              </w:rPr>
              <w:t>1</w:t>
            </w:r>
            <w:r w:rsidR="001E0900">
              <w:rPr>
                <w:rFonts w:ascii="Times New Roman" w:hAnsi="Times New Roman"/>
                <w:sz w:val="24"/>
                <w:szCs w:val="24"/>
                <w:lang w:val="lv-LV"/>
              </w:rPr>
              <w:t> </w:t>
            </w:r>
            <w:r w:rsidR="00FA12B9" w:rsidRPr="00FA12B9">
              <w:rPr>
                <w:rFonts w:ascii="Times New Roman" w:hAnsi="Times New Roman"/>
                <w:sz w:val="24"/>
                <w:szCs w:val="24"/>
                <w:lang w:val="lv-LV"/>
              </w:rPr>
              <w:t>pantā netiek paredzēta kriminālatbildība.</w:t>
            </w:r>
          </w:p>
          <w:p w14:paraId="6A225F1D" w14:textId="77777777" w:rsidR="00FA12B9" w:rsidRDefault="00FA12B9" w:rsidP="00FA32AC">
            <w:pPr>
              <w:widowControl w:val="0"/>
              <w:spacing w:after="0" w:line="240" w:lineRule="auto"/>
              <w:jc w:val="both"/>
              <w:rPr>
                <w:rFonts w:ascii="Times New Roman" w:eastAsia="Calibri" w:hAnsi="Times New Roman" w:cs="Times New Roman"/>
                <w:sz w:val="24"/>
                <w:szCs w:val="24"/>
              </w:rPr>
            </w:pPr>
          </w:p>
          <w:p w14:paraId="43A7CDF3" w14:textId="69F6ACAF" w:rsidR="008B75FB" w:rsidRPr="007B53D3" w:rsidRDefault="008B75FB" w:rsidP="00C27D32">
            <w:pPr>
              <w:widowControl w:val="0"/>
              <w:spacing w:after="0" w:line="240" w:lineRule="auto"/>
              <w:jc w:val="both"/>
              <w:rPr>
                <w:rFonts w:ascii="Times New Roman" w:eastAsia="Calibri" w:hAnsi="Times New Roman" w:cs="Times New Roman"/>
                <w:bCs/>
                <w:color w:val="000000" w:themeColor="text1"/>
                <w:sz w:val="24"/>
                <w:szCs w:val="24"/>
              </w:rPr>
            </w:pPr>
            <w:r w:rsidRPr="007B53D3">
              <w:rPr>
                <w:rFonts w:ascii="Times New Roman" w:eastAsia="Calibri" w:hAnsi="Times New Roman" w:cs="Times New Roman"/>
                <w:bCs/>
                <w:color w:val="000000" w:themeColor="text1"/>
                <w:sz w:val="24"/>
                <w:szCs w:val="24"/>
              </w:rPr>
              <w:t>Likumprojekt</w:t>
            </w:r>
            <w:r w:rsidR="00C27D32">
              <w:rPr>
                <w:rFonts w:ascii="Times New Roman" w:eastAsia="Calibri" w:hAnsi="Times New Roman" w:cs="Times New Roman"/>
                <w:bCs/>
                <w:color w:val="000000" w:themeColor="text1"/>
                <w:sz w:val="24"/>
                <w:szCs w:val="24"/>
              </w:rPr>
              <w:t>a</w:t>
            </w:r>
            <w:r w:rsidRPr="007B53D3">
              <w:rPr>
                <w:rFonts w:ascii="Times New Roman" w:eastAsia="Calibri" w:hAnsi="Times New Roman" w:cs="Times New Roman"/>
                <w:bCs/>
                <w:color w:val="000000" w:themeColor="text1"/>
                <w:sz w:val="24"/>
                <w:szCs w:val="24"/>
              </w:rPr>
              <w:t xml:space="preserve"> </w:t>
            </w:r>
            <w:r w:rsidR="00A302A7">
              <w:rPr>
                <w:rFonts w:ascii="Times New Roman" w:eastAsia="Calibri" w:hAnsi="Times New Roman" w:cs="Times New Roman"/>
                <w:bCs/>
                <w:color w:val="000000" w:themeColor="text1"/>
                <w:sz w:val="24"/>
                <w:szCs w:val="24"/>
              </w:rPr>
              <w:t>p</w:t>
            </w:r>
            <w:r w:rsidR="00C27D32" w:rsidRPr="00C27D32">
              <w:rPr>
                <w:rFonts w:ascii="Times New Roman" w:eastAsia="Calibri" w:hAnsi="Times New Roman" w:cs="Times New Roman"/>
                <w:bCs/>
                <w:color w:val="000000" w:themeColor="text1"/>
                <w:sz w:val="24"/>
                <w:szCs w:val="24"/>
              </w:rPr>
              <w:t xml:space="preserve">ārejas noteikumu </w:t>
            </w:r>
            <w:r w:rsidR="00C27D32">
              <w:rPr>
                <w:rFonts w:ascii="Times New Roman" w:eastAsia="Calibri" w:hAnsi="Times New Roman" w:cs="Times New Roman"/>
                <w:bCs/>
                <w:color w:val="000000" w:themeColor="text1"/>
                <w:sz w:val="24"/>
                <w:szCs w:val="24"/>
              </w:rPr>
              <w:t>4</w:t>
            </w:r>
            <w:r w:rsidR="00C27D32" w:rsidRPr="00C27D32">
              <w:rPr>
                <w:rFonts w:ascii="Times New Roman" w:eastAsia="Calibri" w:hAnsi="Times New Roman" w:cs="Times New Roman"/>
                <w:bCs/>
                <w:color w:val="000000" w:themeColor="text1"/>
                <w:sz w:val="24"/>
                <w:szCs w:val="24"/>
              </w:rPr>
              <w:t>.</w:t>
            </w:r>
            <w:r w:rsidR="001E0900">
              <w:rPr>
                <w:rFonts w:ascii="Times New Roman" w:eastAsia="Calibri" w:hAnsi="Times New Roman" w:cs="Times New Roman"/>
                <w:bCs/>
                <w:color w:val="000000" w:themeColor="text1"/>
                <w:sz w:val="24"/>
                <w:szCs w:val="24"/>
              </w:rPr>
              <w:t> </w:t>
            </w:r>
            <w:r w:rsidR="00C27D32" w:rsidRPr="00C27D32">
              <w:rPr>
                <w:rFonts w:ascii="Times New Roman" w:eastAsia="Calibri" w:hAnsi="Times New Roman" w:cs="Times New Roman"/>
                <w:bCs/>
                <w:color w:val="000000" w:themeColor="text1"/>
                <w:sz w:val="24"/>
                <w:szCs w:val="24"/>
              </w:rPr>
              <w:t xml:space="preserve">punkts </w:t>
            </w:r>
            <w:r w:rsidRPr="007B53D3">
              <w:rPr>
                <w:rFonts w:ascii="Times New Roman" w:eastAsia="Calibri" w:hAnsi="Times New Roman" w:cs="Times New Roman"/>
                <w:bCs/>
                <w:color w:val="000000" w:themeColor="text1"/>
                <w:sz w:val="24"/>
                <w:szCs w:val="24"/>
              </w:rPr>
              <w:t xml:space="preserve">nosaka, ka šā </w:t>
            </w:r>
            <w:r w:rsidR="00FA32AC" w:rsidRPr="00FA32AC">
              <w:rPr>
                <w:rFonts w:ascii="Times New Roman" w:eastAsia="Calibri" w:hAnsi="Times New Roman" w:cs="Times New Roman"/>
                <w:bCs/>
                <w:color w:val="000000" w:themeColor="text1"/>
                <w:sz w:val="24"/>
                <w:szCs w:val="24"/>
              </w:rPr>
              <w:t>likuma nosacījumi neattiecas uz personām, kuras līdz šā likuma spēkā stāšanās dienai ir notiesātas vai kurām sods noteikts ar prokurora priekšrakstu par sodu</w:t>
            </w:r>
            <w:r w:rsidRPr="007B53D3">
              <w:rPr>
                <w:rFonts w:ascii="Times New Roman" w:eastAsia="Calibri" w:hAnsi="Times New Roman" w:cs="Times New Roman"/>
                <w:bCs/>
                <w:color w:val="000000" w:themeColor="text1"/>
                <w:sz w:val="24"/>
                <w:szCs w:val="24"/>
              </w:rPr>
              <w:t xml:space="preserve">. Ievērojot to, ka ar likumprojektu tiek būtiski grozīti </w:t>
            </w:r>
            <w:r w:rsidR="00A4030B" w:rsidRPr="007B53D3">
              <w:rPr>
                <w:rFonts w:ascii="Times New Roman" w:eastAsia="Calibri" w:hAnsi="Times New Roman" w:cs="Times New Roman"/>
                <w:bCs/>
                <w:color w:val="000000" w:themeColor="text1"/>
                <w:sz w:val="24"/>
                <w:szCs w:val="24"/>
              </w:rPr>
              <w:t>KL</w:t>
            </w:r>
            <w:r w:rsidRPr="007B53D3">
              <w:rPr>
                <w:rFonts w:ascii="Times New Roman" w:eastAsia="Calibri" w:hAnsi="Times New Roman" w:cs="Times New Roman"/>
                <w:bCs/>
                <w:color w:val="000000" w:themeColor="text1"/>
                <w:sz w:val="24"/>
                <w:szCs w:val="24"/>
              </w:rPr>
              <w:t xml:space="preserve"> </w:t>
            </w:r>
            <w:r w:rsidR="00A4030B" w:rsidRPr="007B53D3">
              <w:rPr>
                <w:rFonts w:ascii="Times New Roman" w:eastAsia="Calibri" w:hAnsi="Times New Roman" w:cs="Times New Roman"/>
                <w:bCs/>
                <w:color w:val="000000" w:themeColor="text1"/>
                <w:sz w:val="24"/>
                <w:szCs w:val="24"/>
              </w:rPr>
              <w:t>paredzētie noziedzīgu nodarījumu sastāvi</w:t>
            </w:r>
            <w:r w:rsidRPr="007B53D3">
              <w:rPr>
                <w:rFonts w:ascii="Times New Roman" w:eastAsia="Calibri" w:hAnsi="Times New Roman" w:cs="Times New Roman"/>
                <w:bCs/>
                <w:color w:val="000000" w:themeColor="text1"/>
                <w:sz w:val="24"/>
                <w:szCs w:val="24"/>
              </w:rPr>
              <w:t>, ir nepieciešams nodrošināt to, ka pēc grozījumu spēkā stāšanās notiesātās personas neinterpretētu grozījumus tādā veidā, ka attiecībā uz tām būtu piemērojams KL 5.</w:t>
            </w:r>
            <w:r w:rsidR="001E0900">
              <w:rPr>
                <w:rFonts w:ascii="Times New Roman" w:eastAsia="Calibri" w:hAnsi="Times New Roman" w:cs="Times New Roman"/>
                <w:bCs/>
                <w:color w:val="000000" w:themeColor="text1"/>
                <w:sz w:val="24"/>
                <w:szCs w:val="24"/>
              </w:rPr>
              <w:t> </w:t>
            </w:r>
            <w:r w:rsidRPr="007B53D3">
              <w:rPr>
                <w:rFonts w:ascii="Times New Roman" w:eastAsia="Calibri" w:hAnsi="Times New Roman" w:cs="Times New Roman"/>
                <w:bCs/>
                <w:color w:val="000000" w:themeColor="text1"/>
                <w:sz w:val="24"/>
                <w:szCs w:val="24"/>
              </w:rPr>
              <w:t>panta otrajā daļā paredzētais likuma atpakaļejošais spēks, sakarā ar izmaiņām noziedzīga nodarījuma sastāvā.</w:t>
            </w:r>
          </w:p>
        </w:tc>
      </w:tr>
      <w:tr w:rsidR="00071E94" w:rsidRPr="007B53D3" w14:paraId="13171832" w14:textId="77777777"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42418163"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14:paraId="660D88FB"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Projekta izstrādē iesaistītās institūcijas</w:t>
            </w:r>
          </w:p>
        </w:tc>
        <w:tc>
          <w:tcPr>
            <w:tcW w:w="3248" w:type="pct"/>
            <w:tcBorders>
              <w:top w:val="outset" w:sz="6" w:space="0" w:color="414142"/>
              <w:left w:val="outset" w:sz="6" w:space="0" w:color="414142"/>
              <w:bottom w:val="outset" w:sz="6" w:space="0" w:color="414142"/>
              <w:right w:val="outset" w:sz="6" w:space="0" w:color="414142"/>
            </w:tcBorders>
            <w:hideMark/>
          </w:tcPr>
          <w:p w14:paraId="304CF31B" w14:textId="20E5CE85" w:rsidR="00D650DD" w:rsidRPr="007B53D3" w:rsidRDefault="00A2619B" w:rsidP="00E4653B">
            <w:pPr>
              <w:spacing w:after="0" w:line="240" w:lineRule="auto"/>
              <w:contextualSpacing/>
              <w:jc w:val="both"/>
              <w:rPr>
                <w:rFonts w:ascii="Times New Roman" w:hAnsi="Times New Roman" w:cs="Times New Roman"/>
                <w:iCs/>
                <w:sz w:val="24"/>
                <w:szCs w:val="24"/>
                <w:lang w:eastAsia="lv-LV"/>
              </w:rPr>
            </w:pPr>
            <w:r w:rsidRPr="007B53D3">
              <w:rPr>
                <w:rFonts w:ascii="Times New Roman" w:hAnsi="Times New Roman" w:cs="Times New Roman"/>
                <w:iCs/>
                <w:sz w:val="24"/>
                <w:szCs w:val="24"/>
                <w:lang w:eastAsia="lv-LV"/>
              </w:rPr>
              <w:t>Likumprojekts izskatīts un atbalstīts Tieslietu ministrij</w:t>
            </w:r>
            <w:r w:rsidR="00074010">
              <w:rPr>
                <w:rFonts w:ascii="Times New Roman" w:hAnsi="Times New Roman" w:cs="Times New Roman"/>
                <w:iCs/>
                <w:sz w:val="24"/>
                <w:szCs w:val="24"/>
                <w:lang w:eastAsia="lv-LV"/>
              </w:rPr>
              <w:t>as</w:t>
            </w:r>
            <w:r w:rsidRPr="007B53D3">
              <w:rPr>
                <w:rFonts w:ascii="Times New Roman" w:hAnsi="Times New Roman" w:cs="Times New Roman"/>
                <w:iCs/>
                <w:sz w:val="24"/>
                <w:szCs w:val="24"/>
                <w:lang w:eastAsia="lv-LV"/>
              </w:rPr>
              <w:t xml:space="preserve"> izveidotajā p</w:t>
            </w:r>
            <w:r w:rsidR="00761DAD" w:rsidRPr="007B53D3">
              <w:rPr>
                <w:rFonts w:ascii="Times New Roman" w:hAnsi="Times New Roman" w:cs="Times New Roman"/>
                <w:iCs/>
                <w:sz w:val="24"/>
                <w:szCs w:val="24"/>
                <w:lang w:eastAsia="lv-LV"/>
              </w:rPr>
              <w:t>astāvīg</w:t>
            </w:r>
            <w:r w:rsidRPr="007B53D3">
              <w:rPr>
                <w:rFonts w:ascii="Times New Roman" w:hAnsi="Times New Roman" w:cs="Times New Roman"/>
                <w:iCs/>
                <w:sz w:val="24"/>
                <w:szCs w:val="24"/>
                <w:lang w:eastAsia="lv-LV"/>
              </w:rPr>
              <w:t>ajā</w:t>
            </w:r>
            <w:r w:rsidR="00761DAD" w:rsidRPr="007B53D3">
              <w:rPr>
                <w:rFonts w:ascii="Times New Roman" w:hAnsi="Times New Roman" w:cs="Times New Roman"/>
                <w:iCs/>
                <w:sz w:val="24"/>
                <w:szCs w:val="24"/>
                <w:lang w:eastAsia="lv-LV"/>
              </w:rPr>
              <w:t xml:space="preserve"> Krimināllikuma darba grup</w:t>
            </w:r>
            <w:r w:rsidRPr="007B53D3">
              <w:rPr>
                <w:rFonts w:ascii="Times New Roman" w:hAnsi="Times New Roman" w:cs="Times New Roman"/>
                <w:iCs/>
                <w:sz w:val="24"/>
                <w:szCs w:val="24"/>
                <w:lang w:eastAsia="lv-LV"/>
              </w:rPr>
              <w:t>ā</w:t>
            </w:r>
            <w:r w:rsidR="00E4653B">
              <w:rPr>
                <w:rFonts w:ascii="Times New Roman" w:hAnsi="Times New Roman" w:cs="Times New Roman"/>
                <w:iCs/>
                <w:sz w:val="24"/>
                <w:szCs w:val="24"/>
                <w:lang w:eastAsia="lv-LV"/>
              </w:rPr>
              <w:t xml:space="preserve">, </w:t>
            </w:r>
            <w:r w:rsidR="00E4653B" w:rsidRPr="00E4653B">
              <w:rPr>
                <w:rFonts w:ascii="Times New Roman" w:hAnsi="Times New Roman" w:cs="Times New Roman"/>
                <w:iCs/>
                <w:sz w:val="24"/>
                <w:szCs w:val="24"/>
                <w:lang w:eastAsia="lv-LV"/>
              </w:rPr>
              <w:t>kas izveidota ar tieslietu ministra 2010.</w:t>
            </w:r>
            <w:r w:rsidR="001E0900">
              <w:rPr>
                <w:rFonts w:ascii="Times New Roman" w:hAnsi="Times New Roman" w:cs="Times New Roman"/>
                <w:iCs/>
                <w:sz w:val="24"/>
                <w:szCs w:val="24"/>
                <w:lang w:eastAsia="lv-LV"/>
              </w:rPr>
              <w:t> </w:t>
            </w:r>
            <w:r w:rsidR="00E4653B" w:rsidRPr="00E4653B">
              <w:rPr>
                <w:rFonts w:ascii="Times New Roman" w:hAnsi="Times New Roman" w:cs="Times New Roman"/>
                <w:iCs/>
                <w:sz w:val="24"/>
                <w:szCs w:val="24"/>
                <w:lang w:eastAsia="lv-LV"/>
              </w:rPr>
              <w:t>gada 5.</w:t>
            </w:r>
            <w:r w:rsidR="009D6283">
              <w:rPr>
                <w:rFonts w:ascii="Times New Roman" w:hAnsi="Times New Roman" w:cs="Times New Roman"/>
                <w:iCs/>
                <w:sz w:val="24"/>
                <w:szCs w:val="24"/>
                <w:lang w:eastAsia="lv-LV"/>
              </w:rPr>
              <w:t> </w:t>
            </w:r>
            <w:r w:rsidR="00E4653B" w:rsidRPr="00E4653B">
              <w:rPr>
                <w:rFonts w:ascii="Times New Roman" w:hAnsi="Times New Roman" w:cs="Times New Roman"/>
                <w:iCs/>
                <w:sz w:val="24"/>
                <w:szCs w:val="24"/>
                <w:lang w:eastAsia="lv-LV"/>
              </w:rPr>
              <w:t>jūlija rīkojumu Nr.</w:t>
            </w:r>
            <w:r w:rsidR="009D6283">
              <w:rPr>
                <w:rFonts w:ascii="Times New Roman" w:hAnsi="Times New Roman" w:cs="Times New Roman"/>
                <w:iCs/>
                <w:sz w:val="24"/>
                <w:szCs w:val="24"/>
                <w:lang w:eastAsia="lv-LV"/>
              </w:rPr>
              <w:t> </w:t>
            </w:r>
            <w:r w:rsidR="00E4653B" w:rsidRPr="00E4653B">
              <w:rPr>
                <w:rFonts w:ascii="Times New Roman" w:hAnsi="Times New Roman" w:cs="Times New Roman"/>
                <w:iCs/>
                <w:sz w:val="24"/>
                <w:szCs w:val="24"/>
                <w:lang w:eastAsia="lv-LV"/>
              </w:rPr>
              <w:t>1-1/256</w:t>
            </w:r>
            <w:r w:rsidR="00E4653B">
              <w:rPr>
                <w:rFonts w:ascii="Times New Roman" w:hAnsi="Times New Roman" w:cs="Times New Roman"/>
                <w:iCs/>
                <w:sz w:val="24"/>
                <w:szCs w:val="24"/>
                <w:lang w:eastAsia="lv-LV"/>
              </w:rPr>
              <w:t xml:space="preserve"> un a</w:t>
            </w:r>
            <w:r w:rsidR="00E4653B" w:rsidRPr="00E4653B">
              <w:rPr>
                <w:rFonts w:ascii="Times New Roman" w:hAnsi="Times New Roman" w:cs="Times New Roman"/>
                <w:iCs/>
                <w:sz w:val="24"/>
                <w:szCs w:val="24"/>
                <w:lang w:eastAsia="lv-LV"/>
              </w:rPr>
              <w:t>r 2011.</w:t>
            </w:r>
            <w:r w:rsidR="009D6283">
              <w:rPr>
                <w:rFonts w:ascii="Times New Roman" w:hAnsi="Times New Roman" w:cs="Times New Roman"/>
                <w:iCs/>
                <w:sz w:val="24"/>
                <w:szCs w:val="24"/>
                <w:lang w:eastAsia="lv-LV"/>
              </w:rPr>
              <w:t> </w:t>
            </w:r>
            <w:r w:rsidR="00E4653B" w:rsidRPr="00E4653B">
              <w:rPr>
                <w:rFonts w:ascii="Times New Roman" w:hAnsi="Times New Roman" w:cs="Times New Roman"/>
                <w:iCs/>
                <w:sz w:val="24"/>
                <w:szCs w:val="24"/>
                <w:lang w:eastAsia="lv-LV"/>
              </w:rPr>
              <w:t>gada 16.</w:t>
            </w:r>
            <w:r w:rsidR="009D6283">
              <w:rPr>
                <w:rFonts w:ascii="Times New Roman" w:hAnsi="Times New Roman" w:cs="Times New Roman"/>
                <w:iCs/>
                <w:sz w:val="24"/>
                <w:szCs w:val="24"/>
                <w:lang w:eastAsia="lv-LV"/>
              </w:rPr>
              <w:t> </w:t>
            </w:r>
            <w:r w:rsidR="00E4653B" w:rsidRPr="00E4653B">
              <w:rPr>
                <w:rFonts w:ascii="Times New Roman" w:hAnsi="Times New Roman" w:cs="Times New Roman"/>
                <w:iCs/>
                <w:sz w:val="24"/>
                <w:szCs w:val="24"/>
                <w:lang w:eastAsia="lv-LV"/>
              </w:rPr>
              <w:t xml:space="preserve">novembra rīkojumu </w:t>
            </w:r>
            <w:r w:rsidR="009D6283">
              <w:rPr>
                <w:rFonts w:ascii="Times New Roman" w:hAnsi="Times New Roman" w:cs="Times New Roman"/>
                <w:iCs/>
                <w:sz w:val="24"/>
                <w:szCs w:val="24"/>
                <w:lang w:eastAsia="lv-LV"/>
              </w:rPr>
              <w:t>Nr. </w:t>
            </w:r>
            <w:r w:rsidR="00E4653B" w:rsidRPr="00E4653B">
              <w:rPr>
                <w:rFonts w:ascii="Times New Roman" w:hAnsi="Times New Roman" w:cs="Times New Roman"/>
                <w:iCs/>
                <w:sz w:val="24"/>
                <w:szCs w:val="24"/>
                <w:lang w:eastAsia="lv-LV"/>
              </w:rPr>
              <w:t>1-1/388</w:t>
            </w:r>
            <w:r w:rsidR="00E4653B">
              <w:rPr>
                <w:rFonts w:ascii="Times New Roman" w:hAnsi="Times New Roman" w:cs="Times New Roman"/>
                <w:iCs/>
                <w:sz w:val="24"/>
                <w:szCs w:val="24"/>
                <w:lang w:eastAsia="lv-LV"/>
              </w:rPr>
              <w:t xml:space="preserve"> darba grupas sastāvs atjaunots. Tajā </w:t>
            </w:r>
            <w:r w:rsidRPr="007B53D3">
              <w:rPr>
                <w:rFonts w:ascii="Times New Roman" w:hAnsi="Times New Roman" w:cs="Times New Roman"/>
                <w:iCs/>
                <w:sz w:val="24"/>
                <w:szCs w:val="24"/>
                <w:lang w:eastAsia="lv-LV"/>
              </w:rPr>
              <w:t>piedalās pārstāvji</w:t>
            </w:r>
            <w:r w:rsidR="00761DAD" w:rsidRPr="007B53D3">
              <w:rPr>
                <w:rFonts w:ascii="Times New Roman" w:hAnsi="Times New Roman" w:cs="Times New Roman"/>
                <w:iCs/>
                <w:sz w:val="24"/>
                <w:szCs w:val="24"/>
                <w:lang w:eastAsia="lv-LV"/>
              </w:rPr>
              <w:t xml:space="preserve"> no Iekšlietu ministrijas, Augstākās tiesas, Ģenerālprokuratūras, </w:t>
            </w:r>
            <w:r w:rsidR="00C5706F" w:rsidRPr="007B53D3">
              <w:rPr>
                <w:rFonts w:ascii="Times New Roman" w:hAnsi="Times New Roman" w:cs="Times New Roman"/>
                <w:iCs/>
                <w:sz w:val="24"/>
                <w:szCs w:val="24"/>
                <w:lang w:eastAsia="lv-LV"/>
              </w:rPr>
              <w:t xml:space="preserve">Valsts policijas, </w:t>
            </w:r>
            <w:r w:rsidR="00761DAD" w:rsidRPr="007B53D3">
              <w:rPr>
                <w:rFonts w:ascii="Times New Roman" w:hAnsi="Times New Roman" w:cs="Times New Roman"/>
                <w:iCs/>
                <w:sz w:val="24"/>
                <w:szCs w:val="24"/>
                <w:lang w:eastAsia="lv-LV"/>
              </w:rPr>
              <w:t xml:space="preserve">Rīgas apgabaltiesas, Latvijas Universitātes, Sabiedriskās politikas centra </w:t>
            </w:r>
            <w:r w:rsidR="00766398" w:rsidRPr="00766398">
              <w:rPr>
                <w:rFonts w:ascii="Times New Roman" w:hAnsi="Times New Roman" w:cs="Times New Roman"/>
                <w:iCs/>
                <w:sz w:val="24"/>
                <w:szCs w:val="24"/>
                <w:lang w:eastAsia="lv-LV"/>
              </w:rPr>
              <w:t>''</w:t>
            </w:r>
            <w:r w:rsidR="00761DAD" w:rsidRPr="007B53D3">
              <w:rPr>
                <w:rFonts w:ascii="Times New Roman" w:hAnsi="Times New Roman" w:cs="Times New Roman"/>
                <w:iCs/>
                <w:sz w:val="24"/>
                <w:szCs w:val="24"/>
                <w:lang w:eastAsia="lv-LV"/>
              </w:rPr>
              <w:t>PROVIDUS</w:t>
            </w:r>
            <w:r w:rsidR="00766398" w:rsidRPr="00766398">
              <w:rPr>
                <w:rFonts w:ascii="Times New Roman" w:hAnsi="Times New Roman" w:cs="Times New Roman"/>
                <w:iCs/>
                <w:sz w:val="24"/>
                <w:szCs w:val="24"/>
                <w:lang w:eastAsia="lv-LV"/>
              </w:rPr>
              <w:t>''</w:t>
            </w:r>
            <w:r w:rsidR="00761DAD" w:rsidRPr="007B53D3">
              <w:rPr>
                <w:rFonts w:ascii="Times New Roman" w:hAnsi="Times New Roman" w:cs="Times New Roman"/>
                <w:iCs/>
                <w:sz w:val="24"/>
                <w:szCs w:val="24"/>
                <w:lang w:eastAsia="lv-LV"/>
              </w:rPr>
              <w:t xml:space="preserve">, Saeimas Juridiskā biroja, </w:t>
            </w:r>
            <w:r w:rsidR="00C5706F" w:rsidRPr="007B53D3">
              <w:rPr>
                <w:rFonts w:ascii="Times New Roman" w:hAnsi="Times New Roman" w:cs="Times New Roman"/>
                <w:iCs/>
                <w:sz w:val="24"/>
                <w:szCs w:val="24"/>
                <w:lang w:eastAsia="lv-LV"/>
              </w:rPr>
              <w:t>Korupcijas novēršanas un apkarošanas biroja</w:t>
            </w:r>
            <w:r w:rsidR="00D650DD" w:rsidRPr="007B53D3">
              <w:rPr>
                <w:rFonts w:ascii="Times New Roman" w:hAnsi="Times New Roman" w:cs="Times New Roman"/>
                <w:iCs/>
                <w:sz w:val="24"/>
                <w:szCs w:val="24"/>
                <w:lang w:eastAsia="lv-LV"/>
              </w:rPr>
              <w:t>, Valsts probācijas dienesta</w:t>
            </w:r>
            <w:r w:rsidR="00C5706F" w:rsidRPr="007B53D3">
              <w:rPr>
                <w:rFonts w:ascii="Times New Roman" w:hAnsi="Times New Roman" w:cs="Times New Roman"/>
                <w:iCs/>
                <w:sz w:val="24"/>
                <w:szCs w:val="24"/>
                <w:lang w:eastAsia="lv-LV"/>
              </w:rPr>
              <w:t xml:space="preserve"> un </w:t>
            </w:r>
            <w:r w:rsidR="00761DAD" w:rsidRPr="007B53D3">
              <w:rPr>
                <w:rFonts w:ascii="Times New Roman" w:hAnsi="Times New Roman" w:cs="Times New Roman"/>
                <w:iCs/>
                <w:sz w:val="24"/>
                <w:szCs w:val="24"/>
                <w:lang w:eastAsia="lv-LV"/>
              </w:rPr>
              <w:t>Latv</w:t>
            </w:r>
            <w:r w:rsidR="00C5706F" w:rsidRPr="007B53D3">
              <w:rPr>
                <w:rFonts w:ascii="Times New Roman" w:hAnsi="Times New Roman" w:cs="Times New Roman"/>
                <w:iCs/>
                <w:sz w:val="24"/>
                <w:szCs w:val="24"/>
                <w:lang w:eastAsia="lv-LV"/>
              </w:rPr>
              <w:t>ijas Zvērinātu advokātu padomes</w:t>
            </w:r>
            <w:r w:rsidR="007B2547" w:rsidRPr="007B53D3">
              <w:rPr>
                <w:rFonts w:ascii="Times New Roman" w:hAnsi="Times New Roman" w:cs="Times New Roman"/>
                <w:iCs/>
                <w:sz w:val="24"/>
                <w:szCs w:val="24"/>
                <w:lang w:eastAsia="lv-LV"/>
              </w:rPr>
              <w:t xml:space="preserve">, kā arī pārstāvji no </w:t>
            </w:r>
            <w:r w:rsidR="003C197A" w:rsidRPr="007B53D3">
              <w:rPr>
                <w:rFonts w:ascii="Times New Roman" w:hAnsi="Times New Roman" w:cs="Times New Roman"/>
                <w:iCs/>
                <w:sz w:val="24"/>
                <w:szCs w:val="24"/>
                <w:lang w:eastAsia="lv-LV"/>
              </w:rPr>
              <w:t>Veselības ministrijas, Labklājības ministrijas, Latvijas tiesu psiholoģijas ekspertu apvienības un Valsts tiesu medicīnas ekspertīzes centra</w:t>
            </w:r>
            <w:r w:rsidR="007B2547" w:rsidRPr="007B53D3">
              <w:rPr>
                <w:rFonts w:ascii="Times New Roman" w:hAnsi="Times New Roman" w:cs="Times New Roman"/>
                <w:iCs/>
                <w:sz w:val="24"/>
                <w:szCs w:val="24"/>
                <w:lang w:eastAsia="lv-LV"/>
              </w:rPr>
              <w:t>.</w:t>
            </w:r>
          </w:p>
        </w:tc>
      </w:tr>
      <w:tr w:rsidR="00071E94" w:rsidRPr="007B53D3" w14:paraId="6F70E07C" w14:textId="77777777" w:rsidTr="00034D28">
        <w:tc>
          <w:tcPr>
            <w:tcW w:w="243" w:type="pct"/>
            <w:tcBorders>
              <w:top w:val="outset" w:sz="6" w:space="0" w:color="414142"/>
              <w:left w:val="outset" w:sz="6" w:space="0" w:color="414142"/>
              <w:bottom w:val="outset" w:sz="6" w:space="0" w:color="414142"/>
              <w:right w:val="outset" w:sz="6" w:space="0" w:color="414142"/>
            </w:tcBorders>
            <w:hideMark/>
          </w:tcPr>
          <w:p w14:paraId="7807F148"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14:paraId="63C03D0F"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248" w:type="pct"/>
            <w:tcBorders>
              <w:top w:val="outset" w:sz="6" w:space="0" w:color="414142"/>
              <w:left w:val="outset" w:sz="6" w:space="0" w:color="414142"/>
              <w:bottom w:val="outset" w:sz="6" w:space="0" w:color="414142"/>
              <w:right w:val="outset" w:sz="6" w:space="0" w:color="414142"/>
            </w:tcBorders>
            <w:hideMark/>
          </w:tcPr>
          <w:p w14:paraId="60F3437C" w14:textId="77777777" w:rsidR="004D15A9" w:rsidRPr="007B53D3" w:rsidRDefault="003C197A" w:rsidP="003A155A">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r w:rsidR="00071E94" w:rsidRPr="007B53D3" w14:paraId="167A5A5E" w14:textId="77777777" w:rsidTr="00034D28">
        <w:trPr>
          <w:trHeight w:val="128"/>
        </w:trPr>
        <w:tc>
          <w:tcPr>
            <w:tcW w:w="5000" w:type="pct"/>
            <w:gridSpan w:val="3"/>
            <w:tcBorders>
              <w:top w:val="outset" w:sz="6" w:space="0" w:color="414142"/>
              <w:left w:val="nil"/>
              <w:bottom w:val="outset" w:sz="6" w:space="0" w:color="414142"/>
              <w:right w:val="nil"/>
            </w:tcBorders>
          </w:tcPr>
          <w:p w14:paraId="5860D93A" w14:textId="77777777" w:rsidR="00031256" w:rsidRPr="007B53D3" w:rsidRDefault="0081203F" w:rsidP="00071E94">
            <w:pPr>
              <w:tabs>
                <w:tab w:val="left" w:pos="990"/>
              </w:tabs>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b/>
            </w:r>
          </w:p>
        </w:tc>
      </w:tr>
    </w:tbl>
    <w:p w14:paraId="6EE988E2" w14:textId="77777777" w:rsidR="004D15A9" w:rsidRPr="007B53D3"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1"/>
        <w:gridCol w:w="5877"/>
      </w:tblGrid>
      <w:tr w:rsidR="00071E94" w:rsidRPr="007B53D3" w14:paraId="667AF438" w14:textId="77777777" w:rsidTr="00034D2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103543E9" w14:textId="77777777"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71E94" w:rsidRPr="007B53D3" w14:paraId="5D20266B" w14:textId="77777777" w:rsidTr="00034D28">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5F7F97D"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534" w:type="pct"/>
            <w:tcBorders>
              <w:top w:val="outset" w:sz="6" w:space="0" w:color="414142"/>
              <w:left w:val="outset" w:sz="6" w:space="0" w:color="414142"/>
              <w:bottom w:val="outset" w:sz="6" w:space="0" w:color="414142"/>
              <w:right w:val="outset" w:sz="6" w:space="0" w:color="414142"/>
            </w:tcBorders>
            <w:hideMark/>
          </w:tcPr>
          <w:p w14:paraId="652AEE86"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Sabiedrības mērķgrupas, kuras tiesiskais regulējums ietekmē vai varētu ietekmēt</w:t>
            </w:r>
          </w:p>
        </w:tc>
        <w:tc>
          <w:tcPr>
            <w:tcW w:w="3218" w:type="pct"/>
            <w:tcBorders>
              <w:top w:val="outset" w:sz="6" w:space="0" w:color="414142"/>
              <w:left w:val="outset" w:sz="6" w:space="0" w:color="414142"/>
              <w:bottom w:val="outset" w:sz="6" w:space="0" w:color="414142"/>
              <w:right w:val="outset" w:sz="6" w:space="0" w:color="414142"/>
            </w:tcBorders>
            <w:hideMark/>
          </w:tcPr>
          <w:p w14:paraId="3B0D7AC6" w14:textId="77777777" w:rsidR="00435629" w:rsidRDefault="003C197A" w:rsidP="007078C5">
            <w:pPr>
              <w:spacing w:after="0" w:line="240" w:lineRule="auto"/>
              <w:jc w:val="both"/>
              <w:rPr>
                <w:rFonts w:ascii="Times New Roman" w:hAnsi="Times New Roman" w:cs="Times New Roman"/>
                <w:sz w:val="24"/>
                <w:szCs w:val="24"/>
                <w:lang w:eastAsia="lv-LV"/>
              </w:rPr>
            </w:pPr>
            <w:r w:rsidRPr="007B53D3">
              <w:rPr>
                <w:rFonts w:ascii="Times New Roman" w:hAnsi="Times New Roman" w:cs="Times New Roman"/>
                <w:sz w:val="24"/>
                <w:szCs w:val="24"/>
                <w:lang w:eastAsia="lv-LV"/>
              </w:rPr>
              <w:t>A</w:t>
            </w:r>
            <w:r w:rsidR="007078C5" w:rsidRPr="007B53D3">
              <w:rPr>
                <w:rFonts w:ascii="Times New Roman" w:hAnsi="Times New Roman" w:cs="Times New Roman"/>
                <w:sz w:val="24"/>
                <w:szCs w:val="24"/>
                <w:lang w:eastAsia="lv-LV"/>
              </w:rPr>
              <w:t>r likumprojektu preventīvi tiks aizsargāta</w:t>
            </w:r>
            <w:r w:rsidRPr="007B53D3">
              <w:rPr>
                <w:rFonts w:ascii="Times New Roman" w:hAnsi="Times New Roman" w:cs="Times New Roman"/>
                <w:sz w:val="24"/>
                <w:szCs w:val="24"/>
                <w:lang w:eastAsia="lv-LV"/>
              </w:rPr>
              <w:t xml:space="preserve"> </w:t>
            </w:r>
            <w:r w:rsidR="007078C5" w:rsidRPr="007B53D3">
              <w:rPr>
                <w:rFonts w:ascii="Times New Roman" w:hAnsi="Times New Roman" w:cs="Times New Roman"/>
                <w:sz w:val="24"/>
                <w:szCs w:val="24"/>
                <w:lang w:eastAsia="lv-LV"/>
              </w:rPr>
              <w:t xml:space="preserve">indivīda un sabiedrības drošība </w:t>
            </w:r>
            <w:r w:rsidRPr="007B53D3">
              <w:rPr>
                <w:rFonts w:ascii="Times New Roman" w:hAnsi="Times New Roman" w:cs="Times New Roman"/>
                <w:sz w:val="24"/>
                <w:szCs w:val="24"/>
                <w:lang w:eastAsia="lv-LV"/>
              </w:rPr>
              <w:t>no noziedzīgiem nodarījumi</w:t>
            </w:r>
            <w:r w:rsidR="007078C5" w:rsidRPr="007B53D3">
              <w:rPr>
                <w:rFonts w:ascii="Times New Roman" w:hAnsi="Times New Roman" w:cs="Times New Roman"/>
                <w:sz w:val="24"/>
                <w:szCs w:val="24"/>
                <w:lang w:eastAsia="lv-LV"/>
              </w:rPr>
              <w:t>em</w:t>
            </w:r>
            <w:r w:rsidRPr="007B53D3">
              <w:rPr>
                <w:rFonts w:ascii="Times New Roman" w:hAnsi="Times New Roman" w:cs="Times New Roman"/>
                <w:sz w:val="24"/>
                <w:szCs w:val="24"/>
                <w:lang w:eastAsia="lv-LV"/>
              </w:rPr>
              <w:t>, savukārt noziedzīga nodarījuma izdarītājs tiks saukt</w:t>
            </w:r>
            <w:r w:rsidR="002B09BE" w:rsidRPr="007B53D3">
              <w:rPr>
                <w:rFonts w:ascii="Times New Roman" w:hAnsi="Times New Roman" w:cs="Times New Roman"/>
                <w:sz w:val="24"/>
                <w:szCs w:val="24"/>
                <w:lang w:eastAsia="lv-LV"/>
              </w:rPr>
              <w:t>s</w:t>
            </w:r>
            <w:r w:rsidRPr="007B53D3">
              <w:rPr>
                <w:rFonts w:ascii="Times New Roman" w:hAnsi="Times New Roman" w:cs="Times New Roman"/>
                <w:sz w:val="24"/>
                <w:szCs w:val="24"/>
                <w:lang w:eastAsia="lv-LV"/>
              </w:rPr>
              <w:t xml:space="preserve"> pie kriminālatbildības atbilstoši </w:t>
            </w:r>
            <w:r w:rsidR="007078C5" w:rsidRPr="007B53D3">
              <w:rPr>
                <w:rFonts w:ascii="Times New Roman" w:hAnsi="Times New Roman" w:cs="Times New Roman"/>
                <w:sz w:val="24"/>
                <w:szCs w:val="24"/>
                <w:lang w:eastAsia="lv-LV"/>
              </w:rPr>
              <w:t>noziedzīgā nodarījuma kaitīgumam</w:t>
            </w:r>
            <w:r w:rsidRPr="007B53D3">
              <w:rPr>
                <w:rFonts w:ascii="Times New Roman" w:hAnsi="Times New Roman" w:cs="Times New Roman"/>
                <w:sz w:val="24"/>
                <w:szCs w:val="24"/>
                <w:lang w:eastAsia="lv-LV"/>
              </w:rPr>
              <w:t>.</w:t>
            </w:r>
          </w:p>
          <w:p w14:paraId="0F2BCD95" w14:textId="77777777" w:rsidR="00CB312F" w:rsidRDefault="00CB312F" w:rsidP="007078C5">
            <w:pPr>
              <w:spacing w:after="0" w:line="240" w:lineRule="auto"/>
              <w:jc w:val="both"/>
              <w:rPr>
                <w:rFonts w:ascii="Times New Roman" w:eastAsia="Calibri" w:hAnsi="Times New Roman" w:cs="Times New Roman"/>
                <w:iCs/>
                <w:sz w:val="24"/>
              </w:rPr>
            </w:pPr>
          </w:p>
          <w:p w14:paraId="1E7A83D4" w14:textId="77777777" w:rsidR="003A617F" w:rsidRPr="007B53D3" w:rsidRDefault="003A617F" w:rsidP="007078C5">
            <w:pPr>
              <w:spacing w:after="0" w:line="240" w:lineRule="auto"/>
              <w:jc w:val="both"/>
              <w:rPr>
                <w:rFonts w:ascii="Times New Roman" w:hAnsi="Times New Roman" w:cs="Times New Roman"/>
                <w:sz w:val="24"/>
                <w:szCs w:val="24"/>
                <w:lang w:eastAsia="lv-LV"/>
              </w:rPr>
            </w:pPr>
            <w:r w:rsidRPr="003A617F">
              <w:rPr>
                <w:rFonts w:ascii="Times New Roman" w:eastAsia="Calibri" w:hAnsi="Times New Roman" w:cs="Times New Roman"/>
                <w:iCs/>
                <w:sz w:val="24"/>
              </w:rPr>
              <w:t>Amatpersonas un institūcijas, kas veic kriminālprocesu, kā arī maksātnespējas procesa dalībnieki – maksātnespējas procesa administratori, kre</w:t>
            </w:r>
            <w:r>
              <w:rPr>
                <w:rFonts w:ascii="Times New Roman" w:eastAsia="Calibri" w:hAnsi="Times New Roman" w:cs="Times New Roman"/>
                <w:iCs/>
                <w:sz w:val="24"/>
              </w:rPr>
              <w:t>ditori, parādnieka pārstāvji u.c</w:t>
            </w:r>
            <w:r w:rsidRPr="003A617F">
              <w:rPr>
                <w:rFonts w:ascii="Times New Roman" w:eastAsia="Calibri" w:hAnsi="Times New Roman" w:cs="Times New Roman"/>
                <w:iCs/>
                <w:sz w:val="24"/>
              </w:rPr>
              <w:t>.</w:t>
            </w:r>
          </w:p>
        </w:tc>
      </w:tr>
      <w:tr w:rsidR="00071E94" w:rsidRPr="007B53D3" w14:paraId="39EE0352" w14:textId="77777777"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356EBEDF"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lastRenderedPageBreak/>
              <w:t>2.</w:t>
            </w:r>
          </w:p>
        </w:tc>
        <w:tc>
          <w:tcPr>
            <w:tcW w:w="1534" w:type="pct"/>
            <w:tcBorders>
              <w:top w:val="outset" w:sz="6" w:space="0" w:color="414142"/>
              <w:left w:val="outset" w:sz="6" w:space="0" w:color="414142"/>
              <w:bottom w:val="outset" w:sz="6" w:space="0" w:color="414142"/>
              <w:right w:val="outset" w:sz="6" w:space="0" w:color="414142"/>
            </w:tcBorders>
            <w:hideMark/>
          </w:tcPr>
          <w:p w14:paraId="749D4F58"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Tiesiskā regulējuma ietekme uz tautsaimniecību un administratīvo slogu</w:t>
            </w:r>
          </w:p>
        </w:tc>
        <w:tc>
          <w:tcPr>
            <w:tcW w:w="3218" w:type="pct"/>
            <w:tcBorders>
              <w:top w:val="outset" w:sz="6" w:space="0" w:color="414142"/>
              <w:left w:val="outset" w:sz="6" w:space="0" w:color="414142"/>
              <w:bottom w:val="outset" w:sz="6" w:space="0" w:color="414142"/>
              <w:right w:val="outset" w:sz="6" w:space="0" w:color="414142"/>
            </w:tcBorders>
            <w:hideMark/>
          </w:tcPr>
          <w:p w14:paraId="51F9D71B" w14:textId="77777777" w:rsidR="00AF5282" w:rsidRDefault="007078C5" w:rsidP="00CB312F">
            <w:pPr>
              <w:spacing w:after="0" w:line="240" w:lineRule="auto"/>
              <w:jc w:val="both"/>
              <w:rPr>
                <w:rFonts w:ascii="Times New Roman" w:hAnsi="Times New Roman" w:cs="Times New Roman"/>
                <w:sz w:val="24"/>
                <w:szCs w:val="24"/>
                <w:lang w:eastAsia="lv-LV"/>
              </w:rPr>
            </w:pPr>
            <w:r w:rsidRPr="007B53D3">
              <w:rPr>
                <w:rFonts w:ascii="Times New Roman" w:hAnsi="Times New Roman" w:cs="Times New Roman"/>
                <w:sz w:val="24"/>
                <w:szCs w:val="24"/>
                <w:lang w:eastAsia="lv-LV"/>
              </w:rPr>
              <w:t xml:space="preserve">Sabiedrības grupām un institūcijām </w:t>
            </w:r>
            <w:r w:rsidR="00CB312F">
              <w:rPr>
                <w:rFonts w:ascii="Times New Roman" w:hAnsi="Times New Roman" w:cs="Times New Roman"/>
                <w:sz w:val="24"/>
                <w:szCs w:val="24"/>
                <w:lang w:eastAsia="lv-LV"/>
              </w:rPr>
              <w:t>likumprojekta</w:t>
            </w:r>
            <w:r w:rsidRPr="007B53D3">
              <w:rPr>
                <w:rFonts w:ascii="Times New Roman" w:hAnsi="Times New Roman" w:cs="Times New Roman"/>
                <w:sz w:val="24"/>
                <w:szCs w:val="24"/>
                <w:lang w:eastAsia="lv-LV"/>
              </w:rPr>
              <w:t xml:space="preserve"> tiesiskais regulējums </w:t>
            </w:r>
            <w:r w:rsidR="00CB312F">
              <w:rPr>
                <w:rFonts w:ascii="Times New Roman" w:hAnsi="Times New Roman" w:cs="Times New Roman"/>
                <w:sz w:val="24"/>
                <w:szCs w:val="24"/>
                <w:lang w:eastAsia="lv-LV"/>
              </w:rPr>
              <w:t xml:space="preserve">kopumā </w:t>
            </w:r>
            <w:r w:rsidRPr="007B53D3">
              <w:rPr>
                <w:rFonts w:ascii="Times New Roman" w:hAnsi="Times New Roman" w:cs="Times New Roman"/>
                <w:sz w:val="24"/>
                <w:szCs w:val="24"/>
                <w:lang w:eastAsia="lv-LV"/>
              </w:rPr>
              <w:t>nemaina tiesības un pienākumus, kā arī veicamās darbības.</w:t>
            </w:r>
          </w:p>
          <w:p w14:paraId="78BE15A0" w14:textId="77777777" w:rsidR="00CB312F" w:rsidRDefault="00CB312F" w:rsidP="00CB312F">
            <w:pPr>
              <w:spacing w:after="0" w:line="240" w:lineRule="auto"/>
              <w:jc w:val="both"/>
              <w:rPr>
                <w:rFonts w:ascii="Times New Roman" w:eastAsia="Times New Roman" w:hAnsi="Times New Roman" w:cs="Times New Roman"/>
                <w:sz w:val="24"/>
                <w:szCs w:val="24"/>
                <w:lang w:eastAsia="lv-LV"/>
              </w:rPr>
            </w:pPr>
          </w:p>
          <w:p w14:paraId="2F508DC4" w14:textId="77777777" w:rsidR="00CB312F" w:rsidRPr="00CB1B62" w:rsidRDefault="00CB312F" w:rsidP="00CB312F">
            <w:pPr>
              <w:spacing w:after="0" w:line="240" w:lineRule="auto"/>
              <w:jc w:val="both"/>
              <w:rPr>
                <w:rFonts w:ascii="Times New Roman" w:eastAsia="Times New Roman" w:hAnsi="Times New Roman" w:cs="Times New Roman"/>
                <w:sz w:val="24"/>
                <w:szCs w:val="24"/>
                <w:lang w:eastAsia="lv-LV"/>
              </w:rPr>
            </w:pPr>
            <w:r w:rsidRPr="00CB1B62">
              <w:rPr>
                <w:rFonts w:ascii="Times New Roman" w:eastAsia="Times New Roman" w:hAnsi="Times New Roman" w:cs="Times New Roman"/>
                <w:sz w:val="24"/>
                <w:szCs w:val="24"/>
                <w:lang w:eastAsia="lv-LV"/>
              </w:rPr>
              <w:t xml:space="preserve">Nošķirot krimināltiesisko un administratīvi tiesisko atbildību par </w:t>
            </w:r>
            <w:r w:rsidRPr="00CB1B62">
              <w:rPr>
                <w:rFonts w:ascii="Times New Roman" w:eastAsia="Times New Roman" w:hAnsi="Times New Roman" w:cs="Times New Roman"/>
                <w:kern w:val="3"/>
                <w:sz w:val="24"/>
                <w:szCs w:val="24"/>
                <w:lang w:eastAsia="lv-LV"/>
              </w:rPr>
              <w:t xml:space="preserve">tiesiskās aizsardzības un </w:t>
            </w:r>
            <w:r w:rsidRPr="00CB1B62">
              <w:rPr>
                <w:rFonts w:ascii="Times New Roman" w:eastAsia="Times New Roman" w:hAnsi="Times New Roman" w:cs="Times New Roman"/>
                <w:sz w:val="24"/>
                <w:szCs w:val="24"/>
                <w:lang w:eastAsia="lv-LV"/>
              </w:rPr>
              <w:t xml:space="preserve">maksātnespējas procesa noteikumu pārkāpumiem, tiek nodrošināta iespēja savlaicīgi identificēt maksātnespējas procesa noteikumu pārkāpumus, kas veicinās maksātnespējas procesa likumīgu gaitu. Ņemot vērā to, ka maksātnespējas process ir viens no juridiskās personas darbības izbeigšanas veidiem, tā likumīgas un efektīvas gaitas nodrošināšana atstāj pozitīvu ietekmi uz tautsaimniecību. </w:t>
            </w:r>
          </w:p>
          <w:p w14:paraId="405B6EBF" w14:textId="77777777" w:rsidR="00CB312F" w:rsidRPr="00CB1B62" w:rsidRDefault="00CB312F" w:rsidP="00CB312F">
            <w:pPr>
              <w:spacing w:after="0" w:line="240" w:lineRule="auto"/>
              <w:jc w:val="both"/>
              <w:rPr>
                <w:rFonts w:ascii="Times New Roman" w:eastAsia="Times New Roman" w:hAnsi="Times New Roman" w:cs="Times New Roman"/>
                <w:sz w:val="24"/>
                <w:szCs w:val="24"/>
                <w:lang w:eastAsia="lv-LV"/>
              </w:rPr>
            </w:pPr>
          </w:p>
          <w:p w14:paraId="0EB4675D" w14:textId="21C1ED77" w:rsidR="00CB312F" w:rsidRPr="008F2F85" w:rsidRDefault="0036064A" w:rsidP="0036064A">
            <w:pPr>
              <w:spacing w:after="0" w:line="240" w:lineRule="auto"/>
              <w:jc w:val="both"/>
              <w:rPr>
                <w:rFonts w:ascii="Times New Roman" w:hAnsi="Times New Roman" w:cs="Times New Roman"/>
                <w:sz w:val="24"/>
                <w:szCs w:val="24"/>
                <w:lang w:eastAsia="lv-LV"/>
              </w:rPr>
            </w:pPr>
            <w:proofErr w:type="spellStart"/>
            <w:r w:rsidRPr="008F2F85">
              <w:rPr>
                <w:rFonts w:ascii="Times New Roman" w:eastAsia="Times New Roman" w:hAnsi="Times New Roman" w:cs="Times New Roman"/>
                <w:sz w:val="24"/>
                <w:szCs w:val="24"/>
                <w:lang w:eastAsia="lv-LV"/>
              </w:rPr>
              <w:t>D</w:t>
            </w:r>
            <w:r w:rsidR="00CB312F" w:rsidRPr="008F2F85">
              <w:rPr>
                <w:rFonts w:ascii="Times New Roman" w:eastAsia="Times New Roman" w:hAnsi="Times New Roman" w:cs="Times New Roman"/>
                <w:sz w:val="24"/>
                <w:szCs w:val="24"/>
                <w:lang w:eastAsia="lv-LV"/>
              </w:rPr>
              <w:t>ekriminalizējot</w:t>
            </w:r>
            <w:proofErr w:type="spellEnd"/>
            <w:r w:rsidR="00CB312F" w:rsidRPr="008F2F85">
              <w:rPr>
                <w:rFonts w:ascii="Times New Roman" w:eastAsia="Times New Roman" w:hAnsi="Times New Roman" w:cs="Times New Roman"/>
                <w:sz w:val="24"/>
                <w:szCs w:val="24"/>
                <w:lang w:eastAsia="lv-LV"/>
              </w:rPr>
              <w:t xml:space="preserve"> anotācijas I sadaļas 2.</w:t>
            </w:r>
            <w:r w:rsidR="009D6283">
              <w:rPr>
                <w:rFonts w:ascii="Times New Roman" w:eastAsia="Times New Roman" w:hAnsi="Times New Roman" w:cs="Times New Roman"/>
                <w:sz w:val="24"/>
                <w:szCs w:val="24"/>
                <w:lang w:eastAsia="lv-LV"/>
              </w:rPr>
              <w:t> </w:t>
            </w:r>
            <w:r w:rsidR="00CB312F" w:rsidRPr="008F2F85">
              <w:rPr>
                <w:rFonts w:ascii="Times New Roman" w:eastAsia="Times New Roman" w:hAnsi="Times New Roman" w:cs="Times New Roman"/>
                <w:sz w:val="24"/>
                <w:szCs w:val="24"/>
                <w:lang w:eastAsia="lv-LV"/>
              </w:rPr>
              <w:t xml:space="preserve">punktā aprakstītos nodarījumus </w:t>
            </w:r>
            <w:r w:rsidR="00CB312F" w:rsidRPr="008F2F85">
              <w:rPr>
                <w:rFonts w:ascii="Times New Roman" w:eastAsia="Times New Roman" w:hAnsi="Times New Roman" w:cs="Times New Roman"/>
                <w:kern w:val="3"/>
                <w:sz w:val="24"/>
                <w:szCs w:val="24"/>
                <w:lang w:eastAsia="lv-LV"/>
              </w:rPr>
              <w:t xml:space="preserve">tiesiskās aizsardzības un </w:t>
            </w:r>
            <w:r w:rsidR="00CB312F" w:rsidRPr="008F2F85">
              <w:rPr>
                <w:rFonts w:ascii="Times New Roman" w:eastAsia="Times New Roman" w:hAnsi="Times New Roman" w:cs="Times New Roman"/>
                <w:sz w:val="24"/>
                <w:szCs w:val="24"/>
                <w:lang w:eastAsia="lv-LV"/>
              </w:rPr>
              <w:t>maksātnespējas procesā</w:t>
            </w:r>
            <w:r w:rsidRPr="008F2F85">
              <w:rPr>
                <w:rFonts w:ascii="Times New Roman" w:eastAsia="Times New Roman" w:hAnsi="Times New Roman" w:cs="Times New Roman"/>
                <w:kern w:val="3"/>
                <w:sz w:val="24"/>
                <w:szCs w:val="24"/>
                <w:lang w:eastAsia="lv-LV"/>
              </w:rPr>
              <w:t>, Valsts policija šo noziedzīgu nodarījumu izmeklēšanai</w:t>
            </w:r>
            <w:r w:rsidR="00CB312F" w:rsidRPr="008F2F85">
              <w:rPr>
                <w:rFonts w:ascii="Times New Roman" w:eastAsia="Times New Roman" w:hAnsi="Times New Roman" w:cs="Times New Roman"/>
                <w:kern w:val="3"/>
                <w:sz w:val="24"/>
                <w:szCs w:val="24"/>
                <w:lang w:eastAsia="lv-LV"/>
              </w:rPr>
              <w:t xml:space="preserve"> </w:t>
            </w:r>
            <w:r w:rsidRPr="008F2F85">
              <w:rPr>
                <w:rFonts w:ascii="Times New Roman" w:eastAsia="Times New Roman" w:hAnsi="Times New Roman" w:cs="Times New Roman"/>
                <w:kern w:val="3"/>
                <w:sz w:val="24"/>
                <w:szCs w:val="24"/>
                <w:lang w:eastAsia="lv-LV"/>
              </w:rPr>
              <w:t xml:space="preserve">atvēlēto administratīvo slogu </w:t>
            </w:r>
            <w:r w:rsidR="00CB312F" w:rsidRPr="008F2F85">
              <w:rPr>
                <w:rFonts w:ascii="Times New Roman" w:eastAsia="Times New Roman" w:hAnsi="Times New Roman" w:cs="Times New Roman"/>
                <w:kern w:val="3"/>
                <w:sz w:val="24"/>
                <w:szCs w:val="24"/>
                <w:lang w:eastAsia="lv-LV"/>
              </w:rPr>
              <w:t xml:space="preserve">turpmāk </w:t>
            </w:r>
            <w:r w:rsidRPr="008F2F85">
              <w:rPr>
                <w:rFonts w:ascii="Times New Roman" w:eastAsia="Times New Roman" w:hAnsi="Times New Roman" w:cs="Times New Roman"/>
                <w:kern w:val="3"/>
                <w:sz w:val="24"/>
                <w:szCs w:val="24"/>
                <w:lang w:eastAsia="lv-LV"/>
              </w:rPr>
              <w:t>varēs novirzīt citu noziedzīgu nodarījumu atklāšanai un izmeklēšanai</w:t>
            </w:r>
            <w:r w:rsidR="00CB312F" w:rsidRPr="008F2F85">
              <w:rPr>
                <w:rFonts w:ascii="Times New Roman" w:eastAsia="Times New Roman" w:hAnsi="Times New Roman" w:cs="Times New Roman"/>
                <w:kern w:val="3"/>
                <w:sz w:val="24"/>
                <w:szCs w:val="24"/>
                <w:lang w:eastAsia="lv-LV"/>
              </w:rPr>
              <w:t xml:space="preserve">. </w:t>
            </w:r>
          </w:p>
        </w:tc>
      </w:tr>
      <w:tr w:rsidR="00071E94" w:rsidRPr="007B53D3" w14:paraId="1D92F466" w14:textId="77777777"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7B0244E4"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3.</w:t>
            </w:r>
          </w:p>
        </w:tc>
        <w:tc>
          <w:tcPr>
            <w:tcW w:w="1534" w:type="pct"/>
            <w:tcBorders>
              <w:top w:val="outset" w:sz="6" w:space="0" w:color="414142"/>
              <w:left w:val="outset" w:sz="6" w:space="0" w:color="414142"/>
              <w:bottom w:val="outset" w:sz="6" w:space="0" w:color="414142"/>
              <w:right w:val="outset" w:sz="6" w:space="0" w:color="414142"/>
            </w:tcBorders>
            <w:hideMark/>
          </w:tcPr>
          <w:p w14:paraId="2119D272"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Administratīvo izmaksu monetārs novērtējums</w:t>
            </w:r>
          </w:p>
        </w:tc>
        <w:tc>
          <w:tcPr>
            <w:tcW w:w="3218" w:type="pct"/>
            <w:tcBorders>
              <w:top w:val="outset" w:sz="6" w:space="0" w:color="414142"/>
              <w:left w:val="outset" w:sz="6" w:space="0" w:color="414142"/>
              <w:bottom w:val="outset" w:sz="6" w:space="0" w:color="414142"/>
              <w:right w:val="outset" w:sz="6" w:space="0" w:color="414142"/>
            </w:tcBorders>
            <w:hideMark/>
          </w:tcPr>
          <w:p w14:paraId="76AB1D60" w14:textId="77777777" w:rsidR="004D15A9" w:rsidRPr="007B53D3" w:rsidRDefault="0089243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761DAD" w:rsidRPr="007B53D3">
              <w:rPr>
                <w:rFonts w:ascii="Times New Roman" w:hAnsi="Times New Roman" w:cs="Times New Roman"/>
                <w:sz w:val="24"/>
                <w:szCs w:val="24"/>
                <w:lang w:eastAsia="lv-LV"/>
              </w:rPr>
              <w:t>rojekts šo jomu neskar.</w:t>
            </w:r>
          </w:p>
        </w:tc>
      </w:tr>
      <w:tr w:rsidR="00071E94" w:rsidRPr="007B53D3" w14:paraId="35191964" w14:textId="77777777" w:rsidTr="00034D28">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29B69EBC"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4.</w:t>
            </w:r>
          </w:p>
        </w:tc>
        <w:tc>
          <w:tcPr>
            <w:tcW w:w="1534" w:type="pct"/>
            <w:tcBorders>
              <w:top w:val="outset" w:sz="6" w:space="0" w:color="414142"/>
              <w:left w:val="outset" w:sz="6" w:space="0" w:color="414142"/>
              <w:bottom w:val="outset" w:sz="6" w:space="0" w:color="414142"/>
              <w:right w:val="outset" w:sz="6" w:space="0" w:color="414142"/>
            </w:tcBorders>
            <w:hideMark/>
          </w:tcPr>
          <w:p w14:paraId="5DF4562E"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218" w:type="pct"/>
            <w:tcBorders>
              <w:top w:val="outset" w:sz="6" w:space="0" w:color="414142"/>
              <w:left w:val="outset" w:sz="6" w:space="0" w:color="414142"/>
              <w:bottom w:val="outset" w:sz="6" w:space="0" w:color="414142"/>
              <w:right w:val="outset" w:sz="6" w:space="0" w:color="414142"/>
            </w:tcBorders>
            <w:hideMark/>
          </w:tcPr>
          <w:p w14:paraId="019B1249" w14:textId="77777777" w:rsidR="004D15A9" w:rsidRPr="007B53D3" w:rsidRDefault="00761DAD">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r w:rsidR="00071E94" w:rsidRPr="007B53D3" w14:paraId="742C38A8" w14:textId="77777777" w:rsidTr="00BB1FA0">
        <w:trPr>
          <w:trHeight w:val="345"/>
        </w:trPr>
        <w:tc>
          <w:tcPr>
            <w:tcW w:w="5000" w:type="pct"/>
            <w:gridSpan w:val="3"/>
            <w:tcBorders>
              <w:top w:val="nil"/>
              <w:left w:val="nil"/>
              <w:bottom w:val="single" w:sz="6" w:space="0" w:color="auto"/>
              <w:right w:val="nil"/>
            </w:tcBorders>
          </w:tcPr>
          <w:p w14:paraId="1EEFE4E0" w14:textId="77777777" w:rsidR="00031256" w:rsidRPr="007B53D3" w:rsidRDefault="00031256" w:rsidP="00071E94">
            <w:pPr>
              <w:spacing w:after="0" w:line="240" w:lineRule="auto"/>
              <w:rPr>
                <w:rFonts w:ascii="Times New Roman" w:eastAsia="Times New Roman" w:hAnsi="Times New Roman" w:cs="Times New Roman"/>
                <w:sz w:val="24"/>
                <w:szCs w:val="24"/>
                <w:lang w:eastAsia="lv-LV"/>
              </w:rPr>
            </w:pPr>
          </w:p>
        </w:tc>
      </w:tr>
    </w:tbl>
    <w:p w14:paraId="5F866DF7" w14:textId="77777777" w:rsidR="004D15A9" w:rsidRPr="007B53D3"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71E94" w:rsidRPr="007B53D3" w14:paraId="7A3155BC" w14:textId="77777777"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14:paraId="433598BD" w14:textId="77777777"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III. Tiesību akta projekta ietekme uz valsts budžetu un pašvaldību budžetiem</w:t>
            </w:r>
          </w:p>
        </w:tc>
      </w:tr>
      <w:tr w:rsidR="00071E94" w:rsidRPr="007B53D3" w14:paraId="5D1F78FD" w14:textId="77777777" w:rsidTr="00BB1FA0">
        <w:trPr>
          <w:trHeight w:val="420"/>
        </w:trPr>
        <w:tc>
          <w:tcPr>
            <w:tcW w:w="0" w:type="auto"/>
            <w:tcBorders>
              <w:top w:val="nil"/>
              <w:left w:val="outset" w:sz="6" w:space="0" w:color="414142"/>
              <w:bottom w:val="outset" w:sz="6" w:space="0" w:color="414142"/>
              <w:right w:val="outset" w:sz="6" w:space="0" w:color="414142"/>
            </w:tcBorders>
            <w:vAlign w:val="center"/>
          </w:tcPr>
          <w:p w14:paraId="51B30DA6" w14:textId="77777777" w:rsidR="00072A45" w:rsidRPr="007B53D3" w:rsidRDefault="0089243B" w:rsidP="006034FF">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sz w:val="24"/>
                <w:szCs w:val="24"/>
                <w:lang w:eastAsia="lv-LV"/>
              </w:rPr>
              <w:t>Likump</w:t>
            </w:r>
            <w:r w:rsidR="00072A45" w:rsidRPr="007B53D3">
              <w:rPr>
                <w:rFonts w:ascii="Times New Roman" w:hAnsi="Times New Roman" w:cs="Times New Roman"/>
                <w:sz w:val="24"/>
                <w:szCs w:val="24"/>
                <w:lang w:eastAsia="lv-LV"/>
              </w:rPr>
              <w:t>rojekts šo jomu neskar.</w:t>
            </w:r>
          </w:p>
        </w:tc>
      </w:tr>
    </w:tbl>
    <w:p w14:paraId="1B715A07"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47815" w:rsidRPr="007B53D3" w14:paraId="5E7ED323" w14:textId="77777777" w:rsidTr="00932FB6">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6978965" w14:textId="77777777" w:rsidR="00F47815" w:rsidRPr="007B53D3" w:rsidRDefault="00F47815" w:rsidP="00F47815">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IV. Tiesību akta projekta ietekme uz spēkā esošo tiesību normu sistēmu</w:t>
            </w:r>
          </w:p>
        </w:tc>
      </w:tr>
      <w:tr w:rsidR="00F47815" w:rsidRPr="007B53D3" w14:paraId="4B26D2D3" w14:textId="77777777" w:rsidTr="00CB312F">
        <w:trPr>
          <w:cantSplit/>
          <w:trHeight w:val="763"/>
        </w:trPr>
        <w:tc>
          <w:tcPr>
            <w:tcW w:w="250" w:type="pct"/>
            <w:tcBorders>
              <w:top w:val="outset" w:sz="6" w:space="0" w:color="414142"/>
              <w:left w:val="outset" w:sz="6" w:space="0" w:color="414142"/>
              <w:bottom w:val="outset" w:sz="6" w:space="0" w:color="414142"/>
              <w:right w:val="outset" w:sz="6" w:space="0" w:color="414142"/>
            </w:tcBorders>
            <w:hideMark/>
          </w:tcPr>
          <w:p w14:paraId="4276D1B0"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3571CF6"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FFEE2E9" w14:textId="45ED3FD9" w:rsidR="007F2763" w:rsidRPr="007F2763" w:rsidRDefault="007F2763" w:rsidP="007F2763">
            <w:pPr>
              <w:spacing w:after="0" w:line="240" w:lineRule="auto"/>
              <w:contextualSpacing/>
              <w:jc w:val="both"/>
              <w:rPr>
                <w:rFonts w:ascii="Times New Roman" w:eastAsia="Times New Roman" w:hAnsi="Times New Roman" w:cs="Times New Roman"/>
                <w:bCs/>
                <w:sz w:val="24"/>
                <w:szCs w:val="24"/>
                <w:lang w:eastAsia="lv-LV"/>
              </w:rPr>
            </w:pPr>
            <w:r w:rsidRPr="00444217">
              <w:rPr>
                <w:rFonts w:ascii="Times New Roman" w:eastAsia="Times New Roman" w:hAnsi="Times New Roman" w:cs="Times New Roman"/>
                <w:sz w:val="24"/>
                <w:szCs w:val="24"/>
                <w:lang w:eastAsia="lv-LV"/>
              </w:rPr>
              <w:t xml:space="preserve">Likumprojekts tiek virzīts vienlaikus ar likumprojektu </w:t>
            </w:r>
            <w:r w:rsidR="00766398" w:rsidRPr="00766398">
              <w:rPr>
                <w:rFonts w:ascii="Times New Roman" w:eastAsia="Times New Roman" w:hAnsi="Times New Roman" w:cs="Times New Roman"/>
                <w:bCs/>
                <w:sz w:val="24"/>
                <w:szCs w:val="24"/>
                <w:lang w:eastAsia="lv-LV"/>
              </w:rPr>
              <w:t>''</w:t>
            </w:r>
            <w:r w:rsidRPr="007F2763">
              <w:rPr>
                <w:rFonts w:ascii="Times New Roman" w:eastAsia="Times New Roman" w:hAnsi="Times New Roman" w:cs="Times New Roman"/>
                <w:bCs/>
                <w:sz w:val="24"/>
                <w:szCs w:val="24"/>
                <w:lang w:eastAsia="lv-LV"/>
              </w:rPr>
              <w:t xml:space="preserve">Grozījumi likumā </w:t>
            </w:r>
            <w:r w:rsidR="00766398" w:rsidRPr="00766398">
              <w:rPr>
                <w:rFonts w:ascii="Times New Roman" w:eastAsia="Times New Roman" w:hAnsi="Times New Roman" w:cs="Times New Roman"/>
                <w:bCs/>
                <w:sz w:val="24"/>
                <w:szCs w:val="24"/>
                <w:lang w:eastAsia="lv-LV"/>
              </w:rPr>
              <w:t>''</w:t>
            </w:r>
            <w:r w:rsidRPr="007F2763">
              <w:rPr>
                <w:rFonts w:ascii="Times New Roman" w:eastAsia="Times New Roman" w:hAnsi="Times New Roman" w:cs="Times New Roman"/>
                <w:bCs/>
                <w:sz w:val="24"/>
                <w:szCs w:val="24"/>
                <w:lang w:eastAsia="lv-LV"/>
              </w:rPr>
              <w:t>Par Krimināllikuma spēkā stāšanās un piemērošanas kārtību</w:t>
            </w:r>
            <w:r w:rsidR="00766398" w:rsidRPr="00766398">
              <w:rPr>
                <w:rFonts w:ascii="Times New Roman" w:eastAsia="Times New Roman" w:hAnsi="Times New Roman" w:cs="Times New Roman"/>
                <w:bCs/>
                <w:sz w:val="24"/>
                <w:szCs w:val="24"/>
                <w:lang w:eastAsia="lv-LV"/>
              </w:rPr>
              <w:t>''''</w:t>
            </w:r>
            <w:r w:rsidR="00692A55" w:rsidRPr="00692A55">
              <w:rPr>
                <w:rFonts w:ascii="Times New Roman" w:eastAsia="Times New Roman" w:hAnsi="Times New Roman" w:cs="Times New Roman"/>
                <w:sz w:val="24"/>
                <w:szCs w:val="24"/>
                <w:lang w:eastAsia="lv-LV"/>
              </w:rPr>
              <w:t xml:space="preserve"> </w:t>
            </w:r>
            <w:r w:rsidR="000734B8">
              <w:rPr>
                <w:rFonts w:ascii="Times New Roman" w:eastAsia="Times New Roman" w:hAnsi="Times New Roman" w:cs="Times New Roman"/>
                <w:sz w:val="24"/>
                <w:szCs w:val="24"/>
                <w:lang w:eastAsia="lv-LV"/>
              </w:rPr>
              <w:t>(</w:t>
            </w:r>
            <w:r w:rsidR="00692A55" w:rsidRPr="00692A55">
              <w:rPr>
                <w:rFonts w:ascii="Times New Roman" w:eastAsia="Times New Roman" w:hAnsi="Times New Roman" w:cs="Times New Roman"/>
                <w:sz w:val="24"/>
                <w:szCs w:val="24"/>
                <w:lang w:eastAsia="lv-LV"/>
              </w:rPr>
              <w:t>VSS-758</w:t>
            </w:r>
            <w:r w:rsidR="000734B8">
              <w:rPr>
                <w:rFonts w:ascii="Times New Roman" w:eastAsia="Times New Roman" w:hAnsi="Times New Roman" w:cs="Times New Roman"/>
                <w:sz w:val="24"/>
                <w:szCs w:val="24"/>
                <w:lang w:eastAsia="lv-LV"/>
              </w:rPr>
              <w:t>)</w:t>
            </w:r>
            <w:r w:rsidRPr="007F2763">
              <w:rPr>
                <w:rFonts w:ascii="Times New Roman" w:eastAsia="Times New Roman" w:hAnsi="Times New Roman" w:cs="Times New Roman"/>
                <w:sz w:val="24"/>
                <w:szCs w:val="24"/>
                <w:lang w:eastAsia="lv-LV"/>
              </w:rPr>
              <w:t>, kurā</w:t>
            </w:r>
            <w:r>
              <w:rPr>
                <w:rFonts w:ascii="Times New Roman" w:eastAsia="Times New Roman" w:hAnsi="Times New Roman" w:cs="Times New Roman"/>
                <w:sz w:val="24"/>
                <w:szCs w:val="24"/>
                <w:lang w:eastAsia="lv-LV"/>
              </w:rPr>
              <w:t xml:space="preserve"> tiek izdarīti saistītie grozījumi </w:t>
            </w:r>
            <w:r w:rsidRPr="007F2763">
              <w:rPr>
                <w:rFonts w:ascii="Times New Roman" w:eastAsia="Times New Roman" w:hAnsi="Times New Roman" w:cs="Times New Roman"/>
                <w:sz w:val="24"/>
                <w:szCs w:val="24"/>
                <w:lang w:eastAsia="lv-LV"/>
              </w:rPr>
              <w:t>3.</w:t>
            </w:r>
            <w:r w:rsidR="009D6283">
              <w:rPr>
                <w:rFonts w:ascii="Times New Roman" w:eastAsia="Times New Roman" w:hAnsi="Times New Roman" w:cs="Times New Roman"/>
                <w:sz w:val="24"/>
                <w:szCs w:val="24"/>
                <w:lang w:eastAsia="lv-LV"/>
              </w:rPr>
              <w:t> </w:t>
            </w:r>
            <w:r w:rsidRPr="007F2763">
              <w:rPr>
                <w:rFonts w:ascii="Times New Roman" w:eastAsia="Times New Roman" w:hAnsi="Times New Roman" w:cs="Times New Roman"/>
                <w:sz w:val="24"/>
                <w:szCs w:val="24"/>
                <w:lang w:eastAsia="lv-LV"/>
              </w:rPr>
              <w:t>pielikumā, lai pilnveidotu kritērijus miesas bojājumu noteikšanai</w:t>
            </w:r>
            <w:r w:rsidR="00D57DEE">
              <w:rPr>
                <w:rFonts w:ascii="Times New Roman" w:eastAsia="Times New Roman" w:hAnsi="Times New Roman" w:cs="Times New Roman"/>
                <w:sz w:val="24"/>
                <w:szCs w:val="24"/>
                <w:lang w:eastAsia="lv-LV"/>
              </w:rPr>
              <w:t xml:space="preserve">, </w:t>
            </w:r>
            <w:r w:rsidR="00692A55">
              <w:rPr>
                <w:rFonts w:ascii="Times New Roman" w:eastAsia="Times New Roman" w:hAnsi="Times New Roman" w:cs="Times New Roman"/>
                <w:sz w:val="24"/>
                <w:szCs w:val="24"/>
                <w:lang w:eastAsia="lv-LV"/>
              </w:rPr>
              <w:t xml:space="preserve">un </w:t>
            </w:r>
            <w:r w:rsidR="00D57DEE">
              <w:rPr>
                <w:rFonts w:ascii="Times New Roman" w:eastAsia="Times New Roman" w:hAnsi="Times New Roman" w:cs="Times New Roman"/>
                <w:sz w:val="24"/>
                <w:szCs w:val="24"/>
                <w:lang w:eastAsia="lv-LV"/>
              </w:rPr>
              <w:t>kas Valsts sekretāru sanāksmē tika izsludināts</w:t>
            </w:r>
            <w:r w:rsidR="00692A55">
              <w:rPr>
                <w:rFonts w:ascii="Times New Roman" w:eastAsia="Times New Roman" w:hAnsi="Times New Roman" w:cs="Times New Roman"/>
                <w:sz w:val="24"/>
                <w:szCs w:val="24"/>
                <w:lang w:eastAsia="lv-LV"/>
              </w:rPr>
              <w:t xml:space="preserve"> 2016. gada 4. augustā (</w:t>
            </w:r>
            <w:r w:rsidR="00692A55" w:rsidRPr="00692A55">
              <w:rPr>
                <w:rFonts w:ascii="Times New Roman" w:eastAsia="Times New Roman" w:hAnsi="Times New Roman" w:cs="Times New Roman"/>
                <w:sz w:val="24"/>
                <w:szCs w:val="24"/>
                <w:lang w:eastAsia="lv-LV"/>
              </w:rPr>
              <w:t>prot. Nr.</w:t>
            </w:r>
            <w:r w:rsidR="000734B8">
              <w:rPr>
                <w:rFonts w:ascii="Times New Roman" w:eastAsia="Times New Roman" w:hAnsi="Times New Roman" w:cs="Times New Roman"/>
                <w:sz w:val="24"/>
                <w:szCs w:val="24"/>
                <w:lang w:eastAsia="lv-LV"/>
              </w:rPr>
              <w:t> </w:t>
            </w:r>
            <w:r w:rsidR="00692A55" w:rsidRPr="00692A55">
              <w:rPr>
                <w:rFonts w:ascii="Times New Roman" w:eastAsia="Times New Roman" w:hAnsi="Times New Roman" w:cs="Times New Roman"/>
                <w:sz w:val="24"/>
                <w:szCs w:val="24"/>
                <w:lang w:eastAsia="lv-LV"/>
              </w:rPr>
              <w:t>30 10.</w:t>
            </w:r>
            <w:r w:rsidR="000734B8">
              <w:rPr>
                <w:rFonts w:ascii="Times New Roman" w:eastAsia="Times New Roman" w:hAnsi="Times New Roman" w:cs="Times New Roman"/>
                <w:sz w:val="24"/>
                <w:szCs w:val="24"/>
                <w:lang w:eastAsia="lv-LV"/>
              </w:rPr>
              <w:t> §</w:t>
            </w:r>
            <w:r w:rsidR="00692A55">
              <w:rPr>
                <w:rFonts w:ascii="Times New Roman" w:eastAsia="Times New Roman" w:hAnsi="Times New Roman" w:cs="Times New Roman"/>
                <w:sz w:val="24"/>
                <w:szCs w:val="24"/>
                <w:lang w:eastAsia="lv-LV"/>
              </w:rPr>
              <w:t>)</w:t>
            </w:r>
            <w:r w:rsidRPr="007F2763">
              <w:rPr>
                <w:rFonts w:ascii="Times New Roman" w:eastAsia="Times New Roman" w:hAnsi="Times New Roman" w:cs="Times New Roman"/>
                <w:sz w:val="24"/>
                <w:szCs w:val="24"/>
                <w:lang w:eastAsia="lv-LV"/>
              </w:rPr>
              <w:t>.</w:t>
            </w:r>
            <w:r w:rsidR="00766398">
              <w:rPr>
                <w:rFonts w:ascii="Times New Roman" w:eastAsia="Times New Roman" w:hAnsi="Times New Roman" w:cs="Times New Roman"/>
                <w:sz w:val="24"/>
                <w:szCs w:val="24"/>
                <w:lang w:eastAsia="lv-LV"/>
              </w:rPr>
              <w:t xml:space="preserve"> </w:t>
            </w:r>
          </w:p>
          <w:p w14:paraId="1053BA72" w14:textId="77777777" w:rsidR="007F2763" w:rsidRDefault="007F2763" w:rsidP="00CB312F">
            <w:pPr>
              <w:spacing w:after="0" w:line="240" w:lineRule="auto"/>
              <w:contextualSpacing/>
              <w:jc w:val="both"/>
              <w:rPr>
                <w:rFonts w:ascii="Times New Roman" w:eastAsia="Times New Roman" w:hAnsi="Times New Roman" w:cs="Times New Roman"/>
                <w:sz w:val="24"/>
                <w:szCs w:val="24"/>
                <w:lang w:eastAsia="lv-LV"/>
              </w:rPr>
            </w:pPr>
          </w:p>
          <w:p w14:paraId="77246AEC" w14:textId="77777777" w:rsidR="00F47815" w:rsidRPr="007B53D3" w:rsidRDefault="007F2763" w:rsidP="00CB312F">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Nepieciešams nodrošināt, lai abi likumprojekti stātos spēkā vienlaikus, tāpēc tiem abiem ir noteikts viens spēkā stāšanās datums</w:t>
            </w:r>
            <w:r w:rsidR="00F47815" w:rsidRPr="007B53D3">
              <w:rPr>
                <w:rFonts w:ascii="Times New Roman" w:eastAsia="Times New Roman" w:hAnsi="Times New Roman" w:cs="Times New Roman"/>
                <w:sz w:val="24"/>
                <w:szCs w:val="24"/>
                <w:lang w:eastAsia="lv-LV"/>
              </w:rPr>
              <w:t>.</w:t>
            </w:r>
          </w:p>
        </w:tc>
      </w:tr>
      <w:tr w:rsidR="00F47815" w:rsidRPr="007B53D3" w14:paraId="2408A970" w14:textId="77777777" w:rsidTr="00932FB6">
        <w:tc>
          <w:tcPr>
            <w:tcW w:w="250" w:type="pct"/>
            <w:tcBorders>
              <w:top w:val="outset" w:sz="6" w:space="0" w:color="414142"/>
              <w:left w:val="outset" w:sz="6" w:space="0" w:color="414142"/>
              <w:bottom w:val="outset" w:sz="6" w:space="0" w:color="414142"/>
              <w:right w:val="outset" w:sz="6" w:space="0" w:color="414142"/>
            </w:tcBorders>
            <w:hideMark/>
          </w:tcPr>
          <w:p w14:paraId="2B72C27E"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C9C2D71"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E8847CE"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Tieslietu ministrija</w:t>
            </w:r>
            <w:r w:rsidR="0089243B">
              <w:rPr>
                <w:rFonts w:ascii="Times New Roman" w:eastAsia="Times New Roman" w:hAnsi="Times New Roman" w:cs="Times New Roman"/>
                <w:sz w:val="24"/>
                <w:szCs w:val="24"/>
                <w:lang w:eastAsia="lv-LV"/>
              </w:rPr>
              <w:t>.</w:t>
            </w:r>
          </w:p>
          <w:p w14:paraId="0D377824"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p>
        </w:tc>
      </w:tr>
      <w:tr w:rsidR="00F47815" w:rsidRPr="007B53D3" w14:paraId="3D8B6851" w14:textId="77777777" w:rsidTr="00932FB6">
        <w:tc>
          <w:tcPr>
            <w:tcW w:w="250" w:type="pct"/>
            <w:tcBorders>
              <w:top w:val="outset" w:sz="6" w:space="0" w:color="414142"/>
              <w:left w:val="outset" w:sz="6" w:space="0" w:color="414142"/>
              <w:bottom w:val="outset" w:sz="6" w:space="0" w:color="414142"/>
              <w:right w:val="outset" w:sz="6" w:space="0" w:color="414142"/>
            </w:tcBorders>
            <w:hideMark/>
          </w:tcPr>
          <w:p w14:paraId="7B58F58A"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ED0B6C1"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7FFDB43"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bl>
    <w:p w14:paraId="282DB023" w14:textId="77777777" w:rsidR="00F47815" w:rsidRPr="007B53D3" w:rsidRDefault="00F47815" w:rsidP="00F47815">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6000"/>
      </w:tblGrid>
      <w:tr w:rsidR="00071E94" w:rsidRPr="007B53D3" w14:paraId="3492FE19" w14:textId="77777777"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CAF7D7" w14:textId="77777777"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V. Tiesību akta projekta atbilstība Latvijas Republikas starptautiskajām saistībām</w:t>
            </w:r>
          </w:p>
        </w:tc>
      </w:tr>
      <w:tr w:rsidR="00071E94" w:rsidRPr="007B53D3" w14:paraId="63573088" w14:textId="77777777" w:rsidTr="00BB1FA0">
        <w:tc>
          <w:tcPr>
            <w:tcW w:w="251" w:type="pct"/>
            <w:tcBorders>
              <w:top w:val="outset" w:sz="6" w:space="0" w:color="414142"/>
              <w:left w:val="outset" w:sz="6" w:space="0" w:color="414142"/>
              <w:bottom w:val="outset" w:sz="6" w:space="0" w:color="414142"/>
              <w:right w:val="outset" w:sz="6" w:space="0" w:color="414142"/>
            </w:tcBorders>
            <w:hideMark/>
          </w:tcPr>
          <w:p w14:paraId="062ADCD4"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454" w:type="pct"/>
            <w:tcBorders>
              <w:top w:val="outset" w:sz="6" w:space="0" w:color="414142"/>
              <w:left w:val="outset" w:sz="6" w:space="0" w:color="414142"/>
              <w:bottom w:val="outset" w:sz="6" w:space="0" w:color="414142"/>
              <w:right w:val="outset" w:sz="6" w:space="0" w:color="414142"/>
            </w:tcBorders>
            <w:hideMark/>
          </w:tcPr>
          <w:p w14:paraId="35665907"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Saistības pret Eiropas Savienību</w:t>
            </w:r>
          </w:p>
        </w:tc>
        <w:tc>
          <w:tcPr>
            <w:tcW w:w="3295" w:type="pct"/>
            <w:tcBorders>
              <w:top w:val="outset" w:sz="6" w:space="0" w:color="414142"/>
              <w:left w:val="outset" w:sz="6" w:space="0" w:color="414142"/>
              <w:bottom w:val="outset" w:sz="6" w:space="0" w:color="414142"/>
              <w:right w:val="outset" w:sz="6" w:space="0" w:color="414142"/>
            </w:tcBorders>
            <w:hideMark/>
          </w:tcPr>
          <w:p w14:paraId="32723B3C" w14:textId="202CD690" w:rsidR="007C08C2" w:rsidRPr="007B53D3" w:rsidRDefault="0089243B" w:rsidP="003B72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CA010E" w:rsidRPr="007B53D3">
              <w:rPr>
                <w:rFonts w:ascii="Times New Roman" w:eastAsia="Times New Roman" w:hAnsi="Times New Roman" w:cs="Times New Roman"/>
                <w:sz w:val="24"/>
                <w:szCs w:val="24"/>
                <w:lang w:eastAsia="lv-LV"/>
              </w:rPr>
              <w:t>rojekts šo jomu neskar.</w:t>
            </w:r>
            <w:r w:rsidR="00230DBC">
              <w:rPr>
                <w:rFonts w:ascii="Times New Roman" w:eastAsia="Times New Roman" w:hAnsi="Times New Roman" w:cs="Times New Roman"/>
                <w:sz w:val="24"/>
                <w:szCs w:val="24"/>
                <w:lang w:eastAsia="lv-LV"/>
              </w:rPr>
              <w:t xml:space="preserve"> </w:t>
            </w:r>
          </w:p>
        </w:tc>
      </w:tr>
      <w:tr w:rsidR="00071E94" w:rsidRPr="007B53D3" w14:paraId="228860EC" w14:textId="77777777" w:rsidTr="00BB1FA0">
        <w:tc>
          <w:tcPr>
            <w:tcW w:w="251" w:type="pct"/>
            <w:tcBorders>
              <w:top w:val="outset" w:sz="6" w:space="0" w:color="414142"/>
              <w:left w:val="outset" w:sz="6" w:space="0" w:color="414142"/>
              <w:bottom w:val="outset" w:sz="6" w:space="0" w:color="414142"/>
              <w:right w:val="outset" w:sz="6" w:space="0" w:color="414142"/>
            </w:tcBorders>
            <w:hideMark/>
          </w:tcPr>
          <w:p w14:paraId="22EDB30A"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2.</w:t>
            </w:r>
          </w:p>
        </w:tc>
        <w:tc>
          <w:tcPr>
            <w:tcW w:w="1454" w:type="pct"/>
            <w:tcBorders>
              <w:top w:val="outset" w:sz="6" w:space="0" w:color="414142"/>
              <w:left w:val="outset" w:sz="6" w:space="0" w:color="414142"/>
              <w:bottom w:val="outset" w:sz="6" w:space="0" w:color="414142"/>
              <w:right w:val="outset" w:sz="6" w:space="0" w:color="414142"/>
            </w:tcBorders>
            <w:hideMark/>
          </w:tcPr>
          <w:p w14:paraId="13FA541D"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Citas starptautiskās </w:t>
            </w:r>
            <w:r w:rsidRPr="007B53D3">
              <w:rPr>
                <w:rFonts w:ascii="Times New Roman" w:eastAsia="Times New Roman" w:hAnsi="Times New Roman" w:cs="Times New Roman"/>
                <w:sz w:val="24"/>
                <w:szCs w:val="24"/>
                <w:lang w:eastAsia="lv-LV"/>
              </w:rPr>
              <w:lastRenderedPageBreak/>
              <w:t>saistības</w:t>
            </w:r>
          </w:p>
        </w:tc>
        <w:tc>
          <w:tcPr>
            <w:tcW w:w="3295" w:type="pct"/>
            <w:tcBorders>
              <w:top w:val="outset" w:sz="6" w:space="0" w:color="414142"/>
              <w:left w:val="outset" w:sz="6" w:space="0" w:color="414142"/>
              <w:bottom w:val="outset" w:sz="6" w:space="0" w:color="414142"/>
              <w:right w:val="outset" w:sz="6" w:space="0" w:color="414142"/>
            </w:tcBorders>
            <w:hideMark/>
          </w:tcPr>
          <w:p w14:paraId="057988F9" w14:textId="5C0A5F31" w:rsidR="004D15A9" w:rsidRPr="007B53D3" w:rsidRDefault="0043074A" w:rsidP="003B7290">
            <w:pPr>
              <w:spacing w:after="0" w:line="240" w:lineRule="auto"/>
              <w:jc w:val="both"/>
              <w:rPr>
                <w:rFonts w:ascii="Times New Roman" w:eastAsia="Times New Roman" w:hAnsi="Times New Roman" w:cs="Times New Roman"/>
                <w:sz w:val="24"/>
                <w:szCs w:val="24"/>
                <w:lang w:eastAsia="lv-LV"/>
              </w:rPr>
            </w:pPr>
            <w:r w:rsidRPr="007B53D3">
              <w:rPr>
                <w:rFonts w:ascii="Times New Roman" w:hAnsi="Times New Roman" w:cs="Times New Roman"/>
                <w:sz w:val="24"/>
                <w:szCs w:val="24"/>
                <w:lang w:eastAsia="lv-LV"/>
              </w:rPr>
              <w:lastRenderedPageBreak/>
              <w:t xml:space="preserve">Eiropas Padomes </w:t>
            </w:r>
            <w:r w:rsidR="00D05D60" w:rsidRPr="007B53D3">
              <w:rPr>
                <w:rFonts w:ascii="Times New Roman" w:hAnsi="Times New Roman" w:cs="Times New Roman"/>
                <w:sz w:val="24"/>
                <w:szCs w:val="24"/>
                <w:lang w:eastAsia="lv-LV"/>
              </w:rPr>
              <w:t>2011.</w:t>
            </w:r>
            <w:r w:rsidR="009D6283">
              <w:rPr>
                <w:rFonts w:ascii="Times New Roman" w:hAnsi="Times New Roman" w:cs="Times New Roman"/>
                <w:sz w:val="24"/>
                <w:szCs w:val="24"/>
                <w:lang w:eastAsia="lv-LV"/>
              </w:rPr>
              <w:t> </w:t>
            </w:r>
            <w:r w:rsidR="00D05D60" w:rsidRPr="007B53D3">
              <w:rPr>
                <w:rFonts w:ascii="Times New Roman" w:hAnsi="Times New Roman" w:cs="Times New Roman"/>
                <w:sz w:val="24"/>
                <w:szCs w:val="24"/>
                <w:lang w:eastAsia="lv-LV"/>
              </w:rPr>
              <w:t>gada 11.</w:t>
            </w:r>
            <w:r w:rsidR="009D6283">
              <w:rPr>
                <w:rFonts w:ascii="Times New Roman" w:hAnsi="Times New Roman" w:cs="Times New Roman"/>
                <w:sz w:val="24"/>
                <w:szCs w:val="24"/>
                <w:lang w:eastAsia="lv-LV"/>
              </w:rPr>
              <w:t> </w:t>
            </w:r>
            <w:r w:rsidR="00D05D60" w:rsidRPr="007B53D3">
              <w:rPr>
                <w:rFonts w:ascii="Times New Roman" w:hAnsi="Times New Roman" w:cs="Times New Roman"/>
                <w:sz w:val="24"/>
                <w:szCs w:val="24"/>
                <w:lang w:eastAsia="lv-LV"/>
              </w:rPr>
              <w:t xml:space="preserve">maija </w:t>
            </w:r>
            <w:r w:rsidR="00D05D60">
              <w:rPr>
                <w:rFonts w:ascii="Times New Roman" w:hAnsi="Times New Roman" w:cs="Times New Roman"/>
                <w:sz w:val="24"/>
                <w:szCs w:val="24"/>
                <w:lang w:eastAsia="lv-LV"/>
              </w:rPr>
              <w:t>K</w:t>
            </w:r>
            <w:r w:rsidRPr="007B53D3">
              <w:rPr>
                <w:rFonts w:ascii="Times New Roman" w:hAnsi="Times New Roman" w:cs="Times New Roman"/>
                <w:sz w:val="24"/>
                <w:szCs w:val="24"/>
                <w:lang w:eastAsia="lv-LV"/>
              </w:rPr>
              <w:t xml:space="preserve">onvencija par </w:t>
            </w:r>
            <w:r w:rsidRPr="007B53D3">
              <w:rPr>
                <w:rFonts w:ascii="Times New Roman" w:hAnsi="Times New Roman" w:cs="Times New Roman"/>
                <w:sz w:val="24"/>
                <w:szCs w:val="24"/>
                <w:lang w:eastAsia="lv-LV"/>
              </w:rPr>
              <w:lastRenderedPageBreak/>
              <w:t>vardarbības pret sievietēm un vardarbības ģimenē novēršanu un apkarošanu</w:t>
            </w:r>
            <w:r w:rsidR="00802752" w:rsidRPr="007B53D3">
              <w:rPr>
                <w:rFonts w:ascii="Times New Roman" w:hAnsi="Times New Roman" w:cs="Times New Roman"/>
                <w:sz w:val="24"/>
                <w:szCs w:val="24"/>
                <w:lang w:eastAsia="lv-LV"/>
              </w:rPr>
              <w:t>.</w:t>
            </w:r>
            <w:r w:rsidR="00230DBC">
              <w:rPr>
                <w:rFonts w:ascii="Times New Roman" w:hAnsi="Times New Roman" w:cs="Times New Roman"/>
                <w:sz w:val="24"/>
                <w:szCs w:val="24"/>
                <w:lang w:eastAsia="lv-LV"/>
              </w:rPr>
              <w:t xml:space="preserve"> </w:t>
            </w:r>
          </w:p>
        </w:tc>
      </w:tr>
      <w:tr w:rsidR="00071E94" w:rsidRPr="007B53D3" w14:paraId="4425EA94" w14:textId="77777777" w:rsidTr="00BB1FA0">
        <w:tc>
          <w:tcPr>
            <w:tcW w:w="251" w:type="pct"/>
            <w:tcBorders>
              <w:top w:val="outset" w:sz="6" w:space="0" w:color="414142"/>
              <w:left w:val="outset" w:sz="6" w:space="0" w:color="414142"/>
              <w:bottom w:val="outset" w:sz="6" w:space="0" w:color="414142"/>
              <w:right w:val="outset" w:sz="6" w:space="0" w:color="414142"/>
            </w:tcBorders>
            <w:hideMark/>
          </w:tcPr>
          <w:p w14:paraId="64FAF481"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lastRenderedPageBreak/>
              <w:t>3.</w:t>
            </w:r>
          </w:p>
        </w:tc>
        <w:tc>
          <w:tcPr>
            <w:tcW w:w="1454" w:type="pct"/>
            <w:tcBorders>
              <w:top w:val="outset" w:sz="6" w:space="0" w:color="414142"/>
              <w:left w:val="outset" w:sz="6" w:space="0" w:color="414142"/>
              <w:bottom w:val="outset" w:sz="6" w:space="0" w:color="414142"/>
              <w:right w:val="outset" w:sz="6" w:space="0" w:color="414142"/>
            </w:tcBorders>
            <w:hideMark/>
          </w:tcPr>
          <w:p w14:paraId="0A82F09A"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5C550176" w14:textId="77777777" w:rsidR="004D15A9" w:rsidRPr="007B53D3" w:rsidRDefault="00802752">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bl>
    <w:p w14:paraId="7DA4FA04" w14:textId="77777777" w:rsidR="004D15A9" w:rsidRPr="007B53D3" w:rsidRDefault="004D15A9" w:rsidP="00071E94">
      <w:pPr>
        <w:spacing w:after="0" w:line="240" w:lineRule="auto"/>
        <w:rPr>
          <w:rFonts w:ascii="Times New Roman" w:eastAsia="Times New Roman" w:hAnsi="Times New Roman" w:cs="Times New Roman"/>
          <w:vanish/>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46"/>
        <w:gridCol w:w="2968"/>
        <w:gridCol w:w="2990"/>
      </w:tblGrid>
      <w:tr w:rsidR="00071E94" w:rsidRPr="007B53D3" w14:paraId="6CEF7D76" w14:textId="77777777"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D186BE1" w14:textId="77777777" w:rsidR="004D15A9" w:rsidRPr="007B53D3" w:rsidRDefault="004D15A9">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1.tabula</w:t>
            </w:r>
            <w:r w:rsidRPr="007B53D3">
              <w:rPr>
                <w:rFonts w:ascii="Times New Roman" w:eastAsia="Times New Roman" w:hAnsi="Times New Roman" w:cs="Times New Roman"/>
                <w:b/>
                <w:bCs/>
                <w:sz w:val="24"/>
                <w:szCs w:val="24"/>
                <w:lang w:eastAsia="lv-LV"/>
              </w:rPr>
              <w:br/>
              <w:t>Tiesību akta projekta atbilstība ES tiesību aktiem</w:t>
            </w:r>
          </w:p>
        </w:tc>
      </w:tr>
      <w:tr w:rsidR="00034D28" w:rsidRPr="007B53D3" w14:paraId="1DAC5A6C" w14:textId="77777777" w:rsidTr="00BB1FA0">
        <w:trPr>
          <w:trHeight w:val="314"/>
        </w:trPr>
        <w:tc>
          <w:tcPr>
            <w:tcW w:w="5000" w:type="pct"/>
            <w:gridSpan w:val="3"/>
            <w:tcBorders>
              <w:top w:val="outset" w:sz="6" w:space="0" w:color="414142"/>
              <w:left w:val="outset" w:sz="6" w:space="0" w:color="414142"/>
              <w:right w:val="outset" w:sz="6" w:space="0" w:color="414142"/>
            </w:tcBorders>
            <w:vAlign w:val="center"/>
          </w:tcPr>
          <w:p w14:paraId="3AAD1932" w14:textId="77777777" w:rsidR="00034D28" w:rsidRPr="007B53D3" w:rsidRDefault="0089243B">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34D28" w:rsidRPr="007B53D3">
              <w:rPr>
                <w:rFonts w:ascii="Times New Roman" w:eastAsia="Times New Roman" w:hAnsi="Times New Roman" w:cs="Times New Roman"/>
                <w:sz w:val="24"/>
                <w:szCs w:val="24"/>
                <w:lang w:eastAsia="lv-LV"/>
              </w:rPr>
              <w:t>rojekts šo jomu neskar.</w:t>
            </w:r>
          </w:p>
        </w:tc>
      </w:tr>
      <w:tr w:rsidR="00B26C6F" w:rsidRPr="007B53D3" w14:paraId="73384AC6" w14:textId="77777777" w:rsidTr="0042528C">
        <w:trPr>
          <w:trHeight w:val="170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15B11B" w14:textId="77777777" w:rsidR="00B26C6F" w:rsidRPr="007B53D3" w:rsidRDefault="00B26C6F">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2.tabula</w:t>
            </w:r>
            <w:r w:rsidRPr="007B53D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7B53D3">
              <w:rPr>
                <w:rFonts w:ascii="Times New Roman" w:eastAsia="Times New Roman" w:hAnsi="Times New Roman" w:cs="Times New Roman"/>
                <w:b/>
                <w:bCs/>
                <w:sz w:val="24"/>
                <w:szCs w:val="24"/>
                <w:lang w:eastAsia="lv-LV"/>
              </w:rPr>
              <w:br/>
              <w:t>Pasākumi šo saistību izpildei</w:t>
            </w:r>
          </w:p>
        </w:tc>
      </w:tr>
      <w:tr w:rsidR="008E45AF" w:rsidRPr="007B53D3" w14:paraId="18F013E6" w14:textId="77777777" w:rsidTr="00BB1FA0">
        <w:tc>
          <w:tcPr>
            <w:tcW w:w="1728" w:type="pct"/>
            <w:tcBorders>
              <w:top w:val="outset" w:sz="6" w:space="0" w:color="414142"/>
              <w:left w:val="outset" w:sz="6" w:space="0" w:color="414142"/>
              <w:bottom w:val="outset" w:sz="6" w:space="0" w:color="414142"/>
              <w:right w:val="outset" w:sz="6" w:space="0" w:color="414142"/>
            </w:tcBorders>
            <w:vAlign w:val="center"/>
            <w:hideMark/>
          </w:tcPr>
          <w:p w14:paraId="51997268" w14:textId="77777777" w:rsidR="008E45AF" w:rsidRPr="007B53D3" w:rsidRDefault="008E45AF"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272" w:type="pct"/>
            <w:gridSpan w:val="2"/>
            <w:tcBorders>
              <w:top w:val="outset" w:sz="6" w:space="0" w:color="414142"/>
              <w:left w:val="outset" w:sz="6" w:space="0" w:color="414142"/>
              <w:bottom w:val="outset" w:sz="6" w:space="0" w:color="414142"/>
              <w:right w:val="outset" w:sz="6" w:space="0" w:color="414142"/>
            </w:tcBorders>
            <w:hideMark/>
          </w:tcPr>
          <w:p w14:paraId="06C6EFF4" w14:textId="40F9E75E" w:rsidR="008E45AF" w:rsidRPr="007B53D3" w:rsidRDefault="0043074A" w:rsidP="00B77531">
            <w:pPr>
              <w:spacing w:after="0" w:line="240" w:lineRule="auto"/>
              <w:jc w:val="both"/>
              <w:rPr>
                <w:rFonts w:ascii="Times New Roman" w:hAnsi="Times New Roman" w:cs="Times New Roman"/>
                <w:bCs/>
                <w:sz w:val="24"/>
                <w:szCs w:val="24"/>
              </w:rPr>
            </w:pPr>
            <w:r w:rsidRPr="007B53D3">
              <w:rPr>
                <w:rFonts w:ascii="Times New Roman" w:hAnsi="Times New Roman" w:cs="Times New Roman"/>
                <w:bCs/>
                <w:sz w:val="24"/>
                <w:szCs w:val="24"/>
              </w:rPr>
              <w:t xml:space="preserve">Eiropas Padomes </w:t>
            </w:r>
            <w:r w:rsidR="00D05D60" w:rsidRPr="007B53D3">
              <w:rPr>
                <w:rFonts w:ascii="Times New Roman" w:hAnsi="Times New Roman" w:cs="Times New Roman"/>
                <w:bCs/>
                <w:sz w:val="24"/>
                <w:szCs w:val="24"/>
              </w:rPr>
              <w:t>2011.</w:t>
            </w:r>
            <w:r w:rsidR="009D6283">
              <w:rPr>
                <w:rFonts w:ascii="Times New Roman" w:hAnsi="Times New Roman" w:cs="Times New Roman"/>
                <w:bCs/>
                <w:sz w:val="24"/>
                <w:szCs w:val="24"/>
              </w:rPr>
              <w:t> </w:t>
            </w:r>
            <w:r w:rsidR="00D05D60" w:rsidRPr="007B53D3">
              <w:rPr>
                <w:rFonts w:ascii="Times New Roman" w:hAnsi="Times New Roman" w:cs="Times New Roman"/>
                <w:bCs/>
                <w:sz w:val="24"/>
                <w:szCs w:val="24"/>
              </w:rPr>
              <w:t>gada 11.</w:t>
            </w:r>
            <w:r w:rsidR="009D6283">
              <w:rPr>
                <w:rFonts w:ascii="Times New Roman" w:hAnsi="Times New Roman" w:cs="Times New Roman"/>
                <w:bCs/>
                <w:sz w:val="24"/>
                <w:szCs w:val="24"/>
              </w:rPr>
              <w:t> </w:t>
            </w:r>
            <w:r w:rsidR="00D05D60" w:rsidRPr="007B53D3">
              <w:rPr>
                <w:rFonts w:ascii="Times New Roman" w:hAnsi="Times New Roman" w:cs="Times New Roman"/>
                <w:bCs/>
                <w:sz w:val="24"/>
                <w:szCs w:val="24"/>
              </w:rPr>
              <w:t xml:space="preserve">maija </w:t>
            </w:r>
            <w:r w:rsidR="00D05D60">
              <w:rPr>
                <w:rFonts w:ascii="Times New Roman" w:hAnsi="Times New Roman" w:cs="Times New Roman"/>
                <w:bCs/>
                <w:sz w:val="24"/>
                <w:szCs w:val="24"/>
              </w:rPr>
              <w:t>K</w:t>
            </w:r>
            <w:r w:rsidRPr="007B53D3">
              <w:rPr>
                <w:rFonts w:ascii="Times New Roman" w:hAnsi="Times New Roman" w:cs="Times New Roman"/>
                <w:bCs/>
                <w:sz w:val="24"/>
                <w:szCs w:val="24"/>
              </w:rPr>
              <w:t>onvencija par vardarbības pret sievietēm un vardarbības ģimenē novēršanu un apkarošanu.</w:t>
            </w:r>
          </w:p>
        </w:tc>
      </w:tr>
      <w:tr w:rsidR="000B2999" w:rsidRPr="007B53D3" w14:paraId="3B601366" w14:textId="77777777" w:rsidTr="00BB1FA0">
        <w:tc>
          <w:tcPr>
            <w:tcW w:w="1728" w:type="pct"/>
            <w:tcBorders>
              <w:top w:val="outset" w:sz="6" w:space="0" w:color="414142"/>
              <w:left w:val="outset" w:sz="6" w:space="0" w:color="414142"/>
              <w:bottom w:val="outset" w:sz="6" w:space="0" w:color="414142"/>
              <w:right w:val="outset" w:sz="6" w:space="0" w:color="414142"/>
            </w:tcBorders>
            <w:vAlign w:val="center"/>
            <w:hideMark/>
          </w:tcPr>
          <w:p w14:paraId="4D381121" w14:textId="77777777" w:rsidR="008E45AF" w:rsidRPr="007B53D3" w:rsidRDefault="008E45AF" w:rsidP="00932FB6">
            <w:pPr>
              <w:spacing w:after="0" w:line="240" w:lineRule="auto"/>
              <w:ind w:firstLine="300"/>
              <w:jc w:val="center"/>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A</w:t>
            </w:r>
          </w:p>
        </w:tc>
        <w:tc>
          <w:tcPr>
            <w:tcW w:w="1630" w:type="pct"/>
            <w:tcBorders>
              <w:top w:val="outset" w:sz="6" w:space="0" w:color="414142"/>
              <w:left w:val="outset" w:sz="6" w:space="0" w:color="414142"/>
              <w:bottom w:val="outset" w:sz="6" w:space="0" w:color="414142"/>
              <w:right w:val="outset" w:sz="6" w:space="0" w:color="414142"/>
            </w:tcBorders>
            <w:vAlign w:val="center"/>
            <w:hideMark/>
          </w:tcPr>
          <w:p w14:paraId="7AF61020" w14:textId="77777777" w:rsidR="008E45AF" w:rsidRPr="007B53D3" w:rsidRDefault="008E45AF" w:rsidP="00932FB6">
            <w:pPr>
              <w:spacing w:after="0" w:line="240" w:lineRule="auto"/>
              <w:ind w:firstLine="300"/>
              <w:jc w:val="center"/>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B</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4CD5A677" w14:textId="77777777" w:rsidR="008E45AF" w:rsidRPr="007B53D3" w:rsidRDefault="008E45AF" w:rsidP="00932FB6">
            <w:pPr>
              <w:spacing w:after="0" w:line="240" w:lineRule="auto"/>
              <w:ind w:firstLine="300"/>
              <w:jc w:val="center"/>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w:t>
            </w:r>
          </w:p>
        </w:tc>
      </w:tr>
      <w:tr w:rsidR="00B77531" w:rsidRPr="007B53D3" w14:paraId="29C8A056" w14:textId="77777777" w:rsidTr="00BB1FA0">
        <w:tc>
          <w:tcPr>
            <w:tcW w:w="1728" w:type="pct"/>
            <w:tcBorders>
              <w:top w:val="outset" w:sz="6" w:space="0" w:color="414142"/>
              <w:left w:val="outset" w:sz="6" w:space="0" w:color="414142"/>
              <w:bottom w:val="outset" w:sz="6" w:space="0" w:color="414142"/>
              <w:right w:val="single" w:sz="4" w:space="0" w:color="auto"/>
            </w:tcBorders>
            <w:hideMark/>
          </w:tcPr>
          <w:p w14:paraId="6FD506AB" w14:textId="77777777" w:rsidR="008E45AF" w:rsidRPr="007B53D3" w:rsidRDefault="008E45AF"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5A6DCD6C" w14:textId="77777777" w:rsidR="008E45AF" w:rsidRPr="007B53D3"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30" w:type="pct"/>
            <w:tcBorders>
              <w:top w:val="outset" w:sz="6" w:space="0" w:color="414142"/>
              <w:left w:val="single" w:sz="4" w:space="0" w:color="auto"/>
              <w:bottom w:val="outset" w:sz="6" w:space="0" w:color="414142"/>
              <w:right w:val="single" w:sz="4" w:space="0" w:color="auto"/>
            </w:tcBorders>
            <w:hideMark/>
          </w:tcPr>
          <w:p w14:paraId="416E9974" w14:textId="77777777" w:rsidR="008E45AF" w:rsidRPr="007B53D3" w:rsidRDefault="008E45AF"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42" w:type="pct"/>
            <w:tcBorders>
              <w:top w:val="outset" w:sz="6" w:space="0" w:color="414142"/>
              <w:left w:val="single" w:sz="4" w:space="0" w:color="auto"/>
              <w:bottom w:val="outset" w:sz="6" w:space="0" w:color="414142"/>
              <w:right w:val="outset" w:sz="6" w:space="0" w:color="414142"/>
            </w:tcBorders>
            <w:hideMark/>
          </w:tcPr>
          <w:p w14:paraId="4B01BC39" w14:textId="77777777" w:rsidR="008E45AF" w:rsidRPr="007B53D3" w:rsidRDefault="008E45AF"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1C9EC2AE" w14:textId="77777777" w:rsidR="008E45AF" w:rsidRPr="007B53D3"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119F5D3D" w14:textId="77777777" w:rsidR="008E45AF" w:rsidRPr="007B53D3"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Norāda institūciju, kas ir atbildīga par šo saistību izpildi pilnībā</w:t>
            </w:r>
          </w:p>
        </w:tc>
      </w:tr>
      <w:tr w:rsidR="002C12C3" w:rsidRPr="007B53D3" w14:paraId="52415448" w14:textId="77777777" w:rsidTr="00BB1FA0">
        <w:tc>
          <w:tcPr>
            <w:tcW w:w="1728" w:type="pct"/>
            <w:tcBorders>
              <w:top w:val="outset" w:sz="6" w:space="0" w:color="414142"/>
              <w:left w:val="outset" w:sz="6" w:space="0" w:color="414142"/>
              <w:bottom w:val="outset" w:sz="6" w:space="0" w:color="414142"/>
              <w:right w:val="single" w:sz="4" w:space="0" w:color="auto"/>
            </w:tcBorders>
          </w:tcPr>
          <w:p w14:paraId="10BBDF68" w14:textId="11D8AE0A" w:rsidR="002C12C3" w:rsidRPr="007B53D3" w:rsidRDefault="002C12C3" w:rsidP="002C12C3">
            <w:pPr>
              <w:autoSpaceDE w:val="0"/>
              <w:autoSpaceDN w:val="0"/>
              <w:adjustRightInd w:val="0"/>
              <w:spacing w:after="0" w:line="240" w:lineRule="auto"/>
              <w:jc w:val="both"/>
              <w:rPr>
                <w:rFonts w:ascii="Times New Roman,Bold" w:hAnsi="Times New Roman,Bold" w:cs="Times New Roman,Bold"/>
                <w:b/>
                <w:bCs/>
                <w:sz w:val="24"/>
                <w:szCs w:val="24"/>
              </w:rPr>
            </w:pPr>
            <w:r w:rsidRPr="007B53D3">
              <w:rPr>
                <w:rFonts w:ascii="Times New Roman" w:hAnsi="Times New Roman" w:cs="Times New Roman"/>
                <w:b/>
                <w:bCs/>
                <w:sz w:val="24"/>
                <w:szCs w:val="24"/>
              </w:rPr>
              <w:t>34.</w:t>
            </w:r>
            <w:r w:rsidR="009D6283">
              <w:rPr>
                <w:rFonts w:ascii="Times New Roman" w:hAnsi="Times New Roman" w:cs="Times New Roman"/>
                <w:b/>
                <w:bCs/>
                <w:sz w:val="24"/>
                <w:szCs w:val="24"/>
              </w:rPr>
              <w:t> </w:t>
            </w:r>
            <w:r w:rsidRPr="007B53D3">
              <w:rPr>
                <w:rFonts w:ascii="Times New Roman" w:hAnsi="Times New Roman" w:cs="Times New Roman"/>
                <w:b/>
                <w:bCs/>
                <w:sz w:val="24"/>
                <w:szCs w:val="24"/>
              </w:rPr>
              <w:t xml:space="preserve">pants. </w:t>
            </w:r>
            <w:r w:rsidRPr="007B53D3">
              <w:rPr>
                <w:rFonts w:ascii="Times New Roman,Bold" w:hAnsi="Times New Roman,Bold" w:cs="Times New Roman,Bold"/>
                <w:b/>
                <w:bCs/>
                <w:sz w:val="24"/>
                <w:szCs w:val="24"/>
              </w:rPr>
              <w:t>Vajāšana</w:t>
            </w:r>
          </w:p>
          <w:p w14:paraId="12765C4B" w14:textId="77777777" w:rsidR="002C12C3" w:rsidRPr="007B53D3" w:rsidRDefault="002C12C3" w:rsidP="002C12C3">
            <w:pPr>
              <w:autoSpaceDE w:val="0"/>
              <w:autoSpaceDN w:val="0"/>
              <w:adjustRightInd w:val="0"/>
              <w:spacing w:after="0" w:line="240" w:lineRule="auto"/>
              <w:jc w:val="both"/>
              <w:rPr>
                <w:rFonts w:ascii="Times New Roman" w:hAnsi="Times New Roman" w:cs="Times New Roman"/>
                <w:sz w:val="24"/>
                <w:szCs w:val="24"/>
              </w:rPr>
            </w:pPr>
            <w:r w:rsidRPr="007B53D3">
              <w:rPr>
                <w:rFonts w:ascii="Times New Roman" w:hAnsi="Times New Roman" w:cs="Times New Roman"/>
                <w:sz w:val="24"/>
                <w:szCs w:val="24"/>
              </w:rPr>
              <w:t>Konvencijas dalībvalstis pieņem normatīvos aktus vai veic citus pasākumus, kas vajadzīgi, lai nodrošinātu to, ka par krimināli sodāmu tiek atzīta tāda tīša rīcība, kad pret citu personu vairākkārt tiek vērsti draudi, kas liek šai personai baidīties par savu drošību.</w:t>
            </w:r>
          </w:p>
        </w:tc>
        <w:tc>
          <w:tcPr>
            <w:tcW w:w="1630" w:type="pct"/>
            <w:tcBorders>
              <w:top w:val="outset" w:sz="6" w:space="0" w:color="414142"/>
              <w:left w:val="single" w:sz="4" w:space="0" w:color="auto"/>
              <w:bottom w:val="outset" w:sz="6" w:space="0" w:color="414142"/>
              <w:right w:val="single" w:sz="4" w:space="0" w:color="auto"/>
            </w:tcBorders>
          </w:tcPr>
          <w:p w14:paraId="61BF75F9" w14:textId="1AA0A9DB" w:rsidR="002C12C3" w:rsidRPr="007B53D3" w:rsidRDefault="002C12C3" w:rsidP="006A42DA">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Likumprojekta </w:t>
            </w:r>
            <w:r w:rsidR="006A42DA">
              <w:rPr>
                <w:rFonts w:ascii="Times New Roman" w:eastAsia="Times New Roman" w:hAnsi="Times New Roman" w:cs="Times New Roman"/>
                <w:sz w:val="24"/>
                <w:szCs w:val="24"/>
                <w:lang w:eastAsia="lv-LV"/>
              </w:rPr>
              <w:t>12</w:t>
            </w:r>
            <w:r w:rsidRPr="007B53D3">
              <w:rPr>
                <w:rFonts w:ascii="Times New Roman" w:eastAsia="Times New Roman" w:hAnsi="Times New Roman" w:cs="Times New Roman"/>
                <w:sz w:val="24"/>
                <w:szCs w:val="24"/>
                <w:lang w:eastAsia="lv-LV"/>
              </w:rPr>
              <w:t>.</w:t>
            </w:r>
            <w:r w:rsidR="009D6283">
              <w:rPr>
                <w:rFonts w:ascii="Times New Roman" w:eastAsia="Times New Roman" w:hAnsi="Times New Roman" w:cs="Times New Roman"/>
                <w:sz w:val="24"/>
                <w:szCs w:val="24"/>
                <w:lang w:eastAsia="lv-LV"/>
              </w:rPr>
              <w:t> </w:t>
            </w:r>
            <w:r w:rsidRPr="007B53D3">
              <w:rPr>
                <w:rFonts w:ascii="Times New Roman" w:eastAsia="Times New Roman" w:hAnsi="Times New Roman" w:cs="Times New Roman"/>
                <w:sz w:val="24"/>
                <w:szCs w:val="24"/>
                <w:lang w:eastAsia="lv-LV"/>
              </w:rPr>
              <w:t xml:space="preserve">pants – KL </w:t>
            </w:r>
            <w:r w:rsidRPr="007B53D3">
              <w:rPr>
                <w:rFonts w:ascii="Times New Roman" w:eastAsia="Times New Roman" w:hAnsi="Times New Roman" w:cs="Times New Roman"/>
                <w:color w:val="000000"/>
                <w:sz w:val="24"/>
                <w:szCs w:val="24"/>
              </w:rPr>
              <w:t>papildināts ar jaunu 132.</w:t>
            </w:r>
            <w:r w:rsidRPr="007B53D3">
              <w:rPr>
                <w:rFonts w:ascii="Times New Roman" w:eastAsia="Times New Roman" w:hAnsi="Times New Roman" w:cs="Times New Roman"/>
                <w:color w:val="000000"/>
                <w:sz w:val="24"/>
                <w:szCs w:val="24"/>
                <w:vertAlign w:val="superscript"/>
              </w:rPr>
              <w:t>1</w:t>
            </w:r>
            <w:r w:rsidR="009D6283" w:rsidRPr="00692A55">
              <w:rPr>
                <w:rFonts w:ascii="Times New Roman" w:eastAsia="Times New Roman" w:hAnsi="Times New Roman" w:cs="Times New Roman"/>
                <w:color w:val="000000"/>
                <w:sz w:val="24"/>
                <w:szCs w:val="24"/>
              </w:rPr>
              <w:t> </w:t>
            </w:r>
            <w:r w:rsidRPr="007B53D3">
              <w:rPr>
                <w:rFonts w:ascii="Times New Roman" w:eastAsia="Times New Roman" w:hAnsi="Times New Roman" w:cs="Times New Roman"/>
                <w:color w:val="000000"/>
                <w:sz w:val="24"/>
                <w:szCs w:val="24"/>
              </w:rPr>
              <w:t>pantu</w:t>
            </w:r>
            <w:r w:rsidRPr="007B53D3">
              <w:rPr>
                <w:rFonts w:ascii="Times New Roman" w:eastAsia="Times New Roman" w:hAnsi="Times New Roman" w:cs="Times New Roman"/>
                <w:sz w:val="24"/>
                <w:szCs w:val="24"/>
                <w:lang w:eastAsia="lv-LV"/>
              </w:rPr>
              <w:t xml:space="preserve"> </w:t>
            </w:r>
            <w:r w:rsidR="00766398" w:rsidRPr="00766398">
              <w:rPr>
                <w:rFonts w:ascii="Times New Roman" w:eastAsia="Times New Roman" w:hAnsi="Times New Roman" w:cs="Times New Roman"/>
                <w:sz w:val="24"/>
                <w:szCs w:val="24"/>
                <w:lang w:eastAsia="lv-LV"/>
              </w:rPr>
              <w:t>''</w:t>
            </w:r>
            <w:r w:rsidRPr="007B53D3">
              <w:rPr>
                <w:rFonts w:ascii="Times New Roman" w:eastAsia="Times New Roman" w:hAnsi="Times New Roman" w:cs="Times New Roman"/>
                <w:sz w:val="24"/>
                <w:szCs w:val="24"/>
                <w:lang w:eastAsia="lv-LV"/>
              </w:rPr>
              <w:t>Vajāšana</w:t>
            </w:r>
            <w:r w:rsidR="00766398" w:rsidRPr="00766398">
              <w:rPr>
                <w:rFonts w:ascii="Times New Roman" w:eastAsia="Times New Roman" w:hAnsi="Times New Roman" w:cs="Times New Roman"/>
                <w:sz w:val="24"/>
                <w:szCs w:val="24"/>
                <w:lang w:eastAsia="lv-LV"/>
              </w:rPr>
              <w:t>''</w:t>
            </w:r>
            <w:r w:rsidRPr="007B53D3">
              <w:rPr>
                <w:rFonts w:ascii="Times New Roman" w:eastAsia="Times New Roman" w:hAnsi="Times New Roman" w:cs="Times New Roman"/>
                <w:color w:val="000000"/>
                <w:sz w:val="24"/>
                <w:szCs w:val="24"/>
              </w:rPr>
              <w:t>.</w:t>
            </w:r>
          </w:p>
        </w:tc>
        <w:tc>
          <w:tcPr>
            <w:tcW w:w="1642" w:type="pct"/>
            <w:tcBorders>
              <w:top w:val="outset" w:sz="6" w:space="0" w:color="414142"/>
              <w:left w:val="single" w:sz="4" w:space="0" w:color="auto"/>
              <w:bottom w:val="outset" w:sz="6" w:space="0" w:color="414142"/>
              <w:right w:val="outset" w:sz="6" w:space="0" w:color="414142"/>
            </w:tcBorders>
          </w:tcPr>
          <w:p w14:paraId="091DAB4D" w14:textId="77777777" w:rsidR="002C12C3" w:rsidRPr="007B53D3" w:rsidRDefault="00A8618E" w:rsidP="00B77531">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Starptautiskās saistības tiek izpildītas pilnībā.</w:t>
            </w:r>
          </w:p>
        </w:tc>
      </w:tr>
      <w:tr w:rsidR="00A8618E" w:rsidRPr="007B53D3" w14:paraId="25869A2C" w14:textId="77777777" w:rsidTr="00BB1FA0">
        <w:tc>
          <w:tcPr>
            <w:tcW w:w="1728" w:type="pct"/>
            <w:tcBorders>
              <w:top w:val="outset" w:sz="6" w:space="0" w:color="414142"/>
              <w:left w:val="outset" w:sz="6" w:space="0" w:color="414142"/>
              <w:bottom w:val="outset" w:sz="6" w:space="0" w:color="414142"/>
              <w:right w:val="single" w:sz="4" w:space="0" w:color="auto"/>
            </w:tcBorders>
          </w:tcPr>
          <w:p w14:paraId="2F4B278C" w14:textId="409971A7" w:rsidR="00A8618E" w:rsidRPr="00C54A2A" w:rsidRDefault="00A8618E" w:rsidP="008F1D1A">
            <w:pPr>
              <w:autoSpaceDE w:val="0"/>
              <w:autoSpaceDN w:val="0"/>
              <w:adjustRightInd w:val="0"/>
              <w:spacing w:after="0" w:line="240" w:lineRule="auto"/>
              <w:jc w:val="both"/>
              <w:rPr>
                <w:rFonts w:ascii="Times New Roman,Bold" w:hAnsi="Times New Roman,Bold" w:cs="Times New Roman,Bold"/>
                <w:b/>
                <w:bCs/>
                <w:sz w:val="24"/>
                <w:szCs w:val="24"/>
              </w:rPr>
            </w:pPr>
            <w:r w:rsidRPr="00C54A2A">
              <w:rPr>
                <w:rFonts w:ascii="Times New Roman" w:hAnsi="Times New Roman" w:cs="Times New Roman"/>
                <w:b/>
                <w:bCs/>
                <w:sz w:val="24"/>
                <w:szCs w:val="24"/>
              </w:rPr>
              <w:t>46.</w:t>
            </w:r>
            <w:r w:rsidR="009D6283">
              <w:rPr>
                <w:rFonts w:ascii="Times New Roman" w:hAnsi="Times New Roman" w:cs="Times New Roman"/>
                <w:b/>
                <w:bCs/>
                <w:sz w:val="24"/>
                <w:szCs w:val="24"/>
              </w:rPr>
              <w:t> </w:t>
            </w:r>
            <w:r w:rsidRPr="00C54A2A">
              <w:rPr>
                <w:rFonts w:ascii="Times New Roman,Bold" w:hAnsi="Times New Roman,Bold" w:cs="Times New Roman,Bold"/>
                <w:b/>
                <w:bCs/>
                <w:sz w:val="24"/>
                <w:szCs w:val="24"/>
              </w:rPr>
              <w:t>pants. Atbildību pastiprinoši apstākļi</w:t>
            </w:r>
          </w:p>
          <w:p w14:paraId="7138F415" w14:textId="77777777"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Konvencijas dalībvalstis pieņem normatīvos aktus vai veic citus pasākumus, kas vajadzīgi, lai</w:t>
            </w:r>
          </w:p>
          <w:p w14:paraId="30F8BBBF" w14:textId="77777777"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lastRenderedPageBreak/>
              <w:t>turpmāk minētie apstākļi, ja vien tie neveido izdarītā nodarījuma sastāvu, saskaņā ar valsts</w:t>
            </w:r>
          </w:p>
          <w:p w14:paraId="51475A70" w14:textId="77777777"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tiesību aktu attiecīgajiem noteikumiem var tikt atzīti par atbildību pastiprinošiem apstākļiem,</w:t>
            </w:r>
          </w:p>
          <w:p w14:paraId="3965628A" w14:textId="77777777"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nosakot sodu par šajā Konvencijā minētajiem nodarījumiem:</w:t>
            </w:r>
          </w:p>
          <w:p w14:paraId="01821889" w14:textId="59A9DA19"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a)</w:t>
            </w:r>
            <w:r w:rsidR="009D6283">
              <w:rPr>
                <w:rFonts w:ascii="Times New Roman" w:hAnsi="Times New Roman" w:cs="Times New Roman"/>
                <w:sz w:val="24"/>
                <w:szCs w:val="24"/>
              </w:rPr>
              <w:t> </w:t>
            </w:r>
            <w:r w:rsidRPr="00C54A2A">
              <w:rPr>
                <w:rFonts w:ascii="Times New Roman" w:hAnsi="Times New Roman" w:cs="Times New Roman"/>
                <w:sz w:val="24"/>
                <w:szCs w:val="24"/>
              </w:rPr>
              <w:t>nodarījums izdarīts pret bijušo vai esošo laulāto vai partneri, kā to nosaka valsts tiesību</w:t>
            </w:r>
          </w:p>
          <w:p w14:paraId="76F3EF6C" w14:textId="77777777"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akti, to izdarījis ģimenes loceklis, persona, kas dzīvo kopā ar vardarbības upuri, vai persona,</w:t>
            </w:r>
          </w:p>
          <w:p w14:paraId="0734F029" w14:textId="77777777"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kura ļaunprātīgi izmantojusi savu varu;</w:t>
            </w:r>
          </w:p>
          <w:p w14:paraId="14EDFF88" w14:textId="6420E764"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b)</w:t>
            </w:r>
            <w:r w:rsidR="009D6283">
              <w:rPr>
                <w:rFonts w:ascii="Times New Roman" w:hAnsi="Times New Roman" w:cs="Times New Roman"/>
                <w:sz w:val="24"/>
                <w:szCs w:val="24"/>
              </w:rPr>
              <w:t> </w:t>
            </w:r>
            <w:r w:rsidRPr="00C54A2A">
              <w:rPr>
                <w:rFonts w:ascii="Times New Roman" w:hAnsi="Times New Roman" w:cs="Times New Roman"/>
                <w:sz w:val="24"/>
                <w:szCs w:val="24"/>
              </w:rPr>
              <w:t>nodarījums vai līdzīgi nodarījumi izdarīti atkārtoti;</w:t>
            </w:r>
          </w:p>
          <w:p w14:paraId="0970C573" w14:textId="5D59E043"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c)</w:t>
            </w:r>
            <w:r w:rsidR="009D6283">
              <w:rPr>
                <w:rFonts w:ascii="Times New Roman" w:hAnsi="Times New Roman" w:cs="Times New Roman"/>
                <w:sz w:val="24"/>
                <w:szCs w:val="24"/>
              </w:rPr>
              <w:t> </w:t>
            </w:r>
            <w:r w:rsidRPr="00C54A2A">
              <w:rPr>
                <w:rFonts w:ascii="Times New Roman" w:hAnsi="Times New Roman" w:cs="Times New Roman"/>
                <w:sz w:val="24"/>
                <w:szCs w:val="24"/>
              </w:rPr>
              <w:t>nodarījums izdarīts pret personu, kura ir neaizsargāta īpašu apstākļu dēļ;</w:t>
            </w:r>
          </w:p>
          <w:p w14:paraId="4653735E" w14:textId="5BFD4A9F"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d)</w:t>
            </w:r>
            <w:r w:rsidR="009D6283">
              <w:rPr>
                <w:rFonts w:ascii="Times New Roman" w:hAnsi="Times New Roman" w:cs="Times New Roman"/>
                <w:sz w:val="24"/>
                <w:szCs w:val="24"/>
              </w:rPr>
              <w:t> </w:t>
            </w:r>
            <w:r w:rsidRPr="00C54A2A">
              <w:rPr>
                <w:rFonts w:ascii="Times New Roman" w:hAnsi="Times New Roman" w:cs="Times New Roman"/>
                <w:sz w:val="24"/>
                <w:szCs w:val="24"/>
              </w:rPr>
              <w:t>nodarījums izdarīts pret bērnu vai tā klātbūtnē;</w:t>
            </w:r>
          </w:p>
          <w:p w14:paraId="0A7DA588" w14:textId="1F249F43"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e)</w:t>
            </w:r>
            <w:r w:rsidR="009D6283">
              <w:rPr>
                <w:rFonts w:ascii="Times New Roman" w:hAnsi="Times New Roman" w:cs="Times New Roman"/>
                <w:sz w:val="24"/>
                <w:szCs w:val="24"/>
              </w:rPr>
              <w:t> </w:t>
            </w:r>
            <w:r w:rsidRPr="00C54A2A">
              <w:rPr>
                <w:rFonts w:ascii="Times New Roman" w:hAnsi="Times New Roman" w:cs="Times New Roman"/>
                <w:sz w:val="24"/>
                <w:szCs w:val="24"/>
              </w:rPr>
              <w:t>nodarījumu kopīgi izdarījušas divas vai vairākas personas;</w:t>
            </w:r>
          </w:p>
          <w:p w14:paraId="114417B8" w14:textId="5AFE9D96"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f)</w:t>
            </w:r>
            <w:r w:rsidR="009D6283">
              <w:rPr>
                <w:rFonts w:ascii="Times New Roman" w:hAnsi="Times New Roman" w:cs="Times New Roman"/>
                <w:sz w:val="24"/>
                <w:szCs w:val="24"/>
              </w:rPr>
              <w:t> </w:t>
            </w:r>
            <w:r w:rsidRPr="00C54A2A">
              <w:rPr>
                <w:rFonts w:ascii="Times New Roman" w:hAnsi="Times New Roman" w:cs="Times New Roman"/>
                <w:sz w:val="24"/>
                <w:szCs w:val="24"/>
              </w:rPr>
              <w:t>nodarījums, pirms kura vai kura laikā notikusi vardarbība;</w:t>
            </w:r>
          </w:p>
          <w:p w14:paraId="7C4EA1FE" w14:textId="74F071EF"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g)</w:t>
            </w:r>
            <w:r w:rsidR="009D6283">
              <w:rPr>
                <w:rFonts w:ascii="Times New Roman" w:hAnsi="Times New Roman" w:cs="Times New Roman"/>
                <w:sz w:val="24"/>
                <w:szCs w:val="24"/>
              </w:rPr>
              <w:t> </w:t>
            </w:r>
            <w:r w:rsidRPr="00C54A2A">
              <w:rPr>
                <w:rFonts w:ascii="Times New Roman" w:hAnsi="Times New Roman" w:cs="Times New Roman"/>
                <w:sz w:val="24"/>
                <w:szCs w:val="24"/>
              </w:rPr>
              <w:t>nodarījums izdarīts, izmantojot ieroci vai draudot to izmantot;</w:t>
            </w:r>
          </w:p>
          <w:p w14:paraId="6FA9774B" w14:textId="474FD3FC" w:rsidR="00A8618E" w:rsidRPr="00C54A2A" w:rsidRDefault="00A8618E" w:rsidP="008F1D1A">
            <w:pPr>
              <w:autoSpaceDE w:val="0"/>
              <w:autoSpaceDN w:val="0"/>
              <w:adjustRightInd w:val="0"/>
              <w:spacing w:after="0" w:line="240" w:lineRule="auto"/>
              <w:jc w:val="both"/>
              <w:rPr>
                <w:rFonts w:ascii="Times New Roman" w:hAnsi="Times New Roman" w:cs="Times New Roman"/>
                <w:sz w:val="24"/>
                <w:szCs w:val="24"/>
              </w:rPr>
            </w:pPr>
            <w:r w:rsidRPr="00C54A2A">
              <w:rPr>
                <w:rFonts w:ascii="Times New Roman" w:hAnsi="Times New Roman" w:cs="Times New Roman"/>
                <w:sz w:val="24"/>
                <w:szCs w:val="24"/>
              </w:rPr>
              <w:t>h)</w:t>
            </w:r>
            <w:r w:rsidR="009D6283">
              <w:rPr>
                <w:rFonts w:ascii="Times New Roman" w:hAnsi="Times New Roman" w:cs="Times New Roman"/>
                <w:sz w:val="24"/>
                <w:szCs w:val="24"/>
              </w:rPr>
              <w:t> </w:t>
            </w:r>
            <w:r w:rsidRPr="00C54A2A">
              <w:rPr>
                <w:rFonts w:ascii="Times New Roman" w:hAnsi="Times New Roman" w:cs="Times New Roman"/>
                <w:sz w:val="24"/>
                <w:szCs w:val="24"/>
              </w:rPr>
              <w:t>nodarījuma dēļ vardarbības upuris cietis no smaga fiziska vai psiholoģiska kaitējuma;</w:t>
            </w:r>
          </w:p>
          <w:p w14:paraId="53527959" w14:textId="5C84559E" w:rsidR="00A8618E" w:rsidRPr="008F1D1A" w:rsidRDefault="00A8618E" w:rsidP="008F1D1A">
            <w:pPr>
              <w:autoSpaceDE w:val="0"/>
              <w:autoSpaceDN w:val="0"/>
              <w:adjustRightInd w:val="0"/>
              <w:spacing w:after="0" w:line="240" w:lineRule="auto"/>
              <w:jc w:val="both"/>
              <w:rPr>
                <w:rFonts w:ascii="Times New Roman" w:hAnsi="Times New Roman" w:cs="Times New Roman"/>
                <w:b/>
                <w:bCs/>
                <w:sz w:val="24"/>
                <w:szCs w:val="24"/>
                <w:highlight w:val="yellow"/>
              </w:rPr>
            </w:pPr>
            <w:r w:rsidRPr="00C54A2A">
              <w:rPr>
                <w:rFonts w:ascii="Times New Roman" w:hAnsi="Times New Roman" w:cs="Times New Roman"/>
                <w:sz w:val="24"/>
                <w:szCs w:val="24"/>
              </w:rPr>
              <w:t>i)</w:t>
            </w:r>
            <w:r w:rsidR="009D6283">
              <w:rPr>
                <w:rFonts w:ascii="Times New Roman" w:hAnsi="Times New Roman" w:cs="Times New Roman"/>
                <w:sz w:val="24"/>
                <w:szCs w:val="24"/>
              </w:rPr>
              <w:t> </w:t>
            </w:r>
            <w:r w:rsidRPr="00C54A2A">
              <w:rPr>
                <w:rFonts w:ascii="Times New Roman" w:hAnsi="Times New Roman" w:cs="Times New Roman"/>
                <w:sz w:val="24"/>
                <w:szCs w:val="24"/>
              </w:rPr>
              <w:t>vardarbības izdarītājs agrāk bijis notiesāts par līdzīgiem nodarījumiem.</w:t>
            </w:r>
          </w:p>
        </w:tc>
        <w:tc>
          <w:tcPr>
            <w:tcW w:w="1630" w:type="pct"/>
            <w:tcBorders>
              <w:top w:val="outset" w:sz="6" w:space="0" w:color="414142"/>
              <w:left w:val="single" w:sz="4" w:space="0" w:color="auto"/>
              <w:bottom w:val="outset" w:sz="6" w:space="0" w:color="414142"/>
              <w:right w:val="single" w:sz="4" w:space="0" w:color="auto"/>
            </w:tcBorders>
          </w:tcPr>
          <w:p w14:paraId="1E0623F9" w14:textId="2272AD7E" w:rsidR="00A8618E" w:rsidRPr="00C54A2A" w:rsidRDefault="00A8618E" w:rsidP="006A42DA">
            <w:pPr>
              <w:spacing w:after="0" w:line="240" w:lineRule="auto"/>
              <w:jc w:val="both"/>
              <w:rPr>
                <w:rFonts w:ascii="Times New Roman" w:eastAsia="Times New Roman" w:hAnsi="Times New Roman" w:cs="Times New Roman"/>
                <w:sz w:val="24"/>
                <w:szCs w:val="24"/>
                <w:lang w:eastAsia="lv-LV"/>
              </w:rPr>
            </w:pPr>
            <w:r w:rsidRPr="00C54A2A">
              <w:rPr>
                <w:rFonts w:ascii="Times New Roman" w:eastAsia="Times New Roman" w:hAnsi="Times New Roman" w:cs="Times New Roman"/>
                <w:sz w:val="24"/>
                <w:szCs w:val="24"/>
                <w:lang w:eastAsia="lv-LV"/>
              </w:rPr>
              <w:lastRenderedPageBreak/>
              <w:t xml:space="preserve">Likumprojekta </w:t>
            </w:r>
            <w:r w:rsidR="006A42DA">
              <w:rPr>
                <w:rFonts w:ascii="Times New Roman" w:eastAsia="Times New Roman" w:hAnsi="Times New Roman" w:cs="Times New Roman"/>
                <w:sz w:val="24"/>
                <w:szCs w:val="24"/>
                <w:lang w:eastAsia="lv-LV"/>
              </w:rPr>
              <w:t>2</w:t>
            </w:r>
            <w:r w:rsidRPr="00C54A2A">
              <w:rPr>
                <w:rFonts w:ascii="Times New Roman" w:eastAsia="Times New Roman" w:hAnsi="Times New Roman" w:cs="Times New Roman"/>
                <w:sz w:val="24"/>
                <w:szCs w:val="24"/>
                <w:lang w:eastAsia="lv-LV"/>
              </w:rPr>
              <w:t>.</w:t>
            </w:r>
            <w:r w:rsidR="009D6283">
              <w:rPr>
                <w:rFonts w:ascii="Times New Roman" w:eastAsia="Times New Roman" w:hAnsi="Times New Roman" w:cs="Times New Roman"/>
                <w:sz w:val="24"/>
                <w:szCs w:val="24"/>
                <w:lang w:eastAsia="lv-LV"/>
              </w:rPr>
              <w:t> </w:t>
            </w:r>
            <w:r w:rsidRPr="00C54A2A">
              <w:rPr>
                <w:rFonts w:ascii="Times New Roman" w:eastAsia="Times New Roman" w:hAnsi="Times New Roman" w:cs="Times New Roman"/>
                <w:sz w:val="24"/>
                <w:szCs w:val="24"/>
                <w:lang w:eastAsia="lv-LV"/>
              </w:rPr>
              <w:t xml:space="preserve">pants – grozījums KL </w:t>
            </w:r>
            <w:r w:rsidRPr="00C54A2A">
              <w:rPr>
                <w:rFonts w:ascii="Times New Roman" w:eastAsia="Times New Roman" w:hAnsi="Times New Roman" w:cs="Times New Roman"/>
                <w:color w:val="000000"/>
                <w:sz w:val="24"/>
                <w:szCs w:val="24"/>
              </w:rPr>
              <w:t>48.</w:t>
            </w:r>
            <w:r w:rsidR="009D6283">
              <w:rPr>
                <w:rFonts w:ascii="Times New Roman" w:eastAsia="Times New Roman" w:hAnsi="Times New Roman" w:cs="Times New Roman"/>
                <w:color w:val="000000"/>
                <w:sz w:val="24"/>
                <w:szCs w:val="24"/>
              </w:rPr>
              <w:t> </w:t>
            </w:r>
            <w:r w:rsidRPr="00C54A2A">
              <w:rPr>
                <w:rFonts w:ascii="Times New Roman" w:eastAsia="Times New Roman" w:hAnsi="Times New Roman" w:cs="Times New Roman"/>
                <w:color w:val="000000"/>
                <w:sz w:val="24"/>
                <w:szCs w:val="24"/>
              </w:rPr>
              <w:t>panta pirmās daļas 6. un 16.</w:t>
            </w:r>
            <w:r w:rsidR="009D6283">
              <w:rPr>
                <w:rFonts w:ascii="Times New Roman" w:eastAsia="Times New Roman" w:hAnsi="Times New Roman" w:cs="Times New Roman"/>
                <w:color w:val="000000"/>
                <w:sz w:val="24"/>
                <w:szCs w:val="24"/>
              </w:rPr>
              <w:t> </w:t>
            </w:r>
            <w:r w:rsidRPr="00C54A2A">
              <w:rPr>
                <w:rFonts w:ascii="Times New Roman" w:eastAsia="Times New Roman" w:hAnsi="Times New Roman" w:cs="Times New Roman"/>
                <w:color w:val="000000"/>
                <w:sz w:val="24"/>
                <w:szCs w:val="24"/>
              </w:rPr>
              <w:t>punktā</w:t>
            </w:r>
            <w:r w:rsidRPr="00C54A2A">
              <w:rPr>
                <w:rFonts w:ascii="Times New Roman" w:eastAsia="Times New Roman" w:hAnsi="Times New Roman" w:cs="Times New Roman"/>
                <w:sz w:val="24"/>
                <w:szCs w:val="24"/>
                <w:lang w:eastAsia="lv-LV"/>
              </w:rPr>
              <w:t>.</w:t>
            </w:r>
          </w:p>
        </w:tc>
        <w:tc>
          <w:tcPr>
            <w:tcW w:w="1642" w:type="pct"/>
            <w:tcBorders>
              <w:top w:val="outset" w:sz="6" w:space="0" w:color="414142"/>
              <w:left w:val="single" w:sz="4" w:space="0" w:color="auto"/>
              <w:bottom w:val="outset" w:sz="6" w:space="0" w:color="414142"/>
              <w:right w:val="outset" w:sz="6" w:space="0" w:color="414142"/>
            </w:tcBorders>
          </w:tcPr>
          <w:p w14:paraId="6C9EDCB9" w14:textId="77777777" w:rsidR="00A8618E" w:rsidRPr="00C54A2A" w:rsidRDefault="00A8618E" w:rsidP="00B77531">
            <w:pPr>
              <w:spacing w:after="0" w:line="240" w:lineRule="auto"/>
              <w:jc w:val="both"/>
              <w:rPr>
                <w:rFonts w:ascii="Times New Roman" w:eastAsia="Times New Roman" w:hAnsi="Times New Roman" w:cs="Times New Roman"/>
                <w:sz w:val="24"/>
                <w:szCs w:val="24"/>
                <w:lang w:eastAsia="lv-LV"/>
              </w:rPr>
            </w:pPr>
            <w:r w:rsidRPr="00C54A2A">
              <w:rPr>
                <w:rFonts w:ascii="Times New Roman" w:eastAsia="Times New Roman" w:hAnsi="Times New Roman" w:cs="Times New Roman"/>
                <w:sz w:val="24"/>
                <w:szCs w:val="24"/>
                <w:lang w:eastAsia="lv-LV"/>
              </w:rPr>
              <w:t>Starptautiskās saistības tiek izpildītas pilnībā.</w:t>
            </w:r>
          </w:p>
        </w:tc>
      </w:tr>
      <w:tr w:rsidR="00847D5F" w:rsidRPr="007B53D3" w14:paraId="02292B3E" w14:textId="77777777" w:rsidTr="00847D5F">
        <w:trPr>
          <w:trHeight w:val="396"/>
        </w:trPr>
        <w:tc>
          <w:tcPr>
            <w:tcW w:w="1728" w:type="pct"/>
            <w:tcBorders>
              <w:top w:val="outset" w:sz="6" w:space="0" w:color="414142"/>
              <w:left w:val="outset" w:sz="6" w:space="0" w:color="414142"/>
              <w:bottom w:val="outset" w:sz="6" w:space="0" w:color="414142"/>
              <w:right w:val="single" w:sz="4" w:space="0" w:color="auto"/>
            </w:tcBorders>
          </w:tcPr>
          <w:p w14:paraId="37D5524A" w14:textId="5BD57DE4" w:rsidR="00847D5F" w:rsidRDefault="00847D5F" w:rsidP="009136B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b/>
                <w:bCs/>
                <w:sz w:val="24"/>
                <w:szCs w:val="24"/>
              </w:rPr>
              <w:lastRenderedPageBreak/>
              <w:t>55.</w:t>
            </w:r>
            <w:r w:rsidR="009D6283">
              <w:rPr>
                <w:rFonts w:ascii="Times New Roman" w:hAnsi="Times New Roman" w:cs="Times New Roman"/>
                <w:b/>
                <w:bCs/>
                <w:sz w:val="24"/>
                <w:szCs w:val="24"/>
              </w:rPr>
              <w:t> </w:t>
            </w:r>
            <w:r>
              <w:rPr>
                <w:rFonts w:ascii="Times New Roman" w:hAnsi="Times New Roman" w:cs="Times New Roman"/>
                <w:b/>
                <w:bCs/>
                <w:sz w:val="24"/>
                <w:szCs w:val="24"/>
              </w:rPr>
              <w:t xml:space="preserve">pants. </w:t>
            </w:r>
            <w:proofErr w:type="spellStart"/>
            <w:r>
              <w:rPr>
                <w:rFonts w:ascii="Times New Roman" w:hAnsi="Times New Roman" w:cs="Times New Roman"/>
                <w:b/>
                <w:bCs/>
                <w:i/>
                <w:iCs/>
                <w:sz w:val="24"/>
                <w:szCs w:val="24"/>
              </w:rPr>
              <w:t>Ex</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parte</w:t>
            </w:r>
            <w:proofErr w:type="spellEnd"/>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un </w:t>
            </w:r>
            <w:proofErr w:type="spellStart"/>
            <w:r>
              <w:rPr>
                <w:rFonts w:ascii="Times New Roman" w:hAnsi="Times New Roman" w:cs="Times New Roman"/>
                <w:b/>
                <w:bCs/>
                <w:i/>
                <w:iCs/>
                <w:sz w:val="24"/>
                <w:szCs w:val="24"/>
              </w:rPr>
              <w:t>ex</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officio</w:t>
            </w:r>
            <w:proofErr w:type="spellEnd"/>
            <w:r>
              <w:rPr>
                <w:rFonts w:ascii="Times New Roman" w:hAnsi="Times New Roman" w:cs="Times New Roman"/>
                <w:b/>
                <w:bCs/>
                <w:i/>
                <w:iCs/>
                <w:sz w:val="24"/>
                <w:szCs w:val="24"/>
              </w:rPr>
              <w:t xml:space="preserve"> </w:t>
            </w:r>
            <w:r>
              <w:rPr>
                <w:rFonts w:ascii="Times New Roman,Bold" w:hAnsi="Times New Roman,Bold" w:cs="Times New Roman,Bold"/>
                <w:b/>
                <w:bCs/>
                <w:sz w:val="24"/>
                <w:szCs w:val="24"/>
              </w:rPr>
              <w:t>tiesvedība</w:t>
            </w:r>
          </w:p>
          <w:p w14:paraId="0DC2C597" w14:textId="7258F82B" w:rsidR="00847D5F" w:rsidRDefault="00847D5F" w:rsidP="009136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D6283">
              <w:rPr>
                <w:rFonts w:ascii="Times New Roman" w:hAnsi="Times New Roman" w:cs="Times New Roman"/>
                <w:sz w:val="24"/>
                <w:szCs w:val="24"/>
              </w:rPr>
              <w:t> </w:t>
            </w:r>
            <w:r>
              <w:rPr>
                <w:rFonts w:ascii="Times New Roman" w:hAnsi="Times New Roman" w:cs="Times New Roman"/>
                <w:sz w:val="24"/>
                <w:szCs w:val="24"/>
              </w:rPr>
              <w:t>Konvencijas dalībvalstis nodrošina to, ka to nodarījumu izmeklēšana, kas konstatēti saskaņā ar šīs Konvencijas 35., 36., 37., 38. un 39.</w:t>
            </w:r>
            <w:r w:rsidR="009D6283">
              <w:rPr>
                <w:rFonts w:ascii="Times New Roman" w:hAnsi="Times New Roman" w:cs="Times New Roman"/>
                <w:sz w:val="24"/>
                <w:szCs w:val="24"/>
              </w:rPr>
              <w:t> </w:t>
            </w:r>
            <w:r>
              <w:rPr>
                <w:rFonts w:ascii="Times New Roman" w:hAnsi="Times New Roman" w:cs="Times New Roman"/>
                <w:sz w:val="24"/>
                <w:szCs w:val="24"/>
              </w:rPr>
              <w:t xml:space="preserve">pantu, un kriminālvajāšana par tiem nav atkarīga vienīgi no vardarbības </w:t>
            </w:r>
            <w:r>
              <w:rPr>
                <w:rFonts w:ascii="Times New Roman" w:hAnsi="Times New Roman" w:cs="Times New Roman"/>
                <w:sz w:val="24"/>
                <w:szCs w:val="24"/>
              </w:rPr>
              <w:lastRenderedPageBreak/>
              <w:t>upura iesniegtā pieteikuma vai sūdzības gadījumos, kad nodarījums pilnīgi vai</w:t>
            </w:r>
            <w:proofErr w:type="gramStart"/>
            <w:r>
              <w:rPr>
                <w:rFonts w:ascii="Times New Roman" w:hAnsi="Times New Roman" w:cs="Times New Roman"/>
                <w:sz w:val="24"/>
                <w:szCs w:val="24"/>
              </w:rPr>
              <w:t xml:space="preserve"> daļēji izdarīts Konvencijas dalībvalsts teritorijā</w:t>
            </w:r>
            <w:proofErr w:type="gramEnd"/>
            <w:r>
              <w:rPr>
                <w:rFonts w:ascii="Times New Roman" w:hAnsi="Times New Roman" w:cs="Times New Roman"/>
                <w:sz w:val="24"/>
                <w:szCs w:val="24"/>
              </w:rPr>
              <w:t>, un ka tiesvedību var turpināt pat tad, ja vardarbības upuris atsaucis savu liecību vai sūdzību.</w:t>
            </w:r>
          </w:p>
          <w:p w14:paraId="0422EA21" w14:textId="5A357764" w:rsidR="00847D5F" w:rsidRPr="009B7F5C" w:rsidRDefault="00847D5F" w:rsidP="009136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D6283">
              <w:rPr>
                <w:rFonts w:ascii="Times New Roman" w:hAnsi="Times New Roman" w:cs="Times New Roman"/>
                <w:sz w:val="24"/>
                <w:szCs w:val="24"/>
              </w:rPr>
              <w:t> </w:t>
            </w:r>
            <w:r>
              <w:rPr>
                <w:rFonts w:ascii="Times New Roman" w:hAnsi="Times New Roman" w:cs="Times New Roman"/>
                <w:sz w:val="24"/>
                <w:szCs w:val="24"/>
              </w:rPr>
              <w:t>Konvencijas dalībvalstis pieņem normatīvos aktus vai veic citus pasākumus, kas vajadzīgi, lai saskaņā ar savos valsts tiesību aktos paredzētajiem noteikumiem valsts un nevalstiskajām organizācijām un konsultantiem vardarbības ģimenē jautājumos nodrošinātu iespēju pēc</w:t>
            </w:r>
            <w:r>
              <w:t xml:space="preserve"> </w:t>
            </w:r>
            <w:r w:rsidRPr="009B7F5C">
              <w:rPr>
                <w:rFonts w:ascii="Times New Roman" w:hAnsi="Times New Roman" w:cs="Times New Roman"/>
                <w:sz w:val="24"/>
                <w:szCs w:val="24"/>
              </w:rPr>
              <w:t>vardarbības upuru lūguma tiem palīdzēt un/vai tos atbalstīt iz</w:t>
            </w:r>
            <w:r>
              <w:rPr>
                <w:rFonts w:ascii="Times New Roman" w:hAnsi="Times New Roman" w:cs="Times New Roman"/>
                <w:sz w:val="24"/>
                <w:szCs w:val="24"/>
              </w:rPr>
              <w:t xml:space="preserve">meklēšanas un tiesvedības laikā </w:t>
            </w:r>
            <w:r w:rsidRPr="009B7F5C">
              <w:rPr>
                <w:rFonts w:ascii="Times New Roman" w:hAnsi="Times New Roman" w:cs="Times New Roman"/>
                <w:sz w:val="24"/>
                <w:szCs w:val="24"/>
              </w:rPr>
              <w:t>attiecībā uz nodarījumiem, kuri noteikti šajā Konvencijā.</w:t>
            </w:r>
          </w:p>
        </w:tc>
        <w:tc>
          <w:tcPr>
            <w:tcW w:w="1630" w:type="pct"/>
            <w:tcBorders>
              <w:top w:val="outset" w:sz="6" w:space="0" w:color="414142"/>
              <w:left w:val="single" w:sz="4" w:space="0" w:color="auto"/>
              <w:bottom w:val="outset" w:sz="6" w:space="0" w:color="414142"/>
              <w:right w:val="single" w:sz="4" w:space="0" w:color="auto"/>
            </w:tcBorders>
          </w:tcPr>
          <w:p w14:paraId="4A7CB746" w14:textId="17FC2F64" w:rsidR="00847D5F" w:rsidRPr="007B53D3" w:rsidRDefault="00847D5F" w:rsidP="009136B3">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lastRenderedPageBreak/>
              <w:t xml:space="preserve">Likumprojekta </w:t>
            </w:r>
            <w:r w:rsidR="009D6283">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009D6283">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un </w:t>
            </w:r>
            <w:r w:rsidR="009D6283">
              <w:rPr>
                <w:rFonts w:ascii="Times New Roman" w:eastAsia="Times New Roman" w:hAnsi="Times New Roman" w:cs="Times New Roman"/>
                <w:sz w:val="24"/>
                <w:szCs w:val="24"/>
                <w:lang w:eastAsia="lv-LV"/>
              </w:rPr>
              <w:t>11</w:t>
            </w:r>
            <w:r w:rsidRPr="007B53D3">
              <w:rPr>
                <w:rFonts w:ascii="Times New Roman" w:eastAsia="Times New Roman" w:hAnsi="Times New Roman" w:cs="Times New Roman"/>
                <w:sz w:val="24"/>
                <w:szCs w:val="24"/>
                <w:lang w:eastAsia="lv-LV"/>
              </w:rPr>
              <w:t>.</w:t>
            </w:r>
            <w:r w:rsidR="009D6283">
              <w:rPr>
                <w:rFonts w:ascii="Times New Roman" w:eastAsia="Times New Roman" w:hAnsi="Times New Roman" w:cs="Times New Roman"/>
                <w:sz w:val="24"/>
                <w:szCs w:val="24"/>
                <w:lang w:eastAsia="lv-LV"/>
              </w:rPr>
              <w:t> </w:t>
            </w:r>
            <w:r w:rsidRPr="007B53D3">
              <w:rPr>
                <w:rFonts w:ascii="Times New Roman" w:eastAsia="Times New Roman" w:hAnsi="Times New Roman" w:cs="Times New Roman"/>
                <w:sz w:val="24"/>
                <w:szCs w:val="24"/>
                <w:lang w:eastAsia="lv-LV"/>
              </w:rPr>
              <w:t xml:space="preserve">pants – grozījums KL </w:t>
            </w:r>
            <w:r>
              <w:rPr>
                <w:rFonts w:ascii="Times New Roman" w:eastAsia="Times New Roman" w:hAnsi="Times New Roman" w:cs="Times New Roman"/>
                <w:color w:val="000000"/>
                <w:sz w:val="24"/>
                <w:szCs w:val="24"/>
              </w:rPr>
              <w:t>125</w:t>
            </w:r>
            <w:r w:rsidRPr="007B53D3">
              <w:rPr>
                <w:rFonts w:ascii="Times New Roman" w:eastAsia="Times New Roman" w:hAnsi="Times New Roman" w:cs="Times New Roman"/>
                <w:color w:val="000000"/>
                <w:sz w:val="24"/>
                <w:szCs w:val="24"/>
              </w:rPr>
              <w:t>.</w:t>
            </w:r>
            <w:r w:rsidR="009D6283">
              <w:rPr>
                <w:rFonts w:ascii="Times New Roman" w:eastAsia="Times New Roman" w:hAnsi="Times New Roman" w:cs="Times New Roman"/>
                <w:color w:val="000000"/>
                <w:sz w:val="24"/>
                <w:szCs w:val="24"/>
              </w:rPr>
              <w:t> </w:t>
            </w:r>
            <w:r w:rsidRPr="007B53D3">
              <w:rPr>
                <w:rFonts w:ascii="Times New Roman" w:eastAsia="Times New Roman" w:hAnsi="Times New Roman" w:cs="Times New Roman"/>
                <w:color w:val="000000"/>
                <w:sz w:val="24"/>
                <w:szCs w:val="24"/>
              </w:rPr>
              <w:t xml:space="preserve">panta </w:t>
            </w:r>
            <w:r>
              <w:rPr>
                <w:rFonts w:ascii="Times New Roman" w:eastAsia="Times New Roman" w:hAnsi="Times New Roman" w:cs="Times New Roman"/>
                <w:color w:val="000000"/>
                <w:sz w:val="24"/>
                <w:szCs w:val="24"/>
              </w:rPr>
              <w:t xml:space="preserve">otrajā </w:t>
            </w:r>
            <w:r w:rsidRPr="007B53D3">
              <w:rPr>
                <w:rFonts w:ascii="Times New Roman" w:eastAsia="Times New Roman" w:hAnsi="Times New Roman" w:cs="Times New Roman"/>
                <w:color w:val="000000"/>
                <w:sz w:val="24"/>
                <w:szCs w:val="24"/>
              </w:rPr>
              <w:t>daļā</w:t>
            </w:r>
            <w:r>
              <w:rPr>
                <w:rFonts w:ascii="Times New Roman" w:eastAsia="Times New Roman" w:hAnsi="Times New Roman" w:cs="Times New Roman"/>
                <w:color w:val="000000"/>
                <w:sz w:val="24"/>
                <w:szCs w:val="24"/>
              </w:rPr>
              <w:t>, 126.</w:t>
            </w:r>
            <w:r w:rsidR="009D628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panta otrajā daļā un 130.</w:t>
            </w:r>
            <w:r w:rsidR="009D628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panta trešajā daļā</w:t>
            </w:r>
            <w:r w:rsidRPr="007B53D3">
              <w:rPr>
                <w:rFonts w:ascii="Times New Roman" w:eastAsia="Times New Roman" w:hAnsi="Times New Roman" w:cs="Times New Roman"/>
                <w:sz w:val="24"/>
                <w:szCs w:val="24"/>
                <w:lang w:eastAsia="lv-LV"/>
              </w:rPr>
              <w:t>.</w:t>
            </w:r>
          </w:p>
        </w:tc>
        <w:tc>
          <w:tcPr>
            <w:tcW w:w="1642" w:type="pct"/>
            <w:tcBorders>
              <w:top w:val="outset" w:sz="6" w:space="0" w:color="414142"/>
              <w:left w:val="single" w:sz="4" w:space="0" w:color="auto"/>
              <w:bottom w:val="outset" w:sz="6" w:space="0" w:color="414142"/>
              <w:right w:val="outset" w:sz="6" w:space="0" w:color="414142"/>
            </w:tcBorders>
          </w:tcPr>
          <w:p w14:paraId="2D8FD69E" w14:textId="77777777" w:rsidR="00847D5F" w:rsidRPr="007B53D3" w:rsidRDefault="00847D5F" w:rsidP="009136B3">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Starptautiskās saistības tiek izpildītas pilnībā.</w:t>
            </w:r>
          </w:p>
        </w:tc>
      </w:tr>
      <w:tr w:rsidR="00847D5F" w:rsidRPr="007B53D3" w14:paraId="4C176992" w14:textId="77777777" w:rsidTr="009B7F5C">
        <w:trPr>
          <w:trHeight w:val="2522"/>
        </w:trPr>
        <w:tc>
          <w:tcPr>
            <w:tcW w:w="1728" w:type="pct"/>
            <w:tcBorders>
              <w:top w:val="outset" w:sz="6" w:space="0" w:color="414142"/>
              <w:left w:val="outset" w:sz="6" w:space="0" w:color="414142"/>
              <w:bottom w:val="outset" w:sz="6" w:space="0" w:color="414142"/>
              <w:right w:val="single" w:sz="4" w:space="0" w:color="auto"/>
            </w:tcBorders>
          </w:tcPr>
          <w:p w14:paraId="006C93B6" w14:textId="50321536" w:rsidR="00847D5F" w:rsidRPr="007B53D3" w:rsidRDefault="00847D5F" w:rsidP="009136B3">
            <w:pPr>
              <w:autoSpaceDE w:val="0"/>
              <w:autoSpaceDN w:val="0"/>
              <w:adjustRightInd w:val="0"/>
              <w:spacing w:after="0" w:line="240" w:lineRule="auto"/>
              <w:jc w:val="both"/>
              <w:rPr>
                <w:rFonts w:ascii="Times New Roman" w:hAnsi="Times New Roman" w:cs="Times New Roman"/>
                <w:b/>
                <w:bCs/>
                <w:sz w:val="24"/>
                <w:szCs w:val="24"/>
              </w:rPr>
            </w:pPr>
            <w:r w:rsidRPr="007B53D3">
              <w:rPr>
                <w:rFonts w:ascii="Times New Roman" w:hAnsi="Times New Roman" w:cs="Times New Roman"/>
                <w:b/>
                <w:bCs/>
                <w:sz w:val="24"/>
                <w:szCs w:val="24"/>
              </w:rPr>
              <w:lastRenderedPageBreak/>
              <w:t>58.</w:t>
            </w:r>
            <w:r w:rsidR="009D6283">
              <w:rPr>
                <w:rFonts w:ascii="Times New Roman" w:hAnsi="Times New Roman" w:cs="Times New Roman"/>
                <w:b/>
                <w:bCs/>
                <w:sz w:val="24"/>
                <w:szCs w:val="24"/>
              </w:rPr>
              <w:t> </w:t>
            </w:r>
            <w:r w:rsidRPr="007B53D3">
              <w:rPr>
                <w:rFonts w:ascii="Times New Roman" w:hAnsi="Times New Roman" w:cs="Times New Roman"/>
                <w:b/>
                <w:bCs/>
                <w:sz w:val="24"/>
                <w:szCs w:val="24"/>
              </w:rPr>
              <w:t>pants. Noilgums</w:t>
            </w:r>
          </w:p>
          <w:p w14:paraId="606B6AB5" w14:textId="2C64A950" w:rsidR="00847D5F" w:rsidRPr="007B53D3" w:rsidRDefault="00847D5F" w:rsidP="009136B3">
            <w:pPr>
              <w:autoSpaceDE w:val="0"/>
              <w:autoSpaceDN w:val="0"/>
              <w:adjustRightInd w:val="0"/>
              <w:spacing w:after="0" w:line="240" w:lineRule="auto"/>
              <w:jc w:val="both"/>
              <w:rPr>
                <w:rFonts w:ascii="Times New Roman" w:hAnsi="Times New Roman" w:cs="Times New Roman"/>
                <w:sz w:val="24"/>
                <w:szCs w:val="24"/>
              </w:rPr>
            </w:pPr>
            <w:r w:rsidRPr="007B53D3">
              <w:rPr>
                <w:rFonts w:ascii="Times New Roman" w:hAnsi="Times New Roman" w:cs="Times New Roman"/>
                <w:sz w:val="24"/>
                <w:szCs w:val="24"/>
              </w:rPr>
              <w:t>Konvencijas dalībvalstis pieņem normatīvos aktus un veic citus pasākumus, kas vajadzīgi, lai nodrošinātu to, ka noilguma iestāšanās periods tiesas procesa ierosināšanai par nodarījumiem, kuri noteikti šīs Konvencijas 36., 37., 38. un 39.</w:t>
            </w:r>
            <w:r w:rsidR="009D6283">
              <w:rPr>
                <w:rFonts w:ascii="Times New Roman" w:hAnsi="Times New Roman" w:cs="Times New Roman"/>
                <w:sz w:val="24"/>
                <w:szCs w:val="24"/>
              </w:rPr>
              <w:t> </w:t>
            </w:r>
            <w:r w:rsidRPr="007B53D3">
              <w:rPr>
                <w:rFonts w:ascii="Times New Roman" w:hAnsi="Times New Roman" w:cs="Times New Roman"/>
                <w:sz w:val="24"/>
                <w:szCs w:val="24"/>
              </w:rPr>
              <w:t>pantā, ir pietiekami ilgs, lai varētu efektīvi uzsākt tiesvedību, kad cietušais ir sasniedzis pilngadību, un ka šis periods ir samērīgs ar konkrētā nodarījuma smagumu.</w:t>
            </w:r>
          </w:p>
        </w:tc>
        <w:tc>
          <w:tcPr>
            <w:tcW w:w="1630" w:type="pct"/>
            <w:tcBorders>
              <w:top w:val="outset" w:sz="6" w:space="0" w:color="414142"/>
              <w:left w:val="single" w:sz="4" w:space="0" w:color="auto"/>
              <w:bottom w:val="outset" w:sz="6" w:space="0" w:color="414142"/>
              <w:right w:val="single" w:sz="4" w:space="0" w:color="auto"/>
            </w:tcBorders>
          </w:tcPr>
          <w:p w14:paraId="13E99E6F" w14:textId="40B2C8E0" w:rsidR="00847D5F" w:rsidRPr="007B53D3" w:rsidRDefault="00847D5F" w:rsidP="009136B3">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Likumprojekta </w:t>
            </w:r>
            <w:r w:rsidR="009D6283">
              <w:rPr>
                <w:rFonts w:ascii="Times New Roman" w:eastAsia="Times New Roman" w:hAnsi="Times New Roman" w:cs="Times New Roman"/>
                <w:sz w:val="24"/>
                <w:szCs w:val="24"/>
                <w:lang w:eastAsia="lv-LV"/>
              </w:rPr>
              <w:t>4</w:t>
            </w:r>
            <w:r w:rsidRPr="007B53D3">
              <w:rPr>
                <w:rFonts w:ascii="Times New Roman" w:eastAsia="Times New Roman" w:hAnsi="Times New Roman" w:cs="Times New Roman"/>
                <w:sz w:val="24"/>
                <w:szCs w:val="24"/>
                <w:lang w:eastAsia="lv-LV"/>
              </w:rPr>
              <w:t>.</w:t>
            </w:r>
            <w:r w:rsidR="009D6283">
              <w:rPr>
                <w:rFonts w:ascii="Times New Roman" w:eastAsia="Times New Roman" w:hAnsi="Times New Roman" w:cs="Times New Roman"/>
                <w:sz w:val="24"/>
                <w:szCs w:val="24"/>
                <w:lang w:eastAsia="lv-LV"/>
              </w:rPr>
              <w:t> </w:t>
            </w:r>
            <w:r w:rsidRPr="007B53D3">
              <w:rPr>
                <w:rFonts w:ascii="Times New Roman" w:eastAsia="Times New Roman" w:hAnsi="Times New Roman" w:cs="Times New Roman"/>
                <w:sz w:val="24"/>
                <w:szCs w:val="24"/>
                <w:lang w:eastAsia="lv-LV"/>
              </w:rPr>
              <w:t xml:space="preserve">pants – grozījums KL </w:t>
            </w:r>
            <w:r w:rsidRPr="007B53D3">
              <w:rPr>
                <w:rFonts w:ascii="Times New Roman" w:eastAsia="Times New Roman" w:hAnsi="Times New Roman" w:cs="Times New Roman"/>
                <w:color w:val="000000"/>
                <w:sz w:val="24"/>
                <w:szCs w:val="24"/>
              </w:rPr>
              <w:t>56.</w:t>
            </w:r>
            <w:r w:rsidR="009D6283">
              <w:rPr>
                <w:rFonts w:ascii="Times New Roman" w:eastAsia="Times New Roman" w:hAnsi="Times New Roman" w:cs="Times New Roman"/>
                <w:color w:val="000000"/>
                <w:sz w:val="24"/>
                <w:szCs w:val="24"/>
              </w:rPr>
              <w:t> </w:t>
            </w:r>
            <w:r w:rsidRPr="007B53D3">
              <w:rPr>
                <w:rFonts w:ascii="Times New Roman" w:eastAsia="Times New Roman" w:hAnsi="Times New Roman" w:cs="Times New Roman"/>
                <w:color w:val="000000"/>
                <w:sz w:val="24"/>
                <w:szCs w:val="24"/>
              </w:rPr>
              <w:t>panta 1.</w:t>
            </w:r>
            <w:r w:rsidRPr="007B53D3">
              <w:rPr>
                <w:rFonts w:ascii="Times New Roman" w:eastAsia="Times New Roman" w:hAnsi="Times New Roman" w:cs="Times New Roman"/>
                <w:color w:val="000000"/>
                <w:sz w:val="24"/>
                <w:szCs w:val="24"/>
                <w:vertAlign w:val="superscript"/>
              </w:rPr>
              <w:t>1</w:t>
            </w:r>
            <w:r w:rsidR="009D6283" w:rsidRPr="006A42DA">
              <w:rPr>
                <w:rFonts w:ascii="Times New Roman" w:eastAsia="Times New Roman" w:hAnsi="Times New Roman" w:cs="Times New Roman"/>
                <w:color w:val="000000"/>
                <w:sz w:val="24"/>
                <w:szCs w:val="24"/>
              </w:rPr>
              <w:t> </w:t>
            </w:r>
            <w:r w:rsidRPr="007B53D3">
              <w:rPr>
                <w:rFonts w:ascii="Times New Roman" w:eastAsia="Times New Roman" w:hAnsi="Times New Roman" w:cs="Times New Roman"/>
                <w:color w:val="000000"/>
                <w:sz w:val="24"/>
                <w:szCs w:val="24"/>
              </w:rPr>
              <w:t>daļā</w:t>
            </w:r>
            <w:r w:rsidRPr="007B53D3">
              <w:rPr>
                <w:rFonts w:ascii="Times New Roman" w:eastAsia="Times New Roman" w:hAnsi="Times New Roman" w:cs="Times New Roman"/>
                <w:sz w:val="24"/>
                <w:szCs w:val="24"/>
                <w:lang w:eastAsia="lv-LV"/>
              </w:rPr>
              <w:t>.</w:t>
            </w:r>
          </w:p>
        </w:tc>
        <w:tc>
          <w:tcPr>
            <w:tcW w:w="1642" w:type="pct"/>
            <w:tcBorders>
              <w:top w:val="outset" w:sz="6" w:space="0" w:color="414142"/>
              <w:left w:val="single" w:sz="4" w:space="0" w:color="auto"/>
              <w:bottom w:val="outset" w:sz="6" w:space="0" w:color="414142"/>
              <w:right w:val="outset" w:sz="6" w:space="0" w:color="414142"/>
            </w:tcBorders>
          </w:tcPr>
          <w:p w14:paraId="046FB24A" w14:textId="77777777" w:rsidR="00847D5F" w:rsidRPr="007B53D3" w:rsidRDefault="00847D5F" w:rsidP="009136B3">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Starptautiskās saistības tiek izpildītas pilnībā.</w:t>
            </w:r>
          </w:p>
        </w:tc>
      </w:tr>
      <w:tr w:rsidR="00847D5F" w:rsidRPr="007B53D3" w14:paraId="02714434" w14:textId="77777777" w:rsidTr="00BB1FA0">
        <w:tc>
          <w:tcPr>
            <w:tcW w:w="1728" w:type="pct"/>
            <w:tcBorders>
              <w:top w:val="outset" w:sz="6" w:space="0" w:color="414142"/>
              <w:left w:val="outset" w:sz="6" w:space="0" w:color="414142"/>
              <w:bottom w:val="outset" w:sz="6" w:space="0" w:color="414142"/>
              <w:right w:val="outset" w:sz="6" w:space="0" w:color="414142"/>
            </w:tcBorders>
            <w:hideMark/>
          </w:tcPr>
          <w:p w14:paraId="3939D1B8" w14:textId="77777777" w:rsidR="00847D5F" w:rsidRPr="007B53D3" w:rsidRDefault="00847D5F" w:rsidP="000B2999">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272" w:type="pct"/>
            <w:gridSpan w:val="2"/>
            <w:tcBorders>
              <w:top w:val="outset" w:sz="6" w:space="0" w:color="414142"/>
              <w:left w:val="outset" w:sz="6" w:space="0" w:color="414142"/>
              <w:bottom w:val="outset" w:sz="6" w:space="0" w:color="414142"/>
              <w:right w:val="outset" w:sz="6" w:space="0" w:color="414142"/>
            </w:tcBorders>
            <w:hideMark/>
          </w:tcPr>
          <w:p w14:paraId="7A2F44D9" w14:textId="77777777" w:rsidR="00847D5F" w:rsidRPr="007B53D3" w:rsidRDefault="00847D5F" w:rsidP="000B2999">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 pretrunā.</w:t>
            </w:r>
          </w:p>
        </w:tc>
      </w:tr>
      <w:tr w:rsidR="00847D5F" w:rsidRPr="007B53D3" w14:paraId="30C825FE" w14:textId="77777777" w:rsidTr="00BB1FA0">
        <w:tc>
          <w:tcPr>
            <w:tcW w:w="1728" w:type="pct"/>
            <w:tcBorders>
              <w:top w:val="outset" w:sz="6" w:space="0" w:color="414142"/>
              <w:left w:val="outset" w:sz="6" w:space="0" w:color="414142"/>
              <w:bottom w:val="outset" w:sz="6" w:space="0" w:color="414142"/>
              <w:right w:val="outset" w:sz="6" w:space="0" w:color="414142"/>
            </w:tcBorders>
            <w:hideMark/>
          </w:tcPr>
          <w:p w14:paraId="4E522CAC" w14:textId="77777777" w:rsidR="00847D5F" w:rsidRPr="007B53D3" w:rsidRDefault="00847D5F" w:rsidP="000B2999">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272" w:type="pct"/>
            <w:gridSpan w:val="2"/>
            <w:tcBorders>
              <w:top w:val="outset" w:sz="6" w:space="0" w:color="414142"/>
              <w:left w:val="outset" w:sz="6" w:space="0" w:color="414142"/>
              <w:bottom w:val="outset" w:sz="6" w:space="0" w:color="414142"/>
              <w:right w:val="outset" w:sz="6" w:space="0" w:color="414142"/>
            </w:tcBorders>
            <w:hideMark/>
          </w:tcPr>
          <w:p w14:paraId="41889BA7" w14:textId="77777777" w:rsidR="00847D5F" w:rsidRPr="007B53D3" w:rsidRDefault="00847D5F" w:rsidP="000B2999">
            <w:pPr>
              <w:spacing w:after="0" w:line="240" w:lineRule="auto"/>
              <w:jc w:val="both"/>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bl>
    <w:p w14:paraId="09665054"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2738"/>
        <w:gridCol w:w="5907"/>
      </w:tblGrid>
      <w:tr w:rsidR="00071E94" w:rsidRPr="007B53D3" w14:paraId="4C7DEF63" w14:textId="77777777" w:rsidTr="00BB1FA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244BD5" w14:textId="77777777"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VI. Sabiedrības līdzdalība un komunikācijas aktivitātes</w:t>
            </w:r>
          </w:p>
        </w:tc>
      </w:tr>
      <w:tr w:rsidR="00071E94" w:rsidRPr="007B53D3" w14:paraId="773E67FC" w14:textId="77777777" w:rsidTr="00BB1FA0">
        <w:trPr>
          <w:trHeight w:val="540"/>
        </w:trPr>
        <w:tc>
          <w:tcPr>
            <w:tcW w:w="252" w:type="pct"/>
            <w:tcBorders>
              <w:top w:val="outset" w:sz="6" w:space="0" w:color="414142"/>
              <w:left w:val="outset" w:sz="6" w:space="0" w:color="414142"/>
              <w:bottom w:val="outset" w:sz="6" w:space="0" w:color="414142"/>
              <w:right w:val="outset" w:sz="6" w:space="0" w:color="414142"/>
            </w:tcBorders>
            <w:hideMark/>
          </w:tcPr>
          <w:p w14:paraId="16558DF9"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1.</w:t>
            </w:r>
          </w:p>
        </w:tc>
        <w:tc>
          <w:tcPr>
            <w:tcW w:w="1504" w:type="pct"/>
            <w:tcBorders>
              <w:top w:val="outset" w:sz="6" w:space="0" w:color="414142"/>
              <w:left w:val="outset" w:sz="6" w:space="0" w:color="414142"/>
              <w:bottom w:val="outset" w:sz="6" w:space="0" w:color="414142"/>
              <w:right w:val="outset" w:sz="6" w:space="0" w:color="414142"/>
            </w:tcBorders>
            <w:hideMark/>
          </w:tcPr>
          <w:p w14:paraId="6B34373C"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 xml:space="preserve">Plānotās sabiedrības līdzdalības un </w:t>
            </w:r>
            <w:r w:rsidRPr="007B53D3">
              <w:rPr>
                <w:rFonts w:ascii="Times New Roman" w:eastAsia="Times New Roman" w:hAnsi="Times New Roman" w:cs="Times New Roman"/>
                <w:sz w:val="24"/>
                <w:szCs w:val="24"/>
                <w:lang w:eastAsia="lv-LV"/>
              </w:rPr>
              <w:lastRenderedPageBreak/>
              <w:t>komunikācijas aktivitātes saistībā ar projektu</w:t>
            </w:r>
          </w:p>
        </w:tc>
        <w:tc>
          <w:tcPr>
            <w:tcW w:w="3244" w:type="pct"/>
            <w:tcBorders>
              <w:top w:val="outset" w:sz="6" w:space="0" w:color="414142"/>
              <w:left w:val="outset" w:sz="6" w:space="0" w:color="414142"/>
              <w:bottom w:val="outset" w:sz="6" w:space="0" w:color="414142"/>
              <w:right w:val="outset" w:sz="6" w:space="0" w:color="414142"/>
            </w:tcBorders>
            <w:hideMark/>
          </w:tcPr>
          <w:p w14:paraId="4D37F853" w14:textId="7FAE18CA" w:rsidR="004D15A9" w:rsidRPr="007B53D3" w:rsidRDefault="00B01A43" w:rsidP="00D22F66">
            <w:pPr>
              <w:spacing w:after="0" w:line="240" w:lineRule="auto"/>
              <w:jc w:val="both"/>
              <w:rPr>
                <w:rFonts w:ascii="Times New Roman" w:eastAsia="Times New Roman" w:hAnsi="Times New Roman" w:cs="Times New Roman"/>
                <w:sz w:val="24"/>
                <w:szCs w:val="24"/>
                <w:lang w:eastAsia="lv-LV"/>
              </w:rPr>
            </w:pPr>
            <w:r w:rsidRPr="00E9648B">
              <w:rPr>
                <w:rFonts w:ascii="Times New Roman" w:eastAsia="Times New Roman" w:hAnsi="Times New Roman" w:cs="Times New Roman"/>
                <w:sz w:val="24"/>
                <w:szCs w:val="24"/>
                <w:lang w:eastAsia="lv-LV"/>
              </w:rPr>
              <w:lastRenderedPageBreak/>
              <w:t xml:space="preserve">Lai informētu sabiedrību par likumprojektu un dotu iespēju izteikt viedokli, likumprojekts saskaņā ar Ministru kabineta </w:t>
            </w:r>
            <w:r w:rsidRPr="00E9648B">
              <w:rPr>
                <w:rFonts w:ascii="Times New Roman" w:eastAsia="Times New Roman" w:hAnsi="Times New Roman" w:cs="Times New Roman"/>
                <w:sz w:val="24"/>
                <w:szCs w:val="24"/>
                <w:lang w:eastAsia="lv-LV"/>
              </w:rPr>
              <w:lastRenderedPageBreak/>
              <w:t>2009.</w:t>
            </w:r>
            <w:r w:rsidR="00BF52BA">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gada 25.</w:t>
            </w:r>
            <w:r w:rsidR="00BF52BA">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augusta noteikumiem Nr.</w:t>
            </w:r>
            <w:r w:rsidR="00BF52BA">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 xml:space="preserve">970 </w:t>
            </w:r>
            <w:r w:rsidR="00766398" w:rsidRPr="00766398">
              <w:rPr>
                <w:rFonts w:ascii="Times New Roman" w:eastAsia="Times New Roman" w:hAnsi="Times New Roman" w:cs="Times New Roman"/>
                <w:sz w:val="24"/>
                <w:szCs w:val="24"/>
                <w:lang w:eastAsia="lv-LV"/>
              </w:rPr>
              <w:t>''</w:t>
            </w:r>
            <w:r w:rsidRPr="00E9648B">
              <w:rPr>
                <w:rFonts w:ascii="Times New Roman" w:eastAsia="Times New Roman" w:hAnsi="Times New Roman" w:cs="Times New Roman"/>
                <w:sz w:val="24"/>
                <w:szCs w:val="24"/>
                <w:lang w:eastAsia="lv-LV"/>
              </w:rPr>
              <w:t>Sabiedrības līdzdalības kārtība attīstības plānošanas procesā</w:t>
            </w:r>
            <w:r w:rsidR="00766398" w:rsidRPr="00766398">
              <w:rPr>
                <w:rFonts w:ascii="Times New Roman" w:eastAsia="Times New Roman" w:hAnsi="Times New Roman" w:cs="Times New Roman"/>
                <w:sz w:val="24"/>
                <w:szCs w:val="24"/>
                <w:lang w:eastAsia="lv-LV"/>
              </w:rPr>
              <w:t>''</w:t>
            </w:r>
            <w:r w:rsidRPr="00E9648B">
              <w:rPr>
                <w:rFonts w:ascii="Times New Roman" w:eastAsia="Times New Roman" w:hAnsi="Times New Roman" w:cs="Times New Roman"/>
                <w:sz w:val="24"/>
                <w:szCs w:val="24"/>
                <w:lang w:eastAsia="lv-LV"/>
              </w:rPr>
              <w:t xml:space="preserve"> tika ievietots Tieslietu ministrijas interneta mājaslapā</w:t>
            </w:r>
            <w:r w:rsidR="005A5A4A" w:rsidRPr="00E9648B">
              <w:t xml:space="preserve"> </w:t>
            </w:r>
            <w:r w:rsidR="005A5A4A" w:rsidRPr="00E9648B">
              <w:rPr>
                <w:rFonts w:ascii="Times New Roman" w:eastAsia="Times New Roman" w:hAnsi="Times New Roman" w:cs="Times New Roman"/>
                <w:sz w:val="24"/>
                <w:szCs w:val="24"/>
                <w:lang w:eastAsia="lv-LV"/>
              </w:rPr>
              <w:t>no 2016.</w:t>
            </w:r>
            <w:r w:rsidR="00BF52BA">
              <w:rPr>
                <w:rFonts w:ascii="Times New Roman" w:eastAsia="Times New Roman" w:hAnsi="Times New Roman" w:cs="Times New Roman"/>
                <w:sz w:val="24"/>
                <w:szCs w:val="24"/>
                <w:lang w:eastAsia="lv-LV"/>
              </w:rPr>
              <w:t> </w:t>
            </w:r>
            <w:r w:rsidR="005A5A4A" w:rsidRPr="00E9648B">
              <w:rPr>
                <w:rFonts w:ascii="Times New Roman" w:eastAsia="Times New Roman" w:hAnsi="Times New Roman" w:cs="Times New Roman"/>
                <w:sz w:val="24"/>
                <w:szCs w:val="24"/>
                <w:lang w:eastAsia="lv-LV"/>
              </w:rPr>
              <w:t xml:space="preserve">gada </w:t>
            </w:r>
            <w:r w:rsidR="00D22F66" w:rsidRPr="00E9648B">
              <w:rPr>
                <w:rFonts w:ascii="Times New Roman" w:eastAsia="Times New Roman" w:hAnsi="Times New Roman" w:cs="Times New Roman"/>
                <w:sz w:val="24"/>
                <w:szCs w:val="24"/>
                <w:lang w:eastAsia="lv-LV"/>
              </w:rPr>
              <w:t>11</w:t>
            </w:r>
            <w:r w:rsidR="005A5A4A" w:rsidRPr="00E9648B">
              <w:rPr>
                <w:rFonts w:ascii="Times New Roman" w:eastAsia="Times New Roman" w:hAnsi="Times New Roman" w:cs="Times New Roman"/>
                <w:sz w:val="24"/>
                <w:szCs w:val="24"/>
                <w:lang w:eastAsia="lv-LV"/>
              </w:rPr>
              <w:t>.</w:t>
            </w:r>
            <w:r w:rsidR="00BF52BA">
              <w:rPr>
                <w:rFonts w:ascii="Times New Roman" w:eastAsia="Times New Roman" w:hAnsi="Times New Roman" w:cs="Times New Roman"/>
                <w:sz w:val="24"/>
                <w:szCs w:val="24"/>
                <w:lang w:eastAsia="lv-LV"/>
              </w:rPr>
              <w:t> </w:t>
            </w:r>
            <w:r w:rsidR="00D22F66" w:rsidRPr="00E9648B">
              <w:rPr>
                <w:rFonts w:ascii="Times New Roman" w:eastAsia="Times New Roman" w:hAnsi="Times New Roman" w:cs="Times New Roman"/>
                <w:sz w:val="24"/>
                <w:szCs w:val="24"/>
                <w:lang w:eastAsia="lv-LV"/>
              </w:rPr>
              <w:t>jūlija</w:t>
            </w:r>
            <w:r w:rsidR="005A5A4A" w:rsidRPr="00E9648B">
              <w:rPr>
                <w:rFonts w:ascii="Times New Roman" w:eastAsia="Times New Roman" w:hAnsi="Times New Roman" w:cs="Times New Roman"/>
                <w:sz w:val="24"/>
                <w:szCs w:val="24"/>
                <w:lang w:eastAsia="lv-LV"/>
              </w:rPr>
              <w:t xml:space="preserve"> līdz </w:t>
            </w:r>
            <w:r w:rsidR="00D22F66" w:rsidRPr="00E9648B">
              <w:rPr>
                <w:rFonts w:ascii="Times New Roman" w:eastAsia="Times New Roman" w:hAnsi="Times New Roman" w:cs="Times New Roman"/>
                <w:sz w:val="24"/>
                <w:szCs w:val="24"/>
                <w:lang w:eastAsia="lv-LV"/>
              </w:rPr>
              <w:t>25</w:t>
            </w:r>
            <w:r w:rsidR="005A5A4A" w:rsidRPr="00E9648B">
              <w:rPr>
                <w:rFonts w:ascii="Times New Roman" w:eastAsia="Times New Roman" w:hAnsi="Times New Roman" w:cs="Times New Roman"/>
                <w:sz w:val="24"/>
                <w:szCs w:val="24"/>
                <w:lang w:eastAsia="lv-LV"/>
              </w:rPr>
              <w:t>.</w:t>
            </w:r>
            <w:r w:rsidR="00BF52BA">
              <w:rPr>
                <w:rFonts w:ascii="Times New Roman" w:eastAsia="Times New Roman" w:hAnsi="Times New Roman" w:cs="Times New Roman"/>
                <w:sz w:val="24"/>
                <w:szCs w:val="24"/>
                <w:lang w:eastAsia="lv-LV"/>
              </w:rPr>
              <w:t> </w:t>
            </w:r>
            <w:r w:rsidR="00D22F66" w:rsidRPr="00E9648B">
              <w:rPr>
                <w:rFonts w:ascii="Times New Roman" w:eastAsia="Times New Roman" w:hAnsi="Times New Roman" w:cs="Times New Roman"/>
                <w:sz w:val="24"/>
                <w:szCs w:val="24"/>
                <w:lang w:eastAsia="lv-LV"/>
              </w:rPr>
              <w:t>jūlijam</w:t>
            </w:r>
            <w:r w:rsidRPr="00E9648B">
              <w:rPr>
                <w:rFonts w:ascii="Times New Roman" w:eastAsia="Times New Roman" w:hAnsi="Times New Roman" w:cs="Times New Roman"/>
                <w:sz w:val="24"/>
                <w:szCs w:val="24"/>
                <w:lang w:eastAsia="lv-LV"/>
              </w:rPr>
              <w:t>.</w:t>
            </w:r>
            <w:r w:rsidR="00766398">
              <w:rPr>
                <w:rFonts w:ascii="Times New Roman" w:eastAsia="Times New Roman" w:hAnsi="Times New Roman" w:cs="Times New Roman"/>
                <w:sz w:val="24"/>
                <w:szCs w:val="24"/>
                <w:lang w:eastAsia="lv-LV"/>
              </w:rPr>
              <w:t xml:space="preserve"> </w:t>
            </w:r>
          </w:p>
        </w:tc>
      </w:tr>
      <w:tr w:rsidR="00071E94" w:rsidRPr="007B53D3" w14:paraId="113FA25F" w14:textId="77777777" w:rsidTr="00BB1FA0">
        <w:trPr>
          <w:trHeight w:val="330"/>
        </w:trPr>
        <w:tc>
          <w:tcPr>
            <w:tcW w:w="252" w:type="pct"/>
            <w:tcBorders>
              <w:top w:val="outset" w:sz="6" w:space="0" w:color="414142"/>
              <w:left w:val="outset" w:sz="6" w:space="0" w:color="414142"/>
              <w:bottom w:val="outset" w:sz="6" w:space="0" w:color="414142"/>
              <w:right w:val="outset" w:sz="6" w:space="0" w:color="414142"/>
            </w:tcBorders>
            <w:hideMark/>
          </w:tcPr>
          <w:p w14:paraId="3028149A"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lastRenderedPageBreak/>
              <w:t>2.</w:t>
            </w:r>
          </w:p>
        </w:tc>
        <w:tc>
          <w:tcPr>
            <w:tcW w:w="1504" w:type="pct"/>
            <w:tcBorders>
              <w:top w:val="outset" w:sz="6" w:space="0" w:color="414142"/>
              <w:left w:val="outset" w:sz="6" w:space="0" w:color="414142"/>
              <w:bottom w:val="outset" w:sz="6" w:space="0" w:color="414142"/>
              <w:right w:val="outset" w:sz="6" w:space="0" w:color="414142"/>
            </w:tcBorders>
            <w:hideMark/>
          </w:tcPr>
          <w:p w14:paraId="0CAB1AB6"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Sabiedrības līdzdalība projekta izstrādē</w:t>
            </w:r>
          </w:p>
        </w:tc>
        <w:tc>
          <w:tcPr>
            <w:tcW w:w="3244" w:type="pct"/>
            <w:tcBorders>
              <w:top w:val="outset" w:sz="6" w:space="0" w:color="414142"/>
              <w:left w:val="outset" w:sz="6" w:space="0" w:color="414142"/>
              <w:bottom w:val="outset" w:sz="6" w:space="0" w:color="414142"/>
              <w:right w:val="outset" w:sz="6" w:space="0" w:color="414142"/>
            </w:tcBorders>
            <w:hideMark/>
          </w:tcPr>
          <w:p w14:paraId="1B2C6587" w14:textId="77777777" w:rsidR="00FF0271" w:rsidRPr="007B53D3" w:rsidRDefault="00F01766" w:rsidP="00F017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232E83" w:rsidRPr="007B53D3">
              <w:rPr>
                <w:rFonts w:ascii="Times New Roman" w:eastAsia="Times New Roman" w:hAnsi="Times New Roman" w:cs="Times New Roman"/>
                <w:sz w:val="24"/>
                <w:szCs w:val="24"/>
                <w:lang w:eastAsia="lv-LV"/>
              </w:rPr>
              <w:t>ikumprojekts ir izskatīts un saskaņots darba grup</w:t>
            </w:r>
            <w:r w:rsidR="007B2547" w:rsidRPr="007B53D3">
              <w:rPr>
                <w:rFonts w:ascii="Times New Roman" w:eastAsia="Times New Roman" w:hAnsi="Times New Roman" w:cs="Times New Roman"/>
                <w:sz w:val="24"/>
                <w:szCs w:val="24"/>
                <w:lang w:eastAsia="lv-LV"/>
              </w:rPr>
              <w:t>ā</w:t>
            </w:r>
            <w:r w:rsidR="00232E83" w:rsidRPr="007B53D3">
              <w:rPr>
                <w:rFonts w:ascii="Times New Roman" w:eastAsia="Times New Roman" w:hAnsi="Times New Roman" w:cs="Times New Roman"/>
                <w:sz w:val="24"/>
                <w:szCs w:val="24"/>
                <w:lang w:eastAsia="lv-LV"/>
              </w:rPr>
              <w:t>, kurā cit</w:t>
            </w:r>
            <w:r w:rsidR="002F1BCE">
              <w:rPr>
                <w:rFonts w:ascii="Times New Roman" w:eastAsia="Times New Roman" w:hAnsi="Times New Roman" w:cs="Times New Roman"/>
                <w:sz w:val="24"/>
                <w:szCs w:val="24"/>
                <w:lang w:eastAsia="lv-LV"/>
              </w:rPr>
              <w:t>a</w:t>
            </w:r>
            <w:r w:rsidR="00232E83" w:rsidRPr="007B53D3">
              <w:rPr>
                <w:rFonts w:ascii="Times New Roman" w:eastAsia="Times New Roman" w:hAnsi="Times New Roman" w:cs="Times New Roman"/>
                <w:sz w:val="24"/>
                <w:szCs w:val="24"/>
                <w:lang w:eastAsia="lv-LV"/>
              </w:rPr>
              <w:t xml:space="preserve"> starp piedalās arī </w:t>
            </w:r>
            <w:r w:rsidR="00232E83" w:rsidRPr="007B53D3">
              <w:rPr>
                <w:rFonts w:ascii="Times New Roman" w:hAnsi="Times New Roman" w:cs="Times New Roman"/>
                <w:iCs/>
                <w:sz w:val="24"/>
                <w:szCs w:val="24"/>
                <w:lang w:eastAsia="lv-LV"/>
              </w:rPr>
              <w:t xml:space="preserve">Sabiedriskās politikas centra </w:t>
            </w:r>
            <w:r w:rsidR="00766398" w:rsidRPr="00766398">
              <w:rPr>
                <w:rFonts w:ascii="Times New Roman" w:hAnsi="Times New Roman" w:cs="Times New Roman"/>
                <w:iCs/>
                <w:sz w:val="24"/>
                <w:szCs w:val="24"/>
                <w:lang w:eastAsia="lv-LV"/>
              </w:rPr>
              <w:t>''</w:t>
            </w:r>
            <w:r w:rsidR="00232E83" w:rsidRPr="007B53D3">
              <w:rPr>
                <w:rFonts w:ascii="Times New Roman" w:hAnsi="Times New Roman" w:cs="Times New Roman"/>
                <w:iCs/>
                <w:sz w:val="24"/>
                <w:szCs w:val="24"/>
                <w:lang w:eastAsia="lv-LV"/>
              </w:rPr>
              <w:t>PROVIDUS</w:t>
            </w:r>
            <w:r w:rsidR="00766398" w:rsidRPr="00766398">
              <w:rPr>
                <w:rFonts w:ascii="Times New Roman" w:hAnsi="Times New Roman" w:cs="Times New Roman"/>
                <w:iCs/>
                <w:sz w:val="24"/>
                <w:szCs w:val="24"/>
                <w:lang w:eastAsia="lv-LV"/>
              </w:rPr>
              <w:t>''</w:t>
            </w:r>
            <w:r w:rsidR="00232E83" w:rsidRPr="007B53D3">
              <w:rPr>
                <w:rFonts w:ascii="Times New Roman" w:hAnsi="Times New Roman" w:cs="Times New Roman"/>
                <w:iCs/>
                <w:sz w:val="24"/>
                <w:szCs w:val="24"/>
                <w:lang w:eastAsia="lv-LV"/>
              </w:rPr>
              <w:t xml:space="preserve"> un Latvijas Universitātes pārstāvji.</w:t>
            </w:r>
            <w:r w:rsidR="00071E94" w:rsidRPr="007B53D3" w:rsidDel="00071E94">
              <w:rPr>
                <w:rFonts w:ascii="Times New Roman" w:hAnsi="Times New Roman" w:cs="Times New Roman"/>
                <w:iCs/>
                <w:sz w:val="24"/>
                <w:szCs w:val="24"/>
                <w:lang w:eastAsia="lv-LV"/>
              </w:rPr>
              <w:t xml:space="preserve"> </w:t>
            </w:r>
          </w:p>
        </w:tc>
      </w:tr>
      <w:tr w:rsidR="00071E94" w:rsidRPr="007B53D3" w14:paraId="7EFC3D93" w14:textId="77777777"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5144BE13"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3.</w:t>
            </w:r>
          </w:p>
        </w:tc>
        <w:tc>
          <w:tcPr>
            <w:tcW w:w="1504" w:type="pct"/>
            <w:tcBorders>
              <w:top w:val="outset" w:sz="6" w:space="0" w:color="414142"/>
              <w:left w:val="outset" w:sz="6" w:space="0" w:color="414142"/>
              <w:bottom w:val="outset" w:sz="6" w:space="0" w:color="414142"/>
              <w:right w:val="outset" w:sz="6" w:space="0" w:color="414142"/>
            </w:tcBorders>
            <w:hideMark/>
          </w:tcPr>
          <w:p w14:paraId="553CB525"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Sabiedrības līdzdalības rezultāti</w:t>
            </w:r>
          </w:p>
        </w:tc>
        <w:tc>
          <w:tcPr>
            <w:tcW w:w="3244" w:type="pct"/>
            <w:tcBorders>
              <w:top w:val="outset" w:sz="6" w:space="0" w:color="414142"/>
              <w:left w:val="outset" w:sz="6" w:space="0" w:color="414142"/>
              <w:bottom w:val="outset" w:sz="6" w:space="0" w:color="414142"/>
              <w:right w:val="outset" w:sz="6" w:space="0" w:color="414142"/>
            </w:tcBorders>
            <w:hideMark/>
          </w:tcPr>
          <w:p w14:paraId="14FE28E8" w14:textId="77777777" w:rsidR="004D15A9" w:rsidRPr="007B53D3" w:rsidRDefault="00F01766">
            <w:pPr>
              <w:spacing w:after="0" w:line="240" w:lineRule="auto"/>
              <w:jc w:val="both"/>
              <w:rPr>
                <w:rFonts w:ascii="Times New Roman" w:eastAsia="Times New Roman" w:hAnsi="Times New Roman" w:cs="Times New Roman"/>
                <w:sz w:val="24"/>
                <w:szCs w:val="24"/>
                <w:lang w:eastAsia="lv-LV"/>
              </w:rPr>
            </w:pPr>
            <w:r w:rsidRPr="00F01766">
              <w:rPr>
                <w:rFonts w:ascii="Times New Roman" w:eastAsia="Times New Roman" w:hAnsi="Times New Roman" w:cs="Times New Roman"/>
                <w:sz w:val="24"/>
                <w:szCs w:val="24"/>
                <w:lang w:eastAsia="lv-LV"/>
              </w:rPr>
              <w:t>Viedokļi par likumprojektu pēc tā ievietošanas Tieslietu ministrijas interneta mājaslapā netika saņemti</w:t>
            </w:r>
            <w:r w:rsidR="00FF0271" w:rsidRPr="007B53D3">
              <w:rPr>
                <w:rFonts w:ascii="Times New Roman" w:eastAsia="Times New Roman" w:hAnsi="Times New Roman" w:cs="Times New Roman"/>
                <w:sz w:val="24"/>
                <w:szCs w:val="24"/>
                <w:lang w:eastAsia="lv-LV"/>
              </w:rPr>
              <w:t>.</w:t>
            </w:r>
          </w:p>
          <w:p w14:paraId="7574054C" w14:textId="77777777" w:rsidR="00FF0271" w:rsidRPr="007B53D3" w:rsidRDefault="00FF0271">
            <w:pPr>
              <w:spacing w:after="0" w:line="240" w:lineRule="auto"/>
              <w:jc w:val="both"/>
              <w:rPr>
                <w:rFonts w:ascii="Times New Roman" w:eastAsia="Times New Roman" w:hAnsi="Times New Roman" w:cs="Times New Roman"/>
                <w:sz w:val="24"/>
                <w:szCs w:val="24"/>
                <w:lang w:eastAsia="lv-LV"/>
              </w:rPr>
            </w:pPr>
          </w:p>
        </w:tc>
      </w:tr>
      <w:tr w:rsidR="00071E94" w:rsidRPr="007B53D3" w14:paraId="3D43F493" w14:textId="77777777"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2DD3321B" w14:textId="77777777" w:rsidR="004D15A9" w:rsidRPr="007B53D3" w:rsidRDefault="004D15A9" w:rsidP="00071E94">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4.</w:t>
            </w:r>
          </w:p>
        </w:tc>
        <w:tc>
          <w:tcPr>
            <w:tcW w:w="1504" w:type="pct"/>
            <w:tcBorders>
              <w:top w:val="outset" w:sz="6" w:space="0" w:color="414142"/>
              <w:left w:val="outset" w:sz="6" w:space="0" w:color="414142"/>
              <w:bottom w:val="outset" w:sz="6" w:space="0" w:color="414142"/>
              <w:right w:val="outset" w:sz="6" w:space="0" w:color="414142"/>
            </w:tcBorders>
            <w:hideMark/>
          </w:tcPr>
          <w:p w14:paraId="1A35F979" w14:textId="77777777" w:rsidR="004D15A9" w:rsidRPr="007B53D3" w:rsidRDefault="004D15A9">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23B04B42" w14:textId="77777777" w:rsidR="004D15A9" w:rsidRPr="007B53D3" w:rsidRDefault="00FF0271">
            <w:pPr>
              <w:spacing w:after="0" w:line="240" w:lineRule="auto"/>
              <w:rPr>
                <w:rFonts w:ascii="Times New Roman" w:eastAsia="Times New Roman" w:hAnsi="Times New Roman" w:cs="Times New Roman"/>
                <w:sz w:val="24"/>
                <w:szCs w:val="24"/>
                <w:lang w:eastAsia="lv-LV"/>
              </w:rPr>
            </w:pPr>
            <w:r w:rsidRPr="007B53D3">
              <w:rPr>
                <w:rFonts w:ascii="Times New Roman" w:eastAsia="Times New Roman" w:hAnsi="Times New Roman" w:cs="Times New Roman"/>
                <w:sz w:val="24"/>
                <w:szCs w:val="24"/>
                <w:lang w:eastAsia="lv-LV"/>
              </w:rPr>
              <w:t>Nav.</w:t>
            </w:r>
          </w:p>
        </w:tc>
      </w:tr>
    </w:tbl>
    <w:p w14:paraId="730A7DD2" w14:textId="77777777" w:rsidR="006034FF" w:rsidRPr="007B53D3" w:rsidRDefault="006034FF"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4"/>
      </w:tblGrid>
      <w:tr w:rsidR="00071E94" w:rsidRPr="007B53D3" w14:paraId="677CFD73" w14:textId="77777777" w:rsidTr="00BB1FA0">
        <w:trPr>
          <w:trHeight w:val="6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489D9FF" w14:textId="77777777" w:rsidR="004D15A9" w:rsidRPr="007B53D3"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7B53D3">
              <w:rPr>
                <w:rFonts w:ascii="Times New Roman" w:eastAsia="Times New Roman" w:hAnsi="Times New Roman" w:cs="Times New Roman"/>
                <w:b/>
                <w:bCs/>
                <w:sz w:val="24"/>
                <w:szCs w:val="24"/>
                <w:lang w:eastAsia="lv-LV"/>
              </w:rPr>
              <w:t>VII. Tiesību akta projekta izpildes nodrošināšana un tās ietekme uz institūcijām</w:t>
            </w:r>
          </w:p>
        </w:tc>
      </w:tr>
      <w:tr w:rsidR="00071E94" w:rsidRPr="007B53D3" w14:paraId="3C5D088C" w14:textId="77777777" w:rsidTr="00BB1FA0">
        <w:trPr>
          <w:trHeight w:val="457"/>
        </w:trPr>
        <w:tc>
          <w:tcPr>
            <w:tcW w:w="5000" w:type="pct"/>
            <w:tcBorders>
              <w:top w:val="outset" w:sz="6" w:space="0" w:color="414142"/>
              <w:left w:val="outset" w:sz="6" w:space="0" w:color="414142"/>
              <w:right w:val="outset" w:sz="6" w:space="0" w:color="414142"/>
            </w:tcBorders>
            <w:hideMark/>
          </w:tcPr>
          <w:p w14:paraId="411421AF" w14:textId="77777777" w:rsidR="00802752" w:rsidRPr="007B53D3" w:rsidRDefault="00E9648B" w:rsidP="00071E9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802752" w:rsidRPr="007B53D3">
              <w:rPr>
                <w:rFonts w:ascii="Times New Roman" w:eastAsia="Times New Roman" w:hAnsi="Times New Roman" w:cs="Times New Roman"/>
                <w:sz w:val="24"/>
                <w:szCs w:val="24"/>
                <w:lang w:eastAsia="lv-LV"/>
              </w:rPr>
              <w:t>rojekts šo jomu neskar.</w:t>
            </w:r>
          </w:p>
        </w:tc>
      </w:tr>
    </w:tbl>
    <w:p w14:paraId="581DB1C2" w14:textId="77777777" w:rsidR="008C11EF" w:rsidRDefault="008C11EF" w:rsidP="004A33B7">
      <w:pPr>
        <w:spacing w:after="0" w:line="240" w:lineRule="auto"/>
        <w:rPr>
          <w:rFonts w:ascii="Times New Roman" w:hAnsi="Times New Roman" w:cs="Times New Roman"/>
          <w:sz w:val="24"/>
          <w:szCs w:val="24"/>
        </w:rPr>
      </w:pPr>
    </w:p>
    <w:p w14:paraId="06394396" w14:textId="77777777" w:rsidR="008C11EF" w:rsidRDefault="008C11EF" w:rsidP="004A33B7">
      <w:pPr>
        <w:spacing w:after="0" w:line="240" w:lineRule="auto"/>
        <w:rPr>
          <w:rFonts w:ascii="Times New Roman" w:hAnsi="Times New Roman" w:cs="Times New Roman"/>
          <w:sz w:val="24"/>
          <w:szCs w:val="24"/>
        </w:rPr>
      </w:pPr>
    </w:p>
    <w:p w14:paraId="5DE27861" w14:textId="77777777" w:rsidR="004A33B7" w:rsidRPr="007B53D3" w:rsidRDefault="004A33B7" w:rsidP="004A33B7">
      <w:pPr>
        <w:spacing w:after="0" w:line="240" w:lineRule="auto"/>
        <w:rPr>
          <w:rFonts w:ascii="Times New Roman" w:hAnsi="Times New Roman" w:cs="Times New Roman"/>
          <w:sz w:val="24"/>
          <w:szCs w:val="24"/>
        </w:rPr>
      </w:pPr>
      <w:r w:rsidRPr="007B53D3">
        <w:rPr>
          <w:rFonts w:ascii="Times New Roman" w:hAnsi="Times New Roman" w:cs="Times New Roman"/>
          <w:sz w:val="24"/>
          <w:szCs w:val="24"/>
        </w:rPr>
        <w:t>Iesniedzējs:</w:t>
      </w:r>
    </w:p>
    <w:p w14:paraId="77AC8DF5" w14:textId="66EA0DBA" w:rsidR="004A33B7" w:rsidRPr="007B53D3" w:rsidRDefault="00BF52BA" w:rsidP="004A33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sidR="004A33B7" w:rsidRPr="007B53D3">
        <w:rPr>
          <w:rFonts w:ascii="Times New Roman" w:eastAsia="Times New Roman" w:hAnsi="Times New Roman" w:cs="Times New Roman"/>
          <w:sz w:val="24"/>
          <w:szCs w:val="24"/>
        </w:rPr>
        <w:t xml:space="preserve"> </w:t>
      </w:r>
      <w:r w:rsidR="004A33B7" w:rsidRPr="007B53D3">
        <w:rPr>
          <w:rFonts w:ascii="Times New Roman" w:eastAsia="Times New Roman" w:hAnsi="Times New Roman" w:cs="Times New Roman"/>
          <w:sz w:val="24"/>
          <w:szCs w:val="24"/>
        </w:rPr>
        <w:tab/>
      </w:r>
      <w:r w:rsidR="004A33B7" w:rsidRPr="007B53D3">
        <w:rPr>
          <w:rFonts w:ascii="Times New Roman" w:eastAsia="Times New Roman" w:hAnsi="Times New Roman" w:cs="Times New Roman"/>
          <w:sz w:val="24"/>
          <w:szCs w:val="24"/>
        </w:rPr>
        <w:tab/>
      </w:r>
      <w:r w:rsidR="004A33B7" w:rsidRPr="007B53D3">
        <w:rPr>
          <w:rFonts w:ascii="Times New Roman" w:eastAsia="Times New Roman" w:hAnsi="Times New Roman" w:cs="Times New Roman"/>
          <w:sz w:val="24"/>
          <w:szCs w:val="24"/>
        </w:rPr>
        <w:tab/>
      </w:r>
      <w:r w:rsidR="004A33B7" w:rsidRPr="007B53D3">
        <w:rPr>
          <w:rFonts w:ascii="Times New Roman" w:eastAsia="Times New Roman" w:hAnsi="Times New Roman" w:cs="Times New Roman"/>
          <w:sz w:val="24"/>
          <w:szCs w:val="24"/>
        </w:rPr>
        <w:tab/>
      </w:r>
      <w:r w:rsidR="004A33B7" w:rsidRPr="007B53D3">
        <w:rPr>
          <w:rFonts w:ascii="Times New Roman" w:eastAsia="Times New Roman" w:hAnsi="Times New Roman" w:cs="Times New Roman"/>
          <w:sz w:val="24"/>
          <w:szCs w:val="24"/>
        </w:rPr>
        <w:tab/>
      </w:r>
      <w:r w:rsidR="004A33B7" w:rsidRPr="007B53D3">
        <w:rPr>
          <w:rFonts w:ascii="Times New Roman" w:eastAsia="Times New Roman" w:hAnsi="Times New Roman" w:cs="Times New Roman"/>
          <w:sz w:val="24"/>
          <w:szCs w:val="24"/>
        </w:rPr>
        <w:tab/>
      </w:r>
      <w:r w:rsidR="004A33B7" w:rsidRPr="007B53D3">
        <w:rPr>
          <w:rFonts w:ascii="Times New Roman" w:eastAsia="Times New Roman" w:hAnsi="Times New Roman" w:cs="Times New Roman"/>
          <w:sz w:val="24"/>
          <w:szCs w:val="24"/>
        </w:rPr>
        <w:tab/>
      </w:r>
      <w:r>
        <w:rPr>
          <w:rFonts w:ascii="Times New Roman" w:eastAsia="Times New Roman" w:hAnsi="Times New Roman" w:cs="Times New Roman"/>
          <w:sz w:val="24"/>
          <w:szCs w:val="24"/>
        </w:rPr>
        <w:t>Dzintars Rasnačs</w:t>
      </w:r>
    </w:p>
    <w:p w14:paraId="31CEF261" w14:textId="77777777" w:rsidR="00766B45" w:rsidRPr="007B53D3" w:rsidRDefault="00766B45" w:rsidP="004A33B7">
      <w:pPr>
        <w:spacing w:after="0" w:line="240" w:lineRule="auto"/>
        <w:jc w:val="both"/>
        <w:rPr>
          <w:rFonts w:ascii="Times New Roman" w:eastAsia="Times New Roman" w:hAnsi="Times New Roman" w:cs="Times New Roman"/>
          <w:sz w:val="24"/>
          <w:szCs w:val="24"/>
        </w:rPr>
      </w:pPr>
    </w:p>
    <w:p w14:paraId="6B354F2C" w14:textId="77777777" w:rsidR="008C11EF" w:rsidRDefault="008C11EF" w:rsidP="004A33B7">
      <w:pPr>
        <w:spacing w:after="0" w:line="240" w:lineRule="auto"/>
        <w:rPr>
          <w:rFonts w:ascii="Times New Roman" w:hAnsi="Times New Roman" w:cs="Times New Roman"/>
          <w:sz w:val="20"/>
          <w:szCs w:val="20"/>
        </w:rPr>
      </w:pPr>
    </w:p>
    <w:p w14:paraId="772B4650" w14:textId="050308E0" w:rsidR="004A33B7" w:rsidRPr="007B53D3" w:rsidRDefault="006A42DA" w:rsidP="004A33B7">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A33B7" w:rsidRPr="007B53D3">
        <w:rPr>
          <w:rFonts w:ascii="Times New Roman" w:hAnsi="Times New Roman" w:cs="Times New Roman"/>
          <w:sz w:val="20"/>
          <w:szCs w:val="20"/>
        </w:rPr>
        <w:t>.</w:t>
      </w:r>
      <w:r w:rsidR="008F2F85">
        <w:rPr>
          <w:rFonts w:ascii="Times New Roman" w:hAnsi="Times New Roman" w:cs="Times New Roman"/>
          <w:sz w:val="20"/>
          <w:szCs w:val="20"/>
        </w:rPr>
        <w:t>10</w:t>
      </w:r>
      <w:r w:rsidR="004A33B7" w:rsidRPr="007B53D3">
        <w:rPr>
          <w:rFonts w:ascii="Times New Roman" w:hAnsi="Times New Roman" w:cs="Times New Roman"/>
          <w:sz w:val="20"/>
          <w:szCs w:val="20"/>
        </w:rPr>
        <w:t>.201</w:t>
      </w:r>
      <w:r w:rsidR="000B2999" w:rsidRPr="007B53D3">
        <w:rPr>
          <w:rFonts w:ascii="Times New Roman" w:hAnsi="Times New Roman" w:cs="Times New Roman"/>
          <w:sz w:val="20"/>
          <w:szCs w:val="20"/>
        </w:rPr>
        <w:t>6</w:t>
      </w:r>
      <w:r w:rsidR="004A33B7" w:rsidRPr="007B53D3">
        <w:rPr>
          <w:rFonts w:ascii="Times New Roman" w:hAnsi="Times New Roman" w:cs="Times New Roman"/>
          <w:sz w:val="20"/>
          <w:szCs w:val="20"/>
        </w:rPr>
        <w:t xml:space="preserve">. </w:t>
      </w:r>
      <w:r w:rsidR="008F2F85">
        <w:rPr>
          <w:rFonts w:ascii="Times New Roman" w:hAnsi="Times New Roman" w:cs="Times New Roman"/>
          <w:sz w:val="20"/>
          <w:szCs w:val="20"/>
        </w:rPr>
        <w:t>10</w:t>
      </w:r>
      <w:r w:rsidR="004A33B7" w:rsidRPr="007B53D3">
        <w:rPr>
          <w:rFonts w:ascii="Times New Roman" w:hAnsi="Times New Roman" w:cs="Times New Roman"/>
          <w:sz w:val="20"/>
          <w:szCs w:val="20"/>
        </w:rPr>
        <w:t>:</w:t>
      </w:r>
      <w:r w:rsidR="008F2F85">
        <w:rPr>
          <w:rFonts w:ascii="Times New Roman" w:hAnsi="Times New Roman" w:cs="Times New Roman"/>
          <w:sz w:val="20"/>
          <w:szCs w:val="20"/>
        </w:rPr>
        <w:t>33</w:t>
      </w:r>
    </w:p>
    <w:p w14:paraId="52356AAA" w14:textId="03A53A22" w:rsidR="004A33B7" w:rsidRPr="007B53D3" w:rsidRDefault="000115AA" w:rsidP="004A33B7">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897920">
        <w:rPr>
          <w:rFonts w:ascii="Times New Roman" w:hAnsi="Times New Roman" w:cs="Times New Roman"/>
          <w:sz w:val="20"/>
          <w:szCs w:val="20"/>
        </w:rPr>
        <w:t>801</w:t>
      </w:r>
    </w:p>
    <w:p w14:paraId="6649E27C" w14:textId="77777777" w:rsidR="004A33B7" w:rsidRPr="007B53D3" w:rsidRDefault="004A33B7" w:rsidP="004A33B7">
      <w:pPr>
        <w:spacing w:after="0" w:line="240" w:lineRule="auto"/>
        <w:rPr>
          <w:rFonts w:ascii="Times New Roman" w:hAnsi="Times New Roman" w:cs="Times New Roman"/>
          <w:sz w:val="20"/>
          <w:szCs w:val="20"/>
        </w:rPr>
      </w:pPr>
      <w:r w:rsidRPr="007B53D3">
        <w:rPr>
          <w:rFonts w:ascii="Times New Roman" w:hAnsi="Times New Roman" w:cs="Times New Roman"/>
          <w:sz w:val="20"/>
          <w:szCs w:val="20"/>
        </w:rPr>
        <w:t>U.Zemzars</w:t>
      </w:r>
    </w:p>
    <w:p w14:paraId="3B828A03" w14:textId="77777777" w:rsidR="00DD704F" w:rsidRPr="0042528C" w:rsidRDefault="004A33B7" w:rsidP="0042528C">
      <w:pPr>
        <w:spacing w:after="0" w:line="240" w:lineRule="auto"/>
        <w:rPr>
          <w:rFonts w:ascii="Times New Roman" w:hAnsi="Times New Roman" w:cs="Times New Roman"/>
          <w:sz w:val="20"/>
          <w:szCs w:val="20"/>
        </w:rPr>
      </w:pPr>
      <w:r w:rsidRPr="007B53D3">
        <w:rPr>
          <w:rFonts w:ascii="Times New Roman" w:hAnsi="Times New Roman" w:cs="Times New Roman"/>
          <w:sz w:val="20"/>
          <w:szCs w:val="20"/>
        </w:rPr>
        <w:t xml:space="preserve">67036943, </w:t>
      </w:r>
      <w:hyperlink r:id="rId9" w:history="1">
        <w:r w:rsidRPr="007B53D3">
          <w:rPr>
            <w:rFonts w:ascii="Times New Roman" w:hAnsi="Times New Roman" w:cs="Times New Roman"/>
            <w:sz w:val="20"/>
            <w:szCs w:val="20"/>
            <w:u w:val="single"/>
          </w:rPr>
          <w:t>Uldis.Zemzars@tm.gov.lv</w:t>
        </w:r>
      </w:hyperlink>
    </w:p>
    <w:sectPr w:rsidR="00DD704F" w:rsidRPr="0042528C" w:rsidSect="00515B9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62EA0" w14:textId="77777777" w:rsidR="00D6302A" w:rsidRDefault="00D6302A" w:rsidP="004D15A9">
      <w:pPr>
        <w:spacing w:after="0" w:line="240" w:lineRule="auto"/>
      </w:pPr>
      <w:r>
        <w:separator/>
      </w:r>
    </w:p>
  </w:endnote>
  <w:endnote w:type="continuationSeparator" w:id="0">
    <w:p w14:paraId="39A0A6D1" w14:textId="77777777" w:rsidR="00D6302A" w:rsidRDefault="00D6302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806A" w14:textId="77777777" w:rsidR="00D6302A" w:rsidRDefault="00D6302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2289" w14:textId="24BB2075" w:rsidR="00D6302A" w:rsidRPr="001C0D17" w:rsidRDefault="00D6302A" w:rsidP="000241FE">
    <w:pPr>
      <w:pStyle w:val="Kjene"/>
      <w:jc w:val="both"/>
    </w:pPr>
    <w:r w:rsidRPr="001C0D17">
      <w:rPr>
        <w:rFonts w:ascii="Times New Roman" w:hAnsi="Times New Roman" w:cs="Times New Roman"/>
        <w:color w:val="000000" w:themeColor="text1"/>
        <w:sz w:val="20"/>
        <w:szCs w:val="20"/>
      </w:rPr>
      <w:t>TMAnot_</w:t>
    </w:r>
    <w:r w:rsidR="006A42DA">
      <w:rPr>
        <w:rFonts w:ascii="Times New Roman" w:hAnsi="Times New Roman" w:cs="Times New Roman"/>
        <w:color w:val="000000" w:themeColor="text1"/>
        <w:sz w:val="20"/>
        <w:szCs w:val="20"/>
      </w:rPr>
      <w:t>27</w:t>
    </w:r>
    <w:r>
      <w:rPr>
        <w:rFonts w:ascii="Times New Roman" w:hAnsi="Times New Roman" w:cs="Times New Roman"/>
        <w:color w:val="000000" w:themeColor="text1"/>
        <w:sz w:val="20"/>
        <w:szCs w:val="20"/>
      </w:rPr>
      <w:t>1016</w:t>
    </w:r>
    <w:r w:rsidRPr="001C0D17">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w:t>
    </w:r>
    <w:r w:rsidRPr="001C0D17">
      <w:rPr>
        <w:rFonts w:ascii="Times New Roman" w:hAnsi="Times New Roman" w:cs="Times New Roman"/>
        <w:color w:val="000000" w:themeColor="text1"/>
        <w:sz w:val="20"/>
        <w:szCs w:val="20"/>
      </w:rPr>
      <w:t xml:space="preserve">; Likumprojekta </w:t>
    </w:r>
    <w:r w:rsidRPr="00970167">
      <w:rPr>
        <w:rFonts w:ascii="Times New Roman" w:hAnsi="Times New Roman" w:cs="Times New Roman"/>
        <w:color w:val="000000" w:themeColor="text1"/>
        <w:sz w:val="20"/>
        <w:szCs w:val="20"/>
      </w:rPr>
      <w:t>''</w:t>
    </w:r>
    <w:r w:rsidRPr="001C0D17">
      <w:rPr>
        <w:rFonts w:ascii="Times New Roman" w:hAnsi="Times New Roman" w:cs="Times New Roman"/>
        <w:color w:val="000000" w:themeColor="text1"/>
        <w:sz w:val="20"/>
        <w:szCs w:val="20"/>
      </w:rPr>
      <w:t>Grozījumi Kr</w:t>
    </w:r>
    <w:r>
      <w:rPr>
        <w:rFonts w:ascii="Times New Roman" w:hAnsi="Times New Roman" w:cs="Times New Roman"/>
        <w:color w:val="000000" w:themeColor="text1"/>
        <w:sz w:val="20"/>
        <w:szCs w:val="20"/>
      </w:rPr>
      <w:t>imināllikumā</w:t>
    </w:r>
    <w:r w:rsidRPr="00970167">
      <w:rPr>
        <w:rFonts w:ascii="Times New Roman" w:hAnsi="Times New Roman" w:cs="Times New Roman"/>
        <w:color w:val="000000" w:themeColor="text1"/>
        <w:sz w:val="20"/>
        <w:szCs w:val="20"/>
      </w:rPr>
      <w:t>''</w:t>
    </w:r>
    <w:r w:rsidRPr="001C0D17">
      <w:rPr>
        <w:rFonts w:ascii="Times New Roman" w:hAnsi="Times New Roman" w:cs="Times New Roman"/>
        <w:color w:val="000000" w:themeColor="text1"/>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745B" w14:textId="505F1F24" w:rsidR="00D6302A" w:rsidRDefault="00D6302A">
    <w:r w:rsidRPr="00D22F66">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w:t>
    </w:r>
    <w:r w:rsidR="006A42DA">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10</w:t>
    </w:r>
    <w:r w:rsidRPr="00D22F66">
      <w:rPr>
        <w:rFonts w:ascii="Times New Roman" w:hAnsi="Times New Roman" w:cs="Times New Roman"/>
        <w:color w:val="000000" w:themeColor="text1"/>
        <w:sz w:val="20"/>
        <w:szCs w:val="20"/>
      </w:rPr>
      <w:t xml:space="preserve">16_KL; Likumprojekta </w:t>
    </w:r>
    <w:r w:rsidRPr="00970167">
      <w:rPr>
        <w:rFonts w:ascii="Times New Roman" w:hAnsi="Times New Roman" w:cs="Times New Roman"/>
        <w:color w:val="000000" w:themeColor="text1"/>
        <w:sz w:val="20"/>
        <w:szCs w:val="20"/>
      </w:rPr>
      <w:t>''</w:t>
    </w:r>
    <w:r w:rsidRPr="00D22F66">
      <w:rPr>
        <w:rFonts w:ascii="Times New Roman" w:hAnsi="Times New Roman" w:cs="Times New Roman"/>
        <w:color w:val="000000" w:themeColor="text1"/>
        <w:sz w:val="20"/>
        <w:szCs w:val="20"/>
      </w:rPr>
      <w:t>Grozījumi Krimināllikumā</w:t>
    </w:r>
    <w:r w:rsidRPr="00970167">
      <w:rPr>
        <w:rFonts w:ascii="Times New Roman" w:hAnsi="Times New Roman" w:cs="Times New Roman"/>
        <w:color w:val="000000" w:themeColor="text1"/>
        <w:sz w:val="20"/>
        <w:szCs w:val="20"/>
      </w:rPr>
      <w:t>''</w:t>
    </w:r>
    <w:r w:rsidRPr="00D22F66">
      <w:rPr>
        <w:rFonts w:ascii="Times New Roman" w:hAnsi="Times New Roman" w:cs="Times New Roman"/>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55C33" w14:textId="77777777" w:rsidR="00D6302A" w:rsidRDefault="00D6302A" w:rsidP="004D15A9">
      <w:pPr>
        <w:spacing w:after="0" w:line="240" w:lineRule="auto"/>
      </w:pPr>
      <w:r>
        <w:separator/>
      </w:r>
    </w:p>
  </w:footnote>
  <w:footnote w:type="continuationSeparator" w:id="0">
    <w:p w14:paraId="233CF314" w14:textId="77777777" w:rsidR="00D6302A" w:rsidRDefault="00D6302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4098" w14:textId="77777777" w:rsidR="00D6302A" w:rsidRDefault="00D6302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11407"/>
      <w:docPartObj>
        <w:docPartGallery w:val="Page Numbers (Top of Page)"/>
        <w:docPartUnique/>
      </w:docPartObj>
    </w:sdtPr>
    <w:sdtEndPr>
      <w:rPr>
        <w:rFonts w:ascii="Times New Roman" w:hAnsi="Times New Roman" w:cs="Times New Roman"/>
        <w:sz w:val="24"/>
        <w:szCs w:val="24"/>
      </w:rPr>
    </w:sdtEndPr>
    <w:sdtContent>
      <w:p w14:paraId="3E02D1F6" w14:textId="77777777" w:rsidR="00D6302A" w:rsidRPr="006034FF" w:rsidRDefault="00D6302A">
        <w:pPr>
          <w:pStyle w:val="Galvene"/>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7956DA">
          <w:rPr>
            <w:rFonts w:ascii="Times New Roman" w:hAnsi="Times New Roman" w:cs="Times New Roman"/>
            <w:noProof/>
            <w:sz w:val="24"/>
            <w:szCs w:val="24"/>
          </w:rPr>
          <w:t>23</w:t>
        </w:r>
        <w:r w:rsidRPr="006034FF">
          <w:rPr>
            <w:rFonts w:ascii="Times New Roman" w:hAnsi="Times New Roman" w:cs="Times New Roman"/>
            <w:sz w:val="24"/>
            <w:szCs w:val="24"/>
          </w:rPr>
          <w:fldChar w:fldCharType="end"/>
        </w:r>
      </w:p>
    </w:sdtContent>
  </w:sdt>
  <w:p w14:paraId="0D3D8EEE" w14:textId="77777777" w:rsidR="00D6302A" w:rsidRDefault="00D6302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C42B" w14:textId="77777777" w:rsidR="00D6302A" w:rsidRDefault="00D6302A">
    <w:pPr>
      <w:pStyle w:val="Galvene"/>
      <w:jc w:val="center"/>
    </w:pPr>
  </w:p>
  <w:p w14:paraId="2397ACB8" w14:textId="77777777" w:rsidR="00D6302A" w:rsidRDefault="00D6302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2A4F37"/>
    <w:multiLevelType w:val="hybridMultilevel"/>
    <w:tmpl w:val="E0468FF6"/>
    <w:lvl w:ilvl="0" w:tplc="F1027C88">
      <w:start w:val="20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116389"/>
    <w:multiLevelType w:val="hybridMultilevel"/>
    <w:tmpl w:val="DD0E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395493"/>
    <w:multiLevelType w:val="hybridMultilevel"/>
    <w:tmpl w:val="493E4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FD0FA5"/>
    <w:multiLevelType w:val="hybridMultilevel"/>
    <w:tmpl w:val="0FBE6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E2E0435"/>
    <w:multiLevelType w:val="hybridMultilevel"/>
    <w:tmpl w:val="16A4F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0C4"/>
    <w:rsid w:val="000032CE"/>
    <w:rsid w:val="00010FCE"/>
    <w:rsid w:val="000115AA"/>
    <w:rsid w:val="0001179C"/>
    <w:rsid w:val="0001436A"/>
    <w:rsid w:val="00021C44"/>
    <w:rsid w:val="00023D6C"/>
    <w:rsid w:val="000241FE"/>
    <w:rsid w:val="00031256"/>
    <w:rsid w:val="00034D28"/>
    <w:rsid w:val="00041FDD"/>
    <w:rsid w:val="00045653"/>
    <w:rsid w:val="000517BF"/>
    <w:rsid w:val="000559D4"/>
    <w:rsid w:val="000573C5"/>
    <w:rsid w:val="00070881"/>
    <w:rsid w:val="00070D76"/>
    <w:rsid w:val="00071E94"/>
    <w:rsid w:val="00072A45"/>
    <w:rsid w:val="000734B8"/>
    <w:rsid w:val="00074010"/>
    <w:rsid w:val="00074B5D"/>
    <w:rsid w:val="00075683"/>
    <w:rsid w:val="0007653C"/>
    <w:rsid w:val="00091FAA"/>
    <w:rsid w:val="00092CA9"/>
    <w:rsid w:val="00093EA2"/>
    <w:rsid w:val="00094504"/>
    <w:rsid w:val="000A5C8B"/>
    <w:rsid w:val="000A676D"/>
    <w:rsid w:val="000B2999"/>
    <w:rsid w:val="000C287C"/>
    <w:rsid w:val="000C5019"/>
    <w:rsid w:val="000D1519"/>
    <w:rsid w:val="000D24A1"/>
    <w:rsid w:val="000D792B"/>
    <w:rsid w:val="000E0584"/>
    <w:rsid w:val="000E1B9B"/>
    <w:rsid w:val="000E5559"/>
    <w:rsid w:val="000E64BC"/>
    <w:rsid w:val="000F0CEB"/>
    <w:rsid w:val="000F12E6"/>
    <w:rsid w:val="000F63D6"/>
    <w:rsid w:val="000F67A6"/>
    <w:rsid w:val="0010069B"/>
    <w:rsid w:val="00101CD5"/>
    <w:rsid w:val="0010269C"/>
    <w:rsid w:val="001028BA"/>
    <w:rsid w:val="00105C99"/>
    <w:rsid w:val="00110D5F"/>
    <w:rsid w:val="00111537"/>
    <w:rsid w:val="00111AC0"/>
    <w:rsid w:val="001130E5"/>
    <w:rsid w:val="00120028"/>
    <w:rsid w:val="00122754"/>
    <w:rsid w:val="001250D4"/>
    <w:rsid w:val="00127189"/>
    <w:rsid w:val="00131962"/>
    <w:rsid w:val="00135F08"/>
    <w:rsid w:val="001415E3"/>
    <w:rsid w:val="0014189F"/>
    <w:rsid w:val="00145762"/>
    <w:rsid w:val="00147670"/>
    <w:rsid w:val="0015409D"/>
    <w:rsid w:val="0015579B"/>
    <w:rsid w:val="00161767"/>
    <w:rsid w:val="00163470"/>
    <w:rsid w:val="00163D45"/>
    <w:rsid w:val="00167D82"/>
    <w:rsid w:val="00173724"/>
    <w:rsid w:val="0017572A"/>
    <w:rsid w:val="00176497"/>
    <w:rsid w:val="00180E2F"/>
    <w:rsid w:val="00181F6E"/>
    <w:rsid w:val="00190CAF"/>
    <w:rsid w:val="00192CDE"/>
    <w:rsid w:val="001A1AD6"/>
    <w:rsid w:val="001A56BB"/>
    <w:rsid w:val="001B06D2"/>
    <w:rsid w:val="001B29ED"/>
    <w:rsid w:val="001C0D17"/>
    <w:rsid w:val="001C466E"/>
    <w:rsid w:val="001E02EA"/>
    <w:rsid w:val="001E0900"/>
    <w:rsid w:val="001E12AF"/>
    <w:rsid w:val="001E1CF8"/>
    <w:rsid w:val="001E24E0"/>
    <w:rsid w:val="001E5D09"/>
    <w:rsid w:val="001E6207"/>
    <w:rsid w:val="001F19B6"/>
    <w:rsid w:val="001F64A9"/>
    <w:rsid w:val="002000D9"/>
    <w:rsid w:val="0020066D"/>
    <w:rsid w:val="0021377E"/>
    <w:rsid w:val="00216B51"/>
    <w:rsid w:val="00222EEA"/>
    <w:rsid w:val="00223227"/>
    <w:rsid w:val="002249E2"/>
    <w:rsid w:val="00226F22"/>
    <w:rsid w:val="00226F48"/>
    <w:rsid w:val="00227E7B"/>
    <w:rsid w:val="00230DBC"/>
    <w:rsid w:val="00232E83"/>
    <w:rsid w:val="00233C9F"/>
    <w:rsid w:val="0023431B"/>
    <w:rsid w:val="00236A01"/>
    <w:rsid w:val="00237115"/>
    <w:rsid w:val="00245841"/>
    <w:rsid w:val="00247896"/>
    <w:rsid w:val="00247F01"/>
    <w:rsid w:val="002512BD"/>
    <w:rsid w:val="0025232D"/>
    <w:rsid w:val="002578D3"/>
    <w:rsid w:val="00261330"/>
    <w:rsid w:val="00263626"/>
    <w:rsid w:val="0026449C"/>
    <w:rsid w:val="0026488C"/>
    <w:rsid w:val="002717CF"/>
    <w:rsid w:val="00277CB0"/>
    <w:rsid w:val="00280B4E"/>
    <w:rsid w:val="0029096A"/>
    <w:rsid w:val="002920B6"/>
    <w:rsid w:val="00297D98"/>
    <w:rsid w:val="002A12F3"/>
    <w:rsid w:val="002A17BC"/>
    <w:rsid w:val="002B09BE"/>
    <w:rsid w:val="002B21FE"/>
    <w:rsid w:val="002B300F"/>
    <w:rsid w:val="002B6733"/>
    <w:rsid w:val="002C12C3"/>
    <w:rsid w:val="002C42FF"/>
    <w:rsid w:val="002C4B36"/>
    <w:rsid w:val="002C71F3"/>
    <w:rsid w:val="002C76EA"/>
    <w:rsid w:val="002C7B08"/>
    <w:rsid w:val="002D3297"/>
    <w:rsid w:val="002D4F06"/>
    <w:rsid w:val="002D52C3"/>
    <w:rsid w:val="002E409D"/>
    <w:rsid w:val="002E4D65"/>
    <w:rsid w:val="002E61D5"/>
    <w:rsid w:val="002F1304"/>
    <w:rsid w:val="002F142F"/>
    <w:rsid w:val="002F1B61"/>
    <w:rsid w:val="002F1BCE"/>
    <w:rsid w:val="002F1CDF"/>
    <w:rsid w:val="002F63E3"/>
    <w:rsid w:val="003026B9"/>
    <w:rsid w:val="00304240"/>
    <w:rsid w:val="00317999"/>
    <w:rsid w:val="0032047D"/>
    <w:rsid w:val="00322D3D"/>
    <w:rsid w:val="00323ACB"/>
    <w:rsid w:val="003272A3"/>
    <w:rsid w:val="00331D20"/>
    <w:rsid w:val="00335886"/>
    <w:rsid w:val="00336456"/>
    <w:rsid w:val="00337E07"/>
    <w:rsid w:val="00343DF6"/>
    <w:rsid w:val="0034660C"/>
    <w:rsid w:val="00346A73"/>
    <w:rsid w:val="00351E7E"/>
    <w:rsid w:val="0036064A"/>
    <w:rsid w:val="00360A01"/>
    <w:rsid w:val="00361B4A"/>
    <w:rsid w:val="00362BA9"/>
    <w:rsid w:val="0036427C"/>
    <w:rsid w:val="003710E0"/>
    <w:rsid w:val="00380611"/>
    <w:rsid w:val="00387E29"/>
    <w:rsid w:val="003922B0"/>
    <w:rsid w:val="00396F45"/>
    <w:rsid w:val="00397B6D"/>
    <w:rsid w:val="003A155A"/>
    <w:rsid w:val="003A1AC0"/>
    <w:rsid w:val="003A2A0B"/>
    <w:rsid w:val="003A4733"/>
    <w:rsid w:val="003A617F"/>
    <w:rsid w:val="003B6FB9"/>
    <w:rsid w:val="003B7290"/>
    <w:rsid w:val="003B7690"/>
    <w:rsid w:val="003C197A"/>
    <w:rsid w:val="003E0E9E"/>
    <w:rsid w:val="003E163C"/>
    <w:rsid w:val="003E3282"/>
    <w:rsid w:val="003E4F65"/>
    <w:rsid w:val="003F294C"/>
    <w:rsid w:val="003F4E97"/>
    <w:rsid w:val="003F7556"/>
    <w:rsid w:val="003F79AA"/>
    <w:rsid w:val="00401387"/>
    <w:rsid w:val="0040246C"/>
    <w:rsid w:val="00403992"/>
    <w:rsid w:val="00405CF2"/>
    <w:rsid w:val="004178B3"/>
    <w:rsid w:val="00421C12"/>
    <w:rsid w:val="00423CF2"/>
    <w:rsid w:val="0042528C"/>
    <w:rsid w:val="0043074A"/>
    <w:rsid w:val="00433A25"/>
    <w:rsid w:val="00435629"/>
    <w:rsid w:val="00440525"/>
    <w:rsid w:val="00440922"/>
    <w:rsid w:val="004423E0"/>
    <w:rsid w:val="004466F2"/>
    <w:rsid w:val="004544BB"/>
    <w:rsid w:val="00454E1F"/>
    <w:rsid w:val="00471207"/>
    <w:rsid w:val="00481825"/>
    <w:rsid w:val="00490059"/>
    <w:rsid w:val="00492DEF"/>
    <w:rsid w:val="00496D54"/>
    <w:rsid w:val="004A1F3C"/>
    <w:rsid w:val="004A33B7"/>
    <w:rsid w:val="004B4C9B"/>
    <w:rsid w:val="004B651D"/>
    <w:rsid w:val="004B678B"/>
    <w:rsid w:val="004B7D18"/>
    <w:rsid w:val="004C0789"/>
    <w:rsid w:val="004C0B8F"/>
    <w:rsid w:val="004C1058"/>
    <w:rsid w:val="004C4CB5"/>
    <w:rsid w:val="004C65A8"/>
    <w:rsid w:val="004D15A9"/>
    <w:rsid w:val="004D59A0"/>
    <w:rsid w:val="004E1D3E"/>
    <w:rsid w:val="004E25D2"/>
    <w:rsid w:val="004E53E3"/>
    <w:rsid w:val="004E6F22"/>
    <w:rsid w:val="004F4A3D"/>
    <w:rsid w:val="004F6889"/>
    <w:rsid w:val="004F726D"/>
    <w:rsid w:val="004F7DFE"/>
    <w:rsid w:val="00502D07"/>
    <w:rsid w:val="0051191F"/>
    <w:rsid w:val="0051441E"/>
    <w:rsid w:val="00515B95"/>
    <w:rsid w:val="00516DB0"/>
    <w:rsid w:val="00522280"/>
    <w:rsid w:val="0052369A"/>
    <w:rsid w:val="00527FBE"/>
    <w:rsid w:val="005349D8"/>
    <w:rsid w:val="00544B77"/>
    <w:rsid w:val="0055129A"/>
    <w:rsid w:val="00551975"/>
    <w:rsid w:val="00563359"/>
    <w:rsid w:val="00572D39"/>
    <w:rsid w:val="005756DC"/>
    <w:rsid w:val="00581513"/>
    <w:rsid w:val="005818E3"/>
    <w:rsid w:val="00591851"/>
    <w:rsid w:val="00591C51"/>
    <w:rsid w:val="005924ED"/>
    <w:rsid w:val="005960B5"/>
    <w:rsid w:val="005A3A93"/>
    <w:rsid w:val="005A5A4A"/>
    <w:rsid w:val="005A7EC4"/>
    <w:rsid w:val="005B06DD"/>
    <w:rsid w:val="005B1423"/>
    <w:rsid w:val="005B1F9B"/>
    <w:rsid w:val="005B1FF1"/>
    <w:rsid w:val="005B5E18"/>
    <w:rsid w:val="005C4D48"/>
    <w:rsid w:val="005C56D4"/>
    <w:rsid w:val="005C59A0"/>
    <w:rsid w:val="005C6DDC"/>
    <w:rsid w:val="005C6EED"/>
    <w:rsid w:val="005C7E24"/>
    <w:rsid w:val="005D4E8A"/>
    <w:rsid w:val="005E239E"/>
    <w:rsid w:val="005E41FF"/>
    <w:rsid w:val="005F0776"/>
    <w:rsid w:val="005F0C50"/>
    <w:rsid w:val="005F7C97"/>
    <w:rsid w:val="006027D1"/>
    <w:rsid w:val="006033C7"/>
    <w:rsid w:val="006034FF"/>
    <w:rsid w:val="006046F6"/>
    <w:rsid w:val="00604B10"/>
    <w:rsid w:val="006157CA"/>
    <w:rsid w:val="00615A48"/>
    <w:rsid w:val="00616595"/>
    <w:rsid w:val="00623159"/>
    <w:rsid w:val="00624151"/>
    <w:rsid w:val="006256B6"/>
    <w:rsid w:val="00625C8E"/>
    <w:rsid w:val="006374B1"/>
    <w:rsid w:val="00640737"/>
    <w:rsid w:val="00641870"/>
    <w:rsid w:val="006423B7"/>
    <w:rsid w:val="0064432B"/>
    <w:rsid w:val="006518EA"/>
    <w:rsid w:val="00654D74"/>
    <w:rsid w:val="006635F2"/>
    <w:rsid w:val="00663EFA"/>
    <w:rsid w:val="00664888"/>
    <w:rsid w:val="00666B71"/>
    <w:rsid w:val="00667EA0"/>
    <w:rsid w:val="006717BD"/>
    <w:rsid w:val="00673E9D"/>
    <w:rsid w:val="0067424C"/>
    <w:rsid w:val="00674542"/>
    <w:rsid w:val="00674589"/>
    <w:rsid w:val="00681044"/>
    <w:rsid w:val="00684A74"/>
    <w:rsid w:val="00686F8E"/>
    <w:rsid w:val="0068750B"/>
    <w:rsid w:val="00687ADE"/>
    <w:rsid w:val="00691BF3"/>
    <w:rsid w:val="00692A55"/>
    <w:rsid w:val="006A04E2"/>
    <w:rsid w:val="006A132B"/>
    <w:rsid w:val="006A42DA"/>
    <w:rsid w:val="006A46E9"/>
    <w:rsid w:val="006A6973"/>
    <w:rsid w:val="006A7923"/>
    <w:rsid w:val="006B285C"/>
    <w:rsid w:val="006B3BFB"/>
    <w:rsid w:val="006B627E"/>
    <w:rsid w:val="006C0640"/>
    <w:rsid w:val="006D5673"/>
    <w:rsid w:val="006E2A54"/>
    <w:rsid w:val="006F0A7E"/>
    <w:rsid w:val="006F2522"/>
    <w:rsid w:val="006F2B25"/>
    <w:rsid w:val="006F2DA6"/>
    <w:rsid w:val="006F435D"/>
    <w:rsid w:val="006F5D8B"/>
    <w:rsid w:val="006F77BD"/>
    <w:rsid w:val="00704192"/>
    <w:rsid w:val="007078C5"/>
    <w:rsid w:val="0071710C"/>
    <w:rsid w:val="007172F3"/>
    <w:rsid w:val="007253BC"/>
    <w:rsid w:val="007316B2"/>
    <w:rsid w:val="00734B10"/>
    <w:rsid w:val="007405AF"/>
    <w:rsid w:val="00740B9F"/>
    <w:rsid w:val="00743D02"/>
    <w:rsid w:val="00744180"/>
    <w:rsid w:val="007516DD"/>
    <w:rsid w:val="007548C5"/>
    <w:rsid w:val="00757914"/>
    <w:rsid w:val="00761DAD"/>
    <w:rsid w:val="00764B26"/>
    <w:rsid w:val="00765BF0"/>
    <w:rsid w:val="00766398"/>
    <w:rsid w:val="00766B45"/>
    <w:rsid w:val="00770F38"/>
    <w:rsid w:val="0077165C"/>
    <w:rsid w:val="00772A52"/>
    <w:rsid w:val="00772E44"/>
    <w:rsid w:val="00776741"/>
    <w:rsid w:val="00776D0E"/>
    <w:rsid w:val="007777A9"/>
    <w:rsid w:val="0078067C"/>
    <w:rsid w:val="007810FD"/>
    <w:rsid w:val="00781A7F"/>
    <w:rsid w:val="00782284"/>
    <w:rsid w:val="007822EE"/>
    <w:rsid w:val="00782498"/>
    <w:rsid w:val="007843F8"/>
    <w:rsid w:val="007901AE"/>
    <w:rsid w:val="007931D5"/>
    <w:rsid w:val="007956DA"/>
    <w:rsid w:val="00795BDE"/>
    <w:rsid w:val="00797379"/>
    <w:rsid w:val="007A1EF1"/>
    <w:rsid w:val="007A44B4"/>
    <w:rsid w:val="007B0458"/>
    <w:rsid w:val="007B0B0D"/>
    <w:rsid w:val="007B1C7B"/>
    <w:rsid w:val="007B2547"/>
    <w:rsid w:val="007B53D3"/>
    <w:rsid w:val="007B639B"/>
    <w:rsid w:val="007B69B8"/>
    <w:rsid w:val="007B6F29"/>
    <w:rsid w:val="007C08C2"/>
    <w:rsid w:val="007C24DC"/>
    <w:rsid w:val="007D16E2"/>
    <w:rsid w:val="007D4BB1"/>
    <w:rsid w:val="007D5B8E"/>
    <w:rsid w:val="007E4A8B"/>
    <w:rsid w:val="007F0949"/>
    <w:rsid w:val="007F1D55"/>
    <w:rsid w:val="007F2763"/>
    <w:rsid w:val="00802752"/>
    <w:rsid w:val="008045F5"/>
    <w:rsid w:val="0080465B"/>
    <w:rsid w:val="00804FF3"/>
    <w:rsid w:val="00811807"/>
    <w:rsid w:val="0081203F"/>
    <w:rsid w:val="0081766A"/>
    <w:rsid w:val="00821AD5"/>
    <w:rsid w:val="0082281B"/>
    <w:rsid w:val="008259B7"/>
    <w:rsid w:val="00826C9C"/>
    <w:rsid w:val="00827B31"/>
    <w:rsid w:val="00832553"/>
    <w:rsid w:val="0083363A"/>
    <w:rsid w:val="00833C9B"/>
    <w:rsid w:val="00844236"/>
    <w:rsid w:val="00847D5F"/>
    <w:rsid w:val="00850CD5"/>
    <w:rsid w:val="00852EDA"/>
    <w:rsid w:val="0086199F"/>
    <w:rsid w:val="008629B8"/>
    <w:rsid w:val="008650E1"/>
    <w:rsid w:val="00870568"/>
    <w:rsid w:val="00881624"/>
    <w:rsid w:val="00883D64"/>
    <w:rsid w:val="0088580C"/>
    <w:rsid w:val="0089221F"/>
    <w:rsid w:val="0089243B"/>
    <w:rsid w:val="00897920"/>
    <w:rsid w:val="008A07C0"/>
    <w:rsid w:val="008A0F81"/>
    <w:rsid w:val="008A23B3"/>
    <w:rsid w:val="008B1071"/>
    <w:rsid w:val="008B1EBB"/>
    <w:rsid w:val="008B5EBF"/>
    <w:rsid w:val="008B75FB"/>
    <w:rsid w:val="008C11EF"/>
    <w:rsid w:val="008C5C42"/>
    <w:rsid w:val="008C641F"/>
    <w:rsid w:val="008C691A"/>
    <w:rsid w:val="008D44A6"/>
    <w:rsid w:val="008E0846"/>
    <w:rsid w:val="008E25E8"/>
    <w:rsid w:val="008E266C"/>
    <w:rsid w:val="008E39EF"/>
    <w:rsid w:val="008E45AF"/>
    <w:rsid w:val="008F1897"/>
    <w:rsid w:val="008F1D1A"/>
    <w:rsid w:val="008F2128"/>
    <w:rsid w:val="008F2F85"/>
    <w:rsid w:val="008F6FD3"/>
    <w:rsid w:val="009016D3"/>
    <w:rsid w:val="00902ECF"/>
    <w:rsid w:val="009136B3"/>
    <w:rsid w:val="009141F9"/>
    <w:rsid w:val="00921900"/>
    <w:rsid w:val="00930B64"/>
    <w:rsid w:val="00932FB6"/>
    <w:rsid w:val="00933BBC"/>
    <w:rsid w:val="00937B02"/>
    <w:rsid w:val="009409FB"/>
    <w:rsid w:val="00942432"/>
    <w:rsid w:val="00945207"/>
    <w:rsid w:val="00945467"/>
    <w:rsid w:val="00946011"/>
    <w:rsid w:val="00952377"/>
    <w:rsid w:val="0096451A"/>
    <w:rsid w:val="009679DB"/>
    <w:rsid w:val="00970167"/>
    <w:rsid w:val="00975CB0"/>
    <w:rsid w:val="00977E41"/>
    <w:rsid w:val="00980968"/>
    <w:rsid w:val="00984E3D"/>
    <w:rsid w:val="00985CC9"/>
    <w:rsid w:val="00991FF9"/>
    <w:rsid w:val="009955FF"/>
    <w:rsid w:val="009A1206"/>
    <w:rsid w:val="009A1E7C"/>
    <w:rsid w:val="009A3611"/>
    <w:rsid w:val="009B17BB"/>
    <w:rsid w:val="009B2C84"/>
    <w:rsid w:val="009B7D25"/>
    <w:rsid w:val="009B7F5C"/>
    <w:rsid w:val="009C1D0F"/>
    <w:rsid w:val="009C5286"/>
    <w:rsid w:val="009D42E3"/>
    <w:rsid w:val="009D44A7"/>
    <w:rsid w:val="009D536D"/>
    <w:rsid w:val="009D6283"/>
    <w:rsid w:val="009E263D"/>
    <w:rsid w:val="009F2286"/>
    <w:rsid w:val="009F77DA"/>
    <w:rsid w:val="00A01A82"/>
    <w:rsid w:val="00A02950"/>
    <w:rsid w:val="00A03719"/>
    <w:rsid w:val="00A03A83"/>
    <w:rsid w:val="00A046E4"/>
    <w:rsid w:val="00A0654A"/>
    <w:rsid w:val="00A12099"/>
    <w:rsid w:val="00A2619B"/>
    <w:rsid w:val="00A26663"/>
    <w:rsid w:val="00A302A7"/>
    <w:rsid w:val="00A35EC0"/>
    <w:rsid w:val="00A4030B"/>
    <w:rsid w:val="00A42D23"/>
    <w:rsid w:val="00A44006"/>
    <w:rsid w:val="00A44DA8"/>
    <w:rsid w:val="00A45300"/>
    <w:rsid w:val="00A47019"/>
    <w:rsid w:val="00A504C7"/>
    <w:rsid w:val="00A51599"/>
    <w:rsid w:val="00A561DE"/>
    <w:rsid w:val="00A6029D"/>
    <w:rsid w:val="00A72583"/>
    <w:rsid w:val="00A73CF6"/>
    <w:rsid w:val="00A76FDE"/>
    <w:rsid w:val="00A80D55"/>
    <w:rsid w:val="00A81B96"/>
    <w:rsid w:val="00A81E22"/>
    <w:rsid w:val="00A83C07"/>
    <w:rsid w:val="00A84492"/>
    <w:rsid w:val="00A84A52"/>
    <w:rsid w:val="00A8618E"/>
    <w:rsid w:val="00A8631F"/>
    <w:rsid w:val="00A922A7"/>
    <w:rsid w:val="00A9265D"/>
    <w:rsid w:val="00A93ABF"/>
    <w:rsid w:val="00A960AD"/>
    <w:rsid w:val="00AA1D25"/>
    <w:rsid w:val="00AA583A"/>
    <w:rsid w:val="00AA7CED"/>
    <w:rsid w:val="00AB28BD"/>
    <w:rsid w:val="00AB2B79"/>
    <w:rsid w:val="00AB67B2"/>
    <w:rsid w:val="00AC07DF"/>
    <w:rsid w:val="00AC4DAD"/>
    <w:rsid w:val="00AD29CD"/>
    <w:rsid w:val="00AD56D5"/>
    <w:rsid w:val="00AD590F"/>
    <w:rsid w:val="00AE192F"/>
    <w:rsid w:val="00AE400D"/>
    <w:rsid w:val="00AE4BCC"/>
    <w:rsid w:val="00AF230F"/>
    <w:rsid w:val="00AF3043"/>
    <w:rsid w:val="00AF3125"/>
    <w:rsid w:val="00AF5282"/>
    <w:rsid w:val="00AF602B"/>
    <w:rsid w:val="00AF6554"/>
    <w:rsid w:val="00AF710C"/>
    <w:rsid w:val="00B01A43"/>
    <w:rsid w:val="00B03D76"/>
    <w:rsid w:val="00B10B69"/>
    <w:rsid w:val="00B14444"/>
    <w:rsid w:val="00B147ED"/>
    <w:rsid w:val="00B164EC"/>
    <w:rsid w:val="00B178E9"/>
    <w:rsid w:val="00B22495"/>
    <w:rsid w:val="00B26C6F"/>
    <w:rsid w:val="00B32DAF"/>
    <w:rsid w:val="00B33158"/>
    <w:rsid w:val="00B418A8"/>
    <w:rsid w:val="00B42244"/>
    <w:rsid w:val="00B42F2E"/>
    <w:rsid w:val="00B43B6A"/>
    <w:rsid w:val="00B456D1"/>
    <w:rsid w:val="00B45778"/>
    <w:rsid w:val="00B45D60"/>
    <w:rsid w:val="00B503C2"/>
    <w:rsid w:val="00B61B76"/>
    <w:rsid w:val="00B623E4"/>
    <w:rsid w:val="00B641D0"/>
    <w:rsid w:val="00B71108"/>
    <w:rsid w:val="00B72F76"/>
    <w:rsid w:val="00B735FB"/>
    <w:rsid w:val="00B7613B"/>
    <w:rsid w:val="00B77531"/>
    <w:rsid w:val="00B81D7D"/>
    <w:rsid w:val="00B90A0E"/>
    <w:rsid w:val="00B935C1"/>
    <w:rsid w:val="00B946D3"/>
    <w:rsid w:val="00B96273"/>
    <w:rsid w:val="00B96B83"/>
    <w:rsid w:val="00BA23E3"/>
    <w:rsid w:val="00BA3B3A"/>
    <w:rsid w:val="00BA489C"/>
    <w:rsid w:val="00BA55A4"/>
    <w:rsid w:val="00BA7C4A"/>
    <w:rsid w:val="00BA7FBE"/>
    <w:rsid w:val="00BB1F46"/>
    <w:rsid w:val="00BB1FA0"/>
    <w:rsid w:val="00BC55E0"/>
    <w:rsid w:val="00BC7896"/>
    <w:rsid w:val="00BC78E7"/>
    <w:rsid w:val="00BD0A79"/>
    <w:rsid w:val="00BD222C"/>
    <w:rsid w:val="00BD2B1F"/>
    <w:rsid w:val="00BD2B46"/>
    <w:rsid w:val="00BD35B5"/>
    <w:rsid w:val="00BD3EB9"/>
    <w:rsid w:val="00BD72E1"/>
    <w:rsid w:val="00BE1757"/>
    <w:rsid w:val="00BE2C82"/>
    <w:rsid w:val="00BE7EB8"/>
    <w:rsid w:val="00BF1344"/>
    <w:rsid w:val="00BF52BA"/>
    <w:rsid w:val="00C009C9"/>
    <w:rsid w:val="00C03ACA"/>
    <w:rsid w:val="00C06AAB"/>
    <w:rsid w:val="00C131B4"/>
    <w:rsid w:val="00C27D32"/>
    <w:rsid w:val="00C322C1"/>
    <w:rsid w:val="00C33224"/>
    <w:rsid w:val="00C33B62"/>
    <w:rsid w:val="00C37CCD"/>
    <w:rsid w:val="00C40217"/>
    <w:rsid w:val="00C42765"/>
    <w:rsid w:val="00C43B88"/>
    <w:rsid w:val="00C43D49"/>
    <w:rsid w:val="00C44FD0"/>
    <w:rsid w:val="00C459C9"/>
    <w:rsid w:val="00C45F03"/>
    <w:rsid w:val="00C47506"/>
    <w:rsid w:val="00C478C3"/>
    <w:rsid w:val="00C5144D"/>
    <w:rsid w:val="00C51DA1"/>
    <w:rsid w:val="00C54A2A"/>
    <w:rsid w:val="00C5606E"/>
    <w:rsid w:val="00C56678"/>
    <w:rsid w:val="00C5706F"/>
    <w:rsid w:val="00C579AD"/>
    <w:rsid w:val="00C676C6"/>
    <w:rsid w:val="00C72CD1"/>
    <w:rsid w:val="00C7588D"/>
    <w:rsid w:val="00C75F5C"/>
    <w:rsid w:val="00C767AF"/>
    <w:rsid w:val="00C83AE0"/>
    <w:rsid w:val="00C9184B"/>
    <w:rsid w:val="00C92F5B"/>
    <w:rsid w:val="00C94E0F"/>
    <w:rsid w:val="00CA010E"/>
    <w:rsid w:val="00CA0CAF"/>
    <w:rsid w:val="00CA1231"/>
    <w:rsid w:val="00CA1BD4"/>
    <w:rsid w:val="00CA4607"/>
    <w:rsid w:val="00CA68CA"/>
    <w:rsid w:val="00CB1B62"/>
    <w:rsid w:val="00CB312F"/>
    <w:rsid w:val="00CC34D3"/>
    <w:rsid w:val="00CC3C76"/>
    <w:rsid w:val="00CC4AE3"/>
    <w:rsid w:val="00CC59A1"/>
    <w:rsid w:val="00CC6369"/>
    <w:rsid w:val="00CD1D43"/>
    <w:rsid w:val="00CE4685"/>
    <w:rsid w:val="00CF04B2"/>
    <w:rsid w:val="00D05D60"/>
    <w:rsid w:val="00D07211"/>
    <w:rsid w:val="00D11AB2"/>
    <w:rsid w:val="00D11BFF"/>
    <w:rsid w:val="00D16B00"/>
    <w:rsid w:val="00D172BE"/>
    <w:rsid w:val="00D20B4A"/>
    <w:rsid w:val="00D21BC9"/>
    <w:rsid w:val="00D21CA4"/>
    <w:rsid w:val="00D22F66"/>
    <w:rsid w:val="00D26474"/>
    <w:rsid w:val="00D313D5"/>
    <w:rsid w:val="00D331E0"/>
    <w:rsid w:val="00D44312"/>
    <w:rsid w:val="00D44465"/>
    <w:rsid w:val="00D4536F"/>
    <w:rsid w:val="00D527A6"/>
    <w:rsid w:val="00D53CC2"/>
    <w:rsid w:val="00D57DEE"/>
    <w:rsid w:val="00D60EBE"/>
    <w:rsid w:val="00D6302A"/>
    <w:rsid w:val="00D6385B"/>
    <w:rsid w:val="00D650DD"/>
    <w:rsid w:val="00D71D7A"/>
    <w:rsid w:val="00D76EB7"/>
    <w:rsid w:val="00D87EC8"/>
    <w:rsid w:val="00D935B3"/>
    <w:rsid w:val="00DA596D"/>
    <w:rsid w:val="00DB041A"/>
    <w:rsid w:val="00DB1150"/>
    <w:rsid w:val="00DB20CC"/>
    <w:rsid w:val="00DB3608"/>
    <w:rsid w:val="00DB7B1F"/>
    <w:rsid w:val="00DC0D45"/>
    <w:rsid w:val="00DC34CD"/>
    <w:rsid w:val="00DD4A31"/>
    <w:rsid w:val="00DD704F"/>
    <w:rsid w:val="00DE7C78"/>
    <w:rsid w:val="00DF1065"/>
    <w:rsid w:val="00DF1074"/>
    <w:rsid w:val="00DF3843"/>
    <w:rsid w:val="00E0613D"/>
    <w:rsid w:val="00E1399C"/>
    <w:rsid w:val="00E1581D"/>
    <w:rsid w:val="00E16931"/>
    <w:rsid w:val="00E16AA3"/>
    <w:rsid w:val="00E2379A"/>
    <w:rsid w:val="00E25100"/>
    <w:rsid w:val="00E3498A"/>
    <w:rsid w:val="00E43676"/>
    <w:rsid w:val="00E4375C"/>
    <w:rsid w:val="00E457D9"/>
    <w:rsid w:val="00E45A2A"/>
    <w:rsid w:val="00E4653B"/>
    <w:rsid w:val="00E47E45"/>
    <w:rsid w:val="00E47E9C"/>
    <w:rsid w:val="00E5475B"/>
    <w:rsid w:val="00E634DD"/>
    <w:rsid w:val="00E63A43"/>
    <w:rsid w:val="00E678C2"/>
    <w:rsid w:val="00E70930"/>
    <w:rsid w:val="00E73A82"/>
    <w:rsid w:val="00E77374"/>
    <w:rsid w:val="00E84A59"/>
    <w:rsid w:val="00E87957"/>
    <w:rsid w:val="00E90E7E"/>
    <w:rsid w:val="00E91E75"/>
    <w:rsid w:val="00E9648B"/>
    <w:rsid w:val="00E97B45"/>
    <w:rsid w:val="00E97F72"/>
    <w:rsid w:val="00EA4888"/>
    <w:rsid w:val="00EB3220"/>
    <w:rsid w:val="00EB42FD"/>
    <w:rsid w:val="00EB658B"/>
    <w:rsid w:val="00ED5FE6"/>
    <w:rsid w:val="00ED765E"/>
    <w:rsid w:val="00EF1692"/>
    <w:rsid w:val="00EF2EC8"/>
    <w:rsid w:val="00EF380E"/>
    <w:rsid w:val="00EF5B76"/>
    <w:rsid w:val="00EF5E98"/>
    <w:rsid w:val="00EF6590"/>
    <w:rsid w:val="00EF6DE3"/>
    <w:rsid w:val="00EF7DF4"/>
    <w:rsid w:val="00F00D1E"/>
    <w:rsid w:val="00F01766"/>
    <w:rsid w:val="00F0641F"/>
    <w:rsid w:val="00F10315"/>
    <w:rsid w:val="00F17B0D"/>
    <w:rsid w:val="00F17DCB"/>
    <w:rsid w:val="00F25A5F"/>
    <w:rsid w:val="00F273DA"/>
    <w:rsid w:val="00F341E2"/>
    <w:rsid w:val="00F36345"/>
    <w:rsid w:val="00F36625"/>
    <w:rsid w:val="00F370AC"/>
    <w:rsid w:val="00F370F5"/>
    <w:rsid w:val="00F4148A"/>
    <w:rsid w:val="00F45046"/>
    <w:rsid w:val="00F472F8"/>
    <w:rsid w:val="00F47815"/>
    <w:rsid w:val="00F529FD"/>
    <w:rsid w:val="00F60146"/>
    <w:rsid w:val="00F620BB"/>
    <w:rsid w:val="00F627FF"/>
    <w:rsid w:val="00F70939"/>
    <w:rsid w:val="00F74492"/>
    <w:rsid w:val="00F7670D"/>
    <w:rsid w:val="00F776F9"/>
    <w:rsid w:val="00F81D1A"/>
    <w:rsid w:val="00F8366A"/>
    <w:rsid w:val="00F84885"/>
    <w:rsid w:val="00F9168F"/>
    <w:rsid w:val="00F9663B"/>
    <w:rsid w:val="00FA12B9"/>
    <w:rsid w:val="00FA1419"/>
    <w:rsid w:val="00FA32AC"/>
    <w:rsid w:val="00FB18F6"/>
    <w:rsid w:val="00FC14DD"/>
    <w:rsid w:val="00FD1073"/>
    <w:rsid w:val="00FD14A7"/>
    <w:rsid w:val="00FD646A"/>
    <w:rsid w:val="00FD7A5B"/>
    <w:rsid w:val="00FE0369"/>
    <w:rsid w:val="00FE31B4"/>
    <w:rsid w:val="00FE72E2"/>
    <w:rsid w:val="00FF0271"/>
    <w:rsid w:val="00FF114C"/>
    <w:rsid w:val="00FF2208"/>
    <w:rsid w:val="00FF254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D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 w:type="paragraph" w:styleId="Vresteksts">
    <w:name w:val="footnote text"/>
    <w:basedOn w:val="Parasts"/>
    <w:link w:val="VrestekstsRakstz"/>
    <w:uiPriority w:val="99"/>
    <w:semiHidden/>
    <w:unhideWhenUsed/>
    <w:rsid w:val="00226F22"/>
    <w:pPr>
      <w:widowControl w:val="0"/>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226F22"/>
    <w:rPr>
      <w:rFonts w:ascii="Calibri" w:eastAsia="Calibri" w:hAnsi="Calibri" w:cs="Times New Roman"/>
      <w:sz w:val="20"/>
      <w:szCs w:val="20"/>
      <w:lang w:val="en-US"/>
    </w:rPr>
  </w:style>
  <w:style w:type="character" w:styleId="Vresatsauce">
    <w:name w:val="footnote reference"/>
    <w:uiPriority w:val="99"/>
    <w:unhideWhenUsed/>
    <w:rsid w:val="00226F22"/>
    <w:rPr>
      <w:vertAlign w:val="superscript"/>
    </w:rPr>
  </w:style>
  <w:style w:type="paragraph" w:styleId="Bezatstarpm">
    <w:name w:val="No Spacing"/>
    <w:uiPriority w:val="1"/>
    <w:qFormat/>
    <w:rsid w:val="008E0846"/>
    <w:pPr>
      <w:widowControl w:val="0"/>
      <w:spacing w:after="0" w:line="240" w:lineRule="auto"/>
    </w:pPr>
    <w:rPr>
      <w:rFonts w:ascii="Calibri" w:eastAsia="Calibri" w:hAnsi="Calibri" w:cs="Times New Roman"/>
      <w:lang w:val="en-US"/>
    </w:rPr>
  </w:style>
  <w:style w:type="paragraph" w:customStyle="1" w:styleId="tv2132">
    <w:name w:val="tv2132"/>
    <w:basedOn w:val="Parasts"/>
    <w:rsid w:val="00A046E4"/>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 w:type="paragraph" w:styleId="Vresteksts">
    <w:name w:val="footnote text"/>
    <w:basedOn w:val="Parasts"/>
    <w:link w:val="VrestekstsRakstz"/>
    <w:uiPriority w:val="99"/>
    <w:semiHidden/>
    <w:unhideWhenUsed/>
    <w:rsid w:val="00226F22"/>
    <w:pPr>
      <w:widowControl w:val="0"/>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226F22"/>
    <w:rPr>
      <w:rFonts w:ascii="Calibri" w:eastAsia="Calibri" w:hAnsi="Calibri" w:cs="Times New Roman"/>
      <w:sz w:val="20"/>
      <w:szCs w:val="20"/>
      <w:lang w:val="en-US"/>
    </w:rPr>
  </w:style>
  <w:style w:type="character" w:styleId="Vresatsauce">
    <w:name w:val="footnote reference"/>
    <w:uiPriority w:val="99"/>
    <w:unhideWhenUsed/>
    <w:rsid w:val="00226F22"/>
    <w:rPr>
      <w:vertAlign w:val="superscript"/>
    </w:rPr>
  </w:style>
  <w:style w:type="paragraph" w:styleId="Bezatstarpm">
    <w:name w:val="No Spacing"/>
    <w:uiPriority w:val="1"/>
    <w:qFormat/>
    <w:rsid w:val="008E0846"/>
    <w:pPr>
      <w:widowControl w:val="0"/>
      <w:spacing w:after="0" w:line="240" w:lineRule="auto"/>
    </w:pPr>
    <w:rPr>
      <w:rFonts w:ascii="Calibri" w:eastAsia="Calibri" w:hAnsi="Calibri" w:cs="Times New Roman"/>
      <w:lang w:val="en-US"/>
    </w:rPr>
  </w:style>
  <w:style w:type="paragraph" w:customStyle="1" w:styleId="tv2132">
    <w:name w:val="tv2132"/>
    <w:basedOn w:val="Parasts"/>
    <w:rsid w:val="00A046E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91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231308286">
      <w:bodyDiv w:val="1"/>
      <w:marLeft w:val="0"/>
      <w:marRight w:val="0"/>
      <w:marTop w:val="0"/>
      <w:marBottom w:val="0"/>
      <w:divBdr>
        <w:top w:val="none" w:sz="0" w:space="0" w:color="auto"/>
        <w:left w:val="none" w:sz="0" w:space="0" w:color="auto"/>
        <w:bottom w:val="none" w:sz="0" w:space="0" w:color="auto"/>
        <w:right w:val="none" w:sz="0" w:space="0" w:color="auto"/>
      </w:divBdr>
      <w:divsChild>
        <w:div w:id="1086153205">
          <w:marLeft w:val="0"/>
          <w:marRight w:val="0"/>
          <w:marTop w:val="0"/>
          <w:marBottom w:val="0"/>
          <w:divBdr>
            <w:top w:val="none" w:sz="0" w:space="0" w:color="auto"/>
            <w:left w:val="none" w:sz="0" w:space="0" w:color="auto"/>
            <w:bottom w:val="none" w:sz="0" w:space="0" w:color="auto"/>
            <w:right w:val="none" w:sz="0" w:space="0" w:color="auto"/>
          </w:divBdr>
          <w:divsChild>
            <w:div w:id="445542066">
              <w:marLeft w:val="0"/>
              <w:marRight w:val="0"/>
              <w:marTop w:val="0"/>
              <w:marBottom w:val="0"/>
              <w:divBdr>
                <w:top w:val="none" w:sz="0" w:space="0" w:color="auto"/>
                <w:left w:val="none" w:sz="0" w:space="0" w:color="auto"/>
                <w:bottom w:val="none" w:sz="0" w:space="0" w:color="auto"/>
                <w:right w:val="none" w:sz="0" w:space="0" w:color="auto"/>
              </w:divBdr>
              <w:divsChild>
                <w:div w:id="674310621">
                  <w:marLeft w:val="0"/>
                  <w:marRight w:val="0"/>
                  <w:marTop w:val="0"/>
                  <w:marBottom w:val="0"/>
                  <w:divBdr>
                    <w:top w:val="none" w:sz="0" w:space="0" w:color="auto"/>
                    <w:left w:val="none" w:sz="0" w:space="0" w:color="auto"/>
                    <w:bottom w:val="none" w:sz="0" w:space="0" w:color="auto"/>
                    <w:right w:val="none" w:sz="0" w:space="0" w:color="auto"/>
                  </w:divBdr>
                  <w:divsChild>
                    <w:div w:id="573248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38150587">
      <w:bodyDiv w:val="1"/>
      <w:marLeft w:val="0"/>
      <w:marRight w:val="0"/>
      <w:marTop w:val="0"/>
      <w:marBottom w:val="0"/>
      <w:divBdr>
        <w:top w:val="none" w:sz="0" w:space="0" w:color="auto"/>
        <w:left w:val="none" w:sz="0" w:space="0" w:color="auto"/>
        <w:bottom w:val="none" w:sz="0" w:space="0" w:color="auto"/>
        <w:right w:val="none" w:sz="0" w:space="0" w:color="auto"/>
      </w:divBdr>
      <w:divsChild>
        <w:div w:id="447623599">
          <w:marLeft w:val="0"/>
          <w:marRight w:val="0"/>
          <w:marTop w:val="0"/>
          <w:marBottom w:val="0"/>
          <w:divBdr>
            <w:top w:val="none" w:sz="0" w:space="0" w:color="auto"/>
            <w:left w:val="none" w:sz="0" w:space="0" w:color="auto"/>
            <w:bottom w:val="none" w:sz="0" w:space="0" w:color="auto"/>
            <w:right w:val="none" w:sz="0" w:space="0" w:color="auto"/>
          </w:divBdr>
          <w:divsChild>
            <w:div w:id="873619527">
              <w:marLeft w:val="0"/>
              <w:marRight w:val="0"/>
              <w:marTop w:val="0"/>
              <w:marBottom w:val="0"/>
              <w:divBdr>
                <w:top w:val="none" w:sz="0" w:space="0" w:color="auto"/>
                <w:left w:val="none" w:sz="0" w:space="0" w:color="auto"/>
                <w:bottom w:val="none" w:sz="0" w:space="0" w:color="auto"/>
                <w:right w:val="none" w:sz="0" w:space="0" w:color="auto"/>
              </w:divBdr>
              <w:divsChild>
                <w:div w:id="960501970">
                  <w:marLeft w:val="0"/>
                  <w:marRight w:val="0"/>
                  <w:marTop w:val="0"/>
                  <w:marBottom w:val="0"/>
                  <w:divBdr>
                    <w:top w:val="none" w:sz="0" w:space="0" w:color="auto"/>
                    <w:left w:val="none" w:sz="0" w:space="0" w:color="auto"/>
                    <w:bottom w:val="none" w:sz="0" w:space="0" w:color="auto"/>
                    <w:right w:val="none" w:sz="0" w:space="0" w:color="auto"/>
                  </w:divBdr>
                  <w:divsChild>
                    <w:div w:id="1294629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828398398">
      <w:bodyDiv w:val="1"/>
      <w:marLeft w:val="0"/>
      <w:marRight w:val="0"/>
      <w:marTop w:val="0"/>
      <w:marBottom w:val="0"/>
      <w:divBdr>
        <w:top w:val="none" w:sz="0" w:space="0" w:color="auto"/>
        <w:left w:val="none" w:sz="0" w:space="0" w:color="auto"/>
        <w:bottom w:val="none" w:sz="0" w:space="0" w:color="auto"/>
        <w:right w:val="none" w:sz="0" w:space="0" w:color="auto"/>
      </w:divBdr>
      <w:divsChild>
        <w:div w:id="521865151">
          <w:marLeft w:val="0"/>
          <w:marRight w:val="0"/>
          <w:marTop w:val="0"/>
          <w:marBottom w:val="0"/>
          <w:divBdr>
            <w:top w:val="none" w:sz="0" w:space="0" w:color="auto"/>
            <w:left w:val="none" w:sz="0" w:space="0" w:color="auto"/>
            <w:bottom w:val="none" w:sz="0" w:space="0" w:color="auto"/>
            <w:right w:val="none" w:sz="0" w:space="0" w:color="auto"/>
          </w:divBdr>
          <w:divsChild>
            <w:div w:id="1018045550">
              <w:marLeft w:val="0"/>
              <w:marRight w:val="0"/>
              <w:marTop w:val="0"/>
              <w:marBottom w:val="0"/>
              <w:divBdr>
                <w:top w:val="none" w:sz="0" w:space="0" w:color="auto"/>
                <w:left w:val="none" w:sz="0" w:space="0" w:color="auto"/>
                <w:bottom w:val="none" w:sz="0" w:space="0" w:color="auto"/>
                <w:right w:val="none" w:sz="0" w:space="0" w:color="auto"/>
              </w:divBdr>
              <w:divsChild>
                <w:div w:id="1013604814">
                  <w:marLeft w:val="0"/>
                  <w:marRight w:val="0"/>
                  <w:marTop w:val="0"/>
                  <w:marBottom w:val="0"/>
                  <w:divBdr>
                    <w:top w:val="none" w:sz="0" w:space="0" w:color="auto"/>
                    <w:left w:val="none" w:sz="0" w:space="0" w:color="auto"/>
                    <w:bottom w:val="none" w:sz="0" w:space="0" w:color="auto"/>
                    <w:right w:val="none" w:sz="0" w:space="0" w:color="auto"/>
                  </w:divBdr>
                  <w:divsChild>
                    <w:div w:id="820459919">
                      <w:marLeft w:val="0"/>
                      <w:marRight w:val="0"/>
                      <w:marTop w:val="0"/>
                      <w:marBottom w:val="0"/>
                      <w:divBdr>
                        <w:top w:val="none" w:sz="0" w:space="0" w:color="auto"/>
                        <w:left w:val="none" w:sz="0" w:space="0" w:color="auto"/>
                        <w:bottom w:val="none" w:sz="0" w:space="0" w:color="auto"/>
                        <w:right w:val="none" w:sz="0" w:space="0" w:color="auto"/>
                      </w:divBdr>
                      <w:divsChild>
                        <w:div w:id="1032071515">
                          <w:marLeft w:val="0"/>
                          <w:marRight w:val="0"/>
                          <w:marTop w:val="0"/>
                          <w:marBottom w:val="0"/>
                          <w:divBdr>
                            <w:top w:val="none" w:sz="0" w:space="0" w:color="auto"/>
                            <w:left w:val="none" w:sz="0" w:space="0" w:color="auto"/>
                            <w:bottom w:val="none" w:sz="0" w:space="0" w:color="auto"/>
                            <w:right w:val="none" w:sz="0" w:space="0" w:color="auto"/>
                          </w:divBdr>
                          <w:divsChild>
                            <w:div w:id="736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Zemzars@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C451-51F6-48FD-BC9E-2C714CBD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33945</Words>
  <Characters>19349</Characters>
  <Application>Microsoft Office Word</Application>
  <DocSecurity>4</DocSecurity>
  <Lines>161</Lines>
  <Paragraphs>106</Paragraphs>
  <ScaleCrop>false</ScaleCrop>
  <HeadingPairs>
    <vt:vector size="2" baseType="variant">
      <vt:variant>
        <vt:lpstr>Nosaukums</vt:lpstr>
      </vt:variant>
      <vt:variant>
        <vt:i4>1</vt:i4>
      </vt:variant>
    </vt:vector>
  </HeadingPairs>
  <TitlesOfParts>
    <vt:vector size="1" baseType="lpstr">
      <vt:lpstr>Likumprojekta „Grozījumi Krimināllikumā” sākotnējās ietekmes novērtējuma ziņojums (anotācija</vt:lpstr>
    </vt:vector>
  </TitlesOfParts>
  <Company>Tieslietu Sektors</Company>
  <LinksUpToDate>false</LinksUpToDate>
  <CharactersWithSpaces>53188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67036943, uldis.zemzars@tm.gov.lv</dc:description>
  <cp:lastModifiedBy>Uldis Zemzars</cp:lastModifiedBy>
  <cp:revision>2</cp:revision>
  <cp:lastPrinted>2016-08-11T06:19:00Z</cp:lastPrinted>
  <dcterms:created xsi:type="dcterms:W3CDTF">2016-10-27T13:45:00Z</dcterms:created>
  <dcterms:modified xsi:type="dcterms:W3CDTF">2016-10-27T13:45:00Z</dcterms:modified>
</cp:coreProperties>
</file>